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E027" w14:textId="77777777" w:rsidR="005974D9" w:rsidRPr="00D8207F" w:rsidRDefault="005974D9" w:rsidP="00C15C2C">
      <w:pPr>
        <w:spacing w:line="480" w:lineRule="auto"/>
        <w:rPr>
          <w:rFonts w:ascii="Times New Roman" w:hAnsi="Times New Roman" w:cs="Times New Roman"/>
          <w:color w:val="000000"/>
        </w:rPr>
      </w:pPr>
      <w:bookmarkStart w:id="0" w:name="_GoBack"/>
      <w:bookmarkEnd w:id="0"/>
    </w:p>
    <w:p w14:paraId="38D32B8F" w14:textId="77777777" w:rsidR="00D26CB7" w:rsidRPr="00D8207F" w:rsidRDefault="008E46E0" w:rsidP="00C15C2C">
      <w:pPr>
        <w:spacing w:line="480" w:lineRule="auto"/>
        <w:rPr>
          <w:rFonts w:ascii="Times New Roman" w:hAnsi="Times New Roman" w:cs="Times New Roman"/>
          <w:color w:val="000000"/>
        </w:rPr>
      </w:pPr>
      <w:r w:rsidRPr="00D8207F">
        <w:rPr>
          <w:rFonts w:ascii="Times New Roman" w:hAnsi="Times New Roman" w:cs="Times New Roman"/>
          <w:color w:val="000000"/>
        </w:rPr>
        <w:t>Limits and uncertainty for energy efficiency in the UK housing stock</w:t>
      </w:r>
    </w:p>
    <w:p w14:paraId="2522372A" w14:textId="777FD656" w:rsidR="008E46E0" w:rsidRPr="00D8207F" w:rsidRDefault="00C3020C" w:rsidP="00C15C2C">
      <w:pPr>
        <w:spacing w:line="480" w:lineRule="auto"/>
        <w:rPr>
          <w:rFonts w:ascii="Times New Roman" w:hAnsi="Times New Roman" w:cs="Times New Roman"/>
          <w:color w:val="000000"/>
        </w:rPr>
      </w:pPr>
      <w:r>
        <w:rPr>
          <w:rFonts w:ascii="Times New Roman" w:hAnsi="Times New Roman" w:cs="Times New Roman"/>
          <w:color w:val="000000"/>
        </w:rPr>
        <w:t>Aaron Gillich, Esmail Mahmoudi Saber, Eugene Mohareb</w:t>
      </w:r>
    </w:p>
    <w:p w14:paraId="2CAAFAC9" w14:textId="77777777" w:rsidR="008E46E0" w:rsidRPr="00D8207F" w:rsidRDefault="008E46E0" w:rsidP="00C15C2C">
      <w:pPr>
        <w:pStyle w:val="Heading1"/>
        <w:numPr>
          <w:ilvl w:val="0"/>
          <w:numId w:val="0"/>
        </w:numPr>
        <w:spacing w:line="480" w:lineRule="auto"/>
        <w:ind w:left="360"/>
      </w:pPr>
      <w:r w:rsidRPr="00D8207F">
        <w:t>Abstract</w:t>
      </w:r>
    </w:p>
    <w:p w14:paraId="3663B129" w14:textId="13226987" w:rsidR="008E46E0" w:rsidRPr="00BF72F7" w:rsidRDefault="00BB6AC7" w:rsidP="00C15C2C">
      <w:pPr>
        <w:spacing w:line="480" w:lineRule="auto"/>
        <w:rPr>
          <w:rFonts w:ascii="Times New Roman" w:hAnsi="Times New Roman" w:cs="Times New Roman"/>
        </w:rPr>
      </w:pPr>
      <w:r w:rsidRPr="00BF72F7">
        <w:rPr>
          <w:rFonts w:ascii="Times New Roman" w:hAnsi="Times New Roman" w:cs="Times New Roman"/>
        </w:rPr>
        <w:t xml:space="preserve">The UK government’s Clean Growth Strategy unambiguously described the decarbonisation of heat as the UK’s greatest policy and technical challenge in meeting our carbon targets.  Maximising the potential for energy efficiency in the existing domestic stock is critical to the low-carbon heat transition.  Good information exists on the technical potential for energy efficiency measures in the UK stock, however, a lack of knowledge about current stock conditions and in-use factors places considerable uncertainty on how much of this technical potential is achievable in practice.  </w:t>
      </w:r>
    </w:p>
    <w:p w14:paraId="2A372A13" w14:textId="374A00D1" w:rsidR="00BB6AC7" w:rsidRPr="00BF72F7" w:rsidRDefault="00BB6AC7" w:rsidP="00C15C2C">
      <w:pPr>
        <w:spacing w:line="480" w:lineRule="auto"/>
        <w:rPr>
          <w:rFonts w:ascii="Times New Roman" w:hAnsi="Times New Roman" w:cs="Times New Roman"/>
        </w:rPr>
      </w:pPr>
      <w:r w:rsidRPr="00BF72F7">
        <w:rPr>
          <w:rFonts w:ascii="Times New Roman" w:hAnsi="Times New Roman" w:cs="Times New Roman"/>
        </w:rPr>
        <w:t xml:space="preserve">This study uses data from the fifth carbon budget (CB5) policy projections and updates the in-use factors using </w:t>
      </w:r>
      <w:r w:rsidR="00AD4757" w:rsidRPr="00BF72F7">
        <w:rPr>
          <w:rFonts w:ascii="Times New Roman" w:hAnsi="Times New Roman" w:cs="Times New Roman"/>
        </w:rPr>
        <w:t xml:space="preserve">measured </w:t>
      </w:r>
      <w:r w:rsidRPr="00BF72F7">
        <w:rPr>
          <w:rFonts w:ascii="Times New Roman" w:hAnsi="Times New Roman" w:cs="Times New Roman"/>
        </w:rPr>
        <w:t xml:space="preserve">data from the National Energy Efficiency Database (NEED). This results in a 26% shortfall by 2035 in the anticipated </w:t>
      </w:r>
      <w:r w:rsidR="00AD4757" w:rsidRPr="00BF72F7">
        <w:rPr>
          <w:rFonts w:ascii="Times New Roman" w:hAnsi="Times New Roman" w:cs="Times New Roman"/>
        </w:rPr>
        <w:t xml:space="preserve">energy </w:t>
      </w:r>
      <w:r w:rsidRPr="00BF72F7">
        <w:rPr>
          <w:rFonts w:ascii="Times New Roman" w:hAnsi="Times New Roman" w:cs="Times New Roman"/>
        </w:rPr>
        <w:t>savings through cavity, solid wall, and loft insulation compared to what is assumed in the CB5 projections.</w:t>
      </w:r>
      <w:r w:rsidR="00A33E1B" w:rsidRPr="00BF72F7">
        <w:rPr>
          <w:rFonts w:ascii="Times New Roman" w:hAnsi="Times New Roman" w:cs="Times New Roman"/>
        </w:rPr>
        <w:t xml:space="preserve">  </w:t>
      </w:r>
      <w:r w:rsidRPr="00BF72F7">
        <w:rPr>
          <w:rFonts w:ascii="Times New Roman" w:hAnsi="Times New Roman" w:cs="Times New Roman"/>
        </w:rPr>
        <w:t>This will have costly implications fo</w:t>
      </w:r>
      <w:r w:rsidR="00F10F35" w:rsidRPr="00BF72F7">
        <w:rPr>
          <w:rFonts w:ascii="Times New Roman" w:hAnsi="Times New Roman" w:cs="Times New Roman"/>
        </w:rPr>
        <w:t>r meeting future carbon budgets</w:t>
      </w:r>
      <w:r w:rsidRPr="00BF72F7">
        <w:rPr>
          <w:rFonts w:ascii="Times New Roman" w:hAnsi="Times New Roman" w:cs="Times New Roman"/>
        </w:rPr>
        <w:t xml:space="preserve">.  Risks and policy implications are discussed.  The </w:t>
      </w:r>
      <w:r w:rsidR="00AD4757" w:rsidRPr="00BF72F7">
        <w:rPr>
          <w:rFonts w:ascii="Times New Roman" w:hAnsi="Times New Roman" w:cs="Times New Roman"/>
        </w:rPr>
        <w:t xml:space="preserve">practical potential for </w:t>
      </w:r>
      <w:r w:rsidRPr="00BF72F7">
        <w:rPr>
          <w:rFonts w:ascii="Times New Roman" w:hAnsi="Times New Roman" w:cs="Times New Roman"/>
        </w:rPr>
        <w:t>energy efficiency measures</w:t>
      </w:r>
      <w:r w:rsidR="00AD4757" w:rsidRPr="00BF72F7">
        <w:rPr>
          <w:rFonts w:ascii="Times New Roman" w:hAnsi="Times New Roman" w:cs="Times New Roman"/>
        </w:rPr>
        <w:t xml:space="preserve"> beyond cavity, solid wall, and loft insulation </w:t>
      </w:r>
      <w:r w:rsidRPr="00BF72F7">
        <w:rPr>
          <w:rFonts w:ascii="Times New Roman" w:hAnsi="Times New Roman" w:cs="Times New Roman"/>
        </w:rPr>
        <w:t>is explored.</w:t>
      </w:r>
    </w:p>
    <w:p w14:paraId="228CE071" w14:textId="22DCD164" w:rsidR="00BB6AC7" w:rsidRPr="00BF72F7" w:rsidRDefault="00C3020C" w:rsidP="00C15C2C">
      <w:pPr>
        <w:spacing w:line="480" w:lineRule="auto"/>
        <w:rPr>
          <w:rFonts w:ascii="Times New Roman" w:hAnsi="Times New Roman" w:cs="Times New Roman"/>
        </w:rPr>
      </w:pPr>
      <w:r w:rsidRPr="00BF72F7">
        <w:rPr>
          <w:rFonts w:ascii="Times New Roman" w:hAnsi="Times New Roman" w:cs="Times New Roman"/>
        </w:rPr>
        <w:t>Keywords: energy efficiency; retrofit; limits; UK housing; low-carbon heat</w:t>
      </w:r>
    </w:p>
    <w:p w14:paraId="31A6FA5B" w14:textId="77777777" w:rsidR="00BB6AC7" w:rsidRPr="00BB6AC7" w:rsidRDefault="00BB6AC7" w:rsidP="00C15C2C">
      <w:pPr>
        <w:spacing w:line="480" w:lineRule="auto"/>
      </w:pPr>
    </w:p>
    <w:p w14:paraId="299037F4" w14:textId="77777777" w:rsidR="008E46E0" w:rsidRPr="00D8207F" w:rsidRDefault="008E46E0" w:rsidP="00C15C2C">
      <w:pPr>
        <w:pStyle w:val="Heading1"/>
        <w:spacing w:line="480" w:lineRule="auto"/>
      </w:pPr>
      <w:r w:rsidRPr="00D8207F">
        <w:t>Introduction</w:t>
      </w:r>
    </w:p>
    <w:p w14:paraId="1CBF5F1D" w14:textId="77777777" w:rsidR="008E46E0" w:rsidRPr="00D8207F" w:rsidRDefault="008E46E0" w:rsidP="00C15C2C">
      <w:pPr>
        <w:pStyle w:val="Heading1"/>
        <w:numPr>
          <w:ilvl w:val="0"/>
          <w:numId w:val="0"/>
        </w:numPr>
        <w:spacing w:line="480" w:lineRule="auto"/>
      </w:pPr>
    </w:p>
    <w:p w14:paraId="74B09C58" w14:textId="2E65723C" w:rsidR="00653245" w:rsidRPr="00D8207F" w:rsidRDefault="00653245" w:rsidP="00C15C2C">
      <w:pPr>
        <w:spacing w:line="480" w:lineRule="auto"/>
        <w:rPr>
          <w:rFonts w:ascii="Times New Roman" w:hAnsi="Times New Roman" w:cs="Times New Roman"/>
        </w:rPr>
      </w:pPr>
      <w:r w:rsidRPr="00D8207F">
        <w:rPr>
          <w:rFonts w:ascii="Times New Roman" w:hAnsi="Times New Roman" w:cs="Times New Roman"/>
        </w:rPr>
        <w:t>The UK’s Committee on Climate Change</w:t>
      </w:r>
      <w:r w:rsidR="0099358C">
        <w:rPr>
          <w:rFonts w:ascii="Times New Roman" w:hAnsi="Times New Roman" w:cs="Times New Roman"/>
        </w:rPr>
        <w:t xml:space="preserve"> (CCC)</w:t>
      </w:r>
      <w:r w:rsidRPr="00D8207F">
        <w:rPr>
          <w:rFonts w:ascii="Times New Roman" w:hAnsi="Times New Roman" w:cs="Times New Roman"/>
        </w:rPr>
        <w:t xml:space="preserve"> has stated that meeting the 2050 emissions reduction target will be much more expensive, and perhaps impossible, without a near complete decarbonisation of the heating sector </w:t>
      </w:r>
      <w:sdt>
        <w:sdtPr>
          <w:rPr>
            <w:rFonts w:ascii="Times New Roman" w:hAnsi="Times New Roman" w:cs="Times New Roman"/>
          </w:rPr>
          <w:id w:val="2122028481"/>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CCC15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(CCC, 2015)</w:t>
          </w:r>
          <w:r w:rsidRPr="00D8207F">
            <w:rPr>
              <w:rFonts w:ascii="Times New Roman" w:hAnsi="Times New Roman" w:cs="Times New Roman"/>
            </w:rPr>
            <w:fldChar w:fldCharType="end"/>
          </w:r>
        </w:sdtContent>
      </w:sdt>
      <w:r w:rsidRPr="00D8207F">
        <w:rPr>
          <w:rFonts w:ascii="Times New Roman" w:hAnsi="Times New Roman" w:cs="Times New Roman"/>
        </w:rPr>
        <w:t xml:space="preserve">.  The Clean Growth Strategy unambiguously described the </w:t>
      </w:r>
      <w:r w:rsidRPr="00D8207F">
        <w:rPr>
          <w:rFonts w:ascii="Times New Roman" w:hAnsi="Times New Roman" w:cs="Times New Roman"/>
        </w:rPr>
        <w:lastRenderedPageBreak/>
        <w:t xml:space="preserve">decarbonisation of heat as the UK’s greatest policy and technical challenge in meeting our carbon targets </w:t>
      </w:r>
      <w:sdt>
        <w:sdtPr>
          <w:rPr>
            <w:rFonts w:ascii="Times New Roman" w:hAnsi="Times New Roman" w:cs="Times New Roman"/>
          </w:rPr>
          <w:id w:val="-803924651"/>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BEI172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(BEIS, 2017)</w:t>
          </w:r>
          <w:r w:rsidRPr="00D8207F">
            <w:rPr>
              <w:rFonts w:ascii="Times New Roman" w:hAnsi="Times New Roman" w:cs="Times New Roman"/>
            </w:rPr>
            <w:fldChar w:fldCharType="end"/>
          </w:r>
        </w:sdtContent>
      </w:sdt>
      <w:r w:rsidRPr="00D8207F">
        <w:rPr>
          <w:rFonts w:ascii="Times New Roman" w:hAnsi="Times New Roman" w:cs="Times New Roman"/>
        </w:rPr>
        <w:t xml:space="preserve">. </w:t>
      </w:r>
    </w:p>
    <w:p w14:paraId="366AE0BE" w14:textId="567861FC" w:rsidR="00713657" w:rsidRPr="00D8207F" w:rsidRDefault="00D27FC4" w:rsidP="00C15C2C">
      <w:pPr>
        <w:spacing w:line="480" w:lineRule="auto"/>
        <w:rPr>
          <w:rFonts w:ascii="Times New Roman" w:hAnsi="Times New Roman" w:cs="Times New Roman"/>
        </w:rPr>
      </w:pPr>
      <w:r w:rsidRPr="00D8207F">
        <w:rPr>
          <w:rFonts w:ascii="Times New Roman" w:hAnsi="Times New Roman" w:cs="Times New Roman"/>
        </w:rPr>
        <w:t>There are number of reasons that heat is ‘a para</w:t>
      </w:r>
      <w:r w:rsidR="00713657" w:rsidRPr="00D8207F">
        <w:rPr>
          <w:rFonts w:ascii="Times New Roman" w:hAnsi="Times New Roman" w:cs="Times New Roman"/>
        </w:rPr>
        <w:t>di</w:t>
      </w:r>
      <w:r w:rsidRPr="00D8207F">
        <w:rPr>
          <w:rFonts w:ascii="Times New Roman" w:hAnsi="Times New Roman" w:cs="Times New Roman"/>
        </w:rPr>
        <w:t>gm case for the developed world’</w:t>
      </w:r>
      <w:r w:rsidR="00713657" w:rsidRPr="00D8207F">
        <w:rPr>
          <w:rFonts w:ascii="Times New Roman" w:hAnsi="Times New Roman" w:cs="Times New Roman"/>
        </w:rPr>
        <w:t xml:space="preserve"> </w:t>
      </w:r>
      <w:sdt>
        <w:sdtPr>
          <w:rPr>
            <w:rFonts w:ascii="Times New Roman" w:hAnsi="Times New Roman" w:cs="Times New Roman"/>
          </w:rPr>
          <w:id w:val="922692519"/>
          <w:citation/>
        </w:sdtPr>
        <w:sdtEndPr/>
        <w:sdtContent>
          <w:r w:rsidR="00713657" w:rsidRPr="00D8207F">
            <w:rPr>
              <w:rFonts w:ascii="Times New Roman" w:hAnsi="Times New Roman" w:cs="Times New Roman"/>
            </w:rPr>
            <w:fldChar w:fldCharType="begin"/>
          </w:r>
          <w:r w:rsidR="00713657" w:rsidRPr="00D8207F">
            <w:rPr>
              <w:rFonts w:ascii="Times New Roman" w:hAnsi="Times New Roman" w:cs="Times New Roman"/>
            </w:rPr>
            <w:instrText xml:space="preserve">CITATION Eyr15 \l 2057 </w:instrText>
          </w:r>
          <w:r w:rsidR="00713657" w:rsidRPr="00D8207F">
            <w:rPr>
              <w:rFonts w:ascii="Times New Roman" w:hAnsi="Times New Roman" w:cs="Times New Roman"/>
            </w:rPr>
            <w:fldChar w:fldCharType="separate"/>
          </w:r>
          <w:r w:rsidR="004B66EB" w:rsidRPr="004B66EB">
            <w:rPr>
              <w:rFonts w:ascii="Times New Roman" w:hAnsi="Times New Roman" w:cs="Times New Roman"/>
              <w:noProof/>
            </w:rPr>
            <w:t>(Eyre &amp; Baruah, 2015)</w:t>
          </w:r>
          <w:r w:rsidR="00713657" w:rsidRPr="00D8207F">
            <w:rPr>
              <w:rFonts w:ascii="Times New Roman" w:hAnsi="Times New Roman" w:cs="Times New Roman"/>
            </w:rPr>
            <w:fldChar w:fldCharType="end"/>
          </w:r>
        </w:sdtContent>
      </w:sdt>
      <w:r w:rsidRPr="00D8207F">
        <w:rPr>
          <w:rFonts w:ascii="Times New Roman" w:hAnsi="Times New Roman" w:cs="Times New Roman"/>
        </w:rPr>
        <w:t xml:space="preserve">.  </w:t>
      </w:r>
      <w:r w:rsidR="007C7C80" w:rsidRPr="00D8207F">
        <w:rPr>
          <w:rFonts w:ascii="Times New Roman" w:hAnsi="Times New Roman" w:cs="Times New Roman"/>
        </w:rPr>
        <w:t>D</w:t>
      </w:r>
      <w:r w:rsidRPr="00D8207F">
        <w:rPr>
          <w:rFonts w:ascii="Times New Roman" w:hAnsi="Times New Roman" w:cs="Times New Roman"/>
        </w:rPr>
        <w:t xml:space="preserve">ue to slow stock replacement rates, efficient new builds will contribute only marginally to the heat issue.  Heat is a retrofit problem for the inefficient </w:t>
      </w:r>
      <w:r w:rsidR="007C7C80" w:rsidRPr="00D8207F">
        <w:rPr>
          <w:rFonts w:ascii="Times New Roman" w:hAnsi="Times New Roman" w:cs="Times New Roman"/>
        </w:rPr>
        <w:t>existing</w:t>
      </w:r>
      <w:r w:rsidRPr="00D8207F">
        <w:rPr>
          <w:rFonts w:ascii="Times New Roman" w:hAnsi="Times New Roman" w:cs="Times New Roman"/>
        </w:rPr>
        <w:t xml:space="preserve"> stock, which is dependent on an </w:t>
      </w:r>
      <w:r w:rsidR="007C7C80" w:rsidRPr="00D8207F">
        <w:rPr>
          <w:rFonts w:ascii="Times New Roman" w:hAnsi="Times New Roman" w:cs="Times New Roman"/>
        </w:rPr>
        <w:t>entrenched carbon-</w:t>
      </w:r>
      <w:r w:rsidR="00713657" w:rsidRPr="00D8207F">
        <w:rPr>
          <w:rFonts w:ascii="Times New Roman" w:hAnsi="Times New Roman" w:cs="Times New Roman"/>
        </w:rPr>
        <w:t xml:space="preserve">based heating system.  </w:t>
      </w:r>
    </w:p>
    <w:p w14:paraId="3D3CADC5" w14:textId="426B26D4" w:rsidR="00D27FC4" w:rsidRPr="00D8207F" w:rsidRDefault="007C7C80" w:rsidP="00C15C2C">
      <w:pPr>
        <w:spacing w:line="480" w:lineRule="auto"/>
        <w:rPr>
          <w:rFonts w:ascii="Times New Roman" w:hAnsi="Times New Roman" w:cs="Times New Roman"/>
        </w:rPr>
      </w:pPr>
      <w:r w:rsidRPr="00D8207F">
        <w:rPr>
          <w:rFonts w:ascii="Times New Roman" w:hAnsi="Times New Roman" w:cs="Times New Roman"/>
        </w:rPr>
        <w:t xml:space="preserve">Fewer than 2% of buildings are currently heated with low-carbon heat, mostly through biomass and heat pumps </w:t>
      </w:r>
      <w:sdt>
        <w:sdtPr>
          <w:rPr>
            <w:rFonts w:ascii="Times New Roman" w:hAnsi="Times New Roman" w:cs="Times New Roman"/>
          </w:rPr>
          <w:id w:val="804817174"/>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CCC15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(CCC, 2015)</w:t>
          </w:r>
          <w:r w:rsidRPr="00D8207F">
            <w:rPr>
              <w:rFonts w:ascii="Times New Roman" w:hAnsi="Times New Roman" w:cs="Times New Roman"/>
            </w:rPr>
            <w:fldChar w:fldCharType="end"/>
          </w:r>
        </w:sdtContent>
      </w:sdt>
      <w:r w:rsidRPr="00D8207F">
        <w:rPr>
          <w:rFonts w:ascii="Times New Roman" w:hAnsi="Times New Roman" w:cs="Times New Roman"/>
        </w:rPr>
        <w:t>.  A</w:t>
      </w:r>
      <w:r w:rsidR="00D27FC4" w:rsidRPr="00D8207F">
        <w:rPr>
          <w:rFonts w:ascii="Times New Roman" w:hAnsi="Times New Roman" w:cs="Times New Roman"/>
        </w:rPr>
        <w:t>ny changes away from carbon</w:t>
      </w:r>
      <w:r w:rsidRPr="00D8207F">
        <w:rPr>
          <w:rFonts w:ascii="Times New Roman" w:hAnsi="Times New Roman" w:cs="Times New Roman"/>
        </w:rPr>
        <w:t>-</w:t>
      </w:r>
      <w:r w:rsidR="00D27FC4" w:rsidRPr="00D8207F">
        <w:rPr>
          <w:rFonts w:ascii="Times New Roman" w:hAnsi="Times New Roman" w:cs="Times New Roman"/>
        </w:rPr>
        <w:t>based heating will require downstream changes to heating appliances a</w:t>
      </w:r>
      <w:r w:rsidR="00E41155">
        <w:rPr>
          <w:rFonts w:ascii="Times New Roman" w:hAnsi="Times New Roman" w:cs="Times New Roman"/>
        </w:rPr>
        <w:t xml:space="preserve">s well.  </w:t>
      </w:r>
      <w:r w:rsidR="00D27FC4" w:rsidRPr="00D8207F">
        <w:rPr>
          <w:rFonts w:ascii="Times New Roman" w:hAnsi="Times New Roman" w:cs="Times New Roman"/>
        </w:rPr>
        <w:t xml:space="preserve">This means that rather than a few </w:t>
      </w:r>
      <w:r w:rsidRPr="00D8207F">
        <w:rPr>
          <w:rFonts w:ascii="Times New Roman" w:hAnsi="Times New Roman" w:cs="Times New Roman"/>
        </w:rPr>
        <w:t xml:space="preserve">upstream </w:t>
      </w:r>
      <w:r w:rsidR="00D27FC4" w:rsidRPr="00D8207F">
        <w:rPr>
          <w:rFonts w:ascii="Times New Roman" w:hAnsi="Times New Roman" w:cs="Times New Roman"/>
        </w:rPr>
        <w:t>improvements propagating down a supply chain</w:t>
      </w:r>
      <w:r w:rsidRPr="00D8207F">
        <w:rPr>
          <w:rFonts w:ascii="Times New Roman" w:hAnsi="Times New Roman" w:cs="Times New Roman"/>
        </w:rPr>
        <w:t xml:space="preserve"> (such as replacing coal with renewables generation)</w:t>
      </w:r>
      <w:r w:rsidR="00D27FC4" w:rsidRPr="00D8207F">
        <w:rPr>
          <w:rFonts w:ascii="Times New Roman" w:hAnsi="Times New Roman" w:cs="Times New Roman"/>
        </w:rPr>
        <w:t xml:space="preserve">, </w:t>
      </w:r>
      <w:r w:rsidRPr="00D8207F">
        <w:rPr>
          <w:rFonts w:ascii="Times New Roman" w:hAnsi="Times New Roman" w:cs="Times New Roman"/>
        </w:rPr>
        <w:t>the low carbon heat transition will affect every householder in</w:t>
      </w:r>
      <w:r w:rsidR="00D27FC4" w:rsidRPr="00D8207F">
        <w:rPr>
          <w:rFonts w:ascii="Times New Roman" w:hAnsi="Times New Roman" w:cs="Times New Roman"/>
        </w:rPr>
        <w:t xml:space="preserve"> the UK.</w:t>
      </w:r>
    </w:p>
    <w:p w14:paraId="5BE322C0" w14:textId="77777777" w:rsidR="00D27FC4" w:rsidRPr="00D8207F" w:rsidRDefault="007C7C80" w:rsidP="00C15C2C">
      <w:pPr>
        <w:spacing w:line="480" w:lineRule="auto"/>
        <w:rPr>
          <w:rFonts w:ascii="Times New Roman" w:hAnsi="Times New Roman" w:cs="Times New Roman"/>
        </w:rPr>
      </w:pPr>
      <w:r w:rsidRPr="00D8207F">
        <w:rPr>
          <w:rFonts w:ascii="Times New Roman" w:hAnsi="Times New Roman" w:cs="Times New Roman"/>
        </w:rPr>
        <w:t xml:space="preserve">Low-carbon heat will be delivered through a combination of energy efficiency and fuel switching, but how much of each is an evolving question.  </w:t>
      </w:r>
      <w:r w:rsidR="00D27FC4" w:rsidRPr="00D8207F">
        <w:rPr>
          <w:rFonts w:ascii="Times New Roman" w:hAnsi="Times New Roman" w:cs="Times New Roman"/>
        </w:rPr>
        <w:t xml:space="preserve">Any </w:t>
      </w:r>
      <w:r w:rsidRPr="00D8207F">
        <w:rPr>
          <w:rFonts w:ascii="Times New Roman" w:hAnsi="Times New Roman" w:cs="Times New Roman"/>
        </w:rPr>
        <w:t>changes that reduce energy demand</w:t>
      </w:r>
      <w:r w:rsidR="00D27FC4" w:rsidRPr="00D8207F">
        <w:rPr>
          <w:rFonts w:ascii="Times New Roman" w:hAnsi="Times New Roman" w:cs="Times New Roman"/>
        </w:rPr>
        <w:t xml:space="preserve"> will not only reduce the costs of providing heat in the short term, but </w:t>
      </w:r>
      <w:r w:rsidRPr="00D8207F">
        <w:rPr>
          <w:rFonts w:ascii="Times New Roman" w:hAnsi="Times New Roman" w:cs="Times New Roman"/>
        </w:rPr>
        <w:t>also reduce the size of the low-</w:t>
      </w:r>
      <w:r w:rsidR="00D27FC4" w:rsidRPr="00D8207F">
        <w:rPr>
          <w:rFonts w:ascii="Times New Roman" w:hAnsi="Times New Roman" w:cs="Times New Roman"/>
        </w:rPr>
        <w:t>carbon heating infrastructure that will inevitably replace fossil</w:t>
      </w:r>
      <w:r w:rsidRPr="00D8207F">
        <w:rPr>
          <w:rFonts w:ascii="Times New Roman" w:hAnsi="Times New Roman" w:cs="Times New Roman"/>
        </w:rPr>
        <w:t xml:space="preserve"> fuel-</w:t>
      </w:r>
      <w:r w:rsidR="00D27FC4" w:rsidRPr="00D8207F">
        <w:rPr>
          <w:rFonts w:ascii="Times New Roman" w:hAnsi="Times New Roman" w:cs="Times New Roman"/>
        </w:rPr>
        <w:t>based heating over the coming decades.</w:t>
      </w:r>
    </w:p>
    <w:p w14:paraId="33B904D4" w14:textId="2D0E216D" w:rsidR="00C118B7" w:rsidRPr="00D8207F" w:rsidRDefault="00D27FC4" w:rsidP="00C15C2C">
      <w:pPr>
        <w:spacing w:line="480" w:lineRule="auto"/>
        <w:rPr>
          <w:rFonts w:ascii="Times New Roman" w:hAnsi="Times New Roman" w:cs="Times New Roman"/>
        </w:rPr>
      </w:pPr>
      <w:r w:rsidRPr="00D8207F">
        <w:rPr>
          <w:rFonts w:ascii="Times New Roman" w:hAnsi="Times New Roman" w:cs="Times New Roman"/>
        </w:rPr>
        <w:t>For these reasons, it is critical to maximise the potential for energy demand r</w:t>
      </w:r>
      <w:r w:rsidR="007C7C80" w:rsidRPr="00D8207F">
        <w:rPr>
          <w:rFonts w:ascii="Times New Roman" w:hAnsi="Times New Roman" w:cs="Times New Roman"/>
        </w:rPr>
        <w:t xml:space="preserve">eduction.  This requires </w:t>
      </w:r>
      <w:r w:rsidRPr="00D8207F">
        <w:rPr>
          <w:rFonts w:ascii="Times New Roman" w:hAnsi="Times New Roman" w:cs="Times New Roman"/>
        </w:rPr>
        <w:t>understand</w:t>
      </w:r>
      <w:r w:rsidR="007C7C80" w:rsidRPr="00D8207F">
        <w:rPr>
          <w:rFonts w:ascii="Times New Roman" w:hAnsi="Times New Roman" w:cs="Times New Roman"/>
        </w:rPr>
        <w:t>ing</w:t>
      </w:r>
      <w:r w:rsidRPr="00D8207F">
        <w:rPr>
          <w:rFonts w:ascii="Times New Roman" w:hAnsi="Times New Roman" w:cs="Times New Roman"/>
        </w:rPr>
        <w:t xml:space="preserve"> the limits of what can be achieved, and limit</w:t>
      </w:r>
      <w:r w:rsidR="007C7C80" w:rsidRPr="00D8207F">
        <w:rPr>
          <w:rFonts w:ascii="Times New Roman" w:hAnsi="Times New Roman" w:cs="Times New Roman"/>
        </w:rPr>
        <w:t>ing</w:t>
      </w:r>
      <w:r w:rsidRPr="00D8207F">
        <w:rPr>
          <w:rFonts w:ascii="Times New Roman" w:hAnsi="Times New Roman" w:cs="Times New Roman"/>
        </w:rPr>
        <w:t xml:space="preserve"> the uncertainty over what demand reduction is truly possible through energy efficiency </w:t>
      </w:r>
      <w:r w:rsidR="00C118B7" w:rsidRPr="00D8207F">
        <w:rPr>
          <w:rFonts w:ascii="Times New Roman" w:hAnsi="Times New Roman" w:cs="Times New Roman"/>
        </w:rPr>
        <w:t xml:space="preserve">measures. </w:t>
      </w:r>
    </w:p>
    <w:p w14:paraId="15F411F8" w14:textId="6482884D" w:rsidR="00ED3C14" w:rsidRPr="00D8207F" w:rsidRDefault="00C118B7" w:rsidP="00C15C2C">
      <w:pPr>
        <w:spacing w:line="480" w:lineRule="auto"/>
        <w:rPr>
          <w:rFonts w:ascii="Times New Roman" w:hAnsi="Times New Roman" w:cs="Times New Roman"/>
        </w:rPr>
      </w:pPr>
      <w:r w:rsidRPr="00D8207F">
        <w:rPr>
          <w:rFonts w:ascii="Times New Roman" w:hAnsi="Times New Roman" w:cs="Times New Roman"/>
        </w:rPr>
        <w:t>Many forecasts suggest cost</w:t>
      </w:r>
      <w:r w:rsidR="005E4F11">
        <w:rPr>
          <w:rFonts w:ascii="Times New Roman" w:hAnsi="Times New Roman" w:cs="Times New Roman"/>
        </w:rPr>
        <w:t>-</w:t>
      </w:r>
      <w:r w:rsidRPr="00D8207F">
        <w:rPr>
          <w:rFonts w:ascii="Times New Roman" w:hAnsi="Times New Roman" w:cs="Times New Roman"/>
        </w:rPr>
        <w:t xml:space="preserve">effective energy improvements could save up to 25% of demand </w:t>
      </w:r>
      <w:sdt>
        <w:sdtPr>
          <w:rPr>
            <w:rFonts w:ascii="Times New Roman" w:hAnsi="Times New Roman" w:cs="Times New Roman"/>
          </w:rPr>
          <w:id w:val="-1742939779"/>
          <w:citation/>
        </w:sdtPr>
        <w:sdtEndPr/>
        <w:sdtContent>
          <w:r w:rsidRPr="00D8207F">
            <w:rPr>
              <w:rFonts w:ascii="Times New Roman" w:hAnsi="Times New Roman" w:cs="Times New Roman"/>
            </w:rPr>
            <w:fldChar w:fldCharType="begin"/>
          </w:r>
          <w:r w:rsidR="00057769">
            <w:rPr>
              <w:rFonts w:ascii="Times New Roman" w:hAnsi="Times New Roman" w:cs="Times New Roman"/>
            </w:rPr>
            <w:instrText xml:space="preserve">CITATION Ros171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(Rosenow, et al., 2018)</w:t>
          </w:r>
          <w:r w:rsidRPr="00D8207F">
            <w:rPr>
              <w:rFonts w:ascii="Times New Roman" w:hAnsi="Times New Roman" w:cs="Times New Roman"/>
            </w:rPr>
            <w:fldChar w:fldCharType="end"/>
          </w:r>
        </w:sdtContent>
      </w:sdt>
      <w:r w:rsidR="00E41155">
        <w:rPr>
          <w:rFonts w:ascii="Times New Roman" w:hAnsi="Times New Roman" w:cs="Times New Roman"/>
        </w:rPr>
        <w:t xml:space="preserve">.  </w:t>
      </w:r>
      <w:r w:rsidR="00A84657" w:rsidRPr="00D8207F">
        <w:rPr>
          <w:rFonts w:ascii="Times New Roman" w:hAnsi="Times New Roman" w:cs="Times New Roman"/>
        </w:rPr>
        <w:t xml:space="preserve">The </w:t>
      </w:r>
      <w:r w:rsidR="00E41155">
        <w:rPr>
          <w:rFonts w:ascii="Times New Roman" w:hAnsi="Times New Roman" w:cs="Times New Roman"/>
        </w:rPr>
        <w:t>CCC</w:t>
      </w:r>
      <w:r w:rsidR="00A84657" w:rsidRPr="00D8207F">
        <w:rPr>
          <w:rFonts w:ascii="Times New Roman" w:hAnsi="Times New Roman" w:cs="Times New Roman"/>
        </w:rPr>
        <w:t xml:space="preserve"> has created a pathway to meeting the Fifth Carbon Budget (CB5)</w:t>
      </w:r>
      <w:r w:rsidR="00966953" w:rsidRPr="00D8207F">
        <w:rPr>
          <w:rFonts w:ascii="Times New Roman" w:hAnsi="Times New Roman" w:cs="Times New Roman"/>
        </w:rPr>
        <w:t xml:space="preserve"> that calls for a 25% reduction in energy demand by 2035 compared to a 2015 baseline through energy efficiency measures.  </w:t>
      </w:r>
      <w:r w:rsidR="00A84657" w:rsidRPr="00D8207F">
        <w:rPr>
          <w:rFonts w:ascii="Times New Roman" w:hAnsi="Times New Roman" w:cs="Times New Roman"/>
        </w:rPr>
        <w:t xml:space="preserve">This is based on a transparent set of assumptions about the uptake of different measures and the savings that will be achieved through each measure.  </w:t>
      </w:r>
      <w:r w:rsidR="00966953" w:rsidRPr="00D8207F">
        <w:rPr>
          <w:rFonts w:ascii="Times New Roman" w:hAnsi="Times New Roman" w:cs="Times New Roman"/>
        </w:rPr>
        <w:t xml:space="preserve">The assumed savings through each measure </w:t>
      </w:r>
      <w:r w:rsidR="00BF72F7">
        <w:rPr>
          <w:rFonts w:ascii="Times New Roman" w:hAnsi="Times New Roman" w:cs="Times New Roman"/>
        </w:rPr>
        <w:t>are</w:t>
      </w:r>
      <w:r w:rsidR="00966953" w:rsidRPr="00D8207F">
        <w:rPr>
          <w:rFonts w:ascii="Times New Roman" w:hAnsi="Times New Roman" w:cs="Times New Roman"/>
        </w:rPr>
        <w:t xml:space="preserve"> based on a 2013 report carried out by Element Energy </w:t>
      </w:r>
      <w:sdt>
        <w:sdtPr>
          <w:rPr>
            <w:rFonts w:ascii="Times New Roman" w:hAnsi="Times New Roman" w:cs="Times New Roman"/>
          </w:rPr>
          <w:id w:val="-2045277493"/>
          <w:citation/>
        </w:sdtPr>
        <w:sdtEndPr/>
        <w:sdtContent>
          <w:r w:rsidR="00966953" w:rsidRPr="00D8207F">
            <w:rPr>
              <w:rFonts w:ascii="Times New Roman" w:hAnsi="Times New Roman" w:cs="Times New Roman"/>
            </w:rPr>
            <w:fldChar w:fldCharType="begin"/>
          </w:r>
          <w:r w:rsidR="00E41155">
            <w:rPr>
              <w:rFonts w:ascii="Times New Roman" w:hAnsi="Times New Roman" w:cs="Times New Roman"/>
            </w:rPr>
            <w:instrText xml:space="preserve">CITATION Ele13 \n  \t  \l 2057 </w:instrText>
          </w:r>
          <w:r w:rsidR="00966953" w:rsidRPr="00D8207F">
            <w:rPr>
              <w:rFonts w:ascii="Times New Roman" w:hAnsi="Times New Roman" w:cs="Times New Roman"/>
            </w:rPr>
            <w:fldChar w:fldCharType="separate"/>
          </w:r>
          <w:r w:rsidR="004B66EB" w:rsidRPr="004B66EB">
            <w:rPr>
              <w:rFonts w:ascii="Times New Roman" w:hAnsi="Times New Roman" w:cs="Times New Roman"/>
              <w:noProof/>
            </w:rPr>
            <w:t>(2013)</w:t>
          </w:r>
          <w:r w:rsidR="00966953" w:rsidRPr="00D8207F">
            <w:rPr>
              <w:rFonts w:ascii="Times New Roman" w:hAnsi="Times New Roman" w:cs="Times New Roman"/>
            </w:rPr>
            <w:fldChar w:fldCharType="end"/>
          </w:r>
        </w:sdtContent>
      </w:sdt>
      <w:r w:rsidR="005E4F11">
        <w:rPr>
          <w:rFonts w:ascii="Times New Roman" w:hAnsi="Times New Roman" w:cs="Times New Roman"/>
        </w:rPr>
        <w:t xml:space="preserve"> </w:t>
      </w:r>
      <w:r w:rsidR="00966953" w:rsidRPr="00D8207F">
        <w:rPr>
          <w:rFonts w:ascii="Times New Roman" w:hAnsi="Times New Roman" w:cs="Times New Roman"/>
        </w:rPr>
        <w:t xml:space="preserve">based on a combination of surveys and modelling, as well as a series of in-use factors that have since been applied.  </w:t>
      </w:r>
    </w:p>
    <w:p w14:paraId="4F620553" w14:textId="30033DEB" w:rsidR="00966953" w:rsidRPr="00D8207F" w:rsidRDefault="00ED3C14" w:rsidP="00C15C2C">
      <w:pPr>
        <w:spacing w:line="480" w:lineRule="auto"/>
        <w:rPr>
          <w:rFonts w:ascii="Times New Roman" w:hAnsi="Times New Roman" w:cs="Times New Roman"/>
        </w:rPr>
      </w:pPr>
      <w:r w:rsidRPr="00D8207F">
        <w:rPr>
          <w:rFonts w:ascii="Times New Roman" w:hAnsi="Times New Roman" w:cs="Times New Roman"/>
        </w:rPr>
        <w:lastRenderedPageBreak/>
        <w:t xml:space="preserve">The UK has also </w:t>
      </w:r>
      <w:r w:rsidR="00966953" w:rsidRPr="00D8207F">
        <w:rPr>
          <w:rFonts w:ascii="Times New Roman" w:hAnsi="Times New Roman" w:cs="Times New Roman"/>
        </w:rPr>
        <w:t xml:space="preserve">begun collecting data on the actual performance of energy efficiency measures through the National Energy </w:t>
      </w:r>
      <w:r w:rsidRPr="00D8207F">
        <w:rPr>
          <w:rFonts w:ascii="Times New Roman" w:hAnsi="Times New Roman" w:cs="Times New Roman"/>
        </w:rPr>
        <w:t>Efficiency</w:t>
      </w:r>
      <w:r w:rsidR="00966953" w:rsidRPr="00D8207F">
        <w:rPr>
          <w:rFonts w:ascii="Times New Roman" w:hAnsi="Times New Roman" w:cs="Times New Roman"/>
        </w:rPr>
        <w:t xml:space="preserve"> Database (NEED).  There is potential to update the assumed in-use factors used by the CCC so far with </w:t>
      </w:r>
      <w:r w:rsidR="00464015">
        <w:rPr>
          <w:rFonts w:ascii="Times New Roman" w:hAnsi="Times New Roman" w:cs="Times New Roman"/>
        </w:rPr>
        <w:t>more recent data</w:t>
      </w:r>
      <w:r w:rsidR="00966953" w:rsidRPr="00D8207F">
        <w:rPr>
          <w:rFonts w:ascii="Times New Roman" w:hAnsi="Times New Roman" w:cs="Times New Roman"/>
        </w:rPr>
        <w:t xml:space="preserve"> from NEED to provide a more realistic view of the demand reduction potential for energy efficiency measures.</w:t>
      </w:r>
    </w:p>
    <w:p w14:paraId="7E731DC3" w14:textId="77777777" w:rsidR="00A84657" w:rsidRPr="00D8207F" w:rsidRDefault="00307FC3" w:rsidP="00C15C2C">
      <w:pPr>
        <w:spacing w:line="480" w:lineRule="auto"/>
        <w:rPr>
          <w:rFonts w:ascii="Times New Roman" w:hAnsi="Times New Roman" w:cs="Times New Roman"/>
        </w:rPr>
      </w:pPr>
      <w:r w:rsidRPr="00D8207F">
        <w:rPr>
          <w:rFonts w:ascii="Times New Roman" w:hAnsi="Times New Roman" w:cs="Times New Roman"/>
        </w:rPr>
        <w:t xml:space="preserve">This paper will address the </w:t>
      </w:r>
      <w:r w:rsidR="00A84657" w:rsidRPr="00D8207F">
        <w:rPr>
          <w:rFonts w:ascii="Times New Roman" w:hAnsi="Times New Roman" w:cs="Times New Roman"/>
        </w:rPr>
        <w:t>following research questions:</w:t>
      </w:r>
    </w:p>
    <w:p w14:paraId="2149AF2A" w14:textId="655BA5A5" w:rsidR="00966953" w:rsidRPr="00D8207F" w:rsidRDefault="004530D6" w:rsidP="00C15C2C">
      <w:pPr>
        <w:pStyle w:val="ListParagraph"/>
        <w:spacing w:line="480" w:lineRule="auto"/>
        <w:ind w:left="0"/>
        <w:rPr>
          <w:rFonts w:ascii="Times New Roman" w:hAnsi="Times New Roman" w:cs="Times New Roman"/>
        </w:rPr>
      </w:pPr>
      <w:r>
        <w:rPr>
          <w:rFonts w:ascii="Times New Roman" w:hAnsi="Times New Roman" w:cs="Times New Roman"/>
        </w:rPr>
        <w:t xml:space="preserve">RQ1. </w:t>
      </w:r>
      <w:r w:rsidR="00A84657" w:rsidRPr="00D8207F">
        <w:rPr>
          <w:rFonts w:ascii="Times New Roman" w:hAnsi="Times New Roman" w:cs="Times New Roman"/>
        </w:rPr>
        <w:t xml:space="preserve">What uncertainty is created by the gap between </w:t>
      </w:r>
      <w:r w:rsidR="00966953" w:rsidRPr="00D8207F">
        <w:rPr>
          <w:rFonts w:ascii="Times New Roman" w:hAnsi="Times New Roman" w:cs="Times New Roman"/>
        </w:rPr>
        <w:t xml:space="preserve">the modelled </w:t>
      </w:r>
      <w:r w:rsidR="00A84657" w:rsidRPr="00D8207F">
        <w:rPr>
          <w:rFonts w:ascii="Times New Roman" w:hAnsi="Times New Roman" w:cs="Times New Roman"/>
        </w:rPr>
        <w:t xml:space="preserve">CCC and </w:t>
      </w:r>
      <w:r w:rsidR="00966953" w:rsidRPr="00D8207F">
        <w:rPr>
          <w:rFonts w:ascii="Times New Roman" w:hAnsi="Times New Roman" w:cs="Times New Roman"/>
        </w:rPr>
        <w:t xml:space="preserve">the measured </w:t>
      </w:r>
      <w:r w:rsidR="00A84657" w:rsidRPr="00D8207F">
        <w:rPr>
          <w:rFonts w:ascii="Times New Roman" w:hAnsi="Times New Roman" w:cs="Times New Roman"/>
        </w:rPr>
        <w:t>NEED in-use factors</w:t>
      </w:r>
      <w:r w:rsidR="00966953" w:rsidRPr="00D8207F">
        <w:rPr>
          <w:rFonts w:ascii="Times New Roman" w:hAnsi="Times New Roman" w:cs="Times New Roman"/>
        </w:rPr>
        <w:t xml:space="preserve"> for the performance of energy efficiency measures?</w:t>
      </w:r>
    </w:p>
    <w:p w14:paraId="22D19256" w14:textId="47A9730E" w:rsidR="00A84657" w:rsidRPr="00D8207F" w:rsidRDefault="004530D6" w:rsidP="00C15C2C">
      <w:pPr>
        <w:pStyle w:val="ListParagraph"/>
        <w:spacing w:line="480" w:lineRule="auto"/>
        <w:ind w:left="0"/>
        <w:rPr>
          <w:rFonts w:ascii="Times New Roman" w:hAnsi="Times New Roman" w:cs="Times New Roman"/>
        </w:rPr>
      </w:pPr>
      <w:r>
        <w:rPr>
          <w:rFonts w:ascii="Times New Roman" w:hAnsi="Times New Roman" w:cs="Times New Roman"/>
        </w:rPr>
        <w:t xml:space="preserve">RQ2. </w:t>
      </w:r>
      <w:r w:rsidR="00966953" w:rsidRPr="00D8207F">
        <w:rPr>
          <w:rFonts w:ascii="Times New Roman" w:hAnsi="Times New Roman" w:cs="Times New Roman"/>
        </w:rPr>
        <w:t>What are the impacts of this uncertainty for the Fifth Carbon Budget (CB5) and through 2050?</w:t>
      </w:r>
      <w:r w:rsidR="00A84657" w:rsidRPr="00D8207F">
        <w:rPr>
          <w:rFonts w:ascii="Times New Roman" w:hAnsi="Times New Roman" w:cs="Times New Roman"/>
        </w:rPr>
        <w:t xml:space="preserve"> </w:t>
      </w:r>
    </w:p>
    <w:p w14:paraId="5CE7A9EF" w14:textId="7F7BB3B0" w:rsidR="00ED3C14" w:rsidRPr="00D8207F" w:rsidRDefault="004530D6" w:rsidP="00C15C2C">
      <w:pPr>
        <w:pStyle w:val="ListParagraph"/>
        <w:spacing w:line="480" w:lineRule="auto"/>
        <w:ind w:left="0"/>
        <w:rPr>
          <w:rFonts w:ascii="Times New Roman" w:hAnsi="Times New Roman" w:cs="Times New Roman"/>
        </w:rPr>
      </w:pPr>
      <w:r>
        <w:rPr>
          <w:rFonts w:ascii="Times New Roman" w:hAnsi="Times New Roman" w:cs="Times New Roman"/>
        </w:rPr>
        <w:t xml:space="preserve">RQ3. </w:t>
      </w:r>
      <w:r w:rsidR="00ED3C14" w:rsidRPr="00D8207F">
        <w:rPr>
          <w:rFonts w:ascii="Times New Roman" w:hAnsi="Times New Roman" w:cs="Times New Roman"/>
        </w:rPr>
        <w:t>What are the implications for energy efficiency policy, particularly for the uptake of Solid Wall Insulation (SWI)?</w:t>
      </w:r>
    </w:p>
    <w:p w14:paraId="4995A822" w14:textId="691387EA" w:rsidR="00ED3C14" w:rsidRPr="00D8207F" w:rsidRDefault="00ED3C14" w:rsidP="00C15C2C">
      <w:pPr>
        <w:spacing w:line="480" w:lineRule="auto"/>
        <w:rPr>
          <w:rFonts w:ascii="Times New Roman" w:hAnsi="Times New Roman" w:cs="Times New Roman"/>
        </w:rPr>
      </w:pPr>
      <w:r w:rsidRPr="00D8207F">
        <w:rPr>
          <w:rFonts w:ascii="Times New Roman" w:hAnsi="Times New Roman" w:cs="Times New Roman"/>
        </w:rPr>
        <w:t>The structure of this paper is a</w:t>
      </w:r>
      <w:r w:rsidR="0099358C">
        <w:rPr>
          <w:rFonts w:ascii="Times New Roman" w:hAnsi="Times New Roman" w:cs="Times New Roman"/>
        </w:rPr>
        <w:t>s</w:t>
      </w:r>
      <w:r w:rsidRPr="00D8207F">
        <w:rPr>
          <w:rFonts w:ascii="Times New Roman" w:hAnsi="Times New Roman" w:cs="Times New Roman"/>
        </w:rPr>
        <w:t xml:space="preserve"> follows.  Firstly, a literature review will describe the scope of work done thus far and the consensus on the remaining technical potential for energy efficiency in the UK.  The assumptions and context for carbon reductions in housing as part of CB5</w:t>
      </w:r>
      <w:r w:rsidR="00E41155">
        <w:rPr>
          <w:rFonts w:ascii="Times New Roman" w:hAnsi="Times New Roman" w:cs="Times New Roman"/>
        </w:rPr>
        <w:t xml:space="preserve"> are described</w:t>
      </w:r>
      <w:r w:rsidRPr="00D8207F">
        <w:rPr>
          <w:rFonts w:ascii="Times New Roman" w:hAnsi="Times New Roman" w:cs="Times New Roman"/>
        </w:rPr>
        <w:t>.  The review of the approaches to demand reduction will describe the gap</w:t>
      </w:r>
      <w:r w:rsidR="00464015">
        <w:rPr>
          <w:rFonts w:ascii="Times New Roman" w:hAnsi="Times New Roman" w:cs="Times New Roman"/>
        </w:rPr>
        <w:t>s</w:t>
      </w:r>
      <w:r w:rsidRPr="00D8207F">
        <w:rPr>
          <w:rFonts w:ascii="Times New Roman" w:hAnsi="Times New Roman" w:cs="Times New Roman"/>
        </w:rPr>
        <w:t xml:space="preserve"> in real data.</w:t>
      </w:r>
      <w:r w:rsidR="00E41155">
        <w:rPr>
          <w:rFonts w:ascii="Times New Roman" w:hAnsi="Times New Roman" w:cs="Times New Roman"/>
        </w:rPr>
        <w:t xml:space="preserve"> </w:t>
      </w:r>
      <w:r w:rsidRPr="00D8207F">
        <w:rPr>
          <w:rFonts w:ascii="Times New Roman" w:hAnsi="Times New Roman" w:cs="Times New Roman"/>
        </w:rPr>
        <w:t>The method section will describe how the CCC CB5 work will be updated with NEED data.</w:t>
      </w:r>
      <w:r w:rsidR="00464015">
        <w:rPr>
          <w:rFonts w:ascii="Times New Roman" w:hAnsi="Times New Roman" w:cs="Times New Roman"/>
        </w:rPr>
        <w:t xml:space="preserve"> </w:t>
      </w:r>
      <w:r w:rsidRPr="00D8207F">
        <w:rPr>
          <w:rFonts w:ascii="Times New Roman" w:hAnsi="Times New Roman" w:cs="Times New Roman"/>
        </w:rPr>
        <w:t xml:space="preserve">The analysis </w:t>
      </w:r>
      <w:r w:rsidR="00464015">
        <w:rPr>
          <w:rFonts w:ascii="Times New Roman" w:hAnsi="Times New Roman" w:cs="Times New Roman"/>
        </w:rPr>
        <w:t xml:space="preserve">section </w:t>
      </w:r>
      <w:r w:rsidRPr="00D8207F">
        <w:rPr>
          <w:rFonts w:ascii="Times New Roman" w:hAnsi="Times New Roman" w:cs="Times New Roman"/>
        </w:rPr>
        <w:t>will address RQ1 and RQ2.  The discussion will then consider RQ3 including unintended consequences and alternative measures.</w:t>
      </w:r>
    </w:p>
    <w:p w14:paraId="0D60074E" w14:textId="77777777" w:rsidR="00713657" w:rsidRPr="00D8207F" w:rsidRDefault="00713657" w:rsidP="00C15C2C">
      <w:pPr>
        <w:spacing w:line="480" w:lineRule="auto"/>
        <w:rPr>
          <w:rFonts w:ascii="Times New Roman" w:hAnsi="Times New Roman" w:cs="Times New Roman"/>
        </w:rPr>
      </w:pPr>
    </w:p>
    <w:p w14:paraId="380504D7" w14:textId="77777777" w:rsidR="008E46E0" w:rsidRPr="00D8207F" w:rsidRDefault="008E46E0" w:rsidP="00C15C2C">
      <w:pPr>
        <w:pStyle w:val="Heading1"/>
        <w:spacing w:line="480" w:lineRule="auto"/>
      </w:pPr>
      <w:r w:rsidRPr="00D8207F">
        <w:t>Literature</w:t>
      </w:r>
    </w:p>
    <w:p w14:paraId="33978D37" w14:textId="3401AC4A" w:rsidR="00CA68A0" w:rsidRPr="00D8207F" w:rsidRDefault="00CA68A0" w:rsidP="00C15C2C">
      <w:pPr>
        <w:spacing w:line="480" w:lineRule="auto"/>
        <w:rPr>
          <w:rFonts w:ascii="Times New Roman" w:hAnsi="Times New Roman" w:cs="Times New Roman"/>
          <w:color w:val="000000"/>
        </w:rPr>
      </w:pPr>
      <w:r w:rsidRPr="00D8207F">
        <w:rPr>
          <w:rFonts w:ascii="Times New Roman" w:hAnsi="Times New Roman" w:cs="Times New Roman"/>
          <w:color w:val="000000"/>
        </w:rPr>
        <w:t>The UK has among the worst performing domestic stock in the EU, but has made significant improvements in recent decades</w:t>
      </w:r>
      <w:r w:rsidR="005E4F11">
        <w:rPr>
          <w:rFonts w:ascii="Times New Roman" w:hAnsi="Times New Roman" w:cs="Times New Roman"/>
          <w:color w:val="000000"/>
        </w:rPr>
        <w:t xml:space="preserve"> (BEIS, 2018)</w:t>
      </w:r>
      <w:r w:rsidRPr="00D8207F">
        <w:rPr>
          <w:rFonts w:ascii="Times New Roman" w:hAnsi="Times New Roman" w:cs="Times New Roman"/>
          <w:color w:val="000000"/>
        </w:rPr>
        <w:t>.  In considering where best to focus efforts between energy efficiency and the provision of low carbon heat</w:t>
      </w:r>
      <w:r w:rsidR="001E602B">
        <w:rPr>
          <w:rFonts w:ascii="Times New Roman" w:hAnsi="Times New Roman" w:cs="Times New Roman"/>
          <w:color w:val="000000"/>
        </w:rPr>
        <w:t>,</w:t>
      </w:r>
      <w:r w:rsidRPr="00D8207F">
        <w:rPr>
          <w:rFonts w:ascii="Times New Roman" w:hAnsi="Times New Roman" w:cs="Times New Roman"/>
          <w:color w:val="000000"/>
        </w:rPr>
        <w:t xml:space="preserve"> it is important to understand what potential truly remains for demand reduction across the stock.</w:t>
      </w:r>
    </w:p>
    <w:p w14:paraId="58113A0A" w14:textId="1FBF9DA9" w:rsidR="00CA68A0" w:rsidRPr="00D8207F" w:rsidRDefault="00CA68A0" w:rsidP="00C15C2C">
      <w:pPr>
        <w:spacing w:line="480" w:lineRule="auto"/>
        <w:rPr>
          <w:rFonts w:ascii="Times New Roman" w:hAnsi="Times New Roman" w:cs="Times New Roman"/>
        </w:rPr>
      </w:pPr>
      <w:r w:rsidRPr="00D8207F">
        <w:rPr>
          <w:rFonts w:ascii="Times New Roman" w:hAnsi="Times New Roman" w:cs="Times New Roman"/>
        </w:rPr>
        <w:t xml:space="preserve">The UK heat strategy models energy efficiency improvements for reducing heat demand at 20% </w:t>
      </w:r>
      <w:sdt>
        <w:sdtPr>
          <w:rPr>
            <w:rFonts w:ascii="Times New Roman" w:hAnsi="Times New Roman" w:cs="Times New Roman"/>
          </w:rPr>
          <w:id w:val="793173525"/>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DEC13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(DECC, 2013)</w:t>
          </w:r>
          <w:r w:rsidRPr="00D8207F">
            <w:rPr>
              <w:rFonts w:ascii="Times New Roman" w:hAnsi="Times New Roman" w:cs="Times New Roman"/>
            </w:rPr>
            <w:fldChar w:fldCharType="end"/>
          </w:r>
        </w:sdtContent>
      </w:sdt>
      <w:r w:rsidRPr="00D8207F">
        <w:rPr>
          <w:rFonts w:ascii="Times New Roman" w:hAnsi="Times New Roman" w:cs="Times New Roman"/>
        </w:rPr>
        <w:t xml:space="preserve"> and it has been argued that this is too low given past rates of refurbishment </w:t>
      </w:r>
      <w:sdt>
        <w:sdtPr>
          <w:rPr>
            <w:rFonts w:ascii="Times New Roman" w:hAnsi="Times New Roman" w:cs="Times New Roman"/>
          </w:rPr>
          <w:id w:val="1698585143"/>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Eyr15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 xml:space="preserve">(Eyre &amp; </w:t>
          </w:r>
          <w:r w:rsidR="004B66EB" w:rsidRPr="004B66EB">
            <w:rPr>
              <w:rFonts w:ascii="Times New Roman" w:hAnsi="Times New Roman" w:cs="Times New Roman"/>
              <w:noProof/>
            </w:rPr>
            <w:lastRenderedPageBreak/>
            <w:t>Baruah, 2015)</w:t>
          </w:r>
          <w:r w:rsidRPr="00D8207F">
            <w:rPr>
              <w:rFonts w:ascii="Times New Roman" w:hAnsi="Times New Roman" w:cs="Times New Roman"/>
            </w:rPr>
            <w:fldChar w:fldCharType="end"/>
          </w:r>
        </w:sdtContent>
      </w:sdt>
      <w:r w:rsidRPr="00D8207F">
        <w:rPr>
          <w:rFonts w:ascii="Times New Roman" w:hAnsi="Times New Roman" w:cs="Times New Roman"/>
        </w:rPr>
        <w:t xml:space="preserve">.  The IEA 450 scenario has improved energy efficiency accounting for 71% of emissions reductions relative to the baseline in the period to 2020 and 48% in the period to 2035 </w:t>
      </w:r>
      <w:sdt>
        <w:sdtPr>
          <w:rPr>
            <w:rFonts w:ascii="Times New Roman" w:hAnsi="Times New Roman" w:cs="Times New Roman"/>
          </w:rPr>
          <w:id w:val="1429233610"/>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IEA12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(IEA, 2012)</w:t>
          </w:r>
          <w:r w:rsidRPr="00D8207F">
            <w:rPr>
              <w:rFonts w:ascii="Times New Roman" w:hAnsi="Times New Roman" w:cs="Times New Roman"/>
            </w:rPr>
            <w:fldChar w:fldCharType="end"/>
          </w:r>
        </w:sdtContent>
      </w:sdt>
      <w:r w:rsidRPr="00D8207F">
        <w:rPr>
          <w:rFonts w:ascii="Times New Roman" w:hAnsi="Times New Roman" w:cs="Times New Roman"/>
        </w:rPr>
        <w:t xml:space="preserve"> as referenced in </w:t>
      </w:r>
      <w:sdt>
        <w:sdtPr>
          <w:rPr>
            <w:rFonts w:ascii="Times New Roman" w:hAnsi="Times New Roman" w:cs="Times New Roman"/>
          </w:rPr>
          <w:id w:val="1909725807"/>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Sor15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(Sorrell, 2015)</w:t>
          </w:r>
          <w:r w:rsidRPr="00D8207F">
            <w:rPr>
              <w:rFonts w:ascii="Times New Roman" w:hAnsi="Times New Roman" w:cs="Times New Roman"/>
            </w:rPr>
            <w:fldChar w:fldCharType="end"/>
          </w:r>
        </w:sdtContent>
      </w:sdt>
      <w:r w:rsidR="004B1F70">
        <w:rPr>
          <w:rFonts w:ascii="Times New Roman" w:hAnsi="Times New Roman" w:cs="Times New Roman"/>
        </w:rPr>
        <w:t>.</w:t>
      </w:r>
      <w:r w:rsidR="00825DC0">
        <w:rPr>
          <w:rFonts w:ascii="Times New Roman" w:hAnsi="Times New Roman" w:cs="Times New Roman"/>
        </w:rPr>
        <w:t xml:space="preserve">  Their 2015 ‘Bridge Scenario’ </w:t>
      </w:r>
      <w:sdt>
        <w:sdtPr>
          <w:rPr>
            <w:rFonts w:ascii="Times New Roman" w:hAnsi="Times New Roman" w:cs="Times New Roman"/>
          </w:rPr>
          <w:id w:val="2129274163"/>
          <w:citation/>
        </w:sdtPr>
        <w:sdtEndPr/>
        <w:sdtContent>
          <w:r w:rsidR="00825DC0">
            <w:rPr>
              <w:rFonts w:ascii="Times New Roman" w:hAnsi="Times New Roman" w:cs="Times New Roman"/>
            </w:rPr>
            <w:fldChar w:fldCharType="begin"/>
          </w:r>
          <w:r w:rsidR="00825DC0">
            <w:rPr>
              <w:rFonts w:ascii="Times New Roman" w:hAnsi="Times New Roman" w:cs="Times New Roman"/>
            </w:rPr>
            <w:instrText xml:space="preserve"> CITATION IEA15 \l 2057 </w:instrText>
          </w:r>
          <w:r w:rsidR="00825DC0">
            <w:rPr>
              <w:rFonts w:ascii="Times New Roman" w:hAnsi="Times New Roman" w:cs="Times New Roman"/>
            </w:rPr>
            <w:fldChar w:fldCharType="separate"/>
          </w:r>
          <w:r w:rsidR="004B66EB" w:rsidRPr="004B66EB">
            <w:rPr>
              <w:rFonts w:ascii="Times New Roman" w:hAnsi="Times New Roman" w:cs="Times New Roman"/>
              <w:noProof/>
            </w:rPr>
            <w:t>(IEA, 2015)</w:t>
          </w:r>
          <w:r w:rsidR="00825DC0">
            <w:rPr>
              <w:rFonts w:ascii="Times New Roman" w:hAnsi="Times New Roman" w:cs="Times New Roman"/>
            </w:rPr>
            <w:fldChar w:fldCharType="end"/>
          </w:r>
        </w:sdtContent>
      </w:sdt>
      <w:r w:rsidR="00825DC0">
        <w:rPr>
          <w:rFonts w:ascii="Times New Roman" w:hAnsi="Times New Roman" w:cs="Times New Roman"/>
        </w:rPr>
        <w:t xml:space="preserve"> found energy efficiency to be the largest contribution to greenhouse gas abatement globally, responsible for 49% savings in 2030 against the INDC scenario (Nationally Determined Contribution).</w:t>
      </w:r>
    </w:p>
    <w:p w14:paraId="27EC8147" w14:textId="293179CD" w:rsidR="00CA68A0" w:rsidRPr="00D8207F" w:rsidRDefault="00CA68A0" w:rsidP="00C15C2C">
      <w:pPr>
        <w:spacing w:line="480" w:lineRule="auto"/>
        <w:rPr>
          <w:rFonts w:ascii="Times New Roman" w:hAnsi="Times New Roman" w:cs="Times New Roman"/>
        </w:rPr>
      </w:pPr>
      <w:r w:rsidRPr="00D8207F">
        <w:rPr>
          <w:rFonts w:ascii="Times New Roman" w:hAnsi="Times New Roman" w:cs="Times New Roman"/>
        </w:rPr>
        <w:t xml:space="preserve">Eyre and Baruah note that “2004-2012 may be an atypical period characterised by the availability of relatively easy, low cost energy efficiency improvements and an effective policy framework to deliver them and that this trend is now likely to change due to the declining availability of low cost measures and the recent large reductions in the scale of UK residential energy efficiency programmes.” Pg 642 </w:t>
      </w:r>
      <w:sdt>
        <w:sdtPr>
          <w:rPr>
            <w:rFonts w:ascii="Times New Roman" w:hAnsi="Times New Roman" w:cs="Times New Roman"/>
          </w:rPr>
          <w:id w:val="-670716345"/>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CITATION Eyr15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(Eyre &amp; Baruah, 2015)</w:t>
          </w:r>
          <w:r w:rsidRPr="00D8207F">
            <w:rPr>
              <w:rFonts w:ascii="Times New Roman" w:hAnsi="Times New Roman" w:cs="Times New Roman"/>
            </w:rPr>
            <w:fldChar w:fldCharType="end"/>
          </w:r>
        </w:sdtContent>
      </w:sdt>
      <w:r w:rsidR="00EF216E">
        <w:rPr>
          <w:rFonts w:ascii="Times New Roman" w:hAnsi="Times New Roman" w:cs="Times New Roman"/>
        </w:rPr>
        <w:t>.</w:t>
      </w:r>
    </w:p>
    <w:p w14:paraId="37284CFF" w14:textId="6FD1DC64" w:rsidR="00CA68A0" w:rsidRPr="00D8207F" w:rsidRDefault="00CA68A0" w:rsidP="00C15C2C">
      <w:pPr>
        <w:spacing w:line="480" w:lineRule="auto"/>
        <w:rPr>
          <w:rFonts w:ascii="Times New Roman" w:hAnsi="Times New Roman" w:cs="Times New Roman"/>
        </w:rPr>
      </w:pPr>
      <w:r w:rsidRPr="00D8207F">
        <w:rPr>
          <w:rFonts w:ascii="Times New Roman" w:hAnsi="Times New Roman" w:cs="Times New Roman"/>
        </w:rPr>
        <w:t>The rapid decline in energy efficiency activity since 2012 due to policy changes indicate that public policy rather than prices tend to be the key driver for energy efficiency</w:t>
      </w:r>
      <w:sdt>
        <w:sdtPr>
          <w:rPr>
            <w:rFonts w:ascii="Times New Roman" w:hAnsi="Times New Roman" w:cs="Times New Roman"/>
          </w:rPr>
          <w:id w:val="-1882325249"/>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CITATION Eyr15 \l 2057 </w:instrText>
          </w:r>
          <w:r w:rsidRPr="00D8207F">
            <w:rPr>
              <w:rFonts w:ascii="Times New Roman" w:hAnsi="Times New Roman" w:cs="Times New Roman"/>
            </w:rPr>
            <w:fldChar w:fldCharType="separate"/>
          </w:r>
          <w:r w:rsidR="004B66EB">
            <w:rPr>
              <w:rFonts w:ascii="Times New Roman" w:hAnsi="Times New Roman" w:cs="Times New Roman"/>
              <w:noProof/>
            </w:rPr>
            <w:t xml:space="preserve"> </w:t>
          </w:r>
          <w:r w:rsidR="004B66EB" w:rsidRPr="004B66EB">
            <w:rPr>
              <w:rFonts w:ascii="Times New Roman" w:hAnsi="Times New Roman" w:cs="Times New Roman"/>
              <w:noProof/>
            </w:rPr>
            <w:t>(Eyre &amp; Baruah, 2015)</w:t>
          </w:r>
          <w:r w:rsidRPr="00D8207F">
            <w:rPr>
              <w:rFonts w:ascii="Times New Roman" w:hAnsi="Times New Roman" w:cs="Times New Roman"/>
            </w:rPr>
            <w:fldChar w:fldCharType="end"/>
          </w:r>
        </w:sdtContent>
      </w:sdt>
      <w:r w:rsidR="00464015">
        <w:rPr>
          <w:rFonts w:ascii="Times New Roman" w:hAnsi="Times New Roman" w:cs="Times New Roman"/>
        </w:rPr>
        <w:t>.</w:t>
      </w:r>
    </w:p>
    <w:p w14:paraId="523C07F8" w14:textId="7D84DA38" w:rsidR="00CA68A0" w:rsidRPr="00D8207F" w:rsidRDefault="00CA68A0" w:rsidP="00C15C2C">
      <w:pPr>
        <w:spacing w:line="480" w:lineRule="auto"/>
        <w:rPr>
          <w:rFonts w:ascii="Times New Roman" w:hAnsi="Times New Roman" w:cs="Times New Roman"/>
          <w:color w:val="000000"/>
        </w:rPr>
      </w:pPr>
      <w:r w:rsidRPr="00D8207F">
        <w:rPr>
          <w:rFonts w:ascii="Times New Roman" w:hAnsi="Times New Roman" w:cs="Times New Roman"/>
        </w:rPr>
        <w:t xml:space="preserve">This is not surprising, and is consistent with other findings that </w:t>
      </w:r>
      <w:r w:rsidR="00E41155">
        <w:rPr>
          <w:rFonts w:ascii="Times New Roman" w:hAnsi="Times New Roman" w:cs="Times New Roman"/>
        </w:rPr>
        <w:t>thermal retrofit</w:t>
      </w:r>
      <w:r w:rsidRPr="00D8207F">
        <w:rPr>
          <w:rFonts w:ascii="Times New Roman" w:hAnsi="Times New Roman" w:cs="Times New Roman"/>
        </w:rPr>
        <w:t xml:space="preserve"> as a market is not yet capable of standing on its own and requires both policy push and pull cues to drive demand. (see e.g. </w:t>
      </w:r>
      <w:sdt>
        <w:sdtPr>
          <w:rPr>
            <w:rFonts w:ascii="Times New Roman" w:hAnsi="Times New Roman" w:cs="Times New Roman"/>
          </w:rPr>
          <w:id w:val="1988514718"/>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Gil171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(Gillich, et al., 2017)</w:t>
          </w:r>
          <w:r w:rsidRPr="00D8207F">
            <w:rPr>
              <w:rFonts w:ascii="Times New Roman" w:hAnsi="Times New Roman" w:cs="Times New Roman"/>
            </w:rPr>
            <w:fldChar w:fldCharType="end"/>
          </w:r>
        </w:sdtContent>
      </w:sdt>
      <w:r w:rsidR="00464015">
        <w:rPr>
          <w:rFonts w:ascii="Times New Roman" w:hAnsi="Times New Roman" w:cs="Times New Roman"/>
        </w:rPr>
        <w:t xml:space="preserve">. Thus policy will play a critical role in driving the retrofits needed for the low carbon heat transition, and an accurate evidence base </w:t>
      </w:r>
      <w:r w:rsidR="00FE7A1F">
        <w:rPr>
          <w:rFonts w:ascii="Times New Roman" w:hAnsi="Times New Roman" w:cs="Times New Roman"/>
        </w:rPr>
        <w:t>is essential.</w:t>
      </w:r>
      <w:r w:rsidR="00464015">
        <w:rPr>
          <w:rFonts w:ascii="Times New Roman" w:hAnsi="Times New Roman" w:cs="Times New Roman"/>
        </w:rPr>
        <w:t xml:space="preserve">  However, despite past success, there remains a gap between what forecasts deem to be cost effective energy efficiency reductions, and what is actually achieved in demand reduction.</w:t>
      </w:r>
    </w:p>
    <w:p w14:paraId="640A8BDC" w14:textId="0D43D78A" w:rsidR="00CA68A0" w:rsidRPr="00D8207F" w:rsidRDefault="00CA68A0" w:rsidP="00C15C2C">
      <w:pPr>
        <w:spacing w:line="480" w:lineRule="auto"/>
        <w:rPr>
          <w:rFonts w:ascii="Times New Roman" w:hAnsi="Times New Roman" w:cs="Times New Roman"/>
          <w:color w:val="221E1F"/>
        </w:rPr>
      </w:pPr>
      <w:r w:rsidRPr="00D8207F">
        <w:rPr>
          <w:rFonts w:ascii="Times New Roman" w:hAnsi="Times New Roman" w:cs="Times New Roman"/>
        </w:rPr>
        <w:t>Sorrell is careful to note the distinction between energy efficiency and energy demand.  The linkage between the two is complex and rebound effects are frequently large. A</w:t>
      </w:r>
      <w:r w:rsidRPr="00D8207F">
        <w:rPr>
          <w:rFonts w:ascii="Times New Roman" w:hAnsi="Times New Roman" w:cs="Times New Roman"/>
          <w:color w:val="221E1F"/>
        </w:rPr>
        <w:t xml:space="preserve"> failure to acknowledge these complexities may partly account for the accumulation of estimates of ‘energy savings’ from specific interventions, while aggregate energy consumption</w:t>
      </w:r>
      <w:r w:rsidR="00FB4F49">
        <w:rPr>
          <w:rFonts w:ascii="Times New Roman" w:hAnsi="Times New Roman" w:cs="Times New Roman"/>
          <w:color w:val="221E1F"/>
        </w:rPr>
        <w:t xml:space="preserve"> could continue</w:t>
      </w:r>
      <w:r w:rsidRPr="00D8207F">
        <w:rPr>
          <w:rFonts w:ascii="Times New Roman" w:hAnsi="Times New Roman" w:cs="Times New Roman"/>
          <w:color w:val="221E1F"/>
        </w:rPr>
        <w:t xml:space="preserve"> to rise. </w:t>
      </w:r>
      <w:sdt>
        <w:sdtPr>
          <w:rPr>
            <w:rFonts w:ascii="Times New Roman" w:hAnsi="Times New Roman" w:cs="Times New Roman"/>
            <w:color w:val="221E1F"/>
          </w:rPr>
          <w:id w:val="1555034911"/>
          <w:citation/>
        </w:sdtPr>
        <w:sdtEndPr/>
        <w:sdtContent>
          <w:r w:rsidRPr="00D8207F">
            <w:rPr>
              <w:rFonts w:ascii="Times New Roman" w:hAnsi="Times New Roman" w:cs="Times New Roman"/>
              <w:color w:val="221E1F"/>
            </w:rPr>
            <w:fldChar w:fldCharType="begin"/>
          </w:r>
          <w:r w:rsidRPr="00D8207F">
            <w:rPr>
              <w:rFonts w:ascii="Times New Roman" w:hAnsi="Times New Roman" w:cs="Times New Roman"/>
              <w:color w:val="221E1F"/>
            </w:rPr>
            <w:instrText xml:space="preserve"> CITATION Sor15 \l 2057 </w:instrText>
          </w:r>
          <w:r w:rsidRPr="00D8207F">
            <w:rPr>
              <w:rFonts w:ascii="Times New Roman" w:hAnsi="Times New Roman" w:cs="Times New Roman"/>
              <w:color w:val="221E1F"/>
            </w:rPr>
            <w:fldChar w:fldCharType="separate"/>
          </w:r>
          <w:r w:rsidR="004B66EB" w:rsidRPr="004B66EB">
            <w:rPr>
              <w:rFonts w:ascii="Times New Roman" w:hAnsi="Times New Roman" w:cs="Times New Roman"/>
              <w:noProof/>
              <w:color w:val="221E1F"/>
            </w:rPr>
            <w:t>(Sorrell, 2015)</w:t>
          </w:r>
          <w:r w:rsidRPr="00D8207F">
            <w:rPr>
              <w:rFonts w:ascii="Times New Roman" w:hAnsi="Times New Roman" w:cs="Times New Roman"/>
              <w:color w:val="221E1F"/>
            </w:rPr>
            <w:fldChar w:fldCharType="end"/>
          </w:r>
        </w:sdtContent>
      </w:sdt>
    </w:p>
    <w:p w14:paraId="03A45DCD" w14:textId="3CC7BA9D" w:rsidR="0024359C" w:rsidRDefault="00CA68A0" w:rsidP="00C15C2C">
      <w:pPr>
        <w:spacing w:line="480" w:lineRule="auto"/>
        <w:rPr>
          <w:rFonts w:ascii="Times New Roman" w:hAnsi="Times New Roman" w:cs="Times New Roman"/>
        </w:rPr>
      </w:pPr>
      <w:r w:rsidRPr="00D8207F">
        <w:rPr>
          <w:rFonts w:ascii="Times New Roman" w:hAnsi="Times New Roman" w:cs="Times New Roman"/>
          <w:color w:val="000000"/>
        </w:rPr>
        <w:t>Energy</w:t>
      </w:r>
      <w:r w:rsidR="0024359C" w:rsidRPr="00D8207F">
        <w:rPr>
          <w:rFonts w:ascii="Times New Roman" w:hAnsi="Times New Roman" w:cs="Times New Roman"/>
        </w:rPr>
        <w:t xml:space="preserve"> demand may be reduced by improving the thermodynamic efficiency of the energy conversion device such as the boiler or engine, preserving energy in passive systems such as homes, or in reducing demand for the energy service itself such as comfort </w:t>
      </w:r>
      <w:sdt>
        <w:sdtPr>
          <w:rPr>
            <w:rFonts w:ascii="Times New Roman" w:hAnsi="Times New Roman" w:cs="Times New Roman"/>
          </w:rPr>
          <w:id w:val="715473303"/>
          <w:citation/>
        </w:sdtPr>
        <w:sdtEndPr/>
        <w:sdtContent>
          <w:r w:rsidR="0024359C" w:rsidRPr="00D8207F">
            <w:rPr>
              <w:rFonts w:ascii="Times New Roman" w:hAnsi="Times New Roman" w:cs="Times New Roman"/>
            </w:rPr>
            <w:fldChar w:fldCharType="begin"/>
          </w:r>
          <w:r w:rsidR="0024359C" w:rsidRPr="00D8207F">
            <w:rPr>
              <w:rFonts w:ascii="Times New Roman" w:hAnsi="Times New Roman" w:cs="Times New Roman"/>
            </w:rPr>
            <w:instrText xml:space="preserve"> CITATION Sor15 \l 2057 </w:instrText>
          </w:r>
          <w:r w:rsidR="0024359C" w:rsidRPr="00D8207F">
            <w:rPr>
              <w:rFonts w:ascii="Times New Roman" w:hAnsi="Times New Roman" w:cs="Times New Roman"/>
            </w:rPr>
            <w:fldChar w:fldCharType="separate"/>
          </w:r>
          <w:r w:rsidR="004B66EB" w:rsidRPr="004B66EB">
            <w:rPr>
              <w:rFonts w:ascii="Times New Roman" w:hAnsi="Times New Roman" w:cs="Times New Roman"/>
              <w:noProof/>
            </w:rPr>
            <w:t>(Sorrell, 2015)</w:t>
          </w:r>
          <w:r w:rsidR="0024359C" w:rsidRPr="00D8207F">
            <w:rPr>
              <w:rFonts w:ascii="Times New Roman" w:hAnsi="Times New Roman" w:cs="Times New Roman"/>
            </w:rPr>
            <w:fldChar w:fldCharType="end"/>
          </w:r>
        </w:sdtContent>
      </w:sdt>
      <w:r w:rsidRPr="00D8207F">
        <w:rPr>
          <w:rFonts w:ascii="Times New Roman" w:hAnsi="Times New Roman" w:cs="Times New Roman"/>
        </w:rPr>
        <w:t>.</w:t>
      </w:r>
    </w:p>
    <w:p w14:paraId="6F36109E" w14:textId="0F319F20" w:rsidR="00136D91" w:rsidRPr="00136D91" w:rsidRDefault="00136D91" w:rsidP="00C15C2C">
      <w:pPr>
        <w:spacing w:line="480" w:lineRule="auto"/>
        <w:rPr>
          <w:rFonts w:ascii="Times New Roman" w:hAnsi="Times New Roman" w:cs="Times New Roman"/>
          <w:b/>
        </w:rPr>
      </w:pPr>
      <w:r w:rsidRPr="00136D91">
        <w:rPr>
          <w:rFonts w:ascii="Times New Roman" w:hAnsi="Times New Roman" w:cs="Times New Roman"/>
          <w:b/>
        </w:rPr>
        <w:t>Remaining Potential for Energy Demand Reduction</w:t>
      </w:r>
    </w:p>
    <w:p w14:paraId="3A12AAB1" w14:textId="00A43644" w:rsidR="00604970" w:rsidRPr="00D8207F" w:rsidRDefault="00FE7A1F" w:rsidP="00C15C2C">
      <w:pPr>
        <w:spacing w:line="480" w:lineRule="auto"/>
        <w:rPr>
          <w:rFonts w:ascii="Times New Roman" w:hAnsi="Times New Roman" w:cs="Times New Roman"/>
        </w:rPr>
      </w:pPr>
      <w:r>
        <w:rPr>
          <w:rFonts w:ascii="Times New Roman" w:hAnsi="Times New Roman" w:cs="Times New Roman"/>
        </w:rPr>
        <w:lastRenderedPageBreak/>
        <w:t>The remaining potential for demand reduction can be considered as the product of two terms: the number of measures, and the savings achieved per measure.  Of these two, the number of remaining measures is the most straightforward, as summarised in Table 1.</w:t>
      </w:r>
    </w:p>
    <w:p w14:paraId="792B1519" w14:textId="3B8D89E1" w:rsidR="00F54AD3" w:rsidRPr="00D8207F" w:rsidRDefault="00F54AD3" w:rsidP="00C15C2C">
      <w:pPr>
        <w:spacing w:line="480" w:lineRule="auto"/>
        <w:rPr>
          <w:rFonts w:ascii="Times New Roman" w:hAnsi="Times New Roman" w:cs="Times New Roman"/>
        </w:rPr>
      </w:pPr>
      <w:r w:rsidRPr="00D8207F">
        <w:rPr>
          <w:rFonts w:ascii="Times New Roman" w:hAnsi="Times New Roman" w:cs="Times New Roman"/>
        </w:rPr>
        <w:t>Table 1: Remaining Technical Potential for Energy Efficiency Measures in UK homes</w:t>
      </w:r>
      <w:r w:rsidR="00FE7A1F" w:rsidRPr="00FE7A1F">
        <w:rPr>
          <w:rFonts w:ascii="Times New Roman" w:hAnsi="Times New Roman" w:cs="Times New Roman"/>
        </w:rPr>
        <w:t xml:space="preserve"> </w:t>
      </w:r>
      <w:sdt>
        <w:sdtPr>
          <w:rPr>
            <w:rFonts w:ascii="Times New Roman" w:hAnsi="Times New Roman" w:cs="Times New Roman"/>
          </w:rPr>
          <w:id w:val="1384676026"/>
          <w:citation/>
        </w:sdtPr>
        <w:sdtEndPr/>
        <w:sdtContent>
          <w:r w:rsidR="00FE7A1F" w:rsidRPr="00D8207F">
            <w:rPr>
              <w:rFonts w:ascii="Times New Roman" w:hAnsi="Times New Roman" w:cs="Times New Roman"/>
            </w:rPr>
            <w:fldChar w:fldCharType="begin"/>
          </w:r>
          <w:r w:rsidR="00057769">
            <w:rPr>
              <w:rFonts w:ascii="Times New Roman" w:hAnsi="Times New Roman" w:cs="Times New Roman"/>
            </w:rPr>
            <w:instrText xml:space="preserve">CITATION Ros171 \l 2057 </w:instrText>
          </w:r>
          <w:r w:rsidR="00FE7A1F" w:rsidRPr="00D8207F">
            <w:rPr>
              <w:rFonts w:ascii="Times New Roman" w:hAnsi="Times New Roman" w:cs="Times New Roman"/>
            </w:rPr>
            <w:fldChar w:fldCharType="separate"/>
          </w:r>
          <w:r w:rsidR="004B66EB" w:rsidRPr="004B66EB">
            <w:rPr>
              <w:rFonts w:ascii="Times New Roman" w:hAnsi="Times New Roman" w:cs="Times New Roman"/>
              <w:noProof/>
            </w:rPr>
            <w:t>(Rosenow, et al., 2018)</w:t>
          </w:r>
          <w:r w:rsidR="00FE7A1F" w:rsidRPr="00D8207F">
            <w:rPr>
              <w:rFonts w:ascii="Times New Roman" w:hAnsi="Times New Roman" w:cs="Times New Roman"/>
            </w:rPr>
            <w:fldChar w:fldCharType="end"/>
          </w:r>
        </w:sdtContent>
      </w:sdt>
      <w:r w:rsidRPr="00D8207F">
        <w:rPr>
          <w:rFonts w:ascii="Times New Roman" w:hAnsi="Times New Roman" w:cs="Times New Roman"/>
        </w:rPr>
        <w:t>.</w:t>
      </w:r>
    </w:p>
    <w:tbl>
      <w:tblPr>
        <w:tblStyle w:val="TableGrid"/>
        <w:tblW w:w="0" w:type="auto"/>
        <w:tblLook w:val="04A0" w:firstRow="1" w:lastRow="0" w:firstColumn="1" w:lastColumn="0" w:noHBand="0" w:noVBand="1"/>
      </w:tblPr>
      <w:tblGrid>
        <w:gridCol w:w="3539"/>
        <w:gridCol w:w="3969"/>
      </w:tblGrid>
      <w:tr w:rsidR="00FE7A1F" w:rsidRPr="00D8207F" w14:paraId="1C7547E3" w14:textId="77777777" w:rsidTr="00BF72F7">
        <w:tc>
          <w:tcPr>
            <w:tcW w:w="3539" w:type="dxa"/>
          </w:tcPr>
          <w:p w14:paraId="04D56742" w14:textId="77777777" w:rsidR="00FE7A1F" w:rsidRPr="00D8207F" w:rsidRDefault="00FE7A1F" w:rsidP="00C15C2C">
            <w:pPr>
              <w:spacing w:line="480" w:lineRule="auto"/>
              <w:rPr>
                <w:rFonts w:ascii="Times New Roman" w:hAnsi="Times New Roman" w:cs="Times New Roman"/>
              </w:rPr>
            </w:pPr>
          </w:p>
        </w:tc>
        <w:tc>
          <w:tcPr>
            <w:tcW w:w="3969" w:type="dxa"/>
          </w:tcPr>
          <w:p w14:paraId="09E6F62B"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Millions of homes remaining</w:t>
            </w:r>
          </w:p>
        </w:tc>
      </w:tr>
      <w:tr w:rsidR="00FE7A1F" w:rsidRPr="00D8207F" w14:paraId="35A5BC72" w14:textId="77777777" w:rsidTr="00BF72F7">
        <w:tc>
          <w:tcPr>
            <w:tcW w:w="3539" w:type="dxa"/>
          </w:tcPr>
          <w:p w14:paraId="5A5386B0"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Solid Wall Insulation (SWI)</w:t>
            </w:r>
          </w:p>
        </w:tc>
        <w:tc>
          <w:tcPr>
            <w:tcW w:w="3969" w:type="dxa"/>
          </w:tcPr>
          <w:p w14:paraId="5162E2C1"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7.6 m</w:t>
            </w:r>
          </w:p>
        </w:tc>
      </w:tr>
      <w:tr w:rsidR="00FE7A1F" w:rsidRPr="00D8207F" w14:paraId="42C21055" w14:textId="77777777" w:rsidTr="00BF72F7">
        <w:tc>
          <w:tcPr>
            <w:tcW w:w="3539" w:type="dxa"/>
          </w:tcPr>
          <w:p w14:paraId="323B3CE7"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Cavity Wall Insulation (CWI)</w:t>
            </w:r>
          </w:p>
        </w:tc>
        <w:tc>
          <w:tcPr>
            <w:tcW w:w="3969" w:type="dxa"/>
          </w:tcPr>
          <w:p w14:paraId="259C3B71"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5.2 m</w:t>
            </w:r>
          </w:p>
        </w:tc>
      </w:tr>
      <w:tr w:rsidR="00FE7A1F" w:rsidRPr="00D8207F" w14:paraId="43869574" w14:textId="77777777" w:rsidTr="00BF72F7">
        <w:tc>
          <w:tcPr>
            <w:tcW w:w="3539" w:type="dxa"/>
          </w:tcPr>
          <w:p w14:paraId="29F95809"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Loft Insulation</w:t>
            </w:r>
          </w:p>
        </w:tc>
        <w:tc>
          <w:tcPr>
            <w:tcW w:w="3969" w:type="dxa"/>
          </w:tcPr>
          <w:p w14:paraId="5DB30BDD"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7.1 m</w:t>
            </w:r>
          </w:p>
        </w:tc>
      </w:tr>
      <w:tr w:rsidR="00FE7A1F" w:rsidRPr="00D8207F" w14:paraId="1E17FDA6" w14:textId="77777777" w:rsidTr="00BF72F7">
        <w:tc>
          <w:tcPr>
            <w:tcW w:w="3539" w:type="dxa"/>
          </w:tcPr>
          <w:p w14:paraId="1D204E99"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Floor Insulation</w:t>
            </w:r>
          </w:p>
        </w:tc>
        <w:tc>
          <w:tcPr>
            <w:tcW w:w="3969" w:type="dxa"/>
          </w:tcPr>
          <w:p w14:paraId="7B73F3AF"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19.5 m</w:t>
            </w:r>
          </w:p>
        </w:tc>
      </w:tr>
      <w:tr w:rsidR="00FE7A1F" w:rsidRPr="00D8207F" w14:paraId="25A86921" w14:textId="77777777" w:rsidTr="00BF72F7">
        <w:tc>
          <w:tcPr>
            <w:tcW w:w="3539" w:type="dxa"/>
          </w:tcPr>
          <w:p w14:paraId="196A8DA4"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Enhanced Double Glazing</w:t>
            </w:r>
          </w:p>
        </w:tc>
        <w:tc>
          <w:tcPr>
            <w:tcW w:w="3969" w:type="dxa"/>
          </w:tcPr>
          <w:p w14:paraId="27C8993B" w14:textId="77777777" w:rsidR="00FE7A1F" w:rsidRPr="00D8207F" w:rsidRDefault="00FE7A1F" w:rsidP="00C15C2C">
            <w:pPr>
              <w:spacing w:line="480" w:lineRule="auto"/>
              <w:rPr>
                <w:rFonts w:ascii="Times New Roman" w:hAnsi="Times New Roman" w:cs="Times New Roman"/>
              </w:rPr>
            </w:pPr>
            <w:r w:rsidRPr="00D8207F">
              <w:rPr>
                <w:rFonts w:ascii="Times New Roman" w:hAnsi="Times New Roman" w:cs="Times New Roman"/>
              </w:rPr>
              <w:t>17.9 m</w:t>
            </w:r>
          </w:p>
        </w:tc>
      </w:tr>
    </w:tbl>
    <w:p w14:paraId="48D5F001" w14:textId="565A4F00" w:rsidR="00CF27B0" w:rsidRDefault="00CF27B0" w:rsidP="00C15C2C">
      <w:pPr>
        <w:spacing w:line="480" w:lineRule="auto"/>
        <w:rPr>
          <w:rFonts w:ascii="Times New Roman" w:hAnsi="Times New Roman" w:cs="Times New Roman"/>
        </w:rPr>
      </w:pPr>
    </w:p>
    <w:p w14:paraId="619584D2" w14:textId="0702E355" w:rsidR="00FE7A1F" w:rsidRDefault="00FE7A1F" w:rsidP="00C15C2C">
      <w:pPr>
        <w:spacing w:line="480" w:lineRule="auto"/>
        <w:rPr>
          <w:rFonts w:ascii="Times New Roman" w:hAnsi="Times New Roman" w:cs="Times New Roman"/>
        </w:rPr>
      </w:pPr>
      <w:r>
        <w:rPr>
          <w:rFonts w:ascii="Times New Roman" w:hAnsi="Times New Roman" w:cs="Times New Roman"/>
        </w:rPr>
        <w:t xml:space="preserve">While the technical potential for the number of remaining measures is echoed across a number of surveys from the BRE, BEIS, and the CCC, all of these surveys focus on the number of measures that are ‘technically feasible’.  Very few efforts have investigated the </w:t>
      </w:r>
      <w:r w:rsidR="000B2597">
        <w:rPr>
          <w:rFonts w:ascii="Times New Roman" w:hAnsi="Times New Roman" w:cs="Times New Roman"/>
        </w:rPr>
        <w:t>fraction of these</w:t>
      </w:r>
      <w:r>
        <w:rPr>
          <w:rFonts w:ascii="Times New Roman" w:hAnsi="Times New Roman" w:cs="Times New Roman"/>
        </w:rPr>
        <w:t xml:space="preserve"> measures that are ‘practically feasible’.</w:t>
      </w:r>
      <w:r w:rsidR="00A33E1B">
        <w:rPr>
          <w:rFonts w:ascii="Times New Roman" w:hAnsi="Times New Roman" w:cs="Times New Roman"/>
        </w:rPr>
        <w:t xml:space="preserve">  </w:t>
      </w:r>
      <w:r w:rsidR="000B2597">
        <w:rPr>
          <w:rFonts w:ascii="Times New Roman" w:hAnsi="Times New Roman" w:cs="Times New Roman"/>
        </w:rPr>
        <w:t>In practice, factors such as planning</w:t>
      </w:r>
      <w:r w:rsidR="009E7AE2">
        <w:rPr>
          <w:rFonts w:ascii="Times New Roman" w:hAnsi="Times New Roman" w:cs="Times New Roman"/>
        </w:rPr>
        <w:t>,</w:t>
      </w:r>
      <w:r w:rsidR="000B2597">
        <w:rPr>
          <w:rFonts w:ascii="Times New Roman" w:hAnsi="Times New Roman" w:cs="Times New Roman"/>
        </w:rPr>
        <w:t xml:space="preserve"> space restrictions</w:t>
      </w:r>
      <w:r w:rsidR="009E7AE2">
        <w:rPr>
          <w:rFonts w:ascii="Times New Roman" w:hAnsi="Times New Roman" w:cs="Times New Roman"/>
        </w:rPr>
        <w:t>, or other site logistics</w:t>
      </w:r>
      <w:r w:rsidR="000B2597">
        <w:rPr>
          <w:rFonts w:ascii="Times New Roman" w:hAnsi="Times New Roman" w:cs="Times New Roman"/>
        </w:rPr>
        <w:t xml:space="preserve"> could </w:t>
      </w:r>
      <w:r w:rsidR="009E7AE2">
        <w:rPr>
          <w:rFonts w:ascii="Times New Roman" w:hAnsi="Times New Roman" w:cs="Times New Roman"/>
        </w:rPr>
        <w:t>dramatically increase the cost of the measure, or even make the measure outright impossible.</w:t>
      </w:r>
      <w:r w:rsidR="000B2597">
        <w:rPr>
          <w:rFonts w:ascii="Times New Roman" w:hAnsi="Times New Roman" w:cs="Times New Roman"/>
        </w:rPr>
        <w:t xml:space="preserve"> Determining the fraction of technically feasible measures that are also practically feasible at reasonable cost is a vital constraint in determining the overall potential for energy demand reduction.</w:t>
      </w:r>
    </w:p>
    <w:p w14:paraId="6DDED9A8" w14:textId="109177E6" w:rsidR="000B2597" w:rsidRDefault="000B2597" w:rsidP="00C15C2C">
      <w:pPr>
        <w:spacing w:line="480" w:lineRule="auto"/>
        <w:rPr>
          <w:rFonts w:ascii="Times New Roman" w:hAnsi="Times New Roman" w:cs="Times New Roman"/>
        </w:rPr>
      </w:pPr>
      <w:r>
        <w:rPr>
          <w:rFonts w:ascii="Times New Roman" w:hAnsi="Times New Roman" w:cs="Times New Roman"/>
        </w:rPr>
        <w:t xml:space="preserve">One such effort was carried out by the BRE for solid walls.  Their study found that of the 7.6M remaining, roughly 6.6M would be considered hard to treat. </w:t>
      </w:r>
      <w:r w:rsidRPr="00D8207F">
        <w:rPr>
          <w:rFonts w:ascii="Times New Roman" w:hAnsi="Times New Roman" w:cs="Times New Roman"/>
        </w:rPr>
        <w:t>Under the broad assumptions that a) all rendered and non-masonry dwelling</w:t>
      </w:r>
      <w:r w:rsidR="00A53B1A">
        <w:rPr>
          <w:rFonts w:ascii="Times New Roman" w:hAnsi="Times New Roman" w:cs="Times New Roman"/>
        </w:rPr>
        <w:t>s</w:t>
      </w:r>
      <w:r w:rsidRPr="00D8207F">
        <w:rPr>
          <w:rFonts w:ascii="Times New Roman" w:hAnsi="Times New Roman" w:cs="Times New Roman"/>
        </w:rPr>
        <w:t xml:space="preserve"> could be insulated externally b) all masonry pointed dwellings with a floor area greater than 60</w:t>
      </w:r>
      <w:r>
        <w:rPr>
          <w:rFonts w:ascii="Times New Roman" w:hAnsi="Times New Roman" w:cs="Times New Roman"/>
        </w:rPr>
        <w:t xml:space="preserve"> m</w:t>
      </w:r>
      <w:r w:rsidRPr="00E41155">
        <w:rPr>
          <w:rFonts w:ascii="Times New Roman" w:hAnsi="Times New Roman" w:cs="Times New Roman"/>
          <w:vertAlign w:val="superscript"/>
        </w:rPr>
        <w:t>2</w:t>
      </w:r>
      <w:r w:rsidRPr="00D8207F">
        <w:rPr>
          <w:rFonts w:ascii="Times New Roman" w:hAnsi="Times New Roman" w:cs="Times New Roman"/>
        </w:rPr>
        <w:t xml:space="preserve"> could</w:t>
      </w:r>
      <w:r>
        <w:rPr>
          <w:rFonts w:ascii="Times New Roman" w:hAnsi="Times New Roman" w:cs="Times New Roman"/>
        </w:rPr>
        <w:t xml:space="preserve"> be</w:t>
      </w:r>
      <w:r w:rsidRPr="00D8207F">
        <w:rPr>
          <w:rFonts w:ascii="Times New Roman" w:hAnsi="Times New Roman" w:cs="Times New Roman"/>
        </w:rPr>
        <w:t xml:space="preserve"> insulated internally, and c) 50% of the mixed wall structure types could be insulated; it can be calculated that 5.3 million d</w:t>
      </w:r>
      <w:r>
        <w:rPr>
          <w:rFonts w:ascii="Times New Roman" w:hAnsi="Times New Roman" w:cs="Times New Roman"/>
        </w:rPr>
        <w:t xml:space="preserve">wellings can be treated.  </w:t>
      </w:r>
      <w:r w:rsidRPr="00D8207F">
        <w:rPr>
          <w:rFonts w:ascii="Times New Roman" w:hAnsi="Times New Roman" w:cs="Times New Roman"/>
        </w:rPr>
        <w:t xml:space="preserve">Assuming solid walls without masonry pointing finish are suitable for SWI, then 46% of solid wall </w:t>
      </w:r>
      <w:r w:rsidRPr="00D8207F">
        <w:rPr>
          <w:rFonts w:ascii="Times New Roman" w:hAnsi="Times New Roman" w:cs="Times New Roman"/>
        </w:rPr>
        <w:lastRenderedPageBreak/>
        <w:t xml:space="preserve">area in the UK is suitable for SWI.  If </w:t>
      </w:r>
      <w:r w:rsidR="009E7AE2">
        <w:rPr>
          <w:rFonts w:ascii="Times New Roman" w:hAnsi="Times New Roman" w:cs="Times New Roman"/>
        </w:rPr>
        <w:t xml:space="preserve">one </w:t>
      </w:r>
      <w:r w:rsidRPr="00D8207F">
        <w:rPr>
          <w:rFonts w:ascii="Times New Roman" w:hAnsi="Times New Roman" w:cs="Times New Roman"/>
        </w:rPr>
        <w:t xml:space="preserve">assume areas in the back view of a dwelling can also be insulated, then this increases to 69%.  </w:t>
      </w:r>
      <w:sdt>
        <w:sdtPr>
          <w:rPr>
            <w:rFonts w:ascii="Times New Roman" w:hAnsi="Times New Roman" w:cs="Times New Roman"/>
          </w:rPr>
          <w:id w:val="1717780647"/>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BRE8a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(BRE, 2008a)</w:t>
          </w:r>
          <w:r w:rsidRPr="00D8207F">
            <w:rPr>
              <w:rFonts w:ascii="Times New Roman" w:hAnsi="Times New Roman" w:cs="Times New Roman"/>
            </w:rPr>
            <w:fldChar w:fldCharType="end"/>
          </w:r>
        </w:sdtContent>
      </w:sdt>
      <w:r w:rsidRPr="000C572D">
        <w:rPr>
          <w:rFonts w:ascii="Times New Roman" w:hAnsi="Times New Roman" w:cs="Times New Roman"/>
        </w:rPr>
        <w:t xml:space="preserve"> </w:t>
      </w:r>
      <w:sdt>
        <w:sdtPr>
          <w:rPr>
            <w:rFonts w:ascii="Times New Roman" w:hAnsi="Times New Roman" w:cs="Times New Roman"/>
          </w:rPr>
          <w:id w:val="-2027853839"/>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CITATION BRE08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(BRE, 2008b)</w:t>
          </w:r>
          <w:r w:rsidRPr="00D8207F">
            <w:rPr>
              <w:rFonts w:ascii="Times New Roman" w:hAnsi="Times New Roman" w:cs="Times New Roman"/>
            </w:rPr>
            <w:fldChar w:fldCharType="end"/>
          </w:r>
        </w:sdtContent>
      </w:sdt>
    </w:p>
    <w:p w14:paraId="63579D14" w14:textId="6BD6C727" w:rsidR="000B2597" w:rsidRDefault="009E7AE2" w:rsidP="00C15C2C">
      <w:pPr>
        <w:spacing w:line="480" w:lineRule="auto"/>
        <w:rPr>
          <w:rFonts w:ascii="Times New Roman" w:hAnsi="Times New Roman" w:cs="Times New Roman"/>
        </w:rPr>
      </w:pPr>
      <w:r>
        <w:rPr>
          <w:rFonts w:ascii="Times New Roman" w:hAnsi="Times New Roman" w:cs="Times New Roman"/>
        </w:rPr>
        <w:t xml:space="preserve">Another study estimated that 1.2 million homes are likely to be in conservation areas </w:t>
      </w:r>
      <w:sdt>
        <w:sdtPr>
          <w:rPr>
            <w:rFonts w:ascii="Times New Roman" w:hAnsi="Times New Roman" w:cs="Times New Roman"/>
          </w:rPr>
          <w:id w:val="1060358763"/>
          <w:citation/>
        </w:sdtPr>
        <w:sdtEndPr/>
        <w:sdtContent>
          <w:r>
            <w:rPr>
              <w:rFonts w:ascii="Times New Roman" w:hAnsi="Times New Roman" w:cs="Times New Roman"/>
            </w:rPr>
            <w:fldChar w:fldCharType="begin"/>
          </w:r>
          <w:r>
            <w:rPr>
              <w:rFonts w:ascii="Times New Roman" w:hAnsi="Times New Roman" w:cs="Times New Roman"/>
            </w:rPr>
            <w:instrText xml:space="preserve"> CITATION Bot05 \l 2057 </w:instrText>
          </w:r>
          <w:r>
            <w:rPr>
              <w:rFonts w:ascii="Times New Roman" w:hAnsi="Times New Roman" w:cs="Times New Roman"/>
            </w:rPr>
            <w:fldChar w:fldCharType="separate"/>
          </w:r>
          <w:r w:rsidR="004B66EB" w:rsidRPr="004B66EB">
            <w:rPr>
              <w:rFonts w:ascii="Times New Roman" w:hAnsi="Times New Roman" w:cs="Times New Roman"/>
              <w:noProof/>
            </w:rPr>
            <w:t>(Bottrill, 2005)</w:t>
          </w:r>
          <w:r>
            <w:rPr>
              <w:rFonts w:ascii="Times New Roman" w:hAnsi="Times New Roman" w:cs="Times New Roman"/>
            </w:rPr>
            <w:fldChar w:fldCharType="end"/>
          </w:r>
        </w:sdtContent>
      </w:sdt>
      <w:r>
        <w:rPr>
          <w:rFonts w:ascii="Times New Roman" w:hAnsi="Times New Roman" w:cs="Times New Roman"/>
        </w:rPr>
        <w:t xml:space="preserve"> and therefore measures such as SWI may be subject to planning restrictions.  </w:t>
      </w:r>
      <w:r w:rsidR="000B2597">
        <w:rPr>
          <w:rFonts w:ascii="Times New Roman" w:hAnsi="Times New Roman" w:cs="Times New Roman"/>
        </w:rPr>
        <w:t xml:space="preserve">Where external SWI insulation is not </w:t>
      </w:r>
      <w:r w:rsidR="007D386B">
        <w:rPr>
          <w:rFonts w:ascii="Times New Roman" w:hAnsi="Times New Roman" w:cs="Times New Roman"/>
        </w:rPr>
        <w:t>practically feasible</w:t>
      </w:r>
      <w:r w:rsidR="000B2597">
        <w:rPr>
          <w:rFonts w:ascii="Times New Roman" w:hAnsi="Times New Roman" w:cs="Times New Roman"/>
        </w:rPr>
        <w:t>, in</w:t>
      </w:r>
      <w:r w:rsidR="007D386B">
        <w:rPr>
          <w:rFonts w:ascii="Times New Roman" w:hAnsi="Times New Roman" w:cs="Times New Roman"/>
        </w:rPr>
        <w:t>ternal insulation could be used.  However,</w:t>
      </w:r>
      <w:r w:rsidR="000B2597">
        <w:rPr>
          <w:rFonts w:ascii="Times New Roman" w:hAnsi="Times New Roman" w:cs="Times New Roman"/>
        </w:rPr>
        <w:t xml:space="preserve"> this faces a number of separate challenges which will be considered throughout this paper.</w:t>
      </w:r>
    </w:p>
    <w:p w14:paraId="11B9E6BE" w14:textId="47850E5C" w:rsidR="007D386B" w:rsidRPr="00D8207F" w:rsidRDefault="007D386B" w:rsidP="00C15C2C">
      <w:pPr>
        <w:spacing w:line="480" w:lineRule="auto"/>
        <w:rPr>
          <w:rFonts w:ascii="Times New Roman" w:hAnsi="Times New Roman" w:cs="Times New Roman"/>
        </w:rPr>
      </w:pPr>
      <w:r>
        <w:rPr>
          <w:rFonts w:ascii="Times New Roman" w:hAnsi="Times New Roman" w:cs="Times New Roman"/>
        </w:rPr>
        <w:t>There remain considerable gaps in the available data sets with which to determine the fraction of technically feasible measures that are also practically feasible at reasonable cost.  Determining the true savings attributable to each of these measures is more complicated still.</w:t>
      </w:r>
      <w:r w:rsidR="00816B53">
        <w:rPr>
          <w:rFonts w:ascii="Times New Roman" w:hAnsi="Times New Roman" w:cs="Times New Roman"/>
        </w:rPr>
        <w:t xml:space="preserve">  The energy savings attributed to a given </w:t>
      </w:r>
      <w:r w:rsidR="00F11943">
        <w:rPr>
          <w:rFonts w:ascii="Times New Roman" w:hAnsi="Times New Roman" w:cs="Times New Roman"/>
        </w:rPr>
        <w:t>measure</w:t>
      </w:r>
      <w:r w:rsidR="00816B53">
        <w:rPr>
          <w:rFonts w:ascii="Times New Roman" w:hAnsi="Times New Roman" w:cs="Times New Roman"/>
        </w:rPr>
        <w:t xml:space="preserve"> can be considered as the product of two components: 1) the deemed savings based on the laws of thermodynamics, and 2) a reduction factor due to individual building site or </w:t>
      </w:r>
      <w:r w:rsidR="00F11943">
        <w:rPr>
          <w:rFonts w:ascii="Times New Roman" w:hAnsi="Times New Roman" w:cs="Times New Roman"/>
        </w:rPr>
        <w:t xml:space="preserve">user </w:t>
      </w:r>
      <w:r w:rsidR="00816B53">
        <w:rPr>
          <w:rFonts w:ascii="Times New Roman" w:hAnsi="Times New Roman" w:cs="Times New Roman"/>
        </w:rPr>
        <w:t xml:space="preserve">behaviour </w:t>
      </w:r>
      <w:r w:rsidR="00595CB5">
        <w:rPr>
          <w:rFonts w:ascii="Times New Roman" w:hAnsi="Times New Roman" w:cs="Times New Roman"/>
        </w:rPr>
        <w:t>issue</w:t>
      </w:r>
      <w:r w:rsidR="00816B53">
        <w:rPr>
          <w:rFonts w:ascii="Times New Roman" w:hAnsi="Times New Roman" w:cs="Times New Roman"/>
        </w:rPr>
        <w:t xml:space="preserve">s.  This reduction </w:t>
      </w:r>
      <w:r w:rsidR="00F11943">
        <w:rPr>
          <w:rFonts w:ascii="Times New Roman" w:hAnsi="Times New Roman" w:cs="Times New Roman"/>
        </w:rPr>
        <w:t>factor goes by a range of terms, and t</w:t>
      </w:r>
      <w:r w:rsidR="00816B53">
        <w:rPr>
          <w:rFonts w:ascii="Times New Roman" w:hAnsi="Times New Roman" w:cs="Times New Roman"/>
        </w:rPr>
        <w:t xml:space="preserve">his paper will </w:t>
      </w:r>
      <w:r w:rsidR="00F11943">
        <w:rPr>
          <w:rFonts w:ascii="Times New Roman" w:hAnsi="Times New Roman" w:cs="Times New Roman"/>
        </w:rPr>
        <w:t>adopt and describe ‘</w:t>
      </w:r>
      <w:r w:rsidR="00BF72F7">
        <w:rPr>
          <w:rFonts w:ascii="Times New Roman" w:hAnsi="Times New Roman" w:cs="Times New Roman"/>
        </w:rPr>
        <w:t>in-use</w:t>
      </w:r>
      <w:r w:rsidR="00816B53">
        <w:rPr>
          <w:rFonts w:ascii="Times New Roman" w:hAnsi="Times New Roman" w:cs="Times New Roman"/>
        </w:rPr>
        <w:t xml:space="preserve"> </w:t>
      </w:r>
      <w:r w:rsidR="00BF72F7">
        <w:rPr>
          <w:rFonts w:ascii="Times New Roman" w:hAnsi="Times New Roman" w:cs="Times New Roman"/>
        </w:rPr>
        <w:t>factor</w:t>
      </w:r>
      <w:r w:rsidR="00816B53">
        <w:rPr>
          <w:rFonts w:ascii="Times New Roman" w:hAnsi="Times New Roman" w:cs="Times New Roman"/>
        </w:rPr>
        <w:t>’</w:t>
      </w:r>
      <w:r w:rsidR="00F11943">
        <w:rPr>
          <w:rFonts w:ascii="Times New Roman" w:hAnsi="Times New Roman" w:cs="Times New Roman"/>
        </w:rPr>
        <w:t>, as it is used</w:t>
      </w:r>
      <w:r w:rsidR="00816B53">
        <w:rPr>
          <w:rFonts w:ascii="Times New Roman" w:hAnsi="Times New Roman" w:cs="Times New Roman"/>
        </w:rPr>
        <w:t xml:space="preserve"> for modelling and policy impact studies in the UK. </w:t>
      </w:r>
    </w:p>
    <w:p w14:paraId="668BA310" w14:textId="06EA8A70" w:rsidR="007D386B" w:rsidRDefault="004F7A77" w:rsidP="00C15C2C">
      <w:pPr>
        <w:spacing w:line="480" w:lineRule="auto"/>
        <w:rPr>
          <w:rFonts w:ascii="Times New Roman" w:hAnsi="Times New Roman" w:cs="Times New Roman"/>
        </w:rPr>
      </w:pPr>
      <w:r w:rsidRPr="00D8207F">
        <w:rPr>
          <w:rFonts w:ascii="Times New Roman" w:hAnsi="Times New Roman" w:cs="Times New Roman"/>
        </w:rPr>
        <w:t>Predicting UK residential heating is fraught with uncertaint</w:t>
      </w:r>
      <w:r w:rsidR="003133AB">
        <w:rPr>
          <w:rFonts w:ascii="Times New Roman" w:hAnsi="Times New Roman" w:cs="Times New Roman"/>
        </w:rPr>
        <w:t>ies</w:t>
      </w:r>
      <w:r w:rsidR="007D386B">
        <w:rPr>
          <w:rFonts w:ascii="Times New Roman" w:hAnsi="Times New Roman" w:cs="Times New Roman"/>
        </w:rPr>
        <w:t xml:space="preserve"> for a number of reasons including f</w:t>
      </w:r>
      <w:r w:rsidRPr="00D8207F">
        <w:rPr>
          <w:rFonts w:ascii="Times New Roman" w:hAnsi="Times New Roman" w:cs="Times New Roman"/>
        </w:rPr>
        <w:t>uture heat demand, comfort needs and insulation levels, penetration rates of low carbo</w:t>
      </w:r>
      <w:r w:rsidR="003133AB">
        <w:rPr>
          <w:rFonts w:ascii="Times New Roman" w:hAnsi="Times New Roman" w:cs="Times New Roman"/>
        </w:rPr>
        <w:t>n</w:t>
      </w:r>
      <w:r w:rsidRPr="00D8207F">
        <w:rPr>
          <w:rFonts w:ascii="Times New Roman" w:hAnsi="Times New Roman" w:cs="Times New Roman"/>
        </w:rPr>
        <w:t xml:space="preserve"> heating fuels, </w:t>
      </w:r>
      <w:r w:rsidR="00322B83">
        <w:rPr>
          <w:rFonts w:ascii="Times New Roman" w:hAnsi="Times New Roman" w:cs="Times New Roman"/>
        </w:rPr>
        <w:t>rates of</w:t>
      </w:r>
      <w:r w:rsidRPr="00D8207F">
        <w:rPr>
          <w:rFonts w:ascii="Times New Roman" w:hAnsi="Times New Roman" w:cs="Times New Roman"/>
        </w:rPr>
        <w:t xml:space="preserve"> technical change, prices, social norms, building industry skills, and supply chain capacity</w:t>
      </w:r>
      <w:r w:rsidR="007D386B" w:rsidRPr="007D386B">
        <w:rPr>
          <w:rFonts w:ascii="Times New Roman" w:hAnsi="Times New Roman" w:cs="Times New Roman"/>
        </w:rPr>
        <w:t xml:space="preserve"> </w:t>
      </w:r>
      <w:sdt>
        <w:sdtPr>
          <w:rPr>
            <w:rFonts w:ascii="Times New Roman" w:hAnsi="Times New Roman" w:cs="Times New Roman"/>
          </w:rPr>
          <w:id w:val="1076554472"/>
          <w:citation/>
        </w:sdtPr>
        <w:sdtEndPr/>
        <w:sdtContent>
          <w:r w:rsidR="007D386B" w:rsidRPr="00D8207F">
            <w:rPr>
              <w:rFonts w:ascii="Times New Roman" w:hAnsi="Times New Roman" w:cs="Times New Roman"/>
            </w:rPr>
            <w:fldChar w:fldCharType="begin"/>
          </w:r>
          <w:r w:rsidR="007D386B" w:rsidRPr="00D8207F">
            <w:rPr>
              <w:rFonts w:ascii="Times New Roman" w:hAnsi="Times New Roman" w:cs="Times New Roman"/>
            </w:rPr>
            <w:instrText xml:space="preserve"> CITATION Eyr15 \l 2057 </w:instrText>
          </w:r>
          <w:r w:rsidR="007D386B" w:rsidRPr="00D8207F">
            <w:rPr>
              <w:rFonts w:ascii="Times New Roman" w:hAnsi="Times New Roman" w:cs="Times New Roman"/>
            </w:rPr>
            <w:fldChar w:fldCharType="separate"/>
          </w:r>
          <w:r w:rsidR="004B66EB" w:rsidRPr="004B66EB">
            <w:rPr>
              <w:rFonts w:ascii="Times New Roman" w:hAnsi="Times New Roman" w:cs="Times New Roman"/>
              <w:noProof/>
            </w:rPr>
            <w:t>(Eyre &amp; Baruah, 2015)</w:t>
          </w:r>
          <w:r w:rsidR="007D386B" w:rsidRPr="00D8207F">
            <w:rPr>
              <w:rFonts w:ascii="Times New Roman" w:hAnsi="Times New Roman" w:cs="Times New Roman"/>
            </w:rPr>
            <w:fldChar w:fldCharType="end"/>
          </w:r>
        </w:sdtContent>
      </w:sdt>
      <w:r w:rsidRPr="00D8207F">
        <w:rPr>
          <w:rFonts w:ascii="Times New Roman" w:hAnsi="Times New Roman" w:cs="Times New Roman"/>
        </w:rPr>
        <w:t>.</w:t>
      </w:r>
      <w:r w:rsidR="007D386B">
        <w:rPr>
          <w:rFonts w:ascii="Times New Roman" w:hAnsi="Times New Roman" w:cs="Times New Roman"/>
        </w:rPr>
        <w:t xml:space="preserve">  Still other uncertainties at the system level include </w:t>
      </w:r>
      <w:r w:rsidRPr="00D8207F">
        <w:rPr>
          <w:rFonts w:ascii="Times New Roman" w:hAnsi="Times New Roman" w:cs="Times New Roman"/>
        </w:rPr>
        <w:t>basic drivers of housing demand</w:t>
      </w:r>
      <w:r w:rsidR="007D386B">
        <w:rPr>
          <w:rFonts w:ascii="Times New Roman" w:hAnsi="Times New Roman" w:cs="Times New Roman"/>
        </w:rPr>
        <w:t xml:space="preserve"> such as</w:t>
      </w:r>
      <w:r w:rsidRPr="00D8207F">
        <w:rPr>
          <w:rFonts w:ascii="Times New Roman" w:hAnsi="Times New Roman" w:cs="Times New Roman"/>
        </w:rPr>
        <w:t xml:space="preserve"> population growth</w:t>
      </w:r>
      <w:r w:rsidR="007D386B">
        <w:rPr>
          <w:rFonts w:ascii="Times New Roman" w:hAnsi="Times New Roman" w:cs="Times New Roman"/>
        </w:rPr>
        <w:t xml:space="preserve"> and household size.</w:t>
      </w:r>
    </w:p>
    <w:p w14:paraId="3F10097F" w14:textId="392CAA8A" w:rsidR="007D386B" w:rsidRPr="00D8207F" w:rsidRDefault="00322B83" w:rsidP="00C15C2C">
      <w:pPr>
        <w:spacing w:line="480" w:lineRule="auto"/>
        <w:rPr>
          <w:rFonts w:ascii="Times New Roman" w:hAnsi="Times New Roman" w:cs="Times New Roman"/>
        </w:rPr>
      </w:pPr>
      <w:r>
        <w:rPr>
          <w:rFonts w:ascii="Times New Roman" w:hAnsi="Times New Roman" w:cs="Times New Roman"/>
        </w:rPr>
        <w:t>Many</w:t>
      </w:r>
      <w:r w:rsidR="007D386B" w:rsidRPr="00D8207F">
        <w:rPr>
          <w:rFonts w:ascii="Times New Roman" w:hAnsi="Times New Roman" w:cs="Times New Roman"/>
        </w:rPr>
        <w:t xml:space="preserve"> savings </w:t>
      </w:r>
      <w:r>
        <w:rPr>
          <w:rFonts w:ascii="Times New Roman" w:hAnsi="Times New Roman" w:cs="Times New Roman"/>
        </w:rPr>
        <w:t>estimates,</w:t>
      </w:r>
      <w:r w:rsidR="007D386B" w:rsidRPr="00D8207F">
        <w:rPr>
          <w:rFonts w:ascii="Times New Roman" w:hAnsi="Times New Roman" w:cs="Times New Roman"/>
        </w:rPr>
        <w:t xml:space="preserve"> including </w:t>
      </w:r>
      <w:r>
        <w:rPr>
          <w:rFonts w:ascii="Times New Roman" w:hAnsi="Times New Roman" w:cs="Times New Roman"/>
        </w:rPr>
        <w:t>those</w:t>
      </w:r>
      <w:r w:rsidR="007D386B" w:rsidRPr="00D8207F">
        <w:rPr>
          <w:rFonts w:ascii="Times New Roman" w:hAnsi="Times New Roman" w:cs="Times New Roman"/>
        </w:rPr>
        <w:t xml:space="preserve"> used </w:t>
      </w:r>
      <w:r>
        <w:rPr>
          <w:rFonts w:ascii="Times New Roman" w:hAnsi="Times New Roman" w:cs="Times New Roman"/>
        </w:rPr>
        <w:t>by</w:t>
      </w:r>
      <w:r w:rsidR="007D386B" w:rsidRPr="00D8207F">
        <w:rPr>
          <w:rFonts w:ascii="Times New Roman" w:hAnsi="Times New Roman" w:cs="Times New Roman"/>
        </w:rPr>
        <w:t xml:space="preserve"> the CCC</w:t>
      </w:r>
      <w:r>
        <w:rPr>
          <w:rFonts w:ascii="Times New Roman" w:hAnsi="Times New Roman" w:cs="Times New Roman"/>
        </w:rPr>
        <w:t>,</w:t>
      </w:r>
      <w:r w:rsidR="007D386B" w:rsidRPr="00D8207F">
        <w:rPr>
          <w:rFonts w:ascii="Times New Roman" w:hAnsi="Times New Roman" w:cs="Times New Roman"/>
        </w:rPr>
        <w:t xml:space="preserve"> originate from a 2013 Element Energy paper </w:t>
      </w:r>
      <w:sdt>
        <w:sdtPr>
          <w:rPr>
            <w:rFonts w:ascii="Times New Roman" w:hAnsi="Times New Roman" w:cs="Times New Roman"/>
          </w:rPr>
          <w:id w:val="-1164935400"/>
          <w:citation/>
        </w:sdtPr>
        <w:sdtEndPr/>
        <w:sdtContent>
          <w:r w:rsidR="007D386B" w:rsidRPr="00D8207F">
            <w:rPr>
              <w:rFonts w:ascii="Times New Roman" w:hAnsi="Times New Roman" w:cs="Times New Roman"/>
            </w:rPr>
            <w:fldChar w:fldCharType="begin"/>
          </w:r>
          <w:r w:rsidR="007D386B" w:rsidRPr="00D8207F">
            <w:rPr>
              <w:rFonts w:ascii="Times New Roman" w:hAnsi="Times New Roman" w:cs="Times New Roman"/>
            </w:rPr>
            <w:instrText xml:space="preserve"> CITATION Ele13 \l 2057 </w:instrText>
          </w:r>
          <w:r w:rsidR="007D386B" w:rsidRPr="00D8207F">
            <w:rPr>
              <w:rFonts w:ascii="Times New Roman" w:hAnsi="Times New Roman" w:cs="Times New Roman"/>
            </w:rPr>
            <w:fldChar w:fldCharType="separate"/>
          </w:r>
          <w:r w:rsidR="004B66EB" w:rsidRPr="004B66EB">
            <w:rPr>
              <w:rFonts w:ascii="Times New Roman" w:hAnsi="Times New Roman" w:cs="Times New Roman"/>
              <w:noProof/>
            </w:rPr>
            <w:t>(Element Energy, 2013)</w:t>
          </w:r>
          <w:r w:rsidR="007D386B" w:rsidRPr="00D8207F">
            <w:rPr>
              <w:rFonts w:ascii="Times New Roman" w:hAnsi="Times New Roman" w:cs="Times New Roman"/>
            </w:rPr>
            <w:fldChar w:fldCharType="end"/>
          </w:r>
        </w:sdtContent>
      </w:sdt>
      <w:r w:rsidR="007D386B" w:rsidRPr="00D8207F">
        <w:rPr>
          <w:rFonts w:ascii="Times New Roman" w:hAnsi="Times New Roman" w:cs="Times New Roman"/>
        </w:rPr>
        <w:t xml:space="preserve">.  </w:t>
      </w:r>
      <w:r w:rsidR="007D386B">
        <w:rPr>
          <w:rFonts w:ascii="Times New Roman" w:hAnsi="Times New Roman" w:cs="Times New Roman"/>
        </w:rPr>
        <w:t xml:space="preserve">This extensive report used a combination of thermal modelling and survey information to establish the gas and electrical savings for a wide range of energy efficiency measures, a selection of which is summarised in Table </w:t>
      </w:r>
      <w:r w:rsidR="00776053">
        <w:rPr>
          <w:rFonts w:ascii="Times New Roman" w:hAnsi="Times New Roman" w:cs="Times New Roman"/>
        </w:rPr>
        <w:t>2</w:t>
      </w:r>
      <w:r w:rsidR="007D386B">
        <w:rPr>
          <w:rFonts w:ascii="Times New Roman" w:hAnsi="Times New Roman" w:cs="Times New Roman"/>
        </w:rPr>
        <w:t>.</w:t>
      </w:r>
    </w:p>
    <w:p w14:paraId="65491152" w14:textId="283E3335" w:rsidR="007D386B" w:rsidRPr="00D8207F" w:rsidRDefault="007D386B" w:rsidP="00C15C2C">
      <w:pPr>
        <w:spacing w:line="480" w:lineRule="auto"/>
        <w:rPr>
          <w:rFonts w:ascii="Times New Roman" w:hAnsi="Times New Roman" w:cs="Times New Roman"/>
        </w:rPr>
      </w:pPr>
      <w:r w:rsidRPr="00D8207F">
        <w:rPr>
          <w:rFonts w:ascii="Times New Roman" w:hAnsi="Times New Roman" w:cs="Times New Roman"/>
        </w:rPr>
        <w:t xml:space="preserve">Table </w:t>
      </w:r>
      <w:r w:rsidR="00776053">
        <w:rPr>
          <w:rFonts w:ascii="Times New Roman" w:hAnsi="Times New Roman" w:cs="Times New Roman"/>
        </w:rPr>
        <w:t>2</w:t>
      </w:r>
      <w:r w:rsidRPr="00D8207F">
        <w:rPr>
          <w:rFonts w:ascii="Times New Roman" w:hAnsi="Times New Roman" w:cs="Times New Roman"/>
        </w:rPr>
        <w:t>.</w:t>
      </w:r>
      <w:r>
        <w:rPr>
          <w:rFonts w:ascii="Times New Roman" w:hAnsi="Times New Roman" w:cs="Times New Roman"/>
        </w:rPr>
        <w:t xml:space="preserve"> </w:t>
      </w:r>
      <w:r w:rsidR="00A53B1A">
        <w:rPr>
          <w:rFonts w:ascii="Times New Roman" w:hAnsi="Times New Roman" w:cs="Times New Roman"/>
        </w:rPr>
        <w:t>Annual g</w:t>
      </w:r>
      <w:r>
        <w:rPr>
          <w:rFonts w:ascii="Times New Roman" w:hAnsi="Times New Roman" w:cs="Times New Roman"/>
        </w:rPr>
        <w:t xml:space="preserve">as and electrical savings per measure </w:t>
      </w:r>
      <w:sdt>
        <w:sdtPr>
          <w:rPr>
            <w:rFonts w:ascii="Times New Roman" w:hAnsi="Times New Roman" w:cs="Times New Roman"/>
          </w:rPr>
          <w:id w:val="-212970451"/>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Ele13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(Element Energy, 2013)</w:t>
          </w:r>
          <w:r w:rsidRPr="00D8207F">
            <w:rPr>
              <w:rFonts w:ascii="Times New Roman" w:hAnsi="Times New Roman" w:cs="Times New Roman"/>
            </w:rPr>
            <w:fldChar w:fldCharType="end"/>
          </w:r>
        </w:sdtContent>
      </w:sdt>
      <w:r>
        <w:rPr>
          <w:rFonts w:ascii="Times New Roman" w:hAnsi="Times New Roman" w:cs="Times New Roman"/>
        </w:rPr>
        <w:t>.</w:t>
      </w:r>
    </w:p>
    <w:tbl>
      <w:tblPr>
        <w:tblW w:w="4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376"/>
        <w:gridCol w:w="1382"/>
        <w:gridCol w:w="1311"/>
      </w:tblGrid>
      <w:tr w:rsidR="007D386B" w:rsidRPr="00D8207F" w14:paraId="172F1A7E" w14:textId="77777777" w:rsidTr="00624A7A">
        <w:trPr>
          <w:trHeight w:val="288"/>
        </w:trPr>
        <w:tc>
          <w:tcPr>
            <w:tcW w:w="2324" w:type="pct"/>
            <w:shd w:val="clear" w:color="auto" w:fill="auto"/>
            <w:noWrap/>
            <w:vAlign w:val="bottom"/>
            <w:hideMark/>
          </w:tcPr>
          <w:p w14:paraId="3F2A5BDE"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Measure</w:t>
            </w:r>
          </w:p>
        </w:tc>
        <w:tc>
          <w:tcPr>
            <w:tcW w:w="905" w:type="pct"/>
            <w:shd w:val="clear" w:color="auto" w:fill="auto"/>
            <w:noWrap/>
            <w:vAlign w:val="bottom"/>
            <w:hideMark/>
          </w:tcPr>
          <w:p w14:paraId="57132EC3"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Gas</w:t>
            </w:r>
            <w:r w:rsidRPr="00D8207F">
              <w:rPr>
                <w:rFonts w:ascii="Times New Roman" w:eastAsia="Times New Roman" w:hAnsi="Times New Roman" w:cs="Times New Roman"/>
                <w:color w:val="000000"/>
                <w:lang w:eastAsia="en-GB"/>
              </w:rPr>
              <w:t xml:space="preserve"> (kWh)</w:t>
            </w:r>
          </w:p>
        </w:tc>
        <w:tc>
          <w:tcPr>
            <w:tcW w:w="909" w:type="pct"/>
            <w:shd w:val="clear" w:color="auto" w:fill="auto"/>
            <w:noWrap/>
            <w:vAlign w:val="bottom"/>
            <w:hideMark/>
          </w:tcPr>
          <w:p w14:paraId="15F5C3E3"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Elect</w:t>
            </w:r>
            <w:r w:rsidRPr="00D8207F">
              <w:rPr>
                <w:rFonts w:ascii="Times New Roman" w:eastAsia="Times New Roman" w:hAnsi="Times New Roman" w:cs="Times New Roman"/>
                <w:color w:val="000000"/>
                <w:lang w:eastAsia="en-GB"/>
              </w:rPr>
              <w:t xml:space="preserve"> (kWh)</w:t>
            </w:r>
          </w:p>
        </w:tc>
        <w:tc>
          <w:tcPr>
            <w:tcW w:w="862" w:type="pct"/>
            <w:shd w:val="clear" w:color="auto" w:fill="auto"/>
            <w:noWrap/>
            <w:vAlign w:val="bottom"/>
            <w:hideMark/>
          </w:tcPr>
          <w:p w14:paraId="1068952A"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Total</w:t>
            </w:r>
            <w:r w:rsidRPr="00D8207F">
              <w:rPr>
                <w:rFonts w:ascii="Times New Roman" w:eastAsia="Times New Roman" w:hAnsi="Times New Roman" w:cs="Times New Roman"/>
                <w:color w:val="000000"/>
                <w:lang w:eastAsia="en-GB"/>
              </w:rPr>
              <w:t xml:space="preserve"> (kWh)</w:t>
            </w:r>
          </w:p>
        </w:tc>
      </w:tr>
      <w:tr w:rsidR="007D386B" w:rsidRPr="00D8207F" w14:paraId="711C1A99" w14:textId="77777777" w:rsidTr="00624A7A">
        <w:trPr>
          <w:trHeight w:val="288"/>
        </w:trPr>
        <w:tc>
          <w:tcPr>
            <w:tcW w:w="2324" w:type="pct"/>
            <w:shd w:val="clear" w:color="auto" w:fill="auto"/>
            <w:noWrap/>
            <w:vAlign w:val="bottom"/>
            <w:hideMark/>
          </w:tcPr>
          <w:p w14:paraId="05180A07"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SWI - External</w:t>
            </w:r>
          </w:p>
        </w:tc>
        <w:tc>
          <w:tcPr>
            <w:tcW w:w="905" w:type="pct"/>
            <w:shd w:val="clear" w:color="auto" w:fill="auto"/>
            <w:noWrap/>
            <w:vAlign w:val="bottom"/>
            <w:hideMark/>
          </w:tcPr>
          <w:p w14:paraId="06454F24"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6410</w:t>
            </w:r>
          </w:p>
        </w:tc>
        <w:tc>
          <w:tcPr>
            <w:tcW w:w="909" w:type="pct"/>
            <w:shd w:val="clear" w:color="auto" w:fill="auto"/>
            <w:noWrap/>
            <w:vAlign w:val="bottom"/>
            <w:hideMark/>
          </w:tcPr>
          <w:p w14:paraId="2BF9CC14"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290</w:t>
            </w:r>
          </w:p>
        </w:tc>
        <w:tc>
          <w:tcPr>
            <w:tcW w:w="862" w:type="pct"/>
            <w:shd w:val="clear" w:color="auto" w:fill="auto"/>
            <w:noWrap/>
            <w:vAlign w:val="bottom"/>
            <w:hideMark/>
          </w:tcPr>
          <w:p w14:paraId="2916F75B"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6700</w:t>
            </w:r>
          </w:p>
        </w:tc>
      </w:tr>
      <w:tr w:rsidR="007D386B" w:rsidRPr="00D8207F" w14:paraId="20F8BCB9" w14:textId="77777777" w:rsidTr="00EA4617">
        <w:trPr>
          <w:trHeight w:val="288"/>
        </w:trPr>
        <w:tc>
          <w:tcPr>
            <w:tcW w:w="2324" w:type="pct"/>
            <w:shd w:val="clear" w:color="auto" w:fill="auto"/>
            <w:noWrap/>
            <w:vAlign w:val="bottom"/>
            <w:hideMark/>
          </w:tcPr>
          <w:p w14:paraId="5E3556CB"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lastRenderedPageBreak/>
              <w:t xml:space="preserve">SWI - Internal </w:t>
            </w:r>
          </w:p>
        </w:tc>
        <w:tc>
          <w:tcPr>
            <w:tcW w:w="905" w:type="pct"/>
            <w:shd w:val="clear" w:color="auto" w:fill="auto"/>
            <w:noWrap/>
            <w:vAlign w:val="bottom"/>
            <w:hideMark/>
          </w:tcPr>
          <w:p w14:paraId="3F4F8349"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5530</w:t>
            </w:r>
          </w:p>
        </w:tc>
        <w:tc>
          <w:tcPr>
            <w:tcW w:w="909" w:type="pct"/>
            <w:shd w:val="clear" w:color="auto" w:fill="auto"/>
            <w:noWrap/>
            <w:vAlign w:val="bottom"/>
            <w:hideMark/>
          </w:tcPr>
          <w:p w14:paraId="686C63AE"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480</w:t>
            </w:r>
          </w:p>
        </w:tc>
        <w:tc>
          <w:tcPr>
            <w:tcW w:w="862" w:type="pct"/>
            <w:shd w:val="clear" w:color="auto" w:fill="auto"/>
            <w:noWrap/>
            <w:vAlign w:val="bottom"/>
            <w:hideMark/>
          </w:tcPr>
          <w:p w14:paraId="2138F416"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6010</w:t>
            </w:r>
          </w:p>
        </w:tc>
      </w:tr>
      <w:tr w:rsidR="007D386B" w:rsidRPr="00D8207F" w14:paraId="5F7D4ADB" w14:textId="77777777" w:rsidTr="00624A7A">
        <w:trPr>
          <w:trHeight w:val="288"/>
        </w:trPr>
        <w:tc>
          <w:tcPr>
            <w:tcW w:w="2324" w:type="pct"/>
            <w:shd w:val="clear" w:color="auto" w:fill="auto"/>
            <w:noWrap/>
            <w:vAlign w:val="bottom"/>
            <w:hideMark/>
          </w:tcPr>
          <w:p w14:paraId="016CB8B0" w14:textId="35C8CC89"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CWI - Easy to treat</w:t>
            </w:r>
          </w:p>
        </w:tc>
        <w:tc>
          <w:tcPr>
            <w:tcW w:w="905" w:type="pct"/>
            <w:shd w:val="clear" w:color="auto" w:fill="auto"/>
            <w:noWrap/>
            <w:vAlign w:val="bottom"/>
            <w:hideMark/>
          </w:tcPr>
          <w:p w14:paraId="42F5E33F"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4210</w:t>
            </w:r>
          </w:p>
        </w:tc>
        <w:tc>
          <w:tcPr>
            <w:tcW w:w="909" w:type="pct"/>
            <w:shd w:val="clear" w:color="auto" w:fill="auto"/>
            <w:noWrap/>
            <w:vAlign w:val="bottom"/>
            <w:hideMark/>
          </w:tcPr>
          <w:p w14:paraId="6E1BC146"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190</w:t>
            </w:r>
          </w:p>
        </w:tc>
        <w:tc>
          <w:tcPr>
            <w:tcW w:w="862" w:type="pct"/>
            <w:shd w:val="clear" w:color="auto" w:fill="auto"/>
            <w:noWrap/>
            <w:vAlign w:val="bottom"/>
            <w:hideMark/>
          </w:tcPr>
          <w:p w14:paraId="39D29A7C"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4400</w:t>
            </w:r>
          </w:p>
        </w:tc>
      </w:tr>
      <w:tr w:rsidR="007D386B" w:rsidRPr="00D8207F" w14:paraId="2F744468" w14:textId="77777777" w:rsidTr="00624A7A">
        <w:trPr>
          <w:trHeight w:val="288"/>
        </w:trPr>
        <w:tc>
          <w:tcPr>
            <w:tcW w:w="2324" w:type="pct"/>
            <w:shd w:val="clear" w:color="auto" w:fill="auto"/>
            <w:noWrap/>
            <w:vAlign w:val="bottom"/>
            <w:hideMark/>
          </w:tcPr>
          <w:p w14:paraId="64AD9C28" w14:textId="3AB35A93"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CWI - Hard to treat (low cost)</w:t>
            </w:r>
          </w:p>
        </w:tc>
        <w:tc>
          <w:tcPr>
            <w:tcW w:w="905" w:type="pct"/>
            <w:shd w:val="clear" w:color="auto" w:fill="auto"/>
            <w:noWrap/>
            <w:vAlign w:val="bottom"/>
            <w:hideMark/>
          </w:tcPr>
          <w:p w14:paraId="734C9A3F"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4050</w:t>
            </w:r>
          </w:p>
        </w:tc>
        <w:tc>
          <w:tcPr>
            <w:tcW w:w="909" w:type="pct"/>
            <w:shd w:val="clear" w:color="auto" w:fill="auto"/>
            <w:noWrap/>
            <w:vAlign w:val="bottom"/>
            <w:hideMark/>
          </w:tcPr>
          <w:p w14:paraId="5CC65C6B"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210</w:t>
            </w:r>
          </w:p>
        </w:tc>
        <w:tc>
          <w:tcPr>
            <w:tcW w:w="862" w:type="pct"/>
            <w:shd w:val="clear" w:color="auto" w:fill="auto"/>
            <w:noWrap/>
            <w:vAlign w:val="bottom"/>
            <w:hideMark/>
          </w:tcPr>
          <w:p w14:paraId="40D466B0"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4260</w:t>
            </w:r>
          </w:p>
        </w:tc>
      </w:tr>
      <w:tr w:rsidR="007D386B" w:rsidRPr="00D8207F" w14:paraId="4703A951" w14:textId="77777777" w:rsidTr="00624A7A">
        <w:trPr>
          <w:trHeight w:val="288"/>
        </w:trPr>
        <w:tc>
          <w:tcPr>
            <w:tcW w:w="2324" w:type="pct"/>
            <w:shd w:val="clear" w:color="auto" w:fill="auto"/>
            <w:noWrap/>
            <w:vAlign w:val="bottom"/>
            <w:hideMark/>
          </w:tcPr>
          <w:p w14:paraId="1A7114C9"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Loft insulation 50-125mm</w:t>
            </w:r>
          </w:p>
        </w:tc>
        <w:tc>
          <w:tcPr>
            <w:tcW w:w="905" w:type="pct"/>
            <w:shd w:val="clear" w:color="auto" w:fill="auto"/>
            <w:noWrap/>
            <w:vAlign w:val="bottom"/>
            <w:hideMark/>
          </w:tcPr>
          <w:p w14:paraId="7F373609"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790</w:t>
            </w:r>
          </w:p>
        </w:tc>
        <w:tc>
          <w:tcPr>
            <w:tcW w:w="909" w:type="pct"/>
            <w:shd w:val="clear" w:color="auto" w:fill="auto"/>
            <w:noWrap/>
            <w:vAlign w:val="bottom"/>
            <w:hideMark/>
          </w:tcPr>
          <w:p w14:paraId="0421015E"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30</w:t>
            </w:r>
          </w:p>
        </w:tc>
        <w:tc>
          <w:tcPr>
            <w:tcW w:w="862" w:type="pct"/>
            <w:shd w:val="clear" w:color="auto" w:fill="auto"/>
            <w:noWrap/>
            <w:vAlign w:val="bottom"/>
            <w:hideMark/>
          </w:tcPr>
          <w:p w14:paraId="013E1DA3"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820</w:t>
            </w:r>
          </w:p>
        </w:tc>
      </w:tr>
      <w:tr w:rsidR="007D386B" w:rsidRPr="00D8207F" w14:paraId="108F1441" w14:textId="77777777" w:rsidTr="00624A7A">
        <w:trPr>
          <w:trHeight w:val="288"/>
        </w:trPr>
        <w:tc>
          <w:tcPr>
            <w:tcW w:w="2324" w:type="pct"/>
            <w:shd w:val="clear" w:color="auto" w:fill="auto"/>
            <w:noWrap/>
            <w:vAlign w:val="bottom"/>
            <w:hideMark/>
          </w:tcPr>
          <w:p w14:paraId="72835D9E"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Loft insulation 125-200mm</w:t>
            </w:r>
          </w:p>
        </w:tc>
        <w:tc>
          <w:tcPr>
            <w:tcW w:w="905" w:type="pct"/>
            <w:shd w:val="clear" w:color="auto" w:fill="auto"/>
            <w:noWrap/>
            <w:vAlign w:val="bottom"/>
            <w:hideMark/>
          </w:tcPr>
          <w:p w14:paraId="34AB6FDC"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360</w:t>
            </w:r>
          </w:p>
        </w:tc>
        <w:tc>
          <w:tcPr>
            <w:tcW w:w="909" w:type="pct"/>
            <w:shd w:val="clear" w:color="auto" w:fill="auto"/>
            <w:noWrap/>
            <w:vAlign w:val="bottom"/>
            <w:hideMark/>
          </w:tcPr>
          <w:p w14:paraId="2FEF0F55"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0</w:t>
            </w:r>
          </w:p>
        </w:tc>
        <w:tc>
          <w:tcPr>
            <w:tcW w:w="862" w:type="pct"/>
            <w:shd w:val="clear" w:color="auto" w:fill="auto"/>
            <w:noWrap/>
            <w:vAlign w:val="bottom"/>
            <w:hideMark/>
          </w:tcPr>
          <w:p w14:paraId="012C0381"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360</w:t>
            </w:r>
          </w:p>
        </w:tc>
      </w:tr>
      <w:tr w:rsidR="007D386B" w:rsidRPr="00D8207F" w14:paraId="47487A8A" w14:textId="77777777" w:rsidTr="00624A7A">
        <w:trPr>
          <w:trHeight w:val="288"/>
        </w:trPr>
        <w:tc>
          <w:tcPr>
            <w:tcW w:w="2324" w:type="pct"/>
            <w:shd w:val="clear" w:color="auto" w:fill="auto"/>
            <w:noWrap/>
            <w:vAlign w:val="bottom"/>
            <w:hideMark/>
          </w:tcPr>
          <w:p w14:paraId="5C08B16B"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Suspended timber floor</w:t>
            </w:r>
          </w:p>
        </w:tc>
        <w:tc>
          <w:tcPr>
            <w:tcW w:w="905" w:type="pct"/>
            <w:shd w:val="clear" w:color="auto" w:fill="auto"/>
            <w:noWrap/>
            <w:vAlign w:val="bottom"/>
            <w:hideMark/>
          </w:tcPr>
          <w:p w14:paraId="548B36DD"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880</w:t>
            </w:r>
          </w:p>
        </w:tc>
        <w:tc>
          <w:tcPr>
            <w:tcW w:w="909" w:type="pct"/>
            <w:shd w:val="clear" w:color="auto" w:fill="auto"/>
            <w:noWrap/>
            <w:vAlign w:val="bottom"/>
            <w:hideMark/>
          </w:tcPr>
          <w:p w14:paraId="7BC4AE79"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70</w:t>
            </w:r>
          </w:p>
        </w:tc>
        <w:tc>
          <w:tcPr>
            <w:tcW w:w="862" w:type="pct"/>
            <w:shd w:val="clear" w:color="auto" w:fill="auto"/>
            <w:noWrap/>
            <w:vAlign w:val="bottom"/>
            <w:hideMark/>
          </w:tcPr>
          <w:p w14:paraId="43665144"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950</w:t>
            </w:r>
          </w:p>
        </w:tc>
      </w:tr>
      <w:tr w:rsidR="007D386B" w:rsidRPr="00D8207F" w14:paraId="6EB128F1" w14:textId="77777777" w:rsidTr="00624A7A">
        <w:trPr>
          <w:trHeight w:val="288"/>
        </w:trPr>
        <w:tc>
          <w:tcPr>
            <w:tcW w:w="2324" w:type="pct"/>
            <w:shd w:val="clear" w:color="auto" w:fill="auto"/>
            <w:noWrap/>
            <w:vAlign w:val="bottom"/>
            <w:hideMark/>
          </w:tcPr>
          <w:p w14:paraId="4291DBFF"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Solid floor</w:t>
            </w:r>
          </w:p>
        </w:tc>
        <w:tc>
          <w:tcPr>
            <w:tcW w:w="905" w:type="pct"/>
            <w:shd w:val="clear" w:color="auto" w:fill="auto"/>
            <w:noWrap/>
            <w:vAlign w:val="bottom"/>
            <w:hideMark/>
          </w:tcPr>
          <w:p w14:paraId="70B193A2"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950</w:t>
            </w:r>
          </w:p>
        </w:tc>
        <w:tc>
          <w:tcPr>
            <w:tcW w:w="909" w:type="pct"/>
            <w:shd w:val="clear" w:color="auto" w:fill="auto"/>
            <w:noWrap/>
            <w:vAlign w:val="bottom"/>
            <w:hideMark/>
          </w:tcPr>
          <w:p w14:paraId="6779B16C"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50</w:t>
            </w:r>
          </w:p>
        </w:tc>
        <w:tc>
          <w:tcPr>
            <w:tcW w:w="862" w:type="pct"/>
            <w:shd w:val="clear" w:color="auto" w:fill="auto"/>
            <w:noWrap/>
            <w:vAlign w:val="bottom"/>
            <w:hideMark/>
          </w:tcPr>
          <w:p w14:paraId="42987AF0"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1000</w:t>
            </w:r>
          </w:p>
        </w:tc>
      </w:tr>
      <w:tr w:rsidR="007D386B" w:rsidRPr="00D8207F" w14:paraId="5DAF7C4C" w14:textId="77777777" w:rsidTr="00624A7A">
        <w:trPr>
          <w:trHeight w:val="288"/>
        </w:trPr>
        <w:tc>
          <w:tcPr>
            <w:tcW w:w="2324" w:type="pct"/>
            <w:shd w:val="clear" w:color="auto" w:fill="auto"/>
            <w:noWrap/>
            <w:vAlign w:val="bottom"/>
            <w:hideMark/>
          </w:tcPr>
          <w:p w14:paraId="1D7CAB00"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Single to double glazing</w:t>
            </w:r>
          </w:p>
        </w:tc>
        <w:tc>
          <w:tcPr>
            <w:tcW w:w="905" w:type="pct"/>
            <w:shd w:val="clear" w:color="auto" w:fill="auto"/>
            <w:noWrap/>
            <w:vAlign w:val="bottom"/>
            <w:hideMark/>
          </w:tcPr>
          <w:p w14:paraId="52B8E5CE"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2470</w:t>
            </w:r>
          </w:p>
        </w:tc>
        <w:tc>
          <w:tcPr>
            <w:tcW w:w="909" w:type="pct"/>
            <w:shd w:val="clear" w:color="auto" w:fill="auto"/>
            <w:noWrap/>
            <w:vAlign w:val="bottom"/>
            <w:hideMark/>
          </w:tcPr>
          <w:p w14:paraId="1A5502A1"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310</w:t>
            </w:r>
          </w:p>
        </w:tc>
        <w:tc>
          <w:tcPr>
            <w:tcW w:w="862" w:type="pct"/>
            <w:shd w:val="clear" w:color="auto" w:fill="auto"/>
            <w:noWrap/>
            <w:vAlign w:val="bottom"/>
            <w:hideMark/>
          </w:tcPr>
          <w:p w14:paraId="4A529874"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2780</w:t>
            </w:r>
          </w:p>
        </w:tc>
      </w:tr>
      <w:tr w:rsidR="007D386B" w:rsidRPr="00D8207F" w14:paraId="65E7AAFD" w14:textId="77777777" w:rsidTr="00624A7A">
        <w:trPr>
          <w:trHeight w:val="288"/>
        </w:trPr>
        <w:tc>
          <w:tcPr>
            <w:tcW w:w="2324" w:type="pct"/>
            <w:shd w:val="clear" w:color="auto" w:fill="auto"/>
            <w:noWrap/>
            <w:vAlign w:val="bottom"/>
            <w:hideMark/>
          </w:tcPr>
          <w:p w14:paraId="30404780"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Pre 2002 double to double glazing</w:t>
            </w:r>
          </w:p>
        </w:tc>
        <w:tc>
          <w:tcPr>
            <w:tcW w:w="905" w:type="pct"/>
            <w:shd w:val="clear" w:color="auto" w:fill="auto"/>
            <w:noWrap/>
            <w:vAlign w:val="bottom"/>
            <w:hideMark/>
          </w:tcPr>
          <w:p w14:paraId="2D03D5D0"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1170</w:t>
            </w:r>
          </w:p>
        </w:tc>
        <w:tc>
          <w:tcPr>
            <w:tcW w:w="909" w:type="pct"/>
            <w:shd w:val="clear" w:color="auto" w:fill="auto"/>
            <w:noWrap/>
            <w:vAlign w:val="bottom"/>
            <w:hideMark/>
          </w:tcPr>
          <w:p w14:paraId="072E5E03"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90</w:t>
            </w:r>
          </w:p>
        </w:tc>
        <w:tc>
          <w:tcPr>
            <w:tcW w:w="862" w:type="pct"/>
            <w:shd w:val="clear" w:color="auto" w:fill="auto"/>
            <w:noWrap/>
            <w:vAlign w:val="bottom"/>
            <w:hideMark/>
          </w:tcPr>
          <w:p w14:paraId="18D95D94"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1260</w:t>
            </w:r>
          </w:p>
        </w:tc>
      </w:tr>
      <w:tr w:rsidR="007D386B" w:rsidRPr="00D8207F" w14:paraId="1DFCB578" w14:textId="77777777" w:rsidTr="00624A7A">
        <w:trPr>
          <w:trHeight w:val="288"/>
        </w:trPr>
        <w:tc>
          <w:tcPr>
            <w:tcW w:w="2324" w:type="pct"/>
            <w:shd w:val="clear" w:color="auto" w:fill="auto"/>
            <w:noWrap/>
            <w:vAlign w:val="bottom"/>
            <w:hideMark/>
          </w:tcPr>
          <w:p w14:paraId="03979CE8"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Insulated doors</w:t>
            </w:r>
          </w:p>
        </w:tc>
        <w:tc>
          <w:tcPr>
            <w:tcW w:w="905" w:type="pct"/>
            <w:shd w:val="clear" w:color="auto" w:fill="auto"/>
            <w:noWrap/>
            <w:vAlign w:val="bottom"/>
            <w:hideMark/>
          </w:tcPr>
          <w:p w14:paraId="6A6B2075"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210</w:t>
            </w:r>
          </w:p>
        </w:tc>
        <w:tc>
          <w:tcPr>
            <w:tcW w:w="909" w:type="pct"/>
            <w:shd w:val="clear" w:color="auto" w:fill="auto"/>
            <w:noWrap/>
            <w:vAlign w:val="bottom"/>
            <w:hideMark/>
          </w:tcPr>
          <w:p w14:paraId="2AC920D7"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20</w:t>
            </w:r>
          </w:p>
        </w:tc>
        <w:tc>
          <w:tcPr>
            <w:tcW w:w="862" w:type="pct"/>
            <w:shd w:val="clear" w:color="auto" w:fill="auto"/>
            <w:noWrap/>
            <w:vAlign w:val="bottom"/>
            <w:hideMark/>
          </w:tcPr>
          <w:p w14:paraId="00FDA702"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230</w:t>
            </w:r>
          </w:p>
        </w:tc>
      </w:tr>
      <w:tr w:rsidR="007D386B" w:rsidRPr="00D8207F" w14:paraId="3BC701C0" w14:textId="77777777" w:rsidTr="00624A7A">
        <w:trPr>
          <w:trHeight w:val="288"/>
        </w:trPr>
        <w:tc>
          <w:tcPr>
            <w:tcW w:w="2324" w:type="pct"/>
            <w:shd w:val="clear" w:color="auto" w:fill="auto"/>
            <w:noWrap/>
            <w:vAlign w:val="bottom"/>
            <w:hideMark/>
          </w:tcPr>
          <w:p w14:paraId="02CA89DA"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Reduced infiltration</w:t>
            </w:r>
          </w:p>
        </w:tc>
        <w:tc>
          <w:tcPr>
            <w:tcW w:w="905" w:type="pct"/>
            <w:shd w:val="clear" w:color="auto" w:fill="auto"/>
            <w:noWrap/>
            <w:vAlign w:val="bottom"/>
            <w:hideMark/>
          </w:tcPr>
          <w:p w14:paraId="2F17133A"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450</w:t>
            </w:r>
          </w:p>
        </w:tc>
        <w:tc>
          <w:tcPr>
            <w:tcW w:w="909" w:type="pct"/>
            <w:shd w:val="clear" w:color="auto" w:fill="auto"/>
            <w:noWrap/>
            <w:vAlign w:val="bottom"/>
            <w:hideMark/>
          </w:tcPr>
          <w:p w14:paraId="23495B8C"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30</w:t>
            </w:r>
          </w:p>
        </w:tc>
        <w:tc>
          <w:tcPr>
            <w:tcW w:w="862" w:type="pct"/>
            <w:shd w:val="clear" w:color="auto" w:fill="auto"/>
            <w:noWrap/>
            <w:vAlign w:val="bottom"/>
            <w:hideMark/>
          </w:tcPr>
          <w:p w14:paraId="5049D6EC"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480</w:t>
            </w:r>
          </w:p>
        </w:tc>
      </w:tr>
      <w:tr w:rsidR="007D386B" w:rsidRPr="00D8207F" w14:paraId="7F684EB4" w14:textId="77777777" w:rsidTr="00624A7A">
        <w:trPr>
          <w:trHeight w:val="288"/>
        </w:trPr>
        <w:tc>
          <w:tcPr>
            <w:tcW w:w="2324" w:type="pct"/>
            <w:shd w:val="clear" w:color="auto" w:fill="auto"/>
            <w:noWrap/>
            <w:vAlign w:val="bottom"/>
            <w:hideMark/>
          </w:tcPr>
          <w:p w14:paraId="5C9AF505"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Hot water tank insulation from none</w:t>
            </w:r>
          </w:p>
        </w:tc>
        <w:tc>
          <w:tcPr>
            <w:tcW w:w="905" w:type="pct"/>
            <w:shd w:val="clear" w:color="auto" w:fill="auto"/>
            <w:noWrap/>
            <w:vAlign w:val="bottom"/>
            <w:hideMark/>
          </w:tcPr>
          <w:p w14:paraId="3FB6AB97"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2050</w:t>
            </w:r>
          </w:p>
        </w:tc>
        <w:tc>
          <w:tcPr>
            <w:tcW w:w="909" w:type="pct"/>
            <w:shd w:val="clear" w:color="auto" w:fill="auto"/>
            <w:noWrap/>
            <w:vAlign w:val="bottom"/>
            <w:hideMark/>
          </w:tcPr>
          <w:p w14:paraId="5DE19379"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380</w:t>
            </w:r>
          </w:p>
        </w:tc>
        <w:tc>
          <w:tcPr>
            <w:tcW w:w="862" w:type="pct"/>
            <w:shd w:val="clear" w:color="auto" w:fill="auto"/>
            <w:noWrap/>
            <w:vAlign w:val="bottom"/>
            <w:hideMark/>
          </w:tcPr>
          <w:p w14:paraId="31E37E12"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2430</w:t>
            </w:r>
          </w:p>
        </w:tc>
      </w:tr>
      <w:tr w:rsidR="007D386B" w:rsidRPr="00D8207F" w14:paraId="3416F698" w14:textId="77777777" w:rsidTr="00624A7A">
        <w:trPr>
          <w:trHeight w:val="288"/>
        </w:trPr>
        <w:tc>
          <w:tcPr>
            <w:tcW w:w="2324" w:type="pct"/>
            <w:shd w:val="clear" w:color="auto" w:fill="auto"/>
            <w:noWrap/>
            <w:vAlign w:val="bottom"/>
            <w:hideMark/>
          </w:tcPr>
          <w:p w14:paraId="5FA04B3F"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Hot water tank insulation from jacket</w:t>
            </w:r>
          </w:p>
        </w:tc>
        <w:tc>
          <w:tcPr>
            <w:tcW w:w="905" w:type="pct"/>
            <w:shd w:val="clear" w:color="auto" w:fill="auto"/>
            <w:noWrap/>
            <w:vAlign w:val="bottom"/>
            <w:hideMark/>
          </w:tcPr>
          <w:p w14:paraId="23739378"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570</w:t>
            </w:r>
          </w:p>
        </w:tc>
        <w:tc>
          <w:tcPr>
            <w:tcW w:w="909" w:type="pct"/>
            <w:shd w:val="clear" w:color="auto" w:fill="auto"/>
            <w:noWrap/>
            <w:vAlign w:val="bottom"/>
            <w:hideMark/>
          </w:tcPr>
          <w:p w14:paraId="23ED256F"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70</w:t>
            </w:r>
          </w:p>
        </w:tc>
        <w:tc>
          <w:tcPr>
            <w:tcW w:w="862" w:type="pct"/>
            <w:shd w:val="clear" w:color="auto" w:fill="auto"/>
            <w:noWrap/>
            <w:vAlign w:val="bottom"/>
            <w:hideMark/>
          </w:tcPr>
          <w:p w14:paraId="5BC1C7B3"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640</w:t>
            </w:r>
          </w:p>
        </w:tc>
      </w:tr>
      <w:tr w:rsidR="007D386B" w:rsidRPr="00D8207F" w14:paraId="7CC0041D" w14:textId="77777777" w:rsidTr="00624A7A">
        <w:trPr>
          <w:trHeight w:val="288"/>
        </w:trPr>
        <w:tc>
          <w:tcPr>
            <w:tcW w:w="2324" w:type="pct"/>
            <w:shd w:val="clear" w:color="auto" w:fill="auto"/>
            <w:noWrap/>
            <w:vAlign w:val="bottom"/>
            <w:hideMark/>
          </w:tcPr>
          <w:p w14:paraId="6FFEF384" w14:textId="77777777" w:rsidR="007D386B" w:rsidRPr="00DC5026" w:rsidRDefault="007D386B" w:rsidP="00C15C2C">
            <w:pPr>
              <w:spacing w:after="0" w:line="480" w:lineRule="auto"/>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Hot water tank insulation from foam</w:t>
            </w:r>
          </w:p>
        </w:tc>
        <w:tc>
          <w:tcPr>
            <w:tcW w:w="905" w:type="pct"/>
            <w:shd w:val="clear" w:color="auto" w:fill="auto"/>
            <w:noWrap/>
            <w:vAlign w:val="bottom"/>
            <w:hideMark/>
          </w:tcPr>
          <w:p w14:paraId="22D1080A"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190</w:t>
            </w:r>
          </w:p>
        </w:tc>
        <w:tc>
          <w:tcPr>
            <w:tcW w:w="909" w:type="pct"/>
            <w:shd w:val="clear" w:color="auto" w:fill="auto"/>
            <w:noWrap/>
            <w:vAlign w:val="bottom"/>
            <w:hideMark/>
          </w:tcPr>
          <w:p w14:paraId="482E2F7D"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20</w:t>
            </w:r>
          </w:p>
        </w:tc>
        <w:tc>
          <w:tcPr>
            <w:tcW w:w="862" w:type="pct"/>
            <w:shd w:val="clear" w:color="auto" w:fill="auto"/>
            <w:noWrap/>
            <w:vAlign w:val="bottom"/>
            <w:hideMark/>
          </w:tcPr>
          <w:p w14:paraId="2EE0AFAB" w14:textId="77777777" w:rsidR="007D386B" w:rsidRPr="00DC5026" w:rsidRDefault="007D386B" w:rsidP="00C15C2C">
            <w:pPr>
              <w:spacing w:after="0" w:line="480" w:lineRule="auto"/>
              <w:jc w:val="right"/>
              <w:rPr>
                <w:rFonts w:ascii="Times New Roman" w:eastAsia="Times New Roman" w:hAnsi="Times New Roman" w:cs="Times New Roman"/>
                <w:color w:val="000000"/>
                <w:lang w:eastAsia="en-GB"/>
              </w:rPr>
            </w:pPr>
            <w:r w:rsidRPr="00DC5026">
              <w:rPr>
                <w:rFonts w:ascii="Times New Roman" w:eastAsia="Times New Roman" w:hAnsi="Times New Roman" w:cs="Times New Roman"/>
                <w:color w:val="000000"/>
                <w:lang w:eastAsia="en-GB"/>
              </w:rPr>
              <w:t>210</w:t>
            </w:r>
          </w:p>
        </w:tc>
      </w:tr>
    </w:tbl>
    <w:p w14:paraId="6D6ADA4C" w14:textId="77777777" w:rsidR="007D386B" w:rsidRPr="00D8207F" w:rsidRDefault="007D386B" w:rsidP="00C15C2C">
      <w:pPr>
        <w:spacing w:line="480" w:lineRule="auto"/>
        <w:rPr>
          <w:rFonts w:ascii="Times New Roman" w:hAnsi="Times New Roman" w:cs="Times New Roman"/>
          <w:color w:val="000000"/>
        </w:rPr>
      </w:pPr>
    </w:p>
    <w:p w14:paraId="01A2B48F" w14:textId="17211132" w:rsidR="007D386B" w:rsidRPr="00D8207F" w:rsidRDefault="007D386B"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The </w:t>
      </w:r>
      <w:r>
        <w:rPr>
          <w:rFonts w:ascii="Times New Roman" w:hAnsi="Times New Roman" w:cs="Times New Roman"/>
          <w:color w:val="000000"/>
        </w:rPr>
        <w:t xml:space="preserve">Element Energy report and the </w:t>
      </w:r>
      <w:r w:rsidRPr="00D8207F">
        <w:rPr>
          <w:rFonts w:ascii="Times New Roman" w:hAnsi="Times New Roman" w:cs="Times New Roman"/>
          <w:color w:val="000000"/>
        </w:rPr>
        <w:t>CCC updated these</w:t>
      </w:r>
      <w:r>
        <w:rPr>
          <w:rFonts w:ascii="Times New Roman" w:hAnsi="Times New Roman" w:cs="Times New Roman"/>
          <w:color w:val="000000"/>
        </w:rPr>
        <w:t xml:space="preserve"> estimates</w:t>
      </w:r>
      <w:r w:rsidRPr="00D8207F">
        <w:rPr>
          <w:rFonts w:ascii="Times New Roman" w:hAnsi="Times New Roman" w:cs="Times New Roman"/>
          <w:color w:val="000000"/>
        </w:rPr>
        <w:t xml:space="preserve"> with </w:t>
      </w:r>
      <w:r w:rsidR="00BF72F7">
        <w:rPr>
          <w:rFonts w:ascii="Times New Roman" w:hAnsi="Times New Roman" w:cs="Times New Roman"/>
          <w:color w:val="000000"/>
        </w:rPr>
        <w:t>in-use</w:t>
      </w:r>
      <w:r w:rsidRPr="00D8207F">
        <w:rPr>
          <w:rFonts w:ascii="Times New Roman" w:hAnsi="Times New Roman" w:cs="Times New Roman"/>
          <w:color w:val="000000"/>
        </w:rPr>
        <w:t xml:space="preserve"> </w:t>
      </w:r>
      <w:r w:rsidR="00BF72F7">
        <w:rPr>
          <w:rFonts w:ascii="Times New Roman" w:hAnsi="Times New Roman" w:cs="Times New Roman"/>
          <w:color w:val="000000"/>
        </w:rPr>
        <w:t>factor</w:t>
      </w:r>
      <w:r w:rsidRPr="00D8207F">
        <w:rPr>
          <w:rFonts w:ascii="Times New Roman" w:hAnsi="Times New Roman" w:cs="Times New Roman"/>
          <w:color w:val="000000"/>
        </w:rPr>
        <w:t xml:space="preserve">s based on early data from the National Energy Efficiency Database (NEED).  </w:t>
      </w:r>
      <w:r w:rsidR="00F360E3">
        <w:rPr>
          <w:rFonts w:ascii="Times New Roman" w:hAnsi="Times New Roman" w:cs="Times New Roman"/>
          <w:color w:val="000000"/>
        </w:rPr>
        <w:t>These r</w:t>
      </w:r>
      <w:r w:rsidRPr="00D8207F">
        <w:rPr>
          <w:rFonts w:ascii="Times New Roman" w:hAnsi="Times New Roman" w:cs="Times New Roman"/>
          <w:color w:val="000000"/>
        </w:rPr>
        <w:t>eduction factors were</w:t>
      </w:r>
      <w:r w:rsidR="00F360E3">
        <w:rPr>
          <w:rFonts w:ascii="Times New Roman" w:hAnsi="Times New Roman" w:cs="Times New Roman"/>
          <w:color w:val="000000"/>
        </w:rPr>
        <w:t xml:space="preserve"> also </w:t>
      </w:r>
      <w:r w:rsidRPr="00D8207F">
        <w:rPr>
          <w:rFonts w:ascii="Times New Roman" w:hAnsi="Times New Roman" w:cs="Times New Roman"/>
          <w:color w:val="000000"/>
        </w:rPr>
        <w:t>introduced to bring</w:t>
      </w:r>
      <w:r w:rsidR="00F360E3">
        <w:rPr>
          <w:rFonts w:ascii="Times New Roman" w:hAnsi="Times New Roman" w:cs="Times New Roman"/>
          <w:color w:val="000000"/>
        </w:rPr>
        <w:t xml:space="preserve"> home</w:t>
      </w:r>
      <w:r w:rsidRPr="00D8207F">
        <w:rPr>
          <w:rFonts w:ascii="Times New Roman" w:hAnsi="Times New Roman" w:cs="Times New Roman"/>
          <w:color w:val="000000"/>
        </w:rPr>
        <w:t xml:space="preserve"> </w:t>
      </w:r>
      <w:r w:rsidR="00F360E3">
        <w:rPr>
          <w:rFonts w:ascii="Times New Roman" w:hAnsi="Times New Roman" w:cs="Times New Roman"/>
          <w:color w:val="000000"/>
        </w:rPr>
        <w:t>building regulations calculations through the Standard Assessment Procedure (</w:t>
      </w:r>
      <w:r w:rsidRPr="00D8207F">
        <w:rPr>
          <w:rFonts w:ascii="Times New Roman" w:hAnsi="Times New Roman" w:cs="Times New Roman"/>
          <w:color w:val="000000"/>
        </w:rPr>
        <w:t>SAP</w:t>
      </w:r>
      <w:r w:rsidR="00F360E3">
        <w:rPr>
          <w:rFonts w:ascii="Times New Roman" w:hAnsi="Times New Roman" w:cs="Times New Roman"/>
          <w:color w:val="000000"/>
        </w:rPr>
        <w:t>)</w:t>
      </w:r>
      <w:r w:rsidRPr="00D8207F">
        <w:rPr>
          <w:rFonts w:ascii="Times New Roman" w:hAnsi="Times New Roman" w:cs="Times New Roman"/>
          <w:color w:val="000000"/>
        </w:rPr>
        <w:t xml:space="preserve"> in line with NEED values for a number of measures</w:t>
      </w:r>
      <w:r w:rsidR="00F360E3" w:rsidRPr="00F360E3">
        <w:rPr>
          <w:rFonts w:ascii="Times New Roman" w:hAnsi="Times New Roman" w:cs="Times New Roman"/>
          <w:color w:val="000000"/>
        </w:rPr>
        <w:t xml:space="preserve"> </w:t>
      </w:r>
      <w:sdt>
        <w:sdtPr>
          <w:rPr>
            <w:rFonts w:ascii="Times New Roman" w:hAnsi="Times New Roman" w:cs="Times New Roman"/>
            <w:color w:val="000000"/>
          </w:rPr>
          <w:id w:val="-1552609113"/>
          <w:citation/>
        </w:sdtPr>
        <w:sdtEndPr/>
        <w:sdtContent>
          <w:r w:rsidR="00F360E3" w:rsidRPr="00D8207F">
            <w:rPr>
              <w:rFonts w:ascii="Times New Roman" w:hAnsi="Times New Roman" w:cs="Times New Roman"/>
              <w:color w:val="000000"/>
            </w:rPr>
            <w:fldChar w:fldCharType="begin"/>
          </w:r>
          <w:r w:rsidR="00F360E3" w:rsidRPr="00D8207F">
            <w:rPr>
              <w:rFonts w:ascii="Times New Roman" w:hAnsi="Times New Roman" w:cs="Times New Roman"/>
              <w:color w:val="000000"/>
            </w:rPr>
            <w:instrText xml:space="preserve"> CITATION CCC13 \l 2057 </w:instrText>
          </w:r>
          <w:r w:rsidR="00F360E3"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2013)</w:t>
          </w:r>
          <w:r w:rsidR="00F360E3" w:rsidRPr="00D8207F">
            <w:rPr>
              <w:rFonts w:ascii="Times New Roman" w:hAnsi="Times New Roman" w:cs="Times New Roman"/>
              <w:color w:val="000000"/>
            </w:rPr>
            <w:fldChar w:fldCharType="end"/>
          </w:r>
        </w:sdtContent>
      </w:sdt>
      <w:r w:rsidRPr="00D8207F">
        <w:rPr>
          <w:rFonts w:ascii="Times New Roman" w:hAnsi="Times New Roman" w:cs="Times New Roman"/>
          <w:color w:val="000000"/>
        </w:rPr>
        <w:t>.</w:t>
      </w:r>
      <w:r w:rsidR="00F360E3">
        <w:rPr>
          <w:rFonts w:ascii="Times New Roman" w:hAnsi="Times New Roman" w:cs="Times New Roman"/>
          <w:color w:val="000000"/>
        </w:rPr>
        <w:t xml:space="preserve">  These in</w:t>
      </w:r>
      <w:r w:rsidR="00C96B86">
        <w:rPr>
          <w:rFonts w:ascii="Times New Roman" w:hAnsi="Times New Roman" w:cs="Times New Roman"/>
          <w:color w:val="000000"/>
        </w:rPr>
        <w:t>-</w:t>
      </w:r>
      <w:r w:rsidR="00F360E3">
        <w:rPr>
          <w:rFonts w:ascii="Times New Roman" w:hAnsi="Times New Roman" w:cs="Times New Roman"/>
          <w:color w:val="000000"/>
        </w:rPr>
        <w:t xml:space="preserve">use factors are the ones used by the CCC in the Fifth Carbon Budget (CB5) calculations referenced throughout this paper.  They are summarised in Table </w:t>
      </w:r>
      <w:r w:rsidR="00776053">
        <w:rPr>
          <w:rFonts w:ascii="Times New Roman" w:hAnsi="Times New Roman" w:cs="Times New Roman"/>
          <w:color w:val="000000"/>
        </w:rPr>
        <w:t>3</w:t>
      </w:r>
      <w:r w:rsidR="00F360E3">
        <w:rPr>
          <w:rFonts w:ascii="Times New Roman" w:hAnsi="Times New Roman" w:cs="Times New Roman"/>
          <w:color w:val="000000"/>
        </w:rPr>
        <w:t>.</w:t>
      </w:r>
    </w:p>
    <w:p w14:paraId="59F577DD" w14:textId="1DA7CEEA" w:rsidR="007D386B" w:rsidRDefault="00F360E3" w:rsidP="00C15C2C">
      <w:pPr>
        <w:spacing w:line="480" w:lineRule="auto"/>
        <w:rPr>
          <w:rFonts w:ascii="Times New Roman" w:hAnsi="Times New Roman" w:cs="Times New Roman"/>
        </w:rPr>
      </w:pPr>
      <w:r>
        <w:rPr>
          <w:rFonts w:ascii="Times New Roman" w:hAnsi="Times New Roman" w:cs="Times New Roman"/>
        </w:rPr>
        <w:t xml:space="preserve">Table </w:t>
      </w:r>
      <w:r w:rsidR="00776053">
        <w:rPr>
          <w:rFonts w:ascii="Times New Roman" w:hAnsi="Times New Roman" w:cs="Times New Roman"/>
        </w:rPr>
        <w:t>3</w:t>
      </w:r>
      <w:r>
        <w:rPr>
          <w:rFonts w:ascii="Times New Roman" w:hAnsi="Times New Roman" w:cs="Times New Roman"/>
        </w:rPr>
        <w:t>: In use factors used by the CCC for CB5.  As given in</w:t>
      </w:r>
      <w:r w:rsidR="007D386B" w:rsidRPr="00D8207F">
        <w:rPr>
          <w:rFonts w:ascii="Times New Roman" w:hAnsi="Times New Roman" w:cs="Times New Roman"/>
        </w:rPr>
        <w:t xml:space="preserve"> </w:t>
      </w:r>
      <w:sdt>
        <w:sdtPr>
          <w:rPr>
            <w:rFonts w:ascii="Times New Roman" w:hAnsi="Times New Roman" w:cs="Times New Roman"/>
          </w:rPr>
          <w:id w:val="452290701"/>
          <w:citation/>
        </w:sdtPr>
        <w:sdtEndPr/>
        <w:sdtContent>
          <w:r w:rsidR="007D386B" w:rsidRPr="00D8207F">
            <w:rPr>
              <w:rFonts w:ascii="Times New Roman" w:hAnsi="Times New Roman" w:cs="Times New Roman"/>
            </w:rPr>
            <w:fldChar w:fldCharType="begin"/>
          </w:r>
          <w:r w:rsidR="007D386B" w:rsidRPr="00D8207F">
            <w:rPr>
              <w:rFonts w:ascii="Times New Roman" w:hAnsi="Times New Roman" w:cs="Times New Roman"/>
            </w:rPr>
            <w:instrText xml:space="preserve"> CITATION Ele13 \l 2057 </w:instrText>
          </w:r>
          <w:r w:rsidR="007D386B" w:rsidRPr="00D8207F">
            <w:rPr>
              <w:rFonts w:ascii="Times New Roman" w:hAnsi="Times New Roman" w:cs="Times New Roman"/>
            </w:rPr>
            <w:fldChar w:fldCharType="separate"/>
          </w:r>
          <w:r w:rsidR="004B66EB" w:rsidRPr="004B66EB">
            <w:rPr>
              <w:rFonts w:ascii="Times New Roman" w:hAnsi="Times New Roman" w:cs="Times New Roman"/>
              <w:noProof/>
            </w:rPr>
            <w:t>(Element Energy, 2013)</w:t>
          </w:r>
          <w:r w:rsidR="007D386B" w:rsidRPr="00D8207F">
            <w:rPr>
              <w:rFonts w:ascii="Times New Roman" w:hAnsi="Times New Roman" w:cs="Times New Roman"/>
            </w:rPr>
            <w:fldChar w:fldCharType="end"/>
          </w:r>
        </w:sdtContent>
      </w:sdt>
      <w:r>
        <w:rPr>
          <w:rFonts w:ascii="Times New Roman" w:hAnsi="Times New Roman" w:cs="Times New Roman"/>
        </w:rPr>
        <w:t xml:space="preserve"> and Table B3.1 in </w:t>
      </w:r>
      <w:sdt>
        <w:sdtPr>
          <w:rPr>
            <w:rFonts w:ascii="Times New Roman" w:hAnsi="Times New Roman" w:cs="Times New Roman"/>
            <w:color w:val="000000"/>
          </w:rPr>
          <w:id w:val="381908329"/>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CCC13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2013)</w:t>
          </w:r>
          <w:r w:rsidRPr="00D8207F">
            <w:rPr>
              <w:rFonts w:ascii="Times New Roman" w:hAnsi="Times New Roman" w:cs="Times New Roman"/>
              <w:color w:val="000000"/>
            </w:rPr>
            <w:fldChar w:fldCharType="end"/>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7D386B" w14:paraId="15A50434" w14:textId="77777777" w:rsidTr="00624A7A">
        <w:tc>
          <w:tcPr>
            <w:tcW w:w="1803" w:type="dxa"/>
          </w:tcPr>
          <w:p w14:paraId="39042FAE"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 xml:space="preserve">Measure </w:t>
            </w:r>
          </w:p>
          <w:p w14:paraId="70A5F5B5" w14:textId="77777777" w:rsidR="007D386B" w:rsidRDefault="007D386B" w:rsidP="00C15C2C">
            <w:pPr>
              <w:spacing w:line="480" w:lineRule="auto"/>
              <w:rPr>
                <w:rFonts w:ascii="Times New Roman" w:hAnsi="Times New Roman" w:cs="Times New Roman"/>
              </w:rPr>
            </w:pPr>
          </w:p>
        </w:tc>
        <w:tc>
          <w:tcPr>
            <w:tcW w:w="1803" w:type="dxa"/>
          </w:tcPr>
          <w:p w14:paraId="29D0163E"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In-use</w:t>
            </w:r>
          </w:p>
        </w:tc>
        <w:tc>
          <w:tcPr>
            <w:tcW w:w="1803" w:type="dxa"/>
          </w:tcPr>
          <w:p w14:paraId="2EF21B2C"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Comfort</w:t>
            </w:r>
          </w:p>
        </w:tc>
        <w:tc>
          <w:tcPr>
            <w:tcW w:w="1803" w:type="dxa"/>
          </w:tcPr>
          <w:p w14:paraId="190927E0"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Inaccessibility</w:t>
            </w:r>
          </w:p>
        </w:tc>
        <w:tc>
          <w:tcPr>
            <w:tcW w:w="1804" w:type="dxa"/>
          </w:tcPr>
          <w:p w14:paraId="5DC97BF3" w14:textId="19722DCE" w:rsidR="007D386B" w:rsidRDefault="007D386B" w:rsidP="00C15C2C">
            <w:pPr>
              <w:spacing w:line="480" w:lineRule="auto"/>
              <w:rPr>
                <w:rFonts w:ascii="Times New Roman" w:hAnsi="Times New Roman" w:cs="Times New Roman"/>
              </w:rPr>
            </w:pPr>
            <w:r w:rsidRPr="00D8207F">
              <w:rPr>
                <w:rFonts w:ascii="Times New Roman" w:hAnsi="Times New Roman" w:cs="Times New Roman"/>
              </w:rPr>
              <w:t xml:space="preserve">Total </w:t>
            </w:r>
            <w:r w:rsidR="00BF72F7">
              <w:rPr>
                <w:rFonts w:ascii="Times New Roman" w:hAnsi="Times New Roman" w:cs="Times New Roman"/>
              </w:rPr>
              <w:t>in-use</w:t>
            </w:r>
            <w:r w:rsidR="00595CB5">
              <w:rPr>
                <w:rFonts w:ascii="Times New Roman" w:hAnsi="Times New Roman" w:cs="Times New Roman"/>
              </w:rPr>
              <w:t xml:space="preserve"> </w:t>
            </w:r>
            <w:r w:rsidRPr="00D8207F">
              <w:rPr>
                <w:rFonts w:ascii="Times New Roman" w:hAnsi="Times New Roman" w:cs="Times New Roman"/>
              </w:rPr>
              <w:t xml:space="preserve">reduction factor </w:t>
            </w:r>
          </w:p>
        </w:tc>
      </w:tr>
      <w:tr w:rsidR="007D386B" w14:paraId="26D49999" w14:textId="77777777" w:rsidTr="00624A7A">
        <w:tc>
          <w:tcPr>
            <w:tcW w:w="1803" w:type="dxa"/>
          </w:tcPr>
          <w:p w14:paraId="769EFA15"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Solid wall</w:t>
            </w:r>
          </w:p>
        </w:tc>
        <w:tc>
          <w:tcPr>
            <w:tcW w:w="1803" w:type="dxa"/>
          </w:tcPr>
          <w:p w14:paraId="4BECE480"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33%</w:t>
            </w:r>
          </w:p>
        </w:tc>
        <w:tc>
          <w:tcPr>
            <w:tcW w:w="1803" w:type="dxa"/>
          </w:tcPr>
          <w:p w14:paraId="5A06D97E"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15%</w:t>
            </w:r>
          </w:p>
        </w:tc>
        <w:tc>
          <w:tcPr>
            <w:tcW w:w="1803" w:type="dxa"/>
          </w:tcPr>
          <w:p w14:paraId="53D28C31"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10%</w:t>
            </w:r>
          </w:p>
        </w:tc>
        <w:tc>
          <w:tcPr>
            <w:tcW w:w="1804" w:type="dxa"/>
          </w:tcPr>
          <w:p w14:paraId="4F591056"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49%</w:t>
            </w:r>
          </w:p>
        </w:tc>
      </w:tr>
      <w:tr w:rsidR="007D386B" w14:paraId="7BA83916" w14:textId="77777777" w:rsidTr="00624A7A">
        <w:tc>
          <w:tcPr>
            <w:tcW w:w="1803" w:type="dxa"/>
          </w:tcPr>
          <w:p w14:paraId="45153AB4"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lastRenderedPageBreak/>
              <w:t>Cavity wall</w:t>
            </w:r>
          </w:p>
        </w:tc>
        <w:tc>
          <w:tcPr>
            <w:tcW w:w="1803" w:type="dxa"/>
          </w:tcPr>
          <w:p w14:paraId="5A79E71A"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35%</w:t>
            </w:r>
          </w:p>
        </w:tc>
        <w:tc>
          <w:tcPr>
            <w:tcW w:w="1803" w:type="dxa"/>
          </w:tcPr>
          <w:p w14:paraId="11A3B6E0"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15%</w:t>
            </w:r>
          </w:p>
        </w:tc>
        <w:tc>
          <w:tcPr>
            <w:tcW w:w="1803" w:type="dxa"/>
          </w:tcPr>
          <w:p w14:paraId="50AB6E77"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10%</w:t>
            </w:r>
          </w:p>
        </w:tc>
        <w:tc>
          <w:tcPr>
            <w:tcW w:w="1804" w:type="dxa"/>
          </w:tcPr>
          <w:p w14:paraId="5BB9A2D2"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50%</w:t>
            </w:r>
          </w:p>
        </w:tc>
      </w:tr>
      <w:tr w:rsidR="007D386B" w14:paraId="533229C3" w14:textId="77777777" w:rsidTr="00624A7A">
        <w:tc>
          <w:tcPr>
            <w:tcW w:w="1803" w:type="dxa"/>
          </w:tcPr>
          <w:p w14:paraId="7FA30948"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Loft insulation</w:t>
            </w:r>
          </w:p>
        </w:tc>
        <w:tc>
          <w:tcPr>
            <w:tcW w:w="1803" w:type="dxa"/>
          </w:tcPr>
          <w:p w14:paraId="2CA81EF2"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35%</w:t>
            </w:r>
          </w:p>
        </w:tc>
        <w:tc>
          <w:tcPr>
            <w:tcW w:w="1803" w:type="dxa"/>
          </w:tcPr>
          <w:p w14:paraId="48B7F345"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15%</w:t>
            </w:r>
          </w:p>
        </w:tc>
        <w:tc>
          <w:tcPr>
            <w:tcW w:w="1803" w:type="dxa"/>
          </w:tcPr>
          <w:p w14:paraId="53FC713C" w14:textId="77777777" w:rsidR="007D386B" w:rsidRDefault="007D386B" w:rsidP="00C15C2C">
            <w:pPr>
              <w:spacing w:line="480" w:lineRule="auto"/>
              <w:rPr>
                <w:rFonts w:ascii="Times New Roman" w:hAnsi="Times New Roman" w:cs="Times New Roman"/>
              </w:rPr>
            </w:pPr>
            <w:r w:rsidRPr="00D8207F">
              <w:rPr>
                <w:rFonts w:ascii="Times New Roman" w:hAnsi="Times New Roman" w:cs="Times New Roman"/>
              </w:rPr>
              <w:t>10%</w:t>
            </w:r>
          </w:p>
        </w:tc>
        <w:tc>
          <w:tcPr>
            <w:tcW w:w="1804" w:type="dxa"/>
          </w:tcPr>
          <w:p w14:paraId="1690FC77" w14:textId="77777777" w:rsidR="007D386B" w:rsidRDefault="007D386B" w:rsidP="00C15C2C">
            <w:pPr>
              <w:spacing w:line="480" w:lineRule="auto"/>
              <w:rPr>
                <w:rFonts w:ascii="Times New Roman" w:hAnsi="Times New Roman" w:cs="Times New Roman"/>
              </w:rPr>
            </w:pPr>
            <w:r>
              <w:rPr>
                <w:rFonts w:ascii="Times New Roman" w:hAnsi="Times New Roman" w:cs="Times New Roman"/>
              </w:rPr>
              <w:t>50%</w:t>
            </w:r>
          </w:p>
        </w:tc>
      </w:tr>
    </w:tbl>
    <w:p w14:paraId="0C76697F" w14:textId="77777777" w:rsidR="00F360E3" w:rsidRDefault="00F360E3" w:rsidP="00C15C2C">
      <w:pPr>
        <w:spacing w:line="480" w:lineRule="auto"/>
        <w:rPr>
          <w:rFonts w:ascii="Times New Roman" w:hAnsi="Times New Roman" w:cs="Times New Roman"/>
        </w:rPr>
      </w:pPr>
    </w:p>
    <w:p w14:paraId="28C5AB44" w14:textId="49DBB332" w:rsidR="007D386B" w:rsidRDefault="007D386B" w:rsidP="00C15C2C">
      <w:pPr>
        <w:spacing w:line="480" w:lineRule="auto"/>
        <w:rPr>
          <w:rFonts w:ascii="Times New Roman" w:hAnsi="Times New Roman" w:cs="Times New Roman"/>
        </w:rPr>
      </w:pPr>
      <w:r>
        <w:rPr>
          <w:rFonts w:ascii="Times New Roman" w:hAnsi="Times New Roman" w:cs="Times New Roman"/>
        </w:rPr>
        <w:t>Where:</w:t>
      </w:r>
    </w:p>
    <w:p w14:paraId="4248141D" w14:textId="77777777" w:rsidR="007D386B" w:rsidRPr="00FD1BEE" w:rsidRDefault="007D386B" w:rsidP="00C15C2C">
      <w:pPr>
        <w:pStyle w:val="ListParagraph"/>
        <w:numPr>
          <w:ilvl w:val="0"/>
          <w:numId w:val="10"/>
        </w:numPr>
        <w:spacing w:line="480" w:lineRule="auto"/>
        <w:rPr>
          <w:rFonts w:ascii="Times New Roman" w:hAnsi="Times New Roman" w:cs="Times New Roman"/>
        </w:rPr>
      </w:pPr>
      <w:r w:rsidRPr="00FD1BEE">
        <w:rPr>
          <w:rFonts w:ascii="Times New Roman" w:hAnsi="Times New Roman" w:cs="Times New Roman"/>
        </w:rPr>
        <w:t xml:space="preserve">In-use factor: accounts for the physical underperformance or systematic difference between the theoretical model of building energy demand and in-situ performance. This factor is applicable to a cross section of measures. </w:t>
      </w:r>
    </w:p>
    <w:p w14:paraId="62387027" w14:textId="11565F80" w:rsidR="007D386B" w:rsidRPr="00FD1BEE" w:rsidRDefault="007D386B" w:rsidP="00C15C2C">
      <w:pPr>
        <w:pStyle w:val="ListParagraph"/>
        <w:numPr>
          <w:ilvl w:val="0"/>
          <w:numId w:val="10"/>
        </w:numPr>
        <w:spacing w:line="480" w:lineRule="auto"/>
        <w:rPr>
          <w:rFonts w:ascii="Times New Roman" w:hAnsi="Times New Roman" w:cs="Times New Roman"/>
        </w:rPr>
      </w:pPr>
      <w:r w:rsidRPr="00FD1BEE">
        <w:rPr>
          <w:rFonts w:ascii="Times New Roman" w:hAnsi="Times New Roman" w:cs="Times New Roman"/>
        </w:rPr>
        <w:t xml:space="preserve">Comfort factor: takes into account the underperformance of a measure which is attributed to the rebound effect, whereby householders for example may increase the temperature in their home following the installation of loft insulation. This factor is applicable to fabric insulation measures only. </w:t>
      </w:r>
    </w:p>
    <w:p w14:paraId="2A337D48" w14:textId="77777777" w:rsidR="007D386B" w:rsidRPr="00FD1BEE" w:rsidRDefault="007D386B" w:rsidP="00C15C2C">
      <w:pPr>
        <w:pStyle w:val="ListParagraph"/>
        <w:numPr>
          <w:ilvl w:val="0"/>
          <w:numId w:val="10"/>
        </w:numPr>
        <w:spacing w:line="480" w:lineRule="auto"/>
        <w:rPr>
          <w:rFonts w:ascii="Times New Roman" w:hAnsi="Times New Roman" w:cs="Times New Roman"/>
        </w:rPr>
      </w:pPr>
      <w:r w:rsidRPr="00FD1BEE">
        <w:rPr>
          <w:rFonts w:ascii="Times New Roman" w:hAnsi="Times New Roman" w:cs="Times New Roman"/>
        </w:rPr>
        <w:t>Inaccessibility: applicable to solid wall, cavity wall, and loft insulation only. Reduced energy savings reflect the loss of performance by not being able to treat the whole surface area (e.g. architectural features on the façade of a house may prevent the whole wall being externally insulated).</w:t>
      </w:r>
    </w:p>
    <w:p w14:paraId="145A0954" w14:textId="23A31890" w:rsidR="007D386B" w:rsidRDefault="007D386B" w:rsidP="00C15C2C">
      <w:pPr>
        <w:spacing w:line="480" w:lineRule="auto"/>
        <w:rPr>
          <w:rFonts w:ascii="Times New Roman" w:hAnsi="Times New Roman" w:cs="Times New Roman"/>
          <w:color w:val="000000"/>
        </w:rPr>
      </w:pPr>
      <w:r w:rsidRPr="00D8207F">
        <w:rPr>
          <w:rFonts w:ascii="Times New Roman" w:hAnsi="Times New Roman" w:cs="Times New Roman"/>
          <w:color w:val="000000"/>
        </w:rPr>
        <w:t>These rates naturally have a strong impact on the overall savings and the ability for combinations of measures to meet the UK</w:t>
      </w:r>
      <w:r>
        <w:rPr>
          <w:rFonts w:ascii="Times New Roman" w:hAnsi="Times New Roman" w:cs="Times New Roman"/>
          <w:color w:val="000000"/>
        </w:rPr>
        <w:t>’</w:t>
      </w:r>
      <w:r w:rsidRPr="00D8207F">
        <w:rPr>
          <w:rFonts w:ascii="Times New Roman" w:hAnsi="Times New Roman" w:cs="Times New Roman"/>
          <w:color w:val="000000"/>
        </w:rPr>
        <w:t xml:space="preserve">s carbon targets.  There is a clear gap </w:t>
      </w:r>
      <w:r>
        <w:rPr>
          <w:rFonts w:ascii="Times New Roman" w:hAnsi="Times New Roman" w:cs="Times New Roman"/>
          <w:color w:val="000000"/>
        </w:rPr>
        <w:t xml:space="preserve">in our approach between modelling predictions and measured performance. </w:t>
      </w:r>
    </w:p>
    <w:p w14:paraId="5DE7BF72" w14:textId="39797E4F" w:rsidR="007D386B" w:rsidRPr="00D8207F" w:rsidRDefault="007D386B" w:rsidP="00C15C2C">
      <w:pPr>
        <w:spacing w:line="480" w:lineRule="auto"/>
        <w:rPr>
          <w:rFonts w:ascii="Times New Roman" w:hAnsi="Times New Roman" w:cs="Times New Roman"/>
          <w:b/>
        </w:rPr>
      </w:pPr>
      <w:r w:rsidRPr="00D8207F">
        <w:rPr>
          <w:rFonts w:ascii="Times New Roman" w:hAnsi="Times New Roman" w:cs="Times New Roman"/>
          <w:b/>
        </w:rPr>
        <w:t>Modelling predicti</w:t>
      </w:r>
      <w:r w:rsidR="00136D91">
        <w:rPr>
          <w:rFonts w:ascii="Times New Roman" w:hAnsi="Times New Roman" w:cs="Times New Roman"/>
          <w:b/>
        </w:rPr>
        <w:t>ons versus measured performance</w:t>
      </w:r>
    </w:p>
    <w:p w14:paraId="2E4E2840" w14:textId="26764A36" w:rsidR="00883C0B" w:rsidRDefault="00825DC0" w:rsidP="00C15C2C">
      <w:pPr>
        <w:spacing w:line="480" w:lineRule="auto"/>
        <w:rPr>
          <w:rFonts w:ascii="Times New Roman" w:hAnsi="Times New Roman" w:cs="Times New Roman"/>
        </w:rPr>
      </w:pPr>
      <w:r>
        <w:rPr>
          <w:rFonts w:ascii="Times New Roman" w:hAnsi="Times New Roman" w:cs="Times New Roman"/>
        </w:rPr>
        <w:t xml:space="preserve">The gap between modelled and measured </w:t>
      </w:r>
      <w:r w:rsidR="002D32E9">
        <w:rPr>
          <w:rFonts w:ascii="Times New Roman" w:hAnsi="Times New Roman" w:cs="Times New Roman"/>
        </w:rPr>
        <w:t xml:space="preserve">energy </w:t>
      </w:r>
      <w:r>
        <w:rPr>
          <w:rFonts w:ascii="Times New Roman" w:hAnsi="Times New Roman" w:cs="Times New Roman"/>
        </w:rPr>
        <w:t xml:space="preserve">performance </w:t>
      </w:r>
      <w:r w:rsidR="002D32E9">
        <w:rPr>
          <w:rFonts w:ascii="Times New Roman" w:hAnsi="Times New Roman" w:cs="Times New Roman"/>
        </w:rPr>
        <w:t xml:space="preserve">is a </w:t>
      </w:r>
      <w:r w:rsidR="00883C0B">
        <w:rPr>
          <w:rFonts w:ascii="Times New Roman" w:hAnsi="Times New Roman" w:cs="Times New Roman"/>
        </w:rPr>
        <w:t>broad</w:t>
      </w:r>
      <w:r w:rsidR="002D32E9">
        <w:rPr>
          <w:rFonts w:ascii="Times New Roman" w:hAnsi="Times New Roman" w:cs="Times New Roman"/>
        </w:rPr>
        <w:t xml:space="preserve"> topic.  The causes of the performance gap are varied and systemic, and well covered in a range of reviews in the UK and abroad (see e.g. </w:t>
      </w:r>
      <w:sdt>
        <w:sdtPr>
          <w:rPr>
            <w:rFonts w:ascii="Times New Roman" w:hAnsi="Times New Roman" w:cs="Times New Roman"/>
          </w:rPr>
          <w:id w:val="535624843"/>
          <w:citation/>
        </w:sdtPr>
        <w:sdtEndPr/>
        <w:sdtContent>
          <w:r w:rsidR="002D32E9">
            <w:rPr>
              <w:rFonts w:ascii="Times New Roman" w:hAnsi="Times New Roman" w:cs="Times New Roman"/>
            </w:rPr>
            <w:fldChar w:fldCharType="begin"/>
          </w:r>
          <w:r w:rsidR="002D32E9">
            <w:rPr>
              <w:rFonts w:ascii="Times New Roman" w:hAnsi="Times New Roman" w:cs="Times New Roman"/>
            </w:rPr>
            <w:instrText xml:space="preserve"> CITATION Men12 \l 2057 </w:instrText>
          </w:r>
          <w:r w:rsidR="002D32E9">
            <w:rPr>
              <w:rFonts w:ascii="Times New Roman" w:hAnsi="Times New Roman" w:cs="Times New Roman"/>
            </w:rPr>
            <w:fldChar w:fldCharType="separate"/>
          </w:r>
          <w:r w:rsidR="004B66EB" w:rsidRPr="004B66EB">
            <w:rPr>
              <w:rFonts w:ascii="Times New Roman" w:hAnsi="Times New Roman" w:cs="Times New Roman"/>
              <w:noProof/>
            </w:rPr>
            <w:t>(Menezes, et al., 2012)</w:t>
          </w:r>
          <w:r w:rsidR="002D32E9">
            <w:rPr>
              <w:rFonts w:ascii="Times New Roman" w:hAnsi="Times New Roman" w:cs="Times New Roman"/>
            </w:rPr>
            <w:fldChar w:fldCharType="end"/>
          </w:r>
        </w:sdtContent>
      </w:sdt>
      <w:r w:rsidR="002D32E9">
        <w:rPr>
          <w:rFonts w:ascii="Times New Roman" w:hAnsi="Times New Roman" w:cs="Times New Roman"/>
        </w:rPr>
        <w:t xml:space="preserve"> </w:t>
      </w:r>
      <w:sdt>
        <w:sdtPr>
          <w:rPr>
            <w:rFonts w:ascii="Times New Roman" w:hAnsi="Times New Roman" w:cs="Times New Roman"/>
          </w:rPr>
          <w:id w:val="1394387896"/>
          <w:citation/>
        </w:sdtPr>
        <w:sdtEndPr/>
        <w:sdtContent>
          <w:r w:rsidR="002D32E9">
            <w:rPr>
              <w:rFonts w:ascii="Times New Roman" w:hAnsi="Times New Roman" w:cs="Times New Roman"/>
            </w:rPr>
            <w:fldChar w:fldCharType="begin"/>
          </w:r>
          <w:r w:rsidR="002D32E9">
            <w:rPr>
              <w:rFonts w:ascii="Times New Roman" w:hAnsi="Times New Roman" w:cs="Times New Roman"/>
            </w:rPr>
            <w:instrText xml:space="preserve"> CITATION deW14 \l 2057 </w:instrText>
          </w:r>
          <w:r w:rsidR="002D32E9">
            <w:rPr>
              <w:rFonts w:ascii="Times New Roman" w:hAnsi="Times New Roman" w:cs="Times New Roman"/>
            </w:rPr>
            <w:fldChar w:fldCharType="separate"/>
          </w:r>
          <w:r w:rsidR="004B66EB" w:rsidRPr="004B66EB">
            <w:rPr>
              <w:rFonts w:ascii="Times New Roman" w:hAnsi="Times New Roman" w:cs="Times New Roman"/>
              <w:noProof/>
            </w:rPr>
            <w:t>(de Wilde, 2014)</w:t>
          </w:r>
          <w:r w:rsidR="002D32E9">
            <w:rPr>
              <w:rFonts w:ascii="Times New Roman" w:hAnsi="Times New Roman" w:cs="Times New Roman"/>
            </w:rPr>
            <w:fldChar w:fldCharType="end"/>
          </w:r>
        </w:sdtContent>
      </w:sdt>
      <w:sdt>
        <w:sdtPr>
          <w:rPr>
            <w:rFonts w:ascii="Times New Roman" w:hAnsi="Times New Roman" w:cs="Times New Roman"/>
          </w:rPr>
          <w:id w:val="-1409691987"/>
          <w:citation/>
        </w:sdtPr>
        <w:sdtEndPr/>
        <w:sdtContent>
          <w:r w:rsidR="002D32E9">
            <w:rPr>
              <w:rFonts w:ascii="Times New Roman" w:hAnsi="Times New Roman" w:cs="Times New Roman"/>
            </w:rPr>
            <w:fldChar w:fldCharType="begin"/>
          </w:r>
          <w:r w:rsidR="002D32E9">
            <w:rPr>
              <w:rFonts w:ascii="Times New Roman" w:hAnsi="Times New Roman" w:cs="Times New Roman"/>
            </w:rPr>
            <w:instrText xml:space="preserve"> CITATION Cal16 \l 2057 </w:instrText>
          </w:r>
          <w:r w:rsidR="002D32E9">
            <w:rPr>
              <w:rFonts w:ascii="Times New Roman" w:hAnsi="Times New Roman" w:cs="Times New Roman"/>
            </w:rPr>
            <w:fldChar w:fldCharType="separate"/>
          </w:r>
          <w:r w:rsidR="004B66EB">
            <w:rPr>
              <w:rFonts w:ascii="Times New Roman" w:hAnsi="Times New Roman" w:cs="Times New Roman"/>
              <w:noProof/>
            </w:rPr>
            <w:t xml:space="preserve"> </w:t>
          </w:r>
          <w:r w:rsidR="004B66EB" w:rsidRPr="004B66EB">
            <w:rPr>
              <w:rFonts w:ascii="Times New Roman" w:hAnsi="Times New Roman" w:cs="Times New Roman"/>
              <w:noProof/>
            </w:rPr>
            <w:t>(Calì, et al., 2016)</w:t>
          </w:r>
          <w:r w:rsidR="002D32E9">
            <w:rPr>
              <w:rFonts w:ascii="Times New Roman" w:hAnsi="Times New Roman" w:cs="Times New Roman"/>
            </w:rPr>
            <w:fldChar w:fldCharType="end"/>
          </w:r>
        </w:sdtContent>
      </w:sdt>
      <w:r w:rsidR="00883C0B">
        <w:rPr>
          <w:rFonts w:ascii="Times New Roman" w:hAnsi="Times New Roman" w:cs="Times New Roman"/>
        </w:rPr>
        <w:t>)</w:t>
      </w:r>
      <w:r w:rsidR="002D32E9">
        <w:rPr>
          <w:rFonts w:ascii="Times New Roman" w:hAnsi="Times New Roman" w:cs="Times New Roman"/>
        </w:rPr>
        <w:t xml:space="preserve">.  This paper focuses only on the difference between the predicted and realised savings for a specific set of energy efficiency measures (see Table </w:t>
      </w:r>
      <w:r w:rsidR="00C9533C">
        <w:rPr>
          <w:rFonts w:ascii="Times New Roman" w:hAnsi="Times New Roman" w:cs="Times New Roman"/>
        </w:rPr>
        <w:t>2</w:t>
      </w:r>
      <w:r w:rsidR="002D32E9">
        <w:rPr>
          <w:rFonts w:ascii="Times New Roman" w:hAnsi="Times New Roman" w:cs="Times New Roman"/>
        </w:rPr>
        <w:t>).</w:t>
      </w:r>
      <w:r>
        <w:rPr>
          <w:rFonts w:ascii="Times New Roman" w:hAnsi="Times New Roman" w:cs="Times New Roman"/>
        </w:rPr>
        <w:t xml:space="preserve"> </w:t>
      </w:r>
    </w:p>
    <w:p w14:paraId="36CAF1CD" w14:textId="434863C3" w:rsidR="00F360E3" w:rsidRPr="00D8207F" w:rsidRDefault="00883C0B" w:rsidP="00C15C2C">
      <w:pPr>
        <w:spacing w:line="480" w:lineRule="auto"/>
        <w:rPr>
          <w:rFonts w:ascii="Times New Roman" w:hAnsi="Times New Roman" w:cs="Times New Roman"/>
        </w:rPr>
      </w:pPr>
      <w:r>
        <w:rPr>
          <w:rFonts w:ascii="Times New Roman" w:hAnsi="Times New Roman" w:cs="Times New Roman"/>
        </w:rPr>
        <w:t>Most modelling efforts attempt to compensate for the performance gap using some form of ‘</w:t>
      </w:r>
      <w:r w:rsidR="00BF72F7">
        <w:rPr>
          <w:rFonts w:ascii="Times New Roman" w:hAnsi="Times New Roman" w:cs="Times New Roman"/>
        </w:rPr>
        <w:t>in-use</w:t>
      </w:r>
      <w:r w:rsidR="00FC6BAE">
        <w:rPr>
          <w:rFonts w:ascii="Times New Roman" w:hAnsi="Times New Roman" w:cs="Times New Roman"/>
        </w:rPr>
        <w:t xml:space="preserve"> </w:t>
      </w:r>
      <w:r w:rsidR="00BF72F7">
        <w:rPr>
          <w:rFonts w:ascii="Times New Roman" w:hAnsi="Times New Roman" w:cs="Times New Roman"/>
        </w:rPr>
        <w:t>factor</w:t>
      </w:r>
      <w:r w:rsidR="00FC6BAE">
        <w:rPr>
          <w:rFonts w:ascii="Times New Roman" w:hAnsi="Times New Roman" w:cs="Times New Roman"/>
        </w:rPr>
        <w:t xml:space="preserve">’ to adjust for building and behaviour specific issues.  </w:t>
      </w:r>
      <w:r w:rsidR="00F360E3">
        <w:rPr>
          <w:rFonts w:ascii="Times New Roman" w:hAnsi="Times New Roman" w:cs="Times New Roman"/>
        </w:rPr>
        <w:t xml:space="preserve">The </w:t>
      </w:r>
      <w:r w:rsidR="00BF72F7">
        <w:rPr>
          <w:rFonts w:ascii="Times New Roman" w:hAnsi="Times New Roman" w:cs="Times New Roman"/>
        </w:rPr>
        <w:t>in-use</w:t>
      </w:r>
      <w:r w:rsidR="00F360E3">
        <w:rPr>
          <w:rFonts w:ascii="Times New Roman" w:hAnsi="Times New Roman" w:cs="Times New Roman"/>
        </w:rPr>
        <w:t xml:space="preserve"> </w:t>
      </w:r>
      <w:r w:rsidR="00BF72F7">
        <w:rPr>
          <w:rFonts w:ascii="Times New Roman" w:hAnsi="Times New Roman" w:cs="Times New Roman"/>
        </w:rPr>
        <w:t>factor</w:t>
      </w:r>
      <w:r w:rsidR="00F360E3">
        <w:rPr>
          <w:rFonts w:ascii="Times New Roman" w:hAnsi="Times New Roman" w:cs="Times New Roman"/>
        </w:rPr>
        <w:t xml:space="preserve">s that are used to adjust </w:t>
      </w:r>
      <w:r w:rsidR="00F360E3">
        <w:rPr>
          <w:rFonts w:ascii="Times New Roman" w:hAnsi="Times New Roman" w:cs="Times New Roman"/>
        </w:rPr>
        <w:lastRenderedPageBreak/>
        <w:t>modelling predictions are subject to continuous review.  For example a t</w:t>
      </w:r>
      <w:r w:rsidR="00F360E3" w:rsidRPr="00D8207F">
        <w:rPr>
          <w:rFonts w:ascii="Times New Roman" w:hAnsi="Times New Roman" w:cs="Times New Roman"/>
        </w:rPr>
        <w:t>est of 93 solid wall homes found an average U</w:t>
      </w:r>
      <w:r w:rsidR="00F360E3">
        <w:rPr>
          <w:rFonts w:ascii="Times New Roman" w:hAnsi="Times New Roman" w:cs="Times New Roman"/>
        </w:rPr>
        <w:t>-</w:t>
      </w:r>
      <w:r w:rsidR="00F360E3" w:rsidRPr="00D8207F">
        <w:rPr>
          <w:rFonts w:ascii="Times New Roman" w:hAnsi="Times New Roman" w:cs="Times New Roman"/>
        </w:rPr>
        <w:t>value of 1.4W</w:t>
      </w:r>
      <w:r w:rsidR="00F360E3">
        <w:rPr>
          <w:rFonts w:ascii="Times New Roman" w:hAnsi="Times New Roman" w:cs="Times New Roman"/>
        </w:rPr>
        <w:t>/</w:t>
      </w:r>
      <w:r w:rsidR="00F360E3" w:rsidRPr="00D8207F">
        <w:rPr>
          <w:rFonts w:ascii="Times New Roman" w:hAnsi="Times New Roman" w:cs="Times New Roman"/>
        </w:rPr>
        <w:t>m</w:t>
      </w:r>
      <w:r w:rsidR="00F360E3" w:rsidRPr="00E41155">
        <w:rPr>
          <w:rFonts w:ascii="Times New Roman" w:hAnsi="Times New Roman" w:cs="Times New Roman"/>
          <w:vertAlign w:val="superscript"/>
        </w:rPr>
        <w:t>2</w:t>
      </w:r>
      <w:r w:rsidR="00F360E3">
        <w:rPr>
          <w:rFonts w:ascii="Times New Roman" w:hAnsi="Times New Roman" w:cs="Times New Roman"/>
        </w:rPr>
        <w:t>K</w:t>
      </w:r>
      <w:r w:rsidR="00F360E3" w:rsidRPr="00D8207F">
        <w:rPr>
          <w:rFonts w:ascii="Times New Roman" w:hAnsi="Times New Roman" w:cs="Times New Roman"/>
        </w:rPr>
        <w:t xml:space="preserve"> not the 2.1 assumed by SAP </w:t>
      </w:r>
      <w:sdt>
        <w:sdtPr>
          <w:rPr>
            <w:rFonts w:ascii="Times New Roman" w:hAnsi="Times New Roman" w:cs="Times New Roman"/>
          </w:rPr>
          <w:id w:val="-2020072056"/>
          <w:citation/>
        </w:sdtPr>
        <w:sdtEndPr/>
        <w:sdtContent>
          <w:r w:rsidR="00F360E3" w:rsidRPr="00D8207F">
            <w:rPr>
              <w:rFonts w:ascii="Times New Roman" w:hAnsi="Times New Roman" w:cs="Times New Roman"/>
            </w:rPr>
            <w:fldChar w:fldCharType="begin"/>
          </w:r>
          <w:r w:rsidR="00F360E3" w:rsidRPr="00D8207F">
            <w:rPr>
              <w:rFonts w:ascii="Times New Roman" w:hAnsi="Times New Roman" w:cs="Times New Roman"/>
            </w:rPr>
            <w:instrText xml:space="preserve"> CITATION Ste13 \l 2057 </w:instrText>
          </w:r>
          <w:r w:rsidR="00F360E3" w:rsidRPr="00D8207F">
            <w:rPr>
              <w:rFonts w:ascii="Times New Roman" w:hAnsi="Times New Roman" w:cs="Times New Roman"/>
            </w:rPr>
            <w:fldChar w:fldCharType="separate"/>
          </w:r>
          <w:r w:rsidR="004B66EB" w:rsidRPr="004B66EB">
            <w:rPr>
              <w:rFonts w:ascii="Times New Roman" w:hAnsi="Times New Roman" w:cs="Times New Roman"/>
              <w:noProof/>
            </w:rPr>
            <w:t>(Stevens &amp; Bradford, 2013)</w:t>
          </w:r>
          <w:r w:rsidR="00F360E3" w:rsidRPr="00D8207F">
            <w:rPr>
              <w:rFonts w:ascii="Times New Roman" w:hAnsi="Times New Roman" w:cs="Times New Roman"/>
            </w:rPr>
            <w:fldChar w:fldCharType="end"/>
          </w:r>
        </w:sdtContent>
      </w:sdt>
      <w:r w:rsidR="00F360E3" w:rsidRPr="00D8207F">
        <w:rPr>
          <w:rFonts w:ascii="Times New Roman" w:hAnsi="Times New Roman" w:cs="Times New Roman"/>
        </w:rPr>
        <w:t>.</w:t>
      </w:r>
      <w:r w:rsidR="00F360E3">
        <w:rPr>
          <w:rFonts w:ascii="Times New Roman" w:hAnsi="Times New Roman" w:cs="Times New Roman"/>
        </w:rPr>
        <w:t xml:space="preserve">  Overall a range of </w:t>
      </w:r>
      <w:r w:rsidR="00F360E3" w:rsidRPr="00D8207F">
        <w:rPr>
          <w:rFonts w:ascii="Times New Roman" w:hAnsi="Times New Roman" w:cs="Times New Roman"/>
        </w:rPr>
        <w:t>recent studies have measured in situ U-values for solid walls and found on average 1.3-1.4 Wm</w:t>
      </w:r>
      <w:r w:rsidR="00F360E3" w:rsidRPr="00E41155">
        <w:rPr>
          <w:rFonts w:ascii="Times New Roman" w:hAnsi="Times New Roman" w:cs="Times New Roman"/>
          <w:vertAlign w:val="superscript"/>
        </w:rPr>
        <w:t>2</w:t>
      </w:r>
      <w:r w:rsidR="00F360E3" w:rsidRPr="00D8207F">
        <w:rPr>
          <w:rFonts w:ascii="Times New Roman" w:hAnsi="Times New Roman" w:cs="Times New Roman"/>
        </w:rPr>
        <w:t>/K</w:t>
      </w:r>
      <w:r w:rsidR="00F360E3">
        <w:rPr>
          <w:rFonts w:ascii="Times New Roman" w:hAnsi="Times New Roman" w:cs="Times New Roman"/>
        </w:rPr>
        <w:t xml:space="preserve"> </w:t>
      </w:r>
      <w:sdt>
        <w:sdtPr>
          <w:rPr>
            <w:rFonts w:ascii="Times New Roman" w:hAnsi="Times New Roman" w:cs="Times New Roman"/>
          </w:rPr>
          <w:id w:val="-1705785760"/>
          <w:citation/>
        </w:sdtPr>
        <w:sdtEndPr/>
        <w:sdtContent>
          <w:r w:rsidR="00F360E3" w:rsidRPr="00D8207F">
            <w:rPr>
              <w:rFonts w:ascii="Times New Roman" w:hAnsi="Times New Roman" w:cs="Times New Roman"/>
            </w:rPr>
            <w:fldChar w:fldCharType="begin"/>
          </w:r>
          <w:r w:rsidR="00F360E3" w:rsidRPr="00D8207F">
            <w:rPr>
              <w:rFonts w:ascii="Times New Roman" w:hAnsi="Times New Roman" w:cs="Times New Roman"/>
            </w:rPr>
            <w:instrText xml:space="preserve"> CITATION LiF15 \l 2057 </w:instrText>
          </w:r>
          <w:r w:rsidR="00F360E3" w:rsidRPr="00D8207F">
            <w:rPr>
              <w:rFonts w:ascii="Times New Roman" w:hAnsi="Times New Roman" w:cs="Times New Roman"/>
            </w:rPr>
            <w:fldChar w:fldCharType="separate"/>
          </w:r>
          <w:r w:rsidR="004B66EB" w:rsidRPr="004B66EB">
            <w:rPr>
              <w:rFonts w:ascii="Times New Roman" w:hAnsi="Times New Roman" w:cs="Times New Roman"/>
              <w:noProof/>
            </w:rPr>
            <w:t>(Li, et al., 2015)</w:t>
          </w:r>
          <w:r w:rsidR="00F360E3" w:rsidRPr="00D8207F">
            <w:rPr>
              <w:rFonts w:ascii="Times New Roman" w:hAnsi="Times New Roman" w:cs="Times New Roman"/>
            </w:rPr>
            <w:fldChar w:fldCharType="end"/>
          </w:r>
        </w:sdtContent>
      </w:sdt>
      <w:r w:rsidR="00F360E3">
        <w:rPr>
          <w:rFonts w:ascii="Times New Roman" w:hAnsi="Times New Roman" w:cs="Times New Roman"/>
        </w:rPr>
        <w:t xml:space="preserve">. </w:t>
      </w:r>
    </w:p>
    <w:p w14:paraId="7B3F7423" w14:textId="72FC7BA5" w:rsidR="00546575" w:rsidRDefault="00F360E3" w:rsidP="00C15C2C">
      <w:pPr>
        <w:spacing w:line="480" w:lineRule="auto"/>
        <w:rPr>
          <w:rFonts w:ascii="Times New Roman" w:hAnsi="Times New Roman" w:cs="Times New Roman"/>
        </w:rPr>
      </w:pPr>
      <w:r>
        <w:rPr>
          <w:rFonts w:ascii="Times New Roman" w:hAnsi="Times New Roman" w:cs="Times New Roman"/>
        </w:rPr>
        <w:t>Studies such as the Energy Follow</w:t>
      </w:r>
      <w:r w:rsidR="00C96B86">
        <w:rPr>
          <w:rFonts w:ascii="Times New Roman" w:hAnsi="Times New Roman" w:cs="Times New Roman"/>
        </w:rPr>
        <w:t>-</w:t>
      </w:r>
      <w:r>
        <w:rPr>
          <w:rFonts w:ascii="Times New Roman" w:hAnsi="Times New Roman" w:cs="Times New Roman"/>
        </w:rPr>
        <w:t xml:space="preserve">Up Survey (EFUS) </w:t>
      </w:r>
      <w:sdt>
        <w:sdtPr>
          <w:rPr>
            <w:rFonts w:ascii="Times New Roman" w:hAnsi="Times New Roman" w:cs="Times New Roman"/>
          </w:rPr>
          <w:id w:val="-1679413285"/>
          <w:citation/>
        </w:sdtPr>
        <w:sdtEndPr/>
        <w:sdtContent>
          <w:r w:rsidR="00B6498A">
            <w:rPr>
              <w:rFonts w:ascii="Times New Roman" w:hAnsi="Times New Roman" w:cs="Times New Roman"/>
            </w:rPr>
            <w:fldChar w:fldCharType="begin"/>
          </w:r>
          <w:r w:rsidR="00B6498A">
            <w:rPr>
              <w:rFonts w:ascii="Times New Roman" w:hAnsi="Times New Roman" w:cs="Times New Roman"/>
            </w:rPr>
            <w:instrText xml:space="preserve"> CITATION BEI11 \l 2057 </w:instrText>
          </w:r>
          <w:r w:rsidR="00B6498A">
            <w:rPr>
              <w:rFonts w:ascii="Times New Roman" w:hAnsi="Times New Roman" w:cs="Times New Roman"/>
            </w:rPr>
            <w:fldChar w:fldCharType="separate"/>
          </w:r>
          <w:r w:rsidR="004B66EB" w:rsidRPr="004B66EB">
            <w:rPr>
              <w:rFonts w:ascii="Times New Roman" w:hAnsi="Times New Roman" w:cs="Times New Roman"/>
              <w:noProof/>
            </w:rPr>
            <w:t>(BEIS, 2011)</w:t>
          </w:r>
          <w:r w:rsidR="00B6498A">
            <w:rPr>
              <w:rFonts w:ascii="Times New Roman" w:hAnsi="Times New Roman" w:cs="Times New Roman"/>
            </w:rPr>
            <w:fldChar w:fldCharType="end"/>
          </w:r>
        </w:sdtContent>
      </w:sdt>
      <w:r w:rsidR="00C96B86">
        <w:rPr>
          <w:rFonts w:ascii="Times New Roman" w:hAnsi="Times New Roman" w:cs="Times New Roman"/>
        </w:rPr>
        <w:t xml:space="preserve"> </w:t>
      </w:r>
      <w:r>
        <w:rPr>
          <w:rFonts w:ascii="Times New Roman" w:hAnsi="Times New Roman" w:cs="Times New Roman"/>
        </w:rPr>
        <w:t>have also found that up to a third of homes are under-heated (</w:t>
      </w:r>
      <w:r w:rsidRPr="00D8207F">
        <w:rPr>
          <w:rFonts w:ascii="Times New Roman" w:hAnsi="Times New Roman" w:cs="Times New Roman"/>
        </w:rPr>
        <w:t>&lt;18</w:t>
      </w:r>
      <w:r>
        <w:rPr>
          <w:rFonts w:ascii="Arial" w:hAnsi="Arial" w:cs="Arial"/>
        </w:rPr>
        <w:t>°</w:t>
      </w:r>
      <w:r w:rsidRPr="00D8207F">
        <w:rPr>
          <w:rFonts w:ascii="Times New Roman" w:hAnsi="Times New Roman" w:cs="Times New Roman"/>
        </w:rPr>
        <w:t>C)</w:t>
      </w:r>
      <w:r>
        <w:rPr>
          <w:rFonts w:ascii="Times New Roman" w:hAnsi="Times New Roman" w:cs="Times New Roman"/>
        </w:rPr>
        <w:t>, leading to rebound effects when improvement measures are installed.</w:t>
      </w:r>
      <w:r w:rsidR="00B6498A">
        <w:rPr>
          <w:rFonts w:ascii="Times New Roman" w:hAnsi="Times New Roman" w:cs="Times New Roman"/>
        </w:rPr>
        <w:t xml:space="preserve"> The impact of starting from a lower</w:t>
      </w:r>
      <w:r w:rsidR="00FA2596">
        <w:rPr>
          <w:rFonts w:ascii="Times New Roman" w:hAnsi="Times New Roman" w:cs="Times New Roman"/>
        </w:rPr>
        <w:t>-</w:t>
      </w:r>
      <w:r w:rsidR="00B6498A">
        <w:rPr>
          <w:rFonts w:ascii="Times New Roman" w:hAnsi="Times New Roman" w:cs="Times New Roman"/>
        </w:rPr>
        <w:t>than</w:t>
      </w:r>
      <w:r w:rsidR="00FA2596">
        <w:rPr>
          <w:rFonts w:ascii="Times New Roman" w:hAnsi="Times New Roman" w:cs="Times New Roman"/>
        </w:rPr>
        <w:t>-</w:t>
      </w:r>
      <w:r w:rsidR="00B6498A">
        <w:rPr>
          <w:rFonts w:ascii="Times New Roman" w:hAnsi="Times New Roman" w:cs="Times New Roman"/>
        </w:rPr>
        <w:t xml:space="preserve">modelled energy use, combined with comfort take back through the rebound effect has been termed the ‘prebound’ effect and could lead to as little as half of the anticipated savings overall </w:t>
      </w:r>
      <w:sdt>
        <w:sdtPr>
          <w:rPr>
            <w:rFonts w:ascii="Times New Roman" w:hAnsi="Times New Roman" w:cs="Times New Roman"/>
          </w:rPr>
          <w:id w:val="-761999087"/>
          <w:citation/>
        </w:sdtPr>
        <w:sdtEndPr/>
        <w:sdtContent>
          <w:r w:rsidR="00B6498A">
            <w:rPr>
              <w:rFonts w:ascii="Times New Roman" w:hAnsi="Times New Roman" w:cs="Times New Roman"/>
            </w:rPr>
            <w:fldChar w:fldCharType="begin"/>
          </w:r>
          <w:r w:rsidR="00B6498A">
            <w:rPr>
              <w:rFonts w:ascii="Times New Roman" w:hAnsi="Times New Roman" w:cs="Times New Roman"/>
            </w:rPr>
            <w:instrText xml:space="preserve"> CITATION Sun12 \l 2057 </w:instrText>
          </w:r>
          <w:r w:rsidR="00B6498A">
            <w:rPr>
              <w:rFonts w:ascii="Times New Roman" w:hAnsi="Times New Roman" w:cs="Times New Roman"/>
            </w:rPr>
            <w:fldChar w:fldCharType="separate"/>
          </w:r>
          <w:r w:rsidR="004B66EB" w:rsidRPr="004B66EB">
            <w:rPr>
              <w:rFonts w:ascii="Times New Roman" w:hAnsi="Times New Roman" w:cs="Times New Roman"/>
              <w:noProof/>
            </w:rPr>
            <w:t>(Sunikka-Blank &amp; Galvin, 2012)</w:t>
          </w:r>
          <w:r w:rsidR="00B6498A">
            <w:rPr>
              <w:rFonts w:ascii="Times New Roman" w:hAnsi="Times New Roman" w:cs="Times New Roman"/>
            </w:rPr>
            <w:fldChar w:fldCharType="end"/>
          </w:r>
        </w:sdtContent>
      </w:sdt>
      <w:r w:rsidR="00546575">
        <w:rPr>
          <w:rFonts w:ascii="Times New Roman" w:hAnsi="Times New Roman" w:cs="Times New Roman"/>
        </w:rPr>
        <w:t>.</w:t>
      </w:r>
    </w:p>
    <w:p w14:paraId="71831CB3" w14:textId="1CF8BEE9" w:rsidR="007D386B" w:rsidRPr="00D8207F" w:rsidRDefault="00322B83" w:rsidP="00C15C2C">
      <w:pPr>
        <w:spacing w:line="480" w:lineRule="auto"/>
        <w:rPr>
          <w:rFonts w:ascii="Times New Roman" w:hAnsi="Times New Roman" w:cs="Times New Roman"/>
        </w:rPr>
      </w:pPr>
      <w:r>
        <w:rPr>
          <w:rFonts w:ascii="Times New Roman" w:hAnsi="Times New Roman" w:cs="Times New Roman"/>
        </w:rPr>
        <w:t xml:space="preserve">Models and </w:t>
      </w:r>
      <w:r w:rsidR="00BF72F7">
        <w:rPr>
          <w:rFonts w:ascii="Times New Roman" w:hAnsi="Times New Roman" w:cs="Times New Roman"/>
        </w:rPr>
        <w:t>in-use</w:t>
      </w:r>
      <w:r>
        <w:rPr>
          <w:rFonts w:ascii="Times New Roman" w:hAnsi="Times New Roman" w:cs="Times New Roman"/>
        </w:rPr>
        <w:t xml:space="preserve"> factors therefore logically struggle to accurately reflect and forecast energy use.</w:t>
      </w:r>
      <w:r w:rsidR="00136D91">
        <w:rPr>
          <w:rFonts w:ascii="Times New Roman" w:hAnsi="Times New Roman" w:cs="Times New Roman"/>
        </w:rPr>
        <w:t xml:space="preserve"> </w:t>
      </w:r>
      <w:r w:rsidR="007D386B" w:rsidRPr="00D8207F">
        <w:rPr>
          <w:rFonts w:ascii="Times New Roman" w:hAnsi="Times New Roman" w:cs="Times New Roman"/>
        </w:rPr>
        <w:t xml:space="preserve">Variations in occupancy patterns and end user behaviours are difficult to capture in models </w:t>
      </w:r>
      <w:sdt>
        <w:sdtPr>
          <w:rPr>
            <w:rFonts w:ascii="Times New Roman" w:hAnsi="Times New Roman" w:cs="Times New Roman"/>
          </w:rPr>
          <w:id w:val="-1206477883"/>
          <w:citation/>
        </w:sdtPr>
        <w:sdtEndPr/>
        <w:sdtContent>
          <w:r w:rsidR="007D386B" w:rsidRPr="00D8207F">
            <w:rPr>
              <w:rFonts w:ascii="Times New Roman" w:hAnsi="Times New Roman" w:cs="Times New Roman"/>
            </w:rPr>
            <w:fldChar w:fldCharType="begin"/>
          </w:r>
          <w:r w:rsidR="007D386B" w:rsidRPr="00D8207F">
            <w:rPr>
              <w:rFonts w:ascii="Times New Roman" w:hAnsi="Times New Roman" w:cs="Times New Roman"/>
            </w:rPr>
            <w:instrText xml:space="preserve"> CITATION Mar16 \l 2057 </w:instrText>
          </w:r>
          <w:r w:rsidR="007D386B" w:rsidRPr="00D8207F">
            <w:rPr>
              <w:rFonts w:ascii="Times New Roman" w:hAnsi="Times New Roman" w:cs="Times New Roman"/>
            </w:rPr>
            <w:fldChar w:fldCharType="separate"/>
          </w:r>
          <w:r w:rsidR="004B66EB" w:rsidRPr="004B66EB">
            <w:rPr>
              <w:rFonts w:ascii="Times New Roman" w:hAnsi="Times New Roman" w:cs="Times New Roman"/>
              <w:noProof/>
            </w:rPr>
            <w:t>(Marshall, et al., 2016)</w:t>
          </w:r>
          <w:r w:rsidR="007D386B" w:rsidRPr="00D8207F">
            <w:rPr>
              <w:rFonts w:ascii="Times New Roman" w:hAnsi="Times New Roman" w:cs="Times New Roman"/>
            </w:rPr>
            <w:fldChar w:fldCharType="end"/>
          </w:r>
        </w:sdtContent>
      </w:sdt>
      <w:r>
        <w:rPr>
          <w:rFonts w:ascii="Times New Roman" w:hAnsi="Times New Roman" w:cs="Times New Roman"/>
        </w:rPr>
        <w:t>.</w:t>
      </w:r>
      <w:r w:rsidRPr="00322B83">
        <w:rPr>
          <w:rFonts w:ascii="Times New Roman" w:hAnsi="Times New Roman" w:cs="Times New Roman"/>
        </w:rPr>
        <w:t xml:space="preserve"> </w:t>
      </w:r>
      <w:r w:rsidRPr="00D8207F">
        <w:rPr>
          <w:rFonts w:ascii="Times New Roman" w:hAnsi="Times New Roman" w:cs="Times New Roman"/>
        </w:rPr>
        <w:t xml:space="preserve">Models </w:t>
      </w:r>
      <w:r>
        <w:rPr>
          <w:rFonts w:ascii="Times New Roman" w:hAnsi="Times New Roman" w:cs="Times New Roman"/>
        </w:rPr>
        <w:t xml:space="preserve">also </w:t>
      </w:r>
      <w:r w:rsidRPr="00D8207F">
        <w:rPr>
          <w:rFonts w:ascii="Times New Roman" w:hAnsi="Times New Roman" w:cs="Times New Roman"/>
        </w:rPr>
        <w:t>often fail to adequately deal with interactions between differen</w:t>
      </w:r>
      <w:r>
        <w:rPr>
          <w:rFonts w:ascii="Times New Roman" w:hAnsi="Times New Roman" w:cs="Times New Roman"/>
        </w:rPr>
        <w:t xml:space="preserve">t </w:t>
      </w:r>
      <w:r w:rsidRPr="00D8207F">
        <w:rPr>
          <w:rFonts w:ascii="Times New Roman" w:hAnsi="Times New Roman" w:cs="Times New Roman"/>
        </w:rPr>
        <w:t xml:space="preserve">aspects of energy demand, particularly socio-technical factors </w:t>
      </w:r>
      <w:sdt>
        <w:sdtPr>
          <w:rPr>
            <w:rFonts w:ascii="Times New Roman" w:hAnsi="Times New Roman" w:cs="Times New Roman"/>
          </w:rPr>
          <w:id w:val="-974138991"/>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Kav10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(Kavgic, et al., 2010)</w:t>
          </w:r>
          <w:r w:rsidRPr="00D8207F">
            <w:rPr>
              <w:rFonts w:ascii="Times New Roman" w:hAnsi="Times New Roman" w:cs="Times New Roman"/>
            </w:rPr>
            <w:fldChar w:fldCharType="end"/>
          </w:r>
        </w:sdtContent>
      </w:sdt>
      <w:r w:rsidRPr="00D8207F">
        <w:rPr>
          <w:rFonts w:ascii="Times New Roman" w:hAnsi="Times New Roman" w:cs="Times New Roman"/>
        </w:rPr>
        <w:t>.</w:t>
      </w:r>
    </w:p>
    <w:p w14:paraId="2F7CA334" w14:textId="0A698AEF" w:rsidR="007D386B" w:rsidRPr="00D8207F" w:rsidRDefault="00322B83" w:rsidP="00C15C2C">
      <w:pPr>
        <w:spacing w:line="480" w:lineRule="auto"/>
        <w:rPr>
          <w:rFonts w:ascii="Times New Roman" w:hAnsi="Times New Roman" w:cs="Times New Roman"/>
        </w:rPr>
      </w:pPr>
      <w:r>
        <w:rPr>
          <w:rFonts w:ascii="Times New Roman" w:hAnsi="Times New Roman" w:cs="Times New Roman"/>
        </w:rPr>
        <w:t xml:space="preserve">Booth et. al. </w:t>
      </w:r>
      <w:sdt>
        <w:sdtPr>
          <w:rPr>
            <w:rFonts w:ascii="Times New Roman" w:hAnsi="Times New Roman" w:cs="Times New Roman"/>
          </w:rPr>
          <w:id w:val="-2011822653"/>
          <w:citation/>
        </w:sdtPr>
        <w:sdtEndPr/>
        <w:sdtContent>
          <w:r w:rsidR="007D386B" w:rsidRPr="00D8207F">
            <w:rPr>
              <w:rFonts w:ascii="Times New Roman" w:hAnsi="Times New Roman" w:cs="Times New Roman"/>
            </w:rPr>
            <w:fldChar w:fldCharType="begin"/>
          </w:r>
          <w:r>
            <w:rPr>
              <w:rFonts w:ascii="Times New Roman" w:hAnsi="Times New Roman" w:cs="Times New Roman"/>
            </w:rPr>
            <w:instrText xml:space="preserve">CITATION Boo12 \n  \t  \l 2057 </w:instrText>
          </w:r>
          <w:r w:rsidR="007D386B" w:rsidRPr="00D8207F">
            <w:rPr>
              <w:rFonts w:ascii="Times New Roman" w:hAnsi="Times New Roman" w:cs="Times New Roman"/>
            </w:rPr>
            <w:fldChar w:fldCharType="separate"/>
          </w:r>
          <w:r w:rsidR="004B66EB" w:rsidRPr="004B66EB">
            <w:rPr>
              <w:rFonts w:ascii="Times New Roman" w:hAnsi="Times New Roman" w:cs="Times New Roman"/>
              <w:noProof/>
            </w:rPr>
            <w:t>(2012)</w:t>
          </w:r>
          <w:r w:rsidR="007D386B" w:rsidRPr="00D8207F">
            <w:rPr>
              <w:rFonts w:ascii="Times New Roman" w:hAnsi="Times New Roman" w:cs="Times New Roman"/>
            </w:rPr>
            <w:fldChar w:fldCharType="end"/>
          </w:r>
        </w:sdtContent>
      </w:sdt>
      <w:r>
        <w:rPr>
          <w:rFonts w:ascii="Times New Roman" w:hAnsi="Times New Roman" w:cs="Times New Roman"/>
        </w:rPr>
        <w:t xml:space="preserve"> r</w:t>
      </w:r>
      <w:r w:rsidR="007D386B" w:rsidRPr="00D8207F">
        <w:rPr>
          <w:rFonts w:ascii="Times New Roman" w:hAnsi="Times New Roman" w:cs="Times New Roman"/>
        </w:rPr>
        <w:t xml:space="preserve">eviewed the issue of uncertainty in models, </w:t>
      </w:r>
      <w:r>
        <w:rPr>
          <w:rFonts w:ascii="Times New Roman" w:hAnsi="Times New Roman" w:cs="Times New Roman"/>
        </w:rPr>
        <w:t>and</w:t>
      </w:r>
      <w:r w:rsidR="007D386B" w:rsidRPr="00D8207F">
        <w:rPr>
          <w:rFonts w:ascii="Times New Roman" w:hAnsi="Times New Roman" w:cs="Times New Roman"/>
        </w:rPr>
        <w:t xml:space="preserve"> defined the issue across four areas;</w:t>
      </w:r>
    </w:p>
    <w:p w14:paraId="5B8DC088" w14:textId="5D456673" w:rsidR="007D386B" w:rsidRPr="00816DFE" w:rsidRDefault="007D386B" w:rsidP="00C15C2C">
      <w:pPr>
        <w:pStyle w:val="ListParagraph"/>
        <w:numPr>
          <w:ilvl w:val="0"/>
          <w:numId w:val="13"/>
        </w:numPr>
        <w:spacing w:line="480" w:lineRule="auto"/>
        <w:rPr>
          <w:rFonts w:ascii="Times New Roman" w:hAnsi="Times New Roman" w:cs="Times New Roman"/>
        </w:rPr>
      </w:pPr>
      <w:r w:rsidRPr="00816DFE">
        <w:rPr>
          <w:rFonts w:ascii="Times New Roman" w:hAnsi="Times New Roman" w:cs="Times New Roman"/>
        </w:rPr>
        <w:t>Chance variability due to a random outcome for a single individual, also called first order uncertainty.</w:t>
      </w:r>
    </w:p>
    <w:p w14:paraId="681FF58C" w14:textId="0BEFC1BD" w:rsidR="007D386B" w:rsidRPr="00816DFE" w:rsidRDefault="007D386B" w:rsidP="00C15C2C">
      <w:pPr>
        <w:pStyle w:val="ListParagraph"/>
        <w:numPr>
          <w:ilvl w:val="0"/>
          <w:numId w:val="13"/>
        </w:numPr>
        <w:spacing w:line="480" w:lineRule="auto"/>
        <w:rPr>
          <w:rFonts w:ascii="Times New Roman" w:hAnsi="Times New Roman" w:cs="Times New Roman"/>
        </w:rPr>
      </w:pPr>
      <w:r w:rsidRPr="00816DFE">
        <w:rPr>
          <w:rFonts w:ascii="Times New Roman" w:hAnsi="Times New Roman" w:cs="Times New Roman"/>
        </w:rPr>
        <w:t>Heterogeneity due to variation in characteristics and individuals in a population.</w:t>
      </w:r>
    </w:p>
    <w:p w14:paraId="2D1BFB64" w14:textId="0573D4C4" w:rsidR="007D386B" w:rsidRPr="00816DFE" w:rsidRDefault="007D386B" w:rsidP="00C15C2C">
      <w:pPr>
        <w:pStyle w:val="ListParagraph"/>
        <w:numPr>
          <w:ilvl w:val="0"/>
          <w:numId w:val="13"/>
        </w:numPr>
        <w:spacing w:line="480" w:lineRule="auto"/>
        <w:rPr>
          <w:rFonts w:ascii="Times New Roman" w:hAnsi="Times New Roman" w:cs="Times New Roman"/>
        </w:rPr>
      </w:pPr>
      <w:r w:rsidRPr="00816DFE">
        <w:rPr>
          <w:rFonts w:ascii="Times New Roman" w:hAnsi="Times New Roman" w:cs="Times New Roman"/>
        </w:rPr>
        <w:t>Parameter uncertainty. This is further divided into things that can be known if evidence was available, and things that must be assumed such as future discount rates.</w:t>
      </w:r>
    </w:p>
    <w:p w14:paraId="2587E4A6" w14:textId="06C26AAF" w:rsidR="007D386B" w:rsidRPr="00816DFE" w:rsidRDefault="007D386B" w:rsidP="00C15C2C">
      <w:pPr>
        <w:pStyle w:val="ListParagraph"/>
        <w:numPr>
          <w:ilvl w:val="0"/>
          <w:numId w:val="13"/>
        </w:numPr>
        <w:spacing w:line="480" w:lineRule="auto"/>
        <w:rPr>
          <w:rFonts w:ascii="Times New Roman" w:hAnsi="Times New Roman" w:cs="Times New Roman"/>
        </w:rPr>
      </w:pPr>
      <w:r w:rsidRPr="00816DFE">
        <w:rPr>
          <w:rFonts w:ascii="Times New Roman" w:hAnsi="Times New Roman" w:cs="Times New Roman"/>
        </w:rPr>
        <w:t>Ignorance due to lack of knowledge about how to model a true process.</w:t>
      </w:r>
    </w:p>
    <w:p w14:paraId="0DDB3072" w14:textId="34636C4D" w:rsidR="00322B83" w:rsidRPr="00D8207F" w:rsidRDefault="007D386B" w:rsidP="00C15C2C">
      <w:pPr>
        <w:spacing w:line="480" w:lineRule="auto"/>
        <w:rPr>
          <w:rFonts w:ascii="Times New Roman" w:hAnsi="Times New Roman" w:cs="Times New Roman"/>
        </w:rPr>
      </w:pPr>
      <w:r w:rsidRPr="00D8207F">
        <w:rPr>
          <w:rFonts w:ascii="Times New Roman" w:hAnsi="Times New Roman" w:cs="Times New Roman"/>
        </w:rPr>
        <w:t>They considered how these uncertainties applied to housing models specifically, noting that the mostly likely barrier to the development of housing stock models is the lack of high resolution energy data for calibration</w:t>
      </w:r>
      <w:r w:rsidR="00136D91" w:rsidRPr="00136D91">
        <w:rPr>
          <w:rFonts w:ascii="Times New Roman" w:hAnsi="Times New Roman" w:cs="Times New Roman"/>
        </w:rPr>
        <w:t xml:space="preserve"> </w:t>
      </w:r>
      <w:sdt>
        <w:sdtPr>
          <w:rPr>
            <w:rFonts w:ascii="Times New Roman" w:hAnsi="Times New Roman" w:cs="Times New Roman"/>
          </w:rPr>
          <w:id w:val="407736177"/>
          <w:citation/>
        </w:sdtPr>
        <w:sdtEndPr/>
        <w:sdtContent>
          <w:r w:rsidR="00136D91" w:rsidRPr="00D8207F">
            <w:rPr>
              <w:rFonts w:ascii="Times New Roman" w:hAnsi="Times New Roman" w:cs="Times New Roman"/>
            </w:rPr>
            <w:fldChar w:fldCharType="begin"/>
          </w:r>
          <w:r w:rsidR="00136D91" w:rsidRPr="00D8207F">
            <w:rPr>
              <w:rFonts w:ascii="Times New Roman" w:hAnsi="Times New Roman" w:cs="Times New Roman"/>
            </w:rPr>
            <w:instrText xml:space="preserve"> CITATION Boo12 \l 2057 </w:instrText>
          </w:r>
          <w:r w:rsidR="00136D91" w:rsidRPr="00D8207F">
            <w:rPr>
              <w:rFonts w:ascii="Times New Roman" w:hAnsi="Times New Roman" w:cs="Times New Roman"/>
            </w:rPr>
            <w:fldChar w:fldCharType="separate"/>
          </w:r>
          <w:r w:rsidR="004B66EB" w:rsidRPr="004B66EB">
            <w:rPr>
              <w:rFonts w:ascii="Times New Roman" w:hAnsi="Times New Roman" w:cs="Times New Roman"/>
              <w:noProof/>
            </w:rPr>
            <w:t>(Booth, et al., 2012)</w:t>
          </w:r>
          <w:r w:rsidR="00136D91" w:rsidRPr="00D8207F">
            <w:rPr>
              <w:rFonts w:ascii="Times New Roman" w:hAnsi="Times New Roman" w:cs="Times New Roman"/>
            </w:rPr>
            <w:fldChar w:fldCharType="end"/>
          </w:r>
        </w:sdtContent>
      </w:sdt>
      <w:r w:rsidRPr="00D8207F">
        <w:rPr>
          <w:rFonts w:ascii="Times New Roman" w:hAnsi="Times New Roman" w:cs="Times New Roman"/>
        </w:rPr>
        <w:t xml:space="preserve">. </w:t>
      </w:r>
      <w:r w:rsidR="00136D91">
        <w:rPr>
          <w:rFonts w:ascii="Times New Roman" w:hAnsi="Times New Roman" w:cs="Times New Roman"/>
        </w:rPr>
        <w:t xml:space="preserve"> Researchers have made use of data from the Home Energy Efficiency Database (HEED) to build profiles of the UK stock and retrofit uptake </w:t>
      </w:r>
      <w:sdt>
        <w:sdtPr>
          <w:rPr>
            <w:rFonts w:ascii="Times New Roman" w:hAnsi="Times New Roman" w:cs="Times New Roman"/>
          </w:rPr>
          <w:id w:val="677310721"/>
          <w:citation/>
        </w:sdtPr>
        <w:sdtEndPr/>
        <w:sdtContent>
          <w:r w:rsidR="00136D91">
            <w:rPr>
              <w:rFonts w:ascii="Times New Roman" w:hAnsi="Times New Roman" w:cs="Times New Roman"/>
            </w:rPr>
            <w:fldChar w:fldCharType="begin"/>
          </w:r>
          <w:r w:rsidR="00136D91">
            <w:rPr>
              <w:rFonts w:ascii="Times New Roman" w:hAnsi="Times New Roman" w:cs="Times New Roman"/>
            </w:rPr>
            <w:instrText xml:space="preserve"> CITATION Ham13 \l 2057 </w:instrText>
          </w:r>
          <w:r w:rsidR="00136D91">
            <w:rPr>
              <w:rFonts w:ascii="Times New Roman" w:hAnsi="Times New Roman" w:cs="Times New Roman"/>
            </w:rPr>
            <w:fldChar w:fldCharType="separate"/>
          </w:r>
          <w:r w:rsidR="004B66EB" w:rsidRPr="004B66EB">
            <w:rPr>
              <w:rFonts w:ascii="Times New Roman" w:hAnsi="Times New Roman" w:cs="Times New Roman"/>
              <w:noProof/>
            </w:rPr>
            <w:t>(Hamilton, et al., 2013)</w:t>
          </w:r>
          <w:r w:rsidR="00136D91">
            <w:rPr>
              <w:rFonts w:ascii="Times New Roman" w:hAnsi="Times New Roman" w:cs="Times New Roman"/>
            </w:rPr>
            <w:fldChar w:fldCharType="end"/>
          </w:r>
        </w:sdtContent>
      </w:sdt>
      <w:r w:rsidR="00136D91">
        <w:rPr>
          <w:rFonts w:ascii="Times New Roman" w:hAnsi="Times New Roman" w:cs="Times New Roman"/>
        </w:rPr>
        <w:t>.  But t</w:t>
      </w:r>
      <w:r w:rsidR="00136D91" w:rsidRPr="00D8207F">
        <w:rPr>
          <w:rFonts w:ascii="Times New Roman" w:hAnsi="Times New Roman" w:cs="Times New Roman"/>
        </w:rPr>
        <w:t xml:space="preserve">he lack of publicly available </w:t>
      </w:r>
      <w:r w:rsidR="00136D91">
        <w:rPr>
          <w:rFonts w:ascii="Times New Roman" w:hAnsi="Times New Roman" w:cs="Times New Roman"/>
        </w:rPr>
        <w:t xml:space="preserve">energy consumption </w:t>
      </w:r>
      <w:r w:rsidR="00136D91" w:rsidRPr="00D8207F">
        <w:rPr>
          <w:rFonts w:ascii="Times New Roman" w:hAnsi="Times New Roman" w:cs="Times New Roman"/>
        </w:rPr>
        <w:t xml:space="preserve">data to validate models and inputs has </w:t>
      </w:r>
      <w:r w:rsidR="00136D91" w:rsidRPr="00D8207F">
        <w:rPr>
          <w:rFonts w:ascii="Times New Roman" w:hAnsi="Times New Roman" w:cs="Times New Roman"/>
        </w:rPr>
        <w:lastRenderedPageBreak/>
        <w:t xml:space="preserve">been noted in the past. </w:t>
      </w:r>
      <w:r w:rsidR="00136D91">
        <w:rPr>
          <w:rFonts w:ascii="Times New Roman" w:hAnsi="Times New Roman" w:cs="Times New Roman"/>
        </w:rPr>
        <w:t xml:space="preserve"> </w:t>
      </w:r>
      <w:r w:rsidR="00322B83" w:rsidRPr="00D8207F">
        <w:rPr>
          <w:rFonts w:ascii="Times New Roman" w:hAnsi="Times New Roman" w:cs="Times New Roman"/>
        </w:rPr>
        <w:t>This is beginning to be addresse</w:t>
      </w:r>
      <w:r w:rsidR="00322B83">
        <w:rPr>
          <w:rFonts w:ascii="Times New Roman" w:hAnsi="Times New Roman" w:cs="Times New Roman"/>
        </w:rPr>
        <w:t>d</w:t>
      </w:r>
      <w:r w:rsidR="00322B83" w:rsidRPr="00D8207F">
        <w:rPr>
          <w:rFonts w:ascii="Times New Roman" w:hAnsi="Times New Roman" w:cs="Times New Roman"/>
        </w:rPr>
        <w:t xml:space="preserve"> with the release of the </w:t>
      </w:r>
      <w:r w:rsidR="00136D91">
        <w:rPr>
          <w:rFonts w:ascii="Times New Roman" w:hAnsi="Times New Roman" w:cs="Times New Roman"/>
        </w:rPr>
        <w:t xml:space="preserve">National Energy Efficiency Database (NEED - </w:t>
      </w:r>
      <w:r w:rsidR="00322B83" w:rsidRPr="00D8207F">
        <w:rPr>
          <w:rFonts w:ascii="Times New Roman" w:hAnsi="Times New Roman" w:cs="Times New Roman"/>
        </w:rPr>
        <w:t xml:space="preserve">detailed below), which uses meter readings and not model predictions. </w:t>
      </w:r>
    </w:p>
    <w:p w14:paraId="04106F03" w14:textId="24794AB6" w:rsidR="00322B83" w:rsidRDefault="00322B83" w:rsidP="00C15C2C">
      <w:pPr>
        <w:spacing w:line="480" w:lineRule="auto"/>
        <w:rPr>
          <w:rFonts w:ascii="Times New Roman" w:hAnsi="Times New Roman" w:cs="Times New Roman"/>
        </w:rPr>
      </w:pPr>
    </w:p>
    <w:p w14:paraId="585B3BC0" w14:textId="5C33EC86" w:rsidR="007D386B" w:rsidRDefault="007D386B" w:rsidP="00C15C2C">
      <w:pPr>
        <w:spacing w:line="480" w:lineRule="auto"/>
        <w:rPr>
          <w:rFonts w:ascii="Times New Roman" w:hAnsi="Times New Roman" w:cs="Times New Roman"/>
        </w:rPr>
      </w:pPr>
    </w:p>
    <w:p w14:paraId="2BE76638" w14:textId="7A02C015" w:rsidR="00B6498A" w:rsidRPr="00136D91" w:rsidRDefault="00136D91" w:rsidP="00C15C2C">
      <w:pPr>
        <w:spacing w:line="480" w:lineRule="auto"/>
        <w:rPr>
          <w:rFonts w:ascii="Times New Roman" w:hAnsi="Times New Roman" w:cs="Times New Roman"/>
          <w:b/>
        </w:rPr>
      </w:pPr>
      <w:r w:rsidRPr="00136D91">
        <w:rPr>
          <w:rFonts w:ascii="Times New Roman" w:hAnsi="Times New Roman" w:cs="Times New Roman"/>
          <w:b/>
        </w:rPr>
        <w:t xml:space="preserve">Demand Reduction and the UK </w:t>
      </w:r>
      <w:r w:rsidR="00B6498A" w:rsidRPr="00136D91">
        <w:rPr>
          <w:rFonts w:ascii="Times New Roman" w:hAnsi="Times New Roman" w:cs="Times New Roman"/>
          <w:b/>
        </w:rPr>
        <w:t>Carbon Budget</w:t>
      </w:r>
      <w:r w:rsidRPr="00136D91">
        <w:rPr>
          <w:rFonts w:ascii="Times New Roman" w:hAnsi="Times New Roman" w:cs="Times New Roman"/>
          <w:b/>
        </w:rPr>
        <w:t>s</w:t>
      </w:r>
    </w:p>
    <w:p w14:paraId="79DA918E" w14:textId="3A7D42DA" w:rsidR="00E31DB1" w:rsidRPr="00D8207F" w:rsidRDefault="00F54AD3" w:rsidP="00C15C2C">
      <w:pPr>
        <w:spacing w:line="480" w:lineRule="auto"/>
        <w:rPr>
          <w:rFonts w:ascii="Times New Roman" w:hAnsi="Times New Roman" w:cs="Times New Roman"/>
          <w:color w:val="000000"/>
        </w:rPr>
      </w:pPr>
      <w:r w:rsidRPr="00D8207F">
        <w:rPr>
          <w:rFonts w:ascii="Times New Roman" w:hAnsi="Times New Roman" w:cs="Times New Roman"/>
        </w:rPr>
        <w:t xml:space="preserve">The CCC has released the data set for a Central Scenario that meets the Fifth Carbon Budget (CB5) </w:t>
      </w:r>
      <w:sdt>
        <w:sdtPr>
          <w:rPr>
            <w:rFonts w:ascii="Times New Roman" w:hAnsi="Times New Roman" w:cs="Times New Roman"/>
          </w:rPr>
          <w:id w:val="1967235857"/>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CCC16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(CCC, 2016)</w:t>
          </w:r>
          <w:r w:rsidRPr="00D8207F">
            <w:rPr>
              <w:rFonts w:ascii="Times New Roman" w:hAnsi="Times New Roman" w:cs="Times New Roman"/>
            </w:rPr>
            <w:fldChar w:fldCharType="end"/>
          </w:r>
        </w:sdtContent>
      </w:sdt>
      <w:r w:rsidR="00E31DB1">
        <w:rPr>
          <w:rFonts w:ascii="Times New Roman" w:hAnsi="Times New Roman" w:cs="Times New Roman"/>
        </w:rPr>
        <w:t xml:space="preserve">.  This is summarised in Figure 1, which </w:t>
      </w:r>
      <w:r w:rsidR="00E31DB1" w:rsidRPr="00D8207F">
        <w:rPr>
          <w:rFonts w:ascii="Times New Roman" w:hAnsi="Times New Roman" w:cs="Times New Roman"/>
          <w:color w:val="000000"/>
        </w:rPr>
        <w:t>shows that grid electricity and domestic transport sectors will require the greatest abatements contributing 87 and 69 MtCO</w:t>
      </w:r>
      <w:r w:rsidR="00E31DB1" w:rsidRPr="00787EB3">
        <w:rPr>
          <w:rFonts w:ascii="Times New Roman" w:hAnsi="Times New Roman" w:cs="Times New Roman"/>
          <w:color w:val="000000"/>
          <w:vertAlign w:val="subscript"/>
        </w:rPr>
        <w:t>2</w:t>
      </w:r>
      <w:r w:rsidR="00E31DB1" w:rsidRPr="00D8207F">
        <w:rPr>
          <w:rFonts w:ascii="Times New Roman" w:hAnsi="Times New Roman" w:cs="Times New Roman"/>
          <w:color w:val="000000"/>
        </w:rPr>
        <w:t>e respectively, or around 60% of the 267 MtCO</w:t>
      </w:r>
      <w:r w:rsidR="00E31DB1" w:rsidRPr="00787EB3">
        <w:rPr>
          <w:rFonts w:ascii="Times New Roman" w:hAnsi="Times New Roman" w:cs="Times New Roman"/>
          <w:color w:val="000000"/>
          <w:vertAlign w:val="subscript"/>
        </w:rPr>
        <w:t>2</w:t>
      </w:r>
      <w:r w:rsidR="00E31DB1" w:rsidRPr="00D8207F">
        <w:rPr>
          <w:rFonts w:ascii="Times New Roman" w:hAnsi="Times New Roman" w:cs="Times New Roman"/>
          <w:color w:val="000000"/>
        </w:rPr>
        <w:t>e reduction that will be required against the 2015 baseline.  The residential sector (</w:t>
      </w:r>
      <w:r w:rsidR="00E31DB1">
        <w:rPr>
          <w:rFonts w:ascii="Times New Roman" w:hAnsi="Times New Roman" w:cs="Times New Roman"/>
          <w:color w:val="000000"/>
        </w:rPr>
        <w:t>which is heating dominated)</w:t>
      </w:r>
      <w:r w:rsidR="00E31DB1" w:rsidRPr="00D8207F">
        <w:rPr>
          <w:rFonts w:ascii="Times New Roman" w:hAnsi="Times New Roman" w:cs="Times New Roman"/>
          <w:color w:val="000000"/>
        </w:rPr>
        <w:t xml:space="preserve"> contributes only 21 MtCO2e, or 8% of the needed carbon abatement.</w:t>
      </w:r>
    </w:p>
    <w:p w14:paraId="2BED328F" w14:textId="27A8AB73" w:rsidR="00604970" w:rsidRPr="00D8207F" w:rsidRDefault="00604970" w:rsidP="00C15C2C">
      <w:pPr>
        <w:spacing w:line="480" w:lineRule="auto"/>
        <w:rPr>
          <w:rFonts w:ascii="Times New Roman" w:hAnsi="Times New Roman" w:cs="Times New Roman"/>
        </w:rPr>
      </w:pPr>
    </w:p>
    <w:p w14:paraId="45B951F2" w14:textId="06A6D044" w:rsidR="00653245" w:rsidRPr="00D8207F" w:rsidRDefault="00653245" w:rsidP="00C15C2C">
      <w:pPr>
        <w:spacing w:line="480" w:lineRule="auto"/>
        <w:rPr>
          <w:rFonts w:ascii="Times New Roman" w:hAnsi="Times New Roman" w:cs="Times New Roman"/>
          <w:color w:val="000000"/>
        </w:rPr>
      </w:pPr>
    </w:p>
    <w:p w14:paraId="71897B04" w14:textId="4A0CF2CF" w:rsidR="00653245" w:rsidRPr="00D8207F" w:rsidRDefault="00653245" w:rsidP="00C15C2C">
      <w:pPr>
        <w:spacing w:line="480" w:lineRule="auto"/>
        <w:rPr>
          <w:rFonts w:ascii="Times New Roman" w:hAnsi="Times New Roman" w:cs="Times New Roman"/>
          <w:color w:val="000000"/>
        </w:rPr>
      </w:pPr>
      <w:r w:rsidRPr="00D8207F">
        <w:rPr>
          <w:rFonts w:ascii="Times New Roman" w:hAnsi="Times New Roman" w:cs="Times New Roman"/>
          <w:noProof/>
          <w:lang w:eastAsia="en-GB"/>
        </w:rPr>
        <w:drawing>
          <wp:inline distT="0" distB="0" distL="0" distR="0" wp14:anchorId="3FAB2807" wp14:editId="6A6F473E">
            <wp:extent cx="5731510" cy="2629535"/>
            <wp:effectExtent l="0" t="0" r="25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413AF2" w14:textId="4E644CA5" w:rsidR="008B4963" w:rsidRPr="00D8207F" w:rsidRDefault="008B4963"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Figure 1: Central Scenario for CB5 by sector </w:t>
      </w:r>
      <w:sdt>
        <w:sdtPr>
          <w:rPr>
            <w:rFonts w:ascii="Times New Roman" w:hAnsi="Times New Roman" w:cs="Times New Roman"/>
            <w:color w:val="000000"/>
          </w:rPr>
          <w:id w:val="986668307"/>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CCC16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2016)</w:t>
          </w:r>
          <w:r w:rsidRPr="00D8207F">
            <w:rPr>
              <w:rFonts w:ascii="Times New Roman" w:hAnsi="Times New Roman" w:cs="Times New Roman"/>
              <w:color w:val="000000"/>
            </w:rPr>
            <w:fldChar w:fldCharType="end"/>
          </w:r>
        </w:sdtContent>
      </w:sdt>
      <w:r w:rsidRPr="00D8207F">
        <w:rPr>
          <w:rFonts w:ascii="Times New Roman" w:hAnsi="Times New Roman" w:cs="Times New Roman"/>
          <w:color w:val="000000"/>
        </w:rPr>
        <w:t>.</w:t>
      </w:r>
    </w:p>
    <w:p w14:paraId="1C73091C" w14:textId="29DE6C84" w:rsidR="00653245" w:rsidRPr="00D8207F" w:rsidRDefault="00E31DB1" w:rsidP="00C15C2C">
      <w:pPr>
        <w:spacing w:line="480" w:lineRule="auto"/>
        <w:rPr>
          <w:rFonts w:ascii="Times New Roman" w:hAnsi="Times New Roman" w:cs="Times New Roman"/>
          <w:color w:val="000000"/>
        </w:rPr>
      </w:pPr>
      <w:r>
        <w:rPr>
          <w:rFonts w:ascii="Times New Roman" w:hAnsi="Times New Roman" w:cs="Times New Roman"/>
          <w:color w:val="000000"/>
        </w:rPr>
        <w:t xml:space="preserve">Note that the relationship between energy and carbon savings is non-trivial, particularly given that the carbon content of electricity is set to decrease to near zero over the coming decades. The carbon </w:t>
      </w:r>
      <w:r>
        <w:rPr>
          <w:rFonts w:ascii="Times New Roman" w:hAnsi="Times New Roman" w:cs="Times New Roman"/>
          <w:color w:val="000000"/>
        </w:rPr>
        <w:lastRenderedPageBreak/>
        <w:t>content of electricity also varies throughout the year, meaning that a kWh in January is likely to have considerably higher carbon content than a kWh in July.  The CB5 calculations naturally centre on carbon, but this paper focuses on uncertainty in energy savings.  How this uncertainty is reflected in carbon emissions will be approximated and the limitations discussed.</w:t>
      </w:r>
    </w:p>
    <w:p w14:paraId="54083C43" w14:textId="530FFEF8" w:rsidR="00E31DB1" w:rsidRPr="00D8207F" w:rsidRDefault="00E31DB1" w:rsidP="00C15C2C">
      <w:pPr>
        <w:spacing w:line="480" w:lineRule="auto"/>
        <w:rPr>
          <w:rFonts w:ascii="Times New Roman" w:hAnsi="Times New Roman" w:cs="Times New Roman"/>
          <w:color w:val="000000"/>
        </w:rPr>
      </w:pPr>
      <w:r>
        <w:rPr>
          <w:rFonts w:ascii="Times New Roman" w:hAnsi="Times New Roman" w:cs="Times New Roman"/>
          <w:color w:val="000000"/>
        </w:rPr>
        <w:t>T</w:t>
      </w:r>
      <w:r w:rsidR="00787EB3">
        <w:rPr>
          <w:rFonts w:ascii="Times New Roman" w:hAnsi="Times New Roman" w:cs="Times New Roman"/>
          <w:color w:val="000000"/>
        </w:rPr>
        <w:t xml:space="preserve">he CCC CB5 central scenario </w:t>
      </w:r>
      <w:r>
        <w:rPr>
          <w:rFonts w:ascii="Times New Roman" w:hAnsi="Times New Roman" w:cs="Times New Roman"/>
          <w:color w:val="000000"/>
        </w:rPr>
        <w:t xml:space="preserve">breaks down the residential energy savings as shown in </w:t>
      </w:r>
      <w:r w:rsidR="005A6A9C">
        <w:rPr>
          <w:rFonts w:ascii="Times New Roman" w:hAnsi="Times New Roman" w:cs="Times New Roman"/>
          <w:color w:val="000000"/>
        </w:rPr>
        <w:t>Table 4</w:t>
      </w:r>
      <w:r w:rsidR="008B4963" w:rsidRPr="00D8207F">
        <w:rPr>
          <w:rFonts w:ascii="Times New Roman" w:hAnsi="Times New Roman" w:cs="Times New Roman"/>
          <w:color w:val="000000"/>
        </w:rPr>
        <w:t>.</w:t>
      </w:r>
      <w:r w:rsidR="008B4963" w:rsidRPr="00D8207F">
        <w:rPr>
          <w:rFonts w:ascii="Times New Roman" w:hAnsi="Times New Roman" w:cs="Times New Roman"/>
        </w:rPr>
        <w:t xml:space="preserve"> </w:t>
      </w:r>
      <w:r w:rsidR="00816B53">
        <w:rPr>
          <w:rFonts w:ascii="Times New Roman" w:hAnsi="Times New Roman" w:cs="Times New Roman"/>
          <w:color w:val="000000"/>
        </w:rPr>
        <w:t xml:space="preserve">  The central scenario anticipates 49% </w:t>
      </w:r>
      <w:r w:rsidRPr="00D8207F">
        <w:rPr>
          <w:rFonts w:ascii="Times New Roman" w:hAnsi="Times New Roman" w:cs="Times New Roman"/>
          <w:color w:val="000000"/>
        </w:rPr>
        <w:t>the needed</w:t>
      </w:r>
      <w:r w:rsidR="00816B53">
        <w:rPr>
          <w:rFonts w:ascii="Times New Roman" w:hAnsi="Times New Roman" w:cs="Times New Roman"/>
          <w:color w:val="000000"/>
        </w:rPr>
        <w:t xml:space="preserve"> energy</w:t>
      </w:r>
      <w:r w:rsidRPr="00D8207F">
        <w:rPr>
          <w:rFonts w:ascii="Times New Roman" w:hAnsi="Times New Roman" w:cs="Times New Roman"/>
          <w:color w:val="000000"/>
        </w:rPr>
        <w:t xml:space="preserve"> reductions will come from energy efficiency improvements in insulation, lighting, behaviour, and appliances, while </w:t>
      </w:r>
      <w:r w:rsidR="00816B53">
        <w:rPr>
          <w:rFonts w:ascii="Times New Roman" w:hAnsi="Times New Roman" w:cs="Times New Roman"/>
          <w:color w:val="000000"/>
        </w:rPr>
        <w:t>51</w:t>
      </w:r>
      <w:r w:rsidRPr="00D8207F">
        <w:rPr>
          <w:rFonts w:ascii="Times New Roman" w:hAnsi="Times New Roman" w:cs="Times New Roman"/>
          <w:color w:val="000000"/>
        </w:rPr>
        <w:t>% will come from low carbon heating system uptake, driven largely by an assumed 3 million heat pumps in new build homes, and 2.8 million in existing homes for a combined reduction of 41 TWh in heating demand by 2035 compared to the baseline.</w:t>
      </w:r>
    </w:p>
    <w:p w14:paraId="4D0F46DC" w14:textId="52E69A65" w:rsidR="00DC5026" w:rsidRPr="00D8207F" w:rsidRDefault="005A6A9C" w:rsidP="00C15C2C">
      <w:pPr>
        <w:spacing w:line="480" w:lineRule="auto"/>
        <w:rPr>
          <w:rFonts w:ascii="Times New Roman" w:hAnsi="Times New Roman" w:cs="Times New Roman"/>
          <w:color w:val="000000"/>
        </w:rPr>
      </w:pPr>
      <w:r>
        <w:rPr>
          <w:rFonts w:ascii="Times New Roman" w:hAnsi="Times New Roman" w:cs="Times New Roman"/>
          <w:color w:val="000000"/>
        </w:rPr>
        <w:t>Table 4</w:t>
      </w:r>
      <w:r w:rsidR="00DC5026" w:rsidRPr="00D8207F">
        <w:rPr>
          <w:rFonts w:ascii="Times New Roman" w:hAnsi="Times New Roman" w:cs="Times New Roman"/>
          <w:color w:val="000000"/>
        </w:rPr>
        <w:t xml:space="preserve">: Breakdown of Central Scenario </w:t>
      </w:r>
      <w:r w:rsidR="00E31DB1">
        <w:rPr>
          <w:rFonts w:ascii="Times New Roman" w:hAnsi="Times New Roman" w:cs="Times New Roman"/>
          <w:color w:val="000000"/>
        </w:rPr>
        <w:t>energy</w:t>
      </w:r>
      <w:r w:rsidR="00E31DB1" w:rsidRPr="00D8207F">
        <w:rPr>
          <w:rFonts w:ascii="Times New Roman" w:hAnsi="Times New Roman" w:cs="Times New Roman"/>
          <w:color w:val="000000"/>
        </w:rPr>
        <w:t xml:space="preserve"> </w:t>
      </w:r>
      <w:r w:rsidR="00DC5026" w:rsidRPr="00D8207F">
        <w:rPr>
          <w:rFonts w:ascii="Times New Roman" w:hAnsi="Times New Roman" w:cs="Times New Roman"/>
          <w:color w:val="000000"/>
        </w:rPr>
        <w:t xml:space="preserve">savings in Residential Sector </w:t>
      </w:r>
      <w:sdt>
        <w:sdtPr>
          <w:rPr>
            <w:rFonts w:ascii="Times New Roman" w:hAnsi="Times New Roman" w:cs="Times New Roman"/>
            <w:color w:val="000000"/>
          </w:rPr>
          <w:id w:val="947501408"/>
          <w:citation/>
        </w:sdtPr>
        <w:sdtEndPr/>
        <w:sdtContent>
          <w:r w:rsidR="00DC5026" w:rsidRPr="00D8207F">
            <w:rPr>
              <w:rFonts w:ascii="Times New Roman" w:hAnsi="Times New Roman" w:cs="Times New Roman"/>
              <w:color w:val="000000"/>
            </w:rPr>
            <w:fldChar w:fldCharType="begin"/>
          </w:r>
          <w:r w:rsidR="00DC5026" w:rsidRPr="00D8207F">
            <w:rPr>
              <w:rFonts w:ascii="Times New Roman" w:hAnsi="Times New Roman" w:cs="Times New Roman"/>
              <w:color w:val="000000"/>
            </w:rPr>
            <w:instrText xml:space="preserve"> CITATION CCC16 \l 2057 </w:instrText>
          </w:r>
          <w:r w:rsidR="00DC5026"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2016)</w:t>
          </w:r>
          <w:r w:rsidR="00DC5026" w:rsidRPr="00D8207F">
            <w:rPr>
              <w:rFonts w:ascii="Times New Roman" w:hAnsi="Times New Roman" w:cs="Times New Roman"/>
              <w:color w:val="000000"/>
            </w:rPr>
            <w:fldChar w:fldCharType="end"/>
          </w:r>
        </w:sdtContent>
      </w:sdt>
      <w:r w:rsidR="00DC5026" w:rsidRPr="00D8207F">
        <w:rPr>
          <w:rFonts w:ascii="Times New Roman" w:hAnsi="Times New Roman" w:cs="Times New Roman"/>
          <w:color w:val="000000"/>
        </w:rPr>
        <w:t>.</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4"/>
        <w:gridCol w:w="1986"/>
        <w:gridCol w:w="1842"/>
        <w:gridCol w:w="1559"/>
      </w:tblGrid>
      <w:tr w:rsidR="005305FB" w:rsidRPr="00D8207F" w14:paraId="799F007C" w14:textId="77777777" w:rsidTr="00816B53">
        <w:trPr>
          <w:trHeight w:val="288"/>
        </w:trPr>
        <w:tc>
          <w:tcPr>
            <w:tcW w:w="1479" w:type="pct"/>
            <w:shd w:val="clear" w:color="auto" w:fill="auto"/>
            <w:noWrap/>
            <w:vAlign w:val="bottom"/>
            <w:hideMark/>
          </w:tcPr>
          <w:p w14:paraId="5E1E41DB"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c>
          <w:tcPr>
            <w:tcW w:w="1298" w:type="pct"/>
            <w:shd w:val="clear" w:color="auto" w:fill="auto"/>
            <w:noWrap/>
            <w:vAlign w:val="bottom"/>
            <w:hideMark/>
          </w:tcPr>
          <w:p w14:paraId="7AE998E9"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2035 CCC Central Reduction (TWh)</w:t>
            </w:r>
          </w:p>
        </w:tc>
        <w:tc>
          <w:tcPr>
            <w:tcW w:w="1204" w:type="pct"/>
            <w:shd w:val="clear" w:color="auto" w:fill="auto"/>
            <w:noWrap/>
            <w:vAlign w:val="bottom"/>
            <w:hideMark/>
          </w:tcPr>
          <w:p w14:paraId="6E9C2EFC" w14:textId="24E34FE6" w:rsidR="005305FB" w:rsidRPr="00D8207F" w:rsidRDefault="005305F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 of Total Abatement</w:t>
            </w:r>
          </w:p>
        </w:tc>
        <w:tc>
          <w:tcPr>
            <w:tcW w:w="1019" w:type="pct"/>
            <w:shd w:val="clear" w:color="auto" w:fill="auto"/>
            <w:noWrap/>
            <w:vAlign w:val="bottom"/>
            <w:hideMark/>
          </w:tcPr>
          <w:p w14:paraId="78C35BA0"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of Total Abatement</w:t>
            </w:r>
          </w:p>
        </w:tc>
      </w:tr>
      <w:tr w:rsidR="005305FB" w:rsidRPr="00D8207F" w14:paraId="6A36ABDF" w14:textId="77777777" w:rsidTr="00816B53">
        <w:trPr>
          <w:trHeight w:val="288"/>
        </w:trPr>
        <w:tc>
          <w:tcPr>
            <w:tcW w:w="1479" w:type="pct"/>
            <w:shd w:val="clear" w:color="auto" w:fill="auto"/>
            <w:noWrap/>
            <w:vAlign w:val="center"/>
            <w:hideMark/>
          </w:tcPr>
          <w:p w14:paraId="63E27C85"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Insulation</w:t>
            </w:r>
          </w:p>
        </w:tc>
        <w:tc>
          <w:tcPr>
            <w:tcW w:w="1298" w:type="pct"/>
            <w:shd w:val="clear" w:color="auto" w:fill="auto"/>
            <w:noWrap/>
            <w:vAlign w:val="bottom"/>
            <w:hideMark/>
          </w:tcPr>
          <w:p w14:paraId="237C31DF"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32.7</w:t>
            </w:r>
          </w:p>
        </w:tc>
        <w:tc>
          <w:tcPr>
            <w:tcW w:w="1204" w:type="pct"/>
            <w:shd w:val="clear" w:color="auto" w:fill="auto"/>
            <w:noWrap/>
            <w:vAlign w:val="bottom"/>
            <w:hideMark/>
          </w:tcPr>
          <w:p w14:paraId="6E9207BC"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28%</w:t>
            </w:r>
          </w:p>
        </w:tc>
        <w:tc>
          <w:tcPr>
            <w:tcW w:w="1019" w:type="pct"/>
            <w:vMerge w:val="restart"/>
            <w:shd w:val="clear" w:color="auto" w:fill="auto"/>
            <w:noWrap/>
            <w:vAlign w:val="bottom"/>
            <w:hideMark/>
          </w:tcPr>
          <w:p w14:paraId="733F9B53" w14:textId="77777777" w:rsidR="005305FB" w:rsidRPr="00D8207F" w:rsidRDefault="005305FB" w:rsidP="00C15C2C">
            <w:pPr>
              <w:spacing w:after="0" w:line="480" w:lineRule="auto"/>
              <w:jc w:val="center"/>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49% EE</w:t>
            </w:r>
          </w:p>
        </w:tc>
      </w:tr>
      <w:tr w:rsidR="005305FB" w:rsidRPr="00D8207F" w14:paraId="39C2064D" w14:textId="77777777" w:rsidTr="00816B53">
        <w:trPr>
          <w:trHeight w:val="288"/>
        </w:trPr>
        <w:tc>
          <w:tcPr>
            <w:tcW w:w="1479" w:type="pct"/>
            <w:shd w:val="clear" w:color="auto" w:fill="auto"/>
            <w:noWrap/>
            <w:vAlign w:val="center"/>
            <w:hideMark/>
          </w:tcPr>
          <w:p w14:paraId="4E6C796E"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Lighting</w:t>
            </w:r>
          </w:p>
        </w:tc>
        <w:tc>
          <w:tcPr>
            <w:tcW w:w="1298" w:type="pct"/>
            <w:shd w:val="clear" w:color="auto" w:fill="auto"/>
            <w:noWrap/>
            <w:vAlign w:val="bottom"/>
            <w:hideMark/>
          </w:tcPr>
          <w:p w14:paraId="3C3FC2E1"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1.9</w:t>
            </w:r>
          </w:p>
        </w:tc>
        <w:tc>
          <w:tcPr>
            <w:tcW w:w="1204" w:type="pct"/>
            <w:shd w:val="clear" w:color="auto" w:fill="auto"/>
            <w:noWrap/>
            <w:vAlign w:val="bottom"/>
            <w:hideMark/>
          </w:tcPr>
          <w:p w14:paraId="75241504"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w:t>
            </w:r>
          </w:p>
        </w:tc>
        <w:tc>
          <w:tcPr>
            <w:tcW w:w="1019" w:type="pct"/>
            <w:vMerge/>
            <w:vAlign w:val="center"/>
            <w:hideMark/>
          </w:tcPr>
          <w:p w14:paraId="04472E25"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1A6721DE" w14:textId="77777777" w:rsidTr="00816B53">
        <w:trPr>
          <w:trHeight w:val="288"/>
        </w:trPr>
        <w:tc>
          <w:tcPr>
            <w:tcW w:w="1479" w:type="pct"/>
            <w:shd w:val="clear" w:color="auto" w:fill="auto"/>
            <w:noWrap/>
            <w:vAlign w:val="center"/>
            <w:hideMark/>
          </w:tcPr>
          <w:p w14:paraId="63788F0A"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Behaviour</w:t>
            </w:r>
          </w:p>
        </w:tc>
        <w:tc>
          <w:tcPr>
            <w:tcW w:w="1298" w:type="pct"/>
            <w:shd w:val="clear" w:color="auto" w:fill="auto"/>
            <w:noWrap/>
            <w:vAlign w:val="bottom"/>
            <w:hideMark/>
          </w:tcPr>
          <w:p w14:paraId="73A8072D"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8.7</w:t>
            </w:r>
          </w:p>
        </w:tc>
        <w:tc>
          <w:tcPr>
            <w:tcW w:w="1204" w:type="pct"/>
            <w:shd w:val="clear" w:color="auto" w:fill="auto"/>
            <w:noWrap/>
            <w:vAlign w:val="bottom"/>
            <w:hideMark/>
          </w:tcPr>
          <w:p w14:paraId="10283F96"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7%</w:t>
            </w:r>
          </w:p>
        </w:tc>
        <w:tc>
          <w:tcPr>
            <w:tcW w:w="1019" w:type="pct"/>
            <w:vMerge/>
            <w:vAlign w:val="center"/>
            <w:hideMark/>
          </w:tcPr>
          <w:p w14:paraId="731C293E"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0CD8A7A7" w14:textId="77777777" w:rsidTr="00816B53">
        <w:trPr>
          <w:trHeight w:val="288"/>
        </w:trPr>
        <w:tc>
          <w:tcPr>
            <w:tcW w:w="1479" w:type="pct"/>
            <w:shd w:val="clear" w:color="auto" w:fill="auto"/>
            <w:noWrap/>
            <w:vAlign w:val="center"/>
            <w:hideMark/>
          </w:tcPr>
          <w:p w14:paraId="018AFC52"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Appliances</w:t>
            </w:r>
          </w:p>
        </w:tc>
        <w:tc>
          <w:tcPr>
            <w:tcW w:w="1298" w:type="pct"/>
            <w:shd w:val="clear" w:color="auto" w:fill="auto"/>
            <w:noWrap/>
            <w:vAlign w:val="bottom"/>
            <w:hideMark/>
          </w:tcPr>
          <w:p w14:paraId="2132D24F"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14.4</w:t>
            </w:r>
          </w:p>
        </w:tc>
        <w:tc>
          <w:tcPr>
            <w:tcW w:w="1204" w:type="pct"/>
            <w:shd w:val="clear" w:color="auto" w:fill="auto"/>
            <w:noWrap/>
            <w:vAlign w:val="bottom"/>
            <w:hideMark/>
          </w:tcPr>
          <w:p w14:paraId="35BADD78"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12%</w:t>
            </w:r>
          </w:p>
        </w:tc>
        <w:tc>
          <w:tcPr>
            <w:tcW w:w="1019" w:type="pct"/>
            <w:vMerge/>
            <w:vAlign w:val="center"/>
            <w:hideMark/>
          </w:tcPr>
          <w:p w14:paraId="5CCF03FB"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513BE272" w14:textId="77777777" w:rsidTr="00816B53">
        <w:trPr>
          <w:trHeight w:val="288"/>
        </w:trPr>
        <w:tc>
          <w:tcPr>
            <w:tcW w:w="1479" w:type="pct"/>
            <w:shd w:val="clear" w:color="000000" w:fill="D9D9D9"/>
            <w:noWrap/>
            <w:vAlign w:val="center"/>
            <w:hideMark/>
          </w:tcPr>
          <w:p w14:paraId="6EA4619F"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District heating</w:t>
            </w:r>
          </w:p>
        </w:tc>
        <w:tc>
          <w:tcPr>
            <w:tcW w:w="1298" w:type="pct"/>
            <w:shd w:val="clear" w:color="auto" w:fill="auto"/>
            <w:noWrap/>
            <w:vAlign w:val="bottom"/>
            <w:hideMark/>
          </w:tcPr>
          <w:p w14:paraId="6280CBEF"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16.5</w:t>
            </w:r>
          </w:p>
        </w:tc>
        <w:tc>
          <w:tcPr>
            <w:tcW w:w="1204" w:type="pct"/>
            <w:shd w:val="clear" w:color="auto" w:fill="auto"/>
            <w:noWrap/>
            <w:vAlign w:val="bottom"/>
            <w:hideMark/>
          </w:tcPr>
          <w:p w14:paraId="021C68EB"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14%</w:t>
            </w:r>
          </w:p>
        </w:tc>
        <w:tc>
          <w:tcPr>
            <w:tcW w:w="1019" w:type="pct"/>
            <w:vMerge w:val="restart"/>
            <w:shd w:val="clear" w:color="auto" w:fill="auto"/>
            <w:noWrap/>
            <w:vAlign w:val="bottom"/>
            <w:hideMark/>
          </w:tcPr>
          <w:p w14:paraId="16F1B1BA" w14:textId="77777777" w:rsidR="005305FB" w:rsidRPr="00D8207F" w:rsidRDefault="005305FB" w:rsidP="00C15C2C">
            <w:pPr>
              <w:spacing w:after="0" w:line="480" w:lineRule="auto"/>
              <w:jc w:val="center"/>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51% Heat</w:t>
            </w:r>
          </w:p>
        </w:tc>
      </w:tr>
      <w:tr w:rsidR="005305FB" w:rsidRPr="00D8207F" w14:paraId="53CED926" w14:textId="77777777" w:rsidTr="00816B53">
        <w:trPr>
          <w:trHeight w:val="288"/>
        </w:trPr>
        <w:tc>
          <w:tcPr>
            <w:tcW w:w="1479" w:type="pct"/>
            <w:shd w:val="clear" w:color="000000" w:fill="D9D9D9"/>
            <w:noWrap/>
            <w:vAlign w:val="center"/>
            <w:hideMark/>
          </w:tcPr>
          <w:p w14:paraId="016B10E6"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Heat pumps</w:t>
            </w:r>
          </w:p>
        </w:tc>
        <w:tc>
          <w:tcPr>
            <w:tcW w:w="1298" w:type="pct"/>
            <w:shd w:val="clear" w:color="auto" w:fill="auto"/>
            <w:noWrap/>
            <w:vAlign w:val="bottom"/>
            <w:hideMark/>
          </w:tcPr>
          <w:p w14:paraId="04803040"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41.3</w:t>
            </w:r>
          </w:p>
        </w:tc>
        <w:tc>
          <w:tcPr>
            <w:tcW w:w="1204" w:type="pct"/>
            <w:shd w:val="clear" w:color="auto" w:fill="auto"/>
            <w:noWrap/>
            <w:vAlign w:val="bottom"/>
            <w:hideMark/>
          </w:tcPr>
          <w:p w14:paraId="44C7C00C"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35%</w:t>
            </w:r>
          </w:p>
        </w:tc>
        <w:tc>
          <w:tcPr>
            <w:tcW w:w="1019" w:type="pct"/>
            <w:vMerge/>
            <w:vAlign w:val="center"/>
            <w:hideMark/>
          </w:tcPr>
          <w:p w14:paraId="3E1F5A0F"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7A504BC2" w14:textId="77777777" w:rsidTr="00816B53">
        <w:trPr>
          <w:trHeight w:val="288"/>
        </w:trPr>
        <w:tc>
          <w:tcPr>
            <w:tcW w:w="1479" w:type="pct"/>
            <w:shd w:val="clear" w:color="000000" w:fill="D9D9D9"/>
            <w:noWrap/>
            <w:vAlign w:val="center"/>
            <w:hideMark/>
          </w:tcPr>
          <w:p w14:paraId="416D6FA1"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Biomass boiler</w:t>
            </w:r>
          </w:p>
        </w:tc>
        <w:tc>
          <w:tcPr>
            <w:tcW w:w="1298" w:type="pct"/>
            <w:shd w:val="clear" w:color="auto" w:fill="auto"/>
            <w:noWrap/>
            <w:vAlign w:val="bottom"/>
            <w:hideMark/>
          </w:tcPr>
          <w:p w14:paraId="67A1DF0B"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-1.8</w:t>
            </w:r>
          </w:p>
        </w:tc>
        <w:tc>
          <w:tcPr>
            <w:tcW w:w="1204" w:type="pct"/>
            <w:shd w:val="clear" w:color="auto" w:fill="auto"/>
            <w:noWrap/>
            <w:vAlign w:val="bottom"/>
            <w:hideMark/>
          </w:tcPr>
          <w:p w14:paraId="47F6A740"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w:t>
            </w:r>
          </w:p>
        </w:tc>
        <w:tc>
          <w:tcPr>
            <w:tcW w:w="1019" w:type="pct"/>
            <w:vMerge/>
            <w:vAlign w:val="center"/>
            <w:hideMark/>
          </w:tcPr>
          <w:p w14:paraId="5C7B1E8F"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1AF2E546" w14:textId="77777777" w:rsidTr="00816B53">
        <w:trPr>
          <w:trHeight w:val="288"/>
        </w:trPr>
        <w:tc>
          <w:tcPr>
            <w:tcW w:w="1479" w:type="pct"/>
            <w:shd w:val="clear" w:color="000000" w:fill="D9D9D9"/>
            <w:noWrap/>
            <w:vAlign w:val="center"/>
            <w:hideMark/>
          </w:tcPr>
          <w:p w14:paraId="75773C52"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Heating controls</w:t>
            </w:r>
          </w:p>
        </w:tc>
        <w:tc>
          <w:tcPr>
            <w:tcW w:w="1298" w:type="pct"/>
            <w:shd w:val="clear" w:color="auto" w:fill="auto"/>
            <w:noWrap/>
            <w:vAlign w:val="bottom"/>
            <w:hideMark/>
          </w:tcPr>
          <w:p w14:paraId="540E4796"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4.1</w:t>
            </w:r>
          </w:p>
        </w:tc>
        <w:tc>
          <w:tcPr>
            <w:tcW w:w="1204" w:type="pct"/>
            <w:shd w:val="clear" w:color="auto" w:fill="auto"/>
            <w:noWrap/>
            <w:vAlign w:val="bottom"/>
            <w:hideMark/>
          </w:tcPr>
          <w:p w14:paraId="42DD23AD"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w:t>
            </w:r>
          </w:p>
        </w:tc>
        <w:tc>
          <w:tcPr>
            <w:tcW w:w="1019" w:type="pct"/>
            <w:vMerge/>
            <w:vAlign w:val="center"/>
            <w:hideMark/>
          </w:tcPr>
          <w:p w14:paraId="38AE8A0D"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p>
        </w:tc>
      </w:tr>
      <w:tr w:rsidR="005305FB" w:rsidRPr="00D8207F" w14:paraId="6D300630" w14:textId="77777777" w:rsidTr="00816B53">
        <w:trPr>
          <w:trHeight w:val="288"/>
        </w:trPr>
        <w:tc>
          <w:tcPr>
            <w:tcW w:w="1479" w:type="pct"/>
            <w:shd w:val="clear" w:color="auto" w:fill="auto"/>
            <w:noWrap/>
            <w:vAlign w:val="center"/>
            <w:hideMark/>
          </w:tcPr>
          <w:p w14:paraId="73526C05"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Total Abatement</w:t>
            </w:r>
          </w:p>
        </w:tc>
        <w:tc>
          <w:tcPr>
            <w:tcW w:w="1298" w:type="pct"/>
            <w:shd w:val="clear" w:color="auto" w:fill="auto"/>
            <w:noWrap/>
            <w:vAlign w:val="bottom"/>
            <w:hideMark/>
          </w:tcPr>
          <w:p w14:paraId="4570915C"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117.9</w:t>
            </w:r>
          </w:p>
        </w:tc>
        <w:tc>
          <w:tcPr>
            <w:tcW w:w="1204" w:type="pct"/>
            <w:shd w:val="clear" w:color="auto" w:fill="auto"/>
            <w:noWrap/>
            <w:vAlign w:val="bottom"/>
            <w:hideMark/>
          </w:tcPr>
          <w:p w14:paraId="0A854420" w14:textId="77777777" w:rsidR="005305FB" w:rsidRPr="00D8207F" w:rsidRDefault="005305FB"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100%</w:t>
            </w:r>
          </w:p>
        </w:tc>
        <w:tc>
          <w:tcPr>
            <w:tcW w:w="1019" w:type="pct"/>
            <w:shd w:val="clear" w:color="auto" w:fill="auto"/>
            <w:noWrap/>
            <w:vAlign w:val="bottom"/>
            <w:hideMark/>
          </w:tcPr>
          <w:p w14:paraId="359340F7" w14:textId="77777777" w:rsidR="005305FB" w:rsidRPr="00D8207F" w:rsidRDefault="005305FB"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r>
    </w:tbl>
    <w:p w14:paraId="666A640F" w14:textId="77777777" w:rsidR="00DC5026" w:rsidRPr="00D8207F" w:rsidRDefault="00DC5026" w:rsidP="00C15C2C">
      <w:pPr>
        <w:spacing w:line="480" w:lineRule="auto"/>
        <w:rPr>
          <w:rFonts w:ascii="Times New Roman" w:hAnsi="Times New Roman" w:cs="Times New Roman"/>
          <w:color w:val="000000"/>
        </w:rPr>
      </w:pPr>
    </w:p>
    <w:p w14:paraId="4191DFEE" w14:textId="089D1D38" w:rsidR="00DC5026" w:rsidRPr="00D8207F" w:rsidRDefault="00DC5026" w:rsidP="00C15C2C">
      <w:pPr>
        <w:spacing w:line="480" w:lineRule="auto"/>
        <w:rPr>
          <w:rFonts w:ascii="Times New Roman" w:hAnsi="Times New Roman" w:cs="Times New Roman"/>
          <w:color w:val="000000"/>
        </w:rPr>
      </w:pPr>
      <w:r w:rsidRPr="00D8207F">
        <w:rPr>
          <w:rFonts w:ascii="Times New Roman" w:hAnsi="Times New Roman" w:cs="Times New Roman"/>
          <w:color w:val="000000"/>
        </w:rPr>
        <w:t>The largest source of energy efficiency savings is through insulation measures</w:t>
      </w:r>
      <w:r w:rsidR="00E41265">
        <w:rPr>
          <w:rFonts w:ascii="Times New Roman" w:hAnsi="Times New Roman" w:cs="Times New Roman"/>
          <w:color w:val="000000"/>
        </w:rPr>
        <w:t xml:space="preserve"> (making up over half of projected energy efficiency</w:t>
      </w:r>
      <w:r w:rsidR="00E16CF2">
        <w:rPr>
          <w:rFonts w:ascii="Times New Roman" w:hAnsi="Times New Roman" w:cs="Times New Roman"/>
          <w:color w:val="000000"/>
        </w:rPr>
        <w:t>-related</w:t>
      </w:r>
      <w:r w:rsidR="00E41265">
        <w:rPr>
          <w:rFonts w:ascii="Times New Roman" w:hAnsi="Times New Roman" w:cs="Times New Roman"/>
          <w:color w:val="000000"/>
        </w:rPr>
        <w:t xml:space="preserve"> abatement)</w:t>
      </w:r>
      <w:r w:rsidRPr="00D8207F">
        <w:rPr>
          <w:rFonts w:ascii="Times New Roman" w:hAnsi="Times New Roman" w:cs="Times New Roman"/>
          <w:color w:val="000000"/>
        </w:rPr>
        <w:t xml:space="preserve">.  Uncertainties in this figure not only affect the heat demand directly avoided through energy efficiency, but have inevitable knock on effects for sizing of </w:t>
      </w:r>
      <w:r w:rsidRPr="00D8207F">
        <w:rPr>
          <w:rFonts w:ascii="Times New Roman" w:hAnsi="Times New Roman" w:cs="Times New Roman"/>
          <w:color w:val="000000"/>
        </w:rPr>
        <w:lastRenderedPageBreak/>
        <w:t xml:space="preserve">systems.  This can </w:t>
      </w:r>
      <w:r w:rsidR="00BE4DF0">
        <w:rPr>
          <w:rFonts w:ascii="Times New Roman" w:hAnsi="Times New Roman" w:cs="Times New Roman"/>
          <w:color w:val="000000"/>
        </w:rPr>
        <w:t xml:space="preserve">be </w:t>
      </w:r>
      <w:r w:rsidRPr="00D8207F">
        <w:rPr>
          <w:rFonts w:ascii="Times New Roman" w:hAnsi="Times New Roman" w:cs="Times New Roman"/>
          <w:color w:val="000000"/>
        </w:rPr>
        <w:t>particularly costly given that any low carbon heat system, be it through hydrogen</w:t>
      </w:r>
      <w:r w:rsidR="00816DFE">
        <w:rPr>
          <w:rFonts w:ascii="Times New Roman" w:hAnsi="Times New Roman" w:cs="Times New Roman"/>
          <w:color w:val="000000"/>
        </w:rPr>
        <w:t>,</w:t>
      </w:r>
      <w:r w:rsidRPr="00D8207F">
        <w:rPr>
          <w:rFonts w:ascii="Times New Roman" w:hAnsi="Times New Roman" w:cs="Times New Roman"/>
          <w:color w:val="000000"/>
        </w:rPr>
        <w:t xml:space="preserve"> heat pumps</w:t>
      </w:r>
      <w:r w:rsidR="00816DFE">
        <w:rPr>
          <w:rFonts w:ascii="Times New Roman" w:hAnsi="Times New Roman" w:cs="Times New Roman"/>
          <w:color w:val="000000"/>
        </w:rPr>
        <w:t>, or other</w:t>
      </w:r>
      <w:r w:rsidRPr="00D8207F">
        <w:rPr>
          <w:rFonts w:ascii="Times New Roman" w:hAnsi="Times New Roman" w:cs="Times New Roman"/>
          <w:color w:val="000000"/>
        </w:rPr>
        <w:t>, will have new infrastructure implications.</w:t>
      </w:r>
    </w:p>
    <w:p w14:paraId="68B46E2F" w14:textId="46090369" w:rsidR="008C05B7" w:rsidRDefault="00DC5026" w:rsidP="00C15C2C">
      <w:pPr>
        <w:spacing w:line="480" w:lineRule="auto"/>
        <w:rPr>
          <w:rFonts w:ascii="Times New Roman" w:hAnsi="Times New Roman" w:cs="Times New Roman"/>
        </w:rPr>
      </w:pPr>
      <w:r w:rsidRPr="00D8207F">
        <w:rPr>
          <w:rFonts w:ascii="Times New Roman" w:hAnsi="Times New Roman" w:cs="Times New Roman"/>
          <w:color w:val="000000"/>
        </w:rPr>
        <w:t xml:space="preserve">Based on the CCC Central Scenario, </w:t>
      </w:r>
      <w:r w:rsidR="00787EB3">
        <w:rPr>
          <w:rFonts w:ascii="Times New Roman" w:hAnsi="Times New Roman" w:cs="Times New Roman"/>
          <w:color w:val="000000"/>
        </w:rPr>
        <w:t>e</w:t>
      </w:r>
      <w:r w:rsidR="008C05B7">
        <w:rPr>
          <w:rFonts w:ascii="Times New Roman" w:hAnsi="Times New Roman" w:cs="Times New Roman"/>
        </w:rPr>
        <w:t>nergy efficiency measures are expected to deliver 6.1 MtCO2e or 32.7 TWh reduction aga</w:t>
      </w:r>
      <w:r w:rsidR="00787EB3">
        <w:rPr>
          <w:rFonts w:ascii="Times New Roman" w:hAnsi="Times New Roman" w:cs="Times New Roman"/>
        </w:rPr>
        <w:t xml:space="preserve">inst the 2015 baseline by 2035, broken down in </w:t>
      </w:r>
      <w:r w:rsidR="005A6A9C">
        <w:rPr>
          <w:rFonts w:ascii="Times New Roman" w:hAnsi="Times New Roman" w:cs="Times New Roman"/>
        </w:rPr>
        <w:t>Table 5</w:t>
      </w:r>
      <w:r w:rsidR="00787EB3">
        <w:rPr>
          <w:rFonts w:ascii="Times New Roman" w:hAnsi="Times New Roman" w:cs="Times New Roman"/>
        </w:rPr>
        <w:t>.</w:t>
      </w:r>
    </w:p>
    <w:p w14:paraId="6CF3FCA1" w14:textId="120BC798" w:rsidR="008C05B7" w:rsidRPr="00D8207F" w:rsidRDefault="005A6A9C" w:rsidP="00C15C2C">
      <w:pPr>
        <w:spacing w:line="480" w:lineRule="auto"/>
        <w:rPr>
          <w:rFonts w:ascii="Times New Roman" w:hAnsi="Times New Roman" w:cs="Times New Roman"/>
        </w:rPr>
      </w:pPr>
      <w:r>
        <w:rPr>
          <w:rFonts w:ascii="Times New Roman" w:hAnsi="Times New Roman" w:cs="Times New Roman"/>
        </w:rPr>
        <w:t>Table 5</w:t>
      </w:r>
      <w:r w:rsidR="008C05B7">
        <w:rPr>
          <w:rFonts w:ascii="Times New Roman" w:hAnsi="Times New Roman" w:cs="Times New Roman"/>
        </w:rPr>
        <w:t xml:space="preserve">: CCC Central Scenario </w:t>
      </w:r>
      <w:r w:rsidR="00B250CA">
        <w:rPr>
          <w:rFonts w:ascii="Times New Roman" w:hAnsi="Times New Roman" w:cs="Times New Roman"/>
        </w:rPr>
        <w:t xml:space="preserve">Residential </w:t>
      </w:r>
      <w:r w:rsidR="008C05B7">
        <w:rPr>
          <w:rFonts w:ascii="Times New Roman" w:hAnsi="Times New Roman" w:cs="Times New Roman"/>
        </w:rPr>
        <w:t>Emissions and Energy Reductions Relative to Baseline for Insulation Measures.</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07"/>
        <w:gridCol w:w="1779"/>
        <w:gridCol w:w="1844"/>
        <w:gridCol w:w="1382"/>
      </w:tblGrid>
      <w:tr w:rsidR="008C05B7" w:rsidRPr="00D8207F" w14:paraId="7F8D4E99" w14:textId="77777777" w:rsidTr="000C572D">
        <w:trPr>
          <w:trHeight w:val="288"/>
        </w:trPr>
        <w:tc>
          <w:tcPr>
            <w:tcW w:w="1113" w:type="pct"/>
            <w:shd w:val="clear" w:color="auto" w:fill="auto"/>
            <w:noWrap/>
            <w:vAlign w:val="center"/>
            <w:hideMark/>
          </w:tcPr>
          <w:p w14:paraId="672F9A7B"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c>
          <w:tcPr>
            <w:tcW w:w="1072" w:type="pct"/>
            <w:shd w:val="clear" w:color="auto" w:fill="auto"/>
            <w:noWrap/>
            <w:vAlign w:val="center"/>
            <w:hideMark/>
          </w:tcPr>
          <w:p w14:paraId="28465367"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Emissions</w:t>
            </w:r>
          </w:p>
        </w:tc>
        <w:tc>
          <w:tcPr>
            <w:tcW w:w="1000" w:type="pct"/>
            <w:shd w:val="clear" w:color="auto" w:fill="auto"/>
            <w:noWrap/>
            <w:vAlign w:val="center"/>
            <w:hideMark/>
          </w:tcPr>
          <w:p w14:paraId="2CFA4D6B"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c>
          <w:tcPr>
            <w:tcW w:w="1037" w:type="pct"/>
            <w:shd w:val="clear" w:color="auto" w:fill="auto"/>
            <w:noWrap/>
            <w:vAlign w:val="center"/>
            <w:hideMark/>
          </w:tcPr>
          <w:p w14:paraId="1978C1CA"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Energy</w:t>
            </w:r>
          </w:p>
        </w:tc>
        <w:tc>
          <w:tcPr>
            <w:tcW w:w="777" w:type="pct"/>
            <w:shd w:val="clear" w:color="auto" w:fill="auto"/>
            <w:noWrap/>
            <w:vAlign w:val="center"/>
            <w:hideMark/>
          </w:tcPr>
          <w:p w14:paraId="48AF1389"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p>
        </w:tc>
      </w:tr>
      <w:tr w:rsidR="008C05B7" w:rsidRPr="00D8207F" w14:paraId="69FA54AA" w14:textId="77777777" w:rsidTr="000C572D">
        <w:trPr>
          <w:trHeight w:val="288"/>
        </w:trPr>
        <w:tc>
          <w:tcPr>
            <w:tcW w:w="1113" w:type="pct"/>
            <w:shd w:val="clear" w:color="auto" w:fill="auto"/>
            <w:noWrap/>
            <w:vAlign w:val="center"/>
            <w:hideMark/>
          </w:tcPr>
          <w:p w14:paraId="6B0D4FFF"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c>
          <w:tcPr>
            <w:tcW w:w="1072" w:type="pct"/>
            <w:shd w:val="clear" w:color="auto" w:fill="auto"/>
            <w:noWrap/>
            <w:vAlign w:val="center"/>
            <w:hideMark/>
          </w:tcPr>
          <w:p w14:paraId="78C2D2C2"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2035 CCC Central Reduction (MtCO</w:t>
            </w:r>
            <w:r w:rsidRPr="00787EB3">
              <w:rPr>
                <w:rFonts w:ascii="Times New Roman" w:eastAsia="Times New Roman" w:hAnsi="Times New Roman" w:cs="Times New Roman"/>
                <w:color w:val="000000"/>
                <w:vertAlign w:val="subscript"/>
                <w:lang w:eastAsia="en-GB"/>
              </w:rPr>
              <w:t>2</w:t>
            </w:r>
            <w:r w:rsidRPr="00D8207F">
              <w:rPr>
                <w:rFonts w:ascii="Times New Roman" w:eastAsia="Times New Roman" w:hAnsi="Times New Roman" w:cs="Times New Roman"/>
                <w:color w:val="000000"/>
                <w:lang w:eastAsia="en-GB"/>
              </w:rPr>
              <w:t>e)</w:t>
            </w:r>
          </w:p>
        </w:tc>
        <w:tc>
          <w:tcPr>
            <w:tcW w:w="1000" w:type="pct"/>
            <w:shd w:val="clear" w:color="auto" w:fill="auto"/>
            <w:noWrap/>
            <w:vAlign w:val="center"/>
            <w:hideMark/>
          </w:tcPr>
          <w:p w14:paraId="651C56AF"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decrease on 2015</w:t>
            </w:r>
          </w:p>
        </w:tc>
        <w:tc>
          <w:tcPr>
            <w:tcW w:w="1037" w:type="pct"/>
            <w:shd w:val="clear" w:color="auto" w:fill="auto"/>
            <w:noWrap/>
            <w:vAlign w:val="center"/>
            <w:hideMark/>
          </w:tcPr>
          <w:p w14:paraId="0B365B4F"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2035 CCC Central Reduction (TWh)</w:t>
            </w:r>
          </w:p>
        </w:tc>
        <w:tc>
          <w:tcPr>
            <w:tcW w:w="777" w:type="pct"/>
            <w:shd w:val="clear" w:color="auto" w:fill="auto"/>
            <w:noWrap/>
            <w:vAlign w:val="center"/>
            <w:hideMark/>
          </w:tcPr>
          <w:p w14:paraId="3F59901C"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decrease on 2015</w:t>
            </w:r>
          </w:p>
        </w:tc>
      </w:tr>
      <w:tr w:rsidR="008C05B7" w:rsidRPr="00D8207F" w14:paraId="03A5E568" w14:textId="77777777" w:rsidTr="000C572D">
        <w:trPr>
          <w:trHeight w:val="288"/>
        </w:trPr>
        <w:tc>
          <w:tcPr>
            <w:tcW w:w="1113" w:type="pct"/>
            <w:shd w:val="clear" w:color="auto" w:fill="auto"/>
            <w:noWrap/>
            <w:vAlign w:val="center"/>
            <w:hideMark/>
          </w:tcPr>
          <w:p w14:paraId="438EFD70"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SWI</w:t>
            </w:r>
          </w:p>
        </w:tc>
        <w:tc>
          <w:tcPr>
            <w:tcW w:w="1072" w:type="pct"/>
            <w:shd w:val="clear" w:color="auto" w:fill="auto"/>
            <w:noWrap/>
            <w:vAlign w:val="center"/>
            <w:hideMark/>
          </w:tcPr>
          <w:p w14:paraId="5F9D78F1"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1.1</w:t>
            </w:r>
          </w:p>
        </w:tc>
        <w:tc>
          <w:tcPr>
            <w:tcW w:w="1000" w:type="pct"/>
            <w:shd w:val="clear" w:color="auto" w:fill="auto"/>
            <w:noWrap/>
            <w:vAlign w:val="center"/>
            <w:hideMark/>
          </w:tcPr>
          <w:p w14:paraId="3735ABCA"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1.6%</w:t>
            </w:r>
          </w:p>
        </w:tc>
        <w:tc>
          <w:tcPr>
            <w:tcW w:w="1037" w:type="pct"/>
            <w:shd w:val="clear" w:color="auto" w:fill="auto"/>
            <w:noWrap/>
            <w:vAlign w:val="center"/>
            <w:hideMark/>
          </w:tcPr>
          <w:p w14:paraId="210C2FFD"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7.1</w:t>
            </w:r>
          </w:p>
        </w:tc>
        <w:tc>
          <w:tcPr>
            <w:tcW w:w="777" w:type="pct"/>
            <w:shd w:val="clear" w:color="auto" w:fill="auto"/>
            <w:noWrap/>
            <w:vAlign w:val="center"/>
            <w:hideMark/>
          </w:tcPr>
          <w:p w14:paraId="6B99BAF3"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1.4%</w:t>
            </w:r>
          </w:p>
        </w:tc>
      </w:tr>
      <w:tr w:rsidR="008C05B7" w:rsidRPr="00D8207F" w14:paraId="4782B397" w14:textId="77777777" w:rsidTr="000C572D">
        <w:trPr>
          <w:trHeight w:val="288"/>
        </w:trPr>
        <w:tc>
          <w:tcPr>
            <w:tcW w:w="1113" w:type="pct"/>
            <w:shd w:val="clear" w:color="auto" w:fill="auto"/>
            <w:noWrap/>
            <w:vAlign w:val="center"/>
            <w:hideMark/>
          </w:tcPr>
          <w:p w14:paraId="0E5E7444"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CWI</w:t>
            </w:r>
          </w:p>
        </w:tc>
        <w:tc>
          <w:tcPr>
            <w:tcW w:w="1072" w:type="pct"/>
            <w:shd w:val="clear" w:color="auto" w:fill="auto"/>
            <w:noWrap/>
            <w:vAlign w:val="center"/>
            <w:hideMark/>
          </w:tcPr>
          <w:p w14:paraId="589F11FE"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2.3</w:t>
            </w:r>
          </w:p>
        </w:tc>
        <w:tc>
          <w:tcPr>
            <w:tcW w:w="1000" w:type="pct"/>
            <w:shd w:val="clear" w:color="auto" w:fill="auto"/>
            <w:noWrap/>
            <w:vAlign w:val="center"/>
            <w:hideMark/>
          </w:tcPr>
          <w:p w14:paraId="69822D70"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3.2%</w:t>
            </w:r>
          </w:p>
        </w:tc>
        <w:tc>
          <w:tcPr>
            <w:tcW w:w="1037" w:type="pct"/>
            <w:shd w:val="clear" w:color="auto" w:fill="auto"/>
            <w:noWrap/>
            <w:vAlign w:val="center"/>
            <w:hideMark/>
          </w:tcPr>
          <w:p w14:paraId="42161EAB"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11.9</w:t>
            </w:r>
          </w:p>
        </w:tc>
        <w:tc>
          <w:tcPr>
            <w:tcW w:w="777" w:type="pct"/>
            <w:shd w:val="clear" w:color="auto" w:fill="auto"/>
            <w:noWrap/>
            <w:vAlign w:val="center"/>
            <w:hideMark/>
          </w:tcPr>
          <w:p w14:paraId="65A35F0F"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2.4%</w:t>
            </w:r>
          </w:p>
        </w:tc>
      </w:tr>
      <w:tr w:rsidR="008C05B7" w:rsidRPr="00D8207F" w14:paraId="657E4566" w14:textId="77777777" w:rsidTr="000C572D">
        <w:trPr>
          <w:trHeight w:val="288"/>
        </w:trPr>
        <w:tc>
          <w:tcPr>
            <w:tcW w:w="1113" w:type="pct"/>
            <w:shd w:val="clear" w:color="auto" w:fill="auto"/>
            <w:noWrap/>
            <w:vAlign w:val="center"/>
            <w:hideMark/>
          </w:tcPr>
          <w:p w14:paraId="7C308C55"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Loft</w:t>
            </w:r>
          </w:p>
        </w:tc>
        <w:tc>
          <w:tcPr>
            <w:tcW w:w="1072" w:type="pct"/>
            <w:shd w:val="clear" w:color="auto" w:fill="auto"/>
            <w:noWrap/>
            <w:vAlign w:val="center"/>
            <w:hideMark/>
          </w:tcPr>
          <w:p w14:paraId="6D8488F8"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0.6</w:t>
            </w:r>
          </w:p>
        </w:tc>
        <w:tc>
          <w:tcPr>
            <w:tcW w:w="1000" w:type="pct"/>
            <w:shd w:val="clear" w:color="auto" w:fill="auto"/>
            <w:noWrap/>
            <w:vAlign w:val="center"/>
            <w:hideMark/>
          </w:tcPr>
          <w:p w14:paraId="1087881C"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0.8%</w:t>
            </w:r>
          </w:p>
        </w:tc>
        <w:tc>
          <w:tcPr>
            <w:tcW w:w="1037" w:type="pct"/>
            <w:shd w:val="clear" w:color="auto" w:fill="auto"/>
            <w:noWrap/>
            <w:vAlign w:val="center"/>
            <w:hideMark/>
          </w:tcPr>
          <w:p w14:paraId="3A7D50F2"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3.1</w:t>
            </w:r>
          </w:p>
        </w:tc>
        <w:tc>
          <w:tcPr>
            <w:tcW w:w="777" w:type="pct"/>
            <w:shd w:val="clear" w:color="auto" w:fill="auto"/>
            <w:noWrap/>
            <w:vAlign w:val="center"/>
            <w:hideMark/>
          </w:tcPr>
          <w:p w14:paraId="74972549"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0.6%</w:t>
            </w:r>
          </w:p>
        </w:tc>
      </w:tr>
      <w:tr w:rsidR="008C05B7" w:rsidRPr="00D8207F" w14:paraId="01706BEA" w14:textId="77777777" w:rsidTr="000C572D">
        <w:trPr>
          <w:trHeight w:val="288"/>
        </w:trPr>
        <w:tc>
          <w:tcPr>
            <w:tcW w:w="1113" w:type="pct"/>
            <w:shd w:val="clear" w:color="auto" w:fill="auto"/>
            <w:noWrap/>
            <w:vAlign w:val="center"/>
            <w:hideMark/>
          </w:tcPr>
          <w:p w14:paraId="383938D7"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Underfloor</w:t>
            </w:r>
          </w:p>
        </w:tc>
        <w:tc>
          <w:tcPr>
            <w:tcW w:w="1072" w:type="pct"/>
            <w:shd w:val="clear" w:color="auto" w:fill="auto"/>
            <w:noWrap/>
            <w:vAlign w:val="center"/>
            <w:hideMark/>
          </w:tcPr>
          <w:p w14:paraId="0646615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0.5</w:t>
            </w:r>
          </w:p>
        </w:tc>
        <w:tc>
          <w:tcPr>
            <w:tcW w:w="1000" w:type="pct"/>
            <w:shd w:val="clear" w:color="auto" w:fill="auto"/>
            <w:noWrap/>
            <w:vAlign w:val="center"/>
            <w:hideMark/>
          </w:tcPr>
          <w:p w14:paraId="5510A97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0.6%</w:t>
            </w:r>
          </w:p>
        </w:tc>
        <w:tc>
          <w:tcPr>
            <w:tcW w:w="1037" w:type="pct"/>
            <w:shd w:val="clear" w:color="auto" w:fill="auto"/>
            <w:noWrap/>
            <w:vAlign w:val="center"/>
            <w:hideMark/>
          </w:tcPr>
          <w:p w14:paraId="7B41D474"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2.5</w:t>
            </w:r>
          </w:p>
        </w:tc>
        <w:tc>
          <w:tcPr>
            <w:tcW w:w="777" w:type="pct"/>
            <w:shd w:val="clear" w:color="auto" w:fill="auto"/>
            <w:noWrap/>
            <w:vAlign w:val="center"/>
            <w:hideMark/>
          </w:tcPr>
          <w:p w14:paraId="27805603"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0.5%</w:t>
            </w:r>
          </w:p>
        </w:tc>
      </w:tr>
      <w:tr w:rsidR="008C05B7" w:rsidRPr="00D8207F" w14:paraId="03652892" w14:textId="77777777" w:rsidTr="000C572D">
        <w:trPr>
          <w:trHeight w:val="288"/>
        </w:trPr>
        <w:tc>
          <w:tcPr>
            <w:tcW w:w="1113" w:type="pct"/>
            <w:shd w:val="clear" w:color="auto" w:fill="auto"/>
            <w:noWrap/>
            <w:vAlign w:val="center"/>
            <w:hideMark/>
          </w:tcPr>
          <w:p w14:paraId="50E893AC"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Glazing and Doors</w:t>
            </w:r>
          </w:p>
        </w:tc>
        <w:tc>
          <w:tcPr>
            <w:tcW w:w="1072" w:type="pct"/>
            <w:shd w:val="clear" w:color="auto" w:fill="auto"/>
            <w:noWrap/>
            <w:vAlign w:val="center"/>
            <w:hideMark/>
          </w:tcPr>
          <w:p w14:paraId="05761903"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0.7</w:t>
            </w:r>
          </w:p>
        </w:tc>
        <w:tc>
          <w:tcPr>
            <w:tcW w:w="1000" w:type="pct"/>
            <w:shd w:val="clear" w:color="auto" w:fill="auto"/>
            <w:noWrap/>
            <w:vAlign w:val="center"/>
            <w:hideMark/>
          </w:tcPr>
          <w:p w14:paraId="1EAA39C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0.9%</w:t>
            </w:r>
          </w:p>
        </w:tc>
        <w:tc>
          <w:tcPr>
            <w:tcW w:w="1037" w:type="pct"/>
            <w:shd w:val="clear" w:color="auto" w:fill="auto"/>
            <w:noWrap/>
            <w:vAlign w:val="center"/>
            <w:hideMark/>
          </w:tcPr>
          <w:p w14:paraId="0376FE7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3.7</w:t>
            </w:r>
          </w:p>
        </w:tc>
        <w:tc>
          <w:tcPr>
            <w:tcW w:w="777" w:type="pct"/>
            <w:shd w:val="clear" w:color="auto" w:fill="auto"/>
            <w:noWrap/>
            <w:vAlign w:val="center"/>
            <w:hideMark/>
          </w:tcPr>
          <w:p w14:paraId="070C7159"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0.7%</w:t>
            </w:r>
          </w:p>
        </w:tc>
      </w:tr>
      <w:tr w:rsidR="008C05B7" w:rsidRPr="00D8207F" w14:paraId="62FB5711" w14:textId="77777777" w:rsidTr="000C572D">
        <w:trPr>
          <w:trHeight w:val="288"/>
        </w:trPr>
        <w:tc>
          <w:tcPr>
            <w:tcW w:w="1113" w:type="pct"/>
            <w:shd w:val="clear" w:color="auto" w:fill="auto"/>
            <w:noWrap/>
            <w:vAlign w:val="center"/>
            <w:hideMark/>
          </w:tcPr>
          <w:p w14:paraId="5AD21638"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Infiltration</w:t>
            </w:r>
          </w:p>
        </w:tc>
        <w:tc>
          <w:tcPr>
            <w:tcW w:w="1072" w:type="pct"/>
            <w:shd w:val="clear" w:color="auto" w:fill="auto"/>
            <w:noWrap/>
            <w:vAlign w:val="center"/>
            <w:hideMark/>
          </w:tcPr>
          <w:p w14:paraId="48AB507D"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0.5</w:t>
            </w:r>
          </w:p>
        </w:tc>
        <w:tc>
          <w:tcPr>
            <w:tcW w:w="1000" w:type="pct"/>
            <w:shd w:val="clear" w:color="auto" w:fill="auto"/>
            <w:noWrap/>
            <w:vAlign w:val="center"/>
            <w:hideMark/>
          </w:tcPr>
          <w:p w14:paraId="6F3BA5B2"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0.6%</w:t>
            </w:r>
          </w:p>
        </w:tc>
        <w:tc>
          <w:tcPr>
            <w:tcW w:w="1037" w:type="pct"/>
            <w:shd w:val="clear" w:color="auto" w:fill="auto"/>
            <w:noWrap/>
            <w:vAlign w:val="center"/>
            <w:hideMark/>
          </w:tcPr>
          <w:p w14:paraId="5E50992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2.4</w:t>
            </w:r>
          </w:p>
        </w:tc>
        <w:tc>
          <w:tcPr>
            <w:tcW w:w="777" w:type="pct"/>
            <w:shd w:val="clear" w:color="auto" w:fill="auto"/>
            <w:noWrap/>
            <w:vAlign w:val="center"/>
            <w:hideMark/>
          </w:tcPr>
          <w:p w14:paraId="55100778"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0.5%</w:t>
            </w:r>
          </w:p>
        </w:tc>
      </w:tr>
      <w:tr w:rsidR="008C05B7" w:rsidRPr="00D8207F" w14:paraId="0942CFC8" w14:textId="77777777" w:rsidTr="000C572D">
        <w:trPr>
          <w:trHeight w:val="288"/>
        </w:trPr>
        <w:tc>
          <w:tcPr>
            <w:tcW w:w="1113" w:type="pct"/>
            <w:shd w:val="clear" w:color="auto" w:fill="auto"/>
            <w:noWrap/>
            <w:vAlign w:val="center"/>
            <w:hideMark/>
          </w:tcPr>
          <w:p w14:paraId="5F480429"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HW Tank</w:t>
            </w:r>
          </w:p>
        </w:tc>
        <w:tc>
          <w:tcPr>
            <w:tcW w:w="1072" w:type="pct"/>
            <w:shd w:val="clear" w:color="auto" w:fill="auto"/>
            <w:noWrap/>
            <w:vAlign w:val="center"/>
            <w:hideMark/>
          </w:tcPr>
          <w:p w14:paraId="68D482B1"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0.4</w:t>
            </w:r>
          </w:p>
        </w:tc>
        <w:tc>
          <w:tcPr>
            <w:tcW w:w="1000" w:type="pct"/>
            <w:shd w:val="clear" w:color="auto" w:fill="auto"/>
            <w:noWrap/>
            <w:vAlign w:val="center"/>
            <w:hideMark/>
          </w:tcPr>
          <w:p w14:paraId="3BA6AC6C"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0.5%</w:t>
            </w:r>
          </w:p>
        </w:tc>
        <w:tc>
          <w:tcPr>
            <w:tcW w:w="1037" w:type="pct"/>
            <w:shd w:val="clear" w:color="auto" w:fill="auto"/>
            <w:noWrap/>
            <w:vAlign w:val="center"/>
            <w:hideMark/>
          </w:tcPr>
          <w:p w14:paraId="04318933"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2.2</w:t>
            </w:r>
          </w:p>
        </w:tc>
        <w:tc>
          <w:tcPr>
            <w:tcW w:w="777" w:type="pct"/>
            <w:shd w:val="clear" w:color="auto" w:fill="auto"/>
            <w:noWrap/>
            <w:vAlign w:val="center"/>
            <w:hideMark/>
          </w:tcPr>
          <w:p w14:paraId="7B691475"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0.4%</w:t>
            </w:r>
          </w:p>
        </w:tc>
      </w:tr>
      <w:tr w:rsidR="008C05B7" w:rsidRPr="00D8207F" w14:paraId="2607DC42" w14:textId="77777777" w:rsidTr="000C572D">
        <w:trPr>
          <w:trHeight w:val="288"/>
        </w:trPr>
        <w:tc>
          <w:tcPr>
            <w:tcW w:w="1113" w:type="pct"/>
            <w:shd w:val="clear" w:color="auto" w:fill="auto"/>
            <w:noWrap/>
            <w:vAlign w:val="center"/>
            <w:hideMark/>
          </w:tcPr>
          <w:p w14:paraId="6329E81F" w14:textId="77777777" w:rsidR="008C05B7" w:rsidRPr="00D8207F" w:rsidRDefault="008C05B7"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Total Abatement</w:t>
            </w:r>
          </w:p>
        </w:tc>
        <w:tc>
          <w:tcPr>
            <w:tcW w:w="1072" w:type="pct"/>
            <w:shd w:val="clear" w:color="auto" w:fill="auto"/>
            <w:noWrap/>
            <w:vAlign w:val="center"/>
            <w:hideMark/>
          </w:tcPr>
          <w:p w14:paraId="59BADD81"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6.1</w:t>
            </w:r>
          </w:p>
        </w:tc>
        <w:tc>
          <w:tcPr>
            <w:tcW w:w="1000" w:type="pct"/>
            <w:shd w:val="clear" w:color="auto" w:fill="auto"/>
            <w:noWrap/>
            <w:vAlign w:val="center"/>
            <w:hideMark/>
          </w:tcPr>
          <w:p w14:paraId="70D07B72"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8</w:t>
            </w:r>
            <w:r>
              <w:rPr>
                <w:rFonts w:ascii="Times New Roman" w:eastAsia="Times New Roman" w:hAnsi="Times New Roman" w:cs="Times New Roman"/>
                <w:color w:val="000000"/>
                <w:lang w:eastAsia="en-GB"/>
              </w:rPr>
              <w:t>.3</w:t>
            </w:r>
            <w:r w:rsidRPr="00D8207F">
              <w:rPr>
                <w:rFonts w:ascii="Times New Roman" w:eastAsia="Times New Roman" w:hAnsi="Times New Roman" w:cs="Times New Roman"/>
                <w:color w:val="000000"/>
                <w:lang w:eastAsia="en-GB"/>
              </w:rPr>
              <w:t>%</w:t>
            </w:r>
          </w:p>
        </w:tc>
        <w:tc>
          <w:tcPr>
            <w:tcW w:w="1037" w:type="pct"/>
            <w:shd w:val="clear" w:color="auto" w:fill="auto"/>
            <w:noWrap/>
            <w:vAlign w:val="center"/>
            <w:hideMark/>
          </w:tcPr>
          <w:p w14:paraId="091CBF9A"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32.7</w:t>
            </w:r>
          </w:p>
        </w:tc>
        <w:tc>
          <w:tcPr>
            <w:tcW w:w="777" w:type="pct"/>
            <w:shd w:val="clear" w:color="auto" w:fill="auto"/>
            <w:noWrap/>
            <w:vAlign w:val="center"/>
            <w:hideMark/>
          </w:tcPr>
          <w:p w14:paraId="2EEF1BBD" w14:textId="77777777" w:rsidR="008C05B7" w:rsidRPr="00D8207F" w:rsidRDefault="008C05B7"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w:t>
            </w:r>
            <w:r w:rsidRPr="00D8207F">
              <w:rPr>
                <w:rFonts w:ascii="Times New Roman" w:eastAsia="Times New Roman" w:hAnsi="Times New Roman" w:cs="Times New Roman"/>
                <w:color w:val="000000"/>
                <w:lang w:eastAsia="en-GB"/>
              </w:rPr>
              <w:t>%</w:t>
            </w:r>
          </w:p>
        </w:tc>
      </w:tr>
    </w:tbl>
    <w:p w14:paraId="1699851B" w14:textId="77777777" w:rsidR="008C05B7" w:rsidRPr="00D8207F" w:rsidRDefault="008C05B7" w:rsidP="00C15C2C">
      <w:pPr>
        <w:spacing w:line="480" w:lineRule="auto"/>
        <w:rPr>
          <w:rFonts w:ascii="Times New Roman" w:hAnsi="Times New Roman" w:cs="Times New Roman"/>
        </w:rPr>
      </w:pPr>
    </w:p>
    <w:p w14:paraId="04A5D5C4" w14:textId="4AEBA1E3" w:rsidR="00787EB3" w:rsidRPr="000C572D" w:rsidRDefault="00787EB3" w:rsidP="00C15C2C">
      <w:pPr>
        <w:spacing w:line="480" w:lineRule="auto"/>
        <w:rPr>
          <w:rFonts w:ascii="Times New Roman" w:hAnsi="Times New Roman" w:cs="Times New Roman"/>
          <w:color w:val="000000"/>
        </w:rPr>
      </w:pPr>
      <w:r>
        <w:rPr>
          <w:rFonts w:ascii="Times New Roman" w:hAnsi="Times New Roman" w:cs="Times New Roman"/>
          <w:color w:val="000000"/>
        </w:rPr>
        <w:t xml:space="preserve">The CB5 targets a 1.1 </w:t>
      </w:r>
      <w:r w:rsidRPr="000C572D">
        <w:rPr>
          <w:rFonts w:ascii="Times New Roman" w:hAnsi="Times New Roman" w:cs="Times New Roman"/>
          <w:color w:val="000000"/>
        </w:rPr>
        <w:t>MtCO</w:t>
      </w:r>
      <w:r w:rsidRPr="00787EB3">
        <w:rPr>
          <w:rFonts w:ascii="Times New Roman" w:hAnsi="Times New Roman" w:cs="Times New Roman"/>
          <w:color w:val="000000"/>
          <w:vertAlign w:val="subscript"/>
        </w:rPr>
        <w:t>2</w:t>
      </w:r>
      <w:r>
        <w:rPr>
          <w:rFonts w:ascii="Times New Roman" w:hAnsi="Times New Roman" w:cs="Times New Roman"/>
          <w:color w:val="000000"/>
        </w:rPr>
        <w:t xml:space="preserve">e savings through the installation of SWI.  This represents a reduced ambition compared to previous carbon budgets. </w:t>
      </w:r>
      <w:r w:rsidRPr="000C572D">
        <w:rPr>
          <w:rFonts w:ascii="Times New Roman" w:hAnsi="Times New Roman" w:cs="Times New Roman"/>
          <w:color w:val="000000"/>
        </w:rPr>
        <w:t>The UK has long struggled to increase the uptake of solid wall insulation.  The 4</w:t>
      </w:r>
      <w:r w:rsidRPr="000C572D">
        <w:rPr>
          <w:rFonts w:ascii="Times New Roman" w:hAnsi="Times New Roman" w:cs="Times New Roman"/>
          <w:color w:val="000000"/>
          <w:vertAlign w:val="superscript"/>
        </w:rPr>
        <w:t>th</w:t>
      </w:r>
      <w:r w:rsidRPr="000C572D">
        <w:rPr>
          <w:rFonts w:ascii="Times New Roman" w:hAnsi="Times New Roman" w:cs="Times New Roman"/>
          <w:color w:val="000000"/>
        </w:rPr>
        <w:t xml:space="preserve"> Carbon Budget </w:t>
      </w:r>
      <w:r w:rsidRPr="000C572D">
        <w:rPr>
          <w:rFonts w:ascii="Times New Roman" w:hAnsi="Times New Roman" w:cs="Times New Roman"/>
        </w:rPr>
        <w:t>states: “our Extended Ambition scenario, which forms the basis for our Interim target, assumes that effective new policies […] successfully address barriers to action and deliver significant energy efficiency improvements in the UK housing stock, including the insulation of […] 2 million solid walls  by 2020</w:t>
      </w:r>
      <w:r w:rsidRPr="000C572D">
        <w:rPr>
          <w:rFonts w:ascii="Times New Roman" w:hAnsi="Times New Roman" w:cs="Times New Roman"/>
          <w:color w:val="000000"/>
        </w:rPr>
        <w:t xml:space="preserve"> </w:t>
      </w:r>
      <w:sdt>
        <w:sdtPr>
          <w:rPr>
            <w:color w:val="000000"/>
          </w:rPr>
          <w:id w:val="1844511206"/>
          <w:citation/>
        </w:sdtPr>
        <w:sdtEndPr/>
        <w:sdtContent>
          <w:r w:rsidRPr="000C572D">
            <w:rPr>
              <w:rFonts w:ascii="Times New Roman" w:hAnsi="Times New Roman" w:cs="Times New Roman"/>
              <w:color w:val="000000"/>
            </w:rPr>
            <w:fldChar w:fldCharType="begin"/>
          </w:r>
          <w:r w:rsidRPr="000C572D">
            <w:rPr>
              <w:rFonts w:ascii="Times New Roman" w:hAnsi="Times New Roman" w:cs="Times New Roman"/>
              <w:color w:val="000000"/>
            </w:rPr>
            <w:instrText xml:space="preserve"> CITATION CCC10 \l 2057 </w:instrText>
          </w:r>
          <w:r w:rsidRPr="000C572D">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2010)</w:t>
          </w:r>
          <w:r w:rsidRPr="000C572D">
            <w:rPr>
              <w:rFonts w:ascii="Times New Roman" w:hAnsi="Times New Roman" w:cs="Times New Roman"/>
              <w:color w:val="000000"/>
            </w:rPr>
            <w:fldChar w:fldCharType="end"/>
          </w:r>
        </w:sdtContent>
      </w:sdt>
      <w:r w:rsidRPr="000C572D">
        <w:rPr>
          <w:rFonts w:ascii="Times New Roman" w:hAnsi="Times New Roman" w:cs="Times New Roman"/>
        </w:rPr>
        <w:t>.</w:t>
      </w:r>
      <w:r w:rsidRPr="000C572D">
        <w:rPr>
          <w:rFonts w:ascii="Times New Roman" w:hAnsi="Times New Roman" w:cs="Times New Roman"/>
          <w:color w:val="000000"/>
        </w:rPr>
        <w:t xml:space="preserve"> The High end potential of 4.8 MtCO</w:t>
      </w:r>
      <w:r w:rsidRPr="00787EB3">
        <w:rPr>
          <w:rFonts w:ascii="Times New Roman" w:hAnsi="Times New Roman" w:cs="Times New Roman"/>
          <w:color w:val="000000"/>
          <w:vertAlign w:val="subscript"/>
        </w:rPr>
        <w:t>2</w:t>
      </w:r>
      <w:r>
        <w:rPr>
          <w:rFonts w:ascii="Times New Roman" w:hAnsi="Times New Roman" w:cs="Times New Roman"/>
          <w:color w:val="000000"/>
        </w:rPr>
        <w:t>e</w:t>
      </w:r>
      <w:r w:rsidRPr="000C572D">
        <w:rPr>
          <w:rFonts w:ascii="Times New Roman" w:hAnsi="Times New Roman" w:cs="Times New Roman"/>
          <w:color w:val="000000"/>
        </w:rPr>
        <w:t xml:space="preserve"> for insulating all 7M solid walls in the UK </w:t>
      </w:r>
      <w:sdt>
        <w:sdtPr>
          <w:rPr>
            <w:color w:val="000000"/>
          </w:rPr>
          <w:id w:val="-198239781"/>
          <w:citation/>
        </w:sdtPr>
        <w:sdtEndPr/>
        <w:sdtContent>
          <w:r w:rsidRPr="000C572D">
            <w:rPr>
              <w:rFonts w:ascii="Times New Roman" w:hAnsi="Times New Roman" w:cs="Times New Roman"/>
              <w:color w:val="000000"/>
            </w:rPr>
            <w:fldChar w:fldCharType="begin"/>
          </w:r>
          <w:r w:rsidRPr="000C572D">
            <w:rPr>
              <w:rFonts w:ascii="Times New Roman" w:hAnsi="Times New Roman" w:cs="Times New Roman"/>
              <w:color w:val="000000"/>
            </w:rPr>
            <w:instrText xml:space="preserve"> CITATION CCC15 \l 2057 </w:instrText>
          </w:r>
          <w:r w:rsidRPr="000C572D">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2015)</w:t>
          </w:r>
          <w:r w:rsidRPr="000C572D">
            <w:rPr>
              <w:rFonts w:ascii="Times New Roman" w:hAnsi="Times New Roman" w:cs="Times New Roman"/>
              <w:color w:val="000000"/>
            </w:rPr>
            <w:fldChar w:fldCharType="end"/>
          </w:r>
        </w:sdtContent>
      </w:sdt>
      <w:r w:rsidRPr="000C572D">
        <w:rPr>
          <w:rFonts w:ascii="Times New Roman" w:hAnsi="Times New Roman" w:cs="Times New Roman"/>
          <w:color w:val="000000"/>
        </w:rPr>
        <w:t>.</w:t>
      </w:r>
    </w:p>
    <w:p w14:paraId="6906843C" w14:textId="42C639DC" w:rsidR="00787EB3" w:rsidRPr="000C572D" w:rsidRDefault="00787EB3" w:rsidP="00C15C2C">
      <w:pPr>
        <w:spacing w:line="480" w:lineRule="auto"/>
        <w:rPr>
          <w:rFonts w:ascii="Times New Roman" w:hAnsi="Times New Roman" w:cs="Times New Roman"/>
          <w:color w:val="000000"/>
        </w:rPr>
      </w:pPr>
      <w:r w:rsidRPr="000C572D">
        <w:rPr>
          <w:rFonts w:ascii="Times New Roman" w:hAnsi="Times New Roman" w:cs="Times New Roman"/>
        </w:rPr>
        <w:lastRenderedPageBreak/>
        <w:t xml:space="preserve">A review </w:t>
      </w:r>
      <w:sdt>
        <w:sdtPr>
          <w:id w:val="-1891950308"/>
          <w:citation/>
        </w:sdtPr>
        <w:sdtEndPr/>
        <w:sdtContent>
          <w:r w:rsidRPr="000C572D">
            <w:rPr>
              <w:rFonts w:ascii="Times New Roman" w:hAnsi="Times New Roman" w:cs="Times New Roman"/>
              <w:color w:val="000000"/>
            </w:rPr>
            <w:fldChar w:fldCharType="begin"/>
          </w:r>
          <w:r w:rsidRPr="000C572D">
            <w:rPr>
              <w:rFonts w:ascii="Times New Roman" w:hAnsi="Times New Roman" w:cs="Times New Roman"/>
              <w:color w:val="000000"/>
            </w:rPr>
            <w:instrText xml:space="preserve"> CITATION CCC13 \l 2057 </w:instrText>
          </w:r>
          <w:r w:rsidRPr="000C572D">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2013)</w:t>
          </w:r>
          <w:r w:rsidRPr="000C572D">
            <w:rPr>
              <w:rFonts w:ascii="Times New Roman" w:hAnsi="Times New Roman" w:cs="Times New Roman"/>
              <w:color w:val="000000"/>
            </w:rPr>
            <w:fldChar w:fldCharType="end"/>
          </w:r>
        </w:sdtContent>
      </w:sdt>
      <w:r w:rsidRPr="000C572D">
        <w:rPr>
          <w:rFonts w:ascii="Times New Roman" w:hAnsi="Times New Roman" w:cs="Times New Roman"/>
          <w:color w:val="000000"/>
        </w:rPr>
        <w:t xml:space="preserve"> concluded that the technical potential for measures was correct, but that it would be more expensive to install and that it would deliver less carbon emissions savings than previously expected.</w:t>
      </w:r>
    </w:p>
    <w:p w14:paraId="3A0BEF4D" w14:textId="16EA5A6F" w:rsidR="00787EB3" w:rsidRPr="000C572D" w:rsidRDefault="00787EB3" w:rsidP="00C15C2C">
      <w:pPr>
        <w:spacing w:line="480" w:lineRule="auto"/>
        <w:rPr>
          <w:rFonts w:ascii="Times New Roman" w:hAnsi="Times New Roman" w:cs="Times New Roman"/>
          <w:color w:val="000000"/>
        </w:rPr>
      </w:pPr>
      <w:r w:rsidRPr="000C572D">
        <w:rPr>
          <w:rFonts w:ascii="Times New Roman" w:hAnsi="Times New Roman" w:cs="Times New Roman"/>
          <w:color w:val="000000"/>
        </w:rPr>
        <w:t xml:space="preserve">In light of new evidence on energy use in homes they reduced their assessment of the savings potential from </w:t>
      </w:r>
      <w:r>
        <w:rPr>
          <w:rFonts w:ascii="Times New Roman" w:hAnsi="Times New Roman" w:cs="Times New Roman"/>
          <w:color w:val="000000"/>
        </w:rPr>
        <w:t>SWI</w:t>
      </w:r>
      <w:r w:rsidRPr="000C572D">
        <w:rPr>
          <w:rFonts w:ascii="Times New Roman" w:hAnsi="Times New Roman" w:cs="Times New Roman"/>
          <w:color w:val="000000"/>
        </w:rPr>
        <w:t xml:space="preserve"> for CB5 </w:t>
      </w:r>
      <w:sdt>
        <w:sdtPr>
          <w:id w:val="591046775"/>
          <w:citation/>
        </w:sdtPr>
        <w:sdtEndPr/>
        <w:sdtContent>
          <w:r w:rsidRPr="000C572D">
            <w:rPr>
              <w:rFonts w:ascii="Times New Roman" w:hAnsi="Times New Roman" w:cs="Times New Roman"/>
              <w:color w:val="000000"/>
            </w:rPr>
            <w:fldChar w:fldCharType="begin"/>
          </w:r>
          <w:r w:rsidRPr="000C572D">
            <w:rPr>
              <w:rFonts w:ascii="Times New Roman" w:hAnsi="Times New Roman" w:cs="Times New Roman"/>
              <w:color w:val="000000"/>
            </w:rPr>
            <w:instrText xml:space="preserve"> CITATION CCC15 \l 2057 </w:instrText>
          </w:r>
          <w:r w:rsidRPr="000C572D">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2015)</w:t>
          </w:r>
          <w:r w:rsidRPr="000C572D">
            <w:rPr>
              <w:rFonts w:ascii="Times New Roman" w:hAnsi="Times New Roman" w:cs="Times New Roman"/>
              <w:color w:val="000000"/>
            </w:rPr>
            <w:fldChar w:fldCharType="end"/>
          </w:r>
        </w:sdtContent>
      </w:sdt>
      <w:r w:rsidRPr="000C572D">
        <w:rPr>
          <w:rFonts w:ascii="Times New Roman" w:hAnsi="Times New Roman" w:cs="Times New Roman"/>
          <w:color w:val="000000"/>
        </w:rPr>
        <w:t xml:space="preserve">.  Evidence from NEED reduces the estimated energy savings by 49% </w:t>
      </w:r>
      <w:sdt>
        <w:sdtPr>
          <w:id w:val="204609088"/>
          <w:citation/>
        </w:sdtPr>
        <w:sdtEndPr/>
        <w:sdtContent>
          <w:r w:rsidRPr="000C572D">
            <w:rPr>
              <w:rFonts w:ascii="Times New Roman" w:hAnsi="Times New Roman" w:cs="Times New Roman"/>
              <w:color w:val="000000"/>
            </w:rPr>
            <w:fldChar w:fldCharType="begin"/>
          </w:r>
          <w:r w:rsidRPr="000C572D">
            <w:rPr>
              <w:rFonts w:ascii="Times New Roman" w:hAnsi="Times New Roman" w:cs="Times New Roman"/>
              <w:color w:val="000000"/>
            </w:rPr>
            <w:instrText xml:space="preserve"> CITATION CCC15 \l 2057 </w:instrText>
          </w:r>
          <w:r w:rsidRPr="000C572D">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2015)</w:t>
          </w:r>
          <w:r w:rsidRPr="000C572D">
            <w:rPr>
              <w:rFonts w:ascii="Times New Roman" w:hAnsi="Times New Roman" w:cs="Times New Roman"/>
              <w:color w:val="000000"/>
            </w:rPr>
            <w:fldChar w:fldCharType="end"/>
          </w:r>
        </w:sdtContent>
      </w:sdt>
      <w:r w:rsidRPr="000C572D">
        <w:rPr>
          <w:rFonts w:ascii="Times New Roman" w:hAnsi="Times New Roman" w:cs="Times New Roman"/>
          <w:color w:val="000000"/>
        </w:rPr>
        <w:t>.</w:t>
      </w:r>
    </w:p>
    <w:p w14:paraId="76E84053" w14:textId="51EF9C92" w:rsidR="00787EB3" w:rsidRDefault="00787EB3" w:rsidP="00C15C2C">
      <w:pPr>
        <w:spacing w:line="480" w:lineRule="auto"/>
        <w:rPr>
          <w:rFonts w:ascii="Times New Roman" w:hAnsi="Times New Roman" w:cs="Times New Roman"/>
          <w:color w:val="000000"/>
        </w:rPr>
      </w:pPr>
      <w:r w:rsidRPr="000C572D">
        <w:rPr>
          <w:rFonts w:ascii="Times New Roman" w:hAnsi="Times New Roman" w:cs="Times New Roman"/>
        </w:rPr>
        <w:t xml:space="preserve">Their 2013 Technical Report gave revised assumptions for the uptake of solid wall insulation measures through 2030.  </w:t>
      </w:r>
      <w:r w:rsidRPr="000C572D">
        <w:rPr>
          <w:rFonts w:ascii="Times New Roman" w:hAnsi="Times New Roman" w:cs="Times New Roman"/>
          <w:color w:val="000000"/>
        </w:rPr>
        <w:t xml:space="preserve">The continually reducing ambitions for SWI in each carbon budget analysis is summarised in </w:t>
      </w:r>
      <w:r w:rsidR="005A6A9C">
        <w:rPr>
          <w:rFonts w:ascii="Times New Roman" w:hAnsi="Times New Roman" w:cs="Times New Roman"/>
          <w:color w:val="000000"/>
        </w:rPr>
        <w:t>Table 6</w:t>
      </w:r>
      <w:r w:rsidR="00E95EDB">
        <w:rPr>
          <w:rFonts w:ascii="Times New Roman" w:hAnsi="Times New Roman" w:cs="Times New Roman"/>
          <w:color w:val="000000"/>
        </w:rPr>
        <w:t>.</w:t>
      </w:r>
    </w:p>
    <w:p w14:paraId="70567988" w14:textId="40815735" w:rsidR="00816DFE" w:rsidRDefault="00816DFE" w:rsidP="00C15C2C">
      <w:pPr>
        <w:spacing w:line="480" w:lineRule="auto"/>
        <w:rPr>
          <w:rFonts w:ascii="Times New Roman" w:hAnsi="Times New Roman" w:cs="Times New Roman"/>
          <w:color w:val="000000"/>
        </w:rPr>
      </w:pPr>
    </w:p>
    <w:p w14:paraId="3CFB6F62" w14:textId="14ECE85B" w:rsidR="00816DFE" w:rsidRDefault="00816DFE" w:rsidP="00C15C2C">
      <w:pPr>
        <w:spacing w:line="480" w:lineRule="auto"/>
        <w:rPr>
          <w:rFonts w:ascii="Times New Roman" w:hAnsi="Times New Roman" w:cs="Times New Roman"/>
          <w:color w:val="000000"/>
        </w:rPr>
      </w:pPr>
    </w:p>
    <w:p w14:paraId="5F9AB829" w14:textId="4D97D336" w:rsidR="00816DFE" w:rsidRDefault="00816DFE" w:rsidP="00C15C2C">
      <w:pPr>
        <w:spacing w:line="480" w:lineRule="auto"/>
        <w:rPr>
          <w:rFonts w:ascii="Times New Roman" w:hAnsi="Times New Roman" w:cs="Times New Roman"/>
          <w:color w:val="000000"/>
        </w:rPr>
      </w:pPr>
    </w:p>
    <w:p w14:paraId="548EA20C" w14:textId="7EEB819E" w:rsidR="00816DFE" w:rsidRDefault="00816DFE" w:rsidP="00C15C2C">
      <w:pPr>
        <w:spacing w:line="480" w:lineRule="auto"/>
        <w:rPr>
          <w:rFonts w:ascii="Times New Roman" w:hAnsi="Times New Roman" w:cs="Times New Roman"/>
          <w:color w:val="000000"/>
        </w:rPr>
      </w:pPr>
    </w:p>
    <w:p w14:paraId="2BD893BE" w14:textId="2EA8B7EA" w:rsidR="00816DFE" w:rsidRDefault="00816DFE" w:rsidP="00C15C2C">
      <w:pPr>
        <w:spacing w:line="480" w:lineRule="auto"/>
        <w:rPr>
          <w:rFonts w:ascii="Times New Roman" w:hAnsi="Times New Roman" w:cs="Times New Roman"/>
          <w:color w:val="000000"/>
        </w:rPr>
      </w:pPr>
    </w:p>
    <w:p w14:paraId="19A46852" w14:textId="77777777" w:rsidR="00816DFE" w:rsidRPr="000C572D" w:rsidRDefault="00816DFE" w:rsidP="00C15C2C">
      <w:pPr>
        <w:spacing w:line="480" w:lineRule="auto"/>
        <w:rPr>
          <w:rFonts w:ascii="Times New Roman" w:hAnsi="Times New Roman" w:cs="Times New Roman"/>
          <w:color w:val="000000"/>
        </w:rPr>
      </w:pPr>
    </w:p>
    <w:p w14:paraId="4CBDAE60" w14:textId="372C4662" w:rsidR="00787EB3" w:rsidRPr="000C572D" w:rsidRDefault="005A6A9C" w:rsidP="00C15C2C">
      <w:pPr>
        <w:spacing w:line="480" w:lineRule="auto"/>
        <w:rPr>
          <w:rFonts w:ascii="Times New Roman" w:hAnsi="Times New Roman" w:cs="Times New Roman"/>
          <w:color w:val="000000"/>
        </w:rPr>
      </w:pPr>
      <w:r>
        <w:rPr>
          <w:rFonts w:ascii="Times New Roman" w:hAnsi="Times New Roman" w:cs="Times New Roman"/>
          <w:color w:val="000000"/>
        </w:rPr>
        <w:t>Table 6</w:t>
      </w:r>
      <w:r w:rsidR="00787EB3" w:rsidRPr="000C572D">
        <w:rPr>
          <w:rFonts w:ascii="Times New Roman" w:hAnsi="Times New Roman" w:cs="Times New Roman"/>
          <w:color w:val="000000"/>
        </w:rPr>
        <w:t xml:space="preserve">: </w:t>
      </w:r>
      <w:r w:rsidR="00787EB3">
        <w:rPr>
          <w:rFonts w:ascii="Times New Roman" w:hAnsi="Times New Roman" w:cs="Times New Roman"/>
          <w:color w:val="000000"/>
        </w:rPr>
        <w:t>Summary of changes in SWI ambitions by carbon budget</w:t>
      </w:r>
    </w:p>
    <w:tbl>
      <w:tblPr>
        <w:tblStyle w:val="TableGrid"/>
        <w:tblW w:w="0" w:type="auto"/>
        <w:tblLook w:val="04A0" w:firstRow="1" w:lastRow="0" w:firstColumn="1" w:lastColumn="0" w:noHBand="0" w:noVBand="1"/>
      </w:tblPr>
      <w:tblGrid>
        <w:gridCol w:w="1129"/>
        <w:gridCol w:w="1418"/>
        <w:gridCol w:w="1984"/>
        <w:gridCol w:w="4485"/>
      </w:tblGrid>
      <w:tr w:rsidR="00787EB3" w:rsidRPr="00D8207F" w14:paraId="0113E8B0" w14:textId="77777777" w:rsidTr="00624A7A">
        <w:tc>
          <w:tcPr>
            <w:tcW w:w="1129" w:type="dxa"/>
          </w:tcPr>
          <w:p w14:paraId="23D77749"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Carbon Budget</w:t>
            </w:r>
          </w:p>
        </w:tc>
        <w:tc>
          <w:tcPr>
            <w:tcW w:w="1418" w:type="dxa"/>
          </w:tcPr>
          <w:p w14:paraId="1C080044" w14:textId="1AE35EB3"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 </w:t>
            </w:r>
            <w:r w:rsidR="007700F6">
              <w:rPr>
                <w:rFonts w:ascii="Times New Roman" w:hAnsi="Times New Roman" w:cs="Times New Roman"/>
                <w:color w:val="000000"/>
              </w:rPr>
              <w:t xml:space="preserve">Additional </w:t>
            </w:r>
            <w:r w:rsidRPr="00D8207F">
              <w:rPr>
                <w:rFonts w:ascii="Times New Roman" w:hAnsi="Times New Roman" w:cs="Times New Roman"/>
                <w:color w:val="000000"/>
              </w:rPr>
              <w:t>Solid Walls</w:t>
            </w:r>
            <w:r w:rsidR="00E16CF2">
              <w:rPr>
                <w:rFonts w:ascii="Times New Roman" w:hAnsi="Times New Roman" w:cs="Times New Roman"/>
                <w:color w:val="000000"/>
              </w:rPr>
              <w:t xml:space="preserve"> Insulated</w:t>
            </w:r>
            <w:r w:rsidRPr="00D8207F">
              <w:rPr>
                <w:rFonts w:ascii="Times New Roman" w:hAnsi="Times New Roman" w:cs="Times New Roman"/>
                <w:color w:val="000000"/>
              </w:rPr>
              <w:t xml:space="preserve"> (million)</w:t>
            </w:r>
          </w:p>
        </w:tc>
        <w:tc>
          <w:tcPr>
            <w:tcW w:w="1984" w:type="dxa"/>
          </w:tcPr>
          <w:p w14:paraId="79FEF4E2"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Carbon Abatement (MtCO</w:t>
            </w:r>
            <w:r w:rsidRPr="00AD4DB9">
              <w:rPr>
                <w:rFonts w:ascii="Times New Roman" w:hAnsi="Times New Roman" w:cs="Times New Roman"/>
                <w:color w:val="000000"/>
                <w:vertAlign w:val="subscript"/>
              </w:rPr>
              <w:t>2</w:t>
            </w:r>
            <w:r w:rsidRPr="00D8207F">
              <w:rPr>
                <w:rFonts w:ascii="Times New Roman" w:hAnsi="Times New Roman" w:cs="Times New Roman"/>
                <w:color w:val="000000"/>
              </w:rPr>
              <w:t>)</w:t>
            </w:r>
          </w:p>
        </w:tc>
        <w:tc>
          <w:tcPr>
            <w:tcW w:w="4485" w:type="dxa"/>
          </w:tcPr>
          <w:p w14:paraId="45058D8B"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Notes/Source</w:t>
            </w:r>
          </w:p>
        </w:tc>
      </w:tr>
      <w:tr w:rsidR="00787EB3" w:rsidRPr="00D8207F" w14:paraId="68F318FD" w14:textId="77777777" w:rsidTr="00624A7A">
        <w:tc>
          <w:tcPr>
            <w:tcW w:w="1129" w:type="dxa"/>
          </w:tcPr>
          <w:p w14:paraId="73D25D95" w14:textId="12801F92" w:rsidR="00787EB3" w:rsidRPr="00D8207F" w:rsidRDefault="00787EB3" w:rsidP="00C15C2C">
            <w:pPr>
              <w:spacing w:line="480" w:lineRule="auto"/>
              <w:rPr>
                <w:rFonts w:ascii="Times New Roman" w:hAnsi="Times New Roman" w:cs="Times New Roman"/>
                <w:color w:val="000000"/>
              </w:rPr>
            </w:pPr>
            <w:r>
              <w:rPr>
                <w:rFonts w:ascii="Times New Roman" w:hAnsi="Times New Roman" w:cs="Times New Roman"/>
                <w:color w:val="000000"/>
              </w:rPr>
              <w:t>Pre-CB4</w:t>
            </w:r>
          </w:p>
        </w:tc>
        <w:tc>
          <w:tcPr>
            <w:tcW w:w="1418" w:type="dxa"/>
          </w:tcPr>
          <w:p w14:paraId="685D1F6E"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3.5</w:t>
            </w:r>
          </w:p>
        </w:tc>
        <w:tc>
          <w:tcPr>
            <w:tcW w:w="1984" w:type="dxa"/>
          </w:tcPr>
          <w:p w14:paraId="578B9F8B"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4.9</w:t>
            </w:r>
          </w:p>
        </w:tc>
        <w:tc>
          <w:tcPr>
            <w:tcW w:w="4485" w:type="dxa"/>
          </w:tcPr>
          <w:p w14:paraId="22747682" w14:textId="66CF458E"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2010 advice </w:t>
            </w:r>
            <w:sdt>
              <w:sdtPr>
                <w:rPr>
                  <w:rFonts w:ascii="Times New Roman" w:hAnsi="Times New Roman" w:cs="Times New Roman"/>
                  <w:color w:val="000000"/>
                </w:rPr>
                <w:id w:val="773292704"/>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CCC10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2010)</w:t>
                </w:r>
                <w:r w:rsidRPr="00D8207F">
                  <w:rPr>
                    <w:rFonts w:ascii="Times New Roman" w:hAnsi="Times New Roman" w:cs="Times New Roman"/>
                    <w:color w:val="000000"/>
                  </w:rPr>
                  <w:fldChar w:fldCharType="end"/>
                </w:r>
              </w:sdtContent>
            </w:sdt>
            <w:r w:rsidRPr="00D8207F">
              <w:rPr>
                <w:rFonts w:ascii="Times New Roman" w:hAnsi="Times New Roman" w:cs="Times New Roman"/>
                <w:color w:val="000000"/>
              </w:rPr>
              <w:t xml:space="preserve"> as  referenced in </w:t>
            </w:r>
            <w:sdt>
              <w:sdtPr>
                <w:rPr>
                  <w:rFonts w:ascii="Times New Roman" w:hAnsi="Times New Roman" w:cs="Times New Roman"/>
                  <w:color w:val="000000"/>
                </w:rPr>
                <w:id w:val="-2134930938"/>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CCC13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2013)</w:t>
                </w:r>
                <w:r w:rsidRPr="00D8207F">
                  <w:rPr>
                    <w:rFonts w:ascii="Times New Roman" w:hAnsi="Times New Roman" w:cs="Times New Roman"/>
                    <w:color w:val="000000"/>
                  </w:rPr>
                  <w:fldChar w:fldCharType="end"/>
                </w:r>
              </w:sdtContent>
            </w:sdt>
            <w:r w:rsidRPr="00D8207F">
              <w:rPr>
                <w:rFonts w:ascii="Times New Roman" w:hAnsi="Times New Roman" w:cs="Times New Roman"/>
                <w:color w:val="000000"/>
              </w:rPr>
              <w:t xml:space="preserve"> pg 66</w:t>
            </w:r>
          </w:p>
        </w:tc>
      </w:tr>
      <w:tr w:rsidR="00787EB3" w:rsidRPr="00D8207F" w14:paraId="3B8DC44D" w14:textId="77777777" w:rsidTr="00624A7A">
        <w:tc>
          <w:tcPr>
            <w:tcW w:w="1129" w:type="dxa"/>
          </w:tcPr>
          <w:p w14:paraId="511291DA"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CB4</w:t>
            </w:r>
          </w:p>
        </w:tc>
        <w:tc>
          <w:tcPr>
            <w:tcW w:w="1418" w:type="dxa"/>
          </w:tcPr>
          <w:p w14:paraId="50724045"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3.5</w:t>
            </w:r>
          </w:p>
        </w:tc>
        <w:tc>
          <w:tcPr>
            <w:tcW w:w="1984" w:type="dxa"/>
          </w:tcPr>
          <w:p w14:paraId="4A187C5F"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2.5</w:t>
            </w:r>
          </w:p>
        </w:tc>
        <w:tc>
          <w:tcPr>
            <w:tcW w:w="4485" w:type="dxa"/>
          </w:tcPr>
          <w:p w14:paraId="2868122B" w14:textId="2DBFF051"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Savings per measure reduced.  In use factors updated with NEED data </w:t>
            </w:r>
            <w:sdt>
              <w:sdtPr>
                <w:rPr>
                  <w:rFonts w:ascii="Times New Roman" w:hAnsi="Times New Roman" w:cs="Times New Roman"/>
                  <w:color w:val="000000"/>
                </w:rPr>
                <w:id w:val="-1391883489"/>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CCC13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2013)</w:t>
                </w:r>
                <w:r w:rsidRPr="00D8207F">
                  <w:rPr>
                    <w:rFonts w:ascii="Times New Roman" w:hAnsi="Times New Roman" w:cs="Times New Roman"/>
                    <w:color w:val="000000"/>
                  </w:rPr>
                  <w:fldChar w:fldCharType="end"/>
                </w:r>
              </w:sdtContent>
            </w:sdt>
            <w:r w:rsidRPr="00D8207F">
              <w:rPr>
                <w:rFonts w:ascii="Times New Roman" w:hAnsi="Times New Roman" w:cs="Times New Roman"/>
                <w:color w:val="000000"/>
              </w:rPr>
              <w:t xml:space="preserve"> pg 66</w:t>
            </w:r>
          </w:p>
        </w:tc>
      </w:tr>
      <w:tr w:rsidR="00787EB3" w:rsidRPr="00D8207F" w14:paraId="712761AB" w14:textId="77777777" w:rsidTr="00624A7A">
        <w:tc>
          <w:tcPr>
            <w:tcW w:w="1129" w:type="dxa"/>
          </w:tcPr>
          <w:p w14:paraId="48B09F28"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lastRenderedPageBreak/>
              <w:t>CB5</w:t>
            </w:r>
          </w:p>
        </w:tc>
        <w:tc>
          <w:tcPr>
            <w:tcW w:w="1418" w:type="dxa"/>
          </w:tcPr>
          <w:p w14:paraId="3AD68B90"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2</w:t>
            </w:r>
          </w:p>
        </w:tc>
        <w:tc>
          <w:tcPr>
            <w:tcW w:w="1984" w:type="dxa"/>
          </w:tcPr>
          <w:p w14:paraId="53B4D878" w14:textId="77777777"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1</w:t>
            </w:r>
          </w:p>
        </w:tc>
        <w:tc>
          <w:tcPr>
            <w:tcW w:w="4485" w:type="dxa"/>
          </w:tcPr>
          <w:p w14:paraId="5BE16688" w14:textId="3C508EE0" w:rsidR="00787EB3" w:rsidRPr="00D8207F" w:rsidRDefault="00787EB3"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Reduction in the number of homes for which SWI deemed cost effective </w:t>
            </w:r>
            <w:sdt>
              <w:sdtPr>
                <w:rPr>
                  <w:rFonts w:ascii="Times New Roman" w:hAnsi="Times New Roman" w:cs="Times New Roman"/>
                  <w:color w:val="000000"/>
                </w:rPr>
                <w:id w:val="-1564484577"/>
                <w:citation/>
              </w:sdtPr>
              <w:sdtEndPr/>
              <w:sdtContent>
                <w:r w:rsidRPr="00D8207F">
                  <w:rPr>
                    <w:rFonts w:ascii="Times New Roman" w:hAnsi="Times New Roman" w:cs="Times New Roman"/>
                    <w:color w:val="000000"/>
                  </w:rPr>
                  <w:fldChar w:fldCharType="begin"/>
                </w:r>
                <w:r w:rsidRPr="00D8207F">
                  <w:rPr>
                    <w:rFonts w:ascii="Times New Roman" w:hAnsi="Times New Roman" w:cs="Times New Roman"/>
                    <w:color w:val="000000"/>
                  </w:rPr>
                  <w:instrText xml:space="preserve"> CITATION CCC15 \l 2057 </w:instrText>
                </w:r>
                <w:r w:rsidRPr="00D8207F">
                  <w:rPr>
                    <w:rFonts w:ascii="Times New Roman" w:hAnsi="Times New Roman" w:cs="Times New Roman"/>
                    <w:color w:val="000000"/>
                  </w:rPr>
                  <w:fldChar w:fldCharType="separate"/>
                </w:r>
                <w:r w:rsidR="004B66EB" w:rsidRPr="004B66EB">
                  <w:rPr>
                    <w:rFonts w:ascii="Times New Roman" w:hAnsi="Times New Roman" w:cs="Times New Roman"/>
                    <w:noProof/>
                    <w:color w:val="000000"/>
                  </w:rPr>
                  <w:t>(CCC, 2015)</w:t>
                </w:r>
                <w:r w:rsidRPr="00D8207F">
                  <w:rPr>
                    <w:rFonts w:ascii="Times New Roman" w:hAnsi="Times New Roman" w:cs="Times New Roman"/>
                    <w:color w:val="000000"/>
                  </w:rPr>
                  <w:fldChar w:fldCharType="end"/>
                </w:r>
              </w:sdtContent>
            </w:sdt>
          </w:p>
        </w:tc>
      </w:tr>
    </w:tbl>
    <w:p w14:paraId="0EDADD67" w14:textId="77777777" w:rsidR="00787EB3" w:rsidRPr="008C05B7" w:rsidRDefault="00787EB3" w:rsidP="00C15C2C">
      <w:pPr>
        <w:pStyle w:val="ListParagraph"/>
        <w:spacing w:line="480" w:lineRule="auto"/>
        <w:rPr>
          <w:rFonts w:ascii="Times New Roman" w:hAnsi="Times New Roman" w:cs="Times New Roman"/>
          <w:color w:val="000000"/>
        </w:rPr>
      </w:pPr>
    </w:p>
    <w:p w14:paraId="2BC1E772" w14:textId="41C41A97" w:rsidR="00D648C3" w:rsidRPr="00D8207F" w:rsidRDefault="00787EB3" w:rsidP="00C15C2C">
      <w:pPr>
        <w:spacing w:line="480" w:lineRule="auto"/>
        <w:rPr>
          <w:rFonts w:ascii="Times New Roman" w:hAnsi="Times New Roman" w:cs="Times New Roman"/>
          <w:color w:val="000000"/>
        </w:rPr>
      </w:pPr>
      <w:r w:rsidRPr="000C572D">
        <w:rPr>
          <w:rFonts w:ascii="Times New Roman" w:hAnsi="Times New Roman" w:cs="Times New Roman"/>
        </w:rPr>
        <w:t>Note that the CCC</w:t>
      </w:r>
      <w:r>
        <w:rPr>
          <w:rFonts w:ascii="Times New Roman" w:hAnsi="Times New Roman" w:cs="Times New Roman"/>
        </w:rPr>
        <w:t xml:space="preserve"> CB5 central scenario explored in this paper still aims to </w:t>
      </w:r>
      <w:r w:rsidRPr="000C572D">
        <w:rPr>
          <w:rFonts w:ascii="Times New Roman" w:hAnsi="Times New Roman" w:cs="Times New Roman"/>
        </w:rPr>
        <w:t>deploy 2.4 M solid wall insulation measures by 2035, while current policy project</w:t>
      </w:r>
      <w:r w:rsidR="007700F6">
        <w:rPr>
          <w:rFonts w:ascii="Times New Roman" w:hAnsi="Times New Roman" w:cs="Times New Roman"/>
        </w:rPr>
        <w:t>ion</w:t>
      </w:r>
      <w:r w:rsidRPr="000C572D">
        <w:rPr>
          <w:rFonts w:ascii="Times New Roman" w:hAnsi="Times New Roman" w:cs="Times New Roman"/>
        </w:rPr>
        <w:t xml:space="preserve">s only see 290,000 by 2032 </w:t>
      </w:r>
      <w:sdt>
        <w:sdtPr>
          <w:id w:val="-1698150902"/>
          <w:citation/>
        </w:sdtPr>
        <w:sdtEndPr/>
        <w:sdtContent>
          <w:r w:rsidRPr="000C572D">
            <w:rPr>
              <w:rFonts w:ascii="Times New Roman" w:hAnsi="Times New Roman" w:cs="Times New Roman"/>
            </w:rPr>
            <w:fldChar w:fldCharType="begin"/>
          </w:r>
          <w:r w:rsidRPr="000C572D">
            <w:rPr>
              <w:rFonts w:ascii="Times New Roman" w:hAnsi="Times New Roman" w:cs="Times New Roman"/>
            </w:rPr>
            <w:instrText xml:space="preserve"> CITATION ACE16 \l 2057 </w:instrText>
          </w:r>
          <w:r w:rsidRPr="000C572D">
            <w:rPr>
              <w:rFonts w:ascii="Times New Roman" w:hAnsi="Times New Roman" w:cs="Times New Roman"/>
            </w:rPr>
            <w:fldChar w:fldCharType="separate"/>
          </w:r>
          <w:r w:rsidR="004B66EB" w:rsidRPr="004B66EB">
            <w:rPr>
              <w:rFonts w:ascii="Times New Roman" w:hAnsi="Times New Roman" w:cs="Times New Roman"/>
              <w:noProof/>
            </w:rPr>
            <w:t>(ACE, 2016)</w:t>
          </w:r>
          <w:r w:rsidRPr="000C572D">
            <w:rPr>
              <w:rFonts w:ascii="Times New Roman" w:hAnsi="Times New Roman" w:cs="Times New Roman"/>
            </w:rPr>
            <w:fldChar w:fldCharType="end"/>
          </w:r>
        </w:sdtContent>
      </w:sdt>
      <w:r w:rsidRPr="000C572D">
        <w:rPr>
          <w:rFonts w:ascii="Times New Roman" w:hAnsi="Times New Roman" w:cs="Times New Roman"/>
        </w:rPr>
        <w:t>.</w:t>
      </w:r>
      <w:r>
        <w:rPr>
          <w:rFonts w:ascii="Times New Roman" w:hAnsi="Times New Roman" w:cs="Times New Roman"/>
        </w:rPr>
        <w:t xml:space="preserve">  Despite the reduced ambitions for SWI over the past several years, the current</w:t>
      </w:r>
      <w:r w:rsidRPr="000C572D">
        <w:rPr>
          <w:rFonts w:ascii="Times New Roman" w:hAnsi="Times New Roman" w:cs="Times New Roman"/>
        </w:rPr>
        <w:t xml:space="preserve"> CCC goal </w:t>
      </w:r>
      <w:r>
        <w:rPr>
          <w:rFonts w:ascii="Times New Roman" w:hAnsi="Times New Roman" w:cs="Times New Roman"/>
        </w:rPr>
        <w:t>still far exceeds what is likely to be delivered through current policy</w:t>
      </w:r>
      <w:r w:rsidRPr="000C572D">
        <w:rPr>
          <w:rFonts w:ascii="Times New Roman" w:hAnsi="Times New Roman" w:cs="Times New Roman"/>
        </w:rPr>
        <w:t>.</w:t>
      </w:r>
      <w:r w:rsidR="00921DAD">
        <w:rPr>
          <w:rFonts w:ascii="Times New Roman" w:hAnsi="Times New Roman" w:cs="Times New Roman"/>
        </w:rPr>
        <w:t xml:space="preserve"> </w:t>
      </w:r>
    </w:p>
    <w:p w14:paraId="48D8BCF5" w14:textId="77777777" w:rsidR="008E46E0" w:rsidRPr="00D8207F" w:rsidRDefault="008E46E0" w:rsidP="00C15C2C">
      <w:pPr>
        <w:spacing w:line="480" w:lineRule="auto"/>
        <w:rPr>
          <w:rFonts w:ascii="Times New Roman" w:hAnsi="Times New Roman" w:cs="Times New Roman"/>
        </w:rPr>
      </w:pPr>
    </w:p>
    <w:p w14:paraId="3DD5D3DA" w14:textId="77777777" w:rsidR="008E46E0" w:rsidRPr="008C05B7" w:rsidRDefault="008E46E0" w:rsidP="00C15C2C">
      <w:pPr>
        <w:pStyle w:val="Heading1"/>
        <w:spacing w:line="480" w:lineRule="auto"/>
      </w:pPr>
      <w:r w:rsidRPr="008C05B7">
        <w:t>Method</w:t>
      </w:r>
    </w:p>
    <w:p w14:paraId="4ED0D29E" w14:textId="77777777" w:rsidR="00921DAD" w:rsidRDefault="00921DAD" w:rsidP="00C15C2C">
      <w:pPr>
        <w:spacing w:line="480" w:lineRule="auto"/>
        <w:rPr>
          <w:rFonts w:ascii="Times New Roman" w:hAnsi="Times New Roman" w:cs="Times New Roman"/>
        </w:rPr>
      </w:pPr>
      <w:r>
        <w:rPr>
          <w:rFonts w:ascii="Times New Roman" w:hAnsi="Times New Roman" w:cs="Times New Roman"/>
        </w:rPr>
        <w:t xml:space="preserve">The previous sections described uncertainty in demand reduction as a product of two variables: the number of measures installed and the savings per measure.  </w:t>
      </w:r>
    </w:p>
    <w:p w14:paraId="23FEA32B" w14:textId="32CBD4BD" w:rsidR="00921DAD" w:rsidRDefault="00921DAD" w:rsidP="00C15C2C">
      <w:pPr>
        <w:spacing w:line="480" w:lineRule="auto"/>
        <w:rPr>
          <w:rFonts w:ascii="Times New Roman" w:hAnsi="Times New Roman" w:cs="Times New Roman"/>
        </w:rPr>
      </w:pPr>
      <w:r>
        <w:rPr>
          <w:rFonts w:ascii="Times New Roman" w:hAnsi="Times New Roman" w:cs="Times New Roman"/>
        </w:rPr>
        <w:t xml:space="preserve">The number of measures installed is difficult to </w:t>
      </w:r>
      <w:r w:rsidR="007700F6">
        <w:rPr>
          <w:rFonts w:ascii="Times New Roman" w:hAnsi="Times New Roman" w:cs="Times New Roman"/>
        </w:rPr>
        <w:t>estimate</w:t>
      </w:r>
      <w:r>
        <w:rPr>
          <w:rFonts w:ascii="Times New Roman" w:hAnsi="Times New Roman" w:cs="Times New Roman"/>
        </w:rPr>
        <w:t xml:space="preserve"> and</w:t>
      </w:r>
      <w:r w:rsidR="00332DB5">
        <w:rPr>
          <w:rFonts w:ascii="Times New Roman" w:hAnsi="Times New Roman" w:cs="Times New Roman"/>
        </w:rPr>
        <w:t>,</w:t>
      </w:r>
      <w:r>
        <w:rPr>
          <w:rFonts w:ascii="Times New Roman" w:hAnsi="Times New Roman" w:cs="Times New Roman"/>
        </w:rPr>
        <w:t xml:space="preserve"> as noted in the literature review</w:t>
      </w:r>
      <w:r w:rsidR="007700F6">
        <w:rPr>
          <w:rFonts w:ascii="Times New Roman" w:hAnsi="Times New Roman" w:cs="Times New Roman"/>
        </w:rPr>
        <w:t>,</w:t>
      </w:r>
      <w:r>
        <w:rPr>
          <w:rFonts w:ascii="Times New Roman" w:hAnsi="Times New Roman" w:cs="Times New Roman"/>
        </w:rPr>
        <w:t xml:space="preserve"> is highly dependent on policy, which is subject to much debate.  This study will therefore continue assuming that policy ambitions are adjusted in the coming years to reflect the CB5 ambition.  This means for example delivering 2.4M SWI upgrades by 2035 rather than the current path towards 290,000</w:t>
      </w:r>
      <w:r w:rsidRPr="00921DAD">
        <w:t xml:space="preserve"> </w:t>
      </w:r>
      <w:sdt>
        <w:sdtPr>
          <w:id w:val="-737710290"/>
          <w:citation/>
        </w:sdtPr>
        <w:sdtEndPr/>
        <w:sdtContent>
          <w:r w:rsidRPr="000C572D">
            <w:rPr>
              <w:rFonts w:ascii="Times New Roman" w:hAnsi="Times New Roman" w:cs="Times New Roman"/>
            </w:rPr>
            <w:fldChar w:fldCharType="begin"/>
          </w:r>
          <w:r w:rsidRPr="000C572D">
            <w:rPr>
              <w:rFonts w:ascii="Times New Roman" w:hAnsi="Times New Roman" w:cs="Times New Roman"/>
            </w:rPr>
            <w:instrText xml:space="preserve"> CITATION ACE16 \l 2057 </w:instrText>
          </w:r>
          <w:r w:rsidRPr="000C572D">
            <w:rPr>
              <w:rFonts w:ascii="Times New Roman" w:hAnsi="Times New Roman" w:cs="Times New Roman"/>
            </w:rPr>
            <w:fldChar w:fldCharType="separate"/>
          </w:r>
          <w:r w:rsidR="004B66EB" w:rsidRPr="004B66EB">
            <w:rPr>
              <w:rFonts w:ascii="Times New Roman" w:hAnsi="Times New Roman" w:cs="Times New Roman"/>
              <w:noProof/>
            </w:rPr>
            <w:t>(ACE, 2016)</w:t>
          </w:r>
          <w:r w:rsidRPr="000C572D">
            <w:rPr>
              <w:rFonts w:ascii="Times New Roman" w:hAnsi="Times New Roman" w:cs="Times New Roman"/>
            </w:rPr>
            <w:fldChar w:fldCharType="end"/>
          </w:r>
        </w:sdtContent>
      </w:sdt>
      <w:r>
        <w:rPr>
          <w:rFonts w:ascii="Times New Roman" w:hAnsi="Times New Roman" w:cs="Times New Roman"/>
        </w:rPr>
        <w:t>.</w:t>
      </w:r>
    </w:p>
    <w:p w14:paraId="34C0B9E5" w14:textId="514BD25B" w:rsidR="00921DAD" w:rsidRDefault="00921DAD" w:rsidP="00C15C2C">
      <w:pPr>
        <w:spacing w:line="480" w:lineRule="auto"/>
        <w:rPr>
          <w:rFonts w:ascii="Times New Roman" w:hAnsi="Times New Roman" w:cs="Times New Roman"/>
        </w:rPr>
      </w:pPr>
      <w:r>
        <w:rPr>
          <w:rFonts w:ascii="Times New Roman" w:hAnsi="Times New Roman" w:cs="Times New Roman"/>
        </w:rPr>
        <w:t xml:space="preserve">The savings per measure that can be achieved is less prone to political change.  This study will therefore calculate the uncertainty in this variable as defined by the difference between the savings rates currently used by the CCC (based on the Element Energy report and </w:t>
      </w:r>
      <w:r w:rsidR="00BF72F7">
        <w:rPr>
          <w:rFonts w:ascii="Times New Roman" w:hAnsi="Times New Roman" w:cs="Times New Roman"/>
        </w:rPr>
        <w:t>in-use</w:t>
      </w:r>
      <w:r>
        <w:rPr>
          <w:rFonts w:ascii="Times New Roman" w:hAnsi="Times New Roman" w:cs="Times New Roman"/>
        </w:rPr>
        <w:t xml:space="preserve"> factor adjustments), and comparing these values with more recent measured performance data from the National Energy Efficiency Database (NEED).  The CCC’s CB5 spreadsheet will be used to determine the effects of these changes to the overall carbon budget as well as through 2050.</w:t>
      </w:r>
    </w:p>
    <w:p w14:paraId="4F2D2BA9" w14:textId="0EDE53D0" w:rsidR="00604970" w:rsidRPr="00D8207F" w:rsidRDefault="008D5C11" w:rsidP="00C15C2C">
      <w:pPr>
        <w:spacing w:line="480" w:lineRule="auto"/>
        <w:rPr>
          <w:rFonts w:ascii="Times New Roman" w:hAnsi="Times New Roman" w:cs="Times New Roman"/>
        </w:rPr>
      </w:pPr>
      <w:r w:rsidRPr="00D8207F">
        <w:rPr>
          <w:rFonts w:ascii="Times New Roman" w:hAnsi="Times New Roman" w:cs="Times New Roman"/>
        </w:rPr>
        <w:t xml:space="preserve">The NEED </w:t>
      </w:r>
      <w:r w:rsidR="00604970" w:rsidRPr="00D8207F">
        <w:rPr>
          <w:rFonts w:ascii="Times New Roman" w:hAnsi="Times New Roman" w:cs="Times New Roman"/>
        </w:rPr>
        <w:t xml:space="preserve">database </w:t>
      </w:r>
      <w:sdt>
        <w:sdtPr>
          <w:rPr>
            <w:rFonts w:ascii="Times New Roman" w:hAnsi="Times New Roman" w:cs="Times New Roman"/>
          </w:rPr>
          <w:id w:val="-1069654582"/>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BEI18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(BEIS, 2018)</w:t>
          </w:r>
          <w:r w:rsidRPr="00D8207F">
            <w:rPr>
              <w:rFonts w:ascii="Times New Roman" w:hAnsi="Times New Roman" w:cs="Times New Roman"/>
            </w:rPr>
            <w:fldChar w:fldCharType="end"/>
          </w:r>
        </w:sdtContent>
      </w:sdt>
      <w:r w:rsidR="00A532E6" w:rsidRPr="00D8207F">
        <w:rPr>
          <w:rFonts w:ascii="Times New Roman" w:hAnsi="Times New Roman" w:cs="Times New Roman"/>
        </w:rPr>
        <w:t xml:space="preserve"> </w:t>
      </w:r>
      <w:r w:rsidR="00604970" w:rsidRPr="00D8207F">
        <w:rPr>
          <w:rFonts w:ascii="Times New Roman" w:hAnsi="Times New Roman" w:cs="Times New Roman"/>
        </w:rPr>
        <w:t>combines data from four different sources:</w:t>
      </w:r>
    </w:p>
    <w:p w14:paraId="12F0C797" w14:textId="77777777" w:rsidR="00604970" w:rsidRPr="00D8207F" w:rsidRDefault="00604970" w:rsidP="00C15C2C">
      <w:pPr>
        <w:pStyle w:val="ListParagraph"/>
        <w:numPr>
          <w:ilvl w:val="0"/>
          <w:numId w:val="1"/>
        </w:numPr>
        <w:spacing w:line="480" w:lineRule="auto"/>
        <w:rPr>
          <w:rFonts w:ascii="Times New Roman" w:hAnsi="Times New Roman" w:cs="Times New Roman"/>
        </w:rPr>
      </w:pPr>
      <w:r w:rsidRPr="00D8207F">
        <w:rPr>
          <w:rFonts w:ascii="Times New Roman" w:hAnsi="Times New Roman" w:cs="Times New Roman"/>
        </w:rPr>
        <w:t>HEED/Ofgem/BEIS – Info on energy efficiency measures</w:t>
      </w:r>
    </w:p>
    <w:p w14:paraId="3A25B37D" w14:textId="77777777" w:rsidR="00604970" w:rsidRPr="00D8207F" w:rsidRDefault="00604970" w:rsidP="00C15C2C">
      <w:pPr>
        <w:pStyle w:val="ListParagraph"/>
        <w:numPr>
          <w:ilvl w:val="0"/>
          <w:numId w:val="1"/>
        </w:numPr>
        <w:spacing w:line="480" w:lineRule="auto"/>
        <w:rPr>
          <w:rFonts w:ascii="Times New Roman" w:hAnsi="Times New Roman" w:cs="Times New Roman"/>
        </w:rPr>
      </w:pPr>
      <w:r w:rsidRPr="00D8207F">
        <w:rPr>
          <w:rFonts w:ascii="Times New Roman" w:hAnsi="Times New Roman" w:cs="Times New Roman"/>
        </w:rPr>
        <w:t>Energy suppliers – Info on electricity and gas consumption</w:t>
      </w:r>
    </w:p>
    <w:p w14:paraId="53638EC3" w14:textId="77777777" w:rsidR="00604970" w:rsidRPr="00D8207F" w:rsidRDefault="00604970" w:rsidP="00C15C2C">
      <w:pPr>
        <w:pStyle w:val="ListParagraph"/>
        <w:numPr>
          <w:ilvl w:val="0"/>
          <w:numId w:val="1"/>
        </w:numPr>
        <w:spacing w:line="480" w:lineRule="auto"/>
        <w:rPr>
          <w:rFonts w:ascii="Times New Roman" w:hAnsi="Times New Roman" w:cs="Times New Roman"/>
        </w:rPr>
      </w:pPr>
      <w:r w:rsidRPr="00D8207F">
        <w:rPr>
          <w:rFonts w:ascii="Times New Roman" w:hAnsi="Times New Roman" w:cs="Times New Roman"/>
        </w:rPr>
        <w:lastRenderedPageBreak/>
        <w:t>Valuation Office Agency (VOA) – Property attributes</w:t>
      </w:r>
    </w:p>
    <w:p w14:paraId="2D68AC34" w14:textId="77777777" w:rsidR="00604970" w:rsidRPr="00D8207F" w:rsidRDefault="00604970" w:rsidP="00C15C2C">
      <w:pPr>
        <w:pStyle w:val="ListParagraph"/>
        <w:numPr>
          <w:ilvl w:val="0"/>
          <w:numId w:val="1"/>
        </w:numPr>
        <w:spacing w:line="480" w:lineRule="auto"/>
        <w:rPr>
          <w:rFonts w:ascii="Times New Roman" w:hAnsi="Times New Roman" w:cs="Times New Roman"/>
        </w:rPr>
      </w:pPr>
      <w:r w:rsidRPr="00D8207F">
        <w:rPr>
          <w:rFonts w:ascii="Times New Roman" w:hAnsi="Times New Roman" w:cs="Times New Roman"/>
        </w:rPr>
        <w:t>Experian – Household characteristics</w:t>
      </w:r>
    </w:p>
    <w:p w14:paraId="23A306CE" w14:textId="267EFE87" w:rsidR="00604970" w:rsidRPr="00D8207F" w:rsidRDefault="00604970" w:rsidP="00C15C2C">
      <w:pPr>
        <w:spacing w:line="480" w:lineRule="auto"/>
        <w:rPr>
          <w:rFonts w:ascii="Times New Roman" w:hAnsi="Times New Roman" w:cs="Times New Roman"/>
        </w:rPr>
      </w:pPr>
      <w:r w:rsidRPr="00D8207F">
        <w:rPr>
          <w:rFonts w:ascii="Times New Roman" w:hAnsi="Times New Roman" w:cs="Times New Roman"/>
        </w:rPr>
        <w:t>These four databases are linked using Address</w:t>
      </w:r>
      <w:r w:rsidR="0020645B">
        <w:rPr>
          <w:rFonts w:ascii="Times New Roman" w:hAnsi="Times New Roman" w:cs="Times New Roman"/>
        </w:rPr>
        <w:t xml:space="preserve"> </w:t>
      </w:r>
      <w:r w:rsidRPr="00D8207F">
        <w:rPr>
          <w:rFonts w:ascii="Times New Roman" w:hAnsi="Times New Roman" w:cs="Times New Roman"/>
        </w:rPr>
        <w:t>Base unique property reference numbers.</w:t>
      </w:r>
    </w:p>
    <w:p w14:paraId="4048E45A" w14:textId="0E76B235" w:rsidR="00604970" w:rsidRDefault="00604970" w:rsidP="00C15C2C">
      <w:pPr>
        <w:spacing w:line="480" w:lineRule="auto"/>
        <w:rPr>
          <w:rFonts w:ascii="Times New Roman" w:hAnsi="Times New Roman" w:cs="Times New Roman"/>
        </w:rPr>
      </w:pPr>
      <w:r w:rsidRPr="00D8207F">
        <w:rPr>
          <w:rFonts w:ascii="Times New Roman" w:hAnsi="Times New Roman" w:cs="Times New Roman"/>
        </w:rPr>
        <w:t>Info on the energy efficiency measures installed are obtained through a combination of three sources. Homes Energy Efficiency Database (HEED), Central Feed-in Tariff Register, and Green Deal and ECO data held by BEIS.</w:t>
      </w:r>
      <w:r w:rsidR="008D5C11" w:rsidRPr="00D8207F">
        <w:rPr>
          <w:rFonts w:ascii="Times New Roman" w:hAnsi="Times New Roman" w:cs="Times New Roman"/>
        </w:rPr>
        <w:t xml:space="preserve"> </w:t>
      </w:r>
      <w:r w:rsidRPr="00D8207F">
        <w:rPr>
          <w:rFonts w:ascii="Times New Roman" w:hAnsi="Times New Roman" w:cs="Times New Roman"/>
        </w:rPr>
        <w:t>NEED has included savings from a number of measures including CWI, LI, condensing boilers, and SWI.</w:t>
      </w:r>
      <w:r w:rsidR="00A532E6" w:rsidRPr="00D8207F">
        <w:rPr>
          <w:rFonts w:ascii="Times New Roman" w:hAnsi="Times New Roman" w:cs="Times New Roman"/>
        </w:rPr>
        <w:t xml:space="preserve"> </w:t>
      </w:r>
      <w:r w:rsidRPr="00D8207F">
        <w:rPr>
          <w:rFonts w:ascii="Times New Roman" w:hAnsi="Times New Roman" w:cs="Times New Roman"/>
        </w:rPr>
        <w:t>The estimates from NEED were used to inform the ‘in</w:t>
      </w:r>
      <w:r w:rsidR="00332DB5">
        <w:rPr>
          <w:rFonts w:ascii="Times New Roman" w:hAnsi="Times New Roman" w:cs="Times New Roman"/>
        </w:rPr>
        <w:t>-</w:t>
      </w:r>
      <w:r w:rsidRPr="00D8207F">
        <w:rPr>
          <w:rFonts w:ascii="Times New Roman" w:hAnsi="Times New Roman" w:cs="Times New Roman"/>
        </w:rPr>
        <w:t>use factors’ for the Green Deal and EPCs.</w:t>
      </w:r>
      <w:r w:rsidR="00E33C95">
        <w:rPr>
          <w:rFonts w:ascii="Times New Roman" w:hAnsi="Times New Roman" w:cs="Times New Roman"/>
        </w:rPr>
        <w:t xml:space="preserve">  The impact of measures since 2010 are shown in </w:t>
      </w:r>
      <w:r w:rsidR="005A6A9C">
        <w:rPr>
          <w:rFonts w:ascii="Times New Roman" w:hAnsi="Times New Roman" w:cs="Times New Roman"/>
        </w:rPr>
        <w:t>Table 7</w:t>
      </w:r>
      <w:r w:rsidR="00E33C95">
        <w:rPr>
          <w:rFonts w:ascii="Times New Roman" w:hAnsi="Times New Roman" w:cs="Times New Roman"/>
        </w:rPr>
        <w:t>.  This study will consider a weighted average of these values</w:t>
      </w:r>
      <w:r w:rsidR="00394BE7">
        <w:rPr>
          <w:rFonts w:ascii="Times New Roman" w:hAnsi="Times New Roman" w:cs="Times New Roman"/>
        </w:rPr>
        <w:t xml:space="preserve"> </w:t>
      </w:r>
      <w:r w:rsidR="00C651A9">
        <w:rPr>
          <w:rFonts w:ascii="Times New Roman" w:hAnsi="Times New Roman" w:cs="Times New Roman"/>
        </w:rPr>
        <w:t xml:space="preserve">summarised in </w:t>
      </w:r>
      <w:r w:rsidR="005A6A9C">
        <w:rPr>
          <w:rFonts w:ascii="Times New Roman" w:hAnsi="Times New Roman" w:cs="Times New Roman"/>
        </w:rPr>
        <w:t>Table 8</w:t>
      </w:r>
      <w:r w:rsidR="00E33C95">
        <w:rPr>
          <w:rFonts w:ascii="Times New Roman" w:hAnsi="Times New Roman" w:cs="Times New Roman"/>
        </w:rPr>
        <w:t>.</w:t>
      </w:r>
    </w:p>
    <w:p w14:paraId="476D3087" w14:textId="7F1B204E" w:rsidR="008E6FD1" w:rsidRPr="00D8207F" w:rsidRDefault="005A6A9C" w:rsidP="00C15C2C">
      <w:pPr>
        <w:spacing w:line="480" w:lineRule="auto"/>
        <w:rPr>
          <w:rFonts w:ascii="Times New Roman" w:hAnsi="Times New Roman" w:cs="Times New Roman"/>
        </w:rPr>
      </w:pPr>
      <w:r>
        <w:rPr>
          <w:rFonts w:ascii="Times New Roman" w:hAnsi="Times New Roman" w:cs="Times New Roman"/>
        </w:rPr>
        <w:t>Table 7</w:t>
      </w:r>
      <w:r w:rsidR="008E6FD1" w:rsidRPr="00D8207F">
        <w:rPr>
          <w:rFonts w:ascii="Times New Roman" w:hAnsi="Times New Roman" w:cs="Times New Roman"/>
        </w:rPr>
        <w:t xml:space="preserve">: Impact of Measures Time Series Tables from NEED </w:t>
      </w:r>
      <w:sdt>
        <w:sdtPr>
          <w:rPr>
            <w:rFonts w:ascii="Times New Roman" w:hAnsi="Times New Roman" w:cs="Times New Roman"/>
          </w:rPr>
          <w:id w:val="175230035"/>
          <w:citation/>
        </w:sdtPr>
        <w:sdtEndPr/>
        <w:sdtContent>
          <w:r w:rsidR="008E6FD1" w:rsidRPr="00D8207F">
            <w:rPr>
              <w:rFonts w:ascii="Times New Roman" w:hAnsi="Times New Roman" w:cs="Times New Roman"/>
            </w:rPr>
            <w:fldChar w:fldCharType="begin"/>
          </w:r>
          <w:r w:rsidR="008E6FD1" w:rsidRPr="00D8207F">
            <w:rPr>
              <w:rFonts w:ascii="Times New Roman" w:hAnsi="Times New Roman" w:cs="Times New Roman"/>
            </w:rPr>
            <w:instrText xml:space="preserve">CITATION Nat18 \l 2057 </w:instrText>
          </w:r>
          <w:r w:rsidR="008E6FD1" w:rsidRPr="00D8207F">
            <w:rPr>
              <w:rFonts w:ascii="Times New Roman" w:hAnsi="Times New Roman" w:cs="Times New Roman"/>
            </w:rPr>
            <w:fldChar w:fldCharType="separate"/>
          </w:r>
          <w:r w:rsidR="004B66EB" w:rsidRPr="004B66EB">
            <w:rPr>
              <w:rFonts w:ascii="Times New Roman" w:hAnsi="Times New Roman" w:cs="Times New Roman"/>
              <w:noProof/>
            </w:rPr>
            <w:t>(BEIS, 2018)</w:t>
          </w:r>
          <w:r w:rsidR="008E6FD1" w:rsidRPr="00D8207F">
            <w:rPr>
              <w:rFonts w:ascii="Times New Roman" w:hAnsi="Times New Roman" w:cs="Times New Roman"/>
            </w:rPr>
            <w:fldChar w:fldCharType="end"/>
          </w:r>
        </w:sdtContent>
      </w:sdt>
    </w:p>
    <w:tbl>
      <w:tblPr>
        <w:tblW w:w="9350" w:type="dxa"/>
        <w:tblLook w:val="04A0" w:firstRow="1" w:lastRow="0" w:firstColumn="1" w:lastColumn="0" w:noHBand="0" w:noVBand="1"/>
      </w:tblPr>
      <w:tblGrid>
        <w:gridCol w:w="1844"/>
        <w:gridCol w:w="1251"/>
        <w:gridCol w:w="1251"/>
        <w:gridCol w:w="1251"/>
        <w:gridCol w:w="1251"/>
        <w:gridCol w:w="1251"/>
        <w:gridCol w:w="1251"/>
      </w:tblGrid>
      <w:tr w:rsidR="008E6FD1" w:rsidRPr="008E6FD1" w14:paraId="7ABBDA59" w14:textId="77777777" w:rsidTr="008E6FD1">
        <w:trPr>
          <w:trHeight w:val="312"/>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B9118"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 </w:t>
            </w:r>
          </w:p>
        </w:tc>
        <w:tc>
          <w:tcPr>
            <w:tcW w:w="25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2A2EB1" w14:textId="77777777" w:rsidR="008E6FD1" w:rsidRPr="008E6FD1" w:rsidRDefault="008E6FD1" w:rsidP="00C15C2C">
            <w:pPr>
              <w:spacing w:after="0" w:line="480" w:lineRule="auto"/>
              <w:jc w:val="center"/>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Solid Wall Insulation</w:t>
            </w:r>
          </w:p>
        </w:tc>
        <w:tc>
          <w:tcPr>
            <w:tcW w:w="25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E2880" w14:textId="77777777" w:rsidR="008E6FD1" w:rsidRPr="008E6FD1" w:rsidRDefault="008E6FD1" w:rsidP="00C15C2C">
            <w:pPr>
              <w:spacing w:after="0" w:line="480" w:lineRule="auto"/>
              <w:jc w:val="center"/>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 xml:space="preserve">Cavity Wall </w:t>
            </w:r>
          </w:p>
        </w:tc>
        <w:tc>
          <w:tcPr>
            <w:tcW w:w="25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47510" w14:textId="77777777" w:rsidR="008E6FD1" w:rsidRPr="008E6FD1" w:rsidRDefault="008E6FD1" w:rsidP="00C15C2C">
            <w:pPr>
              <w:spacing w:after="0" w:line="480" w:lineRule="auto"/>
              <w:jc w:val="center"/>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Loft Insulation</w:t>
            </w:r>
          </w:p>
        </w:tc>
      </w:tr>
      <w:tr w:rsidR="008E6FD1" w:rsidRPr="008E6FD1" w14:paraId="5E93CA76" w14:textId="77777777" w:rsidTr="008E6FD1">
        <w:trPr>
          <w:trHeight w:val="72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3B48BFC"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 </w:t>
            </w:r>
            <w:r w:rsidR="00D8207F">
              <w:rPr>
                <w:rFonts w:ascii="Times New Roman" w:eastAsia="Times New Roman" w:hAnsi="Times New Roman" w:cs="Times New Roman"/>
                <w:color w:val="000000"/>
                <w:lang w:eastAsia="en-GB"/>
              </w:rPr>
              <w:t>Year</w:t>
            </w:r>
          </w:p>
        </w:tc>
        <w:tc>
          <w:tcPr>
            <w:tcW w:w="1251" w:type="dxa"/>
            <w:tcBorders>
              <w:top w:val="nil"/>
              <w:left w:val="nil"/>
              <w:bottom w:val="single" w:sz="4" w:space="0" w:color="auto"/>
              <w:right w:val="single" w:sz="4" w:space="0" w:color="auto"/>
            </w:tcBorders>
            <w:shd w:val="clear" w:color="auto" w:fill="auto"/>
            <w:vAlign w:val="bottom"/>
            <w:hideMark/>
          </w:tcPr>
          <w:p w14:paraId="106AFB92"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Number in Group</w:t>
            </w:r>
          </w:p>
        </w:tc>
        <w:tc>
          <w:tcPr>
            <w:tcW w:w="1251" w:type="dxa"/>
            <w:tcBorders>
              <w:top w:val="nil"/>
              <w:left w:val="nil"/>
              <w:bottom w:val="single" w:sz="4" w:space="0" w:color="auto"/>
              <w:right w:val="single" w:sz="4" w:space="0" w:color="auto"/>
            </w:tcBorders>
            <w:shd w:val="clear" w:color="auto" w:fill="auto"/>
            <w:vAlign w:val="bottom"/>
            <w:hideMark/>
          </w:tcPr>
          <w:p w14:paraId="7341CC47" w14:textId="59198AAD"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 xml:space="preserve">Mean </w:t>
            </w:r>
            <w:r w:rsidR="00394BE7">
              <w:rPr>
                <w:rFonts w:ascii="Times New Roman" w:eastAsia="Times New Roman" w:hAnsi="Times New Roman" w:cs="Times New Roman"/>
                <w:color w:val="000000"/>
                <w:lang w:eastAsia="en-GB"/>
              </w:rPr>
              <w:t xml:space="preserve">Annual </w:t>
            </w:r>
            <w:r w:rsidRPr="008E6FD1">
              <w:rPr>
                <w:rFonts w:ascii="Times New Roman" w:eastAsia="Times New Roman" w:hAnsi="Times New Roman" w:cs="Times New Roman"/>
                <w:color w:val="000000"/>
                <w:lang w:eastAsia="en-GB"/>
              </w:rPr>
              <w:t>Savings (kWh)</w:t>
            </w:r>
          </w:p>
        </w:tc>
        <w:tc>
          <w:tcPr>
            <w:tcW w:w="1251" w:type="dxa"/>
            <w:tcBorders>
              <w:top w:val="nil"/>
              <w:left w:val="nil"/>
              <w:bottom w:val="single" w:sz="4" w:space="0" w:color="auto"/>
              <w:right w:val="single" w:sz="4" w:space="0" w:color="auto"/>
            </w:tcBorders>
            <w:shd w:val="clear" w:color="auto" w:fill="auto"/>
            <w:vAlign w:val="bottom"/>
            <w:hideMark/>
          </w:tcPr>
          <w:p w14:paraId="3E46C17F"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Number in Group</w:t>
            </w:r>
          </w:p>
        </w:tc>
        <w:tc>
          <w:tcPr>
            <w:tcW w:w="1251" w:type="dxa"/>
            <w:tcBorders>
              <w:top w:val="nil"/>
              <w:left w:val="nil"/>
              <w:bottom w:val="single" w:sz="4" w:space="0" w:color="auto"/>
              <w:right w:val="single" w:sz="4" w:space="0" w:color="auto"/>
            </w:tcBorders>
            <w:shd w:val="clear" w:color="auto" w:fill="auto"/>
            <w:vAlign w:val="bottom"/>
            <w:hideMark/>
          </w:tcPr>
          <w:p w14:paraId="3B79E8CC"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Mean Savings (kWh)</w:t>
            </w:r>
          </w:p>
        </w:tc>
        <w:tc>
          <w:tcPr>
            <w:tcW w:w="1251" w:type="dxa"/>
            <w:tcBorders>
              <w:top w:val="nil"/>
              <w:left w:val="nil"/>
              <w:bottom w:val="single" w:sz="4" w:space="0" w:color="auto"/>
              <w:right w:val="single" w:sz="4" w:space="0" w:color="auto"/>
            </w:tcBorders>
            <w:shd w:val="clear" w:color="auto" w:fill="auto"/>
            <w:vAlign w:val="bottom"/>
            <w:hideMark/>
          </w:tcPr>
          <w:p w14:paraId="4EE4B4C6"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Number in Group</w:t>
            </w:r>
          </w:p>
        </w:tc>
        <w:tc>
          <w:tcPr>
            <w:tcW w:w="1251" w:type="dxa"/>
            <w:tcBorders>
              <w:top w:val="nil"/>
              <w:left w:val="nil"/>
              <w:bottom w:val="single" w:sz="4" w:space="0" w:color="auto"/>
              <w:right w:val="single" w:sz="4" w:space="0" w:color="auto"/>
            </w:tcBorders>
            <w:shd w:val="clear" w:color="auto" w:fill="auto"/>
            <w:vAlign w:val="bottom"/>
            <w:hideMark/>
          </w:tcPr>
          <w:p w14:paraId="36F7E187" w14:textId="77777777" w:rsidR="008E6FD1" w:rsidRPr="008E6FD1" w:rsidRDefault="008E6FD1" w:rsidP="00C15C2C">
            <w:pPr>
              <w:spacing w:after="0" w:line="480" w:lineRule="auto"/>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Mean Savings (kWh)</w:t>
            </w:r>
          </w:p>
        </w:tc>
      </w:tr>
      <w:tr w:rsidR="008E6FD1" w:rsidRPr="008E6FD1" w14:paraId="0BBD9593"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6CB0993"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2010</w:t>
            </w:r>
          </w:p>
        </w:tc>
        <w:tc>
          <w:tcPr>
            <w:tcW w:w="1251" w:type="dxa"/>
            <w:tcBorders>
              <w:top w:val="nil"/>
              <w:left w:val="nil"/>
              <w:bottom w:val="single" w:sz="4" w:space="0" w:color="auto"/>
              <w:right w:val="single" w:sz="4" w:space="0" w:color="auto"/>
            </w:tcBorders>
            <w:shd w:val="clear" w:color="auto" w:fill="auto"/>
            <w:noWrap/>
            <w:vAlign w:val="bottom"/>
            <w:hideMark/>
          </w:tcPr>
          <w:p w14:paraId="163B3E25"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790</w:t>
            </w:r>
          </w:p>
        </w:tc>
        <w:tc>
          <w:tcPr>
            <w:tcW w:w="1251" w:type="dxa"/>
            <w:tcBorders>
              <w:top w:val="nil"/>
              <w:left w:val="nil"/>
              <w:bottom w:val="single" w:sz="4" w:space="0" w:color="auto"/>
              <w:right w:val="single" w:sz="4" w:space="0" w:color="auto"/>
            </w:tcBorders>
            <w:shd w:val="clear" w:color="auto" w:fill="auto"/>
            <w:noWrap/>
            <w:vAlign w:val="bottom"/>
            <w:hideMark/>
          </w:tcPr>
          <w:p w14:paraId="79CBE0F0" w14:textId="4FD21D1E"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400</w:t>
            </w:r>
          </w:p>
        </w:tc>
        <w:tc>
          <w:tcPr>
            <w:tcW w:w="1251" w:type="dxa"/>
            <w:tcBorders>
              <w:top w:val="nil"/>
              <w:left w:val="nil"/>
              <w:bottom w:val="single" w:sz="4" w:space="0" w:color="auto"/>
              <w:right w:val="single" w:sz="4" w:space="0" w:color="auto"/>
            </w:tcBorders>
            <w:shd w:val="clear" w:color="auto" w:fill="auto"/>
            <w:noWrap/>
            <w:vAlign w:val="bottom"/>
            <w:hideMark/>
          </w:tcPr>
          <w:p w14:paraId="1D814CAD" w14:textId="78AF72DE"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16</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050</w:t>
            </w:r>
          </w:p>
        </w:tc>
        <w:tc>
          <w:tcPr>
            <w:tcW w:w="1251" w:type="dxa"/>
            <w:tcBorders>
              <w:top w:val="nil"/>
              <w:left w:val="nil"/>
              <w:bottom w:val="single" w:sz="4" w:space="0" w:color="auto"/>
              <w:right w:val="single" w:sz="4" w:space="0" w:color="auto"/>
            </w:tcBorders>
            <w:shd w:val="clear" w:color="auto" w:fill="auto"/>
            <w:noWrap/>
            <w:vAlign w:val="bottom"/>
            <w:hideMark/>
          </w:tcPr>
          <w:p w14:paraId="04675B7F"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1,400</w:t>
            </w:r>
          </w:p>
        </w:tc>
        <w:tc>
          <w:tcPr>
            <w:tcW w:w="1251" w:type="dxa"/>
            <w:tcBorders>
              <w:top w:val="nil"/>
              <w:left w:val="nil"/>
              <w:bottom w:val="single" w:sz="4" w:space="0" w:color="auto"/>
              <w:right w:val="single" w:sz="4" w:space="0" w:color="auto"/>
            </w:tcBorders>
            <w:shd w:val="clear" w:color="auto" w:fill="auto"/>
            <w:noWrap/>
            <w:vAlign w:val="bottom"/>
            <w:hideMark/>
          </w:tcPr>
          <w:p w14:paraId="0C2DD807" w14:textId="4AB3DEBD"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21</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030</w:t>
            </w:r>
          </w:p>
        </w:tc>
        <w:tc>
          <w:tcPr>
            <w:tcW w:w="1251" w:type="dxa"/>
            <w:tcBorders>
              <w:top w:val="nil"/>
              <w:left w:val="nil"/>
              <w:bottom w:val="single" w:sz="4" w:space="0" w:color="auto"/>
              <w:right w:val="single" w:sz="4" w:space="0" w:color="auto"/>
            </w:tcBorders>
            <w:shd w:val="clear" w:color="auto" w:fill="auto"/>
            <w:noWrap/>
            <w:vAlign w:val="bottom"/>
            <w:hideMark/>
          </w:tcPr>
          <w:p w14:paraId="55C5438F"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400</w:t>
            </w:r>
          </w:p>
        </w:tc>
      </w:tr>
      <w:tr w:rsidR="008E6FD1" w:rsidRPr="008E6FD1" w14:paraId="285588A7"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31FECF7"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2011</w:t>
            </w:r>
          </w:p>
        </w:tc>
        <w:tc>
          <w:tcPr>
            <w:tcW w:w="1251" w:type="dxa"/>
            <w:tcBorders>
              <w:top w:val="nil"/>
              <w:left w:val="nil"/>
              <w:bottom w:val="single" w:sz="4" w:space="0" w:color="auto"/>
              <w:right w:val="single" w:sz="4" w:space="0" w:color="auto"/>
            </w:tcBorders>
            <w:shd w:val="clear" w:color="auto" w:fill="auto"/>
            <w:noWrap/>
            <w:vAlign w:val="bottom"/>
            <w:hideMark/>
          </w:tcPr>
          <w:p w14:paraId="7AD27AEC"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830</w:t>
            </w:r>
          </w:p>
        </w:tc>
        <w:tc>
          <w:tcPr>
            <w:tcW w:w="1251" w:type="dxa"/>
            <w:tcBorders>
              <w:top w:val="nil"/>
              <w:left w:val="nil"/>
              <w:bottom w:val="single" w:sz="4" w:space="0" w:color="auto"/>
              <w:right w:val="single" w:sz="4" w:space="0" w:color="auto"/>
            </w:tcBorders>
            <w:shd w:val="clear" w:color="auto" w:fill="auto"/>
            <w:noWrap/>
            <w:vAlign w:val="bottom"/>
            <w:hideMark/>
          </w:tcPr>
          <w:p w14:paraId="77C29C9B"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2,000</w:t>
            </w:r>
          </w:p>
        </w:tc>
        <w:tc>
          <w:tcPr>
            <w:tcW w:w="1251" w:type="dxa"/>
            <w:tcBorders>
              <w:top w:val="nil"/>
              <w:left w:val="nil"/>
              <w:bottom w:val="single" w:sz="4" w:space="0" w:color="auto"/>
              <w:right w:val="single" w:sz="4" w:space="0" w:color="auto"/>
            </w:tcBorders>
            <w:shd w:val="clear" w:color="auto" w:fill="auto"/>
            <w:noWrap/>
            <w:vAlign w:val="bottom"/>
            <w:hideMark/>
          </w:tcPr>
          <w:p w14:paraId="7FFED43A" w14:textId="7DD6B1C5"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12</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480</w:t>
            </w:r>
          </w:p>
        </w:tc>
        <w:tc>
          <w:tcPr>
            <w:tcW w:w="1251" w:type="dxa"/>
            <w:tcBorders>
              <w:top w:val="nil"/>
              <w:left w:val="nil"/>
              <w:bottom w:val="single" w:sz="4" w:space="0" w:color="auto"/>
              <w:right w:val="single" w:sz="4" w:space="0" w:color="auto"/>
            </w:tcBorders>
            <w:shd w:val="clear" w:color="auto" w:fill="auto"/>
            <w:noWrap/>
            <w:vAlign w:val="bottom"/>
            <w:hideMark/>
          </w:tcPr>
          <w:p w14:paraId="6E20A0E4"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1,400</w:t>
            </w:r>
          </w:p>
        </w:tc>
        <w:tc>
          <w:tcPr>
            <w:tcW w:w="1251" w:type="dxa"/>
            <w:tcBorders>
              <w:top w:val="nil"/>
              <w:left w:val="nil"/>
              <w:bottom w:val="single" w:sz="4" w:space="0" w:color="auto"/>
              <w:right w:val="single" w:sz="4" w:space="0" w:color="auto"/>
            </w:tcBorders>
            <w:shd w:val="clear" w:color="auto" w:fill="auto"/>
            <w:noWrap/>
            <w:vAlign w:val="bottom"/>
            <w:hideMark/>
          </w:tcPr>
          <w:p w14:paraId="74C9335A" w14:textId="7174E681"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470</w:t>
            </w:r>
          </w:p>
        </w:tc>
        <w:tc>
          <w:tcPr>
            <w:tcW w:w="1251" w:type="dxa"/>
            <w:tcBorders>
              <w:top w:val="nil"/>
              <w:left w:val="nil"/>
              <w:bottom w:val="single" w:sz="4" w:space="0" w:color="auto"/>
              <w:right w:val="single" w:sz="4" w:space="0" w:color="auto"/>
            </w:tcBorders>
            <w:shd w:val="clear" w:color="auto" w:fill="auto"/>
            <w:noWrap/>
            <w:vAlign w:val="bottom"/>
            <w:hideMark/>
          </w:tcPr>
          <w:p w14:paraId="65C3EC85"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400</w:t>
            </w:r>
          </w:p>
        </w:tc>
      </w:tr>
      <w:tr w:rsidR="008E6FD1" w:rsidRPr="008E6FD1" w14:paraId="79D9BCC9"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4683C71"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2012</w:t>
            </w:r>
          </w:p>
        </w:tc>
        <w:tc>
          <w:tcPr>
            <w:tcW w:w="1251" w:type="dxa"/>
            <w:tcBorders>
              <w:top w:val="nil"/>
              <w:left w:val="nil"/>
              <w:bottom w:val="single" w:sz="4" w:space="0" w:color="auto"/>
              <w:right w:val="single" w:sz="4" w:space="0" w:color="auto"/>
            </w:tcBorders>
            <w:shd w:val="clear" w:color="auto" w:fill="auto"/>
            <w:noWrap/>
            <w:vAlign w:val="bottom"/>
            <w:hideMark/>
          </w:tcPr>
          <w:p w14:paraId="5DE3A9B8" w14:textId="48D94BF1"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740</w:t>
            </w:r>
          </w:p>
        </w:tc>
        <w:tc>
          <w:tcPr>
            <w:tcW w:w="1251" w:type="dxa"/>
            <w:tcBorders>
              <w:top w:val="nil"/>
              <w:left w:val="nil"/>
              <w:bottom w:val="single" w:sz="4" w:space="0" w:color="auto"/>
              <w:right w:val="single" w:sz="4" w:space="0" w:color="auto"/>
            </w:tcBorders>
            <w:shd w:val="clear" w:color="auto" w:fill="auto"/>
            <w:noWrap/>
            <w:vAlign w:val="bottom"/>
            <w:hideMark/>
          </w:tcPr>
          <w:p w14:paraId="01F2DCA0"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2,100</w:t>
            </w:r>
          </w:p>
        </w:tc>
        <w:tc>
          <w:tcPr>
            <w:tcW w:w="1251" w:type="dxa"/>
            <w:tcBorders>
              <w:top w:val="nil"/>
              <w:left w:val="nil"/>
              <w:bottom w:val="single" w:sz="4" w:space="0" w:color="auto"/>
              <w:right w:val="single" w:sz="4" w:space="0" w:color="auto"/>
            </w:tcBorders>
            <w:shd w:val="clear" w:color="auto" w:fill="auto"/>
            <w:noWrap/>
            <w:vAlign w:val="bottom"/>
            <w:hideMark/>
          </w:tcPr>
          <w:p w14:paraId="5D06A55D" w14:textId="306ECDF9"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5</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910</w:t>
            </w:r>
          </w:p>
        </w:tc>
        <w:tc>
          <w:tcPr>
            <w:tcW w:w="1251" w:type="dxa"/>
            <w:tcBorders>
              <w:top w:val="nil"/>
              <w:left w:val="nil"/>
              <w:bottom w:val="single" w:sz="4" w:space="0" w:color="auto"/>
              <w:right w:val="single" w:sz="4" w:space="0" w:color="auto"/>
            </w:tcBorders>
            <w:shd w:val="clear" w:color="auto" w:fill="auto"/>
            <w:noWrap/>
            <w:vAlign w:val="bottom"/>
            <w:hideMark/>
          </w:tcPr>
          <w:p w14:paraId="6302C650"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1,300</w:t>
            </w:r>
          </w:p>
        </w:tc>
        <w:tc>
          <w:tcPr>
            <w:tcW w:w="1251" w:type="dxa"/>
            <w:tcBorders>
              <w:top w:val="nil"/>
              <w:left w:val="nil"/>
              <w:bottom w:val="single" w:sz="4" w:space="0" w:color="auto"/>
              <w:right w:val="single" w:sz="4" w:space="0" w:color="auto"/>
            </w:tcBorders>
            <w:shd w:val="clear" w:color="auto" w:fill="auto"/>
            <w:noWrap/>
            <w:vAlign w:val="bottom"/>
            <w:hideMark/>
          </w:tcPr>
          <w:p w14:paraId="7C7EE09F" w14:textId="2CBBC7A5"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14</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120</w:t>
            </w:r>
          </w:p>
        </w:tc>
        <w:tc>
          <w:tcPr>
            <w:tcW w:w="1251" w:type="dxa"/>
            <w:tcBorders>
              <w:top w:val="nil"/>
              <w:left w:val="nil"/>
              <w:bottom w:val="single" w:sz="4" w:space="0" w:color="auto"/>
              <w:right w:val="single" w:sz="4" w:space="0" w:color="auto"/>
            </w:tcBorders>
            <w:shd w:val="clear" w:color="auto" w:fill="auto"/>
            <w:noWrap/>
            <w:vAlign w:val="bottom"/>
            <w:hideMark/>
          </w:tcPr>
          <w:p w14:paraId="2A7C33BE"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400</w:t>
            </w:r>
          </w:p>
        </w:tc>
      </w:tr>
      <w:tr w:rsidR="008E6FD1" w:rsidRPr="008E6FD1" w14:paraId="6A117729"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12C7723"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2013</w:t>
            </w:r>
          </w:p>
        </w:tc>
        <w:tc>
          <w:tcPr>
            <w:tcW w:w="1251" w:type="dxa"/>
            <w:tcBorders>
              <w:top w:val="nil"/>
              <w:left w:val="nil"/>
              <w:bottom w:val="single" w:sz="4" w:space="0" w:color="auto"/>
              <w:right w:val="single" w:sz="4" w:space="0" w:color="auto"/>
            </w:tcBorders>
            <w:shd w:val="clear" w:color="auto" w:fill="auto"/>
            <w:noWrap/>
            <w:vAlign w:val="bottom"/>
            <w:hideMark/>
          </w:tcPr>
          <w:p w14:paraId="11E346F8" w14:textId="53433F01"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3</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060</w:t>
            </w:r>
          </w:p>
        </w:tc>
        <w:tc>
          <w:tcPr>
            <w:tcW w:w="1251" w:type="dxa"/>
            <w:tcBorders>
              <w:top w:val="nil"/>
              <w:left w:val="nil"/>
              <w:bottom w:val="single" w:sz="4" w:space="0" w:color="auto"/>
              <w:right w:val="single" w:sz="4" w:space="0" w:color="auto"/>
            </w:tcBorders>
            <w:shd w:val="clear" w:color="auto" w:fill="auto"/>
            <w:noWrap/>
            <w:vAlign w:val="bottom"/>
            <w:hideMark/>
          </w:tcPr>
          <w:p w14:paraId="572655FC"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2,100</w:t>
            </w:r>
          </w:p>
        </w:tc>
        <w:tc>
          <w:tcPr>
            <w:tcW w:w="1251" w:type="dxa"/>
            <w:tcBorders>
              <w:top w:val="nil"/>
              <w:left w:val="nil"/>
              <w:bottom w:val="single" w:sz="4" w:space="0" w:color="auto"/>
              <w:right w:val="single" w:sz="4" w:space="0" w:color="auto"/>
            </w:tcBorders>
            <w:shd w:val="clear" w:color="auto" w:fill="auto"/>
            <w:noWrap/>
            <w:vAlign w:val="bottom"/>
            <w:hideMark/>
          </w:tcPr>
          <w:p w14:paraId="74BD7FBB" w14:textId="25E0A998"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21</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730</w:t>
            </w:r>
          </w:p>
        </w:tc>
        <w:tc>
          <w:tcPr>
            <w:tcW w:w="1251" w:type="dxa"/>
            <w:tcBorders>
              <w:top w:val="nil"/>
              <w:left w:val="nil"/>
              <w:bottom w:val="single" w:sz="4" w:space="0" w:color="auto"/>
              <w:right w:val="single" w:sz="4" w:space="0" w:color="auto"/>
            </w:tcBorders>
            <w:shd w:val="clear" w:color="auto" w:fill="auto"/>
            <w:noWrap/>
            <w:vAlign w:val="bottom"/>
            <w:hideMark/>
          </w:tcPr>
          <w:p w14:paraId="24DA2B50"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1,300</w:t>
            </w:r>
          </w:p>
        </w:tc>
        <w:tc>
          <w:tcPr>
            <w:tcW w:w="1251" w:type="dxa"/>
            <w:tcBorders>
              <w:top w:val="nil"/>
              <w:left w:val="nil"/>
              <w:bottom w:val="single" w:sz="4" w:space="0" w:color="auto"/>
              <w:right w:val="single" w:sz="4" w:space="0" w:color="auto"/>
            </w:tcBorders>
            <w:shd w:val="clear" w:color="auto" w:fill="auto"/>
            <w:noWrap/>
            <w:vAlign w:val="bottom"/>
            <w:hideMark/>
          </w:tcPr>
          <w:p w14:paraId="60BC51A2" w14:textId="3AE6C442"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19</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530</w:t>
            </w:r>
          </w:p>
        </w:tc>
        <w:tc>
          <w:tcPr>
            <w:tcW w:w="1251" w:type="dxa"/>
            <w:tcBorders>
              <w:top w:val="nil"/>
              <w:left w:val="nil"/>
              <w:bottom w:val="single" w:sz="4" w:space="0" w:color="auto"/>
              <w:right w:val="single" w:sz="4" w:space="0" w:color="auto"/>
            </w:tcBorders>
            <w:shd w:val="clear" w:color="auto" w:fill="auto"/>
            <w:noWrap/>
            <w:vAlign w:val="bottom"/>
            <w:hideMark/>
          </w:tcPr>
          <w:p w14:paraId="3394AF2F"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400</w:t>
            </w:r>
          </w:p>
        </w:tc>
      </w:tr>
      <w:tr w:rsidR="008E6FD1" w:rsidRPr="008E6FD1" w14:paraId="72F0847A"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B155EF9"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2014</w:t>
            </w:r>
          </w:p>
        </w:tc>
        <w:tc>
          <w:tcPr>
            <w:tcW w:w="1251" w:type="dxa"/>
            <w:tcBorders>
              <w:top w:val="nil"/>
              <w:left w:val="nil"/>
              <w:bottom w:val="single" w:sz="4" w:space="0" w:color="auto"/>
              <w:right w:val="single" w:sz="4" w:space="0" w:color="auto"/>
            </w:tcBorders>
            <w:shd w:val="clear" w:color="auto" w:fill="auto"/>
            <w:noWrap/>
            <w:vAlign w:val="bottom"/>
            <w:hideMark/>
          </w:tcPr>
          <w:p w14:paraId="3DE952B2" w14:textId="55D4FD20"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350</w:t>
            </w:r>
          </w:p>
        </w:tc>
        <w:tc>
          <w:tcPr>
            <w:tcW w:w="1251" w:type="dxa"/>
            <w:tcBorders>
              <w:top w:val="nil"/>
              <w:left w:val="nil"/>
              <w:bottom w:val="single" w:sz="4" w:space="0" w:color="auto"/>
              <w:right w:val="single" w:sz="4" w:space="0" w:color="auto"/>
            </w:tcBorders>
            <w:shd w:val="clear" w:color="auto" w:fill="auto"/>
            <w:noWrap/>
            <w:vAlign w:val="bottom"/>
            <w:hideMark/>
          </w:tcPr>
          <w:p w14:paraId="3B164125"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1,900</w:t>
            </w:r>
          </w:p>
        </w:tc>
        <w:tc>
          <w:tcPr>
            <w:tcW w:w="1251" w:type="dxa"/>
            <w:tcBorders>
              <w:top w:val="nil"/>
              <w:left w:val="nil"/>
              <w:bottom w:val="single" w:sz="4" w:space="0" w:color="auto"/>
              <w:right w:val="single" w:sz="4" w:space="0" w:color="auto"/>
            </w:tcBorders>
            <w:shd w:val="clear" w:color="auto" w:fill="auto"/>
            <w:noWrap/>
            <w:vAlign w:val="bottom"/>
            <w:hideMark/>
          </w:tcPr>
          <w:p w14:paraId="5FCDF10C" w14:textId="36D6E16B"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43</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240</w:t>
            </w:r>
          </w:p>
        </w:tc>
        <w:tc>
          <w:tcPr>
            <w:tcW w:w="1251" w:type="dxa"/>
            <w:tcBorders>
              <w:top w:val="nil"/>
              <w:left w:val="nil"/>
              <w:bottom w:val="single" w:sz="4" w:space="0" w:color="auto"/>
              <w:right w:val="single" w:sz="4" w:space="0" w:color="auto"/>
            </w:tcBorders>
            <w:shd w:val="clear" w:color="auto" w:fill="auto"/>
            <w:noWrap/>
            <w:vAlign w:val="bottom"/>
            <w:hideMark/>
          </w:tcPr>
          <w:p w14:paraId="7AA53392"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1,400</w:t>
            </w:r>
          </w:p>
        </w:tc>
        <w:tc>
          <w:tcPr>
            <w:tcW w:w="1251" w:type="dxa"/>
            <w:tcBorders>
              <w:top w:val="nil"/>
              <w:left w:val="nil"/>
              <w:bottom w:val="single" w:sz="4" w:space="0" w:color="auto"/>
              <w:right w:val="single" w:sz="4" w:space="0" w:color="auto"/>
            </w:tcBorders>
            <w:shd w:val="clear" w:color="auto" w:fill="auto"/>
            <w:noWrap/>
            <w:vAlign w:val="bottom"/>
            <w:hideMark/>
          </w:tcPr>
          <w:p w14:paraId="2EB85C8E" w14:textId="4203DE1C"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21</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510</w:t>
            </w:r>
          </w:p>
        </w:tc>
        <w:tc>
          <w:tcPr>
            <w:tcW w:w="1251" w:type="dxa"/>
            <w:tcBorders>
              <w:top w:val="nil"/>
              <w:left w:val="nil"/>
              <w:bottom w:val="single" w:sz="4" w:space="0" w:color="auto"/>
              <w:right w:val="single" w:sz="4" w:space="0" w:color="auto"/>
            </w:tcBorders>
            <w:shd w:val="clear" w:color="auto" w:fill="auto"/>
            <w:noWrap/>
            <w:vAlign w:val="bottom"/>
            <w:hideMark/>
          </w:tcPr>
          <w:p w14:paraId="71C37871"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700</w:t>
            </w:r>
          </w:p>
        </w:tc>
      </w:tr>
      <w:tr w:rsidR="008E6FD1" w:rsidRPr="008E6FD1" w14:paraId="19D16FA8"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0173F39"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2015</w:t>
            </w:r>
          </w:p>
        </w:tc>
        <w:tc>
          <w:tcPr>
            <w:tcW w:w="1251" w:type="dxa"/>
            <w:tcBorders>
              <w:top w:val="nil"/>
              <w:left w:val="nil"/>
              <w:bottom w:val="single" w:sz="4" w:space="0" w:color="auto"/>
              <w:right w:val="single" w:sz="4" w:space="0" w:color="auto"/>
            </w:tcBorders>
            <w:shd w:val="clear" w:color="auto" w:fill="auto"/>
            <w:noWrap/>
            <w:vAlign w:val="bottom"/>
            <w:hideMark/>
          </w:tcPr>
          <w:p w14:paraId="66E12DC5" w14:textId="66FFA6D0"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670</w:t>
            </w:r>
          </w:p>
        </w:tc>
        <w:tc>
          <w:tcPr>
            <w:tcW w:w="1251" w:type="dxa"/>
            <w:tcBorders>
              <w:top w:val="nil"/>
              <w:left w:val="nil"/>
              <w:bottom w:val="single" w:sz="4" w:space="0" w:color="auto"/>
              <w:right w:val="single" w:sz="4" w:space="0" w:color="auto"/>
            </w:tcBorders>
            <w:shd w:val="clear" w:color="auto" w:fill="auto"/>
            <w:noWrap/>
            <w:vAlign w:val="bottom"/>
            <w:hideMark/>
          </w:tcPr>
          <w:p w14:paraId="67A5C404"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1,700</w:t>
            </w:r>
          </w:p>
        </w:tc>
        <w:tc>
          <w:tcPr>
            <w:tcW w:w="1251" w:type="dxa"/>
            <w:tcBorders>
              <w:top w:val="nil"/>
              <w:left w:val="nil"/>
              <w:bottom w:val="single" w:sz="4" w:space="0" w:color="auto"/>
              <w:right w:val="single" w:sz="4" w:space="0" w:color="auto"/>
            </w:tcBorders>
            <w:shd w:val="clear" w:color="auto" w:fill="auto"/>
            <w:noWrap/>
            <w:vAlign w:val="bottom"/>
            <w:hideMark/>
          </w:tcPr>
          <w:p w14:paraId="5D5DCB68" w14:textId="6C929E5C"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7</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970</w:t>
            </w:r>
          </w:p>
        </w:tc>
        <w:tc>
          <w:tcPr>
            <w:tcW w:w="1251" w:type="dxa"/>
            <w:tcBorders>
              <w:top w:val="nil"/>
              <w:left w:val="nil"/>
              <w:bottom w:val="single" w:sz="4" w:space="0" w:color="auto"/>
              <w:right w:val="single" w:sz="4" w:space="0" w:color="auto"/>
            </w:tcBorders>
            <w:shd w:val="clear" w:color="auto" w:fill="auto"/>
            <w:noWrap/>
            <w:vAlign w:val="bottom"/>
            <w:hideMark/>
          </w:tcPr>
          <w:p w14:paraId="72513B95"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1,000</w:t>
            </w:r>
          </w:p>
        </w:tc>
        <w:tc>
          <w:tcPr>
            <w:tcW w:w="1251" w:type="dxa"/>
            <w:tcBorders>
              <w:top w:val="nil"/>
              <w:left w:val="nil"/>
              <w:bottom w:val="single" w:sz="4" w:space="0" w:color="auto"/>
              <w:right w:val="single" w:sz="4" w:space="0" w:color="auto"/>
            </w:tcBorders>
            <w:shd w:val="clear" w:color="auto" w:fill="auto"/>
            <w:noWrap/>
            <w:vAlign w:val="bottom"/>
            <w:hideMark/>
          </w:tcPr>
          <w:p w14:paraId="3167A510" w14:textId="296CB29D"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6</w:t>
            </w:r>
            <w:r w:rsidR="00394BE7">
              <w:rPr>
                <w:rFonts w:ascii="Times New Roman" w:eastAsia="Times New Roman" w:hAnsi="Times New Roman" w:cs="Times New Roman"/>
                <w:color w:val="000000"/>
                <w:lang w:eastAsia="en-GB"/>
              </w:rPr>
              <w:t>,</w:t>
            </w:r>
            <w:r w:rsidRPr="008E6FD1">
              <w:rPr>
                <w:rFonts w:ascii="Times New Roman" w:eastAsia="Times New Roman" w:hAnsi="Times New Roman" w:cs="Times New Roman"/>
                <w:color w:val="000000"/>
                <w:lang w:eastAsia="en-GB"/>
              </w:rPr>
              <w:t>130</w:t>
            </w:r>
          </w:p>
        </w:tc>
        <w:tc>
          <w:tcPr>
            <w:tcW w:w="1251" w:type="dxa"/>
            <w:tcBorders>
              <w:top w:val="nil"/>
              <w:left w:val="nil"/>
              <w:bottom w:val="single" w:sz="4" w:space="0" w:color="auto"/>
              <w:right w:val="single" w:sz="4" w:space="0" w:color="auto"/>
            </w:tcBorders>
            <w:shd w:val="clear" w:color="auto" w:fill="auto"/>
            <w:noWrap/>
            <w:vAlign w:val="bottom"/>
            <w:hideMark/>
          </w:tcPr>
          <w:p w14:paraId="703419DF" w14:textId="77777777" w:rsidR="008E6FD1" w:rsidRPr="008E6FD1" w:rsidRDefault="008E6FD1" w:rsidP="00C15C2C">
            <w:pPr>
              <w:spacing w:after="0" w:line="480" w:lineRule="auto"/>
              <w:jc w:val="right"/>
              <w:rPr>
                <w:rFonts w:ascii="Times New Roman" w:eastAsia="Times New Roman" w:hAnsi="Times New Roman" w:cs="Times New Roman"/>
                <w:color w:val="000000"/>
                <w:lang w:eastAsia="en-GB"/>
              </w:rPr>
            </w:pPr>
            <w:r w:rsidRPr="008E6FD1">
              <w:rPr>
                <w:rFonts w:ascii="Times New Roman" w:eastAsia="Times New Roman" w:hAnsi="Times New Roman" w:cs="Times New Roman"/>
                <w:color w:val="000000"/>
                <w:lang w:eastAsia="en-GB"/>
              </w:rPr>
              <w:t>400</w:t>
            </w:r>
          </w:p>
        </w:tc>
      </w:tr>
      <w:tr w:rsidR="008E6FD1" w:rsidRPr="008E6FD1" w14:paraId="3906C78A" w14:textId="77777777" w:rsidTr="008E6FD1">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2B54C63" w14:textId="77777777" w:rsidR="008E6FD1" w:rsidRPr="008E6FD1" w:rsidRDefault="008E6FD1" w:rsidP="00C15C2C">
            <w:pPr>
              <w:spacing w:after="0" w:line="480" w:lineRule="auto"/>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Weighted Average</w:t>
            </w:r>
          </w:p>
        </w:tc>
        <w:tc>
          <w:tcPr>
            <w:tcW w:w="1251" w:type="dxa"/>
            <w:tcBorders>
              <w:top w:val="nil"/>
              <w:left w:val="nil"/>
              <w:bottom w:val="single" w:sz="4" w:space="0" w:color="auto"/>
              <w:right w:val="single" w:sz="4" w:space="0" w:color="auto"/>
            </w:tcBorders>
            <w:shd w:val="clear" w:color="auto" w:fill="auto"/>
            <w:noWrap/>
            <w:vAlign w:val="bottom"/>
            <w:hideMark/>
          </w:tcPr>
          <w:p w14:paraId="504028F6" w14:textId="77777777" w:rsidR="008E6FD1" w:rsidRPr="008E6FD1" w:rsidRDefault="008E6FD1" w:rsidP="00C15C2C">
            <w:pPr>
              <w:spacing w:after="0" w:line="480" w:lineRule="auto"/>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8704BA5" w14:textId="4A0CEDBA" w:rsidR="008E6FD1" w:rsidRPr="008E6FD1" w:rsidRDefault="008E6FD1" w:rsidP="00C15C2C">
            <w:pPr>
              <w:spacing w:after="0" w:line="480" w:lineRule="auto"/>
              <w:jc w:val="right"/>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1</w:t>
            </w:r>
            <w:r w:rsidR="00394BE7">
              <w:rPr>
                <w:rFonts w:ascii="Times New Roman" w:eastAsia="Times New Roman" w:hAnsi="Times New Roman" w:cs="Times New Roman"/>
                <w:i/>
                <w:color w:val="000000"/>
                <w:lang w:eastAsia="en-GB"/>
              </w:rPr>
              <w:t>,</w:t>
            </w:r>
            <w:r w:rsidRPr="008E6FD1">
              <w:rPr>
                <w:rFonts w:ascii="Times New Roman" w:eastAsia="Times New Roman" w:hAnsi="Times New Roman" w:cs="Times New Roman"/>
                <w:i/>
                <w:color w:val="000000"/>
                <w:lang w:eastAsia="en-GB"/>
              </w:rPr>
              <w:t>989</w:t>
            </w:r>
          </w:p>
        </w:tc>
        <w:tc>
          <w:tcPr>
            <w:tcW w:w="1251" w:type="dxa"/>
            <w:tcBorders>
              <w:top w:val="nil"/>
              <w:left w:val="nil"/>
              <w:bottom w:val="single" w:sz="4" w:space="0" w:color="auto"/>
              <w:right w:val="single" w:sz="4" w:space="0" w:color="auto"/>
            </w:tcBorders>
            <w:shd w:val="clear" w:color="auto" w:fill="auto"/>
            <w:noWrap/>
            <w:vAlign w:val="bottom"/>
            <w:hideMark/>
          </w:tcPr>
          <w:p w14:paraId="1712D076" w14:textId="77777777" w:rsidR="008E6FD1" w:rsidRPr="008E6FD1" w:rsidRDefault="008E6FD1" w:rsidP="00C15C2C">
            <w:pPr>
              <w:spacing w:after="0" w:line="480" w:lineRule="auto"/>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47D3F856" w14:textId="6D08D75A" w:rsidR="008E6FD1" w:rsidRPr="008E6FD1" w:rsidRDefault="008E6FD1" w:rsidP="00C15C2C">
            <w:pPr>
              <w:spacing w:after="0" w:line="480" w:lineRule="auto"/>
              <w:jc w:val="right"/>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1</w:t>
            </w:r>
            <w:r w:rsidR="00394BE7">
              <w:rPr>
                <w:rFonts w:ascii="Times New Roman" w:eastAsia="Times New Roman" w:hAnsi="Times New Roman" w:cs="Times New Roman"/>
                <w:i/>
                <w:color w:val="000000"/>
                <w:lang w:eastAsia="en-GB"/>
              </w:rPr>
              <w:t>,</w:t>
            </w:r>
            <w:r w:rsidRPr="008E6FD1">
              <w:rPr>
                <w:rFonts w:ascii="Times New Roman" w:eastAsia="Times New Roman" w:hAnsi="Times New Roman" w:cs="Times New Roman"/>
                <w:i/>
                <w:color w:val="000000"/>
                <w:lang w:eastAsia="en-GB"/>
              </w:rPr>
              <w:t>345</w:t>
            </w:r>
          </w:p>
        </w:tc>
        <w:tc>
          <w:tcPr>
            <w:tcW w:w="1251" w:type="dxa"/>
            <w:tcBorders>
              <w:top w:val="nil"/>
              <w:left w:val="nil"/>
              <w:bottom w:val="single" w:sz="4" w:space="0" w:color="auto"/>
              <w:right w:val="single" w:sz="4" w:space="0" w:color="auto"/>
            </w:tcBorders>
            <w:shd w:val="clear" w:color="auto" w:fill="auto"/>
            <w:noWrap/>
            <w:vAlign w:val="bottom"/>
            <w:hideMark/>
          </w:tcPr>
          <w:p w14:paraId="29EAE14C" w14:textId="77777777" w:rsidR="008E6FD1" w:rsidRPr="008E6FD1" w:rsidRDefault="008E6FD1" w:rsidP="00C15C2C">
            <w:pPr>
              <w:spacing w:after="0" w:line="480" w:lineRule="auto"/>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32D1E339" w14:textId="77777777" w:rsidR="008E6FD1" w:rsidRPr="008E6FD1" w:rsidRDefault="008E6FD1" w:rsidP="00C15C2C">
            <w:pPr>
              <w:spacing w:after="0" w:line="480" w:lineRule="auto"/>
              <w:jc w:val="right"/>
              <w:rPr>
                <w:rFonts w:ascii="Times New Roman" w:eastAsia="Times New Roman" w:hAnsi="Times New Roman" w:cs="Times New Roman"/>
                <w:i/>
                <w:color w:val="000000"/>
                <w:lang w:eastAsia="en-GB"/>
              </w:rPr>
            </w:pPr>
            <w:r w:rsidRPr="008E6FD1">
              <w:rPr>
                <w:rFonts w:ascii="Times New Roman" w:eastAsia="Times New Roman" w:hAnsi="Times New Roman" w:cs="Times New Roman"/>
                <w:i/>
                <w:color w:val="000000"/>
                <w:lang w:eastAsia="en-GB"/>
              </w:rPr>
              <w:t>463</w:t>
            </w:r>
          </w:p>
        </w:tc>
      </w:tr>
    </w:tbl>
    <w:p w14:paraId="5421DE0F" w14:textId="77777777" w:rsidR="00604970" w:rsidRPr="00D8207F" w:rsidRDefault="00604970" w:rsidP="00C15C2C">
      <w:pPr>
        <w:spacing w:line="480" w:lineRule="auto"/>
        <w:rPr>
          <w:rFonts w:ascii="Times New Roman" w:hAnsi="Times New Roman" w:cs="Times New Roman"/>
        </w:rPr>
      </w:pPr>
    </w:p>
    <w:p w14:paraId="3250D8FD" w14:textId="1249C6C6" w:rsidR="008E46E0" w:rsidRDefault="00A85267" w:rsidP="00C15C2C">
      <w:pPr>
        <w:spacing w:line="480" w:lineRule="auto"/>
        <w:rPr>
          <w:rFonts w:ascii="Times New Roman" w:hAnsi="Times New Roman" w:cs="Times New Roman"/>
        </w:rPr>
      </w:pPr>
      <w:r>
        <w:rPr>
          <w:rFonts w:ascii="Times New Roman" w:hAnsi="Times New Roman" w:cs="Times New Roman"/>
        </w:rPr>
        <w:t xml:space="preserve">The full list of measures used in the original CCC calculation and NEED updates are given in </w:t>
      </w:r>
      <w:r w:rsidR="005A6A9C">
        <w:rPr>
          <w:rFonts w:ascii="Times New Roman" w:hAnsi="Times New Roman" w:cs="Times New Roman"/>
        </w:rPr>
        <w:t>Table 8</w:t>
      </w:r>
      <w:r w:rsidR="00394BE7">
        <w:rPr>
          <w:rFonts w:ascii="Times New Roman" w:hAnsi="Times New Roman" w:cs="Times New Roman"/>
        </w:rPr>
        <w:t xml:space="preserve"> </w:t>
      </w:r>
      <w:r>
        <w:rPr>
          <w:rFonts w:ascii="Times New Roman" w:hAnsi="Times New Roman" w:cs="Times New Roman"/>
        </w:rPr>
        <w:t xml:space="preserve">below.  The values from </w:t>
      </w:r>
      <w:r w:rsidR="005A6A9C">
        <w:rPr>
          <w:rFonts w:ascii="Times New Roman" w:hAnsi="Times New Roman" w:cs="Times New Roman"/>
        </w:rPr>
        <w:t>Table 7</w:t>
      </w:r>
      <w:r>
        <w:rPr>
          <w:rFonts w:ascii="Times New Roman" w:hAnsi="Times New Roman" w:cs="Times New Roman"/>
        </w:rPr>
        <w:t xml:space="preserve"> that have been used to estimate uncertainty </w:t>
      </w:r>
      <w:r w:rsidR="00D03443">
        <w:rPr>
          <w:rFonts w:ascii="Times New Roman" w:hAnsi="Times New Roman" w:cs="Times New Roman"/>
        </w:rPr>
        <w:t xml:space="preserve">for this study are given in bold italics (made possible </w:t>
      </w:r>
      <w:r>
        <w:rPr>
          <w:rFonts w:ascii="Times New Roman" w:hAnsi="Times New Roman" w:cs="Times New Roman"/>
        </w:rPr>
        <w:t>due to updated NEED data</w:t>
      </w:r>
      <w:r w:rsidR="00D03443">
        <w:rPr>
          <w:rFonts w:ascii="Times New Roman" w:hAnsi="Times New Roman" w:cs="Times New Roman"/>
        </w:rPr>
        <w:t>)</w:t>
      </w:r>
      <w:r>
        <w:rPr>
          <w:rFonts w:ascii="Times New Roman" w:hAnsi="Times New Roman" w:cs="Times New Roman"/>
        </w:rPr>
        <w:t>.</w:t>
      </w:r>
    </w:p>
    <w:p w14:paraId="62A13F32" w14:textId="2EC0BD93" w:rsidR="00A85267" w:rsidRPr="00D8207F" w:rsidRDefault="005A6A9C" w:rsidP="00C15C2C">
      <w:pPr>
        <w:spacing w:line="480" w:lineRule="auto"/>
        <w:rPr>
          <w:rFonts w:ascii="Times New Roman" w:hAnsi="Times New Roman" w:cs="Times New Roman"/>
        </w:rPr>
      </w:pPr>
      <w:r>
        <w:rPr>
          <w:rFonts w:ascii="Times New Roman" w:hAnsi="Times New Roman" w:cs="Times New Roman"/>
        </w:rPr>
        <w:lastRenderedPageBreak/>
        <w:t>Table 8</w:t>
      </w:r>
      <w:r w:rsidR="00A85267">
        <w:rPr>
          <w:rFonts w:ascii="Times New Roman" w:hAnsi="Times New Roman" w:cs="Times New Roman"/>
        </w:rPr>
        <w:t xml:space="preserve">: Summary of CCC and NEED </w:t>
      </w:r>
      <w:r w:rsidR="00D03443">
        <w:rPr>
          <w:rFonts w:ascii="Times New Roman" w:hAnsi="Times New Roman" w:cs="Times New Roman"/>
        </w:rPr>
        <w:t xml:space="preserve">estimates of </w:t>
      </w:r>
      <w:r w:rsidR="00A85267">
        <w:rPr>
          <w:rFonts w:ascii="Times New Roman" w:hAnsi="Times New Roman" w:cs="Times New Roman"/>
        </w:rPr>
        <w:t xml:space="preserve">performance of </w:t>
      </w:r>
      <w:r w:rsidR="00D03443">
        <w:rPr>
          <w:rFonts w:ascii="Times New Roman" w:hAnsi="Times New Roman" w:cs="Times New Roman"/>
        </w:rPr>
        <w:t xml:space="preserve">energy efficiency </w:t>
      </w:r>
      <w:r w:rsidR="00A85267">
        <w:rPr>
          <w:rFonts w:ascii="Times New Roman" w:hAnsi="Times New Roman" w:cs="Times New Roman"/>
        </w:rPr>
        <w:t>measures</w:t>
      </w:r>
      <w:r w:rsidR="00AD4DB9">
        <w:rPr>
          <w:rFonts w:ascii="Times New Roman" w:hAnsi="Times New Roman" w:cs="Times New Roman"/>
        </w:rPr>
        <w:t>.</w:t>
      </w:r>
      <w:r w:rsidR="00C651A9">
        <w:rPr>
          <w:rFonts w:ascii="Times New Roman" w:hAnsi="Times New Roman" w:cs="Times New Roman"/>
        </w:rPr>
        <w:t xml:space="preserve"> CCC factors from </w:t>
      </w:r>
      <w:sdt>
        <w:sdtPr>
          <w:rPr>
            <w:rFonts w:ascii="Times New Roman" w:hAnsi="Times New Roman" w:cs="Times New Roman"/>
          </w:rPr>
          <w:id w:val="-555091638"/>
          <w:citation/>
        </w:sdtPr>
        <w:sdtEndPr/>
        <w:sdtContent>
          <w:r w:rsidR="00C651A9">
            <w:rPr>
              <w:rFonts w:ascii="Times New Roman" w:hAnsi="Times New Roman" w:cs="Times New Roman"/>
            </w:rPr>
            <w:fldChar w:fldCharType="begin"/>
          </w:r>
          <w:r w:rsidR="00C651A9">
            <w:rPr>
              <w:rFonts w:ascii="Times New Roman" w:hAnsi="Times New Roman" w:cs="Times New Roman"/>
            </w:rPr>
            <w:instrText xml:space="preserve"> CITATION Ele13 \l 2057 </w:instrText>
          </w:r>
          <w:r w:rsidR="00C651A9">
            <w:rPr>
              <w:rFonts w:ascii="Times New Roman" w:hAnsi="Times New Roman" w:cs="Times New Roman"/>
            </w:rPr>
            <w:fldChar w:fldCharType="separate"/>
          </w:r>
          <w:r w:rsidR="004B66EB" w:rsidRPr="004B66EB">
            <w:rPr>
              <w:rFonts w:ascii="Times New Roman" w:hAnsi="Times New Roman" w:cs="Times New Roman"/>
              <w:noProof/>
            </w:rPr>
            <w:t>(Element Energy, 2013)</w:t>
          </w:r>
          <w:r w:rsidR="00C651A9">
            <w:rPr>
              <w:rFonts w:ascii="Times New Roman" w:hAnsi="Times New Roman" w:cs="Times New Roman"/>
            </w:rPr>
            <w:fldChar w:fldCharType="end"/>
          </w:r>
        </w:sdtContent>
      </w:sdt>
      <w:r w:rsidR="00C651A9">
        <w:rPr>
          <w:rFonts w:ascii="Times New Roman" w:hAnsi="Times New Roman" w:cs="Times New Roman"/>
        </w:rPr>
        <w:t xml:space="preserve">, bold italics from NEED </w:t>
      </w:r>
      <w:sdt>
        <w:sdtPr>
          <w:rPr>
            <w:rFonts w:ascii="Times New Roman" w:hAnsi="Times New Roman" w:cs="Times New Roman"/>
          </w:rPr>
          <w:id w:val="221565365"/>
          <w:citation/>
        </w:sdtPr>
        <w:sdtEndPr/>
        <w:sdtContent>
          <w:r w:rsidR="00C651A9" w:rsidRPr="00D8207F">
            <w:rPr>
              <w:rFonts w:ascii="Times New Roman" w:hAnsi="Times New Roman" w:cs="Times New Roman"/>
            </w:rPr>
            <w:fldChar w:fldCharType="begin"/>
          </w:r>
          <w:r w:rsidR="00C651A9" w:rsidRPr="00D8207F">
            <w:rPr>
              <w:rFonts w:ascii="Times New Roman" w:hAnsi="Times New Roman" w:cs="Times New Roman"/>
            </w:rPr>
            <w:instrText xml:space="preserve">CITATION Nat18 \l 2057 </w:instrText>
          </w:r>
          <w:r w:rsidR="00C651A9" w:rsidRPr="00D8207F">
            <w:rPr>
              <w:rFonts w:ascii="Times New Roman" w:hAnsi="Times New Roman" w:cs="Times New Roman"/>
            </w:rPr>
            <w:fldChar w:fldCharType="separate"/>
          </w:r>
          <w:r w:rsidR="004B66EB" w:rsidRPr="004B66EB">
            <w:rPr>
              <w:rFonts w:ascii="Times New Roman" w:hAnsi="Times New Roman" w:cs="Times New Roman"/>
              <w:noProof/>
            </w:rPr>
            <w:t>(BEIS, 2018)</w:t>
          </w:r>
          <w:r w:rsidR="00C651A9" w:rsidRPr="00D8207F">
            <w:rPr>
              <w:rFonts w:ascii="Times New Roman" w:hAnsi="Times New Roman" w:cs="Times New Roman"/>
            </w:rPr>
            <w:fldChar w:fldCharType="end"/>
          </w:r>
        </w:sdtContent>
      </w:sdt>
      <w:r w:rsidR="00816DFE">
        <w:rPr>
          <w:rFonts w:ascii="Times New Roman" w:hAnsi="Times New Roman" w:cs="Times New Roman"/>
        </w:rPr>
        <w:t>.</w:t>
      </w:r>
      <w:r w:rsidR="00C651A9">
        <w:rPr>
          <w:rFonts w:ascii="Times New Roman" w:hAnsi="Times New Roman" w:cs="Times New Roman"/>
        </w:rPr>
        <w:t xml:space="preserve"> </w:t>
      </w:r>
    </w:p>
    <w:tbl>
      <w:tblPr>
        <w:tblW w:w="7060" w:type="dxa"/>
        <w:tblLook w:val="04A0" w:firstRow="1" w:lastRow="0" w:firstColumn="1" w:lastColumn="0" w:noHBand="0" w:noVBand="1"/>
      </w:tblPr>
      <w:tblGrid>
        <w:gridCol w:w="5140"/>
        <w:gridCol w:w="960"/>
        <w:gridCol w:w="960"/>
      </w:tblGrid>
      <w:tr w:rsidR="00A85267" w:rsidRPr="00A85267" w14:paraId="0DE70993" w14:textId="77777777" w:rsidTr="00A85267">
        <w:trPr>
          <w:trHeight w:val="288"/>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24079" w14:textId="77777777" w:rsidR="00A85267" w:rsidRPr="00A85267" w:rsidRDefault="00A85267" w:rsidP="00C15C2C">
            <w:pPr>
              <w:spacing w:after="0" w:line="480" w:lineRule="auto"/>
              <w:rPr>
                <w:rFonts w:ascii="Calibri" w:eastAsia="Times New Roman" w:hAnsi="Calibri" w:cs="Calibri"/>
                <w:color w:val="000000"/>
                <w:lang w:eastAsia="en-GB"/>
              </w:rPr>
            </w:pPr>
            <w:r>
              <w:rPr>
                <w:rFonts w:ascii="Calibri" w:eastAsia="Times New Roman" w:hAnsi="Calibri" w:cs="Calibri"/>
                <w:color w:val="000000"/>
                <w:lang w:eastAsia="en-GB"/>
              </w:rPr>
              <w:t>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703D97"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CCC (MWh)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F7CFAE"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NEED  (MWh)</w:t>
            </w:r>
          </w:p>
        </w:tc>
      </w:tr>
      <w:tr w:rsidR="00A85267" w:rsidRPr="00A85267" w14:paraId="7391317B"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3670B30"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SWI - External (cost-effective)</w:t>
            </w:r>
          </w:p>
        </w:tc>
        <w:tc>
          <w:tcPr>
            <w:tcW w:w="960" w:type="dxa"/>
            <w:tcBorders>
              <w:top w:val="nil"/>
              <w:left w:val="nil"/>
              <w:bottom w:val="single" w:sz="4" w:space="0" w:color="auto"/>
              <w:right w:val="single" w:sz="4" w:space="0" w:color="auto"/>
            </w:tcBorders>
            <w:shd w:val="clear" w:color="auto" w:fill="auto"/>
            <w:noWrap/>
            <w:vAlign w:val="bottom"/>
            <w:hideMark/>
          </w:tcPr>
          <w:p w14:paraId="532538E2"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2.741</w:t>
            </w:r>
          </w:p>
        </w:tc>
        <w:tc>
          <w:tcPr>
            <w:tcW w:w="960" w:type="dxa"/>
            <w:tcBorders>
              <w:top w:val="nil"/>
              <w:left w:val="nil"/>
              <w:bottom w:val="single" w:sz="4" w:space="0" w:color="auto"/>
              <w:right w:val="single" w:sz="4" w:space="0" w:color="auto"/>
            </w:tcBorders>
            <w:shd w:val="clear" w:color="auto" w:fill="auto"/>
            <w:noWrap/>
            <w:vAlign w:val="bottom"/>
            <w:hideMark/>
          </w:tcPr>
          <w:p w14:paraId="56040719"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1.989</w:t>
            </w:r>
          </w:p>
        </w:tc>
      </w:tr>
      <w:tr w:rsidR="00A85267" w:rsidRPr="00A85267" w14:paraId="10C5460D"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4242F00"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SWI - Internal (cost-effective)</w:t>
            </w:r>
          </w:p>
        </w:tc>
        <w:tc>
          <w:tcPr>
            <w:tcW w:w="960" w:type="dxa"/>
            <w:tcBorders>
              <w:top w:val="nil"/>
              <w:left w:val="nil"/>
              <w:bottom w:val="single" w:sz="4" w:space="0" w:color="auto"/>
              <w:right w:val="single" w:sz="4" w:space="0" w:color="auto"/>
            </w:tcBorders>
            <w:shd w:val="clear" w:color="auto" w:fill="auto"/>
            <w:noWrap/>
            <w:vAlign w:val="bottom"/>
            <w:hideMark/>
          </w:tcPr>
          <w:p w14:paraId="1B2BDB75"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2.741</w:t>
            </w:r>
          </w:p>
        </w:tc>
        <w:tc>
          <w:tcPr>
            <w:tcW w:w="960" w:type="dxa"/>
            <w:tcBorders>
              <w:top w:val="nil"/>
              <w:left w:val="nil"/>
              <w:bottom w:val="single" w:sz="4" w:space="0" w:color="auto"/>
              <w:right w:val="single" w:sz="4" w:space="0" w:color="auto"/>
            </w:tcBorders>
            <w:shd w:val="clear" w:color="auto" w:fill="auto"/>
            <w:noWrap/>
            <w:vAlign w:val="bottom"/>
            <w:hideMark/>
          </w:tcPr>
          <w:p w14:paraId="7C8EE3C7"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1.989</w:t>
            </w:r>
          </w:p>
        </w:tc>
      </w:tr>
      <w:tr w:rsidR="00A85267" w:rsidRPr="00A85267" w14:paraId="5BBD059C"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B1D24D4"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SWI - External (wider benefits e.g. fuel poverty)</w:t>
            </w:r>
          </w:p>
        </w:tc>
        <w:tc>
          <w:tcPr>
            <w:tcW w:w="960" w:type="dxa"/>
            <w:tcBorders>
              <w:top w:val="nil"/>
              <w:left w:val="nil"/>
              <w:bottom w:val="single" w:sz="4" w:space="0" w:color="auto"/>
              <w:right w:val="single" w:sz="4" w:space="0" w:color="auto"/>
            </w:tcBorders>
            <w:shd w:val="clear" w:color="auto" w:fill="auto"/>
            <w:noWrap/>
            <w:vAlign w:val="bottom"/>
            <w:hideMark/>
          </w:tcPr>
          <w:p w14:paraId="281ADD7E"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3.214</w:t>
            </w:r>
          </w:p>
        </w:tc>
        <w:tc>
          <w:tcPr>
            <w:tcW w:w="960" w:type="dxa"/>
            <w:tcBorders>
              <w:top w:val="nil"/>
              <w:left w:val="nil"/>
              <w:bottom w:val="single" w:sz="4" w:space="0" w:color="auto"/>
              <w:right w:val="single" w:sz="4" w:space="0" w:color="auto"/>
            </w:tcBorders>
            <w:shd w:val="clear" w:color="auto" w:fill="auto"/>
            <w:noWrap/>
            <w:vAlign w:val="bottom"/>
            <w:hideMark/>
          </w:tcPr>
          <w:p w14:paraId="29AFE3A5"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1.989</w:t>
            </w:r>
          </w:p>
        </w:tc>
      </w:tr>
      <w:tr w:rsidR="00A85267" w:rsidRPr="00A85267" w14:paraId="48A68785"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D8D1540"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SWI - Internal (wider benefits e.g. fuel poverty)</w:t>
            </w:r>
          </w:p>
        </w:tc>
        <w:tc>
          <w:tcPr>
            <w:tcW w:w="960" w:type="dxa"/>
            <w:tcBorders>
              <w:top w:val="nil"/>
              <w:left w:val="nil"/>
              <w:bottom w:val="single" w:sz="4" w:space="0" w:color="auto"/>
              <w:right w:val="single" w:sz="4" w:space="0" w:color="auto"/>
            </w:tcBorders>
            <w:shd w:val="clear" w:color="auto" w:fill="auto"/>
            <w:noWrap/>
            <w:vAlign w:val="bottom"/>
            <w:hideMark/>
          </w:tcPr>
          <w:p w14:paraId="28752173"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3.214</w:t>
            </w:r>
          </w:p>
        </w:tc>
        <w:tc>
          <w:tcPr>
            <w:tcW w:w="960" w:type="dxa"/>
            <w:tcBorders>
              <w:top w:val="nil"/>
              <w:left w:val="nil"/>
              <w:bottom w:val="single" w:sz="4" w:space="0" w:color="auto"/>
              <w:right w:val="single" w:sz="4" w:space="0" w:color="auto"/>
            </w:tcBorders>
            <w:shd w:val="clear" w:color="auto" w:fill="auto"/>
            <w:noWrap/>
            <w:vAlign w:val="bottom"/>
            <w:hideMark/>
          </w:tcPr>
          <w:p w14:paraId="30911384"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1.989</w:t>
            </w:r>
          </w:p>
        </w:tc>
      </w:tr>
      <w:tr w:rsidR="00A85267" w:rsidRPr="00A85267" w14:paraId="07855C29"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7A9C79E"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Cavity wall insulation (CWI) - Easy to treat</w:t>
            </w:r>
          </w:p>
        </w:tc>
        <w:tc>
          <w:tcPr>
            <w:tcW w:w="960" w:type="dxa"/>
            <w:tcBorders>
              <w:top w:val="nil"/>
              <w:left w:val="nil"/>
              <w:bottom w:val="single" w:sz="4" w:space="0" w:color="auto"/>
              <w:right w:val="single" w:sz="4" w:space="0" w:color="auto"/>
            </w:tcBorders>
            <w:shd w:val="clear" w:color="auto" w:fill="auto"/>
            <w:noWrap/>
            <w:vAlign w:val="bottom"/>
            <w:hideMark/>
          </w:tcPr>
          <w:p w14:paraId="075BCB20"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1.958</w:t>
            </w:r>
          </w:p>
        </w:tc>
        <w:tc>
          <w:tcPr>
            <w:tcW w:w="960" w:type="dxa"/>
            <w:tcBorders>
              <w:top w:val="nil"/>
              <w:left w:val="nil"/>
              <w:bottom w:val="single" w:sz="4" w:space="0" w:color="auto"/>
              <w:right w:val="single" w:sz="4" w:space="0" w:color="auto"/>
            </w:tcBorders>
            <w:shd w:val="clear" w:color="auto" w:fill="auto"/>
            <w:noWrap/>
            <w:vAlign w:val="bottom"/>
            <w:hideMark/>
          </w:tcPr>
          <w:p w14:paraId="678C2C1E"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1.345</w:t>
            </w:r>
          </w:p>
        </w:tc>
      </w:tr>
      <w:tr w:rsidR="00A85267" w:rsidRPr="00A85267" w14:paraId="2799D188"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22D3B88"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Cavity wall insulation (CWI) - Hard to treat (low cost)</w:t>
            </w:r>
          </w:p>
        </w:tc>
        <w:tc>
          <w:tcPr>
            <w:tcW w:w="960" w:type="dxa"/>
            <w:tcBorders>
              <w:top w:val="nil"/>
              <w:left w:val="nil"/>
              <w:bottom w:val="single" w:sz="4" w:space="0" w:color="auto"/>
              <w:right w:val="single" w:sz="4" w:space="0" w:color="auto"/>
            </w:tcBorders>
            <w:shd w:val="clear" w:color="auto" w:fill="auto"/>
            <w:noWrap/>
            <w:vAlign w:val="bottom"/>
            <w:hideMark/>
          </w:tcPr>
          <w:p w14:paraId="3C519172"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1.958</w:t>
            </w:r>
          </w:p>
        </w:tc>
        <w:tc>
          <w:tcPr>
            <w:tcW w:w="960" w:type="dxa"/>
            <w:tcBorders>
              <w:top w:val="nil"/>
              <w:left w:val="nil"/>
              <w:bottom w:val="single" w:sz="4" w:space="0" w:color="auto"/>
              <w:right w:val="single" w:sz="4" w:space="0" w:color="auto"/>
            </w:tcBorders>
            <w:shd w:val="clear" w:color="auto" w:fill="auto"/>
            <w:noWrap/>
            <w:vAlign w:val="bottom"/>
            <w:hideMark/>
          </w:tcPr>
          <w:p w14:paraId="20458F5E"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1.345</w:t>
            </w:r>
          </w:p>
        </w:tc>
      </w:tr>
      <w:tr w:rsidR="00A85267" w:rsidRPr="00A85267" w14:paraId="6D066558"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30813B7"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Cavity wall insulation (CWI) - Hard to treat (high cost)</w:t>
            </w:r>
          </w:p>
        </w:tc>
        <w:tc>
          <w:tcPr>
            <w:tcW w:w="960" w:type="dxa"/>
            <w:tcBorders>
              <w:top w:val="nil"/>
              <w:left w:val="nil"/>
              <w:bottom w:val="single" w:sz="4" w:space="0" w:color="auto"/>
              <w:right w:val="single" w:sz="4" w:space="0" w:color="auto"/>
            </w:tcBorders>
            <w:shd w:val="clear" w:color="auto" w:fill="auto"/>
            <w:noWrap/>
            <w:vAlign w:val="bottom"/>
            <w:hideMark/>
          </w:tcPr>
          <w:p w14:paraId="77E92DFE"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 1.958</w:t>
            </w:r>
          </w:p>
        </w:tc>
        <w:tc>
          <w:tcPr>
            <w:tcW w:w="960" w:type="dxa"/>
            <w:tcBorders>
              <w:top w:val="nil"/>
              <w:left w:val="nil"/>
              <w:bottom w:val="single" w:sz="4" w:space="0" w:color="auto"/>
              <w:right w:val="single" w:sz="4" w:space="0" w:color="auto"/>
            </w:tcBorders>
            <w:shd w:val="clear" w:color="auto" w:fill="auto"/>
            <w:noWrap/>
            <w:vAlign w:val="bottom"/>
            <w:hideMark/>
          </w:tcPr>
          <w:p w14:paraId="4796534C"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1.345</w:t>
            </w:r>
          </w:p>
        </w:tc>
      </w:tr>
      <w:tr w:rsidR="00A85267" w:rsidRPr="00A85267" w14:paraId="70ED81CB"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96ADFE6"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Loft insulation 50-125mm</w:t>
            </w:r>
          </w:p>
        </w:tc>
        <w:tc>
          <w:tcPr>
            <w:tcW w:w="960" w:type="dxa"/>
            <w:tcBorders>
              <w:top w:val="nil"/>
              <w:left w:val="nil"/>
              <w:bottom w:val="single" w:sz="4" w:space="0" w:color="auto"/>
              <w:right w:val="single" w:sz="4" w:space="0" w:color="auto"/>
            </w:tcBorders>
            <w:shd w:val="clear" w:color="auto" w:fill="auto"/>
            <w:noWrap/>
            <w:vAlign w:val="bottom"/>
            <w:hideMark/>
          </w:tcPr>
          <w:p w14:paraId="041C4902"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0.417</w:t>
            </w:r>
          </w:p>
        </w:tc>
        <w:tc>
          <w:tcPr>
            <w:tcW w:w="960" w:type="dxa"/>
            <w:tcBorders>
              <w:top w:val="nil"/>
              <w:left w:val="nil"/>
              <w:bottom w:val="single" w:sz="4" w:space="0" w:color="auto"/>
              <w:right w:val="single" w:sz="4" w:space="0" w:color="auto"/>
            </w:tcBorders>
            <w:shd w:val="clear" w:color="auto" w:fill="auto"/>
            <w:noWrap/>
            <w:vAlign w:val="bottom"/>
            <w:hideMark/>
          </w:tcPr>
          <w:p w14:paraId="4C298C05" w14:textId="77777777" w:rsidR="00A85267" w:rsidRPr="00A85267" w:rsidRDefault="00A85267" w:rsidP="00C15C2C">
            <w:pPr>
              <w:spacing w:after="0" w:line="480" w:lineRule="auto"/>
              <w:jc w:val="right"/>
              <w:rPr>
                <w:rFonts w:ascii="Calibri" w:eastAsia="Times New Roman" w:hAnsi="Calibri" w:cs="Calibri"/>
                <w:b/>
                <w:i/>
                <w:color w:val="000000"/>
                <w:lang w:eastAsia="en-GB"/>
              </w:rPr>
            </w:pPr>
            <w:r w:rsidRPr="00A85267">
              <w:rPr>
                <w:rFonts w:ascii="Calibri" w:eastAsia="Times New Roman" w:hAnsi="Calibri" w:cs="Calibri"/>
                <w:b/>
                <w:i/>
                <w:color w:val="000000"/>
                <w:lang w:eastAsia="en-GB"/>
              </w:rPr>
              <w:t>0.463</w:t>
            </w:r>
          </w:p>
        </w:tc>
      </w:tr>
      <w:tr w:rsidR="00A85267" w:rsidRPr="00A85267" w14:paraId="57503EA1"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2992AC0"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Loft insulation 125-200mm</w:t>
            </w:r>
          </w:p>
        </w:tc>
        <w:tc>
          <w:tcPr>
            <w:tcW w:w="960" w:type="dxa"/>
            <w:tcBorders>
              <w:top w:val="nil"/>
              <w:left w:val="nil"/>
              <w:bottom w:val="single" w:sz="4" w:space="0" w:color="auto"/>
              <w:right w:val="single" w:sz="4" w:space="0" w:color="auto"/>
            </w:tcBorders>
            <w:shd w:val="clear" w:color="auto" w:fill="auto"/>
            <w:noWrap/>
            <w:vAlign w:val="bottom"/>
            <w:hideMark/>
          </w:tcPr>
          <w:p w14:paraId="2909F812"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0.186</w:t>
            </w:r>
          </w:p>
        </w:tc>
        <w:tc>
          <w:tcPr>
            <w:tcW w:w="960" w:type="dxa"/>
            <w:tcBorders>
              <w:top w:val="nil"/>
              <w:left w:val="nil"/>
              <w:bottom w:val="single" w:sz="4" w:space="0" w:color="auto"/>
              <w:right w:val="single" w:sz="4" w:space="0" w:color="auto"/>
            </w:tcBorders>
            <w:shd w:val="clear" w:color="auto" w:fill="auto"/>
            <w:noWrap/>
            <w:vAlign w:val="bottom"/>
            <w:hideMark/>
          </w:tcPr>
          <w:p w14:paraId="7E7E88BA"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0.186</w:t>
            </w:r>
          </w:p>
        </w:tc>
      </w:tr>
      <w:tr w:rsidR="00A85267" w:rsidRPr="00A85267" w14:paraId="7C253E87"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C7F9874"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Suspended timber floor</w:t>
            </w:r>
          </w:p>
        </w:tc>
        <w:tc>
          <w:tcPr>
            <w:tcW w:w="960" w:type="dxa"/>
            <w:tcBorders>
              <w:top w:val="nil"/>
              <w:left w:val="nil"/>
              <w:bottom w:val="single" w:sz="4" w:space="0" w:color="auto"/>
              <w:right w:val="single" w:sz="4" w:space="0" w:color="auto"/>
            </w:tcBorders>
            <w:shd w:val="clear" w:color="auto" w:fill="auto"/>
            <w:noWrap/>
            <w:vAlign w:val="bottom"/>
            <w:hideMark/>
          </w:tcPr>
          <w:p w14:paraId="06087E8C"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0.690</w:t>
            </w:r>
          </w:p>
        </w:tc>
        <w:tc>
          <w:tcPr>
            <w:tcW w:w="960" w:type="dxa"/>
            <w:tcBorders>
              <w:top w:val="nil"/>
              <w:left w:val="nil"/>
              <w:bottom w:val="single" w:sz="4" w:space="0" w:color="auto"/>
              <w:right w:val="single" w:sz="4" w:space="0" w:color="auto"/>
            </w:tcBorders>
            <w:shd w:val="clear" w:color="auto" w:fill="auto"/>
            <w:noWrap/>
            <w:vAlign w:val="bottom"/>
            <w:hideMark/>
          </w:tcPr>
          <w:p w14:paraId="0EEB83A0"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0.690</w:t>
            </w:r>
          </w:p>
        </w:tc>
      </w:tr>
      <w:tr w:rsidR="00A85267" w:rsidRPr="00A85267" w14:paraId="1EFD8B6E"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BDCC418"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Solid floor</w:t>
            </w:r>
          </w:p>
        </w:tc>
        <w:tc>
          <w:tcPr>
            <w:tcW w:w="960" w:type="dxa"/>
            <w:tcBorders>
              <w:top w:val="nil"/>
              <w:left w:val="nil"/>
              <w:bottom w:val="single" w:sz="4" w:space="0" w:color="auto"/>
              <w:right w:val="single" w:sz="4" w:space="0" w:color="auto"/>
            </w:tcBorders>
            <w:shd w:val="clear" w:color="auto" w:fill="auto"/>
            <w:noWrap/>
            <w:vAlign w:val="bottom"/>
            <w:hideMark/>
          </w:tcPr>
          <w:p w14:paraId="1F5B9AB9"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0.720</w:t>
            </w:r>
          </w:p>
        </w:tc>
        <w:tc>
          <w:tcPr>
            <w:tcW w:w="960" w:type="dxa"/>
            <w:tcBorders>
              <w:top w:val="nil"/>
              <w:left w:val="nil"/>
              <w:bottom w:val="single" w:sz="4" w:space="0" w:color="auto"/>
              <w:right w:val="single" w:sz="4" w:space="0" w:color="auto"/>
            </w:tcBorders>
            <w:shd w:val="clear" w:color="auto" w:fill="auto"/>
            <w:noWrap/>
            <w:vAlign w:val="bottom"/>
            <w:hideMark/>
          </w:tcPr>
          <w:p w14:paraId="184B620F"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0.720</w:t>
            </w:r>
          </w:p>
        </w:tc>
      </w:tr>
      <w:tr w:rsidR="00A85267" w:rsidRPr="00A85267" w14:paraId="3899C3AD"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FDAB45A"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Single to double glazing</w:t>
            </w:r>
          </w:p>
        </w:tc>
        <w:tc>
          <w:tcPr>
            <w:tcW w:w="960" w:type="dxa"/>
            <w:tcBorders>
              <w:top w:val="nil"/>
              <w:left w:val="nil"/>
              <w:bottom w:val="single" w:sz="4" w:space="0" w:color="auto"/>
              <w:right w:val="single" w:sz="4" w:space="0" w:color="auto"/>
            </w:tcBorders>
            <w:shd w:val="clear" w:color="auto" w:fill="auto"/>
            <w:noWrap/>
            <w:vAlign w:val="bottom"/>
            <w:hideMark/>
          </w:tcPr>
          <w:p w14:paraId="0445E626"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1.983</w:t>
            </w:r>
          </w:p>
        </w:tc>
        <w:tc>
          <w:tcPr>
            <w:tcW w:w="960" w:type="dxa"/>
            <w:tcBorders>
              <w:top w:val="nil"/>
              <w:left w:val="nil"/>
              <w:bottom w:val="single" w:sz="4" w:space="0" w:color="auto"/>
              <w:right w:val="single" w:sz="4" w:space="0" w:color="auto"/>
            </w:tcBorders>
            <w:shd w:val="clear" w:color="auto" w:fill="auto"/>
            <w:noWrap/>
            <w:vAlign w:val="bottom"/>
            <w:hideMark/>
          </w:tcPr>
          <w:p w14:paraId="089AE041"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1.983</w:t>
            </w:r>
          </w:p>
        </w:tc>
      </w:tr>
      <w:tr w:rsidR="00A85267" w:rsidRPr="00A85267" w14:paraId="6CF76C2A"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7DF4A82C"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Pre 2002 double to double glazing</w:t>
            </w:r>
          </w:p>
        </w:tc>
        <w:tc>
          <w:tcPr>
            <w:tcW w:w="960" w:type="dxa"/>
            <w:tcBorders>
              <w:top w:val="nil"/>
              <w:left w:val="nil"/>
              <w:bottom w:val="single" w:sz="4" w:space="0" w:color="auto"/>
              <w:right w:val="single" w:sz="4" w:space="0" w:color="auto"/>
            </w:tcBorders>
            <w:shd w:val="clear" w:color="auto" w:fill="auto"/>
            <w:noWrap/>
            <w:vAlign w:val="bottom"/>
            <w:hideMark/>
          </w:tcPr>
          <w:p w14:paraId="2DE4A881"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0.895</w:t>
            </w:r>
          </w:p>
        </w:tc>
        <w:tc>
          <w:tcPr>
            <w:tcW w:w="960" w:type="dxa"/>
            <w:tcBorders>
              <w:top w:val="nil"/>
              <w:left w:val="nil"/>
              <w:bottom w:val="single" w:sz="4" w:space="0" w:color="auto"/>
              <w:right w:val="single" w:sz="4" w:space="0" w:color="auto"/>
            </w:tcBorders>
            <w:shd w:val="clear" w:color="auto" w:fill="auto"/>
            <w:noWrap/>
            <w:vAlign w:val="bottom"/>
            <w:hideMark/>
          </w:tcPr>
          <w:p w14:paraId="382134E8"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0.895</w:t>
            </w:r>
          </w:p>
        </w:tc>
      </w:tr>
      <w:tr w:rsidR="00A85267" w:rsidRPr="00A85267" w14:paraId="3F52CDA7"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AFD76D3"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Insulated doors</w:t>
            </w:r>
          </w:p>
        </w:tc>
        <w:tc>
          <w:tcPr>
            <w:tcW w:w="960" w:type="dxa"/>
            <w:tcBorders>
              <w:top w:val="nil"/>
              <w:left w:val="nil"/>
              <w:bottom w:val="single" w:sz="4" w:space="0" w:color="auto"/>
              <w:right w:val="single" w:sz="4" w:space="0" w:color="auto"/>
            </w:tcBorders>
            <w:shd w:val="clear" w:color="auto" w:fill="auto"/>
            <w:noWrap/>
            <w:vAlign w:val="bottom"/>
            <w:hideMark/>
          </w:tcPr>
          <w:p w14:paraId="18C46854"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0.168</w:t>
            </w:r>
          </w:p>
        </w:tc>
        <w:tc>
          <w:tcPr>
            <w:tcW w:w="960" w:type="dxa"/>
            <w:tcBorders>
              <w:top w:val="nil"/>
              <w:left w:val="nil"/>
              <w:bottom w:val="single" w:sz="4" w:space="0" w:color="auto"/>
              <w:right w:val="single" w:sz="4" w:space="0" w:color="auto"/>
            </w:tcBorders>
            <w:shd w:val="clear" w:color="auto" w:fill="auto"/>
            <w:noWrap/>
            <w:vAlign w:val="bottom"/>
            <w:hideMark/>
          </w:tcPr>
          <w:p w14:paraId="41E312BE"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0.168</w:t>
            </w:r>
          </w:p>
        </w:tc>
      </w:tr>
      <w:tr w:rsidR="00A85267" w:rsidRPr="00A85267" w14:paraId="2A6CC238"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6A85635"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Reduced infiltration</w:t>
            </w:r>
          </w:p>
        </w:tc>
        <w:tc>
          <w:tcPr>
            <w:tcW w:w="960" w:type="dxa"/>
            <w:tcBorders>
              <w:top w:val="nil"/>
              <w:left w:val="nil"/>
              <w:bottom w:val="single" w:sz="4" w:space="0" w:color="auto"/>
              <w:right w:val="single" w:sz="4" w:space="0" w:color="auto"/>
            </w:tcBorders>
            <w:shd w:val="clear" w:color="auto" w:fill="auto"/>
            <w:noWrap/>
            <w:vAlign w:val="bottom"/>
            <w:hideMark/>
          </w:tcPr>
          <w:p w14:paraId="63002796"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0.351</w:t>
            </w:r>
          </w:p>
        </w:tc>
        <w:tc>
          <w:tcPr>
            <w:tcW w:w="960" w:type="dxa"/>
            <w:tcBorders>
              <w:top w:val="nil"/>
              <w:left w:val="nil"/>
              <w:bottom w:val="single" w:sz="4" w:space="0" w:color="auto"/>
              <w:right w:val="single" w:sz="4" w:space="0" w:color="auto"/>
            </w:tcBorders>
            <w:shd w:val="clear" w:color="auto" w:fill="auto"/>
            <w:noWrap/>
            <w:vAlign w:val="bottom"/>
            <w:hideMark/>
          </w:tcPr>
          <w:p w14:paraId="17FB9AC2"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0.351</w:t>
            </w:r>
          </w:p>
        </w:tc>
      </w:tr>
      <w:tr w:rsidR="00A85267" w:rsidRPr="00A85267" w14:paraId="65ACEA87"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963AB99"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Hot water cylinder thermostat</w:t>
            </w:r>
          </w:p>
        </w:tc>
        <w:tc>
          <w:tcPr>
            <w:tcW w:w="960" w:type="dxa"/>
            <w:tcBorders>
              <w:top w:val="nil"/>
              <w:left w:val="nil"/>
              <w:bottom w:val="single" w:sz="4" w:space="0" w:color="auto"/>
              <w:right w:val="single" w:sz="4" w:space="0" w:color="auto"/>
            </w:tcBorders>
            <w:shd w:val="clear" w:color="auto" w:fill="auto"/>
            <w:noWrap/>
            <w:vAlign w:val="bottom"/>
            <w:hideMark/>
          </w:tcPr>
          <w:p w14:paraId="6FBACA78"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0.379</w:t>
            </w:r>
          </w:p>
        </w:tc>
        <w:tc>
          <w:tcPr>
            <w:tcW w:w="960" w:type="dxa"/>
            <w:tcBorders>
              <w:top w:val="nil"/>
              <w:left w:val="nil"/>
              <w:bottom w:val="single" w:sz="4" w:space="0" w:color="auto"/>
              <w:right w:val="single" w:sz="4" w:space="0" w:color="auto"/>
            </w:tcBorders>
            <w:shd w:val="clear" w:color="auto" w:fill="auto"/>
            <w:noWrap/>
            <w:vAlign w:val="bottom"/>
            <w:hideMark/>
          </w:tcPr>
          <w:p w14:paraId="6BF65F24"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0.379</w:t>
            </w:r>
          </w:p>
        </w:tc>
      </w:tr>
      <w:tr w:rsidR="00A85267" w:rsidRPr="00A85267" w14:paraId="6B1876D3"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5AE2006"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Hot water tank insulation from none</w:t>
            </w:r>
          </w:p>
        </w:tc>
        <w:tc>
          <w:tcPr>
            <w:tcW w:w="960" w:type="dxa"/>
            <w:tcBorders>
              <w:top w:val="nil"/>
              <w:left w:val="nil"/>
              <w:bottom w:val="single" w:sz="4" w:space="0" w:color="auto"/>
              <w:right w:val="single" w:sz="4" w:space="0" w:color="auto"/>
            </w:tcBorders>
            <w:shd w:val="clear" w:color="auto" w:fill="auto"/>
            <w:noWrap/>
            <w:vAlign w:val="bottom"/>
            <w:hideMark/>
          </w:tcPr>
          <w:p w14:paraId="740F5DFE"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2.053</w:t>
            </w:r>
          </w:p>
        </w:tc>
        <w:tc>
          <w:tcPr>
            <w:tcW w:w="960" w:type="dxa"/>
            <w:tcBorders>
              <w:top w:val="nil"/>
              <w:left w:val="nil"/>
              <w:bottom w:val="single" w:sz="4" w:space="0" w:color="auto"/>
              <w:right w:val="single" w:sz="4" w:space="0" w:color="auto"/>
            </w:tcBorders>
            <w:shd w:val="clear" w:color="auto" w:fill="auto"/>
            <w:noWrap/>
            <w:vAlign w:val="bottom"/>
            <w:hideMark/>
          </w:tcPr>
          <w:p w14:paraId="0C95D4FC"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2.053</w:t>
            </w:r>
          </w:p>
        </w:tc>
      </w:tr>
      <w:tr w:rsidR="00A85267" w:rsidRPr="00A85267" w14:paraId="45EDDFB7"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4936E19"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Hot water tank insulation from jacket</w:t>
            </w:r>
          </w:p>
        </w:tc>
        <w:tc>
          <w:tcPr>
            <w:tcW w:w="960" w:type="dxa"/>
            <w:tcBorders>
              <w:top w:val="nil"/>
              <w:left w:val="nil"/>
              <w:bottom w:val="single" w:sz="4" w:space="0" w:color="auto"/>
              <w:right w:val="single" w:sz="4" w:space="0" w:color="auto"/>
            </w:tcBorders>
            <w:shd w:val="clear" w:color="auto" w:fill="auto"/>
            <w:noWrap/>
            <w:vAlign w:val="bottom"/>
            <w:hideMark/>
          </w:tcPr>
          <w:p w14:paraId="46F368DB"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0.538</w:t>
            </w:r>
          </w:p>
        </w:tc>
        <w:tc>
          <w:tcPr>
            <w:tcW w:w="960" w:type="dxa"/>
            <w:tcBorders>
              <w:top w:val="nil"/>
              <w:left w:val="nil"/>
              <w:bottom w:val="single" w:sz="4" w:space="0" w:color="auto"/>
              <w:right w:val="single" w:sz="4" w:space="0" w:color="auto"/>
            </w:tcBorders>
            <w:shd w:val="clear" w:color="auto" w:fill="auto"/>
            <w:noWrap/>
            <w:vAlign w:val="bottom"/>
            <w:hideMark/>
          </w:tcPr>
          <w:p w14:paraId="030A871C"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0.538</w:t>
            </w:r>
          </w:p>
        </w:tc>
      </w:tr>
      <w:tr w:rsidR="00A85267" w:rsidRPr="00A85267" w14:paraId="4F9B6B43" w14:textId="77777777" w:rsidTr="00A85267">
        <w:trPr>
          <w:trHeight w:val="288"/>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1AC3F35" w14:textId="77777777" w:rsidR="00A85267" w:rsidRPr="00A85267" w:rsidRDefault="00A85267" w:rsidP="00C15C2C">
            <w:pPr>
              <w:spacing w:after="0" w:line="480" w:lineRule="auto"/>
              <w:rPr>
                <w:rFonts w:ascii="Calibri" w:eastAsia="Times New Roman" w:hAnsi="Calibri" w:cs="Calibri"/>
                <w:color w:val="000000"/>
                <w:lang w:eastAsia="en-GB"/>
              </w:rPr>
            </w:pPr>
            <w:r w:rsidRPr="00A85267">
              <w:rPr>
                <w:rFonts w:ascii="Calibri" w:eastAsia="Times New Roman" w:hAnsi="Calibri" w:cs="Calibri"/>
                <w:color w:val="000000"/>
                <w:lang w:eastAsia="en-GB"/>
              </w:rPr>
              <w:t>Hot water tank insulation from foam</w:t>
            </w:r>
          </w:p>
        </w:tc>
        <w:tc>
          <w:tcPr>
            <w:tcW w:w="960" w:type="dxa"/>
            <w:tcBorders>
              <w:top w:val="nil"/>
              <w:left w:val="nil"/>
              <w:bottom w:val="single" w:sz="4" w:space="0" w:color="auto"/>
              <w:right w:val="single" w:sz="4" w:space="0" w:color="auto"/>
            </w:tcBorders>
            <w:shd w:val="clear" w:color="auto" w:fill="auto"/>
            <w:noWrap/>
            <w:vAlign w:val="bottom"/>
            <w:hideMark/>
          </w:tcPr>
          <w:p w14:paraId="5801A8EC"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0.183</w:t>
            </w:r>
          </w:p>
        </w:tc>
        <w:tc>
          <w:tcPr>
            <w:tcW w:w="960" w:type="dxa"/>
            <w:tcBorders>
              <w:top w:val="nil"/>
              <w:left w:val="nil"/>
              <w:bottom w:val="single" w:sz="4" w:space="0" w:color="auto"/>
              <w:right w:val="single" w:sz="4" w:space="0" w:color="auto"/>
            </w:tcBorders>
            <w:shd w:val="clear" w:color="auto" w:fill="auto"/>
            <w:noWrap/>
            <w:vAlign w:val="bottom"/>
            <w:hideMark/>
          </w:tcPr>
          <w:p w14:paraId="52BA4950" w14:textId="77777777" w:rsidR="00A85267" w:rsidRPr="00A85267" w:rsidRDefault="00A85267" w:rsidP="00C15C2C">
            <w:pPr>
              <w:spacing w:after="0" w:line="480" w:lineRule="auto"/>
              <w:jc w:val="right"/>
              <w:rPr>
                <w:rFonts w:ascii="Calibri" w:eastAsia="Times New Roman" w:hAnsi="Calibri" w:cs="Calibri"/>
                <w:color w:val="000000"/>
                <w:lang w:eastAsia="en-GB"/>
              </w:rPr>
            </w:pPr>
            <w:r w:rsidRPr="00A85267">
              <w:rPr>
                <w:rFonts w:ascii="Calibri" w:eastAsia="Times New Roman" w:hAnsi="Calibri" w:cs="Calibri"/>
                <w:color w:val="000000"/>
                <w:lang w:eastAsia="en-GB"/>
              </w:rPr>
              <w:t>0.183</w:t>
            </w:r>
          </w:p>
        </w:tc>
      </w:tr>
    </w:tbl>
    <w:p w14:paraId="186EC415" w14:textId="5342E33C" w:rsidR="00D8207F" w:rsidRDefault="00D8207F" w:rsidP="00C15C2C">
      <w:pPr>
        <w:spacing w:line="480" w:lineRule="auto"/>
        <w:rPr>
          <w:rFonts w:ascii="Times New Roman" w:hAnsi="Times New Roman" w:cs="Times New Roman"/>
        </w:rPr>
      </w:pPr>
    </w:p>
    <w:p w14:paraId="48145FA5" w14:textId="77777777" w:rsidR="00816DFE" w:rsidRPr="00D8207F" w:rsidRDefault="00816DFE" w:rsidP="00C15C2C">
      <w:pPr>
        <w:spacing w:line="480" w:lineRule="auto"/>
        <w:rPr>
          <w:rFonts w:ascii="Times New Roman" w:hAnsi="Times New Roman" w:cs="Times New Roman"/>
        </w:rPr>
      </w:pPr>
    </w:p>
    <w:p w14:paraId="6C650BD4" w14:textId="77777777" w:rsidR="008E46E0" w:rsidRPr="00D8207F" w:rsidRDefault="008E46E0" w:rsidP="00C15C2C">
      <w:pPr>
        <w:pStyle w:val="Heading1"/>
        <w:spacing w:line="480" w:lineRule="auto"/>
      </w:pPr>
      <w:r w:rsidRPr="00D8207F">
        <w:lastRenderedPageBreak/>
        <w:t>Analysis</w:t>
      </w:r>
    </w:p>
    <w:p w14:paraId="0750BE03" w14:textId="5E061E50" w:rsidR="008C05B7" w:rsidRDefault="008C05B7" w:rsidP="00C15C2C">
      <w:pPr>
        <w:spacing w:line="480" w:lineRule="auto"/>
        <w:rPr>
          <w:rFonts w:ascii="Times New Roman" w:hAnsi="Times New Roman" w:cs="Times New Roman"/>
        </w:rPr>
      </w:pPr>
      <w:r>
        <w:rPr>
          <w:rFonts w:ascii="Times New Roman" w:hAnsi="Times New Roman" w:cs="Times New Roman"/>
        </w:rPr>
        <w:t xml:space="preserve">By inserting the data from </w:t>
      </w:r>
      <w:r w:rsidR="005A6A9C">
        <w:rPr>
          <w:rFonts w:ascii="Times New Roman" w:hAnsi="Times New Roman" w:cs="Times New Roman"/>
        </w:rPr>
        <w:t>Table 8</w:t>
      </w:r>
      <w:r w:rsidR="00E33C95">
        <w:rPr>
          <w:rFonts w:ascii="Times New Roman" w:hAnsi="Times New Roman" w:cs="Times New Roman"/>
        </w:rPr>
        <w:t xml:space="preserve"> into the CCC calculator </w:t>
      </w:r>
      <w:r w:rsidR="005A6A9C">
        <w:rPr>
          <w:rFonts w:ascii="Times New Roman" w:hAnsi="Times New Roman" w:cs="Times New Roman"/>
        </w:rPr>
        <w:t>Table 9</w:t>
      </w:r>
      <w:r>
        <w:rPr>
          <w:rFonts w:ascii="Times New Roman" w:hAnsi="Times New Roman" w:cs="Times New Roman"/>
        </w:rPr>
        <w:t xml:space="preserve"> is generated. </w:t>
      </w:r>
    </w:p>
    <w:p w14:paraId="3F9621A0" w14:textId="5FA430C8" w:rsidR="008C05B7" w:rsidRPr="00D8207F" w:rsidRDefault="005A6A9C" w:rsidP="00C15C2C">
      <w:pPr>
        <w:spacing w:line="480" w:lineRule="auto"/>
        <w:rPr>
          <w:rFonts w:ascii="Times New Roman" w:hAnsi="Times New Roman" w:cs="Times New Roman"/>
        </w:rPr>
      </w:pPr>
      <w:r>
        <w:rPr>
          <w:rFonts w:ascii="Times New Roman" w:hAnsi="Times New Roman" w:cs="Times New Roman"/>
        </w:rPr>
        <w:t>Table 9</w:t>
      </w:r>
      <w:r w:rsidR="008C05B7">
        <w:rPr>
          <w:rFonts w:ascii="Times New Roman" w:hAnsi="Times New Roman" w:cs="Times New Roman"/>
        </w:rPr>
        <w:t>: CCC vs NEED in CB5.</w:t>
      </w:r>
    </w:p>
    <w:tbl>
      <w:tblPr>
        <w:tblW w:w="9500" w:type="dxa"/>
        <w:tblLook w:val="04A0" w:firstRow="1" w:lastRow="0" w:firstColumn="1" w:lastColumn="0" w:noHBand="0" w:noVBand="1"/>
      </w:tblPr>
      <w:tblGrid>
        <w:gridCol w:w="2100"/>
        <w:gridCol w:w="2200"/>
        <w:gridCol w:w="2000"/>
        <w:gridCol w:w="3200"/>
      </w:tblGrid>
      <w:tr w:rsidR="00D8207F" w:rsidRPr="00D8207F" w14:paraId="439FF4CB" w14:textId="77777777" w:rsidTr="00D8207F">
        <w:trPr>
          <w:trHeight w:val="288"/>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DB3A" w14:textId="77777777" w:rsidR="00D8207F" w:rsidRPr="00D8207F" w:rsidRDefault="00D8207F"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2AB33AF" w14:textId="77777777" w:rsidR="00D8207F" w:rsidRPr="00D8207F" w:rsidRDefault="00D8207F"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CCC  (TWh)</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CEAA4E8" w14:textId="77777777" w:rsidR="00D8207F" w:rsidRPr="00D8207F" w:rsidRDefault="00D8207F"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NEED  (TWh)</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20C51414" w14:textId="2420E329" w:rsidR="00D8207F" w:rsidRPr="00D8207F" w:rsidRDefault="00D8207F"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xml:space="preserve">% </w:t>
            </w:r>
            <w:r w:rsidR="00471FCC">
              <w:rPr>
                <w:rFonts w:ascii="Times New Roman" w:eastAsia="Times New Roman" w:hAnsi="Times New Roman" w:cs="Times New Roman"/>
                <w:color w:val="000000"/>
                <w:lang w:eastAsia="en-GB"/>
              </w:rPr>
              <w:t>Discrepancy in Demand Reductions</w:t>
            </w:r>
          </w:p>
        </w:tc>
      </w:tr>
      <w:tr w:rsidR="00D8207F" w:rsidRPr="00D8207F" w14:paraId="0A681F57" w14:textId="77777777" w:rsidTr="00D8207F">
        <w:trPr>
          <w:trHeight w:val="288"/>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A7EEC0E"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SWI</w:t>
            </w:r>
          </w:p>
        </w:tc>
        <w:tc>
          <w:tcPr>
            <w:tcW w:w="2200" w:type="dxa"/>
            <w:tcBorders>
              <w:top w:val="nil"/>
              <w:left w:val="nil"/>
              <w:bottom w:val="single" w:sz="4" w:space="0" w:color="auto"/>
              <w:right w:val="single" w:sz="4" w:space="0" w:color="auto"/>
            </w:tcBorders>
            <w:shd w:val="clear" w:color="auto" w:fill="auto"/>
            <w:noWrap/>
            <w:vAlign w:val="bottom"/>
            <w:hideMark/>
          </w:tcPr>
          <w:p w14:paraId="2232CCE6"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-7.1</w:t>
            </w:r>
          </w:p>
        </w:tc>
        <w:tc>
          <w:tcPr>
            <w:tcW w:w="2000" w:type="dxa"/>
            <w:tcBorders>
              <w:top w:val="nil"/>
              <w:left w:val="nil"/>
              <w:bottom w:val="single" w:sz="4" w:space="0" w:color="auto"/>
              <w:right w:val="single" w:sz="4" w:space="0" w:color="auto"/>
            </w:tcBorders>
            <w:shd w:val="clear" w:color="auto" w:fill="auto"/>
            <w:noWrap/>
            <w:vAlign w:val="bottom"/>
            <w:hideMark/>
          </w:tcPr>
          <w:p w14:paraId="11EB580B"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-4.7</w:t>
            </w:r>
          </w:p>
        </w:tc>
        <w:tc>
          <w:tcPr>
            <w:tcW w:w="3200" w:type="dxa"/>
            <w:tcBorders>
              <w:top w:val="nil"/>
              <w:left w:val="nil"/>
              <w:bottom w:val="single" w:sz="4" w:space="0" w:color="auto"/>
              <w:right w:val="single" w:sz="4" w:space="0" w:color="auto"/>
            </w:tcBorders>
            <w:shd w:val="clear" w:color="auto" w:fill="auto"/>
            <w:noWrap/>
            <w:vAlign w:val="bottom"/>
            <w:hideMark/>
          </w:tcPr>
          <w:p w14:paraId="0C9D5239" w14:textId="0B78B886" w:rsidR="00D8207F" w:rsidRPr="00D8207F" w:rsidRDefault="00471FCC"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D8207F" w:rsidRPr="00D8207F">
              <w:rPr>
                <w:rFonts w:ascii="Times New Roman" w:eastAsia="Times New Roman" w:hAnsi="Times New Roman" w:cs="Times New Roman"/>
                <w:color w:val="000000"/>
                <w:lang w:eastAsia="en-GB"/>
              </w:rPr>
              <w:t>33%</w:t>
            </w:r>
          </w:p>
        </w:tc>
      </w:tr>
      <w:tr w:rsidR="00D8207F" w:rsidRPr="00D8207F" w14:paraId="4811AE7A" w14:textId="77777777" w:rsidTr="00D8207F">
        <w:trPr>
          <w:trHeight w:val="288"/>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786FCC9"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CWI</w:t>
            </w:r>
          </w:p>
        </w:tc>
        <w:tc>
          <w:tcPr>
            <w:tcW w:w="2200" w:type="dxa"/>
            <w:tcBorders>
              <w:top w:val="nil"/>
              <w:left w:val="nil"/>
              <w:bottom w:val="single" w:sz="4" w:space="0" w:color="auto"/>
              <w:right w:val="single" w:sz="4" w:space="0" w:color="auto"/>
            </w:tcBorders>
            <w:shd w:val="clear" w:color="auto" w:fill="auto"/>
            <w:noWrap/>
            <w:vAlign w:val="bottom"/>
            <w:hideMark/>
          </w:tcPr>
          <w:p w14:paraId="709C7CFD"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-11.9</w:t>
            </w:r>
          </w:p>
        </w:tc>
        <w:tc>
          <w:tcPr>
            <w:tcW w:w="2000" w:type="dxa"/>
            <w:tcBorders>
              <w:top w:val="nil"/>
              <w:left w:val="nil"/>
              <w:bottom w:val="single" w:sz="4" w:space="0" w:color="auto"/>
              <w:right w:val="single" w:sz="4" w:space="0" w:color="auto"/>
            </w:tcBorders>
            <w:shd w:val="clear" w:color="auto" w:fill="auto"/>
            <w:noWrap/>
            <w:vAlign w:val="bottom"/>
            <w:hideMark/>
          </w:tcPr>
          <w:p w14:paraId="3E73EB2C"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-8.1</w:t>
            </w:r>
          </w:p>
        </w:tc>
        <w:tc>
          <w:tcPr>
            <w:tcW w:w="3200" w:type="dxa"/>
            <w:tcBorders>
              <w:top w:val="nil"/>
              <w:left w:val="nil"/>
              <w:bottom w:val="single" w:sz="4" w:space="0" w:color="auto"/>
              <w:right w:val="single" w:sz="4" w:space="0" w:color="auto"/>
            </w:tcBorders>
            <w:shd w:val="clear" w:color="auto" w:fill="auto"/>
            <w:noWrap/>
            <w:vAlign w:val="bottom"/>
            <w:hideMark/>
          </w:tcPr>
          <w:p w14:paraId="0011DB2B" w14:textId="314B9C7C" w:rsidR="00D8207F" w:rsidRPr="00D8207F" w:rsidRDefault="00471FCC"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D8207F" w:rsidRPr="00D8207F">
              <w:rPr>
                <w:rFonts w:ascii="Times New Roman" w:eastAsia="Times New Roman" w:hAnsi="Times New Roman" w:cs="Times New Roman"/>
                <w:color w:val="000000"/>
                <w:lang w:eastAsia="en-GB"/>
              </w:rPr>
              <w:t>31%</w:t>
            </w:r>
          </w:p>
        </w:tc>
      </w:tr>
      <w:tr w:rsidR="00D8207F" w:rsidRPr="00D8207F" w14:paraId="7A4B7711" w14:textId="77777777" w:rsidTr="00D8207F">
        <w:trPr>
          <w:trHeight w:val="288"/>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95F5E74"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Loft</w:t>
            </w:r>
          </w:p>
        </w:tc>
        <w:tc>
          <w:tcPr>
            <w:tcW w:w="2200" w:type="dxa"/>
            <w:tcBorders>
              <w:top w:val="nil"/>
              <w:left w:val="nil"/>
              <w:bottom w:val="single" w:sz="4" w:space="0" w:color="auto"/>
              <w:right w:val="single" w:sz="4" w:space="0" w:color="auto"/>
            </w:tcBorders>
            <w:shd w:val="clear" w:color="auto" w:fill="auto"/>
            <w:noWrap/>
            <w:vAlign w:val="bottom"/>
            <w:hideMark/>
          </w:tcPr>
          <w:p w14:paraId="0AB77158"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-3.1</w:t>
            </w:r>
          </w:p>
        </w:tc>
        <w:tc>
          <w:tcPr>
            <w:tcW w:w="2000" w:type="dxa"/>
            <w:tcBorders>
              <w:top w:val="nil"/>
              <w:left w:val="nil"/>
              <w:bottom w:val="single" w:sz="4" w:space="0" w:color="auto"/>
              <w:right w:val="single" w:sz="4" w:space="0" w:color="auto"/>
            </w:tcBorders>
            <w:shd w:val="clear" w:color="auto" w:fill="auto"/>
            <w:noWrap/>
            <w:vAlign w:val="bottom"/>
            <w:hideMark/>
          </w:tcPr>
          <w:p w14:paraId="3A83F158"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-3.3</w:t>
            </w:r>
          </w:p>
        </w:tc>
        <w:tc>
          <w:tcPr>
            <w:tcW w:w="3200" w:type="dxa"/>
            <w:tcBorders>
              <w:top w:val="nil"/>
              <w:left w:val="nil"/>
              <w:bottom w:val="single" w:sz="4" w:space="0" w:color="auto"/>
              <w:right w:val="single" w:sz="4" w:space="0" w:color="auto"/>
            </w:tcBorders>
            <w:shd w:val="clear" w:color="auto" w:fill="auto"/>
            <w:noWrap/>
            <w:vAlign w:val="bottom"/>
            <w:hideMark/>
          </w:tcPr>
          <w:p w14:paraId="72CE9588" w14:textId="46A5ACF4"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9%</w:t>
            </w:r>
          </w:p>
        </w:tc>
      </w:tr>
      <w:tr w:rsidR="00D8207F" w:rsidRPr="00D8207F" w14:paraId="679F5768" w14:textId="77777777" w:rsidTr="00D8207F">
        <w:trPr>
          <w:trHeight w:val="288"/>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C23C056"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Total Abatement</w:t>
            </w:r>
          </w:p>
        </w:tc>
        <w:tc>
          <w:tcPr>
            <w:tcW w:w="2200" w:type="dxa"/>
            <w:tcBorders>
              <w:top w:val="nil"/>
              <w:left w:val="nil"/>
              <w:bottom w:val="single" w:sz="4" w:space="0" w:color="auto"/>
              <w:right w:val="single" w:sz="4" w:space="0" w:color="auto"/>
            </w:tcBorders>
            <w:shd w:val="clear" w:color="auto" w:fill="auto"/>
            <w:noWrap/>
            <w:vAlign w:val="bottom"/>
            <w:hideMark/>
          </w:tcPr>
          <w:p w14:paraId="42967224"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-22.0</w:t>
            </w:r>
          </w:p>
        </w:tc>
        <w:tc>
          <w:tcPr>
            <w:tcW w:w="2000" w:type="dxa"/>
            <w:tcBorders>
              <w:top w:val="nil"/>
              <w:left w:val="nil"/>
              <w:bottom w:val="single" w:sz="4" w:space="0" w:color="auto"/>
              <w:right w:val="single" w:sz="4" w:space="0" w:color="auto"/>
            </w:tcBorders>
            <w:shd w:val="clear" w:color="auto" w:fill="auto"/>
            <w:noWrap/>
            <w:vAlign w:val="bottom"/>
            <w:hideMark/>
          </w:tcPr>
          <w:p w14:paraId="20A5B32F" w14:textId="77777777" w:rsidR="00D8207F" w:rsidRPr="00D8207F" w:rsidRDefault="00D8207F"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-16.2</w:t>
            </w:r>
          </w:p>
        </w:tc>
        <w:tc>
          <w:tcPr>
            <w:tcW w:w="3200" w:type="dxa"/>
            <w:tcBorders>
              <w:top w:val="nil"/>
              <w:left w:val="nil"/>
              <w:bottom w:val="single" w:sz="4" w:space="0" w:color="auto"/>
              <w:right w:val="single" w:sz="4" w:space="0" w:color="auto"/>
            </w:tcBorders>
            <w:shd w:val="clear" w:color="auto" w:fill="auto"/>
            <w:noWrap/>
            <w:vAlign w:val="bottom"/>
            <w:hideMark/>
          </w:tcPr>
          <w:p w14:paraId="0FD7DF54" w14:textId="09D08FA4" w:rsidR="00D8207F" w:rsidRPr="00D8207F" w:rsidRDefault="00471FCC"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D8207F" w:rsidRPr="00D8207F">
              <w:rPr>
                <w:rFonts w:ascii="Times New Roman" w:eastAsia="Times New Roman" w:hAnsi="Times New Roman" w:cs="Times New Roman"/>
                <w:color w:val="000000"/>
                <w:lang w:eastAsia="en-GB"/>
              </w:rPr>
              <w:t>26%</w:t>
            </w:r>
          </w:p>
        </w:tc>
      </w:tr>
    </w:tbl>
    <w:p w14:paraId="66E90BF8" w14:textId="77777777" w:rsidR="00F21636" w:rsidRPr="00D8207F" w:rsidRDefault="00F21636" w:rsidP="00C15C2C">
      <w:pPr>
        <w:spacing w:line="480" w:lineRule="auto"/>
        <w:rPr>
          <w:rFonts w:ascii="Times New Roman" w:hAnsi="Times New Roman" w:cs="Times New Roman"/>
          <w:color w:val="000000"/>
        </w:rPr>
      </w:pPr>
    </w:p>
    <w:p w14:paraId="157D051C" w14:textId="4F7D1B89" w:rsidR="008C05B7" w:rsidRDefault="00F21636"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The </w:t>
      </w:r>
      <w:r w:rsidR="00471FCC">
        <w:rPr>
          <w:rFonts w:ascii="Times New Roman" w:hAnsi="Times New Roman" w:cs="Times New Roman"/>
          <w:color w:val="000000"/>
        </w:rPr>
        <w:t xml:space="preserve">total </w:t>
      </w:r>
      <w:r w:rsidRPr="00D8207F">
        <w:rPr>
          <w:rFonts w:ascii="Times New Roman" w:hAnsi="Times New Roman" w:cs="Times New Roman"/>
          <w:color w:val="000000"/>
        </w:rPr>
        <w:t>discrepancy between the in</w:t>
      </w:r>
      <w:r w:rsidR="00471FCC">
        <w:rPr>
          <w:rFonts w:ascii="Times New Roman" w:hAnsi="Times New Roman" w:cs="Times New Roman"/>
          <w:color w:val="000000"/>
        </w:rPr>
        <w:t>-</w:t>
      </w:r>
      <w:r w:rsidRPr="00D8207F">
        <w:rPr>
          <w:rFonts w:ascii="Times New Roman" w:hAnsi="Times New Roman" w:cs="Times New Roman"/>
          <w:color w:val="000000"/>
        </w:rPr>
        <w:t xml:space="preserve">use factors used </w:t>
      </w:r>
      <w:r w:rsidR="00E33C95">
        <w:rPr>
          <w:rFonts w:ascii="Times New Roman" w:hAnsi="Times New Roman" w:cs="Times New Roman"/>
          <w:color w:val="000000"/>
        </w:rPr>
        <w:t>by the CCC i</w:t>
      </w:r>
      <w:r w:rsidRPr="00D8207F">
        <w:rPr>
          <w:rFonts w:ascii="Times New Roman" w:hAnsi="Times New Roman" w:cs="Times New Roman"/>
          <w:color w:val="000000"/>
        </w:rPr>
        <w:t xml:space="preserve">n </w:t>
      </w:r>
      <w:r w:rsidR="00471FCC">
        <w:rPr>
          <w:rFonts w:ascii="Times New Roman" w:hAnsi="Times New Roman" w:cs="Times New Roman"/>
          <w:color w:val="000000"/>
        </w:rPr>
        <w:t xml:space="preserve">CB5 </w:t>
      </w:r>
      <w:r w:rsidRPr="00D8207F">
        <w:rPr>
          <w:rFonts w:ascii="Times New Roman" w:hAnsi="Times New Roman" w:cs="Times New Roman"/>
          <w:color w:val="000000"/>
        </w:rPr>
        <w:t xml:space="preserve">and the </w:t>
      </w:r>
      <w:r w:rsidR="00E33C95">
        <w:rPr>
          <w:rFonts w:ascii="Times New Roman" w:hAnsi="Times New Roman" w:cs="Times New Roman"/>
          <w:color w:val="000000"/>
        </w:rPr>
        <w:t xml:space="preserve">NEED </w:t>
      </w:r>
      <w:r w:rsidRPr="00D8207F">
        <w:rPr>
          <w:rFonts w:ascii="Times New Roman" w:hAnsi="Times New Roman" w:cs="Times New Roman"/>
          <w:color w:val="000000"/>
        </w:rPr>
        <w:t xml:space="preserve">actual energy savings per measure for SWI, CWI, and loft insulation is </w:t>
      </w:r>
      <w:r w:rsidR="00D8207F" w:rsidRPr="00D8207F">
        <w:rPr>
          <w:rFonts w:ascii="Times New Roman" w:hAnsi="Times New Roman" w:cs="Times New Roman"/>
          <w:color w:val="000000"/>
        </w:rPr>
        <w:t>26</w:t>
      </w:r>
      <w:r w:rsidRPr="00D8207F">
        <w:rPr>
          <w:rFonts w:ascii="Times New Roman" w:hAnsi="Times New Roman" w:cs="Times New Roman"/>
          <w:color w:val="000000"/>
        </w:rPr>
        <w:t xml:space="preserve">% by 2035.  </w:t>
      </w:r>
    </w:p>
    <w:p w14:paraId="7839B8BE" w14:textId="7D063ACF" w:rsidR="00F21636" w:rsidRDefault="00F21636"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The CCC central scenario seeks 22 TWh savings through SWI, CWI, and loft insulation combined.  </w:t>
      </w:r>
      <w:r w:rsidR="00C276C7">
        <w:rPr>
          <w:rFonts w:ascii="Times New Roman" w:hAnsi="Times New Roman" w:cs="Times New Roman"/>
          <w:color w:val="000000"/>
        </w:rPr>
        <w:t xml:space="preserve">The 26% </w:t>
      </w:r>
      <w:r w:rsidR="009D6D6C">
        <w:rPr>
          <w:rFonts w:ascii="Times New Roman" w:hAnsi="Times New Roman" w:cs="Times New Roman"/>
          <w:color w:val="000000"/>
        </w:rPr>
        <w:t xml:space="preserve">discrepancy </w:t>
      </w:r>
      <w:r w:rsidR="00C276C7">
        <w:rPr>
          <w:rFonts w:ascii="Times New Roman" w:hAnsi="Times New Roman" w:cs="Times New Roman"/>
          <w:color w:val="000000"/>
        </w:rPr>
        <w:t>quantifie</w:t>
      </w:r>
      <w:r w:rsidR="00816DFE">
        <w:rPr>
          <w:rFonts w:ascii="Times New Roman" w:hAnsi="Times New Roman" w:cs="Times New Roman"/>
          <w:color w:val="000000"/>
        </w:rPr>
        <w:t>d</w:t>
      </w:r>
      <w:r w:rsidR="00C276C7">
        <w:rPr>
          <w:rFonts w:ascii="Times New Roman" w:hAnsi="Times New Roman" w:cs="Times New Roman"/>
          <w:color w:val="000000"/>
        </w:rPr>
        <w:t xml:space="preserve"> through the NEED data corresponds to 5.8 TWh.  While this is a large number in itself</w:t>
      </w:r>
      <w:r w:rsidR="00E33C95">
        <w:rPr>
          <w:rFonts w:ascii="Times New Roman" w:hAnsi="Times New Roman" w:cs="Times New Roman"/>
          <w:color w:val="000000"/>
        </w:rPr>
        <w:t xml:space="preserve"> (representing approximately ~£600M</w:t>
      </w:r>
      <w:r w:rsidR="00C276C7">
        <w:rPr>
          <w:rFonts w:ascii="Times New Roman" w:hAnsi="Times New Roman" w:cs="Times New Roman"/>
          <w:color w:val="000000"/>
        </w:rPr>
        <w:t xml:space="preserve"> in utility bills), it is a relatively small portion of the</w:t>
      </w:r>
      <w:r w:rsidRPr="00D8207F">
        <w:rPr>
          <w:rFonts w:ascii="Times New Roman" w:hAnsi="Times New Roman" w:cs="Times New Roman"/>
          <w:color w:val="000000"/>
        </w:rPr>
        <w:t xml:space="preserve"> </w:t>
      </w:r>
      <w:r w:rsidR="0066284D">
        <w:rPr>
          <w:rFonts w:ascii="Times New Roman" w:hAnsi="Times New Roman" w:cs="Times New Roman"/>
          <w:color w:val="000000"/>
        </w:rPr>
        <w:t xml:space="preserve">UK’s </w:t>
      </w:r>
      <w:r w:rsidRPr="00D8207F">
        <w:rPr>
          <w:rFonts w:ascii="Times New Roman" w:hAnsi="Times New Roman" w:cs="Times New Roman"/>
          <w:color w:val="000000"/>
        </w:rPr>
        <w:t>4</w:t>
      </w:r>
      <w:r w:rsidR="008C05B7">
        <w:rPr>
          <w:rFonts w:ascii="Times New Roman" w:hAnsi="Times New Roman" w:cs="Times New Roman"/>
          <w:color w:val="000000"/>
        </w:rPr>
        <w:t>9</w:t>
      </w:r>
      <w:r w:rsidR="00C276C7">
        <w:rPr>
          <w:rFonts w:ascii="Times New Roman" w:hAnsi="Times New Roman" w:cs="Times New Roman"/>
          <w:color w:val="000000"/>
        </w:rPr>
        <w:t xml:space="preserve">5 </w:t>
      </w:r>
      <w:r w:rsidRPr="00D8207F">
        <w:rPr>
          <w:rFonts w:ascii="Times New Roman" w:hAnsi="Times New Roman" w:cs="Times New Roman"/>
          <w:color w:val="000000"/>
        </w:rPr>
        <w:t xml:space="preserve">TWh </w:t>
      </w:r>
      <w:r w:rsidR="00C276C7">
        <w:rPr>
          <w:rFonts w:ascii="Times New Roman" w:hAnsi="Times New Roman" w:cs="Times New Roman"/>
          <w:color w:val="000000"/>
        </w:rPr>
        <w:t xml:space="preserve">2015 baseline energy </w:t>
      </w:r>
      <w:r w:rsidRPr="00D8207F">
        <w:rPr>
          <w:rFonts w:ascii="Times New Roman" w:hAnsi="Times New Roman" w:cs="Times New Roman"/>
          <w:color w:val="000000"/>
        </w:rPr>
        <w:t>consum</w:t>
      </w:r>
      <w:r w:rsidR="00C276C7">
        <w:rPr>
          <w:rFonts w:ascii="Times New Roman" w:hAnsi="Times New Roman" w:cs="Times New Roman"/>
          <w:color w:val="000000"/>
        </w:rPr>
        <w:t>ption for</w:t>
      </w:r>
      <w:r w:rsidRPr="00D8207F">
        <w:rPr>
          <w:rFonts w:ascii="Times New Roman" w:hAnsi="Times New Roman" w:cs="Times New Roman"/>
          <w:color w:val="000000"/>
        </w:rPr>
        <w:t xml:space="preserve"> residential buildings.</w:t>
      </w:r>
      <w:r w:rsidR="00C276C7">
        <w:rPr>
          <w:rFonts w:ascii="Times New Roman" w:hAnsi="Times New Roman" w:cs="Times New Roman"/>
          <w:color w:val="000000"/>
        </w:rPr>
        <w:t xml:space="preserve"> </w:t>
      </w:r>
    </w:p>
    <w:p w14:paraId="59714C5B" w14:textId="730B0F88" w:rsidR="0066284D" w:rsidRPr="00D8207F" w:rsidRDefault="0066284D" w:rsidP="00C15C2C">
      <w:pPr>
        <w:spacing w:line="480" w:lineRule="auto"/>
        <w:rPr>
          <w:rFonts w:ascii="Times New Roman" w:hAnsi="Times New Roman" w:cs="Times New Roman"/>
          <w:color w:val="000000"/>
        </w:rPr>
      </w:pPr>
      <w:r w:rsidRPr="00D8207F">
        <w:rPr>
          <w:rFonts w:ascii="Times New Roman" w:hAnsi="Times New Roman" w:cs="Times New Roman"/>
          <w:color w:val="000000"/>
        </w:rPr>
        <w:t>Extrapolating to 2050 exacerbates th</w:t>
      </w:r>
      <w:r w:rsidR="00E33C95">
        <w:rPr>
          <w:rFonts w:ascii="Times New Roman" w:hAnsi="Times New Roman" w:cs="Times New Roman"/>
          <w:color w:val="000000"/>
        </w:rPr>
        <w:t xml:space="preserve">e </w:t>
      </w:r>
      <w:r w:rsidR="009D6D6C">
        <w:rPr>
          <w:rFonts w:ascii="Times New Roman" w:hAnsi="Times New Roman" w:cs="Times New Roman"/>
          <w:color w:val="000000"/>
        </w:rPr>
        <w:t>shortfall in energy savings</w:t>
      </w:r>
      <w:r w:rsidRPr="00D8207F">
        <w:rPr>
          <w:rFonts w:ascii="Times New Roman" w:hAnsi="Times New Roman" w:cs="Times New Roman"/>
          <w:color w:val="000000"/>
        </w:rPr>
        <w:t xml:space="preserve">, since loft insulation is expected to reach saturation in the early 2020s and CWI by 2030, but rates of SWI are </w:t>
      </w:r>
      <w:r w:rsidR="009D6D6C">
        <w:rPr>
          <w:rFonts w:ascii="Times New Roman" w:hAnsi="Times New Roman" w:cs="Times New Roman"/>
          <w:color w:val="000000"/>
        </w:rPr>
        <w:t xml:space="preserve">estimated </w:t>
      </w:r>
      <w:r w:rsidRPr="00D8207F">
        <w:rPr>
          <w:rFonts w:ascii="Times New Roman" w:hAnsi="Times New Roman" w:cs="Times New Roman"/>
          <w:color w:val="000000"/>
        </w:rPr>
        <w:t xml:space="preserve">to increase.  If all 7.2 </w:t>
      </w:r>
      <w:r w:rsidR="009D6D6C">
        <w:rPr>
          <w:rFonts w:ascii="Times New Roman" w:hAnsi="Times New Roman" w:cs="Times New Roman"/>
          <w:color w:val="000000"/>
        </w:rPr>
        <w:t xml:space="preserve">M </w:t>
      </w:r>
      <w:r w:rsidRPr="00D8207F">
        <w:rPr>
          <w:rFonts w:ascii="Times New Roman" w:hAnsi="Times New Roman" w:cs="Times New Roman"/>
          <w:color w:val="000000"/>
        </w:rPr>
        <w:t xml:space="preserve">technically feasible homes </w:t>
      </w:r>
      <w:r w:rsidR="00E33C95">
        <w:rPr>
          <w:rFonts w:ascii="Times New Roman" w:hAnsi="Times New Roman" w:cs="Times New Roman"/>
          <w:color w:val="000000"/>
        </w:rPr>
        <w:t xml:space="preserve">receive SWI </w:t>
      </w:r>
      <w:r w:rsidRPr="00D8207F">
        <w:rPr>
          <w:rFonts w:ascii="Times New Roman" w:hAnsi="Times New Roman" w:cs="Times New Roman"/>
          <w:color w:val="000000"/>
        </w:rPr>
        <w:t>by 2050</w:t>
      </w:r>
      <w:r w:rsidR="009D6D6C">
        <w:rPr>
          <w:rFonts w:ascii="Times New Roman" w:hAnsi="Times New Roman" w:cs="Times New Roman"/>
          <w:color w:val="000000"/>
        </w:rPr>
        <w:t>,</w:t>
      </w:r>
      <w:r w:rsidRPr="00D8207F">
        <w:rPr>
          <w:rFonts w:ascii="Times New Roman" w:hAnsi="Times New Roman" w:cs="Times New Roman"/>
          <w:color w:val="000000"/>
        </w:rPr>
        <w:t xml:space="preserve"> as many hope </w:t>
      </w:r>
      <w:r w:rsidR="009D6D6C">
        <w:rPr>
          <w:rFonts w:ascii="Times New Roman" w:hAnsi="Times New Roman" w:cs="Times New Roman"/>
          <w:color w:val="000000"/>
        </w:rPr>
        <w:t>they</w:t>
      </w:r>
      <w:r w:rsidRPr="00D8207F">
        <w:rPr>
          <w:rFonts w:ascii="Times New Roman" w:hAnsi="Times New Roman" w:cs="Times New Roman"/>
          <w:color w:val="000000"/>
        </w:rPr>
        <w:t xml:space="preserve"> do, then t</w:t>
      </w:r>
      <w:r w:rsidR="00E33C95">
        <w:rPr>
          <w:rFonts w:ascii="Times New Roman" w:hAnsi="Times New Roman" w:cs="Times New Roman"/>
          <w:color w:val="000000"/>
        </w:rPr>
        <w:t xml:space="preserve">he </w:t>
      </w:r>
      <w:r w:rsidR="009D6D6C">
        <w:rPr>
          <w:rFonts w:ascii="Times New Roman" w:hAnsi="Times New Roman" w:cs="Times New Roman"/>
          <w:color w:val="000000"/>
        </w:rPr>
        <w:t xml:space="preserve">shortfall </w:t>
      </w:r>
      <w:r w:rsidR="00E33C95">
        <w:rPr>
          <w:rFonts w:ascii="Times New Roman" w:hAnsi="Times New Roman" w:cs="Times New Roman"/>
          <w:color w:val="000000"/>
        </w:rPr>
        <w:t xml:space="preserve">increases to 29% </w:t>
      </w:r>
      <w:r w:rsidR="00732B79">
        <w:rPr>
          <w:rFonts w:ascii="Times New Roman" w:hAnsi="Times New Roman" w:cs="Times New Roman"/>
          <w:color w:val="000000"/>
        </w:rPr>
        <w:t xml:space="preserve">(or 10.6 TWh) </w:t>
      </w:r>
      <w:r w:rsidR="00E33C95">
        <w:rPr>
          <w:rFonts w:ascii="Times New Roman" w:hAnsi="Times New Roman" w:cs="Times New Roman"/>
          <w:color w:val="000000"/>
        </w:rPr>
        <w:t xml:space="preserve">as shown in </w:t>
      </w:r>
      <w:r w:rsidR="005A6A9C">
        <w:rPr>
          <w:rFonts w:ascii="Times New Roman" w:hAnsi="Times New Roman" w:cs="Times New Roman"/>
          <w:color w:val="000000"/>
        </w:rPr>
        <w:t>Table 10</w:t>
      </w:r>
      <w:r w:rsidR="00E33C95">
        <w:rPr>
          <w:rFonts w:ascii="Times New Roman" w:hAnsi="Times New Roman" w:cs="Times New Roman"/>
          <w:color w:val="000000"/>
        </w:rPr>
        <w:t>.</w:t>
      </w:r>
      <w:r w:rsidR="00732B79">
        <w:rPr>
          <w:rFonts w:ascii="Times New Roman" w:hAnsi="Times New Roman" w:cs="Times New Roman"/>
          <w:color w:val="000000"/>
        </w:rPr>
        <w:t xml:space="preserve"> To put this in </w:t>
      </w:r>
      <w:r w:rsidR="0044228A">
        <w:rPr>
          <w:rFonts w:ascii="Times New Roman" w:hAnsi="Times New Roman" w:cs="Times New Roman"/>
          <w:color w:val="000000"/>
        </w:rPr>
        <w:t>context</w:t>
      </w:r>
      <w:r w:rsidR="00732B79">
        <w:rPr>
          <w:rFonts w:ascii="Times New Roman" w:hAnsi="Times New Roman" w:cs="Times New Roman"/>
          <w:color w:val="000000"/>
        </w:rPr>
        <w:t xml:space="preserve">, </w:t>
      </w:r>
      <w:r w:rsidR="00BD43DC">
        <w:rPr>
          <w:rFonts w:ascii="Times New Roman" w:hAnsi="Times New Roman" w:cs="Times New Roman"/>
          <w:color w:val="000000"/>
        </w:rPr>
        <w:t>this was roughly 3% of all electricity generation in the UK in 2017, or approximately all PV generation in that year (11.5 TWh; BEIS, 2018)</w:t>
      </w:r>
      <w:r w:rsidR="00816DFE">
        <w:rPr>
          <w:rFonts w:ascii="Times New Roman" w:hAnsi="Times New Roman" w:cs="Times New Roman"/>
          <w:color w:val="000000"/>
        </w:rPr>
        <w:t>.</w:t>
      </w:r>
      <w:r w:rsidR="00BD43DC">
        <w:rPr>
          <w:rFonts w:ascii="Times New Roman" w:hAnsi="Times New Roman" w:cs="Times New Roman"/>
          <w:color w:val="000000"/>
        </w:rPr>
        <w:t xml:space="preserve"> </w:t>
      </w:r>
    </w:p>
    <w:p w14:paraId="6A8B184C" w14:textId="425FFD0B" w:rsidR="0066284D" w:rsidRPr="00D8207F" w:rsidRDefault="005A6A9C" w:rsidP="00C15C2C">
      <w:pPr>
        <w:spacing w:line="480" w:lineRule="auto"/>
        <w:rPr>
          <w:rFonts w:ascii="Times New Roman" w:hAnsi="Times New Roman" w:cs="Times New Roman"/>
          <w:color w:val="000000"/>
        </w:rPr>
      </w:pPr>
      <w:r>
        <w:rPr>
          <w:rFonts w:ascii="Times New Roman" w:hAnsi="Times New Roman" w:cs="Times New Roman"/>
          <w:color w:val="000000"/>
        </w:rPr>
        <w:t>Table 10</w:t>
      </w:r>
      <w:r w:rsidR="0066284D">
        <w:rPr>
          <w:rFonts w:ascii="Times New Roman" w:hAnsi="Times New Roman" w:cs="Times New Roman"/>
          <w:color w:val="000000"/>
        </w:rPr>
        <w:t xml:space="preserve">: </w:t>
      </w:r>
      <w:r w:rsidR="00732B79">
        <w:rPr>
          <w:rFonts w:ascii="Times New Roman" w:hAnsi="Times New Roman" w:cs="Times New Roman"/>
          <w:color w:val="000000"/>
        </w:rPr>
        <w:t xml:space="preserve">Projected energy savings using </w:t>
      </w:r>
      <w:r w:rsidR="0066284D">
        <w:rPr>
          <w:rFonts w:ascii="Times New Roman" w:hAnsi="Times New Roman" w:cs="Times New Roman"/>
          <w:color w:val="000000"/>
        </w:rPr>
        <w:t xml:space="preserve">CCC vs NEED </w:t>
      </w:r>
      <w:r w:rsidR="00732B79">
        <w:rPr>
          <w:rFonts w:ascii="Times New Roman" w:hAnsi="Times New Roman" w:cs="Times New Roman"/>
          <w:color w:val="000000"/>
        </w:rPr>
        <w:t xml:space="preserve">estimates </w:t>
      </w:r>
      <w:r w:rsidR="0066284D">
        <w:rPr>
          <w:rFonts w:ascii="Times New Roman" w:hAnsi="Times New Roman" w:cs="Times New Roman"/>
          <w:color w:val="000000"/>
        </w:rPr>
        <w:t>to 2050</w:t>
      </w:r>
      <w:r w:rsidR="00732B79">
        <w:rPr>
          <w:rFonts w:ascii="Times New Roman" w:hAnsi="Times New Roman" w:cs="Times New Roman"/>
          <w:color w:val="000000"/>
        </w:rPr>
        <w:t>, in TWh</w:t>
      </w:r>
      <w:r w:rsidR="0066284D">
        <w:rPr>
          <w:rFonts w:ascii="Times New Roman" w:hAnsi="Times New Roman" w:cs="Times New Roman"/>
          <w:color w:val="000000"/>
        </w:rPr>
        <w:t>.</w:t>
      </w:r>
    </w:p>
    <w:tbl>
      <w:tblPr>
        <w:tblW w:w="6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78"/>
        <w:gridCol w:w="1701"/>
        <w:gridCol w:w="1701"/>
      </w:tblGrid>
      <w:tr w:rsidR="0066284D" w:rsidRPr="00D8207F" w14:paraId="23D33C93" w14:textId="77777777" w:rsidTr="00032148">
        <w:trPr>
          <w:trHeight w:val="288"/>
        </w:trPr>
        <w:tc>
          <w:tcPr>
            <w:tcW w:w="1838" w:type="dxa"/>
            <w:shd w:val="clear" w:color="auto" w:fill="auto"/>
            <w:noWrap/>
            <w:vAlign w:val="bottom"/>
            <w:hideMark/>
          </w:tcPr>
          <w:p w14:paraId="75300242" w14:textId="77777777" w:rsidR="0066284D" w:rsidRPr="00D8207F" w:rsidRDefault="0066284D" w:rsidP="00C15C2C">
            <w:pPr>
              <w:spacing w:after="0" w:line="480" w:lineRule="auto"/>
              <w:rPr>
                <w:rFonts w:ascii="Times New Roman" w:eastAsia="Times New Roman" w:hAnsi="Times New Roman" w:cs="Times New Roman"/>
                <w:lang w:eastAsia="en-GB"/>
              </w:rPr>
            </w:pPr>
          </w:p>
        </w:tc>
        <w:tc>
          <w:tcPr>
            <w:tcW w:w="1478" w:type="dxa"/>
            <w:shd w:val="clear" w:color="auto" w:fill="auto"/>
            <w:noWrap/>
            <w:vAlign w:val="bottom"/>
            <w:hideMark/>
          </w:tcPr>
          <w:p w14:paraId="4DD39855" w14:textId="68D1C2FC"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CCC</w:t>
            </w:r>
            <w:r w:rsidR="00032148">
              <w:rPr>
                <w:rFonts w:ascii="Times New Roman" w:eastAsia="Times New Roman" w:hAnsi="Times New Roman" w:cs="Times New Roman"/>
                <w:color w:val="000000"/>
                <w:lang w:eastAsia="en-GB"/>
              </w:rPr>
              <w:t xml:space="preserve"> </w:t>
            </w:r>
            <w:r w:rsidR="00032148" w:rsidRPr="00D8207F">
              <w:rPr>
                <w:rFonts w:ascii="Times New Roman" w:eastAsia="Times New Roman" w:hAnsi="Times New Roman" w:cs="Times New Roman"/>
                <w:color w:val="000000"/>
                <w:lang w:eastAsia="en-GB"/>
              </w:rPr>
              <w:t>(TWh)</w:t>
            </w:r>
          </w:p>
        </w:tc>
        <w:tc>
          <w:tcPr>
            <w:tcW w:w="1701" w:type="dxa"/>
            <w:shd w:val="clear" w:color="auto" w:fill="auto"/>
            <w:noWrap/>
            <w:vAlign w:val="bottom"/>
            <w:hideMark/>
          </w:tcPr>
          <w:p w14:paraId="4987E68B" w14:textId="38756923"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NEED</w:t>
            </w:r>
            <w:r w:rsidR="00032148">
              <w:rPr>
                <w:rFonts w:ascii="Times New Roman" w:eastAsia="Times New Roman" w:hAnsi="Times New Roman" w:cs="Times New Roman"/>
                <w:color w:val="000000"/>
                <w:lang w:eastAsia="en-GB"/>
              </w:rPr>
              <w:t xml:space="preserve"> </w:t>
            </w:r>
            <w:r w:rsidR="00032148" w:rsidRPr="00D8207F">
              <w:rPr>
                <w:rFonts w:ascii="Times New Roman" w:eastAsia="Times New Roman" w:hAnsi="Times New Roman" w:cs="Times New Roman"/>
                <w:color w:val="000000"/>
                <w:lang w:eastAsia="en-GB"/>
              </w:rPr>
              <w:t>(TWh)</w:t>
            </w:r>
          </w:p>
        </w:tc>
        <w:tc>
          <w:tcPr>
            <w:tcW w:w="1701" w:type="dxa"/>
            <w:shd w:val="clear" w:color="auto" w:fill="auto"/>
            <w:noWrap/>
            <w:vAlign w:val="bottom"/>
            <w:hideMark/>
          </w:tcPr>
          <w:p w14:paraId="7DA45163" w14:textId="7E5F1F64"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 xml:space="preserve">% </w:t>
            </w:r>
            <w:r w:rsidR="009D6D6C">
              <w:rPr>
                <w:rFonts w:ascii="Times New Roman" w:eastAsia="Times New Roman" w:hAnsi="Times New Roman" w:cs="Times New Roman"/>
                <w:color w:val="000000"/>
                <w:lang w:eastAsia="en-GB"/>
              </w:rPr>
              <w:t>Discrepancy</w:t>
            </w:r>
          </w:p>
        </w:tc>
      </w:tr>
      <w:tr w:rsidR="0066284D" w:rsidRPr="00D8207F" w14:paraId="3F884311" w14:textId="77777777" w:rsidTr="00032148">
        <w:trPr>
          <w:trHeight w:val="288"/>
        </w:trPr>
        <w:tc>
          <w:tcPr>
            <w:tcW w:w="1838" w:type="dxa"/>
            <w:shd w:val="clear" w:color="auto" w:fill="auto"/>
            <w:vAlign w:val="bottom"/>
            <w:hideMark/>
          </w:tcPr>
          <w:p w14:paraId="79C7A5BF" w14:textId="77777777"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lastRenderedPageBreak/>
              <w:t>SWI</w:t>
            </w:r>
          </w:p>
        </w:tc>
        <w:tc>
          <w:tcPr>
            <w:tcW w:w="1478" w:type="dxa"/>
            <w:shd w:val="clear" w:color="auto" w:fill="auto"/>
            <w:noWrap/>
            <w:vAlign w:val="bottom"/>
            <w:hideMark/>
          </w:tcPr>
          <w:p w14:paraId="7B2E8220" w14:textId="30B917E6"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21.4</w:t>
            </w:r>
          </w:p>
        </w:tc>
        <w:tc>
          <w:tcPr>
            <w:tcW w:w="1701" w:type="dxa"/>
            <w:shd w:val="clear" w:color="auto" w:fill="auto"/>
            <w:noWrap/>
            <w:vAlign w:val="bottom"/>
            <w:hideMark/>
          </w:tcPr>
          <w:p w14:paraId="4242FBA3" w14:textId="421F89A6"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14.3</w:t>
            </w:r>
          </w:p>
        </w:tc>
        <w:tc>
          <w:tcPr>
            <w:tcW w:w="1701" w:type="dxa"/>
            <w:shd w:val="clear" w:color="auto" w:fill="auto"/>
            <w:noWrap/>
            <w:vAlign w:val="bottom"/>
            <w:hideMark/>
          </w:tcPr>
          <w:p w14:paraId="1EBC795A" w14:textId="6D8D2055"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33%</w:t>
            </w:r>
          </w:p>
        </w:tc>
      </w:tr>
      <w:tr w:rsidR="0066284D" w:rsidRPr="00D8207F" w14:paraId="70FCF668" w14:textId="77777777" w:rsidTr="00032148">
        <w:trPr>
          <w:trHeight w:val="288"/>
        </w:trPr>
        <w:tc>
          <w:tcPr>
            <w:tcW w:w="1838" w:type="dxa"/>
            <w:shd w:val="clear" w:color="auto" w:fill="auto"/>
            <w:vAlign w:val="bottom"/>
            <w:hideMark/>
          </w:tcPr>
          <w:p w14:paraId="6981C70E" w14:textId="77777777"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CWI</w:t>
            </w:r>
          </w:p>
        </w:tc>
        <w:tc>
          <w:tcPr>
            <w:tcW w:w="1478" w:type="dxa"/>
            <w:shd w:val="clear" w:color="auto" w:fill="auto"/>
            <w:noWrap/>
            <w:vAlign w:val="bottom"/>
            <w:hideMark/>
          </w:tcPr>
          <w:p w14:paraId="32BE42CC" w14:textId="47D6A38D"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11.9</w:t>
            </w:r>
          </w:p>
        </w:tc>
        <w:tc>
          <w:tcPr>
            <w:tcW w:w="1701" w:type="dxa"/>
            <w:shd w:val="clear" w:color="auto" w:fill="auto"/>
            <w:noWrap/>
            <w:vAlign w:val="bottom"/>
            <w:hideMark/>
          </w:tcPr>
          <w:p w14:paraId="4815565D" w14:textId="4EF06AC3"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8.1</w:t>
            </w:r>
          </w:p>
        </w:tc>
        <w:tc>
          <w:tcPr>
            <w:tcW w:w="1701" w:type="dxa"/>
            <w:shd w:val="clear" w:color="auto" w:fill="auto"/>
            <w:noWrap/>
            <w:vAlign w:val="bottom"/>
            <w:hideMark/>
          </w:tcPr>
          <w:p w14:paraId="759F07D9" w14:textId="5A1E4A6C"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31%</w:t>
            </w:r>
          </w:p>
        </w:tc>
      </w:tr>
      <w:tr w:rsidR="0066284D" w:rsidRPr="00D8207F" w14:paraId="4FD82EE8" w14:textId="77777777" w:rsidTr="00032148">
        <w:trPr>
          <w:trHeight w:val="288"/>
        </w:trPr>
        <w:tc>
          <w:tcPr>
            <w:tcW w:w="1838" w:type="dxa"/>
            <w:shd w:val="clear" w:color="auto" w:fill="auto"/>
            <w:vAlign w:val="bottom"/>
            <w:hideMark/>
          </w:tcPr>
          <w:p w14:paraId="3385E73F" w14:textId="77777777" w:rsidR="0066284D" w:rsidRPr="00D8207F" w:rsidRDefault="0066284D" w:rsidP="00C15C2C">
            <w:pPr>
              <w:spacing w:after="0" w:line="480" w:lineRule="auto"/>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Loft</w:t>
            </w:r>
          </w:p>
        </w:tc>
        <w:tc>
          <w:tcPr>
            <w:tcW w:w="1478" w:type="dxa"/>
            <w:shd w:val="clear" w:color="auto" w:fill="auto"/>
            <w:noWrap/>
            <w:vAlign w:val="bottom"/>
            <w:hideMark/>
          </w:tcPr>
          <w:p w14:paraId="33053248" w14:textId="104D3FA0"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3.1</w:t>
            </w:r>
          </w:p>
        </w:tc>
        <w:tc>
          <w:tcPr>
            <w:tcW w:w="1701" w:type="dxa"/>
            <w:shd w:val="clear" w:color="auto" w:fill="auto"/>
            <w:noWrap/>
            <w:vAlign w:val="bottom"/>
            <w:hideMark/>
          </w:tcPr>
          <w:p w14:paraId="6966B830" w14:textId="783CA349"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3.3</w:t>
            </w:r>
          </w:p>
        </w:tc>
        <w:tc>
          <w:tcPr>
            <w:tcW w:w="1701" w:type="dxa"/>
            <w:shd w:val="clear" w:color="auto" w:fill="auto"/>
            <w:noWrap/>
            <w:vAlign w:val="bottom"/>
            <w:hideMark/>
          </w:tcPr>
          <w:p w14:paraId="24B506F2" w14:textId="77777777" w:rsidR="0066284D" w:rsidRPr="00D8207F" w:rsidRDefault="0066284D"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-9%</w:t>
            </w:r>
          </w:p>
        </w:tc>
      </w:tr>
      <w:tr w:rsidR="0066284D" w:rsidRPr="00D8207F" w14:paraId="3C9F33B4" w14:textId="77777777" w:rsidTr="00032148">
        <w:trPr>
          <w:trHeight w:val="288"/>
        </w:trPr>
        <w:tc>
          <w:tcPr>
            <w:tcW w:w="1838" w:type="dxa"/>
            <w:shd w:val="clear" w:color="auto" w:fill="auto"/>
            <w:noWrap/>
            <w:vAlign w:val="bottom"/>
            <w:hideMark/>
          </w:tcPr>
          <w:p w14:paraId="338C4E94" w14:textId="7A72986C"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sidRPr="00D8207F">
              <w:rPr>
                <w:rFonts w:ascii="Times New Roman" w:eastAsia="Times New Roman" w:hAnsi="Times New Roman" w:cs="Times New Roman"/>
                <w:color w:val="000000"/>
                <w:lang w:eastAsia="en-GB"/>
              </w:rPr>
              <w:t>Total Abatement</w:t>
            </w:r>
          </w:p>
        </w:tc>
        <w:tc>
          <w:tcPr>
            <w:tcW w:w="1478" w:type="dxa"/>
            <w:shd w:val="clear" w:color="auto" w:fill="auto"/>
            <w:noWrap/>
            <w:vAlign w:val="bottom"/>
            <w:hideMark/>
          </w:tcPr>
          <w:p w14:paraId="28AF4481" w14:textId="7E8EAA13"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36.4</w:t>
            </w:r>
          </w:p>
        </w:tc>
        <w:tc>
          <w:tcPr>
            <w:tcW w:w="1701" w:type="dxa"/>
            <w:shd w:val="clear" w:color="auto" w:fill="auto"/>
            <w:noWrap/>
            <w:vAlign w:val="bottom"/>
            <w:hideMark/>
          </w:tcPr>
          <w:p w14:paraId="66E3E04D" w14:textId="49512FAA"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r w:rsidR="0066284D" w:rsidRPr="00D8207F">
              <w:rPr>
                <w:rFonts w:ascii="Times New Roman" w:eastAsia="Times New Roman" w:hAnsi="Times New Roman" w:cs="Times New Roman"/>
                <w:color w:val="000000"/>
                <w:lang w:eastAsia="en-GB"/>
              </w:rPr>
              <w:t>25.8</w:t>
            </w:r>
          </w:p>
        </w:tc>
        <w:tc>
          <w:tcPr>
            <w:tcW w:w="1701" w:type="dxa"/>
            <w:shd w:val="clear" w:color="auto" w:fill="auto"/>
            <w:noWrap/>
            <w:vAlign w:val="bottom"/>
            <w:hideMark/>
          </w:tcPr>
          <w:p w14:paraId="4F20E933" w14:textId="2D1F464E" w:rsidR="0066284D" w:rsidRPr="00D8207F" w:rsidRDefault="00032148" w:rsidP="00C15C2C">
            <w:pPr>
              <w:spacing w:after="0" w:line="48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w:t>
            </w:r>
            <w:r w:rsidR="0066284D" w:rsidRPr="00D8207F">
              <w:rPr>
                <w:rFonts w:ascii="Times New Roman" w:eastAsia="Times New Roman" w:hAnsi="Times New Roman" w:cs="Times New Roman"/>
                <w:color w:val="000000"/>
                <w:lang w:eastAsia="en-GB"/>
              </w:rPr>
              <w:t>%</w:t>
            </w:r>
          </w:p>
        </w:tc>
      </w:tr>
    </w:tbl>
    <w:p w14:paraId="428F42A1" w14:textId="77777777" w:rsidR="0066284D" w:rsidRPr="00D8207F" w:rsidRDefault="0066284D" w:rsidP="00C15C2C">
      <w:pPr>
        <w:spacing w:line="480" w:lineRule="auto"/>
        <w:rPr>
          <w:rFonts w:ascii="Times New Roman" w:hAnsi="Times New Roman" w:cs="Times New Roman"/>
          <w:color w:val="000000"/>
        </w:rPr>
      </w:pPr>
    </w:p>
    <w:p w14:paraId="0CFBE3D9" w14:textId="73813A52" w:rsidR="0066284D" w:rsidRPr="00D8207F" w:rsidRDefault="0066284D" w:rsidP="00C15C2C">
      <w:pPr>
        <w:spacing w:line="480" w:lineRule="auto"/>
        <w:rPr>
          <w:rFonts w:ascii="Times New Roman" w:hAnsi="Times New Roman" w:cs="Times New Roman"/>
          <w:color w:val="000000"/>
        </w:rPr>
      </w:pPr>
      <w:r w:rsidRPr="00D8207F">
        <w:rPr>
          <w:rFonts w:ascii="Times New Roman" w:hAnsi="Times New Roman" w:cs="Times New Roman"/>
          <w:color w:val="000000"/>
        </w:rPr>
        <w:t xml:space="preserve">This </w:t>
      </w:r>
      <w:r w:rsidR="00732B79">
        <w:rPr>
          <w:rFonts w:ascii="Times New Roman" w:hAnsi="Times New Roman" w:cs="Times New Roman"/>
          <w:color w:val="000000"/>
        </w:rPr>
        <w:t xml:space="preserve">suggests </w:t>
      </w:r>
      <w:r w:rsidRPr="00D8207F">
        <w:rPr>
          <w:rFonts w:ascii="Times New Roman" w:hAnsi="Times New Roman" w:cs="Times New Roman"/>
          <w:color w:val="000000"/>
        </w:rPr>
        <w:t xml:space="preserve">considerable uncertainty for the three most fundamental energy efficiency measures delivered through UK </w:t>
      </w:r>
      <w:r w:rsidR="00732B79">
        <w:rPr>
          <w:rFonts w:ascii="Times New Roman" w:hAnsi="Times New Roman" w:cs="Times New Roman"/>
          <w:color w:val="000000"/>
        </w:rPr>
        <w:t xml:space="preserve">residential </w:t>
      </w:r>
      <w:r w:rsidRPr="00D8207F">
        <w:rPr>
          <w:rFonts w:ascii="Times New Roman" w:hAnsi="Times New Roman" w:cs="Times New Roman"/>
          <w:color w:val="000000"/>
        </w:rPr>
        <w:t>retrofit policy.</w:t>
      </w:r>
    </w:p>
    <w:p w14:paraId="3660A8A4" w14:textId="149B4972" w:rsidR="0066284D" w:rsidRPr="00D8207F" w:rsidRDefault="0066284D" w:rsidP="00C15C2C">
      <w:pPr>
        <w:spacing w:line="480" w:lineRule="auto"/>
        <w:rPr>
          <w:rFonts w:ascii="Times New Roman" w:hAnsi="Times New Roman" w:cs="Times New Roman"/>
          <w:color w:val="000000"/>
        </w:rPr>
      </w:pPr>
      <w:r w:rsidRPr="00D8207F">
        <w:rPr>
          <w:rFonts w:ascii="Times New Roman" w:hAnsi="Times New Roman" w:cs="Times New Roman"/>
          <w:color w:val="000000"/>
        </w:rPr>
        <w:t>The kWh savings given by the NEED data cannot be directly inserted into the CB5 spreadsheet to calculate the CO</w:t>
      </w:r>
      <w:r w:rsidRPr="00E41155">
        <w:rPr>
          <w:rFonts w:ascii="Times New Roman" w:hAnsi="Times New Roman" w:cs="Times New Roman"/>
          <w:color w:val="000000"/>
          <w:vertAlign w:val="subscript"/>
        </w:rPr>
        <w:t>2</w:t>
      </w:r>
      <w:r w:rsidRPr="00D8207F">
        <w:rPr>
          <w:rFonts w:ascii="Times New Roman" w:hAnsi="Times New Roman" w:cs="Times New Roman"/>
          <w:color w:val="000000"/>
        </w:rPr>
        <w:t xml:space="preserve"> impacts due to </w:t>
      </w:r>
      <w:r w:rsidR="00E33C95">
        <w:rPr>
          <w:rFonts w:ascii="Times New Roman" w:hAnsi="Times New Roman" w:cs="Times New Roman"/>
          <w:color w:val="000000"/>
        </w:rPr>
        <w:t>varying</w:t>
      </w:r>
      <w:r w:rsidRPr="00D8207F">
        <w:rPr>
          <w:rFonts w:ascii="Times New Roman" w:hAnsi="Times New Roman" w:cs="Times New Roman"/>
          <w:color w:val="000000"/>
        </w:rPr>
        <w:t xml:space="preserve"> fuel types and emissions factors. However, by applying the same </w:t>
      </w:r>
      <w:r>
        <w:rPr>
          <w:rFonts w:ascii="Times New Roman" w:hAnsi="Times New Roman" w:cs="Times New Roman"/>
          <w:color w:val="000000"/>
        </w:rPr>
        <w:t>26</w:t>
      </w:r>
      <w:r w:rsidRPr="00D8207F">
        <w:rPr>
          <w:rFonts w:ascii="Times New Roman" w:hAnsi="Times New Roman" w:cs="Times New Roman"/>
          <w:color w:val="000000"/>
        </w:rPr>
        <w:t xml:space="preserve">% </w:t>
      </w:r>
      <w:r w:rsidR="00BD43DC">
        <w:rPr>
          <w:rFonts w:ascii="Times New Roman" w:hAnsi="Times New Roman" w:cs="Times New Roman"/>
          <w:color w:val="000000"/>
        </w:rPr>
        <w:t xml:space="preserve">discrepancy </w:t>
      </w:r>
      <w:r w:rsidRPr="00D8207F">
        <w:rPr>
          <w:rFonts w:ascii="Times New Roman" w:hAnsi="Times New Roman" w:cs="Times New Roman"/>
          <w:color w:val="000000"/>
        </w:rPr>
        <w:t>to the CO</w:t>
      </w:r>
      <w:r w:rsidRPr="00E41155">
        <w:rPr>
          <w:rFonts w:ascii="Times New Roman" w:hAnsi="Times New Roman" w:cs="Times New Roman"/>
          <w:color w:val="000000"/>
          <w:vertAlign w:val="subscript"/>
        </w:rPr>
        <w:t>2</w:t>
      </w:r>
      <w:r w:rsidRPr="00D8207F">
        <w:rPr>
          <w:rFonts w:ascii="Times New Roman" w:hAnsi="Times New Roman" w:cs="Times New Roman"/>
          <w:color w:val="000000"/>
        </w:rPr>
        <w:t xml:space="preserve"> abatement assumed from SWI, CWI, and </w:t>
      </w:r>
      <w:r w:rsidR="00BD43DC">
        <w:rPr>
          <w:rFonts w:ascii="Times New Roman" w:hAnsi="Times New Roman" w:cs="Times New Roman"/>
          <w:color w:val="000000"/>
        </w:rPr>
        <w:t>l</w:t>
      </w:r>
      <w:r w:rsidRPr="00D8207F">
        <w:rPr>
          <w:rFonts w:ascii="Times New Roman" w:hAnsi="Times New Roman" w:cs="Times New Roman"/>
          <w:color w:val="000000"/>
        </w:rPr>
        <w:t xml:space="preserve">oft insulation this corresponds to a reduction </w:t>
      </w:r>
      <w:r w:rsidR="00BD43DC">
        <w:rPr>
          <w:rFonts w:ascii="Times New Roman" w:hAnsi="Times New Roman" w:cs="Times New Roman"/>
          <w:color w:val="000000"/>
        </w:rPr>
        <w:t xml:space="preserve">in the estimated GHG mitigation </w:t>
      </w:r>
      <w:r w:rsidRPr="00D8207F">
        <w:rPr>
          <w:rFonts w:ascii="Times New Roman" w:hAnsi="Times New Roman" w:cs="Times New Roman"/>
          <w:color w:val="000000"/>
        </w:rPr>
        <w:t>of ~1 MtCO</w:t>
      </w:r>
      <w:r w:rsidRPr="00E41155">
        <w:rPr>
          <w:rFonts w:ascii="Times New Roman" w:hAnsi="Times New Roman" w:cs="Times New Roman"/>
          <w:color w:val="000000"/>
          <w:vertAlign w:val="subscript"/>
        </w:rPr>
        <w:t>2</w:t>
      </w:r>
      <w:r w:rsidRPr="00D8207F">
        <w:rPr>
          <w:rFonts w:ascii="Times New Roman" w:hAnsi="Times New Roman" w:cs="Times New Roman"/>
          <w:color w:val="000000"/>
        </w:rPr>
        <w:t xml:space="preserve">e, or </w:t>
      </w:r>
      <w:r>
        <w:rPr>
          <w:rFonts w:ascii="Times New Roman" w:hAnsi="Times New Roman" w:cs="Times New Roman"/>
          <w:color w:val="000000"/>
        </w:rPr>
        <w:t xml:space="preserve">according to </w:t>
      </w:r>
      <w:r w:rsidR="005A6A9C">
        <w:rPr>
          <w:rFonts w:ascii="Times New Roman" w:hAnsi="Times New Roman" w:cs="Times New Roman"/>
          <w:color w:val="000000"/>
        </w:rPr>
        <w:t>Table 5</w:t>
      </w:r>
      <w:r>
        <w:rPr>
          <w:rFonts w:ascii="Times New Roman" w:hAnsi="Times New Roman" w:cs="Times New Roman"/>
          <w:color w:val="000000"/>
        </w:rPr>
        <w:t xml:space="preserve">, </w:t>
      </w:r>
      <w:r w:rsidRPr="00D8207F">
        <w:rPr>
          <w:rFonts w:ascii="Times New Roman" w:hAnsi="Times New Roman" w:cs="Times New Roman"/>
          <w:color w:val="000000"/>
        </w:rPr>
        <w:t>approximately what we anticipate saving through double glazing upgrades</w:t>
      </w:r>
      <w:r>
        <w:rPr>
          <w:rFonts w:ascii="Times New Roman" w:hAnsi="Times New Roman" w:cs="Times New Roman"/>
          <w:color w:val="000000"/>
        </w:rPr>
        <w:t xml:space="preserve"> and underfloor insulation combined.</w:t>
      </w:r>
    </w:p>
    <w:p w14:paraId="353266E2" w14:textId="77777777" w:rsidR="00C276C7" w:rsidRPr="00D8207F" w:rsidRDefault="00C276C7" w:rsidP="00C15C2C">
      <w:pPr>
        <w:spacing w:line="480" w:lineRule="auto"/>
        <w:rPr>
          <w:rFonts w:ascii="Times New Roman" w:hAnsi="Times New Roman" w:cs="Times New Roman"/>
          <w:color w:val="000000"/>
        </w:rPr>
      </w:pPr>
    </w:p>
    <w:p w14:paraId="69A1B4A1" w14:textId="77777777" w:rsidR="008E46E0" w:rsidRPr="00D8207F" w:rsidRDefault="008E46E0" w:rsidP="00C15C2C">
      <w:pPr>
        <w:pStyle w:val="Heading1"/>
        <w:spacing w:line="480" w:lineRule="auto"/>
      </w:pPr>
      <w:r w:rsidRPr="00D8207F">
        <w:t>Discussion</w:t>
      </w:r>
    </w:p>
    <w:p w14:paraId="7B9B7E18" w14:textId="5CE8E49B" w:rsidR="00C276C7" w:rsidRDefault="00BD43DC" w:rsidP="00C15C2C">
      <w:pPr>
        <w:spacing w:line="480" w:lineRule="auto"/>
        <w:rPr>
          <w:rFonts w:ascii="Times New Roman" w:hAnsi="Times New Roman" w:cs="Times New Roman"/>
        </w:rPr>
      </w:pPr>
      <w:r>
        <w:rPr>
          <w:rFonts w:ascii="Times New Roman" w:hAnsi="Times New Roman" w:cs="Times New Roman"/>
        </w:rPr>
        <w:t>A b</w:t>
      </w:r>
      <w:r w:rsidR="00A85589" w:rsidRPr="00D8207F">
        <w:rPr>
          <w:rFonts w:ascii="Times New Roman" w:hAnsi="Times New Roman" w:cs="Times New Roman"/>
        </w:rPr>
        <w:t>etter understanding of in</w:t>
      </w:r>
      <w:r>
        <w:rPr>
          <w:rFonts w:ascii="Times New Roman" w:hAnsi="Times New Roman" w:cs="Times New Roman"/>
        </w:rPr>
        <w:t>-</w:t>
      </w:r>
      <w:r w:rsidR="00A85589" w:rsidRPr="00D8207F">
        <w:rPr>
          <w:rFonts w:ascii="Times New Roman" w:hAnsi="Times New Roman" w:cs="Times New Roman"/>
        </w:rPr>
        <w:t xml:space="preserve">use factors is essential. </w:t>
      </w:r>
      <w:r w:rsidR="00A85589">
        <w:rPr>
          <w:rFonts w:ascii="Times New Roman" w:hAnsi="Times New Roman" w:cs="Times New Roman"/>
        </w:rPr>
        <w:t xml:space="preserve"> SWI, CWI, and Loft Insulation represent a combined 4 MtCO</w:t>
      </w:r>
      <w:r w:rsidR="00A85589" w:rsidRPr="0052089A">
        <w:rPr>
          <w:rFonts w:ascii="Times New Roman" w:hAnsi="Times New Roman" w:cs="Times New Roman"/>
          <w:vertAlign w:val="subscript"/>
        </w:rPr>
        <w:t>2</w:t>
      </w:r>
      <w:r w:rsidR="00A85589">
        <w:rPr>
          <w:rFonts w:ascii="Times New Roman" w:hAnsi="Times New Roman" w:cs="Times New Roman"/>
        </w:rPr>
        <w:t>e abatement potential, which is less than a fifth of the 21.7 MtCO</w:t>
      </w:r>
      <w:r w:rsidR="00A85589" w:rsidRPr="0052089A">
        <w:rPr>
          <w:rFonts w:ascii="Times New Roman" w:hAnsi="Times New Roman" w:cs="Times New Roman"/>
          <w:vertAlign w:val="subscript"/>
        </w:rPr>
        <w:t>2</w:t>
      </w:r>
      <w:r w:rsidR="00A85589">
        <w:rPr>
          <w:rFonts w:ascii="Times New Roman" w:hAnsi="Times New Roman" w:cs="Times New Roman"/>
        </w:rPr>
        <w:t xml:space="preserve">e abatement from the residential sector that is called for in the CCC central scenario.  This study showed a 26% </w:t>
      </w:r>
      <w:r>
        <w:rPr>
          <w:rFonts w:ascii="Times New Roman" w:hAnsi="Times New Roman" w:cs="Times New Roman"/>
        </w:rPr>
        <w:t xml:space="preserve">discrepancy </w:t>
      </w:r>
      <w:r w:rsidR="00A85589">
        <w:rPr>
          <w:rFonts w:ascii="Times New Roman" w:hAnsi="Times New Roman" w:cs="Times New Roman"/>
        </w:rPr>
        <w:t xml:space="preserve">based on the measures for which there is already </w:t>
      </w:r>
      <w:r>
        <w:rPr>
          <w:rFonts w:ascii="Times New Roman" w:hAnsi="Times New Roman" w:cs="Times New Roman"/>
        </w:rPr>
        <w:t xml:space="preserve">measured </w:t>
      </w:r>
      <w:r w:rsidR="00A85589">
        <w:rPr>
          <w:rFonts w:ascii="Times New Roman" w:hAnsi="Times New Roman" w:cs="Times New Roman"/>
        </w:rPr>
        <w:t xml:space="preserve">data in NEED.  </w:t>
      </w:r>
      <w:r>
        <w:rPr>
          <w:rFonts w:ascii="Times New Roman" w:hAnsi="Times New Roman" w:cs="Times New Roman"/>
        </w:rPr>
        <w:t xml:space="preserve">Better in-use factors are </w:t>
      </w:r>
      <w:r w:rsidR="00A85589">
        <w:rPr>
          <w:rFonts w:ascii="Times New Roman" w:hAnsi="Times New Roman" w:cs="Times New Roman"/>
        </w:rPr>
        <w:t>urgently need</w:t>
      </w:r>
      <w:r>
        <w:rPr>
          <w:rFonts w:ascii="Times New Roman" w:hAnsi="Times New Roman" w:cs="Times New Roman"/>
        </w:rPr>
        <w:t>ed</w:t>
      </w:r>
      <w:r w:rsidR="00A85589">
        <w:rPr>
          <w:rFonts w:ascii="Times New Roman" w:hAnsi="Times New Roman" w:cs="Times New Roman"/>
        </w:rPr>
        <w:t xml:space="preserve"> to understand the risk to the </w:t>
      </w:r>
      <w:r>
        <w:rPr>
          <w:rFonts w:ascii="Times New Roman" w:hAnsi="Times New Roman" w:cs="Times New Roman"/>
        </w:rPr>
        <w:t xml:space="preserve">remainder </w:t>
      </w:r>
      <w:r w:rsidR="00A85589">
        <w:rPr>
          <w:rFonts w:ascii="Times New Roman" w:hAnsi="Times New Roman" w:cs="Times New Roman"/>
        </w:rPr>
        <w:t xml:space="preserve">of the </w:t>
      </w:r>
      <w:r>
        <w:rPr>
          <w:rFonts w:ascii="Times New Roman" w:hAnsi="Times New Roman" w:cs="Times New Roman"/>
        </w:rPr>
        <w:t xml:space="preserve">projected residential </w:t>
      </w:r>
      <w:r w:rsidR="00A85589">
        <w:rPr>
          <w:rFonts w:ascii="Times New Roman" w:hAnsi="Times New Roman" w:cs="Times New Roman"/>
        </w:rPr>
        <w:t xml:space="preserve">abatement.  </w:t>
      </w:r>
    </w:p>
    <w:p w14:paraId="1741575B" w14:textId="40A6D79A" w:rsidR="000C572D" w:rsidRDefault="00BD43DC" w:rsidP="00C15C2C">
      <w:pPr>
        <w:spacing w:line="480" w:lineRule="auto"/>
        <w:rPr>
          <w:rFonts w:ascii="Times New Roman" w:hAnsi="Times New Roman" w:cs="Times New Roman"/>
        </w:rPr>
      </w:pPr>
      <w:r>
        <w:rPr>
          <w:rFonts w:ascii="Times New Roman" w:hAnsi="Times New Roman" w:cs="Times New Roman"/>
        </w:rPr>
        <w:t>G</w:t>
      </w:r>
      <w:r w:rsidR="0024359C" w:rsidRPr="00D8207F">
        <w:rPr>
          <w:rFonts w:ascii="Times New Roman" w:hAnsi="Times New Roman" w:cs="Times New Roman"/>
        </w:rPr>
        <w:t>ood information about the theoretical potential savings</w:t>
      </w:r>
      <w:r>
        <w:rPr>
          <w:rFonts w:ascii="Times New Roman" w:hAnsi="Times New Roman" w:cs="Times New Roman"/>
        </w:rPr>
        <w:t xml:space="preserve"> is currently available</w:t>
      </w:r>
      <w:r w:rsidR="0024359C" w:rsidRPr="00D8207F">
        <w:rPr>
          <w:rFonts w:ascii="Times New Roman" w:hAnsi="Times New Roman" w:cs="Times New Roman"/>
        </w:rPr>
        <w:t>, but information about the practical potential</w:t>
      </w:r>
      <w:r w:rsidR="007205E4">
        <w:rPr>
          <w:rFonts w:ascii="Times New Roman" w:hAnsi="Times New Roman" w:cs="Times New Roman"/>
        </w:rPr>
        <w:t xml:space="preserve"> is poor</w:t>
      </w:r>
      <w:r w:rsidR="0024359C" w:rsidRPr="00D8207F">
        <w:rPr>
          <w:rFonts w:ascii="Times New Roman" w:hAnsi="Times New Roman" w:cs="Times New Roman"/>
        </w:rPr>
        <w:t xml:space="preserve">.  </w:t>
      </w:r>
      <w:r w:rsidR="000C572D">
        <w:rPr>
          <w:rFonts w:ascii="Times New Roman" w:hAnsi="Times New Roman" w:cs="Times New Roman"/>
        </w:rPr>
        <w:t xml:space="preserve">Insulating all 7.1M solid walls would contribute a total of 3% savings against the 2015 baseline.  </w:t>
      </w:r>
      <w:r w:rsidR="000C572D" w:rsidRPr="00D8207F">
        <w:rPr>
          <w:rFonts w:ascii="Times New Roman" w:hAnsi="Times New Roman" w:cs="Times New Roman"/>
        </w:rPr>
        <w:t xml:space="preserve">Solid walls are underperforming, costly, risky, </w:t>
      </w:r>
      <w:r w:rsidR="00E33C95">
        <w:rPr>
          <w:rFonts w:ascii="Times New Roman" w:hAnsi="Times New Roman" w:cs="Times New Roman"/>
        </w:rPr>
        <w:t>and contribute a relatively small proportion of the overall carbon abatement needed for CB5</w:t>
      </w:r>
      <w:r w:rsidR="000C572D" w:rsidRPr="00D8207F">
        <w:rPr>
          <w:rFonts w:ascii="Times New Roman" w:hAnsi="Times New Roman" w:cs="Times New Roman"/>
        </w:rPr>
        <w:t xml:space="preserve">.  </w:t>
      </w:r>
      <w:r w:rsidR="000C572D">
        <w:rPr>
          <w:rFonts w:ascii="Times New Roman" w:hAnsi="Times New Roman" w:cs="Times New Roman"/>
        </w:rPr>
        <w:t>This discussion will consider the options for insulating solid walls, the associated risks, and the need for alternative measures.</w:t>
      </w:r>
    </w:p>
    <w:p w14:paraId="40C1029E" w14:textId="5BAA18AB" w:rsidR="00D648C3" w:rsidRPr="00D8207F" w:rsidRDefault="00D648C3" w:rsidP="00C15C2C">
      <w:pPr>
        <w:spacing w:line="480" w:lineRule="auto"/>
        <w:rPr>
          <w:rFonts w:ascii="Times New Roman" w:hAnsi="Times New Roman" w:cs="Times New Roman"/>
          <w:b/>
        </w:rPr>
      </w:pPr>
      <w:r w:rsidRPr="00D8207F">
        <w:rPr>
          <w:rFonts w:ascii="Times New Roman" w:hAnsi="Times New Roman" w:cs="Times New Roman"/>
          <w:b/>
        </w:rPr>
        <w:lastRenderedPageBreak/>
        <w:t>Risk and uncertainty in Solid Wall Insulation</w:t>
      </w:r>
    </w:p>
    <w:p w14:paraId="3891A583" w14:textId="4400C530" w:rsidR="00D648C3" w:rsidRPr="00D8207F" w:rsidRDefault="00B250CA" w:rsidP="00C15C2C">
      <w:pPr>
        <w:spacing w:line="480" w:lineRule="auto"/>
        <w:rPr>
          <w:rFonts w:ascii="Times New Roman" w:hAnsi="Times New Roman" w:cs="Times New Roman"/>
        </w:rPr>
      </w:pPr>
      <w:r>
        <w:rPr>
          <w:rFonts w:ascii="Times New Roman" w:hAnsi="Times New Roman" w:cs="Times New Roman"/>
        </w:rPr>
        <w:t xml:space="preserve">As stated, SWI represents roughly a third of projected energy savings from residential building envelopes to 2035. </w:t>
      </w:r>
      <w:r w:rsidR="000C572D" w:rsidRPr="003C4807">
        <w:rPr>
          <w:rFonts w:ascii="Times New Roman" w:hAnsi="Times New Roman" w:cs="Times New Roman"/>
        </w:rPr>
        <w:t xml:space="preserve">The </w:t>
      </w:r>
      <w:r w:rsidR="00E33C95" w:rsidRPr="003C4807">
        <w:rPr>
          <w:rFonts w:ascii="Times New Roman" w:hAnsi="Times New Roman" w:cs="Times New Roman"/>
        </w:rPr>
        <w:t>literature review noted that</w:t>
      </w:r>
      <w:r w:rsidR="007205E4">
        <w:rPr>
          <w:rFonts w:ascii="Times New Roman" w:hAnsi="Times New Roman" w:cs="Times New Roman"/>
        </w:rPr>
        <w:t>,</w:t>
      </w:r>
      <w:r w:rsidR="00E33C95" w:rsidRPr="003C4807">
        <w:rPr>
          <w:rFonts w:ascii="Times New Roman" w:hAnsi="Times New Roman" w:cs="Times New Roman"/>
        </w:rPr>
        <w:t xml:space="preserve"> of the 7.1M </w:t>
      </w:r>
      <w:r w:rsidR="007205E4">
        <w:rPr>
          <w:rFonts w:ascii="Times New Roman" w:hAnsi="Times New Roman" w:cs="Times New Roman"/>
        </w:rPr>
        <w:t xml:space="preserve">uninsulated </w:t>
      </w:r>
      <w:r w:rsidR="00E33C95" w:rsidRPr="003C4807">
        <w:rPr>
          <w:rFonts w:ascii="Times New Roman" w:hAnsi="Times New Roman" w:cs="Times New Roman"/>
        </w:rPr>
        <w:t>solid walls in the UK</w:t>
      </w:r>
      <w:r w:rsidR="003C4807" w:rsidRPr="003C4807">
        <w:rPr>
          <w:rFonts w:ascii="Times New Roman" w:hAnsi="Times New Roman" w:cs="Times New Roman"/>
        </w:rPr>
        <w:t xml:space="preserve">, approximately 1.2 M are likely to be in conservation areas </w:t>
      </w:r>
      <w:sdt>
        <w:sdtPr>
          <w:rPr>
            <w:rFonts w:ascii="Times New Roman" w:hAnsi="Times New Roman" w:cs="Times New Roman"/>
          </w:rPr>
          <w:id w:val="-2017224259"/>
          <w:citation/>
        </w:sdtPr>
        <w:sdtEndPr/>
        <w:sdtContent>
          <w:r w:rsidR="003C4807" w:rsidRPr="003C4807">
            <w:rPr>
              <w:rFonts w:ascii="Times New Roman" w:hAnsi="Times New Roman" w:cs="Times New Roman"/>
            </w:rPr>
            <w:fldChar w:fldCharType="begin"/>
          </w:r>
          <w:r w:rsidR="003C4807" w:rsidRPr="003C4807">
            <w:rPr>
              <w:rFonts w:ascii="Times New Roman" w:hAnsi="Times New Roman" w:cs="Times New Roman"/>
            </w:rPr>
            <w:instrText xml:space="preserve"> CITATION Bot05 \l 2057 </w:instrText>
          </w:r>
          <w:r w:rsidR="003C4807" w:rsidRPr="003C4807">
            <w:rPr>
              <w:rFonts w:ascii="Times New Roman" w:hAnsi="Times New Roman" w:cs="Times New Roman"/>
            </w:rPr>
            <w:fldChar w:fldCharType="separate"/>
          </w:r>
          <w:r w:rsidR="004B66EB" w:rsidRPr="004B66EB">
            <w:rPr>
              <w:rFonts w:ascii="Times New Roman" w:hAnsi="Times New Roman" w:cs="Times New Roman"/>
              <w:noProof/>
            </w:rPr>
            <w:t>(Bottrill, 2005)</w:t>
          </w:r>
          <w:r w:rsidR="003C4807" w:rsidRPr="003C4807">
            <w:rPr>
              <w:rFonts w:ascii="Times New Roman" w:hAnsi="Times New Roman" w:cs="Times New Roman"/>
            </w:rPr>
            <w:fldChar w:fldCharType="end"/>
          </w:r>
        </w:sdtContent>
      </w:sdt>
      <w:r w:rsidR="003C4807" w:rsidRPr="003C4807">
        <w:rPr>
          <w:rFonts w:ascii="Times New Roman" w:hAnsi="Times New Roman" w:cs="Times New Roman"/>
        </w:rPr>
        <w:t>, and</w:t>
      </w:r>
      <w:r w:rsidR="00E33C95" w:rsidRPr="003C4807">
        <w:rPr>
          <w:rFonts w:ascii="Times New Roman" w:hAnsi="Times New Roman" w:cs="Times New Roman"/>
        </w:rPr>
        <w:t xml:space="preserve"> 6.6M </w:t>
      </w:r>
      <w:r w:rsidR="003C4807" w:rsidRPr="003C4807">
        <w:rPr>
          <w:rFonts w:ascii="Times New Roman" w:hAnsi="Times New Roman" w:cs="Times New Roman"/>
        </w:rPr>
        <w:t xml:space="preserve">overall </w:t>
      </w:r>
      <w:r w:rsidR="00E33C95" w:rsidRPr="003C4807">
        <w:rPr>
          <w:rFonts w:ascii="Times New Roman" w:hAnsi="Times New Roman" w:cs="Times New Roman"/>
        </w:rPr>
        <w:t>are likely hard to treat</w:t>
      </w:r>
      <w:r w:rsidR="003C4807">
        <w:rPr>
          <w:rFonts w:ascii="Times New Roman" w:hAnsi="Times New Roman" w:cs="Times New Roman"/>
        </w:rPr>
        <w:t>, with anywhere from 30-55% being unsuitable for external insulation altogether</w:t>
      </w:r>
      <w:r w:rsidR="00E33C95" w:rsidRPr="003C4807">
        <w:rPr>
          <w:rFonts w:ascii="Times New Roman" w:hAnsi="Times New Roman" w:cs="Times New Roman"/>
        </w:rPr>
        <w:t xml:space="preserve"> </w:t>
      </w:r>
      <w:sdt>
        <w:sdtPr>
          <w:rPr>
            <w:rFonts w:ascii="Times New Roman" w:hAnsi="Times New Roman" w:cs="Times New Roman"/>
          </w:rPr>
          <w:id w:val="-1157064528"/>
          <w:citation/>
        </w:sdtPr>
        <w:sdtEndPr/>
        <w:sdtContent>
          <w:r w:rsidR="00E33C95" w:rsidRPr="003C4807">
            <w:rPr>
              <w:rFonts w:ascii="Times New Roman" w:hAnsi="Times New Roman" w:cs="Times New Roman"/>
            </w:rPr>
            <w:fldChar w:fldCharType="begin"/>
          </w:r>
          <w:r w:rsidR="00E33C95" w:rsidRPr="003C4807">
            <w:rPr>
              <w:rFonts w:ascii="Times New Roman" w:hAnsi="Times New Roman" w:cs="Times New Roman"/>
            </w:rPr>
            <w:instrText xml:space="preserve"> CITATION BRE8a \l 2057 </w:instrText>
          </w:r>
          <w:r w:rsidR="00E33C95" w:rsidRPr="003C4807">
            <w:rPr>
              <w:rFonts w:ascii="Times New Roman" w:hAnsi="Times New Roman" w:cs="Times New Roman"/>
            </w:rPr>
            <w:fldChar w:fldCharType="separate"/>
          </w:r>
          <w:r w:rsidR="004B66EB" w:rsidRPr="004B66EB">
            <w:rPr>
              <w:rFonts w:ascii="Times New Roman" w:hAnsi="Times New Roman" w:cs="Times New Roman"/>
              <w:noProof/>
            </w:rPr>
            <w:t>(BRE, 2008a)</w:t>
          </w:r>
          <w:r w:rsidR="00E33C95" w:rsidRPr="003C4807">
            <w:rPr>
              <w:rFonts w:ascii="Times New Roman" w:hAnsi="Times New Roman" w:cs="Times New Roman"/>
            </w:rPr>
            <w:fldChar w:fldCharType="end"/>
          </w:r>
        </w:sdtContent>
      </w:sdt>
      <w:r w:rsidR="00E33C95" w:rsidRPr="003C4807">
        <w:rPr>
          <w:rFonts w:ascii="Times New Roman" w:hAnsi="Times New Roman" w:cs="Times New Roman"/>
        </w:rPr>
        <w:t xml:space="preserve"> </w:t>
      </w:r>
      <w:sdt>
        <w:sdtPr>
          <w:rPr>
            <w:rFonts w:ascii="Times New Roman" w:hAnsi="Times New Roman" w:cs="Times New Roman"/>
          </w:rPr>
          <w:id w:val="-1553153234"/>
          <w:citation/>
        </w:sdtPr>
        <w:sdtEndPr/>
        <w:sdtContent>
          <w:r w:rsidR="00E33C95" w:rsidRPr="003C4807">
            <w:rPr>
              <w:rFonts w:ascii="Times New Roman" w:hAnsi="Times New Roman" w:cs="Times New Roman"/>
            </w:rPr>
            <w:fldChar w:fldCharType="begin"/>
          </w:r>
          <w:r w:rsidR="00E33C95" w:rsidRPr="003C4807">
            <w:rPr>
              <w:rFonts w:ascii="Times New Roman" w:hAnsi="Times New Roman" w:cs="Times New Roman"/>
            </w:rPr>
            <w:instrText xml:space="preserve">CITATION BRE08 \l 2057 </w:instrText>
          </w:r>
          <w:r w:rsidR="00E33C95" w:rsidRPr="003C4807">
            <w:rPr>
              <w:rFonts w:ascii="Times New Roman" w:hAnsi="Times New Roman" w:cs="Times New Roman"/>
            </w:rPr>
            <w:fldChar w:fldCharType="separate"/>
          </w:r>
          <w:r w:rsidR="004B66EB" w:rsidRPr="004B66EB">
            <w:rPr>
              <w:rFonts w:ascii="Times New Roman" w:hAnsi="Times New Roman" w:cs="Times New Roman"/>
              <w:noProof/>
            </w:rPr>
            <w:t>(BRE, 2008b)</w:t>
          </w:r>
          <w:r w:rsidR="00E33C95" w:rsidRPr="003C4807">
            <w:rPr>
              <w:rFonts w:ascii="Times New Roman" w:hAnsi="Times New Roman" w:cs="Times New Roman"/>
            </w:rPr>
            <w:fldChar w:fldCharType="end"/>
          </w:r>
        </w:sdtContent>
      </w:sdt>
      <w:r w:rsidR="00E33C95" w:rsidRPr="003C4807">
        <w:rPr>
          <w:rFonts w:ascii="Times New Roman" w:hAnsi="Times New Roman" w:cs="Times New Roman"/>
        </w:rPr>
        <w:t xml:space="preserve">. </w:t>
      </w:r>
      <w:r w:rsidR="003C4807">
        <w:rPr>
          <w:rFonts w:ascii="Times New Roman" w:hAnsi="Times New Roman" w:cs="Times New Roman"/>
        </w:rPr>
        <w:t>Homes for which external SWI is unsuitable would require</w:t>
      </w:r>
      <w:r w:rsidR="003C4807" w:rsidRPr="003C4807">
        <w:rPr>
          <w:rFonts w:ascii="Times New Roman" w:hAnsi="Times New Roman" w:cs="Times New Roman"/>
        </w:rPr>
        <w:t xml:space="preserve"> internal insulation, </w:t>
      </w:r>
      <w:r w:rsidR="000C572D" w:rsidRPr="003C4807">
        <w:rPr>
          <w:rFonts w:ascii="Times New Roman" w:hAnsi="Times New Roman" w:cs="Times New Roman"/>
        </w:rPr>
        <w:t>which is fraught with its own</w:t>
      </w:r>
      <w:r w:rsidR="00D648C3" w:rsidRPr="003C4807">
        <w:rPr>
          <w:rFonts w:ascii="Times New Roman" w:hAnsi="Times New Roman" w:cs="Times New Roman"/>
        </w:rPr>
        <w:t xml:space="preserve"> difficulties.  There is disagreement even among experts about best practice need</w:t>
      </w:r>
      <w:r w:rsidR="00201576" w:rsidRPr="003C4807">
        <w:rPr>
          <w:rFonts w:ascii="Times New Roman" w:hAnsi="Times New Roman" w:cs="Times New Roman"/>
        </w:rPr>
        <w:t>ed</w:t>
      </w:r>
      <w:r w:rsidR="00D648C3" w:rsidRPr="003C4807">
        <w:rPr>
          <w:rFonts w:ascii="Times New Roman" w:hAnsi="Times New Roman" w:cs="Times New Roman"/>
        </w:rPr>
        <w:t xml:space="preserve"> for breathable internal wall insulation to avoid moisture damage.  There is currently</w:t>
      </w:r>
      <w:r w:rsidR="00D648C3" w:rsidRPr="00D8207F">
        <w:rPr>
          <w:rFonts w:ascii="Times New Roman" w:hAnsi="Times New Roman" w:cs="Times New Roman"/>
        </w:rPr>
        <w:t xml:space="preserve"> poor ev</w:t>
      </w:r>
      <w:r w:rsidR="003C4807">
        <w:rPr>
          <w:rFonts w:ascii="Times New Roman" w:hAnsi="Times New Roman" w:cs="Times New Roman"/>
        </w:rPr>
        <w:t>idence on the long</w:t>
      </w:r>
      <w:r w:rsidR="001E120A">
        <w:rPr>
          <w:rFonts w:ascii="Times New Roman" w:hAnsi="Times New Roman" w:cs="Times New Roman"/>
        </w:rPr>
        <w:t>-</w:t>
      </w:r>
      <w:r w:rsidR="003C4807">
        <w:rPr>
          <w:rFonts w:ascii="Times New Roman" w:hAnsi="Times New Roman" w:cs="Times New Roman"/>
        </w:rPr>
        <w:t xml:space="preserve">term risks, </w:t>
      </w:r>
      <w:r w:rsidR="00D648C3" w:rsidRPr="00D8207F">
        <w:rPr>
          <w:rFonts w:ascii="Times New Roman" w:hAnsi="Times New Roman" w:cs="Times New Roman"/>
        </w:rPr>
        <w:t>which may be s</w:t>
      </w:r>
      <w:r w:rsidR="003C4807">
        <w:rPr>
          <w:rFonts w:ascii="Times New Roman" w:hAnsi="Times New Roman" w:cs="Times New Roman"/>
        </w:rPr>
        <w:t>toring problems for the future</w:t>
      </w:r>
      <w:r w:rsidR="00D648C3" w:rsidRPr="00D8207F">
        <w:rPr>
          <w:rFonts w:ascii="Times New Roman" w:hAnsi="Times New Roman" w:cs="Times New Roman"/>
        </w:rPr>
        <w:t xml:space="preserve"> </w:t>
      </w:r>
      <w:sdt>
        <w:sdtPr>
          <w:rPr>
            <w:rFonts w:ascii="Times New Roman" w:hAnsi="Times New Roman" w:cs="Times New Roman"/>
          </w:rPr>
          <w:id w:val="350919850"/>
          <w:citation/>
        </w:sdtPr>
        <w:sdtEndPr/>
        <w:sdtContent>
          <w:r w:rsidR="003C4807" w:rsidRPr="003C4807">
            <w:rPr>
              <w:rFonts w:ascii="Times New Roman" w:hAnsi="Times New Roman" w:cs="Times New Roman"/>
            </w:rPr>
            <w:fldChar w:fldCharType="begin"/>
          </w:r>
          <w:r w:rsidR="003C4807" w:rsidRPr="003C4807">
            <w:rPr>
              <w:rFonts w:ascii="Times New Roman" w:hAnsi="Times New Roman" w:cs="Times New Roman"/>
            </w:rPr>
            <w:instrText xml:space="preserve"> CITATION Pal18 \l 2057 </w:instrText>
          </w:r>
          <w:r w:rsidR="003C4807" w:rsidRPr="003C4807">
            <w:rPr>
              <w:rFonts w:ascii="Times New Roman" w:hAnsi="Times New Roman" w:cs="Times New Roman"/>
            </w:rPr>
            <w:fldChar w:fldCharType="separate"/>
          </w:r>
          <w:r w:rsidR="004B66EB" w:rsidRPr="004B66EB">
            <w:rPr>
              <w:rFonts w:ascii="Times New Roman" w:hAnsi="Times New Roman" w:cs="Times New Roman"/>
              <w:noProof/>
            </w:rPr>
            <w:t>(Palmer &amp; Terry, 2018)</w:t>
          </w:r>
          <w:r w:rsidR="003C4807" w:rsidRPr="003C4807">
            <w:rPr>
              <w:rFonts w:ascii="Times New Roman" w:hAnsi="Times New Roman" w:cs="Times New Roman"/>
            </w:rPr>
            <w:fldChar w:fldCharType="end"/>
          </w:r>
        </w:sdtContent>
      </w:sdt>
      <w:r w:rsidR="003C4807">
        <w:rPr>
          <w:rFonts w:ascii="Times New Roman" w:hAnsi="Times New Roman" w:cs="Times New Roman"/>
        </w:rPr>
        <w:t>.</w:t>
      </w:r>
    </w:p>
    <w:p w14:paraId="43C34730" w14:textId="76819018" w:rsidR="00D648C3" w:rsidRPr="00D8207F" w:rsidRDefault="00D648C3" w:rsidP="00C15C2C">
      <w:pPr>
        <w:spacing w:line="480" w:lineRule="auto"/>
        <w:rPr>
          <w:rFonts w:ascii="Times New Roman" w:hAnsi="Times New Roman" w:cs="Times New Roman"/>
        </w:rPr>
      </w:pPr>
      <w:r w:rsidRPr="00D8207F">
        <w:rPr>
          <w:rFonts w:ascii="Times New Roman" w:hAnsi="Times New Roman" w:cs="Times New Roman"/>
        </w:rPr>
        <w:t xml:space="preserve">Traditional buildings (pre-1919) require a special approach in retrofit.  They typically allow moisture from washing, cooking, breathing to move in a controlled way through the semi-permeable fabric </w:t>
      </w:r>
      <w:sdt>
        <w:sdtPr>
          <w:rPr>
            <w:rFonts w:ascii="Times New Roman" w:hAnsi="Times New Roman" w:cs="Times New Roman"/>
          </w:rPr>
          <w:id w:val="-1536342134"/>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STB15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(STBA, 2015)</w:t>
          </w:r>
          <w:r w:rsidRPr="00D8207F">
            <w:rPr>
              <w:rFonts w:ascii="Times New Roman" w:hAnsi="Times New Roman" w:cs="Times New Roman"/>
            </w:rPr>
            <w:fldChar w:fldCharType="end"/>
          </w:r>
        </w:sdtContent>
      </w:sdt>
      <w:r w:rsidRPr="00D8207F">
        <w:rPr>
          <w:rFonts w:ascii="Times New Roman" w:hAnsi="Times New Roman" w:cs="Times New Roman"/>
        </w:rPr>
        <w:t>.  Changes to the thermal performance of the home can change how heat and moisture leave the fabric and increase the risk of interstitial mould.</w:t>
      </w:r>
    </w:p>
    <w:p w14:paraId="358ECD5C" w14:textId="0625E7E6" w:rsidR="00D648C3" w:rsidRPr="00D8207F" w:rsidRDefault="003C4807" w:rsidP="00C15C2C">
      <w:pPr>
        <w:spacing w:line="480" w:lineRule="auto"/>
        <w:rPr>
          <w:rFonts w:ascii="Times New Roman" w:hAnsi="Times New Roman" w:cs="Times New Roman"/>
        </w:rPr>
      </w:pPr>
      <w:r>
        <w:rPr>
          <w:rFonts w:ascii="Times New Roman" w:hAnsi="Times New Roman" w:cs="Times New Roman"/>
        </w:rPr>
        <w:t>I</w:t>
      </w:r>
      <w:r w:rsidR="00D648C3" w:rsidRPr="00D8207F">
        <w:rPr>
          <w:rFonts w:ascii="Times New Roman" w:hAnsi="Times New Roman" w:cs="Times New Roman"/>
        </w:rPr>
        <w:t xml:space="preserve">nternal insulation poses particular problems as it cools down the internal surface of the brick and makes it more prone to interstitial condensation between the brick and the insulation.  This can be addressed using a vapour barrier on the warm side of the insulation, however in some cases this can </w:t>
      </w:r>
      <w:r w:rsidR="001E120A">
        <w:rPr>
          <w:rFonts w:ascii="Times New Roman" w:hAnsi="Times New Roman" w:cs="Times New Roman"/>
        </w:rPr>
        <w:t xml:space="preserve">also </w:t>
      </w:r>
      <w:r w:rsidR="00D648C3" w:rsidRPr="00D8207F">
        <w:rPr>
          <w:rFonts w:ascii="Times New Roman" w:hAnsi="Times New Roman" w:cs="Times New Roman"/>
        </w:rPr>
        <w:t xml:space="preserve">exacerbate problems by trapping rain and other moisture adsorbed through the wall. </w:t>
      </w:r>
      <w:sdt>
        <w:sdtPr>
          <w:rPr>
            <w:rFonts w:ascii="Times New Roman" w:hAnsi="Times New Roman" w:cs="Times New Roman"/>
          </w:rPr>
          <w:id w:val="-896970476"/>
          <w:citation/>
        </w:sdtPr>
        <w:sdtEndPr/>
        <w:sdtContent>
          <w:r w:rsidR="00D648C3" w:rsidRPr="00D8207F">
            <w:rPr>
              <w:rFonts w:ascii="Times New Roman" w:hAnsi="Times New Roman" w:cs="Times New Roman"/>
            </w:rPr>
            <w:fldChar w:fldCharType="begin"/>
          </w:r>
          <w:r w:rsidR="00D648C3" w:rsidRPr="00D8207F">
            <w:rPr>
              <w:rFonts w:ascii="Times New Roman" w:hAnsi="Times New Roman" w:cs="Times New Roman"/>
            </w:rPr>
            <w:instrText xml:space="preserve"> CITATION May16 \l 2057 </w:instrText>
          </w:r>
          <w:r w:rsidR="00D648C3" w:rsidRPr="00D8207F">
            <w:rPr>
              <w:rFonts w:ascii="Times New Roman" w:hAnsi="Times New Roman" w:cs="Times New Roman"/>
            </w:rPr>
            <w:fldChar w:fldCharType="separate"/>
          </w:r>
          <w:r w:rsidR="004B66EB" w:rsidRPr="004B66EB">
            <w:rPr>
              <w:rFonts w:ascii="Times New Roman" w:hAnsi="Times New Roman" w:cs="Times New Roman"/>
              <w:noProof/>
            </w:rPr>
            <w:t>(May &amp; Sanders, 2016)</w:t>
          </w:r>
          <w:r w:rsidR="00D648C3" w:rsidRPr="00D8207F">
            <w:rPr>
              <w:rFonts w:ascii="Times New Roman" w:hAnsi="Times New Roman" w:cs="Times New Roman"/>
            </w:rPr>
            <w:fldChar w:fldCharType="end"/>
          </w:r>
        </w:sdtContent>
      </w:sdt>
    </w:p>
    <w:p w14:paraId="2D0F9DD1" w14:textId="7A5D4AE2" w:rsidR="003C4807" w:rsidRPr="00D8207F" w:rsidRDefault="00D648C3" w:rsidP="00C15C2C">
      <w:pPr>
        <w:spacing w:line="480" w:lineRule="auto"/>
        <w:rPr>
          <w:rFonts w:ascii="Times New Roman" w:hAnsi="Times New Roman" w:cs="Times New Roman"/>
        </w:rPr>
      </w:pPr>
      <w:r w:rsidRPr="00D8207F">
        <w:rPr>
          <w:rFonts w:ascii="Times New Roman" w:hAnsi="Times New Roman" w:cs="Times New Roman"/>
        </w:rPr>
        <w:t xml:space="preserve">Best practice requires a ‘whole-building approach to moisture’ </w:t>
      </w:r>
      <w:sdt>
        <w:sdtPr>
          <w:rPr>
            <w:rFonts w:ascii="Times New Roman" w:hAnsi="Times New Roman" w:cs="Times New Roman"/>
          </w:rPr>
          <w:id w:val="-1325277303"/>
          <w:citation/>
        </w:sdtPr>
        <w:sdtEndPr/>
        <w:sdtContent>
          <w:r w:rsidRPr="00D8207F">
            <w:rPr>
              <w:rFonts w:ascii="Times New Roman" w:hAnsi="Times New Roman" w:cs="Times New Roman"/>
            </w:rPr>
            <w:fldChar w:fldCharType="begin"/>
          </w:r>
          <w:r w:rsidRPr="00D8207F">
            <w:rPr>
              <w:rFonts w:ascii="Times New Roman" w:hAnsi="Times New Roman" w:cs="Times New Roman"/>
            </w:rPr>
            <w:instrText xml:space="preserve"> CITATION May16 \l 2057 </w:instrText>
          </w:r>
          <w:r w:rsidRPr="00D8207F">
            <w:rPr>
              <w:rFonts w:ascii="Times New Roman" w:hAnsi="Times New Roman" w:cs="Times New Roman"/>
            </w:rPr>
            <w:fldChar w:fldCharType="separate"/>
          </w:r>
          <w:r w:rsidR="004B66EB" w:rsidRPr="004B66EB">
            <w:rPr>
              <w:rFonts w:ascii="Times New Roman" w:hAnsi="Times New Roman" w:cs="Times New Roman"/>
              <w:noProof/>
            </w:rPr>
            <w:t>(May &amp; Sanders, 2016)</w:t>
          </w:r>
          <w:r w:rsidRPr="00D8207F">
            <w:rPr>
              <w:rFonts w:ascii="Times New Roman" w:hAnsi="Times New Roman" w:cs="Times New Roman"/>
            </w:rPr>
            <w:fldChar w:fldCharType="end"/>
          </w:r>
        </w:sdtContent>
      </w:sdt>
      <w:r w:rsidRPr="00D8207F">
        <w:rPr>
          <w:rFonts w:ascii="Times New Roman" w:hAnsi="Times New Roman" w:cs="Times New Roman"/>
        </w:rPr>
        <w:t>, which is rarely undertaken in practice.</w:t>
      </w:r>
      <w:r>
        <w:rPr>
          <w:rFonts w:ascii="Times New Roman" w:hAnsi="Times New Roman" w:cs="Times New Roman"/>
        </w:rPr>
        <w:t xml:space="preserve"> </w:t>
      </w:r>
      <w:r w:rsidR="003C4807">
        <w:rPr>
          <w:rFonts w:ascii="Times New Roman" w:hAnsi="Times New Roman" w:cs="Times New Roman"/>
        </w:rPr>
        <w:t>Foreman</w:t>
      </w:r>
      <w:r w:rsidR="003C4807" w:rsidRPr="003C4807">
        <w:rPr>
          <w:rFonts w:ascii="Times New Roman" w:hAnsi="Times New Roman" w:cs="Times New Roman"/>
        </w:rPr>
        <w:t xml:space="preserve"> </w:t>
      </w:r>
      <w:sdt>
        <w:sdtPr>
          <w:rPr>
            <w:rFonts w:ascii="Times New Roman" w:hAnsi="Times New Roman" w:cs="Times New Roman"/>
          </w:rPr>
          <w:id w:val="-865295664"/>
          <w:citation/>
        </w:sdtPr>
        <w:sdtEndPr/>
        <w:sdtContent>
          <w:r w:rsidR="003C4807" w:rsidRPr="00D8207F">
            <w:rPr>
              <w:rFonts w:ascii="Times New Roman" w:hAnsi="Times New Roman" w:cs="Times New Roman"/>
            </w:rPr>
            <w:fldChar w:fldCharType="begin"/>
          </w:r>
          <w:r w:rsidR="003C4807">
            <w:rPr>
              <w:rFonts w:ascii="Times New Roman" w:hAnsi="Times New Roman" w:cs="Times New Roman"/>
            </w:rPr>
            <w:instrText xml:space="preserve">CITATION For15 \n  \t  \l 2057 </w:instrText>
          </w:r>
          <w:r w:rsidR="003C4807" w:rsidRPr="00D8207F">
            <w:rPr>
              <w:rFonts w:ascii="Times New Roman" w:hAnsi="Times New Roman" w:cs="Times New Roman"/>
            </w:rPr>
            <w:fldChar w:fldCharType="separate"/>
          </w:r>
          <w:r w:rsidR="004B66EB" w:rsidRPr="004B66EB">
            <w:rPr>
              <w:rFonts w:ascii="Times New Roman" w:hAnsi="Times New Roman" w:cs="Times New Roman"/>
              <w:noProof/>
            </w:rPr>
            <w:t>(2015)</w:t>
          </w:r>
          <w:r w:rsidR="003C4807" w:rsidRPr="00D8207F">
            <w:rPr>
              <w:rFonts w:ascii="Times New Roman" w:hAnsi="Times New Roman" w:cs="Times New Roman"/>
            </w:rPr>
            <w:fldChar w:fldCharType="end"/>
          </w:r>
        </w:sdtContent>
      </w:sdt>
      <w:r w:rsidR="003C4807">
        <w:rPr>
          <w:rFonts w:ascii="Times New Roman" w:hAnsi="Times New Roman" w:cs="Times New Roman"/>
        </w:rPr>
        <w:t xml:space="preserve"> found that </w:t>
      </w:r>
      <w:r w:rsidR="003C4807" w:rsidRPr="00D8207F">
        <w:rPr>
          <w:rFonts w:ascii="Times New Roman" w:hAnsi="Times New Roman" w:cs="Times New Roman"/>
        </w:rPr>
        <w:t>20% of ECO-funded SWI installations had substantial failures</w:t>
      </w:r>
      <w:r w:rsidR="003C4807">
        <w:rPr>
          <w:rFonts w:ascii="Times New Roman" w:hAnsi="Times New Roman" w:cs="Times New Roman"/>
        </w:rPr>
        <w:t xml:space="preserve">, noting that if </w:t>
      </w:r>
      <w:r w:rsidR="003C4807" w:rsidRPr="00D8207F">
        <w:rPr>
          <w:rFonts w:ascii="Times New Roman" w:hAnsi="Times New Roman" w:cs="Times New Roman"/>
        </w:rPr>
        <w:t xml:space="preserve">these practices are typical of wider realities and remain unchanged, then serious problems </w:t>
      </w:r>
      <w:r w:rsidR="001E120A">
        <w:rPr>
          <w:rFonts w:ascii="Times New Roman" w:hAnsi="Times New Roman" w:cs="Times New Roman"/>
        </w:rPr>
        <w:t xml:space="preserve">(i.e., installation failures, </w:t>
      </w:r>
      <w:r w:rsidR="0056277E">
        <w:rPr>
          <w:rFonts w:ascii="Times New Roman" w:hAnsi="Times New Roman" w:cs="Times New Roman"/>
        </w:rPr>
        <w:t xml:space="preserve">health issues) </w:t>
      </w:r>
      <w:r w:rsidR="003C4807" w:rsidRPr="00D8207F">
        <w:rPr>
          <w:rFonts w:ascii="Times New Roman" w:hAnsi="Times New Roman" w:cs="Times New Roman"/>
        </w:rPr>
        <w:t xml:space="preserve">may propagate across many projects if growth in retrofitting continues. </w:t>
      </w:r>
      <w:r w:rsidR="003C4807">
        <w:rPr>
          <w:rFonts w:ascii="Times New Roman" w:hAnsi="Times New Roman" w:cs="Times New Roman"/>
        </w:rPr>
        <w:t>T</w:t>
      </w:r>
      <w:r w:rsidR="003C4807" w:rsidRPr="00D8207F">
        <w:rPr>
          <w:rFonts w:ascii="Times New Roman" w:hAnsi="Times New Roman" w:cs="Times New Roman"/>
        </w:rPr>
        <w:t>he litera</w:t>
      </w:r>
      <w:r w:rsidR="003C4807">
        <w:rPr>
          <w:rFonts w:ascii="Times New Roman" w:hAnsi="Times New Roman" w:cs="Times New Roman"/>
        </w:rPr>
        <w:t xml:space="preserve">ture is almost entirely devoid </w:t>
      </w:r>
      <w:r w:rsidR="003C4807" w:rsidRPr="00D8207F">
        <w:rPr>
          <w:rFonts w:ascii="Times New Roman" w:hAnsi="Times New Roman" w:cs="Times New Roman"/>
        </w:rPr>
        <w:t>of assessment of SWI practice, risks in as-built retrofits, and strategies for improving practices</w:t>
      </w:r>
      <w:r w:rsidR="003C4807" w:rsidRPr="003C4807">
        <w:rPr>
          <w:rFonts w:ascii="Times New Roman" w:hAnsi="Times New Roman" w:cs="Times New Roman"/>
        </w:rPr>
        <w:t xml:space="preserve"> </w:t>
      </w:r>
      <w:sdt>
        <w:sdtPr>
          <w:rPr>
            <w:rFonts w:ascii="Times New Roman" w:hAnsi="Times New Roman" w:cs="Times New Roman"/>
          </w:rPr>
          <w:id w:val="-348338973"/>
          <w:citation/>
        </w:sdtPr>
        <w:sdtEndPr/>
        <w:sdtContent>
          <w:r w:rsidR="003C4807" w:rsidRPr="00D8207F">
            <w:rPr>
              <w:rFonts w:ascii="Times New Roman" w:hAnsi="Times New Roman" w:cs="Times New Roman"/>
            </w:rPr>
            <w:fldChar w:fldCharType="begin"/>
          </w:r>
          <w:r w:rsidR="003C4807" w:rsidRPr="00D8207F">
            <w:rPr>
              <w:rFonts w:ascii="Times New Roman" w:hAnsi="Times New Roman" w:cs="Times New Roman"/>
            </w:rPr>
            <w:instrText xml:space="preserve"> CITATION For15 \l 2057 </w:instrText>
          </w:r>
          <w:r w:rsidR="003C4807" w:rsidRPr="00D8207F">
            <w:rPr>
              <w:rFonts w:ascii="Times New Roman" w:hAnsi="Times New Roman" w:cs="Times New Roman"/>
            </w:rPr>
            <w:fldChar w:fldCharType="separate"/>
          </w:r>
          <w:r w:rsidR="004B66EB" w:rsidRPr="004B66EB">
            <w:rPr>
              <w:rFonts w:ascii="Times New Roman" w:hAnsi="Times New Roman" w:cs="Times New Roman"/>
              <w:noProof/>
            </w:rPr>
            <w:t>(Forman, 2015)</w:t>
          </w:r>
          <w:r w:rsidR="003C4807" w:rsidRPr="00D8207F">
            <w:rPr>
              <w:rFonts w:ascii="Times New Roman" w:hAnsi="Times New Roman" w:cs="Times New Roman"/>
            </w:rPr>
            <w:fldChar w:fldCharType="end"/>
          </w:r>
        </w:sdtContent>
      </w:sdt>
      <w:r w:rsidR="003C4807" w:rsidRPr="00D8207F">
        <w:rPr>
          <w:rFonts w:ascii="Times New Roman" w:hAnsi="Times New Roman" w:cs="Times New Roman"/>
        </w:rPr>
        <w:t>.</w:t>
      </w:r>
    </w:p>
    <w:p w14:paraId="37B26D8C" w14:textId="6CCE8F6E" w:rsidR="003C4807" w:rsidRPr="00D8207F" w:rsidRDefault="00D648C3" w:rsidP="00C15C2C">
      <w:pPr>
        <w:spacing w:line="480" w:lineRule="auto"/>
        <w:rPr>
          <w:rFonts w:ascii="Times New Roman" w:hAnsi="Times New Roman" w:cs="Times New Roman"/>
        </w:rPr>
      </w:pPr>
      <w:r w:rsidRPr="00D8207F">
        <w:rPr>
          <w:rFonts w:ascii="Times New Roman" w:hAnsi="Times New Roman" w:cs="Times New Roman"/>
        </w:rPr>
        <w:lastRenderedPageBreak/>
        <w:t>The effects of installing partial measures such as weatherproofing or insulating part of a dwelling, and how these small changes accumulate over time is a critical question and should be</w:t>
      </w:r>
      <w:r>
        <w:rPr>
          <w:rFonts w:ascii="Times New Roman" w:hAnsi="Times New Roman" w:cs="Times New Roman"/>
        </w:rPr>
        <w:t xml:space="preserve"> the subject of separate study.</w:t>
      </w:r>
      <w:r w:rsidR="00A50AAE">
        <w:rPr>
          <w:rFonts w:ascii="Times New Roman" w:hAnsi="Times New Roman" w:cs="Times New Roman"/>
        </w:rPr>
        <w:t xml:space="preserve">  In addition to these technical challenges, internal wall insulation also faces practical challenges such as loss of space. </w:t>
      </w:r>
      <w:r w:rsidR="003C4807" w:rsidRPr="00D8207F">
        <w:rPr>
          <w:rFonts w:ascii="Times New Roman" w:hAnsi="Times New Roman" w:cs="Times New Roman"/>
        </w:rPr>
        <w:t xml:space="preserve">In some areas such as parts of London with high property costs, the value of the lost floor space to IWI can exceed the capital cost of the works </w:t>
      </w:r>
      <w:sdt>
        <w:sdtPr>
          <w:rPr>
            <w:rFonts w:ascii="Times New Roman" w:hAnsi="Times New Roman" w:cs="Times New Roman"/>
          </w:rPr>
          <w:id w:val="-1887789822"/>
          <w:citation/>
        </w:sdtPr>
        <w:sdtEndPr/>
        <w:sdtContent>
          <w:r w:rsidR="003C4807" w:rsidRPr="00D8207F">
            <w:rPr>
              <w:rFonts w:ascii="Times New Roman" w:hAnsi="Times New Roman" w:cs="Times New Roman"/>
            </w:rPr>
            <w:fldChar w:fldCharType="begin"/>
          </w:r>
          <w:r w:rsidR="003C4807" w:rsidRPr="00D8207F">
            <w:rPr>
              <w:rFonts w:ascii="Times New Roman" w:hAnsi="Times New Roman" w:cs="Times New Roman"/>
            </w:rPr>
            <w:instrText xml:space="preserve"> CITATION Pal18 \l 2057 </w:instrText>
          </w:r>
          <w:r w:rsidR="003C4807" w:rsidRPr="00D8207F">
            <w:rPr>
              <w:rFonts w:ascii="Times New Roman" w:hAnsi="Times New Roman" w:cs="Times New Roman"/>
            </w:rPr>
            <w:fldChar w:fldCharType="separate"/>
          </w:r>
          <w:r w:rsidR="004B66EB" w:rsidRPr="004B66EB">
            <w:rPr>
              <w:rFonts w:ascii="Times New Roman" w:hAnsi="Times New Roman" w:cs="Times New Roman"/>
              <w:noProof/>
            </w:rPr>
            <w:t>(Palmer &amp; Terry, 2018)</w:t>
          </w:r>
          <w:r w:rsidR="003C4807" w:rsidRPr="00D8207F">
            <w:rPr>
              <w:rFonts w:ascii="Times New Roman" w:hAnsi="Times New Roman" w:cs="Times New Roman"/>
            </w:rPr>
            <w:fldChar w:fldCharType="end"/>
          </w:r>
        </w:sdtContent>
      </w:sdt>
      <w:r w:rsidR="003C4807" w:rsidRPr="00D8207F">
        <w:rPr>
          <w:rFonts w:ascii="Times New Roman" w:hAnsi="Times New Roman" w:cs="Times New Roman"/>
        </w:rPr>
        <w:t>.</w:t>
      </w:r>
    </w:p>
    <w:p w14:paraId="566AFCA1" w14:textId="6D96F196" w:rsidR="000C572D" w:rsidRPr="00D648C3" w:rsidRDefault="00D648C3" w:rsidP="00C15C2C">
      <w:pPr>
        <w:spacing w:line="480" w:lineRule="auto"/>
        <w:rPr>
          <w:rFonts w:ascii="Times New Roman" w:hAnsi="Times New Roman" w:cs="Times New Roman"/>
          <w:b/>
        </w:rPr>
      </w:pPr>
      <w:r w:rsidRPr="00D648C3">
        <w:rPr>
          <w:rFonts w:ascii="Times New Roman" w:hAnsi="Times New Roman" w:cs="Times New Roman"/>
          <w:b/>
        </w:rPr>
        <w:t>The need for alternative measures</w:t>
      </w:r>
    </w:p>
    <w:p w14:paraId="616A9ADB" w14:textId="24FC0223" w:rsidR="0024359C" w:rsidRPr="00D8207F" w:rsidRDefault="00D648C3" w:rsidP="00C15C2C">
      <w:pPr>
        <w:spacing w:line="480" w:lineRule="auto"/>
        <w:rPr>
          <w:rFonts w:ascii="Times New Roman" w:hAnsi="Times New Roman" w:cs="Times New Roman"/>
        </w:rPr>
      </w:pPr>
      <w:r>
        <w:rPr>
          <w:rFonts w:ascii="Times New Roman" w:hAnsi="Times New Roman" w:cs="Times New Roman"/>
        </w:rPr>
        <w:t>M</w:t>
      </w:r>
      <w:r w:rsidR="0024359C" w:rsidRPr="00D8207F">
        <w:rPr>
          <w:rFonts w:ascii="Times New Roman" w:hAnsi="Times New Roman" w:cs="Times New Roman"/>
        </w:rPr>
        <w:t>any of the barriers and moisture risks can be reduced by applying thinner internal wall insulation</w:t>
      </w:r>
      <w:r w:rsidR="007043B2">
        <w:rPr>
          <w:rFonts w:ascii="Times New Roman" w:hAnsi="Times New Roman" w:cs="Times New Roman"/>
        </w:rPr>
        <w:t xml:space="preserve"> </w:t>
      </w:r>
      <w:sdt>
        <w:sdtPr>
          <w:rPr>
            <w:rFonts w:ascii="Times New Roman" w:hAnsi="Times New Roman" w:cs="Times New Roman"/>
          </w:rPr>
          <w:id w:val="1494762837"/>
          <w:citation/>
        </w:sdtPr>
        <w:sdtEndPr/>
        <w:sdtContent>
          <w:r w:rsidR="007043B2">
            <w:rPr>
              <w:rFonts w:ascii="Times New Roman" w:hAnsi="Times New Roman" w:cs="Times New Roman"/>
            </w:rPr>
            <w:fldChar w:fldCharType="begin"/>
          </w:r>
          <w:r w:rsidR="007043B2">
            <w:rPr>
              <w:rFonts w:ascii="Times New Roman" w:hAnsi="Times New Roman" w:cs="Times New Roman"/>
            </w:rPr>
            <w:instrText xml:space="preserve"> CITATION DEC16 \l 2057 </w:instrText>
          </w:r>
          <w:r w:rsidR="007043B2">
            <w:rPr>
              <w:rFonts w:ascii="Times New Roman" w:hAnsi="Times New Roman" w:cs="Times New Roman"/>
            </w:rPr>
            <w:fldChar w:fldCharType="separate"/>
          </w:r>
          <w:r w:rsidR="004B66EB" w:rsidRPr="004B66EB">
            <w:rPr>
              <w:rFonts w:ascii="Times New Roman" w:hAnsi="Times New Roman" w:cs="Times New Roman"/>
              <w:noProof/>
            </w:rPr>
            <w:t>(DECC, 2016)</w:t>
          </w:r>
          <w:r w:rsidR="007043B2">
            <w:rPr>
              <w:rFonts w:ascii="Times New Roman" w:hAnsi="Times New Roman" w:cs="Times New Roman"/>
            </w:rPr>
            <w:fldChar w:fldCharType="end"/>
          </w:r>
        </w:sdtContent>
      </w:sdt>
      <w:r w:rsidR="0024359C" w:rsidRPr="00D8207F">
        <w:rPr>
          <w:rFonts w:ascii="Times New Roman" w:hAnsi="Times New Roman" w:cs="Times New Roman"/>
        </w:rPr>
        <w:t xml:space="preserve">. This naturally has a reduced impact, but could </w:t>
      </w:r>
      <w:r w:rsidR="0056277E">
        <w:rPr>
          <w:rFonts w:ascii="Times New Roman" w:hAnsi="Times New Roman" w:cs="Times New Roman"/>
        </w:rPr>
        <w:t xml:space="preserve">sufficiently </w:t>
      </w:r>
      <w:r w:rsidR="0024359C" w:rsidRPr="00D8207F">
        <w:rPr>
          <w:rFonts w:ascii="Times New Roman" w:hAnsi="Times New Roman" w:cs="Times New Roman"/>
        </w:rPr>
        <w:t xml:space="preserve">reduce the heat loss coefficient of </w:t>
      </w:r>
      <w:r w:rsidR="0052089A">
        <w:rPr>
          <w:rFonts w:ascii="Times New Roman" w:hAnsi="Times New Roman" w:cs="Times New Roman"/>
        </w:rPr>
        <w:t xml:space="preserve">many </w:t>
      </w:r>
      <w:r w:rsidR="0024359C" w:rsidRPr="00D8207F">
        <w:rPr>
          <w:rFonts w:ascii="Times New Roman" w:hAnsi="Times New Roman" w:cs="Times New Roman"/>
        </w:rPr>
        <w:t>home</w:t>
      </w:r>
      <w:r w:rsidR="0052089A">
        <w:rPr>
          <w:rFonts w:ascii="Times New Roman" w:hAnsi="Times New Roman" w:cs="Times New Roman"/>
        </w:rPr>
        <w:t>s</w:t>
      </w:r>
      <w:r w:rsidR="0024359C" w:rsidRPr="00D8207F">
        <w:rPr>
          <w:rFonts w:ascii="Times New Roman" w:hAnsi="Times New Roman" w:cs="Times New Roman"/>
        </w:rPr>
        <w:t xml:space="preserve"> to make </w:t>
      </w:r>
      <w:r w:rsidR="0052089A">
        <w:rPr>
          <w:rFonts w:ascii="Times New Roman" w:hAnsi="Times New Roman" w:cs="Times New Roman"/>
        </w:rPr>
        <w:t>them</w:t>
      </w:r>
      <w:r w:rsidR="0052089A" w:rsidRPr="00D8207F">
        <w:rPr>
          <w:rFonts w:ascii="Times New Roman" w:hAnsi="Times New Roman" w:cs="Times New Roman"/>
        </w:rPr>
        <w:t xml:space="preserve"> </w:t>
      </w:r>
      <w:r w:rsidR="0052089A">
        <w:rPr>
          <w:rFonts w:ascii="Times New Roman" w:hAnsi="Times New Roman" w:cs="Times New Roman"/>
        </w:rPr>
        <w:t xml:space="preserve">more </w:t>
      </w:r>
      <w:r w:rsidR="0024359C" w:rsidRPr="00D8207F">
        <w:rPr>
          <w:rFonts w:ascii="Times New Roman" w:hAnsi="Times New Roman" w:cs="Times New Roman"/>
        </w:rPr>
        <w:t>suitable for a low</w:t>
      </w:r>
      <w:r w:rsidR="0056277E">
        <w:rPr>
          <w:rFonts w:ascii="Times New Roman" w:hAnsi="Times New Roman" w:cs="Times New Roman"/>
        </w:rPr>
        <w:t>-</w:t>
      </w:r>
      <w:r w:rsidR="0024359C" w:rsidRPr="00D8207F">
        <w:rPr>
          <w:rFonts w:ascii="Times New Roman" w:hAnsi="Times New Roman" w:cs="Times New Roman"/>
        </w:rPr>
        <w:t>carbon heat source like a heat pump.</w:t>
      </w:r>
    </w:p>
    <w:p w14:paraId="3E94B8FD" w14:textId="0DACBA1B" w:rsidR="00A50AAE" w:rsidRDefault="00A50AAE" w:rsidP="00C15C2C">
      <w:pPr>
        <w:spacing w:line="480" w:lineRule="auto"/>
        <w:rPr>
          <w:rFonts w:ascii="Times New Roman" w:hAnsi="Times New Roman" w:cs="Times New Roman"/>
        </w:rPr>
      </w:pPr>
      <w:r>
        <w:rPr>
          <w:rFonts w:ascii="Times New Roman" w:hAnsi="Times New Roman" w:cs="Times New Roman"/>
        </w:rPr>
        <w:t>Thin wall insulation would not deliver a U-value compliant with building regulations.  While a promising option, thin wall insulation would require special regulatory consideration.</w:t>
      </w:r>
    </w:p>
    <w:p w14:paraId="5BAD5EDE" w14:textId="54727A0F" w:rsidR="0024359C" w:rsidRDefault="00D648C3" w:rsidP="00C15C2C">
      <w:pPr>
        <w:spacing w:line="480" w:lineRule="auto"/>
        <w:rPr>
          <w:rFonts w:ascii="Times New Roman" w:hAnsi="Times New Roman" w:cs="Times New Roman"/>
        </w:rPr>
      </w:pPr>
      <w:r>
        <w:rPr>
          <w:rFonts w:ascii="Times New Roman" w:hAnsi="Times New Roman" w:cs="Times New Roman"/>
        </w:rPr>
        <w:t xml:space="preserve">Given the high levels of uncertainty in </w:t>
      </w:r>
      <w:r w:rsidR="00A50AAE">
        <w:rPr>
          <w:rFonts w:ascii="Times New Roman" w:hAnsi="Times New Roman" w:cs="Times New Roman"/>
        </w:rPr>
        <w:t>the demand reduction delivered through the UK’s</w:t>
      </w:r>
      <w:r>
        <w:rPr>
          <w:rFonts w:ascii="Times New Roman" w:hAnsi="Times New Roman" w:cs="Times New Roman"/>
        </w:rPr>
        <w:t xml:space="preserve"> most trusted energy efficiency measures (SWI, CWI, loft) and the </w:t>
      </w:r>
      <w:r w:rsidR="0056277E">
        <w:rPr>
          <w:rFonts w:ascii="Times New Roman" w:hAnsi="Times New Roman" w:cs="Times New Roman"/>
        </w:rPr>
        <w:t xml:space="preserve">resultant </w:t>
      </w:r>
      <w:r>
        <w:rPr>
          <w:rFonts w:ascii="Times New Roman" w:hAnsi="Times New Roman" w:cs="Times New Roman"/>
        </w:rPr>
        <w:t>small</w:t>
      </w:r>
      <w:r w:rsidR="0056277E">
        <w:rPr>
          <w:rFonts w:ascii="Times New Roman" w:hAnsi="Times New Roman" w:cs="Times New Roman"/>
        </w:rPr>
        <w:t>er</w:t>
      </w:r>
      <w:r>
        <w:rPr>
          <w:rFonts w:ascii="Times New Roman" w:hAnsi="Times New Roman" w:cs="Times New Roman"/>
        </w:rPr>
        <w:t xml:space="preserve"> </w:t>
      </w:r>
      <w:r w:rsidR="0056277E">
        <w:rPr>
          <w:rFonts w:ascii="Times New Roman" w:hAnsi="Times New Roman" w:cs="Times New Roman"/>
        </w:rPr>
        <w:t xml:space="preserve">contribution to </w:t>
      </w:r>
      <w:r>
        <w:rPr>
          <w:rFonts w:ascii="Times New Roman" w:hAnsi="Times New Roman" w:cs="Times New Roman"/>
        </w:rPr>
        <w:t xml:space="preserve">total savings that these measures can deliver, the policy implications must </w:t>
      </w:r>
      <w:r w:rsidR="00A50AAE">
        <w:rPr>
          <w:rFonts w:ascii="Times New Roman" w:hAnsi="Times New Roman" w:cs="Times New Roman"/>
        </w:rPr>
        <w:t xml:space="preserve">be </w:t>
      </w:r>
      <w:r>
        <w:rPr>
          <w:rFonts w:ascii="Times New Roman" w:hAnsi="Times New Roman" w:cs="Times New Roman"/>
        </w:rPr>
        <w:t>considered.</w:t>
      </w:r>
      <w:r w:rsidR="00A50AAE">
        <w:rPr>
          <w:rFonts w:ascii="Times New Roman" w:hAnsi="Times New Roman" w:cs="Times New Roman"/>
        </w:rPr>
        <w:t xml:space="preserve">  </w:t>
      </w:r>
    </w:p>
    <w:p w14:paraId="251D52CD" w14:textId="407B6448" w:rsidR="00D648C3" w:rsidRDefault="0052089A" w:rsidP="00C15C2C">
      <w:pPr>
        <w:spacing w:line="480" w:lineRule="auto"/>
        <w:rPr>
          <w:rFonts w:ascii="Times New Roman" w:hAnsi="Times New Roman" w:cs="Times New Roman"/>
        </w:rPr>
      </w:pPr>
      <w:r>
        <w:rPr>
          <w:rFonts w:ascii="Times New Roman" w:hAnsi="Times New Roman" w:cs="Times New Roman"/>
        </w:rPr>
        <w:t>T</w:t>
      </w:r>
      <w:r w:rsidR="00D648C3">
        <w:rPr>
          <w:rFonts w:ascii="Times New Roman" w:hAnsi="Times New Roman" w:cs="Times New Roman"/>
        </w:rPr>
        <w:t>here is</w:t>
      </w:r>
      <w:r>
        <w:rPr>
          <w:rFonts w:ascii="Times New Roman" w:hAnsi="Times New Roman" w:cs="Times New Roman"/>
        </w:rPr>
        <w:t xml:space="preserve"> also</w:t>
      </w:r>
      <w:r w:rsidR="00D648C3">
        <w:rPr>
          <w:rFonts w:ascii="Times New Roman" w:hAnsi="Times New Roman" w:cs="Times New Roman"/>
        </w:rPr>
        <w:t xml:space="preserve"> a clear need to more actively explore alternative measures such as underfloor insulation in order to better understand their</w:t>
      </w:r>
      <w:r w:rsidR="0021408D">
        <w:rPr>
          <w:rFonts w:ascii="Times New Roman" w:hAnsi="Times New Roman" w:cs="Times New Roman"/>
        </w:rPr>
        <w:t xml:space="preserve"> practical</w:t>
      </w:r>
      <w:r w:rsidR="00D648C3">
        <w:rPr>
          <w:rFonts w:ascii="Times New Roman" w:hAnsi="Times New Roman" w:cs="Times New Roman"/>
        </w:rPr>
        <w:t xml:space="preserve"> potential as well </w:t>
      </w:r>
      <w:r w:rsidR="0056277E">
        <w:rPr>
          <w:rFonts w:ascii="Times New Roman" w:hAnsi="Times New Roman" w:cs="Times New Roman"/>
        </w:rPr>
        <w:t xml:space="preserve">associated </w:t>
      </w:r>
      <w:r w:rsidR="00D648C3">
        <w:rPr>
          <w:rFonts w:ascii="Times New Roman" w:hAnsi="Times New Roman" w:cs="Times New Roman"/>
        </w:rPr>
        <w:t>uncertainty.</w:t>
      </w:r>
    </w:p>
    <w:p w14:paraId="662B9D22" w14:textId="16F64FBF" w:rsidR="00972A84" w:rsidRDefault="0052089A" w:rsidP="00C15C2C">
      <w:pPr>
        <w:spacing w:line="480" w:lineRule="auto"/>
        <w:rPr>
          <w:rFonts w:ascii="Times New Roman" w:hAnsi="Times New Roman" w:cs="Times New Roman"/>
        </w:rPr>
      </w:pPr>
      <w:r>
        <w:rPr>
          <w:rFonts w:ascii="Times New Roman" w:hAnsi="Times New Roman" w:cs="Times New Roman"/>
        </w:rPr>
        <w:t>Finally</w:t>
      </w:r>
      <w:r w:rsidR="00D648C3">
        <w:rPr>
          <w:rFonts w:ascii="Times New Roman" w:hAnsi="Times New Roman" w:cs="Times New Roman"/>
        </w:rPr>
        <w:t xml:space="preserve">, </w:t>
      </w:r>
      <w:r w:rsidR="0056277E">
        <w:rPr>
          <w:rFonts w:ascii="Times New Roman" w:hAnsi="Times New Roman" w:cs="Times New Roman"/>
        </w:rPr>
        <w:t xml:space="preserve">a </w:t>
      </w:r>
      <w:r>
        <w:rPr>
          <w:rFonts w:ascii="Times New Roman" w:hAnsi="Times New Roman" w:cs="Times New Roman"/>
        </w:rPr>
        <w:t xml:space="preserve">more </w:t>
      </w:r>
      <w:r w:rsidR="0056277E">
        <w:rPr>
          <w:rFonts w:ascii="Times New Roman" w:hAnsi="Times New Roman" w:cs="Times New Roman"/>
        </w:rPr>
        <w:t xml:space="preserve">nuanced consideration of </w:t>
      </w:r>
      <w:r w:rsidR="00D648C3">
        <w:rPr>
          <w:rFonts w:ascii="Times New Roman" w:hAnsi="Times New Roman" w:cs="Times New Roman"/>
        </w:rPr>
        <w:t>how measures may be used in combination</w:t>
      </w:r>
      <w:r w:rsidR="0056277E">
        <w:rPr>
          <w:rFonts w:ascii="Times New Roman" w:hAnsi="Times New Roman" w:cs="Times New Roman"/>
        </w:rPr>
        <w:t>,</w:t>
      </w:r>
      <w:r w:rsidR="00D648C3">
        <w:rPr>
          <w:rFonts w:ascii="Times New Roman" w:hAnsi="Times New Roman" w:cs="Times New Roman"/>
        </w:rPr>
        <w:t xml:space="preserve"> and how these can be reflected in building regulations</w:t>
      </w:r>
      <w:r w:rsidR="0056277E">
        <w:rPr>
          <w:rFonts w:ascii="Times New Roman" w:hAnsi="Times New Roman" w:cs="Times New Roman"/>
        </w:rPr>
        <w:t>, must also be made</w:t>
      </w:r>
      <w:r w:rsidR="00D648C3">
        <w:rPr>
          <w:rFonts w:ascii="Times New Roman" w:hAnsi="Times New Roman" w:cs="Times New Roman"/>
        </w:rPr>
        <w:t xml:space="preserve">.  Thin wall insulation for example, has the potential to be an extremely useful tool that addresses the technical challenges facing the millions of hard to treat solid wall homes.  </w:t>
      </w:r>
      <w:r w:rsidR="00972A84">
        <w:rPr>
          <w:rFonts w:ascii="Times New Roman" w:hAnsi="Times New Roman" w:cs="Times New Roman"/>
        </w:rPr>
        <w:t>The benefits of thin internal wall insulation would currently not be captured in the CB5 calc</w:t>
      </w:r>
      <w:r w:rsidR="00201576">
        <w:rPr>
          <w:rFonts w:ascii="Times New Roman" w:hAnsi="Times New Roman" w:cs="Times New Roman"/>
        </w:rPr>
        <w:t>ulation</w:t>
      </w:r>
      <w:r w:rsidR="00972A84">
        <w:rPr>
          <w:rFonts w:ascii="Times New Roman" w:hAnsi="Times New Roman" w:cs="Times New Roman"/>
        </w:rPr>
        <w:t>s nor accepted by building regulations.</w:t>
      </w:r>
      <w:r w:rsidR="0021408D">
        <w:rPr>
          <w:rFonts w:ascii="Times New Roman" w:hAnsi="Times New Roman" w:cs="Times New Roman"/>
        </w:rPr>
        <w:t xml:space="preserve">  </w:t>
      </w:r>
      <w:r w:rsidR="00972A84">
        <w:rPr>
          <w:rFonts w:ascii="Times New Roman" w:hAnsi="Times New Roman" w:cs="Times New Roman"/>
        </w:rPr>
        <w:t xml:space="preserve">Rapidly insulating as many </w:t>
      </w:r>
      <w:r w:rsidR="0021408D">
        <w:rPr>
          <w:rFonts w:ascii="Times New Roman" w:hAnsi="Times New Roman" w:cs="Times New Roman"/>
        </w:rPr>
        <w:t>home</w:t>
      </w:r>
      <w:r w:rsidR="00972A84">
        <w:rPr>
          <w:rFonts w:ascii="Times New Roman" w:hAnsi="Times New Roman" w:cs="Times New Roman"/>
        </w:rPr>
        <w:t xml:space="preserve">s as possible could result in a costlier solution, </w:t>
      </w:r>
      <w:r w:rsidR="009E6EA4">
        <w:rPr>
          <w:rFonts w:ascii="Times New Roman" w:hAnsi="Times New Roman" w:cs="Times New Roman"/>
        </w:rPr>
        <w:t xml:space="preserve">deliver less carbon savings than anticipated, </w:t>
      </w:r>
      <w:r w:rsidR="00972A84">
        <w:rPr>
          <w:rFonts w:ascii="Times New Roman" w:hAnsi="Times New Roman" w:cs="Times New Roman"/>
        </w:rPr>
        <w:t xml:space="preserve">and also lock in </w:t>
      </w:r>
      <w:r w:rsidR="00295BCD">
        <w:rPr>
          <w:rFonts w:ascii="Times New Roman" w:hAnsi="Times New Roman" w:cs="Times New Roman"/>
        </w:rPr>
        <w:t xml:space="preserve">performance </w:t>
      </w:r>
      <w:r w:rsidR="00972A84">
        <w:rPr>
          <w:rFonts w:ascii="Times New Roman" w:hAnsi="Times New Roman" w:cs="Times New Roman"/>
        </w:rPr>
        <w:t xml:space="preserve">problems for the future. </w:t>
      </w:r>
    </w:p>
    <w:p w14:paraId="025E0F62" w14:textId="7ACD6751" w:rsidR="00EA4617" w:rsidRPr="00EA4617" w:rsidRDefault="00EA4617" w:rsidP="00C15C2C">
      <w:pPr>
        <w:spacing w:line="480" w:lineRule="auto"/>
        <w:rPr>
          <w:rFonts w:ascii="Times New Roman" w:hAnsi="Times New Roman" w:cs="Times New Roman"/>
          <w:b/>
        </w:rPr>
      </w:pPr>
      <w:r w:rsidRPr="00EA4617">
        <w:rPr>
          <w:rFonts w:ascii="Times New Roman" w:hAnsi="Times New Roman" w:cs="Times New Roman"/>
          <w:b/>
        </w:rPr>
        <w:t>Uncertainty in the impact</w:t>
      </w:r>
      <w:r>
        <w:rPr>
          <w:rFonts w:ascii="Times New Roman" w:hAnsi="Times New Roman" w:cs="Times New Roman"/>
          <w:b/>
        </w:rPr>
        <w:t>s</w:t>
      </w:r>
      <w:r w:rsidRPr="00EA4617">
        <w:rPr>
          <w:rFonts w:ascii="Times New Roman" w:hAnsi="Times New Roman" w:cs="Times New Roman"/>
          <w:b/>
        </w:rPr>
        <w:t xml:space="preserve"> of retrofit policy </w:t>
      </w:r>
    </w:p>
    <w:p w14:paraId="4F84CBD0" w14:textId="2596B76E" w:rsidR="00F05823" w:rsidRPr="00EA4617" w:rsidRDefault="00F05823" w:rsidP="00C15C2C">
      <w:pPr>
        <w:spacing w:line="480" w:lineRule="auto"/>
        <w:rPr>
          <w:rFonts w:ascii="Times New Roman" w:hAnsi="Times New Roman" w:cs="Times New Roman"/>
        </w:rPr>
      </w:pPr>
      <w:r w:rsidRPr="00EA4617">
        <w:rPr>
          <w:rFonts w:ascii="Times New Roman" w:hAnsi="Times New Roman" w:cs="Times New Roman"/>
        </w:rPr>
        <w:lastRenderedPageBreak/>
        <w:t xml:space="preserve">The UK retrofit market currently suffers from a policy vacuum.  This vacuum was preceded by a series of fits and starts and high profile policy failures such as the Green Deal. </w:t>
      </w:r>
      <w:r w:rsidR="00D7525C" w:rsidRPr="00EA4617">
        <w:rPr>
          <w:rFonts w:ascii="Times New Roman" w:hAnsi="Times New Roman" w:cs="Times New Roman"/>
        </w:rPr>
        <w:t xml:space="preserve"> </w:t>
      </w:r>
      <w:r w:rsidRPr="00EA4617">
        <w:rPr>
          <w:rFonts w:ascii="Times New Roman" w:hAnsi="Times New Roman" w:cs="Times New Roman"/>
        </w:rPr>
        <w:t>The reasons that the Green Deal failed to generate a significant uptake in measures are very well studied</w:t>
      </w:r>
      <w:r w:rsidR="00C33824" w:rsidRPr="00EA4617">
        <w:rPr>
          <w:rFonts w:ascii="Times New Roman" w:hAnsi="Times New Roman" w:cs="Times New Roman"/>
        </w:rPr>
        <w:t xml:space="preserve"> </w:t>
      </w:r>
      <w:r w:rsidR="00A33E1B" w:rsidRPr="00EA4617">
        <w:rPr>
          <w:rFonts w:ascii="Times New Roman" w:hAnsi="Times New Roman" w:cs="Times New Roman"/>
        </w:rPr>
        <w:t xml:space="preserve"> </w:t>
      </w:r>
      <w:sdt>
        <w:sdtPr>
          <w:rPr>
            <w:rFonts w:ascii="Times New Roman" w:hAnsi="Times New Roman" w:cs="Times New Roman"/>
          </w:rPr>
          <w:id w:val="383070461"/>
          <w:citation/>
        </w:sdtPr>
        <w:sdtEndPr/>
        <w:sdtContent>
          <w:r w:rsidR="00C33824" w:rsidRPr="00EA4617">
            <w:rPr>
              <w:rFonts w:ascii="Times New Roman" w:hAnsi="Times New Roman" w:cs="Times New Roman"/>
            </w:rPr>
            <w:fldChar w:fldCharType="begin"/>
          </w:r>
          <w:r w:rsidR="00C33824" w:rsidRPr="00EA4617">
            <w:rPr>
              <w:rFonts w:ascii="Times New Roman" w:hAnsi="Times New Roman" w:cs="Times New Roman"/>
            </w:rPr>
            <w:instrText xml:space="preserve"> CITATION Rei14 \l 2057 </w:instrText>
          </w:r>
          <w:r w:rsidR="00C33824" w:rsidRPr="00EA4617">
            <w:rPr>
              <w:rFonts w:ascii="Times New Roman" w:hAnsi="Times New Roman" w:cs="Times New Roman"/>
            </w:rPr>
            <w:fldChar w:fldCharType="separate"/>
          </w:r>
          <w:r w:rsidR="004B66EB" w:rsidRPr="004B66EB">
            <w:rPr>
              <w:rFonts w:ascii="Times New Roman" w:hAnsi="Times New Roman" w:cs="Times New Roman"/>
              <w:noProof/>
            </w:rPr>
            <w:t>(Reid, 2014)</w:t>
          </w:r>
          <w:r w:rsidR="00C33824" w:rsidRPr="00EA4617">
            <w:rPr>
              <w:rFonts w:ascii="Times New Roman" w:hAnsi="Times New Roman" w:cs="Times New Roman"/>
            </w:rPr>
            <w:fldChar w:fldCharType="end"/>
          </w:r>
        </w:sdtContent>
      </w:sdt>
      <w:r w:rsidR="00C33824" w:rsidRPr="00EA4617">
        <w:rPr>
          <w:rFonts w:ascii="Times New Roman" w:hAnsi="Times New Roman" w:cs="Times New Roman"/>
        </w:rPr>
        <w:t xml:space="preserve"> </w:t>
      </w:r>
      <w:sdt>
        <w:sdtPr>
          <w:rPr>
            <w:rFonts w:ascii="Times New Roman" w:hAnsi="Times New Roman" w:cs="Times New Roman"/>
          </w:rPr>
          <w:id w:val="360405473"/>
          <w:citation/>
        </w:sdtPr>
        <w:sdtEndPr/>
        <w:sdtContent>
          <w:r w:rsidR="00C33824" w:rsidRPr="00EA4617">
            <w:rPr>
              <w:rFonts w:ascii="Times New Roman" w:hAnsi="Times New Roman" w:cs="Times New Roman"/>
            </w:rPr>
            <w:fldChar w:fldCharType="begin"/>
          </w:r>
          <w:r w:rsidR="00C33824" w:rsidRPr="00EA4617">
            <w:rPr>
              <w:rFonts w:ascii="Times New Roman" w:hAnsi="Times New Roman" w:cs="Times New Roman"/>
            </w:rPr>
            <w:instrText xml:space="preserve"> CITATION Ros161 \l 2057 </w:instrText>
          </w:r>
          <w:r w:rsidR="00C33824" w:rsidRPr="00EA4617">
            <w:rPr>
              <w:rFonts w:ascii="Times New Roman" w:hAnsi="Times New Roman" w:cs="Times New Roman"/>
            </w:rPr>
            <w:fldChar w:fldCharType="separate"/>
          </w:r>
          <w:r w:rsidR="004B66EB" w:rsidRPr="004B66EB">
            <w:rPr>
              <w:rFonts w:ascii="Times New Roman" w:hAnsi="Times New Roman" w:cs="Times New Roman"/>
              <w:noProof/>
            </w:rPr>
            <w:t>(Rosenow &amp; Eyre, 2016)</w:t>
          </w:r>
          <w:r w:rsidR="00C33824" w:rsidRPr="00EA4617">
            <w:rPr>
              <w:rFonts w:ascii="Times New Roman" w:hAnsi="Times New Roman" w:cs="Times New Roman"/>
            </w:rPr>
            <w:fldChar w:fldCharType="end"/>
          </w:r>
        </w:sdtContent>
      </w:sdt>
      <w:r w:rsidR="00C33824" w:rsidRPr="00EA4617">
        <w:rPr>
          <w:rFonts w:ascii="Times New Roman" w:hAnsi="Times New Roman" w:cs="Times New Roman"/>
        </w:rPr>
        <w:t xml:space="preserve"> </w:t>
      </w:r>
      <w:sdt>
        <w:sdtPr>
          <w:rPr>
            <w:rFonts w:ascii="Times New Roman" w:hAnsi="Times New Roman" w:cs="Times New Roman"/>
          </w:rPr>
          <w:id w:val="-241958988"/>
          <w:citation/>
        </w:sdtPr>
        <w:sdtEndPr/>
        <w:sdtContent>
          <w:r w:rsidR="00C33824" w:rsidRPr="00EA4617">
            <w:rPr>
              <w:rFonts w:ascii="Times New Roman" w:hAnsi="Times New Roman" w:cs="Times New Roman"/>
            </w:rPr>
            <w:fldChar w:fldCharType="begin"/>
          </w:r>
          <w:r w:rsidR="00C33824" w:rsidRPr="00EA4617">
            <w:rPr>
              <w:rFonts w:ascii="Times New Roman" w:hAnsi="Times New Roman" w:cs="Times New Roman"/>
            </w:rPr>
            <w:instrText xml:space="preserve"> CITATION Gil173 \l 2057 </w:instrText>
          </w:r>
          <w:r w:rsidR="00C33824" w:rsidRPr="00EA4617">
            <w:rPr>
              <w:rFonts w:ascii="Times New Roman" w:hAnsi="Times New Roman" w:cs="Times New Roman"/>
            </w:rPr>
            <w:fldChar w:fldCharType="separate"/>
          </w:r>
          <w:r w:rsidR="004B66EB" w:rsidRPr="004B66EB">
            <w:rPr>
              <w:rFonts w:ascii="Times New Roman" w:hAnsi="Times New Roman" w:cs="Times New Roman"/>
              <w:noProof/>
            </w:rPr>
            <w:t>(Gillich, et al., 2017)</w:t>
          </w:r>
          <w:r w:rsidR="00C33824" w:rsidRPr="00EA4617">
            <w:rPr>
              <w:rFonts w:ascii="Times New Roman" w:hAnsi="Times New Roman" w:cs="Times New Roman"/>
            </w:rPr>
            <w:fldChar w:fldCharType="end"/>
          </w:r>
        </w:sdtContent>
      </w:sdt>
      <w:r w:rsidRPr="00EA4617">
        <w:rPr>
          <w:rFonts w:ascii="Times New Roman" w:hAnsi="Times New Roman" w:cs="Times New Roman"/>
        </w:rPr>
        <w:t>.  What is less studied is how poorly the Green Deal and UK policy more broadly predict the likely savings from their programs</w:t>
      </w:r>
      <w:r w:rsidR="00F5702C" w:rsidRPr="00EA4617">
        <w:rPr>
          <w:rFonts w:ascii="Times New Roman" w:hAnsi="Times New Roman" w:cs="Times New Roman"/>
        </w:rPr>
        <w:t xml:space="preserve"> even if the rate of take</w:t>
      </w:r>
      <w:r w:rsidR="00EB0385" w:rsidRPr="00EA4617">
        <w:rPr>
          <w:rFonts w:ascii="Times New Roman" w:hAnsi="Times New Roman" w:cs="Times New Roman"/>
        </w:rPr>
        <w:t>-</w:t>
      </w:r>
      <w:r w:rsidR="00F5702C" w:rsidRPr="00EA4617">
        <w:rPr>
          <w:rFonts w:ascii="Times New Roman" w:hAnsi="Times New Roman" w:cs="Times New Roman"/>
        </w:rPr>
        <w:t>up is as predicted</w:t>
      </w:r>
      <w:r w:rsidRPr="00EA4617">
        <w:rPr>
          <w:rFonts w:ascii="Times New Roman" w:hAnsi="Times New Roman" w:cs="Times New Roman"/>
        </w:rPr>
        <w:t>.  Most impact assessments are based on the National Housing Model (NHM), which at its core is a spreadsheet</w:t>
      </w:r>
      <w:r w:rsidR="00EB0385" w:rsidRPr="00EA4617">
        <w:rPr>
          <w:rFonts w:ascii="Times New Roman" w:hAnsi="Times New Roman" w:cs="Times New Roman"/>
        </w:rPr>
        <w:t>-</w:t>
      </w:r>
      <w:r w:rsidRPr="00EA4617">
        <w:rPr>
          <w:rFonts w:ascii="Times New Roman" w:hAnsi="Times New Roman" w:cs="Times New Roman"/>
        </w:rPr>
        <w:t>based deterministic model that is ill</w:t>
      </w:r>
      <w:r w:rsidR="00EB0385" w:rsidRPr="00EA4617">
        <w:rPr>
          <w:rFonts w:ascii="Times New Roman" w:hAnsi="Times New Roman" w:cs="Times New Roman"/>
        </w:rPr>
        <w:t>-</w:t>
      </w:r>
      <w:r w:rsidRPr="00EA4617">
        <w:rPr>
          <w:rFonts w:ascii="Times New Roman" w:hAnsi="Times New Roman" w:cs="Times New Roman"/>
        </w:rPr>
        <w:t xml:space="preserve">equipped to capture uncertainty in its inputs.  Recent work has </w:t>
      </w:r>
      <w:r w:rsidR="00032148">
        <w:rPr>
          <w:rFonts w:ascii="Times New Roman" w:hAnsi="Times New Roman" w:cs="Times New Roman"/>
        </w:rPr>
        <w:t xml:space="preserve">compellingly </w:t>
      </w:r>
      <w:r w:rsidRPr="00EA4617">
        <w:rPr>
          <w:rFonts w:ascii="Times New Roman" w:hAnsi="Times New Roman" w:cs="Times New Roman"/>
        </w:rPr>
        <w:t>argued that a probabilistic modelling approach is more suitable</w:t>
      </w:r>
      <w:r w:rsidR="00F5702C" w:rsidRPr="00EA4617">
        <w:rPr>
          <w:rFonts w:ascii="Times New Roman" w:hAnsi="Times New Roman" w:cs="Times New Roman"/>
        </w:rPr>
        <w:t xml:space="preserve"> for policy development</w:t>
      </w:r>
      <w:sdt>
        <w:sdtPr>
          <w:rPr>
            <w:rFonts w:ascii="Times New Roman" w:hAnsi="Times New Roman" w:cs="Times New Roman"/>
          </w:rPr>
          <w:id w:val="-1591153569"/>
          <w:citation/>
        </w:sdtPr>
        <w:sdtEndPr/>
        <w:sdtContent>
          <w:r w:rsidR="00AD5761" w:rsidRPr="00EA4617">
            <w:rPr>
              <w:rFonts w:ascii="Times New Roman" w:hAnsi="Times New Roman" w:cs="Times New Roman"/>
            </w:rPr>
            <w:fldChar w:fldCharType="begin"/>
          </w:r>
          <w:r w:rsidR="00AD5761" w:rsidRPr="00EA4617">
            <w:rPr>
              <w:rFonts w:ascii="Times New Roman" w:hAnsi="Times New Roman" w:cs="Times New Roman"/>
            </w:rPr>
            <w:instrText xml:space="preserve"> CITATION Sam19 \l 2057 </w:instrText>
          </w:r>
          <w:r w:rsidR="00AD5761" w:rsidRPr="00EA4617">
            <w:rPr>
              <w:rFonts w:ascii="Times New Roman" w:hAnsi="Times New Roman" w:cs="Times New Roman"/>
            </w:rPr>
            <w:fldChar w:fldCharType="separate"/>
          </w:r>
          <w:r w:rsidR="004B66EB">
            <w:rPr>
              <w:rFonts w:ascii="Times New Roman" w:hAnsi="Times New Roman" w:cs="Times New Roman"/>
              <w:noProof/>
            </w:rPr>
            <w:t xml:space="preserve"> </w:t>
          </w:r>
          <w:r w:rsidR="004B66EB" w:rsidRPr="004B66EB">
            <w:rPr>
              <w:rFonts w:ascii="Times New Roman" w:hAnsi="Times New Roman" w:cs="Times New Roman"/>
              <w:noProof/>
            </w:rPr>
            <w:t>(Sample, 2019)</w:t>
          </w:r>
          <w:r w:rsidR="00AD5761" w:rsidRPr="00EA4617">
            <w:rPr>
              <w:rFonts w:ascii="Times New Roman" w:hAnsi="Times New Roman" w:cs="Times New Roman"/>
            </w:rPr>
            <w:fldChar w:fldCharType="end"/>
          </w:r>
        </w:sdtContent>
      </w:sdt>
      <w:r w:rsidRPr="00EA4617">
        <w:rPr>
          <w:rFonts w:ascii="Times New Roman" w:hAnsi="Times New Roman" w:cs="Times New Roman"/>
        </w:rPr>
        <w:t>.</w:t>
      </w:r>
    </w:p>
    <w:p w14:paraId="73B50CAA" w14:textId="35A1308A" w:rsidR="00F05823" w:rsidRPr="00EA4617" w:rsidRDefault="00F5702C" w:rsidP="00C15C2C">
      <w:pPr>
        <w:spacing w:line="480" w:lineRule="auto"/>
        <w:rPr>
          <w:rFonts w:ascii="Times New Roman" w:hAnsi="Times New Roman" w:cs="Times New Roman"/>
        </w:rPr>
      </w:pPr>
      <w:r w:rsidRPr="00EA4617">
        <w:rPr>
          <w:rFonts w:ascii="Times New Roman" w:hAnsi="Times New Roman" w:cs="Times New Roman"/>
        </w:rPr>
        <w:t>Better still, would be a ‘pay for performance’ model, in which the policy rewards measured savings rather than predictions.  California</w:t>
      </w:r>
      <w:r w:rsidR="00C9533C" w:rsidRPr="00EA4617">
        <w:rPr>
          <w:rFonts w:ascii="Times New Roman" w:hAnsi="Times New Roman" w:cs="Times New Roman"/>
        </w:rPr>
        <w:t xml:space="preserve"> has recently introduced the Cool Savers pay for performance program </w:t>
      </w:r>
      <w:sdt>
        <w:sdtPr>
          <w:rPr>
            <w:rFonts w:ascii="Times New Roman" w:hAnsi="Times New Roman" w:cs="Times New Roman"/>
          </w:rPr>
          <w:id w:val="1778211877"/>
          <w:citation/>
        </w:sdtPr>
        <w:sdtEndPr/>
        <w:sdtContent>
          <w:r w:rsidR="00C9533C" w:rsidRPr="00EA4617">
            <w:rPr>
              <w:rFonts w:ascii="Times New Roman" w:hAnsi="Times New Roman" w:cs="Times New Roman"/>
            </w:rPr>
            <w:fldChar w:fldCharType="begin"/>
          </w:r>
          <w:r w:rsidR="00C9533C" w:rsidRPr="00EA4617">
            <w:rPr>
              <w:rFonts w:ascii="Times New Roman" w:hAnsi="Times New Roman" w:cs="Times New Roman"/>
            </w:rPr>
            <w:instrText xml:space="preserve"> CITATION Bui18 \l 2057 </w:instrText>
          </w:r>
          <w:r w:rsidR="00C9533C" w:rsidRPr="00EA4617">
            <w:rPr>
              <w:rFonts w:ascii="Times New Roman" w:hAnsi="Times New Roman" w:cs="Times New Roman"/>
            </w:rPr>
            <w:fldChar w:fldCharType="separate"/>
          </w:r>
          <w:r w:rsidR="004B66EB" w:rsidRPr="004B66EB">
            <w:rPr>
              <w:rFonts w:ascii="Times New Roman" w:hAnsi="Times New Roman" w:cs="Times New Roman"/>
              <w:noProof/>
            </w:rPr>
            <w:t>(Build it Green, 2018)</w:t>
          </w:r>
          <w:r w:rsidR="00C9533C" w:rsidRPr="00EA4617">
            <w:rPr>
              <w:rFonts w:ascii="Times New Roman" w:hAnsi="Times New Roman" w:cs="Times New Roman"/>
            </w:rPr>
            <w:fldChar w:fldCharType="end"/>
          </w:r>
        </w:sdtContent>
      </w:sdt>
      <w:r w:rsidRPr="00EA4617">
        <w:rPr>
          <w:rFonts w:ascii="Times New Roman" w:hAnsi="Times New Roman" w:cs="Times New Roman"/>
        </w:rPr>
        <w:t>, but for a range of technical and feasibility reasons, the UK is</w:t>
      </w:r>
      <w:r w:rsidR="00AD5761" w:rsidRPr="00EA4617">
        <w:rPr>
          <w:rFonts w:ascii="Times New Roman" w:hAnsi="Times New Roman" w:cs="Times New Roman"/>
        </w:rPr>
        <w:t xml:space="preserve"> unlikely to implement such a policy soon.</w:t>
      </w:r>
      <w:r w:rsidRPr="00EA4617">
        <w:rPr>
          <w:rFonts w:ascii="Times New Roman" w:hAnsi="Times New Roman" w:cs="Times New Roman"/>
        </w:rPr>
        <w:t xml:space="preserve">  The main (or only) policy vehicle for subsidising retrofit measures in the UK is the Energy Company Obligation (ECO)</w:t>
      </w:r>
      <w:r w:rsidR="00AD5761" w:rsidRPr="00EA4617">
        <w:rPr>
          <w:rFonts w:ascii="Times New Roman" w:hAnsi="Times New Roman" w:cs="Times New Roman"/>
        </w:rPr>
        <w:t xml:space="preserve">, which </w:t>
      </w:r>
      <w:r w:rsidRPr="00EA4617">
        <w:rPr>
          <w:rFonts w:ascii="Times New Roman" w:hAnsi="Times New Roman" w:cs="Times New Roman"/>
        </w:rPr>
        <w:t xml:space="preserve">offers rebates </w:t>
      </w:r>
      <w:r w:rsidR="00032148">
        <w:rPr>
          <w:rFonts w:ascii="Times New Roman" w:hAnsi="Times New Roman" w:cs="Times New Roman"/>
        </w:rPr>
        <w:t>based on</w:t>
      </w:r>
      <w:r w:rsidRPr="00EA4617">
        <w:rPr>
          <w:rFonts w:ascii="Times New Roman" w:hAnsi="Times New Roman" w:cs="Times New Roman"/>
        </w:rPr>
        <w:t xml:space="preserve"> the amount of carbon saved.  The savings is predicted based on </w:t>
      </w:r>
      <w:r w:rsidR="00C37FAA">
        <w:rPr>
          <w:rFonts w:ascii="Times New Roman" w:hAnsi="Times New Roman" w:cs="Times New Roman"/>
        </w:rPr>
        <w:t xml:space="preserve">an </w:t>
      </w:r>
      <w:r w:rsidRPr="00EA4617">
        <w:rPr>
          <w:rFonts w:ascii="Times New Roman" w:hAnsi="Times New Roman" w:cs="Times New Roman"/>
        </w:rPr>
        <w:t xml:space="preserve">NHM/SAP model compared to a counterfactual.  </w:t>
      </w:r>
      <w:r w:rsidR="00AD5761" w:rsidRPr="00EA4617">
        <w:rPr>
          <w:rFonts w:ascii="Times New Roman" w:hAnsi="Times New Roman" w:cs="Times New Roman"/>
        </w:rPr>
        <w:t xml:space="preserve">This means that </w:t>
      </w:r>
      <w:r w:rsidR="00BF72F7">
        <w:rPr>
          <w:rFonts w:ascii="Times New Roman" w:hAnsi="Times New Roman" w:cs="Times New Roman"/>
        </w:rPr>
        <w:t>in-use</w:t>
      </w:r>
      <w:r w:rsidR="00AD5761" w:rsidRPr="00EA4617">
        <w:rPr>
          <w:rFonts w:ascii="Times New Roman" w:hAnsi="Times New Roman" w:cs="Times New Roman"/>
        </w:rPr>
        <w:t xml:space="preserve"> factors must be applied broadly to the measure, and poorly capture building specific circumstances regarding the condition of the building or how it is used.  And furthermore because the ECO rebate is tied to the savings of a specific measure, it does not effectively reward combinations of measures through a whole-house approach.</w:t>
      </w:r>
    </w:p>
    <w:p w14:paraId="372314D5" w14:textId="7A34B5E1" w:rsidR="00F5702C" w:rsidRPr="00EA4617" w:rsidRDefault="00F5702C" w:rsidP="00C15C2C">
      <w:pPr>
        <w:spacing w:line="480" w:lineRule="auto"/>
        <w:rPr>
          <w:rFonts w:ascii="Times New Roman" w:hAnsi="Times New Roman" w:cs="Times New Roman"/>
        </w:rPr>
      </w:pPr>
      <w:r w:rsidRPr="00EA4617">
        <w:rPr>
          <w:rFonts w:ascii="Times New Roman" w:hAnsi="Times New Roman" w:cs="Times New Roman"/>
        </w:rPr>
        <w:t xml:space="preserve">Both of these could be </w:t>
      </w:r>
      <w:r w:rsidR="00EA4617">
        <w:rPr>
          <w:rFonts w:ascii="Times New Roman" w:hAnsi="Times New Roman" w:cs="Times New Roman"/>
        </w:rPr>
        <w:t>address</w:t>
      </w:r>
      <w:r w:rsidRPr="00EA4617">
        <w:rPr>
          <w:rFonts w:ascii="Times New Roman" w:hAnsi="Times New Roman" w:cs="Times New Roman"/>
        </w:rPr>
        <w:t>ed by making ECO a ‘pay for performance’ policy</w:t>
      </w:r>
      <w:r w:rsidR="00FF1D03" w:rsidRPr="00EA4617">
        <w:rPr>
          <w:rFonts w:ascii="Times New Roman" w:hAnsi="Times New Roman" w:cs="Times New Roman"/>
        </w:rPr>
        <w:t xml:space="preserve">, and rewarding the metered savings following the installation of measures.  </w:t>
      </w:r>
      <w:r w:rsidR="00DA69F1" w:rsidRPr="00EA4617">
        <w:rPr>
          <w:rFonts w:ascii="Times New Roman" w:hAnsi="Times New Roman" w:cs="Times New Roman"/>
        </w:rPr>
        <w:t>However, t</w:t>
      </w:r>
      <w:r w:rsidR="00FF1D03" w:rsidRPr="00EA4617">
        <w:rPr>
          <w:rFonts w:ascii="Times New Roman" w:hAnsi="Times New Roman" w:cs="Times New Roman"/>
        </w:rPr>
        <w:t xml:space="preserve">here </w:t>
      </w:r>
      <w:r w:rsidR="00DA69F1" w:rsidRPr="00EA4617">
        <w:rPr>
          <w:rFonts w:ascii="Times New Roman" w:hAnsi="Times New Roman" w:cs="Times New Roman"/>
        </w:rPr>
        <w:t xml:space="preserve">are </w:t>
      </w:r>
      <w:r w:rsidR="00FF1D03" w:rsidRPr="00EA4617">
        <w:rPr>
          <w:rFonts w:ascii="Times New Roman" w:hAnsi="Times New Roman" w:cs="Times New Roman"/>
        </w:rPr>
        <w:t xml:space="preserve">many </w:t>
      </w:r>
      <w:r w:rsidR="00F30789" w:rsidRPr="00EA4617">
        <w:rPr>
          <w:rFonts w:ascii="Times New Roman" w:hAnsi="Times New Roman" w:cs="Times New Roman"/>
        </w:rPr>
        <w:t xml:space="preserve">barriers affecting </w:t>
      </w:r>
      <w:r w:rsidR="00FF1D03" w:rsidRPr="00EA4617">
        <w:rPr>
          <w:rFonts w:ascii="Times New Roman" w:hAnsi="Times New Roman" w:cs="Times New Roman"/>
        </w:rPr>
        <w:t xml:space="preserve">this.  </w:t>
      </w:r>
      <w:r w:rsidR="00F30789" w:rsidRPr="00EA4617">
        <w:rPr>
          <w:rFonts w:ascii="Times New Roman" w:hAnsi="Times New Roman" w:cs="Times New Roman"/>
        </w:rPr>
        <w:t>It is challenging to verify and attribute the savings, though</w:t>
      </w:r>
      <w:r w:rsidR="00FF1D03" w:rsidRPr="00EA4617">
        <w:rPr>
          <w:rFonts w:ascii="Times New Roman" w:hAnsi="Times New Roman" w:cs="Times New Roman"/>
        </w:rPr>
        <w:t xml:space="preserve"> innovations in smart meters </w:t>
      </w:r>
      <w:r w:rsidR="00F30789" w:rsidRPr="00EA4617">
        <w:rPr>
          <w:rFonts w:ascii="Times New Roman" w:hAnsi="Times New Roman" w:cs="Times New Roman"/>
        </w:rPr>
        <w:t>are reducing this barrier</w:t>
      </w:r>
      <w:r w:rsidR="00FF1D03" w:rsidRPr="00EA4617">
        <w:rPr>
          <w:rFonts w:ascii="Times New Roman" w:hAnsi="Times New Roman" w:cs="Times New Roman"/>
        </w:rPr>
        <w:t>.  Secondly, it is problematic for the treasury to fund a program with such uncertain expenditures</w:t>
      </w:r>
      <w:r w:rsidR="00F30789" w:rsidRPr="00EA4617">
        <w:rPr>
          <w:rFonts w:ascii="Times New Roman" w:hAnsi="Times New Roman" w:cs="Times New Roman"/>
        </w:rPr>
        <w:t>, predicting changes in savings due to, for example, varying weather, user behaviour, and unknowns in stock conditions that impact the baseline</w:t>
      </w:r>
      <w:r w:rsidR="00FF1D03" w:rsidRPr="00EA4617">
        <w:rPr>
          <w:rFonts w:ascii="Times New Roman" w:hAnsi="Times New Roman" w:cs="Times New Roman"/>
        </w:rPr>
        <w:t xml:space="preserve">.  </w:t>
      </w:r>
      <w:r w:rsidR="00A53B1A">
        <w:rPr>
          <w:rFonts w:ascii="Times New Roman" w:hAnsi="Times New Roman" w:cs="Times New Roman"/>
        </w:rPr>
        <w:t xml:space="preserve">This means that the deemed savings and actual performance can vary greatly.  </w:t>
      </w:r>
      <w:r w:rsidR="00F30789" w:rsidRPr="00EA4617">
        <w:rPr>
          <w:rFonts w:ascii="Times New Roman" w:hAnsi="Times New Roman" w:cs="Times New Roman"/>
        </w:rPr>
        <w:t xml:space="preserve">While precedents such as California are </w:t>
      </w:r>
      <w:r w:rsidR="00F30789" w:rsidRPr="00EA4617">
        <w:rPr>
          <w:rFonts w:ascii="Times New Roman" w:hAnsi="Times New Roman" w:cs="Times New Roman"/>
        </w:rPr>
        <w:lastRenderedPageBreak/>
        <w:t xml:space="preserve">demonstrating that these barriers can be overcome, UK experience </w:t>
      </w:r>
      <w:r w:rsidR="00D7525C" w:rsidRPr="00EA4617">
        <w:rPr>
          <w:rFonts w:ascii="Times New Roman" w:hAnsi="Times New Roman" w:cs="Times New Roman"/>
        </w:rPr>
        <w:t>leans towards</w:t>
      </w:r>
      <w:r w:rsidR="00EA4617">
        <w:rPr>
          <w:rFonts w:ascii="Times New Roman" w:hAnsi="Times New Roman" w:cs="Times New Roman"/>
        </w:rPr>
        <w:t xml:space="preserve"> more established</w:t>
      </w:r>
      <w:r w:rsidR="00D7525C" w:rsidRPr="00EA4617">
        <w:rPr>
          <w:rFonts w:ascii="Times New Roman" w:hAnsi="Times New Roman" w:cs="Times New Roman"/>
        </w:rPr>
        <w:t xml:space="preserve"> </w:t>
      </w:r>
      <w:r w:rsidR="00F30789" w:rsidRPr="00EA4617">
        <w:rPr>
          <w:rFonts w:ascii="Times New Roman" w:hAnsi="Times New Roman" w:cs="Times New Roman"/>
        </w:rPr>
        <w:t>p</w:t>
      </w:r>
      <w:r w:rsidR="00EA4617">
        <w:rPr>
          <w:rFonts w:ascii="Times New Roman" w:hAnsi="Times New Roman" w:cs="Times New Roman"/>
        </w:rPr>
        <w:t xml:space="preserve">rogram models </w:t>
      </w:r>
      <w:r w:rsidR="00FF1D03" w:rsidRPr="00EA4617">
        <w:rPr>
          <w:rFonts w:ascii="Times New Roman" w:hAnsi="Times New Roman" w:cs="Times New Roman"/>
        </w:rPr>
        <w:t>such as</w:t>
      </w:r>
      <w:r w:rsidR="00D7525C" w:rsidRPr="00EA4617">
        <w:rPr>
          <w:rFonts w:ascii="Times New Roman" w:hAnsi="Times New Roman" w:cs="Times New Roman"/>
        </w:rPr>
        <w:t xml:space="preserve"> ECO</w:t>
      </w:r>
      <w:r w:rsidR="00E94127">
        <w:rPr>
          <w:rFonts w:ascii="Times New Roman" w:hAnsi="Times New Roman" w:cs="Times New Roman"/>
        </w:rPr>
        <w:t xml:space="preserve"> that incentivise single measures</w:t>
      </w:r>
      <w:r w:rsidR="00D7525C" w:rsidRPr="00EA4617">
        <w:rPr>
          <w:rFonts w:ascii="Times New Roman" w:hAnsi="Times New Roman" w:cs="Times New Roman"/>
        </w:rPr>
        <w:t xml:space="preserve">.  </w:t>
      </w:r>
    </w:p>
    <w:p w14:paraId="003E7149" w14:textId="36BC548D" w:rsidR="00D7525C" w:rsidRPr="00EA4617" w:rsidRDefault="00FF1D03" w:rsidP="00C15C2C">
      <w:pPr>
        <w:spacing w:line="480" w:lineRule="auto"/>
        <w:rPr>
          <w:rFonts w:ascii="Times New Roman" w:hAnsi="Times New Roman" w:cs="Times New Roman"/>
        </w:rPr>
      </w:pPr>
      <w:r w:rsidRPr="00EA4617">
        <w:rPr>
          <w:rFonts w:ascii="Times New Roman" w:hAnsi="Times New Roman" w:cs="Times New Roman"/>
        </w:rPr>
        <w:t>Uncertainty in predicting the savings from measures is thus a critical barrier to the development of successful UK retrofit policy.  This is particularly true for policies incentivising combinations of measures through a whole</w:t>
      </w:r>
      <w:r w:rsidR="00DA69F1" w:rsidRPr="00EA4617">
        <w:rPr>
          <w:rFonts w:ascii="Times New Roman" w:hAnsi="Times New Roman" w:cs="Times New Roman"/>
        </w:rPr>
        <w:t>-</w:t>
      </w:r>
      <w:r w:rsidRPr="00EA4617">
        <w:rPr>
          <w:rFonts w:ascii="Times New Roman" w:hAnsi="Times New Roman" w:cs="Times New Roman"/>
        </w:rPr>
        <w:t xml:space="preserve">house approach.  </w:t>
      </w:r>
      <w:r w:rsidR="00D313AB" w:rsidRPr="00EA4617">
        <w:rPr>
          <w:rFonts w:ascii="Times New Roman" w:hAnsi="Times New Roman" w:cs="Times New Roman"/>
        </w:rPr>
        <w:t>T</w:t>
      </w:r>
      <w:r w:rsidRPr="00EA4617">
        <w:rPr>
          <w:rFonts w:ascii="Times New Roman" w:hAnsi="Times New Roman" w:cs="Times New Roman"/>
        </w:rPr>
        <w:t xml:space="preserve">he recent </w:t>
      </w:r>
      <w:r w:rsidR="00D313AB" w:rsidRPr="00EA4617">
        <w:rPr>
          <w:rFonts w:ascii="Times New Roman" w:hAnsi="Times New Roman" w:cs="Times New Roman"/>
        </w:rPr>
        <w:t xml:space="preserve">Each Home Counts Review </w:t>
      </w:r>
      <w:sdt>
        <w:sdtPr>
          <w:rPr>
            <w:rFonts w:ascii="Times New Roman" w:hAnsi="Times New Roman" w:cs="Times New Roman"/>
          </w:rPr>
          <w:id w:val="-246112299"/>
          <w:citation/>
        </w:sdtPr>
        <w:sdtEndPr/>
        <w:sdtContent>
          <w:r w:rsidR="00D313AB" w:rsidRPr="00EA4617">
            <w:rPr>
              <w:rFonts w:ascii="Times New Roman" w:hAnsi="Times New Roman" w:cs="Times New Roman"/>
            </w:rPr>
            <w:fldChar w:fldCharType="begin"/>
          </w:r>
          <w:r w:rsidR="00D313AB" w:rsidRPr="00EA4617">
            <w:rPr>
              <w:rFonts w:ascii="Times New Roman" w:hAnsi="Times New Roman" w:cs="Times New Roman"/>
            </w:rPr>
            <w:instrText xml:space="preserve"> CITATION Bon16 \l 2057 </w:instrText>
          </w:r>
          <w:r w:rsidR="00D313AB" w:rsidRPr="00EA4617">
            <w:rPr>
              <w:rFonts w:ascii="Times New Roman" w:hAnsi="Times New Roman" w:cs="Times New Roman"/>
            </w:rPr>
            <w:fldChar w:fldCharType="separate"/>
          </w:r>
          <w:r w:rsidR="004B66EB" w:rsidRPr="004B66EB">
            <w:rPr>
              <w:rFonts w:ascii="Times New Roman" w:hAnsi="Times New Roman" w:cs="Times New Roman"/>
              <w:noProof/>
            </w:rPr>
            <w:t>(Bonfield, 2016)</w:t>
          </w:r>
          <w:r w:rsidR="00D313AB" w:rsidRPr="00EA4617">
            <w:rPr>
              <w:rFonts w:ascii="Times New Roman" w:hAnsi="Times New Roman" w:cs="Times New Roman"/>
            </w:rPr>
            <w:fldChar w:fldCharType="end"/>
          </w:r>
        </w:sdtContent>
      </w:sdt>
      <w:r w:rsidR="00D313AB" w:rsidRPr="00EA4617">
        <w:rPr>
          <w:rFonts w:ascii="Times New Roman" w:hAnsi="Times New Roman" w:cs="Times New Roman"/>
        </w:rPr>
        <w:t xml:space="preserve"> accurately reflects the strong consensus in the literature that measure-by-measure approaches should be replaced with whole-house solutions. </w:t>
      </w:r>
      <w:r w:rsidRPr="00EA4617">
        <w:rPr>
          <w:rFonts w:ascii="Times New Roman" w:hAnsi="Times New Roman" w:cs="Times New Roman"/>
        </w:rPr>
        <w:t>The 27 recommendations set out in the Bonfield review include a whole-hous</w:t>
      </w:r>
      <w:r w:rsidR="006170EC" w:rsidRPr="00EA4617">
        <w:rPr>
          <w:rFonts w:ascii="Times New Roman" w:hAnsi="Times New Roman" w:cs="Times New Roman"/>
        </w:rPr>
        <w:t xml:space="preserve">e QualityMark.  </w:t>
      </w:r>
      <w:r w:rsidR="00D313AB" w:rsidRPr="00EA4617">
        <w:rPr>
          <w:rFonts w:ascii="Times New Roman" w:hAnsi="Times New Roman" w:cs="Times New Roman"/>
        </w:rPr>
        <w:t xml:space="preserve">The UK is currently exploring options to drive uptake of QualityMark, likely through existing programs like ECO.  However, a recent BEIS report </w:t>
      </w:r>
      <w:sdt>
        <w:sdtPr>
          <w:rPr>
            <w:rFonts w:ascii="Times New Roman" w:hAnsi="Times New Roman" w:cs="Times New Roman"/>
          </w:rPr>
          <w:id w:val="323790871"/>
          <w:citation/>
        </w:sdtPr>
        <w:sdtEndPr/>
        <w:sdtContent>
          <w:r w:rsidR="00D7525C" w:rsidRPr="00EA4617">
            <w:rPr>
              <w:rFonts w:ascii="Times New Roman" w:hAnsi="Times New Roman" w:cs="Times New Roman"/>
            </w:rPr>
            <w:fldChar w:fldCharType="begin"/>
          </w:r>
          <w:r w:rsidR="00D7525C" w:rsidRPr="00EA4617">
            <w:rPr>
              <w:rFonts w:ascii="Times New Roman" w:hAnsi="Times New Roman" w:cs="Times New Roman"/>
            </w:rPr>
            <w:instrText xml:space="preserve"> CITATION Pal181 \l 2057 </w:instrText>
          </w:r>
          <w:r w:rsidR="00D7525C" w:rsidRPr="00EA4617">
            <w:rPr>
              <w:rFonts w:ascii="Times New Roman" w:hAnsi="Times New Roman" w:cs="Times New Roman"/>
            </w:rPr>
            <w:fldChar w:fldCharType="separate"/>
          </w:r>
          <w:r w:rsidR="004B66EB" w:rsidRPr="004B66EB">
            <w:rPr>
              <w:rFonts w:ascii="Times New Roman" w:hAnsi="Times New Roman" w:cs="Times New Roman"/>
              <w:noProof/>
            </w:rPr>
            <w:t>(Palmer, et al., 2018)</w:t>
          </w:r>
          <w:r w:rsidR="00D7525C" w:rsidRPr="00EA4617">
            <w:rPr>
              <w:rFonts w:ascii="Times New Roman" w:hAnsi="Times New Roman" w:cs="Times New Roman"/>
            </w:rPr>
            <w:fldChar w:fldCharType="end"/>
          </w:r>
        </w:sdtContent>
      </w:sdt>
      <w:r w:rsidR="00D7525C" w:rsidRPr="00EA4617">
        <w:rPr>
          <w:rFonts w:ascii="Times New Roman" w:hAnsi="Times New Roman" w:cs="Times New Roman"/>
        </w:rPr>
        <w:t xml:space="preserve"> </w:t>
      </w:r>
      <w:r w:rsidR="00D313AB" w:rsidRPr="00EA4617">
        <w:rPr>
          <w:rFonts w:ascii="Times New Roman" w:hAnsi="Times New Roman" w:cs="Times New Roman"/>
        </w:rPr>
        <w:t>found that most retrofit</w:t>
      </w:r>
      <w:r w:rsidR="00D7525C" w:rsidRPr="00EA4617">
        <w:rPr>
          <w:rFonts w:ascii="Times New Roman" w:hAnsi="Times New Roman" w:cs="Times New Roman"/>
        </w:rPr>
        <w:t xml:space="preserve"> projects</w:t>
      </w:r>
      <w:r w:rsidR="00D313AB" w:rsidRPr="00EA4617">
        <w:rPr>
          <w:rFonts w:ascii="Times New Roman" w:hAnsi="Times New Roman" w:cs="Times New Roman"/>
        </w:rPr>
        <w:t xml:space="preserve"> that utilise ECO </w:t>
      </w:r>
      <w:r w:rsidR="00D7525C" w:rsidRPr="00EA4617">
        <w:rPr>
          <w:rFonts w:ascii="Times New Roman" w:hAnsi="Times New Roman" w:cs="Times New Roman"/>
        </w:rPr>
        <w:t xml:space="preserve">have entrenched procurement models very accustomed to subsidies linked to single measures.  UK retrofit markets will struggle to deliver the whole-house approach required by </w:t>
      </w:r>
      <w:r w:rsidR="00C37FAA">
        <w:rPr>
          <w:rFonts w:ascii="Times New Roman" w:hAnsi="Times New Roman" w:cs="Times New Roman"/>
        </w:rPr>
        <w:t>Bonfield/</w:t>
      </w:r>
      <w:r w:rsidR="00D7525C" w:rsidRPr="00EA4617">
        <w:rPr>
          <w:rFonts w:ascii="Times New Roman" w:hAnsi="Times New Roman" w:cs="Times New Roman"/>
        </w:rPr>
        <w:t>QualityMark.  Policy action that</w:t>
      </w:r>
      <w:r w:rsidR="00A05401" w:rsidRPr="00EA4617">
        <w:rPr>
          <w:rFonts w:ascii="Times New Roman" w:hAnsi="Times New Roman" w:cs="Times New Roman"/>
        </w:rPr>
        <w:t xml:space="preserve"> directly addresses </w:t>
      </w:r>
      <w:r w:rsidR="00D7525C" w:rsidRPr="00EA4617">
        <w:rPr>
          <w:rFonts w:ascii="Times New Roman" w:hAnsi="Times New Roman" w:cs="Times New Roman"/>
        </w:rPr>
        <w:t xml:space="preserve">retrofit supply chain </w:t>
      </w:r>
      <w:r w:rsidR="00A05401" w:rsidRPr="00EA4617">
        <w:rPr>
          <w:rFonts w:ascii="Times New Roman" w:hAnsi="Times New Roman" w:cs="Times New Roman"/>
        </w:rPr>
        <w:t xml:space="preserve">fragmentation </w:t>
      </w:r>
      <w:r w:rsidR="00D7525C" w:rsidRPr="00EA4617">
        <w:rPr>
          <w:rFonts w:ascii="Times New Roman" w:hAnsi="Times New Roman" w:cs="Times New Roman"/>
        </w:rPr>
        <w:t xml:space="preserve">has been proven to </w:t>
      </w:r>
      <w:r w:rsidR="00C37FAA">
        <w:rPr>
          <w:rFonts w:ascii="Times New Roman" w:hAnsi="Times New Roman" w:cs="Times New Roman"/>
        </w:rPr>
        <w:t>drive whole-house uptake</w:t>
      </w:r>
      <w:r w:rsidR="00D7525C" w:rsidRPr="00EA4617">
        <w:rPr>
          <w:rFonts w:ascii="Times New Roman" w:hAnsi="Times New Roman" w:cs="Times New Roman"/>
        </w:rPr>
        <w:t xml:space="preserve"> </w:t>
      </w:r>
      <w:r w:rsidR="00A05401" w:rsidRPr="00EA4617">
        <w:rPr>
          <w:rFonts w:ascii="Times New Roman" w:hAnsi="Times New Roman" w:cs="Times New Roman"/>
        </w:rPr>
        <w:t xml:space="preserve">in the US </w:t>
      </w:r>
      <w:sdt>
        <w:sdtPr>
          <w:rPr>
            <w:rFonts w:ascii="Times New Roman" w:hAnsi="Times New Roman" w:cs="Times New Roman"/>
          </w:rPr>
          <w:id w:val="57758704"/>
          <w:citation/>
        </w:sdtPr>
        <w:sdtEndPr/>
        <w:sdtContent>
          <w:r w:rsidR="00A05401" w:rsidRPr="00EA4617">
            <w:rPr>
              <w:rFonts w:ascii="Times New Roman" w:hAnsi="Times New Roman" w:cs="Times New Roman"/>
            </w:rPr>
            <w:fldChar w:fldCharType="begin"/>
          </w:r>
          <w:r w:rsidR="00A05401" w:rsidRPr="00EA4617">
            <w:rPr>
              <w:rFonts w:ascii="Times New Roman" w:hAnsi="Times New Roman" w:cs="Times New Roman"/>
            </w:rPr>
            <w:instrText xml:space="preserve"> CITATION Res15 \l 2057 </w:instrText>
          </w:r>
          <w:r w:rsidR="00A05401" w:rsidRPr="00EA4617">
            <w:rPr>
              <w:rFonts w:ascii="Times New Roman" w:hAnsi="Times New Roman" w:cs="Times New Roman"/>
            </w:rPr>
            <w:fldChar w:fldCharType="separate"/>
          </w:r>
          <w:r w:rsidR="004B66EB" w:rsidRPr="004B66EB">
            <w:rPr>
              <w:rFonts w:ascii="Times New Roman" w:hAnsi="Times New Roman" w:cs="Times New Roman"/>
              <w:noProof/>
            </w:rPr>
            <w:t>(Research Into Action, 2015)</w:t>
          </w:r>
          <w:r w:rsidR="00A05401" w:rsidRPr="00EA4617">
            <w:rPr>
              <w:rFonts w:ascii="Times New Roman" w:hAnsi="Times New Roman" w:cs="Times New Roman"/>
            </w:rPr>
            <w:fldChar w:fldCharType="end"/>
          </w:r>
        </w:sdtContent>
      </w:sdt>
      <w:r w:rsidR="00C37FAA">
        <w:rPr>
          <w:rFonts w:ascii="Times New Roman" w:hAnsi="Times New Roman" w:cs="Times New Roman"/>
        </w:rPr>
        <w:t>.</w:t>
      </w:r>
      <w:r w:rsidR="00A05401" w:rsidRPr="00EA4617">
        <w:rPr>
          <w:rFonts w:ascii="Times New Roman" w:hAnsi="Times New Roman" w:cs="Times New Roman"/>
        </w:rPr>
        <w:t xml:space="preserve"> </w:t>
      </w:r>
      <w:r w:rsidR="00C37FAA">
        <w:rPr>
          <w:rFonts w:ascii="Times New Roman" w:hAnsi="Times New Roman" w:cs="Times New Roman"/>
        </w:rPr>
        <w:t>T</w:t>
      </w:r>
      <w:r w:rsidR="00AD4D20" w:rsidRPr="00E94127">
        <w:rPr>
          <w:rFonts w:ascii="Times New Roman" w:hAnsi="Times New Roman" w:cs="Times New Roman"/>
        </w:rPr>
        <w:t xml:space="preserve">his </w:t>
      </w:r>
      <w:r w:rsidR="00D7525C" w:rsidRPr="00E94127">
        <w:rPr>
          <w:rFonts w:ascii="Times New Roman" w:hAnsi="Times New Roman" w:cs="Times New Roman"/>
        </w:rPr>
        <w:t xml:space="preserve">is </w:t>
      </w:r>
      <w:r w:rsidR="00AD4D20" w:rsidRPr="00E94127">
        <w:rPr>
          <w:rFonts w:ascii="Times New Roman" w:hAnsi="Times New Roman" w:cs="Times New Roman"/>
        </w:rPr>
        <w:t>criticall</w:t>
      </w:r>
      <w:r w:rsidR="00A05401" w:rsidRPr="00E94127">
        <w:rPr>
          <w:rFonts w:ascii="Times New Roman" w:hAnsi="Times New Roman" w:cs="Times New Roman"/>
        </w:rPr>
        <w:t>y needed</w:t>
      </w:r>
      <w:r w:rsidR="00C37FAA">
        <w:rPr>
          <w:rFonts w:ascii="Times New Roman" w:hAnsi="Times New Roman" w:cs="Times New Roman"/>
        </w:rPr>
        <w:t>, among other factors,</w:t>
      </w:r>
      <w:r w:rsidR="00A05401" w:rsidRPr="00E94127">
        <w:rPr>
          <w:rFonts w:ascii="Times New Roman" w:hAnsi="Times New Roman" w:cs="Times New Roman"/>
        </w:rPr>
        <w:t xml:space="preserve"> to make </w:t>
      </w:r>
      <w:r w:rsidR="00C37FAA">
        <w:rPr>
          <w:rFonts w:ascii="Times New Roman" w:hAnsi="Times New Roman" w:cs="Times New Roman"/>
        </w:rPr>
        <w:t xml:space="preserve">the </w:t>
      </w:r>
      <w:r w:rsidR="00A05401" w:rsidRPr="00E94127">
        <w:rPr>
          <w:rFonts w:ascii="Times New Roman" w:hAnsi="Times New Roman" w:cs="Times New Roman"/>
        </w:rPr>
        <w:t>UK stock fit for the future</w:t>
      </w:r>
      <w:sdt>
        <w:sdtPr>
          <w:rPr>
            <w:rFonts w:ascii="Times New Roman" w:hAnsi="Times New Roman" w:cs="Times New Roman"/>
          </w:rPr>
          <w:id w:val="954147427"/>
          <w:citation/>
        </w:sdtPr>
        <w:sdtEndPr/>
        <w:sdtContent>
          <w:r w:rsidR="00AD4D20" w:rsidRPr="00E94127">
            <w:rPr>
              <w:rFonts w:ascii="Times New Roman" w:hAnsi="Times New Roman" w:cs="Times New Roman"/>
            </w:rPr>
            <w:fldChar w:fldCharType="begin"/>
          </w:r>
          <w:r w:rsidR="00AD4D20" w:rsidRPr="00E94127">
            <w:rPr>
              <w:rFonts w:ascii="Times New Roman" w:hAnsi="Times New Roman" w:cs="Times New Roman"/>
            </w:rPr>
            <w:instrText xml:space="preserve"> CITATION CCC19 \l 2057 </w:instrText>
          </w:r>
          <w:r w:rsidR="00AD4D20" w:rsidRPr="00E94127">
            <w:rPr>
              <w:rFonts w:ascii="Times New Roman" w:hAnsi="Times New Roman" w:cs="Times New Roman"/>
            </w:rPr>
            <w:fldChar w:fldCharType="separate"/>
          </w:r>
          <w:r w:rsidR="004B66EB">
            <w:rPr>
              <w:rFonts w:ascii="Times New Roman" w:hAnsi="Times New Roman" w:cs="Times New Roman"/>
              <w:noProof/>
            </w:rPr>
            <w:t xml:space="preserve"> </w:t>
          </w:r>
          <w:r w:rsidR="004B66EB" w:rsidRPr="004B66EB">
            <w:rPr>
              <w:rFonts w:ascii="Times New Roman" w:hAnsi="Times New Roman" w:cs="Times New Roman"/>
              <w:noProof/>
            </w:rPr>
            <w:t>(CCC, 2019)</w:t>
          </w:r>
          <w:r w:rsidR="00AD4D20" w:rsidRPr="00E94127">
            <w:rPr>
              <w:rFonts w:ascii="Times New Roman" w:hAnsi="Times New Roman" w:cs="Times New Roman"/>
            </w:rPr>
            <w:fldChar w:fldCharType="end"/>
          </w:r>
        </w:sdtContent>
      </w:sdt>
      <w:r w:rsidR="00AD4D20" w:rsidRPr="00E94127">
        <w:rPr>
          <w:rFonts w:ascii="Times New Roman" w:hAnsi="Times New Roman" w:cs="Times New Roman"/>
        </w:rPr>
        <w:t>.</w:t>
      </w:r>
    </w:p>
    <w:p w14:paraId="55BB2732" w14:textId="348BD69D" w:rsidR="00F05823" w:rsidRPr="00F05823" w:rsidRDefault="00F05823" w:rsidP="00C15C2C">
      <w:pPr>
        <w:spacing w:line="480" w:lineRule="auto"/>
        <w:rPr>
          <w:rFonts w:ascii="Times New Roman" w:hAnsi="Times New Roman" w:cs="Times New Roman"/>
          <w:color w:val="FF0000"/>
        </w:rPr>
      </w:pPr>
      <w:r>
        <w:rPr>
          <w:rFonts w:ascii="Times New Roman" w:hAnsi="Times New Roman" w:cs="Times New Roman"/>
          <w:color w:val="FF0000"/>
        </w:rPr>
        <w:t xml:space="preserve"> </w:t>
      </w:r>
    </w:p>
    <w:p w14:paraId="2BE8333A" w14:textId="07F9A6D3" w:rsidR="008E46E0" w:rsidRPr="00D8207F" w:rsidRDefault="008E46E0" w:rsidP="00C15C2C">
      <w:pPr>
        <w:pStyle w:val="Heading1"/>
        <w:spacing w:line="480" w:lineRule="auto"/>
      </w:pPr>
      <w:r w:rsidRPr="00D8207F">
        <w:t>Conclusions</w:t>
      </w:r>
      <w:r w:rsidR="00C3020C">
        <w:t xml:space="preserve"> and Policy Implications</w:t>
      </w:r>
    </w:p>
    <w:p w14:paraId="55DF4536" w14:textId="3F34D49C" w:rsidR="0021408D" w:rsidRDefault="0021408D" w:rsidP="00C15C2C">
      <w:pPr>
        <w:spacing w:line="480" w:lineRule="auto"/>
        <w:rPr>
          <w:rFonts w:ascii="Times New Roman" w:hAnsi="Times New Roman" w:cs="Times New Roman"/>
        </w:rPr>
      </w:pPr>
      <w:r>
        <w:rPr>
          <w:rFonts w:ascii="Times New Roman" w:hAnsi="Times New Roman" w:cs="Times New Roman"/>
        </w:rPr>
        <w:t xml:space="preserve">Accurately determining the practical potential for energy demand reduction in the UK is a critical priority.  Uncertainties in both the number of measures that can be installed as well as the total savings per measure can have costly implications for delivering the overall carbon budgets.  </w:t>
      </w:r>
      <w:r w:rsidR="000709A0">
        <w:rPr>
          <w:rFonts w:ascii="Times New Roman" w:hAnsi="Times New Roman" w:cs="Times New Roman"/>
        </w:rPr>
        <w:t>Even if one assumes that the targeted number of measures will be delivered, t</w:t>
      </w:r>
      <w:r>
        <w:rPr>
          <w:rFonts w:ascii="Times New Roman" w:hAnsi="Times New Roman" w:cs="Times New Roman"/>
        </w:rPr>
        <w:t xml:space="preserve">his study found that the updated impact of measures data from the NEED database reduces the </w:t>
      </w:r>
      <w:r w:rsidR="003D4A84">
        <w:rPr>
          <w:rFonts w:ascii="Times New Roman" w:hAnsi="Times New Roman" w:cs="Times New Roman"/>
        </w:rPr>
        <w:t xml:space="preserve">estimated </w:t>
      </w:r>
      <w:r>
        <w:rPr>
          <w:rFonts w:ascii="Times New Roman" w:hAnsi="Times New Roman" w:cs="Times New Roman"/>
        </w:rPr>
        <w:t xml:space="preserve">energy savings through SWI, CWI, and loft insulation by up to 26% or </w:t>
      </w:r>
      <w:r>
        <w:rPr>
          <w:rFonts w:ascii="Times New Roman" w:hAnsi="Times New Roman" w:cs="Times New Roman"/>
          <w:color w:val="000000"/>
        </w:rPr>
        <w:t xml:space="preserve">5.8 TWh through 2035, increasing to 29% </w:t>
      </w:r>
      <w:r w:rsidR="003D4A84">
        <w:rPr>
          <w:rFonts w:ascii="Times New Roman" w:hAnsi="Times New Roman" w:cs="Times New Roman"/>
          <w:color w:val="000000"/>
        </w:rPr>
        <w:t xml:space="preserve">(10.6 TWh) </w:t>
      </w:r>
      <w:r>
        <w:rPr>
          <w:rFonts w:ascii="Times New Roman" w:hAnsi="Times New Roman" w:cs="Times New Roman"/>
          <w:color w:val="000000"/>
        </w:rPr>
        <w:t>by 2050.</w:t>
      </w:r>
    </w:p>
    <w:p w14:paraId="2EFD4C20" w14:textId="4B09663B" w:rsidR="000709A0" w:rsidRDefault="000709A0" w:rsidP="00C15C2C">
      <w:pPr>
        <w:spacing w:line="480" w:lineRule="auto"/>
        <w:rPr>
          <w:rFonts w:ascii="Times New Roman" w:hAnsi="Times New Roman" w:cs="Times New Roman"/>
        </w:rPr>
      </w:pPr>
      <w:r>
        <w:rPr>
          <w:rFonts w:ascii="Times New Roman" w:hAnsi="Times New Roman" w:cs="Times New Roman"/>
        </w:rPr>
        <w:t>Together, SWI, CWI, and loft insulation represent two</w:t>
      </w:r>
      <w:r w:rsidR="003D4A84">
        <w:rPr>
          <w:rFonts w:ascii="Times New Roman" w:hAnsi="Times New Roman" w:cs="Times New Roman"/>
        </w:rPr>
        <w:t>-</w:t>
      </w:r>
      <w:r>
        <w:rPr>
          <w:rFonts w:ascii="Times New Roman" w:hAnsi="Times New Roman" w:cs="Times New Roman"/>
        </w:rPr>
        <w:t xml:space="preserve">thirds of the carbon abatement that is to be delivered through energy efficiency measures.  The remaining third is anticipated through measures </w:t>
      </w:r>
      <w:r>
        <w:rPr>
          <w:rFonts w:ascii="Times New Roman" w:hAnsi="Times New Roman" w:cs="Times New Roman"/>
        </w:rPr>
        <w:lastRenderedPageBreak/>
        <w:t>such as underfloor insulation, glazing upgrades, and improved air tightness.  There is insufficient data in the public domain to</w:t>
      </w:r>
      <w:r w:rsidR="00CD5742">
        <w:rPr>
          <w:rFonts w:ascii="Times New Roman" w:hAnsi="Times New Roman" w:cs="Times New Roman"/>
        </w:rPr>
        <w:t xml:space="preserve"> better</w:t>
      </w:r>
      <w:r>
        <w:rPr>
          <w:rFonts w:ascii="Times New Roman" w:hAnsi="Times New Roman" w:cs="Times New Roman"/>
        </w:rPr>
        <w:t xml:space="preserve"> quantify the uncertainty associated with these measures. </w:t>
      </w:r>
    </w:p>
    <w:p w14:paraId="61A23722" w14:textId="5BEEF5CA" w:rsidR="003A05D0" w:rsidRDefault="00CD5742" w:rsidP="00C15C2C">
      <w:pPr>
        <w:spacing w:line="480" w:lineRule="auto"/>
        <w:rPr>
          <w:rFonts w:ascii="Times New Roman" w:hAnsi="Times New Roman" w:cs="Times New Roman"/>
        </w:rPr>
      </w:pPr>
      <w:r>
        <w:rPr>
          <w:rFonts w:ascii="Times New Roman" w:hAnsi="Times New Roman" w:cs="Times New Roman"/>
        </w:rPr>
        <w:t>New data is needed to improve our understanding of home energy use based on measured performance rather than modelling predictions.  This study shows that the NEED data set is useful towards this goal, but will be inherently limited to homes that have participated in government schemes such as ECO and the Green Deal</w:t>
      </w:r>
      <w:r w:rsidR="003A05D0">
        <w:rPr>
          <w:rFonts w:ascii="Times New Roman" w:hAnsi="Times New Roman" w:cs="Times New Roman"/>
        </w:rPr>
        <w:t>.  This paper forms part of ongoing work to explore how NEED data can better inform EPC/SAP calculations to reduce uncertainty in our predictions of home energy use.</w:t>
      </w:r>
    </w:p>
    <w:p w14:paraId="060213DD" w14:textId="7E0FF19C" w:rsidR="008E46E0" w:rsidRPr="00D8207F" w:rsidRDefault="000709A0" w:rsidP="00C15C2C">
      <w:pPr>
        <w:spacing w:line="480" w:lineRule="auto"/>
        <w:rPr>
          <w:rFonts w:ascii="Times New Roman" w:hAnsi="Times New Roman" w:cs="Times New Roman"/>
          <w:color w:val="000000"/>
        </w:rPr>
      </w:pPr>
      <w:r>
        <w:rPr>
          <w:rFonts w:ascii="Times New Roman" w:hAnsi="Times New Roman" w:cs="Times New Roman"/>
        </w:rPr>
        <w:t>Predictable performance de</w:t>
      </w:r>
      <w:r w:rsidR="009E6EA4">
        <w:rPr>
          <w:rFonts w:ascii="Times New Roman" w:hAnsi="Times New Roman" w:cs="Times New Roman"/>
        </w:rPr>
        <w:t>-</w:t>
      </w:r>
      <w:r>
        <w:rPr>
          <w:rFonts w:ascii="Times New Roman" w:hAnsi="Times New Roman" w:cs="Times New Roman"/>
        </w:rPr>
        <w:t xml:space="preserve">risks measures for homeowners, installers, and financiers.  At the system level, determining the amount of energy that can be </w:t>
      </w:r>
      <w:r w:rsidR="00C22775">
        <w:rPr>
          <w:rFonts w:ascii="Times New Roman" w:hAnsi="Times New Roman" w:cs="Times New Roman"/>
        </w:rPr>
        <w:t>practically offset</w:t>
      </w:r>
      <w:r>
        <w:rPr>
          <w:rFonts w:ascii="Times New Roman" w:hAnsi="Times New Roman" w:cs="Times New Roman"/>
        </w:rPr>
        <w:t xml:space="preserve"> through demand reduction also very critically informs the </w:t>
      </w:r>
      <w:r w:rsidR="00A50AAE">
        <w:rPr>
          <w:rFonts w:ascii="Times New Roman" w:hAnsi="Times New Roman" w:cs="Times New Roman"/>
        </w:rPr>
        <w:t>sizing of the low</w:t>
      </w:r>
      <w:r w:rsidR="00B250CA">
        <w:rPr>
          <w:rFonts w:ascii="Times New Roman" w:hAnsi="Times New Roman" w:cs="Times New Roman"/>
        </w:rPr>
        <w:t>-</w:t>
      </w:r>
      <w:r w:rsidR="00A50AAE">
        <w:rPr>
          <w:rFonts w:ascii="Times New Roman" w:hAnsi="Times New Roman" w:cs="Times New Roman"/>
        </w:rPr>
        <w:t xml:space="preserve">carbon heating infrastructure that will inevitably replace the natural gas network.  </w:t>
      </w:r>
      <w:r w:rsidR="00B250CA">
        <w:rPr>
          <w:rFonts w:ascii="Times New Roman" w:hAnsi="Times New Roman" w:cs="Times New Roman"/>
        </w:rPr>
        <w:t>C</w:t>
      </w:r>
      <w:r w:rsidR="00C22775">
        <w:rPr>
          <w:rFonts w:ascii="Times New Roman" w:hAnsi="Times New Roman" w:cs="Times New Roman"/>
        </w:rPr>
        <w:t xml:space="preserve">urrent estimates </w:t>
      </w:r>
      <w:r w:rsidR="00B250CA">
        <w:rPr>
          <w:rFonts w:ascii="Times New Roman" w:hAnsi="Times New Roman" w:cs="Times New Roman"/>
        </w:rPr>
        <w:t xml:space="preserve">in the CB5 </w:t>
      </w:r>
      <w:r w:rsidR="00C22775">
        <w:rPr>
          <w:rFonts w:ascii="Times New Roman" w:hAnsi="Times New Roman" w:cs="Times New Roman"/>
        </w:rPr>
        <w:t>of the number of measures that are technically feasible, and the savings per measure are based on overly optimistic in</w:t>
      </w:r>
      <w:r w:rsidR="00B250CA">
        <w:rPr>
          <w:rFonts w:ascii="Times New Roman" w:hAnsi="Times New Roman" w:cs="Times New Roman"/>
        </w:rPr>
        <w:t>-</w:t>
      </w:r>
      <w:r w:rsidR="00C22775">
        <w:rPr>
          <w:rFonts w:ascii="Times New Roman" w:hAnsi="Times New Roman" w:cs="Times New Roman"/>
        </w:rPr>
        <w:t>use factors.</w:t>
      </w:r>
    </w:p>
    <w:p w14:paraId="6EA68D7A" w14:textId="2244F6D8" w:rsidR="0021408D" w:rsidRDefault="00C22775" w:rsidP="00C15C2C">
      <w:pPr>
        <w:spacing w:line="480" w:lineRule="auto"/>
        <w:rPr>
          <w:rFonts w:ascii="Times New Roman" w:hAnsi="Times New Roman" w:cs="Times New Roman"/>
        </w:rPr>
      </w:pPr>
      <w:r>
        <w:rPr>
          <w:rFonts w:ascii="Times New Roman" w:hAnsi="Times New Roman" w:cs="Times New Roman"/>
        </w:rPr>
        <w:t xml:space="preserve">Finally, given the uncertainty and risk associated with SWI in particular, a greater </w:t>
      </w:r>
      <w:r w:rsidR="00B250CA">
        <w:rPr>
          <w:rFonts w:ascii="Times New Roman" w:hAnsi="Times New Roman" w:cs="Times New Roman"/>
        </w:rPr>
        <w:t xml:space="preserve">emphasis </w:t>
      </w:r>
      <w:r>
        <w:rPr>
          <w:rFonts w:ascii="Times New Roman" w:hAnsi="Times New Roman" w:cs="Times New Roman"/>
        </w:rPr>
        <w:t xml:space="preserve">needs to be placed on alternative measures, particularly on how to combine alternative measures such as underfloor insulation and thin wall insulation.  </w:t>
      </w:r>
      <w:r w:rsidR="0021408D" w:rsidRPr="00FE7A1F">
        <w:rPr>
          <w:rFonts w:ascii="Times New Roman" w:hAnsi="Times New Roman" w:cs="Times New Roman"/>
        </w:rPr>
        <w:t xml:space="preserve">Improving energy efficiency delivers a range of benefits beyond carbon savings, including greater energy affordability, especially for the fuel poor, and improving comfort and health benefits associated with living in better quality homes.  The CCC notes that these benefits should be factored </w:t>
      </w:r>
      <w:r w:rsidR="00B92E50">
        <w:rPr>
          <w:rFonts w:ascii="Times New Roman" w:hAnsi="Times New Roman" w:cs="Times New Roman"/>
        </w:rPr>
        <w:t xml:space="preserve">in </w:t>
      </w:r>
      <w:r w:rsidR="0021408D" w:rsidRPr="00FE7A1F">
        <w:rPr>
          <w:rFonts w:ascii="Times New Roman" w:hAnsi="Times New Roman" w:cs="Times New Roman"/>
        </w:rPr>
        <w:t xml:space="preserve">when considering measures such as </w:t>
      </w:r>
      <w:r w:rsidR="00B92E50">
        <w:rPr>
          <w:rFonts w:ascii="Times New Roman" w:hAnsi="Times New Roman" w:cs="Times New Roman"/>
        </w:rPr>
        <w:t>SWI</w:t>
      </w:r>
      <w:r w:rsidR="0021408D" w:rsidRPr="00FE7A1F">
        <w:rPr>
          <w:rFonts w:ascii="Times New Roman" w:hAnsi="Times New Roman" w:cs="Times New Roman"/>
        </w:rPr>
        <w:t xml:space="preserve">, which are not cost-effective strictly from a carbon perspective </w:t>
      </w:r>
      <w:sdt>
        <w:sdtPr>
          <w:id w:val="-530955124"/>
          <w:citation/>
        </w:sdtPr>
        <w:sdtEndPr/>
        <w:sdtContent>
          <w:r w:rsidR="0021408D" w:rsidRPr="00FE7A1F">
            <w:rPr>
              <w:rFonts w:ascii="Times New Roman" w:hAnsi="Times New Roman" w:cs="Times New Roman"/>
            </w:rPr>
            <w:fldChar w:fldCharType="begin"/>
          </w:r>
          <w:r w:rsidR="0021408D" w:rsidRPr="00FE7A1F">
            <w:rPr>
              <w:rFonts w:ascii="Times New Roman" w:hAnsi="Times New Roman" w:cs="Times New Roman"/>
            </w:rPr>
            <w:instrText xml:space="preserve"> CITATION CCC15 \l 2057 </w:instrText>
          </w:r>
          <w:r w:rsidR="0021408D" w:rsidRPr="00FE7A1F">
            <w:rPr>
              <w:rFonts w:ascii="Times New Roman" w:hAnsi="Times New Roman" w:cs="Times New Roman"/>
            </w:rPr>
            <w:fldChar w:fldCharType="separate"/>
          </w:r>
          <w:r w:rsidR="004B66EB" w:rsidRPr="004B66EB">
            <w:rPr>
              <w:rFonts w:ascii="Times New Roman" w:hAnsi="Times New Roman" w:cs="Times New Roman"/>
              <w:noProof/>
            </w:rPr>
            <w:t>(CCC, 2015)</w:t>
          </w:r>
          <w:r w:rsidR="0021408D" w:rsidRPr="00FE7A1F">
            <w:rPr>
              <w:rFonts w:ascii="Times New Roman" w:hAnsi="Times New Roman" w:cs="Times New Roman"/>
            </w:rPr>
            <w:fldChar w:fldCharType="end"/>
          </w:r>
        </w:sdtContent>
      </w:sdt>
      <w:r w:rsidR="0021408D" w:rsidRPr="00FE7A1F">
        <w:rPr>
          <w:rFonts w:ascii="Times New Roman" w:hAnsi="Times New Roman" w:cs="Times New Roman"/>
        </w:rPr>
        <w:t>.</w:t>
      </w:r>
      <w:r w:rsidR="00723C69">
        <w:rPr>
          <w:rFonts w:ascii="Times New Roman" w:hAnsi="Times New Roman" w:cs="Times New Roman"/>
        </w:rPr>
        <w:t xml:space="preserve">  </w:t>
      </w:r>
    </w:p>
    <w:p w14:paraId="319342C6" w14:textId="204D98D4" w:rsidR="00E155DA" w:rsidRPr="00E50BE4" w:rsidRDefault="00C37FAA" w:rsidP="00C15C2C">
      <w:pPr>
        <w:spacing w:line="480" w:lineRule="auto"/>
        <w:rPr>
          <w:rFonts w:ascii="Times New Roman" w:hAnsi="Times New Roman" w:cs="Times New Roman"/>
        </w:rPr>
      </w:pPr>
      <w:r>
        <w:rPr>
          <w:rFonts w:ascii="Times New Roman" w:hAnsi="Times New Roman" w:cs="Times New Roman"/>
        </w:rPr>
        <w:t xml:space="preserve">This paper finds that </w:t>
      </w:r>
      <w:r w:rsidR="00E155DA" w:rsidRPr="00E50BE4">
        <w:rPr>
          <w:rFonts w:ascii="Times New Roman" w:hAnsi="Times New Roman" w:cs="Times New Roman"/>
        </w:rPr>
        <w:t>UK</w:t>
      </w:r>
      <w:r>
        <w:rPr>
          <w:rFonts w:ascii="Times New Roman" w:hAnsi="Times New Roman" w:cs="Times New Roman"/>
        </w:rPr>
        <w:t xml:space="preserve"> policy should seek to</w:t>
      </w:r>
      <w:r w:rsidR="00E155DA" w:rsidRPr="00E50BE4">
        <w:rPr>
          <w:rFonts w:ascii="Times New Roman" w:hAnsi="Times New Roman" w:cs="Times New Roman"/>
        </w:rPr>
        <w:t xml:space="preserve"> reduce the uncertainty associated with the energy savings of various measures, particularly combinations of measures.  It must also increase the use of measured data through databases like NEED in policy impact assessments.  Reducing the uncertainty, and thus the performance gap will allow a move away from measure specific policies towards whole-house policies that better incentivise the integrated supply chains that the Bonfield review aspires to.</w:t>
      </w:r>
    </w:p>
    <w:p w14:paraId="18C0A5F5" w14:textId="77777777" w:rsidR="008E46E0" w:rsidRDefault="008E46E0" w:rsidP="00C15C2C">
      <w:pPr>
        <w:spacing w:line="480" w:lineRule="auto"/>
        <w:rPr>
          <w:rFonts w:ascii="Times New Roman" w:hAnsi="Times New Roman" w:cs="Times New Roman"/>
          <w:color w:val="000000"/>
        </w:rPr>
      </w:pPr>
    </w:p>
    <w:sdt>
      <w:sdtPr>
        <w:rPr>
          <w:rFonts w:asciiTheme="minorHAnsi" w:hAnsiTheme="minorHAnsi" w:cstheme="minorBidi"/>
          <w:b w:val="0"/>
          <w:color w:val="auto"/>
          <w:sz w:val="22"/>
        </w:rPr>
        <w:id w:val="1072397280"/>
        <w:docPartObj>
          <w:docPartGallery w:val="Bibliographies"/>
          <w:docPartUnique/>
        </w:docPartObj>
      </w:sdtPr>
      <w:sdtEndPr/>
      <w:sdtContent>
        <w:p w14:paraId="31AB62F9" w14:textId="77777777" w:rsidR="001B1F3D" w:rsidRDefault="001B1F3D" w:rsidP="00C15C2C">
          <w:pPr>
            <w:pStyle w:val="Heading1"/>
            <w:spacing w:line="480" w:lineRule="auto"/>
          </w:pPr>
          <w:r>
            <w:t>References</w:t>
          </w:r>
        </w:p>
        <w:sdt>
          <w:sdtPr>
            <w:id w:val="-573587230"/>
            <w:bibliography/>
          </w:sdtPr>
          <w:sdtEndPr/>
          <w:sdtContent>
            <w:p w14:paraId="1409A1E6" w14:textId="77777777" w:rsidR="004B66EB" w:rsidRDefault="001B1F3D" w:rsidP="004B66EB">
              <w:pPr>
                <w:pStyle w:val="Bibliography"/>
                <w:rPr>
                  <w:noProof/>
                  <w:sz w:val="24"/>
                  <w:szCs w:val="24"/>
                </w:rPr>
              </w:pPr>
              <w:r>
                <w:fldChar w:fldCharType="begin"/>
              </w:r>
              <w:r>
                <w:instrText xml:space="preserve"> BIBLIOGRAPHY </w:instrText>
              </w:r>
              <w:r>
                <w:fldChar w:fldCharType="separate"/>
              </w:r>
              <w:r w:rsidR="004B66EB">
                <w:rPr>
                  <w:noProof/>
                </w:rPr>
                <w:t xml:space="preserve">ACE, 2016. </w:t>
              </w:r>
              <w:r w:rsidR="004B66EB">
                <w:rPr>
                  <w:i/>
                  <w:iCs/>
                  <w:noProof/>
                </w:rPr>
                <w:t xml:space="preserve">Buildings and the 5th Carbon Budget, </w:t>
              </w:r>
              <w:r w:rsidR="004B66EB">
                <w:rPr>
                  <w:noProof/>
                </w:rPr>
                <w:t>London: Association for the Conservation of Energy and the Regulatory Assistance Project.</w:t>
              </w:r>
            </w:p>
            <w:p w14:paraId="5094A795" w14:textId="77777777" w:rsidR="004B66EB" w:rsidRDefault="004B66EB" w:rsidP="004B66EB">
              <w:pPr>
                <w:pStyle w:val="Bibliography"/>
                <w:rPr>
                  <w:noProof/>
                </w:rPr>
              </w:pPr>
              <w:r>
                <w:rPr>
                  <w:noProof/>
                </w:rPr>
                <w:t xml:space="preserve">BEIS, 2011. </w:t>
              </w:r>
              <w:r>
                <w:rPr>
                  <w:i/>
                  <w:iCs/>
                  <w:noProof/>
                </w:rPr>
                <w:t xml:space="preserve">Energy Follow Up Survey. </w:t>
              </w:r>
              <w:r>
                <w:rPr>
                  <w:noProof/>
                </w:rPr>
                <w:t xml:space="preserve">[Online] </w:t>
              </w:r>
              <w:r>
                <w:rPr>
                  <w:noProof/>
                </w:rPr>
                <w:br/>
                <w:t xml:space="preserve">Available at: </w:t>
              </w:r>
              <w:r>
                <w:rPr>
                  <w:noProof/>
                  <w:u w:val="single"/>
                </w:rPr>
                <w:t>https://www.gov.uk/government/statistics/energy-follow-up-survey-efus-2011</w:t>
              </w:r>
              <w:r>
                <w:rPr>
                  <w:noProof/>
                </w:rPr>
                <w:br/>
                <w:t>[Accessed 24 08 2018].</w:t>
              </w:r>
            </w:p>
            <w:p w14:paraId="71EDCD5A" w14:textId="77777777" w:rsidR="004B66EB" w:rsidRDefault="004B66EB" w:rsidP="004B66EB">
              <w:pPr>
                <w:pStyle w:val="Bibliography"/>
                <w:rPr>
                  <w:noProof/>
                </w:rPr>
              </w:pPr>
              <w:r>
                <w:rPr>
                  <w:noProof/>
                </w:rPr>
                <w:t xml:space="preserve">BEIS, 2017. </w:t>
              </w:r>
              <w:r>
                <w:rPr>
                  <w:i/>
                  <w:iCs/>
                  <w:noProof/>
                </w:rPr>
                <w:t xml:space="preserve">The Clean Growth Strategy: Leading the way to a low carbon future, </w:t>
              </w:r>
              <w:r>
                <w:rPr>
                  <w:noProof/>
                </w:rPr>
                <w:t>London: The Department for Business Energy and Industrial Strategy.</w:t>
              </w:r>
            </w:p>
            <w:p w14:paraId="4AEBE7D0" w14:textId="77777777" w:rsidR="004B66EB" w:rsidRDefault="004B66EB" w:rsidP="004B66EB">
              <w:pPr>
                <w:pStyle w:val="Bibliography"/>
                <w:rPr>
                  <w:noProof/>
                </w:rPr>
              </w:pPr>
              <w:r>
                <w:rPr>
                  <w:noProof/>
                </w:rPr>
                <w:t xml:space="preserve">BEIS, 2018. </w:t>
              </w:r>
              <w:r>
                <w:rPr>
                  <w:i/>
                  <w:iCs/>
                  <w:noProof/>
                </w:rPr>
                <w:t xml:space="preserve">National Energy Efficiency Data-Framework (NEED) report: summary of analysis 2018. </w:t>
              </w:r>
              <w:r>
                <w:rPr>
                  <w:noProof/>
                </w:rPr>
                <w:t xml:space="preserve">[Online] </w:t>
              </w:r>
              <w:r>
                <w:rPr>
                  <w:noProof/>
                </w:rPr>
                <w:br/>
                <w:t xml:space="preserve">Available at: </w:t>
              </w:r>
              <w:r>
                <w:rPr>
                  <w:noProof/>
                  <w:u w:val="single"/>
                </w:rPr>
                <w:t>https://www.gov.uk/government/statistics/national-energy-efficiency-data-framework-need-report-summary-of-analysis-2018</w:t>
              </w:r>
              <w:r>
                <w:rPr>
                  <w:noProof/>
                </w:rPr>
                <w:br/>
                <w:t>[Accessed 08 07 2018].</w:t>
              </w:r>
            </w:p>
            <w:p w14:paraId="5728E29D" w14:textId="77777777" w:rsidR="004B66EB" w:rsidRDefault="004B66EB" w:rsidP="004B66EB">
              <w:pPr>
                <w:pStyle w:val="Bibliography"/>
                <w:rPr>
                  <w:noProof/>
                </w:rPr>
              </w:pPr>
              <w:r>
                <w:rPr>
                  <w:noProof/>
                </w:rPr>
                <w:t xml:space="preserve">BEIS, 2018. </w:t>
              </w:r>
              <w:r>
                <w:rPr>
                  <w:i/>
                  <w:iCs/>
                  <w:noProof/>
                </w:rPr>
                <w:t xml:space="preserve">The National Energy Efficienccy Database Framework. </w:t>
              </w:r>
              <w:r>
                <w:rPr>
                  <w:noProof/>
                </w:rPr>
                <w:t xml:space="preserve">[Online] </w:t>
              </w:r>
              <w:r>
                <w:rPr>
                  <w:noProof/>
                </w:rPr>
                <w:br/>
                <w:t xml:space="preserve">Available at: </w:t>
              </w:r>
              <w:r>
                <w:rPr>
                  <w:noProof/>
                  <w:u w:val="single"/>
                </w:rPr>
                <w:t>https://www.gov.uk/government/collections/national-energy-efficiency-data-need-framework</w:t>
              </w:r>
              <w:r>
                <w:rPr>
                  <w:noProof/>
                </w:rPr>
                <w:br/>
                <w:t>[Accessed 07 08 2018].</w:t>
              </w:r>
            </w:p>
            <w:p w14:paraId="568A88E2" w14:textId="77777777" w:rsidR="004B66EB" w:rsidRDefault="004B66EB" w:rsidP="004B66EB">
              <w:pPr>
                <w:pStyle w:val="Bibliography"/>
                <w:rPr>
                  <w:noProof/>
                </w:rPr>
              </w:pPr>
              <w:r>
                <w:rPr>
                  <w:noProof/>
                </w:rPr>
                <w:t xml:space="preserve">Bonfield, P., 2016. </w:t>
              </w:r>
              <w:r>
                <w:rPr>
                  <w:i/>
                  <w:iCs/>
                  <w:noProof/>
                </w:rPr>
                <w:t xml:space="preserve">Each Home Counts An Independent Review of Consumer Advice, Protection, Standards and Enforcement for Energy Efficiency and Renewable Energy, </w:t>
              </w:r>
              <w:r>
                <w:rPr>
                  <w:noProof/>
                </w:rPr>
                <w:t>London, UK: Department for Business Energy and Industrial Strategy and Department for Communties and Local Government.</w:t>
              </w:r>
            </w:p>
            <w:p w14:paraId="1BB23CDE" w14:textId="77777777" w:rsidR="004B66EB" w:rsidRDefault="004B66EB" w:rsidP="004B66EB">
              <w:pPr>
                <w:pStyle w:val="Bibliography"/>
                <w:rPr>
                  <w:noProof/>
                </w:rPr>
              </w:pPr>
              <w:r>
                <w:rPr>
                  <w:noProof/>
                </w:rPr>
                <w:t xml:space="preserve">Booth, A., Choudhary, R. &amp; Spiegelhalter, D., 2012. Handling uncertainty in housing stock models. </w:t>
              </w:r>
              <w:r>
                <w:rPr>
                  <w:i/>
                  <w:iCs/>
                  <w:noProof/>
                </w:rPr>
                <w:t xml:space="preserve">Building and Environment, </w:t>
              </w:r>
              <w:r>
                <w:rPr>
                  <w:noProof/>
                </w:rPr>
                <w:t>Volume 48, pp. 35-47.</w:t>
              </w:r>
            </w:p>
            <w:p w14:paraId="1FD5C04E" w14:textId="77777777" w:rsidR="004B66EB" w:rsidRDefault="004B66EB" w:rsidP="004B66EB">
              <w:pPr>
                <w:pStyle w:val="Bibliography"/>
                <w:rPr>
                  <w:noProof/>
                </w:rPr>
              </w:pPr>
              <w:r>
                <w:rPr>
                  <w:noProof/>
                </w:rPr>
                <w:t xml:space="preserve">Bottrill, C., 2005. </w:t>
              </w:r>
              <w:r>
                <w:rPr>
                  <w:i/>
                  <w:iCs/>
                  <w:noProof/>
                </w:rPr>
                <w:t xml:space="preserve">Homes in Historic Conservation Areas in Great Britain: Calculating the Proportion of Residential Dwellings in Conservation Areas, </w:t>
              </w:r>
              <w:r>
                <w:rPr>
                  <w:noProof/>
                </w:rPr>
                <w:t>Oxford: Environmental Change Institute.</w:t>
              </w:r>
            </w:p>
            <w:p w14:paraId="663F37E4" w14:textId="77777777" w:rsidR="004B66EB" w:rsidRDefault="004B66EB" w:rsidP="004B66EB">
              <w:pPr>
                <w:pStyle w:val="Bibliography"/>
                <w:rPr>
                  <w:noProof/>
                </w:rPr>
              </w:pPr>
              <w:r>
                <w:rPr>
                  <w:noProof/>
                </w:rPr>
                <w:t xml:space="preserve">BRE, 2008a. </w:t>
              </w:r>
              <w:r>
                <w:rPr>
                  <w:i/>
                  <w:iCs/>
                  <w:noProof/>
                </w:rPr>
                <w:t xml:space="preserve">A study of hard to treat homes using the English house condition survey Part I, </w:t>
              </w:r>
              <w:r>
                <w:rPr>
                  <w:noProof/>
                </w:rPr>
                <w:t>London: Building Research Establishment on behalf of DECC.</w:t>
              </w:r>
            </w:p>
            <w:p w14:paraId="22501194" w14:textId="77777777" w:rsidR="004B66EB" w:rsidRDefault="004B66EB" w:rsidP="004B66EB">
              <w:pPr>
                <w:pStyle w:val="Bibliography"/>
                <w:rPr>
                  <w:noProof/>
                </w:rPr>
              </w:pPr>
              <w:r>
                <w:rPr>
                  <w:noProof/>
                </w:rPr>
                <w:t xml:space="preserve">BRE, 2008b. </w:t>
              </w:r>
              <w:r>
                <w:rPr>
                  <w:i/>
                  <w:iCs/>
                  <w:noProof/>
                </w:rPr>
                <w:t xml:space="preserve">A study of hard to treat homes using the English house condition survey Part II, </w:t>
              </w:r>
              <w:r>
                <w:rPr>
                  <w:noProof/>
                </w:rPr>
                <w:t>London: Building Research Establishment on behalf of DECC.</w:t>
              </w:r>
            </w:p>
            <w:p w14:paraId="74BF15E2" w14:textId="77777777" w:rsidR="004B66EB" w:rsidRDefault="004B66EB" w:rsidP="004B66EB">
              <w:pPr>
                <w:pStyle w:val="Bibliography"/>
                <w:rPr>
                  <w:noProof/>
                </w:rPr>
              </w:pPr>
              <w:r>
                <w:rPr>
                  <w:noProof/>
                </w:rPr>
                <w:t xml:space="preserve">Build it Green, 2018. </w:t>
              </w:r>
              <w:r>
                <w:rPr>
                  <w:i/>
                  <w:iCs/>
                  <w:noProof/>
                </w:rPr>
                <w:t xml:space="preserve">Build it Green Impacts Report 2018, </w:t>
              </w:r>
              <w:r>
                <w:rPr>
                  <w:noProof/>
                </w:rPr>
                <w:t>Oakland, California: Build it Green.</w:t>
              </w:r>
            </w:p>
            <w:p w14:paraId="61B76501" w14:textId="77777777" w:rsidR="004B66EB" w:rsidRDefault="004B66EB" w:rsidP="004B66EB">
              <w:pPr>
                <w:pStyle w:val="Bibliography"/>
                <w:rPr>
                  <w:noProof/>
                </w:rPr>
              </w:pPr>
              <w:r>
                <w:rPr>
                  <w:noProof/>
                </w:rPr>
                <w:t xml:space="preserve">Calì, D., Osterhage, T., Streblow, R. &amp; Müller, D., 2016. Energy performance gap in refurbished German dwellings: Lesson learned from a field test. </w:t>
              </w:r>
              <w:r>
                <w:rPr>
                  <w:i/>
                  <w:iCs/>
                  <w:noProof/>
                </w:rPr>
                <w:t xml:space="preserve">Energy and Buildings, </w:t>
              </w:r>
              <w:r>
                <w:rPr>
                  <w:noProof/>
                </w:rPr>
                <w:t>Volume 127, pp. 1146-1158.</w:t>
              </w:r>
            </w:p>
            <w:p w14:paraId="53AAB266" w14:textId="77777777" w:rsidR="004B66EB" w:rsidRDefault="004B66EB" w:rsidP="004B66EB">
              <w:pPr>
                <w:pStyle w:val="Bibliography"/>
                <w:rPr>
                  <w:noProof/>
                </w:rPr>
              </w:pPr>
              <w:r>
                <w:rPr>
                  <w:noProof/>
                </w:rPr>
                <w:t xml:space="preserve">CCC, 2010. </w:t>
              </w:r>
              <w:r>
                <w:rPr>
                  <w:i/>
                  <w:iCs/>
                  <w:noProof/>
                </w:rPr>
                <w:t xml:space="preserve">The Fourth Carbon Budget: Reducing emissions through the 2020s, </w:t>
              </w:r>
              <w:r>
                <w:rPr>
                  <w:noProof/>
                </w:rPr>
                <w:t>London: Committee on Climate Change.</w:t>
              </w:r>
            </w:p>
            <w:p w14:paraId="568AE77E" w14:textId="77777777" w:rsidR="004B66EB" w:rsidRDefault="004B66EB" w:rsidP="004B66EB">
              <w:pPr>
                <w:pStyle w:val="Bibliography"/>
                <w:rPr>
                  <w:noProof/>
                </w:rPr>
              </w:pPr>
              <w:r>
                <w:rPr>
                  <w:noProof/>
                </w:rPr>
                <w:t xml:space="preserve">CCC, 2013. </w:t>
              </w:r>
              <w:r>
                <w:rPr>
                  <w:i/>
                  <w:iCs/>
                  <w:noProof/>
                </w:rPr>
                <w:t xml:space="preserve">Fourth Carbon Budget Review - technical report, </w:t>
              </w:r>
              <w:r>
                <w:rPr>
                  <w:noProof/>
                </w:rPr>
                <w:t>London: Committee on Climate Change.</w:t>
              </w:r>
            </w:p>
            <w:p w14:paraId="29DFB0F4" w14:textId="77777777" w:rsidR="004B66EB" w:rsidRDefault="004B66EB" w:rsidP="004B66EB">
              <w:pPr>
                <w:pStyle w:val="Bibliography"/>
                <w:rPr>
                  <w:noProof/>
                </w:rPr>
              </w:pPr>
              <w:r>
                <w:rPr>
                  <w:noProof/>
                </w:rPr>
                <w:t xml:space="preserve">CCC, 2015. </w:t>
              </w:r>
              <w:r>
                <w:rPr>
                  <w:i/>
                  <w:iCs/>
                  <w:noProof/>
                </w:rPr>
                <w:t xml:space="preserve">Sectoral scenarios for the Fifth Carbon Budget: Technical Report, </w:t>
              </w:r>
              <w:r>
                <w:rPr>
                  <w:noProof/>
                </w:rPr>
                <w:t>London: Committee on Climate Change.</w:t>
              </w:r>
            </w:p>
            <w:p w14:paraId="059454DD" w14:textId="77777777" w:rsidR="004B66EB" w:rsidRDefault="004B66EB" w:rsidP="004B66EB">
              <w:pPr>
                <w:pStyle w:val="Bibliography"/>
                <w:rPr>
                  <w:noProof/>
                </w:rPr>
              </w:pPr>
              <w:r>
                <w:rPr>
                  <w:noProof/>
                </w:rPr>
                <w:lastRenderedPageBreak/>
                <w:t xml:space="preserve">CCC, 2016. </w:t>
              </w:r>
              <w:r>
                <w:rPr>
                  <w:i/>
                  <w:iCs/>
                  <w:noProof/>
                </w:rPr>
                <w:t xml:space="preserve">Committee on Climate Change Fifth Carbon Budget Dataset. </w:t>
              </w:r>
              <w:r>
                <w:rPr>
                  <w:noProof/>
                </w:rPr>
                <w:t xml:space="preserve">[Online] </w:t>
              </w:r>
              <w:r>
                <w:rPr>
                  <w:noProof/>
                </w:rPr>
                <w:br/>
                <w:t xml:space="preserve">Available at: </w:t>
              </w:r>
              <w:r>
                <w:rPr>
                  <w:noProof/>
                  <w:u w:val="single"/>
                </w:rPr>
                <w:t>https://www.theccc.org.uk/publication/fifth-carbon-budget-dataset/</w:t>
              </w:r>
              <w:r>
                <w:rPr>
                  <w:noProof/>
                </w:rPr>
                <w:br/>
                <w:t>[Accessed 08 07 2018].</w:t>
              </w:r>
            </w:p>
            <w:p w14:paraId="26885C0F" w14:textId="77777777" w:rsidR="004B66EB" w:rsidRDefault="004B66EB" w:rsidP="004B66EB">
              <w:pPr>
                <w:pStyle w:val="Bibliography"/>
                <w:rPr>
                  <w:noProof/>
                </w:rPr>
              </w:pPr>
              <w:r>
                <w:rPr>
                  <w:noProof/>
                </w:rPr>
                <w:t xml:space="preserve">CCC, 2019. </w:t>
              </w:r>
              <w:r>
                <w:rPr>
                  <w:i/>
                  <w:iCs/>
                  <w:noProof/>
                </w:rPr>
                <w:t xml:space="preserve">UK housing: Fit for the future?, </w:t>
              </w:r>
              <w:r>
                <w:rPr>
                  <w:noProof/>
                </w:rPr>
                <w:t>London UK: Committee on Climate Change.</w:t>
              </w:r>
            </w:p>
            <w:p w14:paraId="584060A6" w14:textId="77777777" w:rsidR="004B66EB" w:rsidRDefault="004B66EB" w:rsidP="004B66EB">
              <w:pPr>
                <w:pStyle w:val="Bibliography"/>
                <w:rPr>
                  <w:noProof/>
                </w:rPr>
              </w:pPr>
              <w:r>
                <w:rPr>
                  <w:noProof/>
                </w:rPr>
                <w:t xml:space="preserve">de Wilde, P., 2014. The gap between predicted and measured energy performance of buildings: A framework for investigation. </w:t>
              </w:r>
              <w:r>
                <w:rPr>
                  <w:i/>
                  <w:iCs/>
                  <w:noProof/>
                </w:rPr>
                <w:t xml:space="preserve">Automation in Construction, </w:t>
              </w:r>
              <w:r>
                <w:rPr>
                  <w:noProof/>
                </w:rPr>
                <w:t>Volume 41, pp. 40-49.</w:t>
              </w:r>
            </w:p>
            <w:p w14:paraId="38C898CC" w14:textId="77777777" w:rsidR="004B66EB" w:rsidRDefault="004B66EB" w:rsidP="004B66EB">
              <w:pPr>
                <w:pStyle w:val="Bibliography"/>
                <w:rPr>
                  <w:noProof/>
                </w:rPr>
              </w:pPr>
              <w:r>
                <w:rPr>
                  <w:noProof/>
                </w:rPr>
                <w:t xml:space="preserve">DECC, 2013. </w:t>
              </w:r>
              <w:r>
                <w:rPr>
                  <w:i/>
                  <w:iCs/>
                  <w:noProof/>
                </w:rPr>
                <w:t xml:space="preserve">The future of heating: meeting the challenge, </w:t>
              </w:r>
              <w:r>
                <w:rPr>
                  <w:noProof/>
                </w:rPr>
                <w:t>London: Department of Energy and Climate Change.</w:t>
              </w:r>
            </w:p>
            <w:p w14:paraId="029A9172" w14:textId="77777777" w:rsidR="004B66EB" w:rsidRDefault="004B66EB" w:rsidP="004B66EB">
              <w:pPr>
                <w:pStyle w:val="Bibliography"/>
                <w:rPr>
                  <w:noProof/>
                </w:rPr>
              </w:pPr>
              <w:r>
                <w:rPr>
                  <w:noProof/>
                </w:rPr>
                <w:t xml:space="preserve">DECC, 2016. </w:t>
              </w:r>
              <w:r>
                <w:rPr>
                  <w:i/>
                  <w:iCs/>
                  <w:noProof/>
                </w:rPr>
                <w:t xml:space="preserve">Thin Internal Wall Insulation, </w:t>
              </w:r>
              <w:r>
                <w:rPr>
                  <w:noProof/>
                </w:rPr>
                <w:t>London: AECOM on behalf of the Department of Energy and Climate Change.</w:t>
              </w:r>
            </w:p>
            <w:p w14:paraId="7ECA72E4" w14:textId="77777777" w:rsidR="004B66EB" w:rsidRDefault="004B66EB" w:rsidP="004B66EB">
              <w:pPr>
                <w:pStyle w:val="Bibliography"/>
                <w:rPr>
                  <w:noProof/>
                </w:rPr>
              </w:pPr>
              <w:r>
                <w:rPr>
                  <w:noProof/>
                </w:rPr>
                <w:t xml:space="preserve">Element Energy, 2013. </w:t>
              </w:r>
              <w:r>
                <w:rPr>
                  <w:i/>
                  <w:iCs/>
                  <w:noProof/>
                </w:rPr>
                <w:t xml:space="preserve">Review of the potential for carbon savings from residential energy efficiency, </w:t>
              </w:r>
              <w:r>
                <w:rPr>
                  <w:noProof/>
                </w:rPr>
                <w:t>Cambridge: Element Energy and Energy Saving Trust for the Committee on Climate Change.</w:t>
              </w:r>
            </w:p>
            <w:p w14:paraId="37A682AD" w14:textId="77777777" w:rsidR="004B66EB" w:rsidRDefault="004B66EB" w:rsidP="004B66EB">
              <w:pPr>
                <w:pStyle w:val="Bibliography"/>
                <w:rPr>
                  <w:noProof/>
                </w:rPr>
              </w:pPr>
              <w:r>
                <w:rPr>
                  <w:noProof/>
                </w:rPr>
                <w:t xml:space="preserve">Eyre, N. &amp; Baruah, P., 2015. Uncertainties in future energy demand in UK residential heating. </w:t>
              </w:r>
              <w:r>
                <w:rPr>
                  <w:i/>
                  <w:iCs/>
                  <w:noProof/>
                </w:rPr>
                <w:t xml:space="preserve">Energy Policy, </w:t>
              </w:r>
              <w:r>
                <w:rPr>
                  <w:noProof/>
                </w:rPr>
                <w:t>Volume 87, pp. 641-653.</w:t>
              </w:r>
            </w:p>
            <w:p w14:paraId="09EFFC58" w14:textId="77777777" w:rsidR="004B66EB" w:rsidRDefault="004B66EB" w:rsidP="004B66EB">
              <w:pPr>
                <w:pStyle w:val="Bibliography"/>
                <w:rPr>
                  <w:noProof/>
                </w:rPr>
              </w:pPr>
              <w:r>
                <w:rPr>
                  <w:noProof/>
                </w:rPr>
                <w:t xml:space="preserve">Forman, T., 2015. </w:t>
              </w:r>
              <w:r>
                <w:rPr>
                  <w:i/>
                  <w:iCs/>
                  <w:noProof/>
                </w:rPr>
                <w:t xml:space="preserve">Practice, policy and professional roles: unintended consequences and performance gaps in UK domestic solid wall insulation retrofit projects, </w:t>
              </w:r>
              <w:r>
                <w:rPr>
                  <w:noProof/>
                </w:rPr>
                <w:t>s.l.: Doctoral Dissertation - Cardiff University.</w:t>
              </w:r>
            </w:p>
            <w:p w14:paraId="56B0791C" w14:textId="77777777" w:rsidR="004B66EB" w:rsidRDefault="004B66EB" w:rsidP="004B66EB">
              <w:pPr>
                <w:pStyle w:val="Bibliography"/>
                <w:rPr>
                  <w:noProof/>
                </w:rPr>
              </w:pPr>
              <w:r>
                <w:rPr>
                  <w:noProof/>
                </w:rPr>
                <w:t xml:space="preserve">Gillich, A., Sunikka-Blank, M. &amp; Ford, A., 2017. Designing an 'optimal' domestic retrofit programme. </w:t>
              </w:r>
              <w:r>
                <w:rPr>
                  <w:i/>
                  <w:iCs/>
                  <w:noProof/>
                </w:rPr>
                <w:t xml:space="preserve">Building Research and Information, </w:t>
              </w:r>
              <w:r>
                <w:rPr>
                  <w:noProof/>
                </w:rPr>
                <w:t>Volume https://doi.org/10.1080/09613218.2017.1368235, pp. 1-12.</w:t>
              </w:r>
            </w:p>
            <w:p w14:paraId="4B230967" w14:textId="77777777" w:rsidR="004B66EB" w:rsidRDefault="004B66EB" w:rsidP="004B66EB">
              <w:pPr>
                <w:pStyle w:val="Bibliography"/>
                <w:rPr>
                  <w:noProof/>
                </w:rPr>
              </w:pPr>
              <w:r>
                <w:rPr>
                  <w:noProof/>
                </w:rPr>
                <w:t xml:space="preserve">Gillich, A., Sunikka-Blank, M. &amp; Ford, A., 2017. Lessons for the UK Green Deal from the US BBNP. </w:t>
              </w:r>
              <w:r>
                <w:rPr>
                  <w:i/>
                  <w:iCs/>
                  <w:noProof/>
                </w:rPr>
                <w:t xml:space="preserve">Building Research and Information, </w:t>
              </w:r>
              <w:r>
                <w:rPr>
                  <w:noProof/>
                </w:rPr>
                <w:t>45(4), pp. 384-395.</w:t>
              </w:r>
            </w:p>
            <w:p w14:paraId="1A2C9348" w14:textId="77777777" w:rsidR="004B66EB" w:rsidRDefault="004B66EB" w:rsidP="004B66EB">
              <w:pPr>
                <w:pStyle w:val="Bibliography"/>
                <w:rPr>
                  <w:noProof/>
                </w:rPr>
              </w:pPr>
              <w:r>
                <w:rPr>
                  <w:noProof/>
                </w:rPr>
                <w:t xml:space="preserve">Hamilton, I. G. et al., 2013. Energy efficiency in the British housing stock: Energy demand and the Homes Energy Efficiency Database. </w:t>
              </w:r>
              <w:r>
                <w:rPr>
                  <w:i/>
                  <w:iCs/>
                  <w:noProof/>
                </w:rPr>
                <w:t xml:space="preserve">Energy Policy, </w:t>
              </w:r>
              <w:r>
                <w:rPr>
                  <w:noProof/>
                </w:rPr>
                <w:t>Volume 60, pp. 462-480.</w:t>
              </w:r>
            </w:p>
            <w:p w14:paraId="3B1AE2FC" w14:textId="77777777" w:rsidR="004B66EB" w:rsidRDefault="004B66EB" w:rsidP="004B66EB">
              <w:pPr>
                <w:pStyle w:val="Bibliography"/>
                <w:rPr>
                  <w:noProof/>
                </w:rPr>
              </w:pPr>
              <w:r>
                <w:rPr>
                  <w:noProof/>
                </w:rPr>
                <w:t xml:space="preserve">IEA, 2012. </w:t>
              </w:r>
              <w:r>
                <w:rPr>
                  <w:i/>
                  <w:iCs/>
                  <w:noProof/>
                </w:rPr>
                <w:t xml:space="preserve">World Energy Outlook 2012, </w:t>
              </w:r>
              <w:r>
                <w:rPr>
                  <w:noProof/>
                </w:rPr>
                <w:t>Paris France: International Energy Agency.</w:t>
              </w:r>
            </w:p>
            <w:p w14:paraId="1182AF5F" w14:textId="77777777" w:rsidR="004B66EB" w:rsidRDefault="004B66EB" w:rsidP="004B66EB">
              <w:pPr>
                <w:pStyle w:val="Bibliography"/>
                <w:rPr>
                  <w:noProof/>
                </w:rPr>
              </w:pPr>
              <w:r>
                <w:rPr>
                  <w:noProof/>
                </w:rPr>
                <w:t xml:space="preserve">IEA, 2015. </w:t>
              </w:r>
              <w:r>
                <w:rPr>
                  <w:i/>
                  <w:iCs/>
                  <w:noProof/>
                </w:rPr>
                <w:t xml:space="preserve">Energy and Climate Change - World Energy Outlook Special Report, </w:t>
              </w:r>
              <w:r>
                <w:rPr>
                  <w:noProof/>
                </w:rPr>
                <w:t>Paris: International Energy Agency.</w:t>
              </w:r>
            </w:p>
            <w:p w14:paraId="5D8E9079" w14:textId="77777777" w:rsidR="004B66EB" w:rsidRDefault="004B66EB" w:rsidP="004B66EB">
              <w:pPr>
                <w:pStyle w:val="Bibliography"/>
                <w:rPr>
                  <w:noProof/>
                </w:rPr>
              </w:pPr>
              <w:r>
                <w:rPr>
                  <w:noProof/>
                </w:rPr>
                <w:t xml:space="preserve">Kavgic, M. et al., 2010. A review of bottom-up building stock models for energy consumption in the residential sector. </w:t>
              </w:r>
              <w:r>
                <w:rPr>
                  <w:i/>
                  <w:iCs/>
                  <w:noProof/>
                </w:rPr>
                <w:t xml:space="preserve">Building and Environment, </w:t>
              </w:r>
              <w:r>
                <w:rPr>
                  <w:noProof/>
                </w:rPr>
                <w:t>Volume 45, pp. 1683-1697.</w:t>
              </w:r>
            </w:p>
            <w:p w14:paraId="41495E4E" w14:textId="77777777" w:rsidR="004B66EB" w:rsidRDefault="004B66EB" w:rsidP="004B66EB">
              <w:pPr>
                <w:pStyle w:val="Bibliography"/>
                <w:rPr>
                  <w:noProof/>
                </w:rPr>
              </w:pPr>
              <w:r>
                <w:rPr>
                  <w:noProof/>
                </w:rPr>
                <w:t xml:space="preserve">Li, F. G. N. et al., 2015. Solid-wall U-values: heat flux measurements compared with standard assumptions. </w:t>
              </w:r>
              <w:r>
                <w:rPr>
                  <w:i/>
                  <w:iCs/>
                  <w:noProof/>
                </w:rPr>
                <w:t xml:space="preserve">Building Research and Information, </w:t>
              </w:r>
              <w:r>
                <w:rPr>
                  <w:noProof/>
                </w:rPr>
                <w:t>43(2), pp. 238-252.</w:t>
              </w:r>
            </w:p>
            <w:p w14:paraId="36B3A2D7" w14:textId="77777777" w:rsidR="004B66EB" w:rsidRDefault="004B66EB" w:rsidP="004B66EB">
              <w:pPr>
                <w:pStyle w:val="Bibliography"/>
                <w:rPr>
                  <w:noProof/>
                </w:rPr>
              </w:pPr>
              <w:r>
                <w:rPr>
                  <w:noProof/>
                </w:rPr>
                <w:t xml:space="preserve">Marshall, E., Steinberger, J., Dupont, V. &amp; Foxon, T., 2016. Combining energy efficiency measure approaches and occupancypatterns in building modelling in the UK residential context. </w:t>
              </w:r>
              <w:r>
                <w:rPr>
                  <w:i/>
                  <w:iCs/>
                  <w:noProof/>
                </w:rPr>
                <w:t xml:space="preserve">Energy and Buildings, </w:t>
              </w:r>
              <w:r>
                <w:rPr>
                  <w:noProof/>
                </w:rPr>
                <w:t>Volume 111, pp. 98-108.</w:t>
              </w:r>
            </w:p>
            <w:p w14:paraId="247AD70B" w14:textId="77777777" w:rsidR="004B66EB" w:rsidRDefault="004B66EB" w:rsidP="004B66EB">
              <w:pPr>
                <w:pStyle w:val="Bibliography"/>
                <w:rPr>
                  <w:noProof/>
                </w:rPr>
              </w:pPr>
              <w:r>
                <w:rPr>
                  <w:noProof/>
                </w:rPr>
                <w:t xml:space="preserve">May, N. &amp; Sanders, C., 2016. </w:t>
              </w:r>
              <w:r>
                <w:rPr>
                  <w:i/>
                  <w:iCs/>
                  <w:noProof/>
                </w:rPr>
                <w:t xml:space="preserve">Moisture in buildings: an integrated approach to risk assessment and guidance, </w:t>
              </w:r>
              <w:r>
                <w:rPr>
                  <w:noProof/>
                </w:rPr>
                <w:t>London: BSI - White Paper.</w:t>
              </w:r>
            </w:p>
            <w:p w14:paraId="179878AC" w14:textId="77777777" w:rsidR="004B66EB" w:rsidRDefault="004B66EB" w:rsidP="004B66EB">
              <w:pPr>
                <w:pStyle w:val="Bibliography"/>
                <w:rPr>
                  <w:noProof/>
                </w:rPr>
              </w:pPr>
              <w:r>
                <w:rPr>
                  <w:noProof/>
                </w:rPr>
                <w:lastRenderedPageBreak/>
                <w:t xml:space="preserve">Menezes, A. C., Cripps, A., Bouchlaghem, D. &amp; Buswell, R., 2012. Predicted vs. actual energy performance of non-domestic buildings: Using post-occupancy evaluation data to reduce the performance gap. </w:t>
              </w:r>
              <w:r>
                <w:rPr>
                  <w:i/>
                  <w:iCs/>
                  <w:noProof/>
                </w:rPr>
                <w:t xml:space="preserve">Applied Energy, </w:t>
              </w:r>
              <w:r>
                <w:rPr>
                  <w:noProof/>
                </w:rPr>
                <w:t>Volume 97, pp. 355-364.</w:t>
              </w:r>
            </w:p>
            <w:p w14:paraId="4F5A1063" w14:textId="77777777" w:rsidR="004B66EB" w:rsidRDefault="004B66EB" w:rsidP="004B66EB">
              <w:pPr>
                <w:pStyle w:val="Bibliography"/>
                <w:rPr>
                  <w:noProof/>
                </w:rPr>
              </w:pPr>
              <w:r>
                <w:rPr>
                  <w:noProof/>
                </w:rPr>
                <w:t xml:space="preserve">Palmer, J., Poku-Awuah, A., Adams, A. &amp; Webb, S., 2018. </w:t>
              </w:r>
              <w:r>
                <w:rPr>
                  <w:i/>
                  <w:iCs/>
                  <w:noProof/>
                </w:rPr>
                <w:t xml:space="preserve">What are the Barriers to Retrofit in Social Housing? Report for the Department for Business, Energy and Industrial Strategy , </w:t>
              </w:r>
              <w:r>
                <w:rPr>
                  <w:noProof/>
                </w:rPr>
                <w:t>London, UK: Department for Business Energy and Industrial Strategy.</w:t>
              </w:r>
            </w:p>
            <w:p w14:paraId="4D337EC1" w14:textId="77777777" w:rsidR="004B66EB" w:rsidRDefault="004B66EB" w:rsidP="004B66EB">
              <w:pPr>
                <w:pStyle w:val="Bibliography"/>
                <w:rPr>
                  <w:noProof/>
                </w:rPr>
              </w:pPr>
              <w:r>
                <w:rPr>
                  <w:noProof/>
                </w:rPr>
                <w:t xml:space="preserve">Palmer, J. &amp; Terry, N., 2018. </w:t>
              </w:r>
              <w:r>
                <w:rPr>
                  <w:i/>
                  <w:iCs/>
                  <w:noProof/>
                </w:rPr>
                <w:t xml:space="preserve">Solid Wall Insulation: Best Practice and Innovation, </w:t>
              </w:r>
              <w:r>
                <w:rPr>
                  <w:noProof/>
                </w:rPr>
                <w:t>London: Cambridge Architectural Research on behalf of BEIS.</w:t>
              </w:r>
            </w:p>
            <w:p w14:paraId="4B929551" w14:textId="77777777" w:rsidR="004B66EB" w:rsidRDefault="004B66EB" w:rsidP="004B66EB">
              <w:pPr>
                <w:pStyle w:val="Bibliography"/>
                <w:rPr>
                  <w:noProof/>
                </w:rPr>
              </w:pPr>
              <w:r>
                <w:rPr>
                  <w:noProof/>
                </w:rPr>
                <w:t xml:space="preserve">Reid, L., 2014. Deal or no deal?: Assessing the UK's new green deal. </w:t>
              </w:r>
              <w:r>
                <w:rPr>
                  <w:i/>
                  <w:iCs/>
                  <w:noProof/>
                </w:rPr>
                <w:t xml:space="preserve">Open House International, </w:t>
              </w:r>
              <w:r>
                <w:rPr>
                  <w:noProof/>
                </w:rPr>
                <w:t>39(2), pp. 25-33.</w:t>
              </w:r>
            </w:p>
            <w:p w14:paraId="51773125" w14:textId="77777777" w:rsidR="004B66EB" w:rsidRDefault="004B66EB" w:rsidP="004B66EB">
              <w:pPr>
                <w:pStyle w:val="Bibliography"/>
                <w:rPr>
                  <w:noProof/>
                </w:rPr>
              </w:pPr>
              <w:r>
                <w:rPr>
                  <w:noProof/>
                </w:rPr>
                <w:t xml:space="preserve">Research Into Action, 2015. </w:t>
              </w:r>
              <w:r>
                <w:rPr>
                  <w:i/>
                  <w:iCs/>
                  <w:noProof/>
                </w:rPr>
                <w:t xml:space="preserve">Final Report: Evaluation of the Better Buildings Neighborhood Program Final Synthesis Report, Volume 1, </w:t>
              </w:r>
              <w:r>
                <w:rPr>
                  <w:noProof/>
                </w:rPr>
                <w:t>Washington DC: U.S. Department of Energy Office of Energy Efficiency and Renewable Energy - DOE/EE-1202.</w:t>
              </w:r>
            </w:p>
            <w:p w14:paraId="64A547C8" w14:textId="77777777" w:rsidR="004B66EB" w:rsidRDefault="004B66EB" w:rsidP="004B66EB">
              <w:pPr>
                <w:pStyle w:val="Bibliography"/>
                <w:rPr>
                  <w:noProof/>
                </w:rPr>
              </w:pPr>
              <w:r>
                <w:rPr>
                  <w:noProof/>
                </w:rPr>
                <w:t xml:space="preserve">Rosenow, J. &amp; Eyre, N., 2016. A post mortem of the Green Deal: Austerity, energy efficiency, and failure in British energy policy. </w:t>
              </w:r>
              <w:r>
                <w:rPr>
                  <w:i/>
                  <w:iCs/>
                  <w:noProof/>
                </w:rPr>
                <w:t xml:space="preserve">Energy Research &amp; Social Science, </w:t>
              </w:r>
              <w:r>
                <w:rPr>
                  <w:noProof/>
                </w:rPr>
                <w:t>Volume 21, pp. 141-144.</w:t>
              </w:r>
            </w:p>
            <w:p w14:paraId="33BFC0B6" w14:textId="77777777" w:rsidR="004B66EB" w:rsidRDefault="004B66EB" w:rsidP="004B66EB">
              <w:pPr>
                <w:pStyle w:val="Bibliography"/>
                <w:rPr>
                  <w:noProof/>
                </w:rPr>
              </w:pPr>
              <w:r>
                <w:rPr>
                  <w:noProof/>
                </w:rPr>
                <w:t xml:space="preserve">Rosenow, J., Guertler, P., Sorrell, S. &amp; Eyre, N., 2018. The remaining potential for energy savings in UK households. </w:t>
              </w:r>
              <w:r>
                <w:rPr>
                  <w:i/>
                  <w:iCs/>
                  <w:noProof/>
                </w:rPr>
                <w:t xml:space="preserve">Energy Policy, </w:t>
              </w:r>
              <w:r>
                <w:rPr>
                  <w:noProof/>
                </w:rPr>
                <w:t>Volume 121, pp. 542-552.</w:t>
              </w:r>
            </w:p>
            <w:p w14:paraId="5E50E606" w14:textId="77777777" w:rsidR="004B66EB" w:rsidRDefault="004B66EB" w:rsidP="004B66EB">
              <w:pPr>
                <w:pStyle w:val="Bibliography"/>
                <w:rPr>
                  <w:noProof/>
                </w:rPr>
              </w:pPr>
              <w:r>
                <w:rPr>
                  <w:noProof/>
                </w:rPr>
                <w:t xml:space="preserve">Sample, K., 2019. </w:t>
              </w:r>
              <w:r>
                <w:rPr>
                  <w:i/>
                  <w:iCs/>
                  <w:noProof/>
                </w:rPr>
                <w:t xml:space="preserve">Uncertainty in predicting the uptake of domestic energy efficiency measures: The case of the Green Deal, </w:t>
              </w:r>
              <w:r>
                <w:rPr>
                  <w:noProof/>
                </w:rPr>
                <w:t>UK: PhD Thesis, Loughborough University.</w:t>
              </w:r>
            </w:p>
            <w:p w14:paraId="60956133" w14:textId="77777777" w:rsidR="004B66EB" w:rsidRDefault="004B66EB" w:rsidP="004B66EB">
              <w:pPr>
                <w:pStyle w:val="Bibliography"/>
                <w:rPr>
                  <w:noProof/>
                </w:rPr>
              </w:pPr>
              <w:r>
                <w:rPr>
                  <w:noProof/>
                </w:rPr>
                <w:t xml:space="preserve">Sorrell, S., 2015. Reducing energy demand: A review of issues, challenges, and approaches. </w:t>
              </w:r>
              <w:r>
                <w:rPr>
                  <w:i/>
                  <w:iCs/>
                  <w:noProof/>
                </w:rPr>
                <w:t xml:space="preserve">Renewable and Sustainable Energy Reviews, </w:t>
              </w:r>
              <w:r>
                <w:rPr>
                  <w:noProof/>
                </w:rPr>
                <w:t>Volume 47, pp. 74-82.</w:t>
              </w:r>
            </w:p>
            <w:p w14:paraId="5DBEC661" w14:textId="77777777" w:rsidR="004B66EB" w:rsidRDefault="004B66EB" w:rsidP="004B66EB">
              <w:pPr>
                <w:pStyle w:val="Bibliography"/>
                <w:rPr>
                  <w:noProof/>
                </w:rPr>
              </w:pPr>
              <w:r>
                <w:rPr>
                  <w:noProof/>
                </w:rPr>
                <w:t xml:space="preserve">STBA, 2015. </w:t>
              </w:r>
              <w:r>
                <w:rPr>
                  <w:i/>
                  <w:iCs/>
                  <w:noProof/>
                </w:rPr>
                <w:t xml:space="preserve">Planning for responsible retrofit of traditional buildings, </w:t>
              </w:r>
              <w:r>
                <w:rPr>
                  <w:noProof/>
                </w:rPr>
                <w:t>London: Sustainable Traditional Buildings Alliance.</w:t>
              </w:r>
            </w:p>
            <w:p w14:paraId="7ACD63CE" w14:textId="77777777" w:rsidR="004B66EB" w:rsidRDefault="004B66EB" w:rsidP="004B66EB">
              <w:pPr>
                <w:pStyle w:val="Bibliography"/>
                <w:rPr>
                  <w:noProof/>
                </w:rPr>
              </w:pPr>
              <w:r>
                <w:rPr>
                  <w:noProof/>
                </w:rPr>
                <w:t xml:space="preserve">Stevens, G. &amp; Bradford, J., 2013. </w:t>
              </w:r>
              <w:r>
                <w:rPr>
                  <w:i/>
                  <w:iCs/>
                  <w:noProof/>
                </w:rPr>
                <w:t xml:space="preserve">Do U-value insulation? England's field trial of solid wall insulation. </w:t>
              </w:r>
              <w:r>
                <w:rPr>
                  <w:noProof/>
                </w:rPr>
                <w:t>Hyeres France, Proceedings from the 2013 ECEEE summer study.</w:t>
              </w:r>
            </w:p>
            <w:p w14:paraId="347ADD9B" w14:textId="77777777" w:rsidR="004B66EB" w:rsidRDefault="004B66EB" w:rsidP="004B66EB">
              <w:pPr>
                <w:pStyle w:val="Bibliography"/>
                <w:rPr>
                  <w:noProof/>
                </w:rPr>
              </w:pPr>
              <w:r>
                <w:rPr>
                  <w:noProof/>
                </w:rPr>
                <w:t xml:space="preserve">Sunikka-Blank, M. &amp; Galvin, R., 2012. Introducing the prebound effect: the gap between performance and actual energy consumption. </w:t>
              </w:r>
              <w:r>
                <w:rPr>
                  <w:i/>
                  <w:iCs/>
                  <w:noProof/>
                </w:rPr>
                <w:t xml:space="preserve">Building Research and Information, </w:t>
              </w:r>
              <w:r>
                <w:rPr>
                  <w:noProof/>
                </w:rPr>
                <w:t>40(3), pp. 260-273.</w:t>
              </w:r>
            </w:p>
            <w:p w14:paraId="7926719F" w14:textId="77777777" w:rsidR="001B1F3D" w:rsidRDefault="001B1F3D" w:rsidP="004B66EB">
              <w:pPr>
                <w:spacing w:line="480" w:lineRule="auto"/>
              </w:pPr>
              <w:r>
                <w:rPr>
                  <w:b/>
                  <w:bCs/>
                  <w:noProof/>
                </w:rPr>
                <w:fldChar w:fldCharType="end"/>
              </w:r>
            </w:p>
          </w:sdtContent>
        </w:sdt>
      </w:sdtContent>
    </w:sdt>
    <w:p w14:paraId="52E1E8C1" w14:textId="77777777" w:rsidR="001B1F3D" w:rsidRPr="00D8207F" w:rsidRDefault="001B1F3D" w:rsidP="00C15C2C">
      <w:pPr>
        <w:spacing w:line="480" w:lineRule="auto"/>
        <w:rPr>
          <w:rFonts w:ascii="Times New Roman" w:hAnsi="Times New Roman" w:cs="Times New Roman"/>
          <w:color w:val="000000"/>
        </w:rPr>
      </w:pPr>
    </w:p>
    <w:sectPr w:rsidR="001B1F3D" w:rsidRPr="00D8207F">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B71AB" w16cid:durableId="1F65B621"/>
  <w16cid:commentId w16cid:paraId="5119E811" w16cid:durableId="1F65C3D8"/>
  <w16cid:commentId w16cid:paraId="43E9F653" w16cid:durableId="1F65C496"/>
  <w16cid:commentId w16cid:paraId="28B7C862" w16cid:durableId="1F65C27C"/>
  <w16cid:commentId w16cid:paraId="5E41C12F" w16cid:durableId="1F65C35E"/>
  <w16cid:commentId w16cid:paraId="3F43BF3E" w16cid:durableId="1F65C203"/>
  <w16cid:commentId w16cid:paraId="13739845" w16cid:durableId="1F65C51B"/>
  <w16cid:commentId w16cid:paraId="39F521BC" w16cid:durableId="1F65C5AD"/>
  <w16cid:commentId w16cid:paraId="5457EC85" w16cid:durableId="1F65CDD2"/>
  <w16cid:commentId w16cid:paraId="26324FC8" w16cid:durableId="1F65D013"/>
  <w16cid:commentId w16cid:paraId="7C1A30E6" w16cid:durableId="1F65CE92"/>
  <w16cid:commentId w16cid:paraId="0361E2FF" w16cid:durableId="1F65D684"/>
  <w16cid:commentId w16cid:paraId="7F580437" w16cid:durableId="1F65D0A9"/>
  <w16cid:commentId w16cid:paraId="0949F6BE" w16cid:durableId="1F65D0AB"/>
  <w16cid:commentId w16cid:paraId="5EA05E22" w16cid:durableId="1F65D3D9"/>
  <w16cid:commentId w16cid:paraId="6B5FB7B6" w16cid:durableId="1F65D2C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0AC8" w14:textId="77777777" w:rsidR="00205D1E" w:rsidRDefault="00205D1E" w:rsidP="00256E5D">
      <w:pPr>
        <w:spacing w:after="0" w:line="240" w:lineRule="auto"/>
      </w:pPr>
      <w:r>
        <w:separator/>
      </w:r>
    </w:p>
  </w:endnote>
  <w:endnote w:type="continuationSeparator" w:id="0">
    <w:p w14:paraId="1829D356" w14:textId="77777777" w:rsidR="00205D1E" w:rsidRDefault="00205D1E" w:rsidP="002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06723"/>
      <w:docPartObj>
        <w:docPartGallery w:val="Page Numbers (Bottom of Page)"/>
        <w:docPartUnique/>
      </w:docPartObj>
    </w:sdtPr>
    <w:sdtEndPr>
      <w:rPr>
        <w:noProof/>
      </w:rPr>
    </w:sdtEndPr>
    <w:sdtContent>
      <w:p w14:paraId="5C586A0B" w14:textId="436C4A1B" w:rsidR="00FB4F49" w:rsidRDefault="00FB4F49" w:rsidP="00256E5D">
        <w:pPr>
          <w:pStyle w:val="Footer"/>
          <w:jc w:val="center"/>
        </w:pPr>
        <w:r>
          <w:fldChar w:fldCharType="begin"/>
        </w:r>
        <w:r>
          <w:instrText xml:space="preserve"> PAGE   \* MERGEFORMAT </w:instrText>
        </w:r>
        <w:r>
          <w:fldChar w:fldCharType="separate"/>
        </w:r>
        <w:r w:rsidR="00D57BAE">
          <w:rPr>
            <w:noProof/>
          </w:rPr>
          <w:t>1</w:t>
        </w:r>
        <w:r>
          <w:rPr>
            <w:noProof/>
          </w:rPr>
          <w:fldChar w:fldCharType="end"/>
        </w:r>
      </w:p>
    </w:sdtContent>
  </w:sdt>
  <w:p w14:paraId="720B4D33" w14:textId="77777777" w:rsidR="00FB4F49" w:rsidRDefault="00FB4F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5E34" w14:textId="77777777" w:rsidR="00205D1E" w:rsidRDefault="00205D1E" w:rsidP="00256E5D">
      <w:pPr>
        <w:spacing w:after="0" w:line="240" w:lineRule="auto"/>
      </w:pPr>
      <w:r>
        <w:separator/>
      </w:r>
    </w:p>
  </w:footnote>
  <w:footnote w:type="continuationSeparator" w:id="0">
    <w:p w14:paraId="6563CBA7" w14:textId="77777777" w:rsidR="00205D1E" w:rsidRDefault="00205D1E" w:rsidP="002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641D"/>
    <w:multiLevelType w:val="hybridMultilevel"/>
    <w:tmpl w:val="78DC0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A2D3B"/>
    <w:multiLevelType w:val="hybridMultilevel"/>
    <w:tmpl w:val="8E609306"/>
    <w:lvl w:ilvl="0" w:tplc="7F4025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72CB2"/>
    <w:multiLevelType w:val="hybridMultilevel"/>
    <w:tmpl w:val="5D482E0E"/>
    <w:lvl w:ilvl="0" w:tplc="4DD43C0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83E07"/>
    <w:multiLevelType w:val="hybridMultilevel"/>
    <w:tmpl w:val="987A2218"/>
    <w:lvl w:ilvl="0" w:tplc="B26A33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E7104"/>
    <w:multiLevelType w:val="hybridMultilevel"/>
    <w:tmpl w:val="E1342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810E5"/>
    <w:multiLevelType w:val="hybridMultilevel"/>
    <w:tmpl w:val="0FA47420"/>
    <w:lvl w:ilvl="0" w:tplc="B26A33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51882"/>
    <w:multiLevelType w:val="hybridMultilevel"/>
    <w:tmpl w:val="E6667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A5A60"/>
    <w:multiLevelType w:val="hybridMultilevel"/>
    <w:tmpl w:val="FA3E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04681"/>
    <w:multiLevelType w:val="hybridMultilevel"/>
    <w:tmpl w:val="6A409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08782A"/>
    <w:multiLevelType w:val="hybridMultilevel"/>
    <w:tmpl w:val="881E821C"/>
    <w:lvl w:ilvl="0" w:tplc="B26A33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E3434"/>
    <w:multiLevelType w:val="hybridMultilevel"/>
    <w:tmpl w:val="BFD4D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84FB7"/>
    <w:multiLevelType w:val="hybridMultilevel"/>
    <w:tmpl w:val="4B4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117FC"/>
    <w:multiLevelType w:val="hybridMultilevel"/>
    <w:tmpl w:val="9546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0"/>
  </w:num>
  <w:num w:numId="6">
    <w:abstractNumId w:val="6"/>
  </w:num>
  <w:num w:numId="7">
    <w:abstractNumId w:val="2"/>
  </w:num>
  <w:num w:numId="8">
    <w:abstractNumId w:val="4"/>
  </w:num>
  <w:num w:numId="9">
    <w:abstractNumId w:val="5"/>
  </w:num>
  <w:num w:numId="10">
    <w:abstractNumId w:val="9"/>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5"/>
    <w:rsid w:val="000060FA"/>
    <w:rsid w:val="00016237"/>
    <w:rsid w:val="000165E9"/>
    <w:rsid w:val="000305AC"/>
    <w:rsid w:val="00032148"/>
    <w:rsid w:val="00033E76"/>
    <w:rsid w:val="00057769"/>
    <w:rsid w:val="000623B9"/>
    <w:rsid w:val="00062670"/>
    <w:rsid w:val="000709A0"/>
    <w:rsid w:val="000923A4"/>
    <w:rsid w:val="000A34C2"/>
    <w:rsid w:val="000B2597"/>
    <w:rsid w:val="000B6477"/>
    <w:rsid w:val="000B7F08"/>
    <w:rsid w:val="000C572D"/>
    <w:rsid w:val="000D5811"/>
    <w:rsid w:val="000F2CFA"/>
    <w:rsid w:val="001046F8"/>
    <w:rsid w:val="0012204E"/>
    <w:rsid w:val="001253B2"/>
    <w:rsid w:val="00136D91"/>
    <w:rsid w:val="00161B87"/>
    <w:rsid w:val="00176E7B"/>
    <w:rsid w:val="001B1F3D"/>
    <w:rsid w:val="001D32D7"/>
    <w:rsid w:val="001E120A"/>
    <w:rsid w:val="001E602B"/>
    <w:rsid w:val="00201576"/>
    <w:rsid w:val="00205D1E"/>
    <w:rsid w:val="0020645B"/>
    <w:rsid w:val="00207F49"/>
    <w:rsid w:val="0021408D"/>
    <w:rsid w:val="00227A67"/>
    <w:rsid w:val="0024359C"/>
    <w:rsid w:val="00245BC5"/>
    <w:rsid w:val="0025448B"/>
    <w:rsid w:val="00256E5D"/>
    <w:rsid w:val="002736F8"/>
    <w:rsid w:val="00274BA3"/>
    <w:rsid w:val="002803A4"/>
    <w:rsid w:val="002805E3"/>
    <w:rsid w:val="00295BCD"/>
    <w:rsid w:val="002D32E9"/>
    <w:rsid w:val="002D3964"/>
    <w:rsid w:val="002E4DC3"/>
    <w:rsid w:val="002F2CF5"/>
    <w:rsid w:val="00307FC3"/>
    <w:rsid w:val="003133AB"/>
    <w:rsid w:val="00322B83"/>
    <w:rsid w:val="00323331"/>
    <w:rsid w:val="00332DB5"/>
    <w:rsid w:val="00335381"/>
    <w:rsid w:val="00350C94"/>
    <w:rsid w:val="00394BE7"/>
    <w:rsid w:val="003A05D0"/>
    <w:rsid w:val="003A4FEE"/>
    <w:rsid w:val="003C4807"/>
    <w:rsid w:val="003D4A84"/>
    <w:rsid w:val="003D7CC8"/>
    <w:rsid w:val="00403A3C"/>
    <w:rsid w:val="004263FC"/>
    <w:rsid w:val="00431600"/>
    <w:rsid w:val="0044228A"/>
    <w:rsid w:val="004530D6"/>
    <w:rsid w:val="00464015"/>
    <w:rsid w:val="00471FCC"/>
    <w:rsid w:val="00476891"/>
    <w:rsid w:val="00494B6F"/>
    <w:rsid w:val="004B1F70"/>
    <w:rsid w:val="004B66EB"/>
    <w:rsid w:val="004D7BC5"/>
    <w:rsid w:val="004F7A77"/>
    <w:rsid w:val="0052089A"/>
    <w:rsid w:val="0052135E"/>
    <w:rsid w:val="005305FB"/>
    <w:rsid w:val="005313F9"/>
    <w:rsid w:val="0054213C"/>
    <w:rsid w:val="00546575"/>
    <w:rsid w:val="00547C29"/>
    <w:rsid w:val="0056277E"/>
    <w:rsid w:val="005703AE"/>
    <w:rsid w:val="00582C59"/>
    <w:rsid w:val="00590AEB"/>
    <w:rsid w:val="00595CB5"/>
    <w:rsid w:val="005974D9"/>
    <w:rsid w:val="005A6A9C"/>
    <w:rsid w:val="005A7889"/>
    <w:rsid w:val="005B1AAD"/>
    <w:rsid w:val="005C626E"/>
    <w:rsid w:val="005E3FFC"/>
    <w:rsid w:val="005E4F11"/>
    <w:rsid w:val="005E769A"/>
    <w:rsid w:val="005F0AD1"/>
    <w:rsid w:val="00604970"/>
    <w:rsid w:val="006170EC"/>
    <w:rsid w:val="00624A7A"/>
    <w:rsid w:val="006262F1"/>
    <w:rsid w:val="00653245"/>
    <w:rsid w:val="00653CEE"/>
    <w:rsid w:val="0066284D"/>
    <w:rsid w:val="006A2C48"/>
    <w:rsid w:val="006B3F30"/>
    <w:rsid w:val="006D1126"/>
    <w:rsid w:val="006D2328"/>
    <w:rsid w:val="006F7103"/>
    <w:rsid w:val="00702A7F"/>
    <w:rsid w:val="007043B2"/>
    <w:rsid w:val="00713657"/>
    <w:rsid w:val="007205E4"/>
    <w:rsid w:val="00723C69"/>
    <w:rsid w:val="00725531"/>
    <w:rsid w:val="00732B79"/>
    <w:rsid w:val="00755910"/>
    <w:rsid w:val="00757AF3"/>
    <w:rsid w:val="007700F6"/>
    <w:rsid w:val="00776053"/>
    <w:rsid w:val="00787EB3"/>
    <w:rsid w:val="00793E39"/>
    <w:rsid w:val="007B09C1"/>
    <w:rsid w:val="007B31CD"/>
    <w:rsid w:val="007C7C80"/>
    <w:rsid w:val="007D386B"/>
    <w:rsid w:val="007F4B27"/>
    <w:rsid w:val="00815A55"/>
    <w:rsid w:val="00816B53"/>
    <w:rsid w:val="00816DFE"/>
    <w:rsid w:val="00825DC0"/>
    <w:rsid w:val="0083245B"/>
    <w:rsid w:val="00882D6A"/>
    <w:rsid w:val="00883C0B"/>
    <w:rsid w:val="0089334B"/>
    <w:rsid w:val="008953BC"/>
    <w:rsid w:val="008B4963"/>
    <w:rsid w:val="008C05B7"/>
    <w:rsid w:val="008D5C11"/>
    <w:rsid w:val="008E46E0"/>
    <w:rsid w:val="008E6FD1"/>
    <w:rsid w:val="009171B9"/>
    <w:rsid w:val="00921DAD"/>
    <w:rsid w:val="009262BA"/>
    <w:rsid w:val="00966953"/>
    <w:rsid w:val="00972A84"/>
    <w:rsid w:val="0097709D"/>
    <w:rsid w:val="0099358C"/>
    <w:rsid w:val="009C06A7"/>
    <w:rsid w:val="009D5A1A"/>
    <w:rsid w:val="009D6D6C"/>
    <w:rsid w:val="009E1049"/>
    <w:rsid w:val="009E6EA4"/>
    <w:rsid w:val="009E7AE2"/>
    <w:rsid w:val="009F1E56"/>
    <w:rsid w:val="00A05401"/>
    <w:rsid w:val="00A33E1B"/>
    <w:rsid w:val="00A50AAE"/>
    <w:rsid w:val="00A51B32"/>
    <w:rsid w:val="00A532E6"/>
    <w:rsid w:val="00A53B1A"/>
    <w:rsid w:val="00A82B6D"/>
    <w:rsid w:val="00A84657"/>
    <w:rsid w:val="00A8499A"/>
    <w:rsid w:val="00A85267"/>
    <w:rsid w:val="00A85589"/>
    <w:rsid w:val="00A879E8"/>
    <w:rsid w:val="00AD4757"/>
    <w:rsid w:val="00AD4D20"/>
    <w:rsid w:val="00AD4DB9"/>
    <w:rsid w:val="00AD5761"/>
    <w:rsid w:val="00AE7F50"/>
    <w:rsid w:val="00B018B8"/>
    <w:rsid w:val="00B01E74"/>
    <w:rsid w:val="00B250CA"/>
    <w:rsid w:val="00B431E1"/>
    <w:rsid w:val="00B446AA"/>
    <w:rsid w:val="00B6498A"/>
    <w:rsid w:val="00B77E42"/>
    <w:rsid w:val="00B92E50"/>
    <w:rsid w:val="00B95807"/>
    <w:rsid w:val="00BA4F4C"/>
    <w:rsid w:val="00BB4D30"/>
    <w:rsid w:val="00BB6AC7"/>
    <w:rsid w:val="00BD43DC"/>
    <w:rsid w:val="00BD553F"/>
    <w:rsid w:val="00BE4DF0"/>
    <w:rsid w:val="00BF72F7"/>
    <w:rsid w:val="00C118B7"/>
    <w:rsid w:val="00C15C2C"/>
    <w:rsid w:val="00C22775"/>
    <w:rsid w:val="00C276C7"/>
    <w:rsid w:val="00C3020C"/>
    <w:rsid w:val="00C33824"/>
    <w:rsid w:val="00C37FAA"/>
    <w:rsid w:val="00C651A9"/>
    <w:rsid w:val="00C83774"/>
    <w:rsid w:val="00C9533C"/>
    <w:rsid w:val="00C96B86"/>
    <w:rsid w:val="00CA68A0"/>
    <w:rsid w:val="00CC2DDC"/>
    <w:rsid w:val="00CD5742"/>
    <w:rsid w:val="00CF27B0"/>
    <w:rsid w:val="00CF6C81"/>
    <w:rsid w:val="00D03443"/>
    <w:rsid w:val="00D26CB7"/>
    <w:rsid w:val="00D27FC4"/>
    <w:rsid w:val="00D313AB"/>
    <w:rsid w:val="00D34134"/>
    <w:rsid w:val="00D43EA4"/>
    <w:rsid w:val="00D47E68"/>
    <w:rsid w:val="00D57BAE"/>
    <w:rsid w:val="00D648C3"/>
    <w:rsid w:val="00D7525C"/>
    <w:rsid w:val="00D8207F"/>
    <w:rsid w:val="00D917BB"/>
    <w:rsid w:val="00D92A69"/>
    <w:rsid w:val="00DA69F1"/>
    <w:rsid w:val="00DB73AD"/>
    <w:rsid w:val="00DC0613"/>
    <w:rsid w:val="00DC5026"/>
    <w:rsid w:val="00E10B00"/>
    <w:rsid w:val="00E155DA"/>
    <w:rsid w:val="00E16CF2"/>
    <w:rsid w:val="00E31DB1"/>
    <w:rsid w:val="00E33453"/>
    <w:rsid w:val="00E33C95"/>
    <w:rsid w:val="00E41155"/>
    <w:rsid w:val="00E41265"/>
    <w:rsid w:val="00E50BE4"/>
    <w:rsid w:val="00E530B5"/>
    <w:rsid w:val="00E70C72"/>
    <w:rsid w:val="00E94127"/>
    <w:rsid w:val="00E95EDB"/>
    <w:rsid w:val="00EA4617"/>
    <w:rsid w:val="00EB0385"/>
    <w:rsid w:val="00EB7183"/>
    <w:rsid w:val="00ED3C14"/>
    <w:rsid w:val="00EF216E"/>
    <w:rsid w:val="00F05823"/>
    <w:rsid w:val="00F07D48"/>
    <w:rsid w:val="00F10F35"/>
    <w:rsid w:val="00F11943"/>
    <w:rsid w:val="00F21636"/>
    <w:rsid w:val="00F30669"/>
    <w:rsid w:val="00F30789"/>
    <w:rsid w:val="00F360E3"/>
    <w:rsid w:val="00F54AD3"/>
    <w:rsid w:val="00F5702C"/>
    <w:rsid w:val="00FA2596"/>
    <w:rsid w:val="00FB0BB0"/>
    <w:rsid w:val="00FB4729"/>
    <w:rsid w:val="00FB4F49"/>
    <w:rsid w:val="00FC6BAE"/>
    <w:rsid w:val="00FD1BEE"/>
    <w:rsid w:val="00FE183E"/>
    <w:rsid w:val="00FE7A1F"/>
    <w:rsid w:val="00FF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CC85"/>
  <w15:chartTrackingRefBased/>
  <w15:docId w15:val="{DA7A1DC3-487A-452D-8521-F0146FE3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5B7"/>
    <w:pPr>
      <w:numPr>
        <w:numId w:val="7"/>
      </w:numPr>
      <w:spacing w:line="276" w:lineRule="auto"/>
      <w:ind w:left="360"/>
      <w:outlineLvl w:val="0"/>
    </w:pPr>
    <w:rPr>
      <w:rFonts w:ascii="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3B9"/>
    <w:pPr>
      <w:ind w:left="720"/>
      <w:contextualSpacing/>
    </w:pPr>
  </w:style>
  <w:style w:type="character" w:styleId="Hyperlink">
    <w:name w:val="Hyperlink"/>
    <w:basedOn w:val="DefaultParagraphFont"/>
    <w:uiPriority w:val="99"/>
    <w:unhideWhenUsed/>
    <w:rsid w:val="005703AE"/>
    <w:rPr>
      <w:color w:val="0563C1" w:themeColor="hyperlink"/>
      <w:u w:val="single"/>
    </w:rPr>
  </w:style>
  <w:style w:type="table" w:styleId="TableGrid">
    <w:name w:val="Table Grid"/>
    <w:basedOn w:val="TableNormal"/>
    <w:uiPriority w:val="39"/>
    <w:rsid w:val="00DB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5B7"/>
    <w:rPr>
      <w:rFonts w:ascii="Times New Roman" w:hAnsi="Times New Roman" w:cs="Times New Roman"/>
      <w:b/>
      <w:color w:val="000000"/>
      <w:sz w:val="24"/>
    </w:rPr>
  </w:style>
  <w:style w:type="paragraph" w:styleId="Bibliography">
    <w:name w:val="Bibliography"/>
    <w:basedOn w:val="Normal"/>
    <w:next w:val="Normal"/>
    <w:uiPriority w:val="37"/>
    <w:unhideWhenUsed/>
    <w:rsid w:val="001B1F3D"/>
  </w:style>
  <w:style w:type="character" w:styleId="CommentReference">
    <w:name w:val="annotation reference"/>
    <w:basedOn w:val="DefaultParagraphFont"/>
    <w:uiPriority w:val="99"/>
    <w:semiHidden/>
    <w:unhideWhenUsed/>
    <w:rsid w:val="00F07D48"/>
    <w:rPr>
      <w:sz w:val="16"/>
      <w:szCs w:val="16"/>
    </w:rPr>
  </w:style>
  <w:style w:type="paragraph" w:styleId="CommentText">
    <w:name w:val="annotation text"/>
    <w:basedOn w:val="Normal"/>
    <w:link w:val="CommentTextChar"/>
    <w:uiPriority w:val="99"/>
    <w:semiHidden/>
    <w:unhideWhenUsed/>
    <w:rsid w:val="00F07D48"/>
    <w:pPr>
      <w:spacing w:line="240" w:lineRule="auto"/>
    </w:pPr>
    <w:rPr>
      <w:sz w:val="20"/>
      <w:szCs w:val="20"/>
    </w:rPr>
  </w:style>
  <w:style w:type="character" w:customStyle="1" w:styleId="CommentTextChar">
    <w:name w:val="Comment Text Char"/>
    <w:basedOn w:val="DefaultParagraphFont"/>
    <w:link w:val="CommentText"/>
    <w:uiPriority w:val="99"/>
    <w:semiHidden/>
    <w:rsid w:val="00F07D48"/>
    <w:rPr>
      <w:sz w:val="20"/>
      <w:szCs w:val="20"/>
    </w:rPr>
  </w:style>
  <w:style w:type="paragraph" w:styleId="CommentSubject">
    <w:name w:val="annotation subject"/>
    <w:basedOn w:val="CommentText"/>
    <w:next w:val="CommentText"/>
    <w:link w:val="CommentSubjectChar"/>
    <w:uiPriority w:val="99"/>
    <w:semiHidden/>
    <w:unhideWhenUsed/>
    <w:rsid w:val="00F07D48"/>
    <w:rPr>
      <w:b/>
      <w:bCs/>
    </w:rPr>
  </w:style>
  <w:style w:type="character" w:customStyle="1" w:styleId="CommentSubjectChar">
    <w:name w:val="Comment Subject Char"/>
    <w:basedOn w:val="CommentTextChar"/>
    <w:link w:val="CommentSubject"/>
    <w:uiPriority w:val="99"/>
    <w:semiHidden/>
    <w:rsid w:val="00F07D48"/>
    <w:rPr>
      <w:b/>
      <w:bCs/>
      <w:sz w:val="20"/>
      <w:szCs w:val="20"/>
    </w:rPr>
  </w:style>
  <w:style w:type="paragraph" w:styleId="BalloonText">
    <w:name w:val="Balloon Text"/>
    <w:basedOn w:val="Normal"/>
    <w:link w:val="BalloonTextChar"/>
    <w:uiPriority w:val="99"/>
    <w:semiHidden/>
    <w:unhideWhenUsed/>
    <w:rsid w:val="00F0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48"/>
    <w:rPr>
      <w:rFonts w:ascii="Segoe UI" w:hAnsi="Segoe UI" w:cs="Segoe UI"/>
      <w:sz w:val="18"/>
      <w:szCs w:val="18"/>
    </w:rPr>
  </w:style>
  <w:style w:type="character" w:customStyle="1" w:styleId="UnresolvedMention">
    <w:name w:val="Unresolved Mention"/>
    <w:basedOn w:val="DefaultParagraphFont"/>
    <w:uiPriority w:val="99"/>
    <w:semiHidden/>
    <w:unhideWhenUsed/>
    <w:rsid w:val="00BD43DC"/>
    <w:rPr>
      <w:color w:val="605E5C"/>
      <w:shd w:val="clear" w:color="auto" w:fill="E1DFDD"/>
    </w:rPr>
  </w:style>
  <w:style w:type="paragraph" w:styleId="Revision">
    <w:name w:val="Revision"/>
    <w:hidden/>
    <w:uiPriority w:val="99"/>
    <w:semiHidden/>
    <w:rsid w:val="00AD4DB9"/>
    <w:pPr>
      <w:spacing w:after="0" w:line="240" w:lineRule="auto"/>
    </w:pPr>
  </w:style>
  <w:style w:type="paragraph" w:styleId="HTMLPreformatted">
    <w:name w:val="HTML Preformatted"/>
    <w:basedOn w:val="Normal"/>
    <w:link w:val="HTMLPreformattedChar"/>
    <w:uiPriority w:val="99"/>
    <w:unhideWhenUsed/>
    <w:rsid w:val="00A33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33E1B"/>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25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D"/>
  </w:style>
  <w:style w:type="paragraph" w:styleId="Footer">
    <w:name w:val="footer"/>
    <w:basedOn w:val="Normal"/>
    <w:link w:val="FooterChar"/>
    <w:uiPriority w:val="99"/>
    <w:unhideWhenUsed/>
    <w:rsid w:val="0025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50">
      <w:bodyDiv w:val="1"/>
      <w:marLeft w:val="0"/>
      <w:marRight w:val="0"/>
      <w:marTop w:val="0"/>
      <w:marBottom w:val="0"/>
      <w:divBdr>
        <w:top w:val="none" w:sz="0" w:space="0" w:color="auto"/>
        <w:left w:val="none" w:sz="0" w:space="0" w:color="auto"/>
        <w:bottom w:val="none" w:sz="0" w:space="0" w:color="auto"/>
        <w:right w:val="none" w:sz="0" w:space="0" w:color="auto"/>
      </w:divBdr>
    </w:div>
    <w:div w:id="4288794">
      <w:bodyDiv w:val="1"/>
      <w:marLeft w:val="0"/>
      <w:marRight w:val="0"/>
      <w:marTop w:val="0"/>
      <w:marBottom w:val="0"/>
      <w:divBdr>
        <w:top w:val="none" w:sz="0" w:space="0" w:color="auto"/>
        <w:left w:val="none" w:sz="0" w:space="0" w:color="auto"/>
        <w:bottom w:val="none" w:sz="0" w:space="0" w:color="auto"/>
        <w:right w:val="none" w:sz="0" w:space="0" w:color="auto"/>
      </w:divBdr>
    </w:div>
    <w:div w:id="5986411">
      <w:bodyDiv w:val="1"/>
      <w:marLeft w:val="0"/>
      <w:marRight w:val="0"/>
      <w:marTop w:val="0"/>
      <w:marBottom w:val="0"/>
      <w:divBdr>
        <w:top w:val="none" w:sz="0" w:space="0" w:color="auto"/>
        <w:left w:val="none" w:sz="0" w:space="0" w:color="auto"/>
        <w:bottom w:val="none" w:sz="0" w:space="0" w:color="auto"/>
        <w:right w:val="none" w:sz="0" w:space="0" w:color="auto"/>
      </w:divBdr>
    </w:div>
    <w:div w:id="9141919">
      <w:bodyDiv w:val="1"/>
      <w:marLeft w:val="0"/>
      <w:marRight w:val="0"/>
      <w:marTop w:val="0"/>
      <w:marBottom w:val="0"/>
      <w:divBdr>
        <w:top w:val="none" w:sz="0" w:space="0" w:color="auto"/>
        <w:left w:val="none" w:sz="0" w:space="0" w:color="auto"/>
        <w:bottom w:val="none" w:sz="0" w:space="0" w:color="auto"/>
        <w:right w:val="none" w:sz="0" w:space="0" w:color="auto"/>
      </w:divBdr>
    </w:div>
    <w:div w:id="10954481">
      <w:bodyDiv w:val="1"/>
      <w:marLeft w:val="0"/>
      <w:marRight w:val="0"/>
      <w:marTop w:val="0"/>
      <w:marBottom w:val="0"/>
      <w:divBdr>
        <w:top w:val="none" w:sz="0" w:space="0" w:color="auto"/>
        <w:left w:val="none" w:sz="0" w:space="0" w:color="auto"/>
        <w:bottom w:val="none" w:sz="0" w:space="0" w:color="auto"/>
        <w:right w:val="none" w:sz="0" w:space="0" w:color="auto"/>
      </w:divBdr>
    </w:div>
    <w:div w:id="15084951">
      <w:bodyDiv w:val="1"/>
      <w:marLeft w:val="0"/>
      <w:marRight w:val="0"/>
      <w:marTop w:val="0"/>
      <w:marBottom w:val="0"/>
      <w:divBdr>
        <w:top w:val="none" w:sz="0" w:space="0" w:color="auto"/>
        <w:left w:val="none" w:sz="0" w:space="0" w:color="auto"/>
        <w:bottom w:val="none" w:sz="0" w:space="0" w:color="auto"/>
        <w:right w:val="none" w:sz="0" w:space="0" w:color="auto"/>
      </w:divBdr>
    </w:div>
    <w:div w:id="17198728">
      <w:bodyDiv w:val="1"/>
      <w:marLeft w:val="0"/>
      <w:marRight w:val="0"/>
      <w:marTop w:val="0"/>
      <w:marBottom w:val="0"/>
      <w:divBdr>
        <w:top w:val="none" w:sz="0" w:space="0" w:color="auto"/>
        <w:left w:val="none" w:sz="0" w:space="0" w:color="auto"/>
        <w:bottom w:val="none" w:sz="0" w:space="0" w:color="auto"/>
        <w:right w:val="none" w:sz="0" w:space="0" w:color="auto"/>
      </w:divBdr>
    </w:div>
    <w:div w:id="17854322">
      <w:bodyDiv w:val="1"/>
      <w:marLeft w:val="0"/>
      <w:marRight w:val="0"/>
      <w:marTop w:val="0"/>
      <w:marBottom w:val="0"/>
      <w:divBdr>
        <w:top w:val="none" w:sz="0" w:space="0" w:color="auto"/>
        <w:left w:val="none" w:sz="0" w:space="0" w:color="auto"/>
        <w:bottom w:val="none" w:sz="0" w:space="0" w:color="auto"/>
        <w:right w:val="none" w:sz="0" w:space="0" w:color="auto"/>
      </w:divBdr>
    </w:div>
    <w:div w:id="18745558">
      <w:bodyDiv w:val="1"/>
      <w:marLeft w:val="0"/>
      <w:marRight w:val="0"/>
      <w:marTop w:val="0"/>
      <w:marBottom w:val="0"/>
      <w:divBdr>
        <w:top w:val="none" w:sz="0" w:space="0" w:color="auto"/>
        <w:left w:val="none" w:sz="0" w:space="0" w:color="auto"/>
        <w:bottom w:val="none" w:sz="0" w:space="0" w:color="auto"/>
        <w:right w:val="none" w:sz="0" w:space="0" w:color="auto"/>
      </w:divBdr>
    </w:div>
    <w:div w:id="25185176">
      <w:bodyDiv w:val="1"/>
      <w:marLeft w:val="0"/>
      <w:marRight w:val="0"/>
      <w:marTop w:val="0"/>
      <w:marBottom w:val="0"/>
      <w:divBdr>
        <w:top w:val="none" w:sz="0" w:space="0" w:color="auto"/>
        <w:left w:val="none" w:sz="0" w:space="0" w:color="auto"/>
        <w:bottom w:val="none" w:sz="0" w:space="0" w:color="auto"/>
        <w:right w:val="none" w:sz="0" w:space="0" w:color="auto"/>
      </w:divBdr>
    </w:div>
    <w:div w:id="28186240">
      <w:bodyDiv w:val="1"/>
      <w:marLeft w:val="0"/>
      <w:marRight w:val="0"/>
      <w:marTop w:val="0"/>
      <w:marBottom w:val="0"/>
      <w:divBdr>
        <w:top w:val="none" w:sz="0" w:space="0" w:color="auto"/>
        <w:left w:val="none" w:sz="0" w:space="0" w:color="auto"/>
        <w:bottom w:val="none" w:sz="0" w:space="0" w:color="auto"/>
        <w:right w:val="none" w:sz="0" w:space="0" w:color="auto"/>
      </w:divBdr>
    </w:div>
    <w:div w:id="30614893">
      <w:bodyDiv w:val="1"/>
      <w:marLeft w:val="0"/>
      <w:marRight w:val="0"/>
      <w:marTop w:val="0"/>
      <w:marBottom w:val="0"/>
      <w:divBdr>
        <w:top w:val="none" w:sz="0" w:space="0" w:color="auto"/>
        <w:left w:val="none" w:sz="0" w:space="0" w:color="auto"/>
        <w:bottom w:val="none" w:sz="0" w:space="0" w:color="auto"/>
        <w:right w:val="none" w:sz="0" w:space="0" w:color="auto"/>
      </w:divBdr>
    </w:div>
    <w:div w:id="31853558">
      <w:bodyDiv w:val="1"/>
      <w:marLeft w:val="0"/>
      <w:marRight w:val="0"/>
      <w:marTop w:val="0"/>
      <w:marBottom w:val="0"/>
      <w:divBdr>
        <w:top w:val="none" w:sz="0" w:space="0" w:color="auto"/>
        <w:left w:val="none" w:sz="0" w:space="0" w:color="auto"/>
        <w:bottom w:val="none" w:sz="0" w:space="0" w:color="auto"/>
        <w:right w:val="none" w:sz="0" w:space="0" w:color="auto"/>
      </w:divBdr>
    </w:div>
    <w:div w:id="36902500">
      <w:bodyDiv w:val="1"/>
      <w:marLeft w:val="0"/>
      <w:marRight w:val="0"/>
      <w:marTop w:val="0"/>
      <w:marBottom w:val="0"/>
      <w:divBdr>
        <w:top w:val="none" w:sz="0" w:space="0" w:color="auto"/>
        <w:left w:val="none" w:sz="0" w:space="0" w:color="auto"/>
        <w:bottom w:val="none" w:sz="0" w:space="0" w:color="auto"/>
        <w:right w:val="none" w:sz="0" w:space="0" w:color="auto"/>
      </w:divBdr>
    </w:div>
    <w:div w:id="39323724">
      <w:bodyDiv w:val="1"/>
      <w:marLeft w:val="0"/>
      <w:marRight w:val="0"/>
      <w:marTop w:val="0"/>
      <w:marBottom w:val="0"/>
      <w:divBdr>
        <w:top w:val="none" w:sz="0" w:space="0" w:color="auto"/>
        <w:left w:val="none" w:sz="0" w:space="0" w:color="auto"/>
        <w:bottom w:val="none" w:sz="0" w:space="0" w:color="auto"/>
        <w:right w:val="none" w:sz="0" w:space="0" w:color="auto"/>
      </w:divBdr>
    </w:div>
    <w:div w:id="39745656">
      <w:bodyDiv w:val="1"/>
      <w:marLeft w:val="0"/>
      <w:marRight w:val="0"/>
      <w:marTop w:val="0"/>
      <w:marBottom w:val="0"/>
      <w:divBdr>
        <w:top w:val="none" w:sz="0" w:space="0" w:color="auto"/>
        <w:left w:val="none" w:sz="0" w:space="0" w:color="auto"/>
        <w:bottom w:val="none" w:sz="0" w:space="0" w:color="auto"/>
        <w:right w:val="none" w:sz="0" w:space="0" w:color="auto"/>
      </w:divBdr>
    </w:div>
    <w:div w:id="39788708">
      <w:bodyDiv w:val="1"/>
      <w:marLeft w:val="0"/>
      <w:marRight w:val="0"/>
      <w:marTop w:val="0"/>
      <w:marBottom w:val="0"/>
      <w:divBdr>
        <w:top w:val="none" w:sz="0" w:space="0" w:color="auto"/>
        <w:left w:val="none" w:sz="0" w:space="0" w:color="auto"/>
        <w:bottom w:val="none" w:sz="0" w:space="0" w:color="auto"/>
        <w:right w:val="none" w:sz="0" w:space="0" w:color="auto"/>
      </w:divBdr>
    </w:div>
    <w:div w:id="51584793">
      <w:bodyDiv w:val="1"/>
      <w:marLeft w:val="0"/>
      <w:marRight w:val="0"/>
      <w:marTop w:val="0"/>
      <w:marBottom w:val="0"/>
      <w:divBdr>
        <w:top w:val="none" w:sz="0" w:space="0" w:color="auto"/>
        <w:left w:val="none" w:sz="0" w:space="0" w:color="auto"/>
        <w:bottom w:val="none" w:sz="0" w:space="0" w:color="auto"/>
        <w:right w:val="none" w:sz="0" w:space="0" w:color="auto"/>
      </w:divBdr>
    </w:div>
    <w:div w:id="52197646">
      <w:bodyDiv w:val="1"/>
      <w:marLeft w:val="0"/>
      <w:marRight w:val="0"/>
      <w:marTop w:val="0"/>
      <w:marBottom w:val="0"/>
      <w:divBdr>
        <w:top w:val="none" w:sz="0" w:space="0" w:color="auto"/>
        <w:left w:val="none" w:sz="0" w:space="0" w:color="auto"/>
        <w:bottom w:val="none" w:sz="0" w:space="0" w:color="auto"/>
        <w:right w:val="none" w:sz="0" w:space="0" w:color="auto"/>
      </w:divBdr>
    </w:div>
    <w:div w:id="53505600">
      <w:bodyDiv w:val="1"/>
      <w:marLeft w:val="0"/>
      <w:marRight w:val="0"/>
      <w:marTop w:val="0"/>
      <w:marBottom w:val="0"/>
      <w:divBdr>
        <w:top w:val="none" w:sz="0" w:space="0" w:color="auto"/>
        <w:left w:val="none" w:sz="0" w:space="0" w:color="auto"/>
        <w:bottom w:val="none" w:sz="0" w:space="0" w:color="auto"/>
        <w:right w:val="none" w:sz="0" w:space="0" w:color="auto"/>
      </w:divBdr>
    </w:div>
    <w:div w:id="55320057">
      <w:bodyDiv w:val="1"/>
      <w:marLeft w:val="0"/>
      <w:marRight w:val="0"/>
      <w:marTop w:val="0"/>
      <w:marBottom w:val="0"/>
      <w:divBdr>
        <w:top w:val="none" w:sz="0" w:space="0" w:color="auto"/>
        <w:left w:val="none" w:sz="0" w:space="0" w:color="auto"/>
        <w:bottom w:val="none" w:sz="0" w:space="0" w:color="auto"/>
        <w:right w:val="none" w:sz="0" w:space="0" w:color="auto"/>
      </w:divBdr>
    </w:div>
    <w:div w:id="57827425">
      <w:bodyDiv w:val="1"/>
      <w:marLeft w:val="0"/>
      <w:marRight w:val="0"/>
      <w:marTop w:val="0"/>
      <w:marBottom w:val="0"/>
      <w:divBdr>
        <w:top w:val="none" w:sz="0" w:space="0" w:color="auto"/>
        <w:left w:val="none" w:sz="0" w:space="0" w:color="auto"/>
        <w:bottom w:val="none" w:sz="0" w:space="0" w:color="auto"/>
        <w:right w:val="none" w:sz="0" w:space="0" w:color="auto"/>
      </w:divBdr>
    </w:div>
    <w:div w:id="57943395">
      <w:bodyDiv w:val="1"/>
      <w:marLeft w:val="0"/>
      <w:marRight w:val="0"/>
      <w:marTop w:val="0"/>
      <w:marBottom w:val="0"/>
      <w:divBdr>
        <w:top w:val="none" w:sz="0" w:space="0" w:color="auto"/>
        <w:left w:val="none" w:sz="0" w:space="0" w:color="auto"/>
        <w:bottom w:val="none" w:sz="0" w:space="0" w:color="auto"/>
        <w:right w:val="none" w:sz="0" w:space="0" w:color="auto"/>
      </w:divBdr>
    </w:div>
    <w:div w:id="58940652">
      <w:bodyDiv w:val="1"/>
      <w:marLeft w:val="0"/>
      <w:marRight w:val="0"/>
      <w:marTop w:val="0"/>
      <w:marBottom w:val="0"/>
      <w:divBdr>
        <w:top w:val="none" w:sz="0" w:space="0" w:color="auto"/>
        <w:left w:val="none" w:sz="0" w:space="0" w:color="auto"/>
        <w:bottom w:val="none" w:sz="0" w:space="0" w:color="auto"/>
        <w:right w:val="none" w:sz="0" w:space="0" w:color="auto"/>
      </w:divBdr>
    </w:div>
    <w:div w:id="68507723">
      <w:bodyDiv w:val="1"/>
      <w:marLeft w:val="0"/>
      <w:marRight w:val="0"/>
      <w:marTop w:val="0"/>
      <w:marBottom w:val="0"/>
      <w:divBdr>
        <w:top w:val="none" w:sz="0" w:space="0" w:color="auto"/>
        <w:left w:val="none" w:sz="0" w:space="0" w:color="auto"/>
        <w:bottom w:val="none" w:sz="0" w:space="0" w:color="auto"/>
        <w:right w:val="none" w:sz="0" w:space="0" w:color="auto"/>
      </w:divBdr>
    </w:div>
    <w:div w:id="68845225">
      <w:bodyDiv w:val="1"/>
      <w:marLeft w:val="0"/>
      <w:marRight w:val="0"/>
      <w:marTop w:val="0"/>
      <w:marBottom w:val="0"/>
      <w:divBdr>
        <w:top w:val="none" w:sz="0" w:space="0" w:color="auto"/>
        <w:left w:val="none" w:sz="0" w:space="0" w:color="auto"/>
        <w:bottom w:val="none" w:sz="0" w:space="0" w:color="auto"/>
        <w:right w:val="none" w:sz="0" w:space="0" w:color="auto"/>
      </w:divBdr>
    </w:div>
    <w:div w:id="69616990">
      <w:bodyDiv w:val="1"/>
      <w:marLeft w:val="0"/>
      <w:marRight w:val="0"/>
      <w:marTop w:val="0"/>
      <w:marBottom w:val="0"/>
      <w:divBdr>
        <w:top w:val="none" w:sz="0" w:space="0" w:color="auto"/>
        <w:left w:val="none" w:sz="0" w:space="0" w:color="auto"/>
        <w:bottom w:val="none" w:sz="0" w:space="0" w:color="auto"/>
        <w:right w:val="none" w:sz="0" w:space="0" w:color="auto"/>
      </w:divBdr>
    </w:div>
    <w:div w:id="73284250">
      <w:bodyDiv w:val="1"/>
      <w:marLeft w:val="0"/>
      <w:marRight w:val="0"/>
      <w:marTop w:val="0"/>
      <w:marBottom w:val="0"/>
      <w:divBdr>
        <w:top w:val="none" w:sz="0" w:space="0" w:color="auto"/>
        <w:left w:val="none" w:sz="0" w:space="0" w:color="auto"/>
        <w:bottom w:val="none" w:sz="0" w:space="0" w:color="auto"/>
        <w:right w:val="none" w:sz="0" w:space="0" w:color="auto"/>
      </w:divBdr>
    </w:div>
    <w:div w:id="74132898">
      <w:bodyDiv w:val="1"/>
      <w:marLeft w:val="0"/>
      <w:marRight w:val="0"/>
      <w:marTop w:val="0"/>
      <w:marBottom w:val="0"/>
      <w:divBdr>
        <w:top w:val="none" w:sz="0" w:space="0" w:color="auto"/>
        <w:left w:val="none" w:sz="0" w:space="0" w:color="auto"/>
        <w:bottom w:val="none" w:sz="0" w:space="0" w:color="auto"/>
        <w:right w:val="none" w:sz="0" w:space="0" w:color="auto"/>
      </w:divBdr>
    </w:div>
    <w:div w:id="81269861">
      <w:bodyDiv w:val="1"/>
      <w:marLeft w:val="0"/>
      <w:marRight w:val="0"/>
      <w:marTop w:val="0"/>
      <w:marBottom w:val="0"/>
      <w:divBdr>
        <w:top w:val="none" w:sz="0" w:space="0" w:color="auto"/>
        <w:left w:val="none" w:sz="0" w:space="0" w:color="auto"/>
        <w:bottom w:val="none" w:sz="0" w:space="0" w:color="auto"/>
        <w:right w:val="none" w:sz="0" w:space="0" w:color="auto"/>
      </w:divBdr>
    </w:div>
    <w:div w:id="82726421">
      <w:bodyDiv w:val="1"/>
      <w:marLeft w:val="0"/>
      <w:marRight w:val="0"/>
      <w:marTop w:val="0"/>
      <w:marBottom w:val="0"/>
      <w:divBdr>
        <w:top w:val="none" w:sz="0" w:space="0" w:color="auto"/>
        <w:left w:val="none" w:sz="0" w:space="0" w:color="auto"/>
        <w:bottom w:val="none" w:sz="0" w:space="0" w:color="auto"/>
        <w:right w:val="none" w:sz="0" w:space="0" w:color="auto"/>
      </w:divBdr>
    </w:div>
    <w:div w:id="83691048">
      <w:bodyDiv w:val="1"/>
      <w:marLeft w:val="0"/>
      <w:marRight w:val="0"/>
      <w:marTop w:val="0"/>
      <w:marBottom w:val="0"/>
      <w:divBdr>
        <w:top w:val="none" w:sz="0" w:space="0" w:color="auto"/>
        <w:left w:val="none" w:sz="0" w:space="0" w:color="auto"/>
        <w:bottom w:val="none" w:sz="0" w:space="0" w:color="auto"/>
        <w:right w:val="none" w:sz="0" w:space="0" w:color="auto"/>
      </w:divBdr>
    </w:div>
    <w:div w:id="105540761">
      <w:bodyDiv w:val="1"/>
      <w:marLeft w:val="0"/>
      <w:marRight w:val="0"/>
      <w:marTop w:val="0"/>
      <w:marBottom w:val="0"/>
      <w:divBdr>
        <w:top w:val="none" w:sz="0" w:space="0" w:color="auto"/>
        <w:left w:val="none" w:sz="0" w:space="0" w:color="auto"/>
        <w:bottom w:val="none" w:sz="0" w:space="0" w:color="auto"/>
        <w:right w:val="none" w:sz="0" w:space="0" w:color="auto"/>
      </w:divBdr>
    </w:div>
    <w:div w:id="110326769">
      <w:bodyDiv w:val="1"/>
      <w:marLeft w:val="0"/>
      <w:marRight w:val="0"/>
      <w:marTop w:val="0"/>
      <w:marBottom w:val="0"/>
      <w:divBdr>
        <w:top w:val="none" w:sz="0" w:space="0" w:color="auto"/>
        <w:left w:val="none" w:sz="0" w:space="0" w:color="auto"/>
        <w:bottom w:val="none" w:sz="0" w:space="0" w:color="auto"/>
        <w:right w:val="none" w:sz="0" w:space="0" w:color="auto"/>
      </w:divBdr>
    </w:div>
    <w:div w:id="117261159">
      <w:bodyDiv w:val="1"/>
      <w:marLeft w:val="0"/>
      <w:marRight w:val="0"/>
      <w:marTop w:val="0"/>
      <w:marBottom w:val="0"/>
      <w:divBdr>
        <w:top w:val="none" w:sz="0" w:space="0" w:color="auto"/>
        <w:left w:val="none" w:sz="0" w:space="0" w:color="auto"/>
        <w:bottom w:val="none" w:sz="0" w:space="0" w:color="auto"/>
        <w:right w:val="none" w:sz="0" w:space="0" w:color="auto"/>
      </w:divBdr>
    </w:div>
    <w:div w:id="122965735">
      <w:bodyDiv w:val="1"/>
      <w:marLeft w:val="0"/>
      <w:marRight w:val="0"/>
      <w:marTop w:val="0"/>
      <w:marBottom w:val="0"/>
      <w:divBdr>
        <w:top w:val="none" w:sz="0" w:space="0" w:color="auto"/>
        <w:left w:val="none" w:sz="0" w:space="0" w:color="auto"/>
        <w:bottom w:val="none" w:sz="0" w:space="0" w:color="auto"/>
        <w:right w:val="none" w:sz="0" w:space="0" w:color="auto"/>
      </w:divBdr>
    </w:div>
    <w:div w:id="123013664">
      <w:bodyDiv w:val="1"/>
      <w:marLeft w:val="0"/>
      <w:marRight w:val="0"/>
      <w:marTop w:val="0"/>
      <w:marBottom w:val="0"/>
      <w:divBdr>
        <w:top w:val="none" w:sz="0" w:space="0" w:color="auto"/>
        <w:left w:val="none" w:sz="0" w:space="0" w:color="auto"/>
        <w:bottom w:val="none" w:sz="0" w:space="0" w:color="auto"/>
        <w:right w:val="none" w:sz="0" w:space="0" w:color="auto"/>
      </w:divBdr>
    </w:div>
    <w:div w:id="124543312">
      <w:bodyDiv w:val="1"/>
      <w:marLeft w:val="0"/>
      <w:marRight w:val="0"/>
      <w:marTop w:val="0"/>
      <w:marBottom w:val="0"/>
      <w:divBdr>
        <w:top w:val="none" w:sz="0" w:space="0" w:color="auto"/>
        <w:left w:val="none" w:sz="0" w:space="0" w:color="auto"/>
        <w:bottom w:val="none" w:sz="0" w:space="0" w:color="auto"/>
        <w:right w:val="none" w:sz="0" w:space="0" w:color="auto"/>
      </w:divBdr>
    </w:div>
    <w:div w:id="131095947">
      <w:bodyDiv w:val="1"/>
      <w:marLeft w:val="0"/>
      <w:marRight w:val="0"/>
      <w:marTop w:val="0"/>
      <w:marBottom w:val="0"/>
      <w:divBdr>
        <w:top w:val="none" w:sz="0" w:space="0" w:color="auto"/>
        <w:left w:val="none" w:sz="0" w:space="0" w:color="auto"/>
        <w:bottom w:val="none" w:sz="0" w:space="0" w:color="auto"/>
        <w:right w:val="none" w:sz="0" w:space="0" w:color="auto"/>
      </w:divBdr>
    </w:div>
    <w:div w:id="131103275">
      <w:bodyDiv w:val="1"/>
      <w:marLeft w:val="0"/>
      <w:marRight w:val="0"/>
      <w:marTop w:val="0"/>
      <w:marBottom w:val="0"/>
      <w:divBdr>
        <w:top w:val="none" w:sz="0" w:space="0" w:color="auto"/>
        <w:left w:val="none" w:sz="0" w:space="0" w:color="auto"/>
        <w:bottom w:val="none" w:sz="0" w:space="0" w:color="auto"/>
        <w:right w:val="none" w:sz="0" w:space="0" w:color="auto"/>
      </w:divBdr>
    </w:div>
    <w:div w:id="131363507">
      <w:bodyDiv w:val="1"/>
      <w:marLeft w:val="0"/>
      <w:marRight w:val="0"/>
      <w:marTop w:val="0"/>
      <w:marBottom w:val="0"/>
      <w:divBdr>
        <w:top w:val="none" w:sz="0" w:space="0" w:color="auto"/>
        <w:left w:val="none" w:sz="0" w:space="0" w:color="auto"/>
        <w:bottom w:val="none" w:sz="0" w:space="0" w:color="auto"/>
        <w:right w:val="none" w:sz="0" w:space="0" w:color="auto"/>
      </w:divBdr>
    </w:div>
    <w:div w:id="134295283">
      <w:bodyDiv w:val="1"/>
      <w:marLeft w:val="0"/>
      <w:marRight w:val="0"/>
      <w:marTop w:val="0"/>
      <w:marBottom w:val="0"/>
      <w:divBdr>
        <w:top w:val="none" w:sz="0" w:space="0" w:color="auto"/>
        <w:left w:val="none" w:sz="0" w:space="0" w:color="auto"/>
        <w:bottom w:val="none" w:sz="0" w:space="0" w:color="auto"/>
        <w:right w:val="none" w:sz="0" w:space="0" w:color="auto"/>
      </w:divBdr>
    </w:div>
    <w:div w:id="151526172">
      <w:bodyDiv w:val="1"/>
      <w:marLeft w:val="0"/>
      <w:marRight w:val="0"/>
      <w:marTop w:val="0"/>
      <w:marBottom w:val="0"/>
      <w:divBdr>
        <w:top w:val="none" w:sz="0" w:space="0" w:color="auto"/>
        <w:left w:val="none" w:sz="0" w:space="0" w:color="auto"/>
        <w:bottom w:val="none" w:sz="0" w:space="0" w:color="auto"/>
        <w:right w:val="none" w:sz="0" w:space="0" w:color="auto"/>
      </w:divBdr>
    </w:div>
    <w:div w:id="153184816">
      <w:bodyDiv w:val="1"/>
      <w:marLeft w:val="0"/>
      <w:marRight w:val="0"/>
      <w:marTop w:val="0"/>
      <w:marBottom w:val="0"/>
      <w:divBdr>
        <w:top w:val="none" w:sz="0" w:space="0" w:color="auto"/>
        <w:left w:val="none" w:sz="0" w:space="0" w:color="auto"/>
        <w:bottom w:val="none" w:sz="0" w:space="0" w:color="auto"/>
        <w:right w:val="none" w:sz="0" w:space="0" w:color="auto"/>
      </w:divBdr>
    </w:div>
    <w:div w:id="157772308">
      <w:bodyDiv w:val="1"/>
      <w:marLeft w:val="0"/>
      <w:marRight w:val="0"/>
      <w:marTop w:val="0"/>
      <w:marBottom w:val="0"/>
      <w:divBdr>
        <w:top w:val="none" w:sz="0" w:space="0" w:color="auto"/>
        <w:left w:val="none" w:sz="0" w:space="0" w:color="auto"/>
        <w:bottom w:val="none" w:sz="0" w:space="0" w:color="auto"/>
        <w:right w:val="none" w:sz="0" w:space="0" w:color="auto"/>
      </w:divBdr>
    </w:div>
    <w:div w:id="161119412">
      <w:bodyDiv w:val="1"/>
      <w:marLeft w:val="0"/>
      <w:marRight w:val="0"/>
      <w:marTop w:val="0"/>
      <w:marBottom w:val="0"/>
      <w:divBdr>
        <w:top w:val="none" w:sz="0" w:space="0" w:color="auto"/>
        <w:left w:val="none" w:sz="0" w:space="0" w:color="auto"/>
        <w:bottom w:val="none" w:sz="0" w:space="0" w:color="auto"/>
        <w:right w:val="none" w:sz="0" w:space="0" w:color="auto"/>
      </w:divBdr>
    </w:div>
    <w:div w:id="170024658">
      <w:bodyDiv w:val="1"/>
      <w:marLeft w:val="0"/>
      <w:marRight w:val="0"/>
      <w:marTop w:val="0"/>
      <w:marBottom w:val="0"/>
      <w:divBdr>
        <w:top w:val="none" w:sz="0" w:space="0" w:color="auto"/>
        <w:left w:val="none" w:sz="0" w:space="0" w:color="auto"/>
        <w:bottom w:val="none" w:sz="0" w:space="0" w:color="auto"/>
        <w:right w:val="none" w:sz="0" w:space="0" w:color="auto"/>
      </w:divBdr>
    </w:div>
    <w:div w:id="174076555">
      <w:bodyDiv w:val="1"/>
      <w:marLeft w:val="0"/>
      <w:marRight w:val="0"/>
      <w:marTop w:val="0"/>
      <w:marBottom w:val="0"/>
      <w:divBdr>
        <w:top w:val="none" w:sz="0" w:space="0" w:color="auto"/>
        <w:left w:val="none" w:sz="0" w:space="0" w:color="auto"/>
        <w:bottom w:val="none" w:sz="0" w:space="0" w:color="auto"/>
        <w:right w:val="none" w:sz="0" w:space="0" w:color="auto"/>
      </w:divBdr>
    </w:div>
    <w:div w:id="174422417">
      <w:bodyDiv w:val="1"/>
      <w:marLeft w:val="0"/>
      <w:marRight w:val="0"/>
      <w:marTop w:val="0"/>
      <w:marBottom w:val="0"/>
      <w:divBdr>
        <w:top w:val="none" w:sz="0" w:space="0" w:color="auto"/>
        <w:left w:val="none" w:sz="0" w:space="0" w:color="auto"/>
        <w:bottom w:val="none" w:sz="0" w:space="0" w:color="auto"/>
        <w:right w:val="none" w:sz="0" w:space="0" w:color="auto"/>
      </w:divBdr>
    </w:div>
    <w:div w:id="175190739">
      <w:bodyDiv w:val="1"/>
      <w:marLeft w:val="0"/>
      <w:marRight w:val="0"/>
      <w:marTop w:val="0"/>
      <w:marBottom w:val="0"/>
      <w:divBdr>
        <w:top w:val="none" w:sz="0" w:space="0" w:color="auto"/>
        <w:left w:val="none" w:sz="0" w:space="0" w:color="auto"/>
        <w:bottom w:val="none" w:sz="0" w:space="0" w:color="auto"/>
        <w:right w:val="none" w:sz="0" w:space="0" w:color="auto"/>
      </w:divBdr>
    </w:div>
    <w:div w:id="186255353">
      <w:bodyDiv w:val="1"/>
      <w:marLeft w:val="0"/>
      <w:marRight w:val="0"/>
      <w:marTop w:val="0"/>
      <w:marBottom w:val="0"/>
      <w:divBdr>
        <w:top w:val="none" w:sz="0" w:space="0" w:color="auto"/>
        <w:left w:val="none" w:sz="0" w:space="0" w:color="auto"/>
        <w:bottom w:val="none" w:sz="0" w:space="0" w:color="auto"/>
        <w:right w:val="none" w:sz="0" w:space="0" w:color="auto"/>
      </w:divBdr>
    </w:div>
    <w:div w:id="190531833">
      <w:bodyDiv w:val="1"/>
      <w:marLeft w:val="0"/>
      <w:marRight w:val="0"/>
      <w:marTop w:val="0"/>
      <w:marBottom w:val="0"/>
      <w:divBdr>
        <w:top w:val="none" w:sz="0" w:space="0" w:color="auto"/>
        <w:left w:val="none" w:sz="0" w:space="0" w:color="auto"/>
        <w:bottom w:val="none" w:sz="0" w:space="0" w:color="auto"/>
        <w:right w:val="none" w:sz="0" w:space="0" w:color="auto"/>
      </w:divBdr>
    </w:div>
    <w:div w:id="192304437">
      <w:bodyDiv w:val="1"/>
      <w:marLeft w:val="0"/>
      <w:marRight w:val="0"/>
      <w:marTop w:val="0"/>
      <w:marBottom w:val="0"/>
      <w:divBdr>
        <w:top w:val="none" w:sz="0" w:space="0" w:color="auto"/>
        <w:left w:val="none" w:sz="0" w:space="0" w:color="auto"/>
        <w:bottom w:val="none" w:sz="0" w:space="0" w:color="auto"/>
        <w:right w:val="none" w:sz="0" w:space="0" w:color="auto"/>
      </w:divBdr>
    </w:div>
    <w:div w:id="193465613">
      <w:bodyDiv w:val="1"/>
      <w:marLeft w:val="0"/>
      <w:marRight w:val="0"/>
      <w:marTop w:val="0"/>
      <w:marBottom w:val="0"/>
      <w:divBdr>
        <w:top w:val="none" w:sz="0" w:space="0" w:color="auto"/>
        <w:left w:val="none" w:sz="0" w:space="0" w:color="auto"/>
        <w:bottom w:val="none" w:sz="0" w:space="0" w:color="auto"/>
        <w:right w:val="none" w:sz="0" w:space="0" w:color="auto"/>
      </w:divBdr>
    </w:div>
    <w:div w:id="196352204">
      <w:bodyDiv w:val="1"/>
      <w:marLeft w:val="0"/>
      <w:marRight w:val="0"/>
      <w:marTop w:val="0"/>
      <w:marBottom w:val="0"/>
      <w:divBdr>
        <w:top w:val="none" w:sz="0" w:space="0" w:color="auto"/>
        <w:left w:val="none" w:sz="0" w:space="0" w:color="auto"/>
        <w:bottom w:val="none" w:sz="0" w:space="0" w:color="auto"/>
        <w:right w:val="none" w:sz="0" w:space="0" w:color="auto"/>
      </w:divBdr>
    </w:div>
    <w:div w:id="199783577">
      <w:bodyDiv w:val="1"/>
      <w:marLeft w:val="0"/>
      <w:marRight w:val="0"/>
      <w:marTop w:val="0"/>
      <w:marBottom w:val="0"/>
      <w:divBdr>
        <w:top w:val="none" w:sz="0" w:space="0" w:color="auto"/>
        <w:left w:val="none" w:sz="0" w:space="0" w:color="auto"/>
        <w:bottom w:val="none" w:sz="0" w:space="0" w:color="auto"/>
        <w:right w:val="none" w:sz="0" w:space="0" w:color="auto"/>
      </w:divBdr>
    </w:div>
    <w:div w:id="202137009">
      <w:bodyDiv w:val="1"/>
      <w:marLeft w:val="0"/>
      <w:marRight w:val="0"/>
      <w:marTop w:val="0"/>
      <w:marBottom w:val="0"/>
      <w:divBdr>
        <w:top w:val="none" w:sz="0" w:space="0" w:color="auto"/>
        <w:left w:val="none" w:sz="0" w:space="0" w:color="auto"/>
        <w:bottom w:val="none" w:sz="0" w:space="0" w:color="auto"/>
        <w:right w:val="none" w:sz="0" w:space="0" w:color="auto"/>
      </w:divBdr>
    </w:div>
    <w:div w:id="206064999">
      <w:bodyDiv w:val="1"/>
      <w:marLeft w:val="0"/>
      <w:marRight w:val="0"/>
      <w:marTop w:val="0"/>
      <w:marBottom w:val="0"/>
      <w:divBdr>
        <w:top w:val="none" w:sz="0" w:space="0" w:color="auto"/>
        <w:left w:val="none" w:sz="0" w:space="0" w:color="auto"/>
        <w:bottom w:val="none" w:sz="0" w:space="0" w:color="auto"/>
        <w:right w:val="none" w:sz="0" w:space="0" w:color="auto"/>
      </w:divBdr>
    </w:div>
    <w:div w:id="208226429">
      <w:bodyDiv w:val="1"/>
      <w:marLeft w:val="0"/>
      <w:marRight w:val="0"/>
      <w:marTop w:val="0"/>
      <w:marBottom w:val="0"/>
      <w:divBdr>
        <w:top w:val="none" w:sz="0" w:space="0" w:color="auto"/>
        <w:left w:val="none" w:sz="0" w:space="0" w:color="auto"/>
        <w:bottom w:val="none" w:sz="0" w:space="0" w:color="auto"/>
        <w:right w:val="none" w:sz="0" w:space="0" w:color="auto"/>
      </w:divBdr>
    </w:div>
    <w:div w:id="209612182">
      <w:bodyDiv w:val="1"/>
      <w:marLeft w:val="0"/>
      <w:marRight w:val="0"/>
      <w:marTop w:val="0"/>
      <w:marBottom w:val="0"/>
      <w:divBdr>
        <w:top w:val="none" w:sz="0" w:space="0" w:color="auto"/>
        <w:left w:val="none" w:sz="0" w:space="0" w:color="auto"/>
        <w:bottom w:val="none" w:sz="0" w:space="0" w:color="auto"/>
        <w:right w:val="none" w:sz="0" w:space="0" w:color="auto"/>
      </w:divBdr>
    </w:div>
    <w:div w:id="215317052">
      <w:bodyDiv w:val="1"/>
      <w:marLeft w:val="0"/>
      <w:marRight w:val="0"/>
      <w:marTop w:val="0"/>
      <w:marBottom w:val="0"/>
      <w:divBdr>
        <w:top w:val="none" w:sz="0" w:space="0" w:color="auto"/>
        <w:left w:val="none" w:sz="0" w:space="0" w:color="auto"/>
        <w:bottom w:val="none" w:sz="0" w:space="0" w:color="auto"/>
        <w:right w:val="none" w:sz="0" w:space="0" w:color="auto"/>
      </w:divBdr>
    </w:div>
    <w:div w:id="223293562">
      <w:bodyDiv w:val="1"/>
      <w:marLeft w:val="0"/>
      <w:marRight w:val="0"/>
      <w:marTop w:val="0"/>
      <w:marBottom w:val="0"/>
      <w:divBdr>
        <w:top w:val="none" w:sz="0" w:space="0" w:color="auto"/>
        <w:left w:val="none" w:sz="0" w:space="0" w:color="auto"/>
        <w:bottom w:val="none" w:sz="0" w:space="0" w:color="auto"/>
        <w:right w:val="none" w:sz="0" w:space="0" w:color="auto"/>
      </w:divBdr>
    </w:div>
    <w:div w:id="230385670">
      <w:bodyDiv w:val="1"/>
      <w:marLeft w:val="0"/>
      <w:marRight w:val="0"/>
      <w:marTop w:val="0"/>
      <w:marBottom w:val="0"/>
      <w:divBdr>
        <w:top w:val="none" w:sz="0" w:space="0" w:color="auto"/>
        <w:left w:val="none" w:sz="0" w:space="0" w:color="auto"/>
        <w:bottom w:val="none" w:sz="0" w:space="0" w:color="auto"/>
        <w:right w:val="none" w:sz="0" w:space="0" w:color="auto"/>
      </w:divBdr>
    </w:div>
    <w:div w:id="233440974">
      <w:bodyDiv w:val="1"/>
      <w:marLeft w:val="0"/>
      <w:marRight w:val="0"/>
      <w:marTop w:val="0"/>
      <w:marBottom w:val="0"/>
      <w:divBdr>
        <w:top w:val="none" w:sz="0" w:space="0" w:color="auto"/>
        <w:left w:val="none" w:sz="0" w:space="0" w:color="auto"/>
        <w:bottom w:val="none" w:sz="0" w:space="0" w:color="auto"/>
        <w:right w:val="none" w:sz="0" w:space="0" w:color="auto"/>
      </w:divBdr>
    </w:div>
    <w:div w:id="236324674">
      <w:bodyDiv w:val="1"/>
      <w:marLeft w:val="0"/>
      <w:marRight w:val="0"/>
      <w:marTop w:val="0"/>
      <w:marBottom w:val="0"/>
      <w:divBdr>
        <w:top w:val="none" w:sz="0" w:space="0" w:color="auto"/>
        <w:left w:val="none" w:sz="0" w:space="0" w:color="auto"/>
        <w:bottom w:val="none" w:sz="0" w:space="0" w:color="auto"/>
        <w:right w:val="none" w:sz="0" w:space="0" w:color="auto"/>
      </w:divBdr>
    </w:div>
    <w:div w:id="236668198">
      <w:bodyDiv w:val="1"/>
      <w:marLeft w:val="0"/>
      <w:marRight w:val="0"/>
      <w:marTop w:val="0"/>
      <w:marBottom w:val="0"/>
      <w:divBdr>
        <w:top w:val="none" w:sz="0" w:space="0" w:color="auto"/>
        <w:left w:val="none" w:sz="0" w:space="0" w:color="auto"/>
        <w:bottom w:val="none" w:sz="0" w:space="0" w:color="auto"/>
        <w:right w:val="none" w:sz="0" w:space="0" w:color="auto"/>
      </w:divBdr>
    </w:div>
    <w:div w:id="241451703">
      <w:bodyDiv w:val="1"/>
      <w:marLeft w:val="0"/>
      <w:marRight w:val="0"/>
      <w:marTop w:val="0"/>
      <w:marBottom w:val="0"/>
      <w:divBdr>
        <w:top w:val="none" w:sz="0" w:space="0" w:color="auto"/>
        <w:left w:val="none" w:sz="0" w:space="0" w:color="auto"/>
        <w:bottom w:val="none" w:sz="0" w:space="0" w:color="auto"/>
        <w:right w:val="none" w:sz="0" w:space="0" w:color="auto"/>
      </w:divBdr>
    </w:div>
    <w:div w:id="249772821">
      <w:bodyDiv w:val="1"/>
      <w:marLeft w:val="0"/>
      <w:marRight w:val="0"/>
      <w:marTop w:val="0"/>
      <w:marBottom w:val="0"/>
      <w:divBdr>
        <w:top w:val="none" w:sz="0" w:space="0" w:color="auto"/>
        <w:left w:val="none" w:sz="0" w:space="0" w:color="auto"/>
        <w:bottom w:val="none" w:sz="0" w:space="0" w:color="auto"/>
        <w:right w:val="none" w:sz="0" w:space="0" w:color="auto"/>
      </w:divBdr>
    </w:div>
    <w:div w:id="256643487">
      <w:bodyDiv w:val="1"/>
      <w:marLeft w:val="0"/>
      <w:marRight w:val="0"/>
      <w:marTop w:val="0"/>
      <w:marBottom w:val="0"/>
      <w:divBdr>
        <w:top w:val="none" w:sz="0" w:space="0" w:color="auto"/>
        <w:left w:val="none" w:sz="0" w:space="0" w:color="auto"/>
        <w:bottom w:val="none" w:sz="0" w:space="0" w:color="auto"/>
        <w:right w:val="none" w:sz="0" w:space="0" w:color="auto"/>
      </w:divBdr>
    </w:div>
    <w:div w:id="258686331">
      <w:bodyDiv w:val="1"/>
      <w:marLeft w:val="0"/>
      <w:marRight w:val="0"/>
      <w:marTop w:val="0"/>
      <w:marBottom w:val="0"/>
      <w:divBdr>
        <w:top w:val="none" w:sz="0" w:space="0" w:color="auto"/>
        <w:left w:val="none" w:sz="0" w:space="0" w:color="auto"/>
        <w:bottom w:val="none" w:sz="0" w:space="0" w:color="auto"/>
        <w:right w:val="none" w:sz="0" w:space="0" w:color="auto"/>
      </w:divBdr>
    </w:div>
    <w:div w:id="264047125">
      <w:bodyDiv w:val="1"/>
      <w:marLeft w:val="0"/>
      <w:marRight w:val="0"/>
      <w:marTop w:val="0"/>
      <w:marBottom w:val="0"/>
      <w:divBdr>
        <w:top w:val="none" w:sz="0" w:space="0" w:color="auto"/>
        <w:left w:val="none" w:sz="0" w:space="0" w:color="auto"/>
        <w:bottom w:val="none" w:sz="0" w:space="0" w:color="auto"/>
        <w:right w:val="none" w:sz="0" w:space="0" w:color="auto"/>
      </w:divBdr>
    </w:div>
    <w:div w:id="265773200">
      <w:bodyDiv w:val="1"/>
      <w:marLeft w:val="0"/>
      <w:marRight w:val="0"/>
      <w:marTop w:val="0"/>
      <w:marBottom w:val="0"/>
      <w:divBdr>
        <w:top w:val="none" w:sz="0" w:space="0" w:color="auto"/>
        <w:left w:val="none" w:sz="0" w:space="0" w:color="auto"/>
        <w:bottom w:val="none" w:sz="0" w:space="0" w:color="auto"/>
        <w:right w:val="none" w:sz="0" w:space="0" w:color="auto"/>
      </w:divBdr>
    </w:div>
    <w:div w:id="266885986">
      <w:bodyDiv w:val="1"/>
      <w:marLeft w:val="0"/>
      <w:marRight w:val="0"/>
      <w:marTop w:val="0"/>
      <w:marBottom w:val="0"/>
      <w:divBdr>
        <w:top w:val="none" w:sz="0" w:space="0" w:color="auto"/>
        <w:left w:val="none" w:sz="0" w:space="0" w:color="auto"/>
        <w:bottom w:val="none" w:sz="0" w:space="0" w:color="auto"/>
        <w:right w:val="none" w:sz="0" w:space="0" w:color="auto"/>
      </w:divBdr>
    </w:div>
    <w:div w:id="269048706">
      <w:bodyDiv w:val="1"/>
      <w:marLeft w:val="0"/>
      <w:marRight w:val="0"/>
      <w:marTop w:val="0"/>
      <w:marBottom w:val="0"/>
      <w:divBdr>
        <w:top w:val="none" w:sz="0" w:space="0" w:color="auto"/>
        <w:left w:val="none" w:sz="0" w:space="0" w:color="auto"/>
        <w:bottom w:val="none" w:sz="0" w:space="0" w:color="auto"/>
        <w:right w:val="none" w:sz="0" w:space="0" w:color="auto"/>
      </w:divBdr>
    </w:div>
    <w:div w:id="270555720">
      <w:bodyDiv w:val="1"/>
      <w:marLeft w:val="0"/>
      <w:marRight w:val="0"/>
      <w:marTop w:val="0"/>
      <w:marBottom w:val="0"/>
      <w:divBdr>
        <w:top w:val="none" w:sz="0" w:space="0" w:color="auto"/>
        <w:left w:val="none" w:sz="0" w:space="0" w:color="auto"/>
        <w:bottom w:val="none" w:sz="0" w:space="0" w:color="auto"/>
        <w:right w:val="none" w:sz="0" w:space="0" w:color="auto"/>
      </w:divBdr>
    </w:div>
    <w:div w:id="271862043">
      <w:bodyDiv w:val="1"/>
      <w:marLeft w:val="0"/>
      <w:marRight w:val="0"/>
      <w:marTop w:val="0"/>
      <w:marBottom w:val="0"/>
      <w:divBdr>
        <w:top w:val="none" w:sz="0" w:space="0" w:color="auto"/>
        <w:left w:val="none" w:sz="0" w:space="0" w:color="auto"/>
        <w:bottom w:val="none" w:sz="0" w:space="0" w:color="auto"/>
        <w:right w:val="none" w:sz="0" w:space="0" w:color="auto"/>
      </w:divBdr>
    </w:div>
    <w:div w:id="274989260">
      <w:bodyDiv w:val="1"/>
      <w:marLeft w:val="0"/>
      <w:marRight w:val="0"/>
      <w:marTop w:val="0"/>
      <w:marBottom w:val="0"/>
      <w:divBdr>
        <w:top w:val="none" w:sz="0" w:space="0" w:color="auto"/>
        <w:left w:val="none" w:sz="0" w:space="0" w:color="auto"/>
        <w:bottom w:val="none" w:sz="0" w:space="0" w:color="auto"/>
        <w:right w:val="none" w:sz="0" w:space="0" w:color="auto"/>
      </w:divBdr>
    </w:div>
    <w:div w:id="277104043">
      <w:bodyDiv w:val="1"/>
      <w:marLeft w:val="0"/>
      <w:marRight w:val="0"/>
      <w:marTop w:val="0"/>
      <w:marBottom w:val="0"/>
      <w:divBdr>
        <w:top w:val="none" w:sz="0" w:space="0" w:color="auto"/>
        <w:left w:val="none" w:sz="0" w:space="0" w:color="auto"/>
        <w:bottom w:val="none" w:sz="0" w:space="0" w:color="auto"/>
        <w:right w:val="none" w:sz="0" w:space="0" w:color="auto"/>
      </w:divBdr>
    </w:div>
    <w:div w:id="278412017">
      <w:bodyDiv w:val="1"/>
      <w:marLeft w:val="0"/>
      <w:marRight w:val="0"/>
      <w:marTop w:val="0"/>
      <w:marBottom w:val="0"/>
      <w:divBdr>
        <w:top w:val="none" w:sz="0" w:space="0" w:color="auto"/>
        <w:left w:val="none" w:sz="0" w:space="0" w:color="auto"/>
        <w:bottom w:val="none" w:sz="0" w:space="0" w:color="auto"/>
        <w:right w:val="none" w:sz="0" w:space="0" w:color="auto"/>
      </w:divBdr>
    </w:div>
    <w:div w:id="278877543">
      <w:bodyDiv w:val="1"/>
      <w:marLeft w:val="0"/>
      <w:marRight w:val="0"/>
      <w:marTop w:val="0"/>
      <w:marBottom w:val="0"/>
      <w:divBdr>
        <w:top w:val="none" w:sz="0" w:space="0" w:color="auto"/>
        <w:left w:val="none" w:sz="0" w:space="0" w:color="auto"/>
        <w:bottom w:val="none" w:sz="0" w:space="0" w:color="auto"/>
        <w:right w:val="none" w:sz="0" w:space="0" w:color="auto"/>
      </w:divBdr>
    </w:div>
    <w:div w:id="283195784">
      <w:bodyDiv w:val="1"/>
      <w:marLeft w:val="0"/>
      <w:marRight w:val="0"/>
      <w:marTop w:val="0"/>
      <w:marBottom w:val="0"/>
      <w:divBdr>
        <w:top w:val="none" w:sz="0" w:space="0" w:color="auto"/>
        <w:left w:val="none" w:sz="0" w:space="0" w:color="auto"/>
        <w:bottom w:val="none" w:sz="0" w:space="0" w:color="auto"/>
        <w:right w:val="none" w:sz="0" w:space="0" w:color="auto"/>
      </w:divBdr>
    </w:div>
    <w:div w:id="290405486">
      <w:bodyDiv w:val="1"/>
      <w:marLeft w:val="0"/>
      <w:marRight w:val="0"/>
      <w:marTop w:val="0"/>
      <w:marBottom w:val="0"/>
      <w:divBdr>
        <w:top w:val="none" w:sz="0" w:space="0" w:color="auto"/>
        <w:left w:val="none" w:sz="0" w:space="0" w:color="auto"/>
        <w:bottom w:val="none" w:sz="0" w:space="0" w:color="auto"/>
        <w:right w:val="none" w:sz="0" w:space="0" w:color="auto"/>
      </w:divBdr>
    </w:div>
    <w:div w:id="290596741">
      <w:bodyDiv w:val="1"/>
      <w:marLeft w:val="0"/>
      <w:marRight w:val="0"/>
      <w:marTop w:val="0"/>
      <w:marBottom w:val="0"/>
      <w:divBdr>
        <w:top w:val="none" w:sz="0" w:space="0" w:color="auto"/>
        <w:left w:val="none" w:sz="0" w:space="0" w:color="auto"/>
        <w:bottom w:val="none" w:sz="0" w:space="0" w:color="auto"/>
        <w:right w:val="none" w:sz="0" w:space="0" w:color="auto"/>
      </w:divBdr>
    </w:div>
    <w:div w:id="291061522">
      <w:bodyDiv w:val="1"/>
      <w:marLeft w:val="0"/>
      <w:marRight w:val="0"/>
      <w:marTop w:val="0"/>
      <w:marBottom w:val="0"/>
      <w:divBdr>
        <w:top w:val="none" w:sz="0" w:space="0" w:color="auto"/>
        <w:left w:val="none" w:sz="0" w:space="0" w:color="auto"/>
        <w:bottom w:val="none" w:sz="0" w:space="0" w:color="auto"/>
        <w:right w:val="none" w:sz="0" w:space="0" w:color="auto"/>
      </w:divBdr>
    </w:div>
    <w:div w:id="294675126">
      <w:bodyDiv w:val="1"/>
      <w:marLeft w:val="0"/>
      <w:marRight w:val="0"/>
      <w:marTop w:val="0"/>
      <w:marBottom w:val="0"/>
      <w:divBdr>
        <w:top w:val="none" w:sz="0" w:space="0" w:color="auto"/>
        <w:left w:val="none" w:sz="0" w:space="0" w:color="auto"/>
        <w:bottom w:val="none" w:sz="0" w:space="0" w:color="auto"/>
        <w:right w:val="none" w:sz="0" w:space="0" w:color="auto"/>
      </w:divBdr>
    </w:div>
    <w:div w:id="294799628">
      <w:bodyDiv w:val="1"/>
      <w:marLeft w:val="0"/>
      <w:marRight w:val="0"/>
      <w:marTop w:val="0"/>
      <w:marBottom w:val="0"/>
      <w:divBdr>
        <w:top w:val="none" w:sz="0" w:space="0" w:color="auto"/>
        <w:left w:val="none" w:sz="0" w:space="0" w:color="auto"/>
        <w:bottom w:val="none" w:sz="0" w:space="0" w:color="auto"/>
        <w:right w:val="none" w:sz="0" w:space="0" w:color="auto"/>
      </w:divBdr>
    </w:div>
    <w:div w:id="304284733">
      <w:bodyDiv w:val="1"/>
      <w:marLeft w:val="0"/>
      <w:marRight w:val="0"/>
      <w:marTop w:val="0"/>
      <w:marBottom w:val="0"/>
      <w:divBdr>
        <w:top w:val="none" w:sz="0" w:space="0" w:color="auto"/>
        <w:left w:val="none" w:sz="0" w:space="0" w:color="auto"/>
        <w:bottom w:val="none" w:sz="0" w:space="0" w:color="auto"/>
        <w:right w:val="none" w:sz="0" w:space="0" w:color="auto"/>
      </w:divBdr>
    </w:div>
    <w:div w:id="311250813">
      <w:bodyDiv w:val="1"/>
      <w:marLeft w:val="0"/>
      <w:marRight w:val="0"/>
      <w:marTop w:val="0"/>
      <w:marBottom w:val="0"/>
      <w:divBdr>
        <w:top w:val="none" w:sz="0" w:space="0" w:color="auto"/>
        <w:left w:val="none" w:sz="0" w:space="0" w:color="auto"/>
        <w:bottom w:val="none" w:sz="0" w:space="0" w:color="auto"/>
        <w:right w:val="none" w:sz="0" w:space="0" w:color="auto"/>
      </w:divBdr>
    </w:div>
    <w:div w:id="311713240">
      <w:bodyDiv w:val="1"/>
      <w:marLeft w:val="0"/>
      <w:marRight w:val="0"/>
      <w:marTop w:val="0"/>
      <w:marBottom w:val="0"/>
      <w:divBdr>
        <w:top w:val="none" w:sz="0" w:space="0" w:color="auto"/>
        <w:left w:val="none" w:sz="0" w:space="0" w:color="auto"/>
        <w:bottom w:val="none" w:sz="0" w:space="0" w:color="auto"/>
        <w:right w:val="none" w:sz="0" w:space="0" w:color="auto"/>
      </w:divBdr>
    </w:div>
    <w:div w:id="312610614">
      <w:bodyDiv w:val="1"/>
      <w:marLeft w:val="0"/>
      <w:marRight w:val="0"/>
      <w:marTop w:val="0"/>
      <w:marBottom w:val="0"/>
      <w:divBdr>
        <w:top w:val="none" w:sz="0" w:space="0" w:color="auto"/>
        <w:left w:val="none" w:sz="0" w:space="0" w:color="auto"/>
        <w:bottom w:val="none" w:sz="0" w:space="0" w:color="auto"/>
        <w:right w:val="none" w:sz="0" w:space="0" w:color="auto"/>
      </w:divBdr>
    </w:div>
    <w:div w:id="316689766">
      <w:bodyDiv w:val="1"/>
      <w:marLeft w:val="0"/>
      <w:marRight w:val="0"/>
      <w:marTop w:val="0"/>
      <w:marBottom w:val="0"/>
      <w:divBdr>
        <w:top w:val="none" w:sz="0" w:space="0" w:color="auto"/>
        <w:left w:val="none" w:sz="0" w:space="0" w:color="auto"/>
        <w:bottom w:val="none" w:sz="0" w:space="0" w:color="auto"/>
        <w:right w:val="none" w:sz="0" w:space="0" w:color="auto"/>
      </w:divBdr>
    </w:div>
    <w:div w:id="321004892">
      <w:bodyDiv w:val="1"/>
      <w:marLeft w:val="0"/>
      <w:marRight w:val="0"/>
      <w:marTop w:val="0"/>
      <w:marBottom w:val="0"/>
      <w:divBdr>
        <w:top w:val="none" w:sz="0" w:space="0" w:color="auto"/>
        <w:left w:val="none" w:sz="0" w:space="0" w:color="auto"/>
        <w:bottom w:val="none" w:sz="0" w:space="0" w:color="auto"/>
        <w:right w:val="none" w:sz="0" w:space="0" w:color="auto"/>
      </w:divBdr>
    </w:div>
    <w:div w:id="321852165">
      <w:bodyDiv w:val="1"/>
      <w:marLeft w:val="0"/>
      <w:marRight w:val="0"/>
      <w:marTop w:val="0"/>
      <w:marBottom w:val="0"/>
      <w:divBdr>
        <w:top w:val="none" w:sz="0" w:space="0" w:color="auto"/>
        <w:left w:val="none" w:sz="0" w:space="0" w:color="auto"/>
        <w:bottom w:val="none" w:sz="0" w:space="0" w:color="auto"/>
        <w:right w:val="none" w:sz="0" w:space="0" w:color="auto"/>
      </w:divBdr>
    </w:div>
    <w:div w:id="334840323">
      <w:bodyDiv w:val="1"/>
      <w:marLeft w:val="0"/>
      <w:marRight w:val="0"/>
      <w:marTop w:val="0"/>
      <w:marBottom w:val="0"/>
      <w:divBdr>
        <w:top w:val="none" w:sz="0" w:space="0" w:color="auto"/>
        <w:left w:val="none" w:sz="0" w:space="0" w:color="auto"/>
        <w:bottom w:val="none" w:sz="0" w:space="0" w:color="auto"/>
        <w:right w:val="none" w:sz="0" w:space="0" w:color="auto"/>
      </w:divBdr>
    </w:div>
    <w:div w:id="334889210">
      <w:bodyDiv w:val="1"/>
      <w:marLeft w:val="0"/>
      <w:marRight w:val="0"/>
      <w:marTop w:val="0"/>
      <w:marBottom w:val="0"/>
      <w:divBdr>
        <w:top w:val="none" w:sz="0" w:space="0" w:color="auto"/>
        <w:left w:val="none" w:sz="0" w:space="0" w:color="auto"/>
        <w:bottom w:val="none" w:sz="0" w:space="0" w:color="auto"/>
        <w:right w:val="none" w:sz="0" w:space="0" w:color="auto"/>
      </w:divBdr>
    </w:div>
    <w:div w:id="337657237">
      <w:bodyDiv w:val="1"/>
      <w:marLeft w:val="0"/>
      <w:marRight w:val="0"/>
      <w:marTop w:val="0"/>
      <w:marBottom w:val="0"/>
      <w:divBdr>
        <w:top w:val="none" w:sz="0" w:space="0" w:color="auto"/>
        <w:left w:val="none" w:sz="0" w:space="0" w:color="auto"/>
        <w:bottom w:val="none" w:sz="0" w:space="0" w:color="auto"/>
        <w:right w:val="none" w:sz="0" w:space="0" w:color="auto"/>
      </w:divBdr>
    </w:div>
    <w:div w:id="339084072">
      <w:bodyDiv w:val="1"/>
      <w:marLeft w:val="0"/>
      <w:marRight w:val="0"/>
      <w:marTop w:val="0"/>
      <w:marBottom w:val="0"/>
      <w:divBdr>
        <w:top w:val="none" w:sz="0" w:space="0" w:color="auto"/>
        <w:left w:val="none" w:sz="0" w:space="0" w:color="auto"/>
        <w:bottom w:val="none" w:sz="0" w:space="0" w:color="auto"/>
        <w:right w:val="none" w:sz="0" w:space="0" w:color="auto"/>
      </w:divBdr>
    </w:div>
    <w:div w:id="339166234">
      <w:bodyDiv w:val="1"/>
      <w:marLeft w:val="0"/>
      <w:marRight w:val="0"/>
      <w:marTop w:val="0"/>
      <w:marBottom w:val="0"/>
      <w:divBdr>
        <w:top w:val="none" w:sz="0" w:space="0" w:color="auto"/>
        <w:left w:val="none" w:sz="0" w:space="0" w:color="auto"/>
        <w:bottom w:val="none" w:sz="0" w:space="0" w:color="auto"/>
        <w:right w:val="none" w:sz="0" w:space="0" w:color="auto"/>
      </w:divBdr>
    </w:div>
    <w:div w:id="340544942">
      <w:bodyDiv w:val="1"/>
      <w:marLeft w:val="0"/>
      <w:marRight w:val="0"/>
      <w:marTop w:val="0"/>
      <w:marBottom w:val="0"/>
      <w:divBdr>
        <w:top w:val="none" w:sz="0" w:space="0" w:color="auto"/>
        <w:left w:val="none" w:sz="0" w:space="0" w:color="auto"/>
        <w:bottom w:val="none" w:sz="0" w:space="0" w:color="auto"/>
        <w:right w:val="none" w:sz="0" w:space="0" w:color="auto"/>
      </w:divBdr>
    </w:div>
    <w:div w:id="341394594">
      <w:bodyDiv w:val="1"/>
      <w:marLeft w:val="0"/>
      <w:marRight w:val="0"/>
      <w:marTop w:val="0"/>
      <w:marBottom w:val="0"/>
      <w:divBdr>
        <w:top w:val="none" w:sz="0" w:space="0" w:color="auto"/>
        <w:left w:val="none" w:sz="0" w:space="0" w:color="auto"/>
        <w:bottom w:val="none" w:sz="0" w:space="0" w:color="auto"/>
        <w:right w:val="none" w:sz="0" w:space="0" w:color="auto"/>
      </w:divBdr>
    </w:div>
    <w:div w:id="348992846">
      <w:bodyDiv w:val="1"/>
      <w:marLeft w:val="0"/>
      <w:marRight w:val="0"/>
      <w:marTop w:val="0"/>
      <w:marBottom w:val="0"/>
      <w:divBdr>
        <w:top w:val="none" w:sz="0" w:space="0" w:color="auto"/>
        <w:left w:val="none" w:sz="0" w:space="0" w:color="auto"/>
        <w:bottom w:val="none" w:sz="0" w:space="0" w:color="auto"/>
        <w:right w:val="none" w:sz="0" w:space="0" w:color="auto"/>
      </w:divBdr>
    </w:div>
    <w:div w:id="350689073">
      <w:bodyDiv w:val="1"/>
      <w:marLeft w:val="0"/>
      <w:marRight w:val="0"/>
      <w:marTop w:val="0"/>
      <w:marBottom w:val="0"/>
      <w:divBdr>
        <w:top w:val="none" w:sz="0" w:space="0" w:color="auto"/>
        <w:left w:val="none" w:sz="0" w:space="0" w:color="auto"/>
        <w:bottom w:val="none" w:sz="0" w:space="0" w:color="auto"/>
        <w:right w:val="none" w:sz="0" w:space="0" w:color="auto"/>
      </w:divBdr>
    </w:div>
    <w:div w:id="356278974">
      <w:bodyDiv w:val="1"/>
      <w:marLeft w:val="0"/>
      <w:marRight w:val="0"/>
      <w:marTop w:val="0"/>
      <w:marBottom w:val="0"/>
      <w:divBdr>
        <w:top w:val="none" w:sz="0" w:space="0" w:color="auto"/>
        <w:left w:val="none" w:sz="0" w:space="0" w:color="auto"/>
        <w:bottom w:val="none" w:sz="0" w:space="0" w:color="auto"/>
        <w:right w:val="none" w:sz="0" w:space="0" w:color="auto"/>
      </w:divBdr>
    </w:div>
    <w:div w:id="359939107">
      <w:bodyDiv w:val="1"/>
      <w:marLeft w:val="0"/>
      <w:marRight w:val="0"/>
      <w:marTop w:val="0"/>
      <w:marBottom w:val="0"/>
      <w:divBdr>
        <w:top w:val="none" w:sz="0" w:space="0" w:color="auto"/>
        <w:left w:val="none" w:sz="0" w:space="0" w:color="auto"/>
        <w:bottom w:val="none" w:sz="0" w:space="0" w:color="auto"/>
        <w:right w:val="none" w:sz="0" w:space="0" w:color="auto"/>
      </w:divBdr>
    </w:div>
    <w:div w:id="364864488">
      <w:bodyDiv w:val="1"/>
      <w:marLeft w:val="0"/>
      <w:marRight w:val="0"/>
      <w:marTop w:val="0"/>
      <w:marBottom w:val="0"/>
      <w:divBdr>
        <w:top w:val="none" w:sz="0" w:space="0" w:color="auto"/>
        <w:left w:val="none" w:sz="0" w:space="0" w:color="auto"/>
        <w:bottom w:val="none" w:sz="0" w:space="0" w:color="auto"/>
        <w:right w:val="none" w:sz="0" w:space="0" w:color="auto"/>
      </w:divBdr>
    </w:div>
    <w:div w:id="369307555">
      <w:bodyDiv w:val="1"/>
      <w:marLeft w:val="0"/>
      <w:marRight w:val="0"/>
      <w:marTop w:val="0"/>
      <w:marBottom w:val="0"/>
      <w:divBdr>
        <w:top w:val="none" w:sz="0" w:space="0" w:color="auto"/>
        <w:left w:val="none" w:sz="0" w:space="0" w:color="auto"/>
        <w:bottom w:val="none" w:sz="0" w:space="0" w:color="auto"/>
        <w:right w:val="none" w:sz="0" w:space="0" w:color="auto"/>
      </w:divBdr>
    </w:div>
    <w:div w:id="371151018">
      <w:bodyDiv w:val="1"/>
      <w:marLeft w:val="0"/>
      <w:marRight w:val="0"/>
      <w:marTop w:val="0"/>
      <w:marBottom w:val="0"/>
      <w:divBdr>
        <w:top w:val="none" w:sz="0" w:space="0" w:color="auto"/>
        <w:left w:val="none" w:sz="0" w:space="0" w:color="auto"/>
        <w:bottom w:val="none" w:sz="0" w:space="0" w:color="auto"/>
        <w:right w:val="none" w:sz="0" w:space="0" w:color="auto"/>
      </w:divBdr>
    </w:div>
    <w:div w:id="372342468">
      <w:bodyDiv w:val="1"/>
      <w:marLeft w:val="0"/>
      <w:marRight w:val="0"/>
      <w:marTop w:val="0"/>
      <w:marBottom w:val="0"/>
      <w:divBdr>
        <w:top w:val="none" w:sz="0" w:space="0" w:color="auto"/>
        <w:left w:val="none" w:sz="0" w:space="0" w:color="auto"/>
        <w:bottom w:val="none" w:sz="0" w:space="0" w:color="auto"/>
        <w:right w:val="none" w:sz="0" w:space="0" w:color="auto"/>
      </w:divBdr>
    </w:div>
    <w:div w:id="374080374">
      <w:bodyDiv w:val="1"/>
      <w:marLeft w:val="0"/>
      <w:marRight w:val="0"/>
      <w:marTop w:val="0"/>
      <w:marBottom w:val="0"/>
      <w:divBdr>
        <w:top w:val="none" w:sz="0" w:space="0" w:color="auto"/>
        <w:left w:val="none" w:sz="0" w:space="0" w:color="auto"/>
        <w:bottom w:val="none" w:sz="0" w:space="0" w:color="auto"/>
        <w:right w:val="none" w:sz="0" w:space="0" w:color="auto"/>
      </w:divBdr>
    </w:div>
    <w:div w:id="374735651">
      <w:bodyDiv w:val="1"/>
      <w:marLeft w:val="0"/>
      <w:marRight w:val="0"/>
      <w:marTop w:val="0"/>
      <w:marBottom w:val="0"/>
      <w:divBdr>
        <w:top w:val="none" w:sz="0" w:space="0" w:color="auto"/>
        <w:left w:val="none" w:sz="0" w:space="0" w:color="auto"/>
        <w:bottom w:val="none" w:sz="0" w:space="0" w:color="auto"/>
        <w:right w:val="none" w:sz="0" w:space="0" w:color="auto"/>
      </w:divBdr>
    </w:div>
    <w:div w:id="381515658">
      <w:bodyDiv w:val="1"/>
      <w:marLeft w:val="0"/>
      <w:marRight w:val="0"/>
      <w:marTop w:val="0"/>
      <w:marBottom w:val="0"/>
      <w:divBdr>
        <w:top w:val="none" w:sz="0" w:space="0" w:color="auto"/>
        <w:left w:val="none" w:sz="0" w:space="0" w:color="auto"/>
        <w:bottom w:val="none" w:sz="0" w:space="0" w:color="auto"/>
        <w:right w:val="none" w:sz="0" w:space="0" w:color="auto"/>
      </w:divBdr>
    </w:div>
    <w:div w:id="390155598">
      <w:bodyDiv w:val="1"/>
      <w:marLeft w:val="0"/>
      <w:marRight w:val="0"/>
      <w:marTop w:val="0"/>
      <w:marBottom w:val="0"/>
      <w:divBdr>
        <w:top w:val="none" w:sz="0" w:space="0" w:color="auto"/>
        <w:left w:val="none" w:sz="0" w:space="0" w:color="auto"/>
        <w:bottom w:val="none" w:sz="0" w:space="0" w:color="auto"/>
        <w:right w:val="none" w:sz="0" w:space="0" w:color="auto"/>
      </w:divBdr>
    </w:div>
    <w:div w:id="391003690">
      <w:bodyDiv w:val="1"/>
      <w:marLeft w:val="0"/>
      <w:marRight w:val="0"/>
      <w:marTop w:val="0"/>
      <w:marBottom w:val="0"/>
      <w:divBdr>
        <w:top w:val="none" w:sz="0" w:space="0" w:color="auto"/>
        <w:left w:val="none" w:sz="0" w:space="0" w:color="auto"/>
        <w:bottom w:val="none" w:sz="0" w:space="0" w:color="auto"/>
        <w:right w:val="none" w:sz="0" w:space="0" w:color="auto"/>
      </w:divBdr>
    </w:div>
    <w:div w:id="392658073">
      <w:bodyDiv w:val="1"/>
      <w:marLeft w:val="0"/>
      <w:marRight w:val="0"/>
      <w:marTop w:val="0"/>
      <w:marBottom w:val="0"/>
      <w:divBdr>
        <w:top w:val="none" w:sz="0" w:space="0" w:color="auto"/>
        <w:left w:val="none" w:sz="0" w:space="0" w:color="auto"/>
        <w:bottom w:val="none" w:sz="0" w:space="0" w:color="auto"/>
        <w:right w:val="none" w:sz="0" w:space="0" w:color="auto"/>
      </w:divBdr>
    </w:div>
    <w:div w:id="393771595">
      <w:bodyDiv w:val="1"/>
      <w:marLeft w:val="0"/>
      <w:marRight w:val="0"/>
      <w:marTop w:val="0"/>
      <w:marBottom w:val="0"/>
      <w:divBdr>
        <w:top w:val="none" w:sz="0" w:space="0" w:color="auto"/>
        <w:left w:val="none" w:sz="0" w:space="0" w:color="auto"/>
        <w:bottom w:val="none" w:sz="0" w:space="0" w:color="auto"/>
        <w:right w:val="none" w:sz="0" w:space="0" w:color="auto"/>
      </w:divBdr>
    </w:div>
    <w:div w:id="395930549">
      <w:bodyDiv w:val="1"/>
      <w:marLeft w:val="0"/>
      <w:marRight w:val="0"/>
      <w:marTop w:val="0"/>
      <w:marBottom w:val="0"/>
      <w:divBdr>
        <w:top w:val="none" w:sz="0" w:space="0" w:color="auto"/>
        <w:left w:val="none" w:sz="0" w:space="0" w:color="auto"/>
        <w:bottom w:val="none" w:sz="0" w:space="0" w:color="auto"/>
        <w:right w:val="none" w:sz="0" w:space="0" w:color="auto"/>
      </w:divBdr>
    </w:div>
    <w:div w:id="404844072">
      <w:bodyDiv w:val="1"/>
      <w:marLeft w:val="0"/>
      <w:marRight w:val="0"/>
      <w:marTop w:val="0"/>
      <w:marBottom w:val="0"/>
      <w:divBdr>
        <w:top w:val="none" w:sz="0" w:space="0" w:color="auto"/>
        <w:left w:val="none" w:sz="0" w:space="0" w:color="auto"/>
        <w:bottom w:val="none" w:sz="0" w:space="0" w:color="auto"/>
        <w:right w:val="none" w:sz="0" w:space="0" w:color="auto"/>
      </w:divBdr>
    </w:div>
    <w:div w:id="406343306">
      <w:bodyDiv w:val="1"/>
      <w:marLeft w:val="0"/>
      <w:marRight w:val="0"/>
      <w:marTop w:val="0"/>
      <w:marBottom w:val="0"/>
      <w:divBdr>
        <w:top w:val="none" w:sz="0" w:space="0" w:color="auto"/>
        <w:left w:val="none" w:sz="0" w:space="0" w:color="auto"/>
        <w:bottom w:val="none" w:sz="0" w:space="0" w:color="auto"/>
        <w:right w:val="none" w:sz="0" w:space="0" w:color="auto"/>
      </w:divBdr>
    </w:div>
    <w:div w:id="407190784">
      <w:bodyDiv w:val="1"/>
      <w:marLeft w:val="0"/>
      <w:marRight w:val="0"/>
      <w:marTop w:val="0"/>
      <w:marBottom w:val="0"/>
      <w:divBdr>
        <w:top w:val="none" w:sz="0" w:space="0" w:color="auto"/>
        <w:left w:val="none" w:sz="0" w:space="0" w:color="auto"/>
        <w:bottom w:val="none" w:sz="0" w:space="0" w:color="auto"/>
        <w:right w:val="none" w:sz="0" w:space="0" w:color="auto"/>
      </w:divBdr>
    </w:div>
    <w:div w:id="407579348">
      <w:bodyDiv w:val="1"/>
      <w:marLeft w:val="0"/>
      <w:marRight w:val="0"/>
      <w:marTop w:val="0"/>
      <w:marBottom w:val="0"/>
      <w:divBdr>
        <w:top w:val="none" w:sz="0" w:space="0" w:color="auto"/>
        <w:left w:val="none" w:sz="0" w:space="0" w:color="auto"/>
        <w:bottom w:val="none" w:sz="0" w:space="0" w:color="auto"/>
        <w:right w:val="none" w:sz="0" w:space="0" w:color="auto"/>
      </w:divBdr>
    </w:div>
    <w:div w:id="415320517">
      <w:bodyDiv w:val="1"/>
      <w:marLeft w:val="0"/>
      <w:marRight w:val="0"/>
      <w:marTop w:val="0"/>
      <w:marBottom w:val="0"/>
      <w:divBdr>
        <w:top w:val="none" w:sz="0" w:space="0" w:color="auto"/>
        <w:left w:val="none" w:sz="0" w:space="0" w:color="auto"/>
        <w:bottom w:val="none" w:sz="0" w:space="0" w:color="auto"/>
        <w:right w:val="none" w:sz="0" w:space="0" w:color="auto"/>
      </w:divBdr>
    </w:div>
    <w:div w:id="415396770">
      <w:bodyDiv w:val="1"/>
      <w:marLeft w:val="0"/>
      <w:marRight w:val="0"/>
      <w:marTop w:val="0"/>
      <w:marBottom w:val="0"/>
      <w:divBdr>
        <w:top w:val="none" w:sz="0" w:space="0" w:color="auto"/>
        <w:left w:val="none" w:sz="0" w:space="0" w:color="auto"/>
        <w:bottom w:val="none" w:sz="0" w:space="0" w:color="auto"/>
        <w:right w:val="none" w:sz="0" w:space="0" w:color="auto"/>
      </w:divBdr>
    </w:div>
    <w:div w:id="416708495">
      <w:bodyDiv w:val="1"/>
      <w:marLeft w:val="0"/>
      <w:marRight w:val="0"/>
      <w:marTop w:val="0"/>
      <w:marBottom w:val="0"/>
      <w:divBdr>
        <w:top w:val="none" w:sz="0" w:space="0" w:color="auto"/>
        <w:left w:val="none" w:sz="0" w:space="0" w:color="auto"/>
        <w:bottom w:val="none" w:sz="0" w:space="0" w:color="auto"/>
        <w:right w:val="none" w:sz="0" w:space="0" w:color="auto"/>
      </w:divBdr>
    </w:div>
    <w:div w:id="418252248">
      <w:bodyDiv w:val="1"/>
      <w:marLeft w:val="0"/>
      <w:marRight w:val="0"/>
      <w:marTop w:val="0"/>
      <w:marBottom w:val="0"/>
      <w:divBdr>
        <w:top w:val="none" w:sz="0" w:space="0" w:color="auto"/>
        <w:left w:val="none" w:sz="0" w:space="0" w:color="auto"/>
        <w:bottom w:val="none" w:sz="0" w:space="0" w:color="auto"/>
        <w:right w:val="none" w:sz="0" w:space="0" w:color="auto"/>
      </w:divBdr>
    </w:div>
    <w:div w:id="420183980">
      <w:bodyDiv w:val="1"/>
      <w:marLeft w:val="0"/>
      <w:marRight w:val="0"/>
      <w:marTop w:val="0"/>
      <w:marBottom w:val="0"/>
      <w:divBdr>
        <w:top w:val="none" w:sz="0" w:space="0" w:color="auto"/>
        <w:left w:val="none" w:sz="0" w:space="0" w:color="auto"/>
        <w:bottom w:val="none" w:sz="0" w:space="0" w:color="auto"/>
        <w:right w:val="none" w:sz="0" w:space="0" w:color="auto"/>
      </w:divBdr>
    </w:div>
    <w:div w:id="421033118">
      <w:bodyDiv w:val="1"/>
      <w:marLeft w:val="0"/>
      <w:marRight w:val="0"/>
      <w:marTop w:val="0"/>
      <w:marBottom w:val="0"/>
      <w:divBdr>
        <w:top w:val="none" w:sz="0" w:space="0" w:color="auto"/>
        <w:left w:val="none" w:sz="0" w:space="0" w:color="auto"/>
        <w:bottom w:val="none" w:sz="0" w:space="0" w:color="auto"/>
        <w:right w:val="none" w:sz="0" w:space="0" w:color="auto"/>
      </w:divBdr>
    </w:div>
    <w:div w:id="423383695">
      <w:bodyDiv w:val="1"/>
      <w:marLeft w:val="0"/>
      <w:marRight w:val="0"/>
      <w:marTop w:val="0"/>
      <w:marBottom w:val="0"/>
      <w:divBdr>
        <w:top w:val="none" w:sz="0" w:space="0" w:color="auto"/>
        <w:left w:val="none" w:sz="0" w:space="0" w:color="auto"/>
        <w:bottom w:val="none" w:sz="0" w:space="0" w:color="auto"/>
        <w:right w:val="none" w:sz="0" w:space="0" w:color="auto"/>
      </w:divBdr>
    </w:div>
    <w:div w:id="424883253">
      <w:bodyDiv w:val="1"/>
      <w:marLeft w:val="0"/>
      <w:marRight w:val="0"/>
      <w:marTop w:val="0"/>
      <w:marBottom w:val="0"/>
      <w:divBdr>
        <w:top w:val="none" w:sz="0" w:space="0" w:color="auto"/>
        <w:left w:val="none" w:sz="0" w:space="0" w:color="auto"/>
        <w:bottom w:val="none" w:sz="0" w:space="0" w:color="auto"/>
        <w:right w:val="none" w:sz="0" w:space="0" w:color="auto"/>
      </w:divBdr>
    </w:div>
    <w:div w:id="424955522">
      <w:bodyDiv w:val="1"/>
      <w:marLeft w:val="0"/>
      <w:marRight w:val="0"/>
      <w:marTop w:val="0"/>
      <w:marBottom w:val="0"/>
      <w:divBdr>
        <w:top w:val="none" w:sz="0" w:space="0" w:color="auto"/>
        <w:left w:val="none" w:sz="0" w:space="0" w:color="auto"/>
        <w:bottom w:val="none" w:sz="0" w:space="0" w:color="auto"/>
        <w:right w:val="none" w:sz="0" w:space="0" w:color="auto"/>
      </w:divBdr>
    </w:div>
    <w:div w:id="425466967">
      <w:bodyDiv w:val="1"/>
      <w:marLeft w:val="0"/>
      <w:marRight w:val="0"/>
      <w:marTop w:val="0"/>
      <w:marBottom w:val="0"/>
      <w:divBdr>
        <w:top w:val="none" w:sz="0" w:space="0" w:color="auto"/>
        <w:left w:val="none" w:sz="0" w:space="0" w:color="auto"/>
        <w:bottom w:val="none" w:sz="0" w:space="0" w:color="auto"/>
        <w:right w:val="none" w:sz="0" w:space="0" w:color="auto"/>
      </w:divBdr>
    </w:div>
    <w:div w:id="426463901">
      <w:bodyDiv w:val="1"/>
      <w:marLeft w:val="0"/>
      <w:marRight w:val="0"/>
      <w:marTop w:val="0"/>
      <w:marBottom w:val="0"/>
      <w:divBdr>
        <w:top w:val="none" w:sz="0" w:space="0" w:color="auto"/>
        <w:left w:val="none" w:sz="0" w:space="0" w:color="auto"/>
        <w:bottom w:val="none" w:sz="0" w:space="0" w:color="auto"/>
        <w:right w:val="none" w:sz="0" w:space="0" w:color="auto"/>
      </w:divBdr>
    </w:div>
    <w:div w:id="431779073">
      <w:bodyDiv w:val="1"/>
      <w:marLeft w:val="0"/>
      <w:marRight w:val="0"/>
      <w:marTop w:val="0"/>
      <w:marBottom w:val="0"/>
      <w:divBdr>
        <w:top w:val="none" w:sz="0" w:space="0" w:color="auto"/>
        <w:left w:val="none" w:sz="0" w:space="0" w:color="auto"/>
        <w:bottom w:val="none" w:sz="0" w:space="0" w:color="auto"/>
        <w:right w:val="none" w:sz="0" w:space="0" w:color="auto"/>
      </w:divBdr>
    </w:div>
    <w:div w:id="435292981">
      <w:bodyDiv w:val="1"/>
      <w:marLeft w:val="0"/>
      <w:marRight w:val="0"/>
      <w:marTop w:val="0"/>
      <w:marBottom w:val="0"/>
      <w:divBdr>
        <w:top w:val="none" w:sz="0" w:space="0" w:color="auto"/>
        <w:left w:val="none" w:sz="0" w:space="0" w:color="auto"/>
        <w:bottom w:val="none" w:sz="0" w:space="0" w:color="auto"/>
        <w:right w:val="none" w:sz="0" w:space="0" w:color="auto"/>
      </w:divBdr>
    </w:div>
    <w:div w:id="445272157">
      <w:bodyDiv w:val="1"/>
      <w:marLeft w:val="0"/>
      <w:marRight w:val="0"/>
      <w:marTop w:val="0"/>
      <w:marBottom w:val="0"/>
      <w:divBdr>
        <w:top w:val="none" w:sz="0" w:space="0" w:color="auto"/>
        <w:left w:val="none" w:sz="0" w:space="0" w:color="auto"/>
        <w:bottom w:val="none" w:sz="0" w:space="0" w:color="auto"/>
        <w:right w:val="none" w:sz="0" w:space="0" w:color="auto"/>
      </w:divBdr>
    </w:div>
    <w:div w:id="445777414">
      <w:bodyDiv w:val="1"/>
      <w:marLeft w:val="0"/>
      <w:marRight w:val="0"/>
      <w:marTop w:val="0"/>
      <w:marBottom w:val="0"/>
      <w:divBdr>
        <w:top w:val="none" w:sz="0" w:space="0" w:color="auto"/>
        <w:left w:val="none" w:sz="0" w:space="0" w:color="auto"/>
        <w:bottom w:val="none" w:sz="0" w:space="0" w:color="auto"/>
        <w:right w:val="none" w:sz="0" w:space="0" w:color="auto"/>
      </w:divBdr>
    </w:div>
    <w:div w:id="446119085">
      <w:bodyDiv w:val="1"/>
      <w:marLeft w:val="0"/>
      <w:marRight w:val="0"/>
      <w:marTop w:val="0"/>
      <w:marBottom w:val="0"/>
      <w:divBdr>
        <w:top w:val="none" w:sz="0" w:space="0" w:color="auto"/>
        <w:left w:val="none" w:sz="0" w:space="0" w:color="auto"/>
        <w:bottom w:val="none" w:sz="0" w:space="0" w:color="auto"/>
        <w:right w:val="none" w:sz="0" w:space="0" w:color="auto"/>
      </w:divBdr>
    </w:div>
    <w:div w:id="449009642">
      <w:bodyDiv w:val="1"/>
      <w:marLeft w:val="0"/>
      <w:marRight w:val="0"/>
      <w:marTop w:val="0"/>
      <w:marBottom w:val="0"/>
      <w:divBdr>
        <w:top w:val="none" w:sz="0" w:space="0" w:color="auto"/>
        <w:left w:val="none" w:sz="0" w:space="0" w:color="auto"/>
        <w:bottom w:val="none" w:sz="0" w:space="0" w:color="auto"/>
        <w:right w:val="none" w:sz="0" w:space="0" w:color="auto"/>
      </w:divBdr>
    </w:div>
    <w:div w:id="451629999">
      <w:bodyDiv w:val="1"/>
      <w:marLeft w:val="0"/>
      <w:marRight w:val="0"/>
      <w:marTop w:val="0"/>
      <w:marBottom w:val="0"/>
      <w:divBdr>
        <w:top w:val="none" w:sz="0" w:space="0" w:color="auto"/>
        <w:left w:val="none" w:sz="0" w:space="0" w:color="auto"/>
        <w:bottom w:val="none" w:sz="0" w:space="0" w:color="auto"/>
        <w:right w:val="none" w:sz="0" w:space="0" w:color="auto"/>
      </w:divBdr>
    </w:div>
    <w:div w:id="452483856">
      <w:bodyDiv w:val="1"/>
      <w:marLeft w:val="0"/>
      <w:marRight w:val="0"/>
      <w:marTop w:val="0"/>
      <w:marBottom w:val="0"/>
      <w:divBdr>
        <w:top w:val="none" w:sz="0" w:space="0" w:color="auto"/>
        <w:left w:val="none" w:sz="0" w:space="0" w:color="auto"/>
        <w:bottom w:val="none" w:sz="0" w:space="0" w:color="auto"/>
        <w:right w:val="none" w:sz="0" w:space="0" w:color="auto"/>
      </w:divBdr>
    </w:div>
    <w:div w:id="454713128">
      <w:bodyDiv w:val="1"/>
      <w:marLeft w:val="0"/>
      <w:marRight w:val="0"/>
      <w:marTop w:val="0"/>
      <w:marBottom w:val="0"/>
      <w:divBdr>
        <w:top w:val="none" w:sz="0" w:space="0" w:color="auto"/>
        <w:left w:val="none" w:sz="0" w:space="0" w:color="auto"/>
        <w:bottom w:val="none" w:sz="0" w:space="0" w:color="auto"/>
        <w:right w:val="none" w:sz="0" w:space="0" w:color="auto"/>
      </w:divBdr>
    </w:div>
    <w:div w:id="461466753">
      <w:bodyDiv w:val="1"/>
      <w:marLeft w:val="0"/>
      <w:marRight w:val="0"/>
      <w:marTop w:val="0"/>
      <w:marBottom w:val="0"/>
      <w:divBdr>
        <w:top w:val="none" w:sz="0" w:space="0" w:color="auto"/>
        <w:left w:val="none" w:sz="0" w:space="0" w:color="auto"/>
        <w:bottom w:val="none" w:sz="0" w:space="0" w:color="auto"/>
        <w:right w:val="none" w:sz="0" w:space="0" w:color="auto"/>
      </w:divBdr>
    </w:div>
    <w:div w:id="463230342">
      <w:bodyDiv w:val="1"/>
      <w:marLeft w:val="0"/>
      <w:marRight w:val="0"/>
      <w:marTop w:val="0"/>
      <w:marBottom w:val="0"/>
      <w:divBdr>
        <w:top w:val="none" w:sz="0" w:space="0" w:color="auto"/>
        <w:left w:val="none" w:sz="0" w:space="0" w:color="auto"/>
        <w:bottom w:val="none" w:sz="0" w:space="0" w:color="auto"/>
        <w:right w:val="none" w:sz="0" w:space="0" w:color="auto"/>
      </w:divBdr>
    </w:div>
    <w:div w:id="466822880">
      <w:bodyDiv w:val="1"/>
      <w:marLeft w:val="0"/>
      <w:marRight w:val="0"/>
      <w:marTop w:val="0"/>
      <w:marBottom w:val="0"/>
      <w:divBdr>
        <w:top w:val="none" w:sz="0" w:space="0" w:color="auto"/>
        <w:left w:val="none" w:sz="0" w:space="0" w:color="auto"/>
        <w:bottom w:val="none" w:sz="0" w:space="0" w:color="auto"/>
        <w:right w:val="none" w:sz="0" w:space="0" w:color="auto"/>
      </w:divBdr>
    </w:div>
    <w:div w:id="473645772">
      <w:bodyDiv w:val="1"/>
      <w:marLeft w:val="0"/>
      <w:marRight w:val="0"/>
      <w:marTop w:val="0"/>
      <w:marBottom w:val="0"/>
      <w:divBdr>
        <w:top w:val="none" w:sz="0" w:space="0" w:color="auto"/>
        <w:left w:val="none" w:sz="0" w:space="0" w:color="auto"/>
        <w:bottom w:val="none" w:sz="0" w:space="0" w:color="auto"/>
        <w:right w:val="none" w:sz="0" w:space="0" w:color="auto"/>
      </w:divBdr>
    </w:div>
    <w:div w:id="479268787">
      <w:bodyDiv w:val="1"/>
      <w:marLeft w:val="0"/>
      <w:marRight w:val="0"/>
      <w:marTop w:val="0"/>
      <w:marBottom w:val="0"/>
      <w:divBdr>
        <w:top w:val="none" w:sz="0" w:space="0" w:color="auto"/>
        <w:left w:val="none" w:sz="0" w:space="0" w:color="auto"/>
        <w:bottom w:val="none" w:sz="0" w:space="0" w:color="auto"/>
        <w:right w:val="none" w:sz="0" w:space="0" w:color="auto"/>
      </w:divBdr>
    </w:div>
    <w:div w:id="479808751">
      <w:bodyDiv w:val="1"/>
      <w:marLeft w:val="0"/>
      <w:marRight w:val="0"/>
      <w:marTop w:val="0"/>
      <w:marBottom w:val="0"/>
      <w:divBdr>
        <w:top w:val="none" w:sz="0" w:space="0" w:color="auto"/>
        <w:left w:val="none" w:sz="0" w:space="0" w:color="auto"/>
        <w:bottom w:val="none" w:sz="0" w:space="0" w:color="auto"/>
        <w:right w:val="none" w:sz="0" w:space="0" w:color="auto"/>
      </w:divBdr>
    </w:div>
    <w:div w:id="495876764">
      <w:bodyDiv w:val="1"/>
      <w:marLeft w:val="0"/>
      <w:marRight w:val="0"/>
      <w:marTop w:val="0"/>
      <w:marBottom w:val="0"/>
      <w:divBdr>
        <w:top w:val="none" w:sz="0" w:space="0" w:color="auto"/>
        <w:left w:val="none" w:sz="0" w:space="0" w:color="auto"/>
        <w:bottom w:val="none" w:sz="0" w:space="0" w:color="auto"/>
        <w:right w:val="none" w:sz="0" w:space="0" w:color="auto"/>
      </w:divBdr>
    </w:div>
    <w:div w:id="496966001">
      <w:bodyDiv w:val="1"/>
      <w:marLeft w:val="0"/>
      <w:marRight w:val="0"/>
      <w:marTop w:val="0"/>
      <w:marBottom w:val="0"/>
      <w:divBdr>
        <w:top w:val="none" w:sz="0" w:space="0" w:color="auto"/>
        <w:left w:val="none" w:sz="0" w:space="0" w:color="auto"/>
        <w:bottom w:val="none" w:sz="0" w:space="0" w:color="auto"/>
        <w:right w:val="none" w:sz="0" w:space="0" w:color="auto"/>
      </w:divBdr>
    </w:div>
    <w:div w:id="497886427">
      <w:bodyDiv w:val="1"/>
      <w:marLeft w:val="0"/>
      <w:marRight w:val="0"/>
      <w:marTop w:val="0"/>
      <w:marBottom w:val="0"/>
      <w:divBdr>
        <w:top w:val="none" w:sz="0" w:space="0" w:color="auto"/>
        <w:left w:val="none" w:sz="0" w:space="0" w:color="auto"/>
        <w:bottom w:val="none" w:sz="0" w:space="0" w:color="auto"/>
        <w:right w:val="none" w:sz="0" w:space="0" w:color="auto"/>
      </w:divBdr>
    </w:div>
    <w:div w:id="501433574">
      <w:bodyDiv w:val="1"/>
      <w:marLeft w:val="0"/>
      <w:marRight w:val="0"/>
      <w:marTop w:val="0"/>
      <w:marBottom w:val="0"/>
      <w:divBdr>
        <w:top w:val="none" w:sz="0" w:space="0" w:color="auto"/>
        <w:left w:val="none" w:sz="0" w:space="0" w:color="auto"/>
        <w:bottom w:val="none" w:sz="0" w:space="0" w:color="auto"/>
        <w:right w:val="none" w:sz="0" w:space="0" w:color="auto"/>
      </w:divBdr>
    </w:div>
    <w:div w:id="502090810">
      <w:bodyDiv w:val="1"/>
      <w:marLeft w:val="0"/>
      <w:marRight w:val="0"/>
      <w:marTop w:val="0"/>
      <w:marBottom w:val="0"/>
      <w:divBdr>
        <w:top w:val="none" w:sz="0" w:space="0" w:color="auto"/>
        <w:left w:val="none" w:sz="0" w:space="0" w:color="auto"/>
        <w:bottom w:val="none" w:sz="0" w:space="0" w:color="auto"/>
        <w:right w:val="none" w:sz="0" w:space="0" w:color="auto"/>
      </w:divBdr>
    </w:div>
    <w:div w:id="502474485">
      <w:bodyDiv w:val="1"/>
      <w:marLeft w:val="0"/>
      <w:marRight w:val="0"/>
      <w:marTop w:val="0"/>
      <w:marBottom w:val="0"/>
      <w:divBdr>
        <w:top w:val="none" w:sz="0" w:space="0" w:color="auto"/>
        <w:left w:val="none" w:sz="0" w:space="0" w:color="auto"/>
        <w:bottom w:val="none" w:sz="0" w:space="0" w:color="auto"/>
        <w:right w:val="none" w:sz="0" w:space="0" w:color="auto"/>
      </w:divBdr>
    </w:div>
    <w:div w:id="502671767">
      <w:bodyDiv w:val="1"/>
      <w:marLeft w:val="0"/>
      <w:marRight w:val="0"/>
      <w:marTop w:val="0"/>
      <w:marBottom w:val="0"/>
      <w:divBdr>
        <w:top w:val="none" w:sz="0" w:space="0" w:color="auto"/>
        <w:left w:val="none" w:sz="0" w:space="0" w:color="auto"/>
        <w:bottom w:val="none" w:sz="0" w:space="0" w:color="auto"/>
        <w:right w:val="none" w:sz="0" w:space="0" w:color="auto"/>
      </w:divBdr>
    </w:div>
    <w:div w:id="504588363">
      <w:bodyDiv w:val="1"/>
      <w:marLeft w:val="0"/>
      <w:marRight w:val="0"/>
      <w:marTop w:val="0"/>
      <w:marBottom w:val="0"/>
      <w:divBdr>
        <w:top w:val="none" w:sz="0" w:space="0" w:color="auto"/>
        <w:left w:val="none" w:sz="0" w:space="0" w:color="auto"/>
        <w:bottom w:val="none" w:sz="0" w:space="0" w:color="auto"/>
        <w:right w:val="none" w:sz="0" w:space="0" w:color="auto"/>
      </w:divBdr>
    </w:div>
    <w:div w:id="507988253">
      <w:bodyDiv w:val="1"/>
      <w:marLeft w:val="0"/>
      <w:marRight w:val="0"/>
      <w:marTop w:val="0"/>
      <w:marBottom w:val="0"/>
      <w:divBdr>
        <w:top w:val="none" w:sz="0" w:space="0" w:color="auto"/>
        <w:left w:val="none" w:sz="0" w:space="0" w:color="auto"/>
        <w:bottom w:val="none" w:sz="0" w:space="0" w:color="auto"/>
        <w:right w:val="none" w:sz="0" w:space="0" w:color="auto"/>
      </w:divBdr>
    </w:div>
    <w:div w:id="509024808">
      <w:bodyDiv w:val="1"/>
      <w:marLeft w:val="0"/>
      <w:marRight w:val="0"/>
      <w:marTop w:val="0"/>
      <w:marBottom w:val="0"/>
      <w:divBdr>
        <w:top w:val="none" w:sz="0" w:space="0" w:color="auto"/>
        <w:left w:val="none" w:sz="0" w:space="0" w:color="auto"/>
        <w:bottom w:val="none" w:sz="0" w:space="0" w:color="auto"/>
        <w:right w:val="none" w:sz="0" w:space="0" w:color="auto"/>
      </w:divBdr>
    </w:div>
    <w:div w:id="509375282">
      <w:bodyDiv w:val="1"/>
      <w:marLeft w:val="0"/>
      <w:marRight w:val="0"/>
      <w:marTop w:val="0"/>
      <w:marBottom w:val="0"/>
      <w:divBdr>
        <w:top w:val="none" w:sz="0" w:space="0" w:color="auto"/>
        <w:left w:val="none" w:sz="0" w:space="0" w:color="auto"/>
        <w:bottom w:val="none" w:sz="0" w:space="0" w:color="auto"/>
        <w:right w:val="none" w:sz="0" w:space="0" w:color="auto"/>
      </w:divBdr>
    </w:div>
    <w:div w:id="510216562">
      <w:bodyDiv w:val="1"/>
      <w:marLeft w:val="0"/>
      <w:marRight w:val="0"/>
      <w:marTop w:val="0"/>
      <w:marBottom w:val="0"/>
      <w:divBdr>
        <w:top w:val="none" w:sz="0" w:space="0" w:color="auto"/>
        <w:left w:val="none" w:sz="0" w:space="0" w:color="auto"/>
        <w:bottom w:val="none" w:sz="0" w:space="0" w:color="auto"/>
        <w:right w:val="none" w:sz="0" w:space="0" w:color="auto"/>
      </w:divBdr>
    </w:div>
    <w:div w:id="511340651">
      <w:bodyDiv w:val="1"/>
      <w:marLeft w:val="0"/>
      <w:marRight w:val="0"/>
      <w:marTop w:val="0"/>
      <w:marBottom w:val="0"/>
      <w:divBdr>
        <w:top w:val="none" w:sz="0" w:space="0" w:color="auto"/>
        <w:left w:val="none" w:sz="0" w:space="0" w:color="auto"/>
        <w:bottom w:val="none" w:sz="0" w:space="0" w:color="auto"/>
        <w:right w:val="none" w:sz="0" w:space="0" w:color="auto"/>
      </w:divBdr>
    </w:div>
    <w:div w:id="514077251">
      <w:bodyDiv w:val="1"/>
      <w:marLeft w:val="0"/>
      <w:marRight w:val="0"/>
      <w:marTop w:val="0"/>
      <w:marBottom w:val="0"/>
      <w:divBdr>
        <w:top w:val="none" w:sz="0" w:space="0" w:color="auto"/>
        <w:left w:val="none" w:sz="0" w:space="0" w:color="auto"/>
        <w:bottom w:val="none" w:sz="0" w:space="0" w:color="auto"/>
        <w:right w:val="none" w:sz="0" w:space="0" w:color="auto"/>
      </w:divBdr>
    </w:div>
    <w:div w:id="514153309">
      <w:bodyDiv w:val="1"/>
      <w:marLeft w:val="0"/>
      <w:marRight w:val="0"/>
      <w:marTop w:val="0"/>
      <w:marBottom w:val="0"/>
      <w:divBdr>
        <w:top w:val="none" w:sz="0" w:space="0" w:color="auto"/>
        <w:left w:val="none" w:sz="0" w:space="0" w:color="auto"/>
        <w:bottom w:val="none" w:sz="0" w:space="0" w:color="auto"/>
        <w:right w:val="none" w:sz="0" w:space="0" w:color="auto"/>
      </w:divBdr>
    </w:div>
    <w:div w:id="515734347">
      <w:bodyDiv w:val="1"/>
      <w:marLeft w:val="0"/>
      <w:marRight w:val="0"/>
      <w:marTop w:val="0"/>
      <w:marBottom w:val="0"/>
      <w:divBdr>
        <w:top w:val="none" w:sz="0" w:space="0" w:color="auto"/>
        <w:left w:val="none" w:sz="0" w:space="0" w:color="auto"/>
        <w:bottom w:val="none" w:sz="0" w:space="0" w:color="auto"/>
        <w:right w:val="none" w:sz="0" w:space="0" w:color="auto"/>
      </w:divBdr>
    </w:div>
    <w:div w:id="517355985">
      <w:bodyDiv w:val="1"/>
      <w:marLeft w:val="0"/>
      <w:marRight w:val="0"/>
      <w:marTop w:val="0"/>
      <w:marBottom w:val="0"/>
      <w:divBdr>
        <w:top w:val="none" w:sz="0" w:space="0" w:color="auto"/>
        <w:left w:val="none" w:sz="0" w:space="0" w:color="auto"/>
        <w:bottom w:val="none" w:sz="0" w:space="0" w:color="auto"/>
        <w:right w:val="none" w:sz="0" w:space="0" w:color="auto"/>
      </w:divBdr>
    </w:div>
    <w:div w:id="519777617">
      <w:bodyDiv w:val="1"/>
      <w:marLeft w:val="0"/>
      <w:marRight w:val="0"/>
      <w:marTop w:val="0"/>
      <w:marBottom w:val="0"/>
      <w:divBdr>
        <w:top w:val="none" w:sz="0" w:space="0" w:color="auto"/>
        <w:left w:val="none" w:sz="0" w:space="0" w:color="auto"/>
        <w:bottom w:val="none" w:sz="0" w:space="0" w:color="auto"/>
        <w:right w:val="none" w:sz="0" w:space="0" w:color="auto"/>
      </w:divBdr>
    </w:div>
    <w:div w:id="523517902">
      <w:bodyDiv w:val="1"/>
      <w:marLeft w:val="0"/>
      <w:marRight w:val="0"/>
      <w:marTop w:val="0"/>
      <w:marBottom w:val="0"/>
      <w:divBdr>
        <w:top w:val="none" w:sz="0" w:space="0" w:color="auto"/>
        <w:left w:val="none" w:sz="0" w:space="0" w:color="auto"/>
        <w:bottom w:val="none" w:sz="0" w:space="0" w:color="auto"/>
        <w:right w:val="none" w:sz="0" w:space="0" w:color="auto"/>
      </w:divBdr>
    </w:div>
    <w:div w:id="528419881">
      <w:bodyDiv w:val="1"/>
      <w:marLeft w:val="0"/>
      <w:marRight w:val="0"/>
      <w:marTop w:val="0"/>
      <w:marBottom w:val="0"/>
      <w:divBdr>
        <w:top w:val="none" w:sz="0" w:space="0" w:color="auto"/>
        <w:left w:val="none" w:sz="0" w:space="0" w:color="auto"/>
        <w:bottom w:val="none" w:sz="0" w:space="0" w:color="auto"/>
        <w:right w:val="none" w:sz="0" w:space="0" w:color="auto"/>
      </w:divBdr>
    </w:div>
    <w:div w:id="536890429">
      <w:bodyDiv w:val="1"/>
      <w:marLeft w:val="0"/>
      <w:marRight w:val="0"/>
      <w:marTop w:val="0"/>
      <w:marBottom w:val="0"/>
      <w:divBdr>
        <w:top w:val="none" w:sz="0" w:space="0" w:color="auto"/>
        <w:left w:val="none" w:sz="0" w:space="0" w:color="auto"/>
        <w:bottom w:val="none" w:sz="0" w:space="0" w:color="auto"/>
        <w:right w:val="none" w:sz="0" w:space="0" w:color="auto"/>
      </w:divBdr>
    </w:div>
    <w:div w:id="537398661">
      <w:bodyDiv w:val="1"/>
      <w:marLeft w:val="0"/>
      <w:marRight w:val="0"/>
      <w:marTop w:val="0"/>
      <w:marBottom w:val="0"/>
      <w:divBdr>
        <w:top w:val="none" w:sz="0" w:space="0" w:color="auto"/>
        <w:left w:val="none" w:sz="0" w:space="0" w:color="auto"/>
        <w:bottom w:val="none" w:sz="0" w:space="0" w:color="auto"/>
        <w:right w:val="none" w:sz="0" w:space="0" w:color="auto"/>
      </w:divBdr>
    </w:div>
    <w:div w:id="539980352">
      <w:bodyDiv w:val="1"/>
      <w:marLeft w:val="0"/>
      <w:marRight w:val="0"/>
      <w:marTop w:val="0"/>
      <w:marBottom w:val="0"/>
      <w:divBdr>
        <w:top w:val="none" w:sz="0" w:space="0" w:color="auto"/>
        <w:left w:val="none" w:sz="0" w:space="0" w:color="auto"/>
        <w:bottom w:val="none" w:sz="0" w:space="0" w:color="auto"/>
        <w:right w:val="none" w:sz="0" w:space="0" w:color="auto"/>
      </w:divBdr>
    </w:div>
    <w:div w:id="540476709">
      <w:bodyDiv w:val="1"/>
      <w:marLeft w:val="0"/>
      <w:marRight w:val="0"/>
      <w:marTop w:val="0"/>
      <w:marBottom w:val="0"/>
      <w:divBdr>
        <w:top w:val="none" w:sz="0" w:space="0" w:color="auto"/>
        <w:left w:val="none" w:sz="0" w:space="0" w:color="auto"/>
        <w:bottom w:val="none" w:sz="0" w:space="0" w:color="auto"/>
        <w:right w:val="none" w:sz="0" w:space="0" w:color="auto"/>
      </w:divBdr>
    </w:div>
    <w:div w:id="543951503">
      <w:bodyDiv w:val="1"/>
      <w:marLeft w:val="0"/>
      <w:marRight w:val="0"/>
      <w:marTop w:val="0"/>
      <w:marBottom w:val="0"/>
      <w:divBdr>
        <w:top w:val="none" w:sz="0" w:space="0" w:color="auto"/>
        <w:left w:val="none" w:sz="0" w:space="0" w:color="auto"/>
        <w:bottom w:val="none" w:sz="0" w:space="0" w:color="auto"/>
        <w:right w:val="none" w:sz="0" w:space="0" w:color="auto"/>
      </w:divBdr>
    </w:div>
    <w:div w:id="545416705">
      <w:bodyDiv w:val="1"/>
      <w:marLeft w:val="0"/>
      <w:marRight w:val="0"/>
      <w:marTop w:val="0"/>
      <w:marBottom w:val="0"/>
      <w:divBdr>
        <w:top w:val="none" w:sz="0" w:space="0" w:color="auto"/>
        <w:left w:val="none" w:sz="0" w:space="0" w:color="auto"/>
        <w:bottom w:val="none" w:sz="0" w:space="0" w:color="auto"/>
        <w:right w:val="none" w:sz="0" w:space="0" w:color="auto"/>
      </w:divBdr>
    </w:div>
    <w:div w:id="548999254">
      <w:bodyDiv w:val="1"/>
      <w:marLeft w:val="0"/>
      <w:marRight w:val="0"/>
      <w:marTop w:val="0"/>
      <w:marBottom w:val="0"/>
      <w:divBdr>
        <w:top w:val="none" w:sz="0" w:space="0" w:color="auto"/>
        <w:left w:val="none" w:sz="0" w:space="0" w:color="auto"/>
        <w:bottom w:val="none" w:sz="0" w:space="0" w:color="auto"/>
        <w:right w:val="none" w:sz="0" w:space="0" w:color="auto"/>
      </w:divBdr>
    </w:div>
    <w:div w:id="553548156">
      <w:bodyDiv w:val="1"/>
      <w:marLeft w:val="0"/>
      <w:marRight w:val="0"/>
      <w:marTop w:val="0"/>
      <w:marBottom w:val="0"/>
      <w:divBdr>
        <w:top w:val="none" w:sz="0" w:space="0" w:color="auto"/>
        <w:left w:val="none" w:sz="0" w:space="0" w:color="auto"/>
        <w:bottom w:val="none" w:sz="0" w:space="0" w:color="auto"/>
        <w:right w:val="none" w:sz="0" w:space="0" w:color="auto"/>
      </w:divBdr>
    </w:div>
    <w:div w:id="561866881">
      <w:bodyDiv w:val="1"/>
      <w:marLeft w:val="0"/>
      <w:marRight w:val="0"/>
      <w:marTop w:val="0"/>
      <w:marBottom w:val="0"/>
      <w:divBdr>
        <w:top w:val="none" w:sz="0" w:space="0" w:color="auto"/>
        <w:left w:val="none" w:sz="0" w:space="0" w:color="auto"/>
        <w:bottom w:val="none" w:sz="0" w:space="0" w:color="auto"/>
        <w:right w:val="none" w:sz="0" w:space="0" w:color="auto"/>
      </w:divBdr>
    </w:div>
    <w:div w:id="565652772">
      <w:bodyDiv w:val="1"/>
      <w:marLeft w:val="0"/>
      <w:marRight w:val="0"/>
      <w:marTop w:val="0"/>
      <w:marBottom w:val="0"/>
      <w:divBdr>
        <w:top w:val="none" w:sz="0" w:space="0" w:color="auto"/>
        <w:left w:val="none" w:sz="0" w:space="0" w:color="auto"/>
        <w:bottom w:val="none" w:sz="0" w:space="0" w:color="auto"/>
        <w:right w:val="none" w:sz="0" w:space="0" w:color="auto"/>
      </w:divBdr>
    </w:div>
    <w:div w:id="568154128">
      <w:bodyDiv w:val="1"/>
      <w:marLeft w:val="0"/>
      <w:marRight w:val="0"/>
      <w:marTop w:val="0"/>
      <w:marBottom w:val="0"/>
      <w:divBdr>
        <w:top w:val="none" w:sz="0" w:space="0" w:color="auto"/>
        <w:left w:val="none" w:sz="0" w:space="0" w:color="auto"/>
        <w:bottom w:val="none" w:sz="0" w:space="0" w:color="auto"/>
        <w:right w:val="none" w:sz="0" w:space="0" w:color="auto"/>
      </w:divBdr>
    </w:div>
    <w:div w:id="579219660">
      <w:bodyDiv w:val="1"/>
      <w:marLeft w:val="0"/>
      <w:marRight w:val="0"/>
      <w:marTop w:val="0"/>
      <w:marBottom w:val="0"/>
      <w:divBdr>
        <w:top w:val="none" w:sz="0" w:space="0" w:color="auto"/>
        <w:left w:val="none" w:sz="0" w:space="0" w:color="auto"/>
        <w:bottom w:val="none" w:sz="0" w:space="0" w:color="auto"/>
        <w:right w:val="none" w:sz="0" w:space="0" w:color="auto"/>
      </w:divBdr>
    </w:div>
    <w:div w:id="584999688">
      <w:bodyDiv w:val="1"/>
      <w:marLeft w:val="0"/>
      <w:marRight w:val="0"/>
      <w:marTop w:val="0"/>
      <w:marBottom w:val="0"/>
      <w:divBdr>
        <w:top w:val="none" w:sz="0" w:space="0" w:color="auto"/>
        <w:left w:val="none" w:sz="0" w:space="0" w:color="auto"/>
        <w:bottom w:val="none" w:sz="0" w:space="0" w:color="auto"/>
        <w:right w:val="none" w:sz="0" w:space="0" w:color="auto"/>
      </w:divBdr>
    </w:div>
    <w:div w:id="587349928">
      <w:bodyDiv w:val="1"/>
      <w:marLeft w:val="0"/>
      <w:marRight w:val="0"/>
      <w:marTop w:val="0"/>
      <w:marBottom w:val="0"/>
      <w:divBdr>
        <w:top w:val="none" w:sz="0" w:space="0" w:color="auto"/>
        <w:left w:val="none" w:sz="0" w:space="0" w:color="auto"/>
        <w:bottom w:val="none" w:sz="0" w:space="0" w:color="auto"/>
        <w:right w:val="none" w:sz="0" w:space="0" w:color="auto"/>
      </w:divBdr>
    </w:div>
    <w:div w:id="589627608">
      <w:bodyDiv w:val="1"/>
      <w:marLeft w:val="0"/>
      <w:marRight w:val="0"/>
      <w:marTop w:val="0"/>
      <w:marBottom w:val="0"/>
      <w:divBdr>
        <w:top w:val="none" w:sz="0" w:space="0" w:color="auto"/>
        <w:left w:val="none" w:sz="0" w:space="0" w:color="auto"/>
        <w:bottom w:val="none" w:sz="0" w:space="0" w:color="auto"/>
        <w:right w:val="none" w:sz="0" w:space="0" w:color="auto"/>
      </w:divBdr>
    </w:div>
    <w:div w:id="597950526">
      <w:bodyDiv w:val="1"/>
      <w:marLeft w:val="0"/>
      <w:marRight w:val="0"/>
      <w:marTop w:val="0"/>
      <w:marBottom w:val="0"/>
      <w:divBdr>
        <w:top w:val="none" w:sz="0" w:space="0" w:color="auto"/>
        <w:left w:val="none" w:sz="0" w:space="0" w:color="auto"/>
        <w:bottom w:val="none" w:sz="0" w:space="0" w:color="auto"/>
        <w:right w:val="none" w:sz="0" w:space="0" w:color="auto"/>
      </w:divBdr>
    </w:div>
    <w:div w:id="600838596">
      <w:bodyDiv w:val="1"/>
      <w:marLeft w:val="0"/>
      <w:marRight w:val="0"/>
      <w:marTop w:val="0"/>
      <w:marBottom w:val="0"/>
      <w:divBdr>
        <w:top w:val="none" w:sz="0" w:space="0" w:color="auto"/>
        <w:left w:val="none" w:sz="0" w:space="0" w:color="auto"/>
        <w:bottom w:val="none" w:sz="0" w:space="0" w:color="auto"/>
        <w:right w:val="none" w:sz="0" w:space="0" w:color="auto"/>
      </w:divBdr>
    </w:div>
    <w:div w:id="603996946">
      <w:bodyDiv w:val="1"/>
      <w:marLeft w:val="0"/>
      <w:marRight w:val="0"/>
      <w:marTop w:val="0"/>
      <w:marBottom w:val="0"/>
      <w:divBdr>
        <w:top w:val="none" w:sz="0" w:space="0" w:color="auto"/>
        <w:left w:val="none" w:sz="0" w:space="0" w:color="auto"/>
        <w:bottom w:val="none" w:sz="0" w:space="0" w:color="auto"/>
        <w:right w:val="none" w:sz="0" w:space="0" w:color="auto"/>
      </w:divBdr>
    </w:div>
    <w:div w:id="604112929">
      <w:bodyDiv w:val="1"/>
      <w:marLeft w:val="0"/>
      <w:marRight w:val="0"/>
      <w:marTop w:val="0"/>
      <w:marBottom w:val="0"/>
      <w:divBdr>
        <w:top w:val="none" w:sz="0" w:space="0" w:color="auto"/>
        <w:left w:val="none" w:sz="0" w:space="0" w:color="auto"/>
        <w:bottom w:val="none" w:sz="0" w:space="0" w:color="auto"/>
        <w:right w:val="none" w:sz="0" w:space="0" w:color="auto"/>
      </w:divBdr>
    </w:div>
    <w:div w:id="605693308">
      <w:bodyDiv w:val="1"/>
      <w:marLeft w:val="0"/>
      <w:marRight w:val="0"/>
      <w:marTop w:val="0"/>
      <w:marBottom w:val="0"/>
      <w:divBdr>
        <w:top w:val="none" w:sz="0" w:space="0" w:color="auto"/>
        <w:left w:val="none" w:sz="0" w:space="0" w:color="auto"/>
        <w:bottom w:val="none" w:sz="0" w:space="0" w:color="auto"/>
        <w:right w:val="none" w:sz="0" w:space="0" w:color="auto"/>
      </w:divBdr>
    </w:div>
    <w:div w:id="607933767">
      <w:bodyDiv w:val="1"/>
      <w:marLeft w:val="0"/>
      <w:marRight w:val="0"/>
      <w:marTop w:val="0"/>
      <w:marBottom w:val="0"/>
      <w:divBdr>
        <w:top w:val="none" w:sz="0" w:space="0" w:color="auto"/>
        <w:left w:val="none" w:sz="0" w:space="0" w:color="auto"/>
        <w:bottom w:val="none" w:sz="0" w:space="0" w:color="auto"/>
        <w:right w:val="none" w:sz="0" w:space="0" w:color="auto"/>
      </w:divBdr>
    </w:div>
    <w:div w:id="612400812">
      <w:bodyDiv w:val="1"/>
      <w:marLeft w:val="0"/>
      <w:marRight w:val="0"/>
      <w:marTop w:val="0"/>
      <w:marBottom w:val="0"/>
      <w:divBdr>
        <w:top w:val="none" w:sz="0" w:space="0" w:color="auto"/>
        <w:left w:val="none" w:sz="0" w:space="0" w:color="auto"/>
        <w:bottom w:val="none" w:sz="0" w:space="0" w:color="auto"/>
        <w:right w:val="none" w:sz="0" w:space="0" w:color="auto"/>
      </w:divBdr>
    </w:div>
    <w:div w:id="616327819">
      <w:bodyDiv w:val="1"/>
      <w:marLeft w:val="0"/>
      <w:marRight w:val="0"/>
      <w:marTop w:val="0"/>
      <w:marBottom w:val="0"/>
      <w:divBdr>
        <w:top w:val="none" w:sz="0" w:space="0" w:color="auto"/>
        <w:left w:val="none" w:sz="0" w:space="0" w:color="auto"/>
        <w:bottom w:val="none" w:sz="0" w:space="0" w:color="auto"/>
        <w:right w:val="none" w:sz="0" w:space="0" w:color="auto"/>
      </w:divBdr>
    </w:div>
    <w:div w:id="628828191">
      <w:bodyDiv w:val="1"/>
      <w:marLeft w:val="0"/>
      <w:marRight w:val="0"/>
      <w:marTop w:val="0"/>
      <w:marBottom w:val="0"/>
      <w:divBdr>
        <w:top w:val="none" w:sz="0" w:space="0" w:color="auto"/>
        <w:left w:val="none" w:sz="0" w:space="0" w:color="auto"/>
        <w:bottom w:val="none" w:sz="0" w:space="0" w:color="auto"/>
        <w:right w:val="none" w:sz="0" w:space="0" w:color="auto"/>
      </w:divBdr>
    </w:div>
    <w:div w:id="629869271">
      <w:bodyDiv w:val="1"/>
      <w:marLeft w:val="0"/>
      <w:marRight w:val="0"/>
      <w:marTop w:val="0"/>
      <w:marBottom w:val="0"/>
      <w:divBdr>
        <w:top w:val="none" w:sz="0" w:space="0" w:color="auto"/>
        <w:left w:val="none" w:sz="0" w:space="0" w:color="auto"/>
        <w:bottom w:val="none" w:sz="0" w:space="0" w:color="auto"/>
        <w:right w:val="none" w:sz="0" w:space="0" w:color="auto"/>
      </w:divBdr>
    </w:div>
    <w:div w:id="633877424">
      <w:bodyDiv w:val="1"/>
      <w:marLeft w:val="0"/>
      <w:marRight w:val="0"/>
      <w:marTop w:val="0"/>
      <w:marBottom w:val="0"/>
      <w:divBdr>
        <w:top w:val="none" w:sz="0" w:space="0" w:color="auto"/>
        <w:left w:val="none" w:sz="0" w:space="0" w:color="auto"/>
        <w:bottom w:val="none" w:sz="0" w:space="0" w:color="auto"/>
        <w:right w:val="none" w:sz="0" w:space="0" w:color="auto"/>
      </w:divBdr>
    </w:div>
    <w:div w:id="635642800">
      <w:bodyDiv w:val="1"/>
      <w:marLeft w:val="0"/>
      <w:marRight w:val="0"/>
      <w:marTop w:val="0"/>
      <w:marBottom w:val="0"/>
      <w:divBdr>
        <w:top w:val="none" w:sz="0" w:space="0" w:color="auto"/>
        <w:left w:val="none" w:sz="0" w:space="0" w:color="auto"/>
        <w:bottom w:val="none" w:sz="0" w:space="0" w:color="auto"/>
        <w:right w:val="none" w:sz="0" w:space="0" w:color="auto"/>
      </w:divBdr>
    </w:div>
    <w:div w:id="636256170">
      <w:bodyDiv w:val="1"/>
      <w:marLeft w:val="0"/>
      <w:marRight w:val="0"/>
      <w:marTop w:val="0"/>
      <w:marBottom w:val="0"/>
      <w:divBdr>
        <w:top w:val="none" w:sz="0" w:space="0" w:color="auto"/>
        <w:left w:val="none" w:sz="0" w:space="0" w:color="auto"/>
        <w:bottom w:val="none" w:sz="0" w:space="0" w:color="auto"/>
        <w:right w:val="none" w:sz="0" w:space="0" w:color="auto"/>
      </w:divBdr>
    </w:div>
    <w:div w:id="640236088">
      <w:bodyDiv w:val="1"/>
      <w:marLeft w:val="0"/>
      <w:marRight w:val="0"/>
      <w:marTop w:val="0"/>
      <w:marBottom w:val="0"/>
      <w:divBdr>
        <w:top w:val="none" w:sz="0" w:space="0" w:color="auto"/>
        <w:left w:val="none" w:sz="0" w:space="0" w:color="auto"/>
        <w:bottom w:val="none" w:sz="0" w:space="0" w:color="auto"/>
        <w:right w:val="none" w:sz="0" w:space="0" w:color="auto"/>
      </w:divBdr>
    </w:div>
    <w:div w:id="640622350">
      <w:bodyDiv w:val="1"/>
      <w:marLeft w:val="0"/>
      <w:marRight w:val="0"/>
      <w:marTop w:val="0"/>
      <w:marBottom w:val="0"/>
      <w:divBdr>
        <w:top w:val="none" w:sz="0" w:space="0" w:color="auto"/>
        <w:left w:val="none" w:sz="0" w:space="0" w:color="auto"/>
        <w:bottom w:val="none" w:sz="0" w:space="0" w:color="auto"/>
        <w:right w:val="none" w:sz="0" w:space="0" w:color="auto"/>
      </w:divBdr>
    </w:div>
    <w:div w:id="641039239">
      <w:bodyDiv w:val="1"/>
      <w:marLeft w:val="0"/>
      <w:marRight w:val="0"/>
      <w:marTop w:val="0"/>
      <w:marBottom w:val="0"/>
      <w:divBdr>
        <w:top w:val="none" w:sz="0" w:space="0" w:color="auto"/>
        <w:left w:val="none" w:sz="0" w:space="0" w:color="auto"/>
        <w:bottom w:val="none" w:sz="0" w:space="0" w:color="auto"/>
        <w:right w:val="none" w:sz="0" w:space="0" w:color="auto"/>
      </w:divBdr>
    </w:div>
    <w:div w:id="644164812">
      <w:bodyDiv w:val="1"/>
      <w:marLeft w:val="0"/>
      <w:marRight w:val="0"/>
      <w:marTop w:val="0"/>
      <w:marBottom w:val="0"/>
      <w:divBdr>
        <w:top w:val="none" w:sz="0" w:space="0" w:color="auto"/>
        <w:left w:val="none" w:sz="0" w:space="0" w:color="auto"/>
        <w:bottom w:val="none" w:sz="0" w:space="0" w:color="auto"/>
        <w:right w:val="none" w:sz="0" w:space="0" w:color="auto"/>
      </w:divBdr>
    </w:div>
    <w:div w:id="651644949">
      <w:bodyDiv w:val="1"/>
      <w:marLeft w:val="0"/>
      <w:marRight w:val="0"/>
      <w:marTop w:val="0"/>
      <w:marBottom w:val="0"/>
      <w:divBdr>
        <w:top w:val="none" w:sz="0" w:space="0" w:color="auto"/>
        <w:left w:val="none" w:sz="0" w:space="0" w:color="auto"/>
        <w:bottom w:val="none" w:sz="0" w:space="0" w:color="auto"/>
        <w:right w:val="none" w:sz="0" w:space="0" w:color="auto"/>
      </w:divBdr>
    </w:div>
    <w:div w:id="657658461">
      <w:bodyDiv w:val="1"/>
      <w:marLeft w:val="0"/>
      <w:marRight w:val="0"/>
      <w:marTop w:val="0"/>
      <w:marBottom w:val="0"/>
      <w:divBdr>
        <w:top w:val="none" w:sz="0" w:space="0" w:color="auto"/>
        <w:left w:val="none" w:sz="0" w:space="0" w:color="auto"/>
        <w:bottom w:val="none" w:sz="0" w:space="0" w:color="auto"/>
        <w:right w:val="none" w:sz="0" w:space="0" w:color="auto"/>
      </w:divBdr>
    </w:div>
    <w:div w:id="658382654">
      <w:bodyDiv w:val="1"/>
      <w:marLeft w:val="0"/>
      <w:marRight w:val="0"/>
      <w:marTop w:val="0"/>
      <w:marBottom w:val="0"/>
      <w:divBdr>
        <w:top w:val="none" w:sz="0" w:space="0" w:color="auto"/>
        <w:left w:val="none" w:sz="0" w:space="0" w:color="auto"/>
        <w:bottom w:val="none" w:sz="0" w:space="0" w:color="auto"/>
        <w:right w:val="none" w:sz="0" w:space="0" w:color="auto"/>
      </w:divBdr>
    </w:div>
    <w:div w:id="658728291">
      <w:bodyDiv w:val="1"/>
      <w:marLeft w:val="0"/>
      <w:marRight w:val="0"/>
      <w:marTop w:val="0"/>
      <w:marBottom w:val="0"/>
      <w:divBdr>
        <w:top w:val="none" w:sz="0" w:space="0" w:color="auto"/>
        <w:left w:val="none" w:sz="0" w:space="0" w:color="auto"/>
        <w:bottom w:val="none" w:sz="0" w:space="0" w:color="auto"/>
        <w:right w:val="none" w:sz="0" w:space="0" w:color="auto"/>
      </w:divBdr>
    </w:div>
    <w:div w:id="658773770">
      <w:bodyDiv w:val="1"/>
      <w:marLeft w:val="0"/>
      <w:marRight w:val="0"/>
      <w:marTop w:val="0"/>
      <w:marBottom w:val="0"/>
      <w:divBdr>
        <w:top w:val="none" w:sz="0" w:space="0" w:color="auto"/>
        <w:left w:val="none" w:sz="0" w:space="0" w:color="auto"/>
        <w:bottom w:val="none" w:sz="0" w:space="0" w:color="auto"/>
        <w:right w:val="none" w:sz="0" w:space="0" w:color="auto"/>
      </w:divBdr>
    </w:div>
    <w:div w:id="661079428">
      <w:bodyDiv w:val="1"/>
      <w:marLeft w:val="0"/>
      <w:marRight w:val="0"/>
      <w:marTop w:val="0"/>
      <w:marBottom w:val="0"/>
      <w:divBdr>
        <w:top w:val="none" w:sz="0" w:space="0" w:color="auto"/>
        <w:left w:val="none" w:sz="0" w:space="0" w:color="auto"/>
        <w:bottom w:val="none" w:sz="0" w:space="0" w:color="auto"/>
        <w:right w:val="none" w:sz="0" w:space="0" w:color="auto"/>
      </w:divBdr>
    </w:div>
    <w:div w:id="666178065">
      <w:bodyDiv w:val="1"/>
      <w:marLeft w:val="0"/>
      <w:marRight w:val="0"/>
      <w:marTop w:val="0"/>
      <w:marBottom w:val="0"/>
      <w:divBdr>
        <w:top w:val="none" w:sz="0" w:space="0" w:color="auto"/>
        <w:left w:val="none" w:sz="0" w:space="0" w:color="auto"/>
        <w:bottom w:val="none" w:sz="0" w:space="0" w:color="auto"/>
        <w:right w:val="none" w:sz="0" w:space="0" w:color="auto"/>
      </w:divBdr>
    </w:div>
    <w:div w:id="668678181">
      <w:bodyDiv w:val="1"/>
      <w:marLeft w:val="0"/>
      <w:marRight w:val="0"/>
      <w:marTop w:val="0"/>
      <w:marBottom w:val="0"/>
      <w:divBdr>
        <w:top w:val="none" w:sz="0" w:space="0" w:color="auto"/>
        <w:left w:val="none" w:sz="0" w:space="0" w:color="auto"/>
        <w:bottom w:val="none" w:sz="0" w:space="0" w:color="auto"/>
        <w:right w:val="none" w:sz="0" w:space="0" w:color="auto"/>
      </w:divBdr>
    </w:div>
    <w:div w:id="672103574">
      <w:bodyDiv w:val="1"/>
      <w:marLeft w:val="0"/>
      <w:marRight w:val="0"/>
      <w:marTop w:val="0"/>
      <w:marBottom w:val="0"/>
      <w:divBdr>
        <w:top w:val="none" w:sz="0" w:space="0" w:color="auto"/>
        <w:left w:val="none" w:sz="0" w:space="0" w:color="auto"/>
        <w:bottom w:val="none" w:sz="0" w:space="0" w:color="auto"/>
        <w:right w:val="none" w:sz="0" w:space="0" w:color="auto"/>
      </w:divBdr>
    </w:div>
    <w:div w:id="675621188">
      <w:bodyDiv w:val="1"/>
      <w:marLeft w:val="0"/>
      <w:marRight w:val="0"/>
      <w:marTop w:val="0"/>
      <w:marBottom w:val="0"/>
      <w:divBdr>
        <w:top w:val="none" w:sz="0" w:space="0" w:color="auto"/>
        <w:left w:val="none" w:sz="0" w:space="0" w:color="auto"/>
        <w:bottom w:val="none" w:sz="0" w:space="0" w:color="auto"/>
        <w:right w:val="none" w:sz="0" w:space="0" w:color="auto"/>
      </w:divBdr>
    </w:div>
    <w:div w:id="681014084">
      <w:bodyDiv w:val="1"/>
      <w:marLeft w:val="0"/>
      <w:marRight w:val="0"/>
      <w:marTop w:val="0"/>
      <w:marBottom w:val="0"/>
      <w:divBdr>
        <w:top w:val="none" w:sz="0" w:space="0" w:color="auto"/>
        <w:left w:val="none" w:sz="0" w:space="0" w:color="auto"/>
        <w:bottom w:val="none" w:sz="0" w:space="0" w:color="auto"/>
        <w:right w:val="none" w:sz="0" w:space="0" w:color="auto"/>
      </w:divBdr>
    </w:div>
    <w:div w:id="693191938">
      <w:bodyDiv w:val="1"/>
      <w:marLeft w:val="0"/>
      <w:marRight w:val="0"/>
      <w:marTop w:val="0"/>
      <w:marBottom w:val="0"/>
      <w:divBdr>
        <w:top w:val="none" w:sz="0" w:space="0" w:color="auto"/>
        <w:left w:val="none" w:sz="0" w:space="0" w:color="auto"/>
        <w:bottom w:val="none" w:sz="0" w:space="0" w:color="auto"/>
        <w:right w:val="none" w:sz="0" w:space="0" w:color="auto"/>
      </w:divBdr>
    </w:div>
    <w:div w:id="700204362">
      <w:bodyDiv w:val="1"/>
      <w:marLeft w:val="0"/>
      <w:marRight w:val="0"/>
      <w:marTop w:val="0"/>
      <w:marBottom w:val="0"/>
      <w:divBdr>
        <w:top w:val="none" w:sz="0" w:space="0" w:color="auto"/>
        <w:left w:val="none" w:sz="0" w:space="0" w:color="auto"/>
        <w:bottom w:val="none" w:sz="0" w:space="0" w:color="auto"/>
        <w:right w:val="none" w:sz="0" w:space="0" w:color="auto"/>
      </w:divBdr>
    </w:div>
    <w:div w:id="703605150">
      <w:bodyDiv w:val="1"/>
      <w:marLeft w:val="0"/>
      <w:marRight w:val="0"/>
      <w:marTop w:val="0"/>
      <w:marBottom w:val="0"/>
      <w:divBdr>
        <w:top w:val="none" w:sz="0" w:space="0" w:color="auto"/>
        <w:left w:val="none" w:sz="0" w:space="0" w:color="auto"/>
        <w:bottom w:val="none" w:sz="0" w:space="0" w:color="auto"/>
        <w:right w:val="none" w:sz="0" w:space="0" w:color="auto"/>
      </w:divBdr>
    </w:div>
    <w:div w:id="712769657">
      <w:bodyDiv w:val="1"/>
      <w:marLeft w:val="0"/>
      <w:marRight w:val="0"/>
      <w:marTop w:val="0"/>
      <w:marBottom w:val="0"/>
      <w:divBdr>
        <w:top w:val="none" w:sz="0" w:space="0" w:color="auto"/>
        <w:left w:val="none" w:sz="0" w:space="0" w:color="auto"/>
        <w:bottom w:val="none" w:sz="0" w:space="0" w:color="auto"/>
        <w:right w:val="none" w:sz="0" w:space="0" w:color="auto"/>
      </w:divBdr>
    </w:div>
    <w:div w:id="716510045">
      <w:bodyDiv w:val="1"/>
      <w:marLeft w:val="0"/>
      <w:marRight w:val="0"/>
      <w:marTop w:val="0"/>
      <w:marBottom w:val="0"/>
      <w:divBdr>
        <w:top w:val="none" w:sz="0" w:space="0" w:color="auto"/>
        <w:left w:val="none" w:sz="0" w:space="0" w:color="auto"/>
        <w:bottom w:val="none" w:sz="0" w:space="0" w:color="auto"/>
        <w:right w:val="none" w:sz="0" w:space="0" w:color="auto"/>
      </w:divBdr>
    </w:div>
    <w:div w:id="720641191">
      <w:bodyDiv w:val="1"/>
      <w:marLeft w:val="0"/>
      <w:marRight w:val="0"/>
      <w:marTop w:val="0"/>
      <w:marBottom w:val="0"/>
      <w:divBdr>
        <w:top w:val="none" w:sz="0" w:space="0" w:color="auto"/>
        <w:left w:val="none" w:sz="0" w:space="0" w:color="auto"/>
        <w:bottom w:val="none" w:sz="0" w:space="0" w:color="auto"/>
        <w:right w:val="none" w:sz="0" w:space="0" w:color="auto"/>
      </w:divBdr>
    </w:div>
    <w:div w:id="720710045">
      <w:bodyDiv w:val="1"/>
      <w:marLeft w:val="0"/>
      <w:marRight w:val="0"/>
      <w:marTop w:val="0"/>
      <w:marBottom w:val="0"/>
      <w:divBdr>
        <w:top w:val="none" w:sz="0" w:space="0" w:color="auto"/>
        <w:left w:val="none" w:sz="0" w:space="0" w:color="auto"/>
        <w:bottom w:val="none" w:sz="0" w:space="0" w:color="auto"/>
        <w:right w:val="none" w:sz="0" w:space="0" w:color="auto"/>
      </w:divBdr>
    </w:div>
    <w:div w:id="723872599">
      <w:bodyDiv w:val="1"/>
      <w:marLeft w:val="0"/>
      <w:marRight w:val="0"/>
      <w:marTop w:val="0"/>
      <w:marBottom w:val="0"/>
      <w:divBdr>
        <w:top w:val="none" w:sz="0" w:space="0" w:color="auto"/>
        <w:left w:val="none" w:sz="0" w:space="0" w:color="auto"/>
        <w:bottom w:val="none" w:sz="0" w:space="0" w:color="auto"/>
        <w:right w:val="none" w:sz="0" w:space="0" w:color="auto"/>
      </w:divBdr>
    </w:div>
    <w:div w:id="725102206">
      <w:bodyDiv w:val="1"/>
      <w:marLeft w:val="0"/>
      <w:marRight w:val="0"/>
      <w:marTop w:val="0"/>
      <w:marBottom w:val="0"/>
      <w:divBdr>
        <w:top w:val="none" w:sz="0" w:space="0" w:color="auto"/>
        <w:left w:val="none" w:sz="0" w:space="0" w:color="auto"/>
        <w:bottom w:val="none" w:sz="0" w:space="0" w:color="auto"/>
        <w:right w:val="none" w:sz="0" w:space="0" w:color="auto"/>
      </w:divBdr>
    </w:div>
    <w:div w:id="730425394">
      <w:bodyDiv w:val="1"/>
      <w:marLeft w:val="0"/>
      <w:marRight w:val="0"/>
      <w:marTop w:val="0"/>
      <w:marBottom w:val="0"/>
      <w:divBdr>
        <w:top w:val="none" w:sz="0" w:space="0" w:color="auto"/>
        <w:left w:val="none" w:sz="0" w:space="0" w:color="auto"/>
        <w:bottom w:val="none" w:sz="0" w:space="0" w:color="auto"/>
        <w:right w:val="none" w:sz="0" w:space="0" w:color="auto"/>
      </w:divBdr>
    </w:div>
    <w:div w:id="731541508">
      <w:bodyDiv w:val="1"/>
      <w:marLeft w:val="0"/>
      <w:marRight w:val="0"/>
      <w:marTop w:val="0"/>
      <w:marBottom w:val="0"/>
      <w:divBdr>
        <w:top w:val="none" w:sz="0" w:space="0" w:color="auto"/>
        <w:left w:val="none" w:sz="0" w:space="0" w:color="auto"/>
        <w:bottom w:val="none" w:sz="0" w:space="0" w:color="auto"/>
        <w:right w:val="none" w:sz="0" w:space="0" w:color="auto"/>
      </w:divBdr>
    </w:div>
    <w:div w:id="736975218">
      <w:bodyDiv w:val="1"/>
      <w:marLeft w:val="0"/>
      <w:marRight w:val="0"/>
      <w:marTop w:val="0"/>
      <w:marBottom w:val="0"/>
      <w:divBdr>
        <w:top w:val="none" w:sz="0" w:space="0" w:color="auto"/>
        <w:left w:val="none" w:sz="0" w:space="0" w:color="auto"/>
        <w:bottom w:val="none" w:sz="0" w:space="0" w:color="auto"/>
        <w:right w:val="none" w:sz="0" w:space="0" w:color="auto"/>
      </w:divBdr>
    </w:div>
    <w:div w:id="740951061">
      <w:bodyDiv w:val="1"/>
      <w:marLeft w:val="0"/>
      <w:marRight w:val="0"/>
      <w:marTop w:val="0"/>
      <w:marBottom w:val="0"/>
      <w:divBdr>
        <w:top w:val="none" w:sz="0" w:space="0" w:color="auto"/>
        <w:left w:val="none" w:sz="0" w:space="0" w:color="auto"/>
        <w:bottom w:val="none" w:sz="0" w:space="0" w:color="auto"/>
        <w:right w:val="none" w:sz="0" w:space="0" w:color="auto"/>
      </w:divBdr>
    </w:div>
    <w:div w:id="741214666">
      <w:bodyDiv w:val="1"/>
      <w:marLeft w:val="0"/>
      <w:marRight w:val="0"/>
      <w:marTop w:val="0"/>
      <w:marBottom w:val="0"/>
      <w:divBdr>
        <w:top w:val="none" w:sz="0" w:space="0" w:color="auto"/>
        <w:left w:val="none" w:sz="0" w:space="0" w:color="auto"/>
        <w:bottom w:val="none" w:sz="0" w:space="0" w:color="auto"/>
        <w:right w:val="none" w:sz="0" w:space="0" w:color="auto"/>
      </w:divBdr>
    </w:div>
    <w:div w:id="741755120">
      <w:bodyDiv w:val="1"/>
      <w:marLeft w:val="0"/>
      <w:marRight w:val="0"/>
      <w:marTop w:val="0"/>
      <w:marBottom w:val="0"/>
      <w:divBdr>
        <w:top w:val="none" w:sz="0" w:space="0" w:color="auto"/>
        <w:left w:val="none" w:sz="0" w:space="0" w:color="auto"/>
        <w:bottom w:val="none" w:sz="0" w:space="0" w:color="auto"/>
        <w:right w:val="none" w:sz="0" w:space="0" w:color="auto"/>
      </w:divBdr>
    </w:div>
    <w:div w:id="745884869">
      <w:bodyDiv w:val="1"/>
      <w:marLeft w:val="0"/>
      <w:marRight w:val="0"/>
      <w:marTop w:val="0"/>
      <w:marBottom w:val="0"/>
      <w:divBdr>
        <w:top w:val="none" w:sz="0" w:space="0" w:color="auto"/>
        <w:left w:val="none" w:sz="0" w:space="0" w:color="auto"/>
        <w:bottom w:val="none" w:sz="0" w:space="0" w:color="auto"/>
        <w:right w:val="none" w:sz="0" w:space="0" w:color="auto"/>
      </w:divBdr>
    </w:div>
    <w:div w:id="746464308">
      <w:bodyDiv w:val="1"/>
      <w:marLeft w:val="0"/>
      <w:marRight w:val="0"/>
      <w:marTop w:val="0"/>
      <w:marBottom w:val="0"/>
      <w:divBdr>
        <w:top w:val="none" w:sz="0" w:space="0" w:color="auto"/>
        <w:left w:val="none" w:sz="0" w:space="0" w:color="auto"/>
        <w:bottom w:val="none" w:sz="0" w:space="0" w:color="auto"/>
        <w:right w:val="none" w:sz="0" w:space="0" w:color="auto"/>
      </w:divBdr>
    </w:div>
    <w:div w:id="746802431">
      <w:bodyDiv w:val="1"/>
      <w:marLeft w:val="0"/>
      <w:marRight w:val="0"/>
      <w:marTop w:val="0"/>
      <w:marBottom w:val="0"/>
      <w:divBdr>
        <w:top w:val="none" w:sz="0" w:space="0" w:color="auto"/>
        <w:left w:val="none" w:sz="0" w:space="0" w:color="auto"/>
        <w:bottom w:val="none" w:sz="0" w:space="0" w:color="auto"/>
        <w:right w:val="none" w:sz="0" w:space="0" w:color="auto"/>
      </w:divBdr>
    </w:div>
    <w:div w:id="750005492">
      <w:bodyDiv w:val="1"/>
      <w:marLeft w:val="0"/>
      <w:marRight w:val="0"/>
      <w:marTop w:val="0"/>
      <w:marBottom w:val="0"/>
      <w:divBdr>
        <w:top w:val="none" w:sz="0" w:space="0" w:color="auto"/>
        <w:left w:val="none" w:sz="0" w:space="0" w:color="auto"/>
        <w:bottom w:val="none" w:sz="0" w:space="0" w:color="auto"/>
        <w:right w:val="none" w:sz="0" w:space="0" w:color="auto"/>
      </w:divBdr>
    </w:div>
    <w:div w:id="754592551">
      <w:bodyDiv w:val="1"/>
      <w:marLeft w:val="0"/>
      <w:marRight w:val="0"/>
      <w:marTop w:val="0"/>
      <w:marBottom w:val="0"/>
      <w:divBdr>
        <w:top w:val="none" w:sz="0" w:space="0" w:color="auto"/>
        <w:left w:val="none" w:sz="0" w:space="0" w:color="auto"/>
        <w:bottom w:val="none" w:sz="0" w:space="0" w:color="auto"/>
        <w:right w:val="none" w:sz="0" w:space="0" w:color="auto"/>
      </w:divBdr>
    </w:div>
    <w:div w:id="759527973">
      <w:bodyDiv w:val="1"/>
      <w:marLeft w:val="0"/>
      <w:marRight w:val="0"/>
      <w:marTop w:val="0"/>
      <w:marBottom w:val="0"/>
      <w:divBdr>
        <w:top w:val="none" w:sz="0" w:space="0" w:color="auto"/>
        <w:left w:val="none" w:sz="0" w:space="0" w:color="auto"/>
        <w:bottom w:val="none" w:sz="0" w:space="0" w:color="auto"/>
        <w:right w:val="none" w:sz="0" w:space="0" w:color="auto"/>
      </w:divBdr>
    </w:div>
    <w:div w:id="761338999">
      <w:bodyDiv w:val="1"/>
      <w:marLeft w:val="0"/>
      <w:marRight w:val="0"/>
      <w:marTop w:val="0"/>
      <w:marBottom w:val="0"/>
      <w:divBdr>
        <w:top w:val="none" w:sz="0" w:space="0" w:color="auto"/>
        <w:left w:val="none" w:sz="0" w:space="0" w:color="auto"/>
        <w:bottom w:val="none" w:sz="0" w:space="0" w:color="auto"/>
        <w:right w:val="none" w:sz="0" w:space="0" w:color="auto"/>
      </w:divBdr>
    </w:div>
    <w:div w:id="762189630">
      <w:bodyDiv w:val="1"/>
      <w:marLeft w:val="0"/>
      <w:marRight w:val="0"/>
      <w:marTop w:val="0"/>
      <w:marBottom w:val="0"/>
      <w:divBdr>
        <w:top w:val="none" w:sz="0" w:space="0" w:color="auto"/>
        <w:left w:val="none" w:sz="0" w:space="0" w:color="auto"/>
        <w:bottom w:val="none" w:sz="0" w:space="0" w:color="auto"/>
        <w:right w:val="none" w:sz="0" w:space="0" w:color="auto"/>
      </w:divBdr>
    </w:div>
    <w:div w:id="768507570">
      <w:bodyDiv w:val="1"/>
      <w:marLeft w:val="0"/>
      <w:marRight w:val="0"/>
      <w:marTop w:val="0"/>
      <w:marBottom w:val="0"/>
      <w:divBdr>
        <w:top w:val="none" w:sz="0" w:space="0" w:color="auto"/>
        <w:left w:val="none" w:sz="0" w:space="0" w:color="auto"/>
        <w:bottom w:val="none" w:sz="0" w:space="0" w:color="auto"/>
        <w:right w:val="none" w:sz="0" w:space="0" w:color="auto"/>
      </w:divBdr>
    </w:div>
    <w:div w:id="770703842">
      <w:bodyDiv w:val="1"/>
      <w:marLeft w:val="0"/>
      <w:marRight w:val="0"/>
      <w:marTop w:val="0"/>
      <w:marBottom w:val="0"/>
      <w:divBdr>
        <w:top w:val="none" w:sz="0" w:space="0" w:color="auto"/>
        <w:left w:val="none" w:sz="0" w:space="0" w:color="auto"/>
        <w:bottom w:val="none" w:sz="0" w:space="0" w:color="auto"/>
        <w:right w:val="none" w:sz="0" w:space="0" w:color="auto"/>
      </w:divBdr>
    </w:div>
    <w:div w:id="773792442">
      <w:bodyDiv w:val="1"/>
      <w:marLeft w:val="0"/>
      <w:marRight w:val="0"/>
      <w:marTop w:val="0"/>
      <w:marBottom w:val="0"/>
      <w:divBdr>
        <w:top w:val="none" w:sz="0" w:space="0" w:color="auto"/>
        <w:left w:val="none" w:sz="0" w:space="0" w:color="auto"/>
        <w:bottom w:val="none" w:sz="0" w:space="0" w:color="auto"/>
        <w:right w:val="none" w:sz="0" w:space="0" w:color="auto"/>
      </w:divBdr>
    </w:div>
    <w:div w:id="775171072">
      <w:bodyDiv w:val="1"/>
      <w:marLeft w:val="0"/>
      <w:marRight w:val="0"/>
      <w:marTop w:val="0"/>
      <w:marBottom w:val="0"/>
      <w:divBdr>
        <w:top w:val="none" w:sz="0" w:space="0" w:color="auto"/>
        <w:left w:val="none" w:sz="0" w:space="0" w:color="auto"/>
        <w:bottom w:val="none" w:sz="0" w:space="0" w:color="auto"/>
        <w:right w:val="none" w:sz="0" w:space="0" w:color="auto"/>
      </w:divBdr>
    </w:div>
    <w:div w:id="776289149">
      <w:bodyDiv w:val="1"/>
      <w:marLeft w:val="0"/>
      <w:marRight w:val="0"/>
      <w:marTop w:val="0"/>
      <w:marBottom w:val="0"/>
      <w:divBdr>
        <w:top w:val="none" w:sz="0" w:space="0" w:color="auto"/>
        <w:left w:val="none" w:sz="0" w:space="0" w:color="auto"/>
        <w:bottom w:val="none" w:sz="0" w:space="0" w:color="auto"/>
        <w:right w:val="none" w:sz="0" w:space="0" w:color="auto"/>
      </w:divBdr>
    </w:div>
    <w:div w:id="777480979">
      <w:bodyDiv w:val="1"/>
      <w:marLeft w:val="0"/>
      <w:marRight w:val="0"/>
      <w:marTop w:val="0"/>
      <w:marBottom w:val="0"/>
      <w:divBdr>
        <w:top w:val="none" w:sz="0" w:space="0" w:color="auto"/>
        <w:left w:val="none" w:sz="0" w:space="0" w:color="auto"/>
        <w:bottom w:val="none" w:sz="0" w:space="0" w:color="auto"/>
        <w:right w:val="none" w:sz="0" w:space="0" w:color="auto"/>
      </w:divBdr>
    </w:div>
    <w:div w:id="781611517">
      <w:bodyDiv w:val="1"/>
      <w:marLeft w:val="0"/>
      <w:marRight w:val="0"/>
      <w:marTop w:val="0"/>
      <w:marBottom w:val="0"/>
      <w:divBdr>
        <w:top w:val="none" w:sz="0" w:space="0" w:color="auto"/>
        <w:left w:val="none" w:sz="0" w:space="0" w:color="auto"/>
        <w:bottom w:val="none" w:sz="0" w:space="0" w:color="auto"/>
        <w:right w:val="none" w:sz="0" w:space="0" w:color="auto"/>
      </w:divBdr>
    </w:div>
    <w:div w:id="783185880">
      <w:bodyDiv w:val="1"/>
      <w:marLeft w:val="0"/>
      <w:marRight w:val="0"/>
      <w:marTop w:val="0"/>
      <w:marBottom w:val="0"/>
      <w:divBdr>
        <w:top w:val="none" w:sz="0" w:space="0" w:color="auto"/>
        <w:left w:val="none" w:sz="0" w:space="0" w:color="auto"/>
        <w:bottom w:val="none" w:sz="0" w:space="0" w:color="auto"/>
        <w:right w:val="none" w:sz="0" w:space="0" w:color="auto"/>
      </w:divBdr>
    </w:div>
    <w:div w:id="783504762">
      <w:bodyDiv w:val="1"/>
      <w:marLeft w:val="0"/>
      <w:marRight w:val="0"/>
      <w:marTop w:val="0"/>
      <w:marBottom w:val="0"/>
      <w:divBdr>
        <w:top w:val="none" w:sz="0" w:space="0" w:color="auto"/>
        <w:left w:val="none" w:sz="0" w:space="0" w:color="auto"/>
        <w:bottom w:val="none" w:sz="0" w:space="0" w:color="auto"/>
        <w:right w:val="none" w:sz="0" w:space="0" w:color="auto"/>
      </w:divBdr>
    </w:div>
    <w:div w:id="792481767">
      <w:bodyDiv w:val="1"/>
      <w:marLeft w:val="0"/>
      <w:marRight w:val="0"/>
      <w:marTop w:val="0"/>
      <w:marBottom w:val="0"/>
      <w:divBdr>
        <w:top w:val="none" w:sz="0" w:space="0" w:color="auto"/>
        <w:left w:val="none" w:sz="0" w:space="0" w:color="auto"/>
        <w:bottom w:val="none" w:sz="0" w:space="0" w:color="auto"/>
        <w:right w:val="none" w:sz="0" w:space="0" w:color="auto"/>
      </w:divBdr>
    </w:div>
    <w:div w:id="793790152">
      <w:bodyDiv w:val="1"/>
      <w:marLeft w:val="0"/>
      <w:marRight w:val="0"/>
      <w:marTop w:val="0"/>
      <w:marBottom w:val="0"/>
      <w:divBdr>
        <w:top w:val="none" w:sz="0" w:space="0" w:color="auto"/>
        <w:left w:val="none" w:sz="0" w:space="0" w:color="auto"/>
        <w:bottom w:val="none" w:sz="0" w:space="0" w:color="auto"/>
        <w:right w:val="none" w:sz="0" w:space="0" w:color="auto"/>
      </w:divBdr>
    </w:div>
    <w:div w:id="794326852">
      <w:bodyDiv w:val="1"/>
      <w:marLeft w:val="0"/>
      <w:marRight w:val="0"/>
      <w:marTop w:val="0"/>
      <w:marBottom w:val="0"/>
      <w:divBdr>
        <w:top w:val="none" w:sz="0" w:space="0" w:color="auto"/>
        <w:left w:val="none" w:sz="0" w:space="0" w:color="auto"/>
        <w:bottom w:val="none" w:sz="0" w:space="0" w:color="auto"/>
        <w:right w:val="none" w:sz="0" w:space="0" w:color="auto"/>
      </w:divBdr>
    </w:div>
    <w:div w:id="795835433">
      <w:bodyDiv w:val="1"/>
      <w:marLeft w:val="0"/>
      <w:marRight w:val="0"/>
      <w:marTop w:val="0"/>
      <w:marBottom w:val="0"/>
      <w:divBdr>
        <w:top w:val="none" w:sz="0" w:space="0" w:color="auto"/>
        <w:left w:val="none" w:sz="0" w:space="0" w:color="auto"/>
        <w:bottom w:val="none" w:sz="0" w:space="0" w:color="auto"/>
        <w:right w:val="none" w:sz="0" w:space="0" w:color="auto"/>
      </w:divBdr>
    </w:div>
    <w:div w:id="809252636">
      <w:bodyDiv w:val="1"/>
      <w:marLeft w:val="0"/>
      <w:marRight w:val="0"/>
      <w:marTop w:val="0"/>
      <w:marBottom w:val="0"/>
      <w:divBdr>
        <w:top w:val="none" w:sz="0" w:space="0" w:color="auto"/>
        <w:left w:val="none" w:sz="0" w:space="0" w:color="auto"/>
        <w:bottom w:val="none" w:sz="0" w:space="0" w:color="auto"/>
        <w:right w:val="none" w:sz="0" w:space="0" w:color="auto"/>
      </w:divBdr>
    </w:div>
    <w:div w:id="809710459">
      <w:bodyDiv w:val="1"/>
      <w:marLeft w:val="0"/>
      <w:marRight w:val="0"/>
      <w:marTop w:val="0"/>
      <w:marBottom w:val="0"/>
      <w:divBdr>
        <w:top w:val="none" w:sz="0" w:space="0" w:color="auto"/>
        <w:left w:val="none" w:sz="0" w:space="0" w:color="auto"/>
        <w:bottom w:val="none" w:sz="0" w:space="0" w:color="auto"/>
        <w:right w:val="none" w:sz="0" w:space="0" w:color="auto"/>
      </w:divBdr>
    </w:div>
    <w:div w:id="809831054">
      <w:bodyDiv w:val="1"/>
      <w:marLeft w:val="0"/>
      <w:marRight w:val="0"/>
      <w:marTop w:val="0"/>
      <w:marBottom w:val="0"/>
      <w:divBdr>
        <w:top w:val="none" w:sz="0" w:space="0" w:color="auto"/>
        <w:left w:val="none" w:sz="0" w:space="0" w:color="auto"/>
        <w:bottom w:val="none" w:sz="0" w:space="0" w:color="auto"/>
        <w:right w:val="none" w:sz="0" w:space="0" w:color="auto"/>
      </w:divBdr>
    </w:div>
    <w:div w:id="812261711">
      <w:bodyDiv w:val="1"/>
      <w:marLeft w:val="0"/>
      <w:marRight w:val="0"/>
      <w:marTop w:val="0"/>
      <w:marBottom w:val="0"/>
      <w:divBdr>
        <w:top w:val="none" w:sz="0" w:space="0" w:color="auto"/>
        <w:left w:val="none" w:sz="0" w:space="0" w:color="auto"/>
        <w:bottom w:val="none" w:sz="0" w:space="0" w:color="auto"/>
        <w:right w:val="none" w:sz="0" w:space="0" w:color="auto"/>
      </w:divBdr>
    </w:div>
    <w:div w:id="819272709">
      <w:bodyDiv w:val="1"/>
      <w:marLeft w:val="0"/>
      <w:marRight w:val="0"/>
      <w:marTop w:val="0"/>
      <w:marBottom w:val="0"/>
      <w:divBdr>
        <w:top w:val="none" w:sz="0" w:space="0" w:color="auto"/>
        <w:left w:val="none" w:sz="0" w:space="0" w:color="auto"/>
        <w:bottom w:val="none" w:sz="0" w:space="0" w:color="auto"/>
        <w:right w:val="none" w:sz="0" w:space="0" w:color="auto"/>
      </w:divBdr>
    </w:div>
    <w:div w:id="820539019">
      <w:bodyDiv w:val="1"/>
      <w:marLeft w:val="0"/>
      <w:marRight w:val="0"/>
      <w:marTop w:val="0"/>
      <w:marBottom w:val="0"/>
      <w:divBdr>
        <w:top w:val="none" w:sz="0" w:space="0" w:color="auto"/>
        <w:left w:val="none" w:sz="0" w:space="0" w:color="auto"/>
        <w:bottom w:val="none" w:sz="0" w:space="0" w:color="auto"/>
        <w:right w:val="none" w:sz="0" w:space="0" w:color="auto"/>
      </w:divBdr>
    </w:div>
    <w:div w:id="822743556">
      <w:bodyDiv w:val="1"/>
      <w:marLeft w:val="0"/>
      <w:marRight w:val="0"/>
      <w:marTop w:val="0"/>
      <w:marBottom w:val="0"/>
      <w:divBdr>
        <w:top w:val="none" w:sz="0" w:space="0" w:color="auto"/>
        <w:left w:val="none" w:sz="0" w:space="0" w:color="auto"/>
        <w:bottom w:val="none" w:sz="0" w:space="0" w:color="auto"/>
        <w:right w:val="none" w:sz="0" w:space="0" w:color="auto"/>
      </w:divBdr>
    </w:div>
    <w:div w:id="822894471">
      <w:bodyDiv w:val="1"/>
      <w:marLeft w:val="0"/>
      <w:marRight w:val="0"/>
      <w:marTop w:val="0"/>
      <w:marBottom w:val="0"/>
      <w:divBdr>
        <w:top w:val="none" w:sz="0" w:space="0" w:color="auto"/>
        <w:left w:val="none" w:sz="0" w:space="0" w:color="auto"/>
        <w:bottom w:val="none" w:sz="0" w:space="0" w:color="auto"/>
        <w:right w:val="none" w:sz="0" w:space="0" w:color="auto"/>
      </w:divBdr>
    </w:div>
    <w:div w:id="829759052">
      <w:bodyDiv w:val="1"/>
      <w:marLeft w:val="0"/>
      <w:marRight w:val="0"/>
      <w:marTop w:val="0"/>
      <w:marBottom w:val="0"/>
      <w:divBdr>
        <w:top w:val="none" w:sz="0" w:space="0" w:color="auto"/>
        <w:left w:val="none" w:sz="0" w:space="0" w:color="auto"/>
        <w:bottom w:val="none" w:sz="0" w:space="0" w:color="auto"/>
        <w:right w:val="none" w:sz="0" w:space="0" w:color="auto"/>
      </w:divBdr>
    </w:div>
    <w:div w:id="831483793">
      <w:bodyDiv w:val="1"/>
      <w:marLeft w:val="0"/>
      <w:marRight w:val="0"/>
      <w:marTop w:val="0"/>
      <w:marBottom w:val="0"/>
      <w:divBdr>
        <w:top w:val="none" w:sz="0" w:space="0" w:color="auto"/>
        <w:left w:val="none" w:sz="0" w:space="0" w:color="auto"/>
        <w:bottom w:val="none" w:sz="0" w:space="0" w:color="auto"/>
        <w:right w:val="none" w:sz="0" w:space="0" w:color="auto"/>
      </w:divBdr>
    </w:div>
    <w:div w:id="834690884">
      <w:bodyDiv w:val="1"/>
      <w:marLeft w:val="0"/>
      <w:marRight w:val="0"/>
      <w:marTop w:val="0"/>
      <w:marBottom w:val="0"/>
      <w:divBdr>
        <w:top w:val="none" w:sz="0" w:space="0" w:color="auto"/>
        <w:left w:val="none" w:sz="0" w:space="0" w:color="auto"/>
        <w:bottom w:val="none" w:sz="0" w:space="0" w:color="auto"/>
        <w:right w:val="none" w:sz="0" w:space="0" w:color="auto"/>
      </w:divBdr>
    </w:div>
    <w:div w:id="841044568">
      <w:bodyDiv w:val="1"/>
      <w:marLeft w:val="0"/>
      <w:marRight w:val="0"/>
      <w:marTop w:val="0"/>
      <w:marBottom w:val="0"/>
      <w:divBdr>
        <w:top w:val="none" w:sz="0" w:space="0" w:color="auto"/>
        <w:left w:val="none" w:sz="0" w:space="0" w:color="auto"/>
        <w:bottom w:val="none" w:sz="0" w:space="0" w:color="auto"/>
        <w:right w:val="none" w:sz="0" w:space="0" w:color="auto"/>
      </w:divBdr>
    </w:div>
    <w:div w:id="844393307">
      <w:bodyDiv w:val="1"/>
      <w:marLeft w:val="0"/>
      <w:marRight w:val="0"/>
      <w:marTop w:val="0"/>
      <w:marBottom w:val="0"/>
      <w:divBdr>
        <w:top w:val="none" w:sz="0" w:space="0" w:color="auto"/>
        <w:left w:val="none" w:sz="0" w:space="0" w:color="auto"/>
        <w:bottom w:val="none" w:sz="0" w:space="0" w:color="auto"/>
        <w:right w:val="none" w:sz="0" w:space="0" w:color="auto"/>
      </w:divBdr>
    </w:div>
    <w:div w:id="846403820">
      <w:bodyDiv w:val="1"/>
      <w:marLeft w:val="0"/>
      <w:marRight w:val="0"/>
      <w:marTop w:val="0"/>
      <w:marBottom w:val="0"/>
      <w:divBdr>
        <w:top w:val="none" w:sz="0" w:space="0" w:color="auto"/>
        <w:left w:val="none" w:sz="0" w:space="0" w:color="auto"/>
        <w:bottom w:val="none" w:sz="0" w:space="0" w:color="auto"/>
        <w:right w:val="none" w:sz="0" w:space="0" w:color="auto"/>
      </w:divBdr>
    </w:div>
    <w:div w:id="858809375">
      <w:bodyDiv w:val="1"/>
      <w:marLeft w:val="0"/>
      <w:marRight w:val="0"/>
      <w:marTop w:val="0"/>
      <w:marBottom w:val="0"/>
      <w:divBdr>
        <w:top w:val="none" w:sz="0" w:space="0" w:color="auto"/>
        <w:left w:val="none" w:sz="0" w:space="0" w:color="auto"/>
        <w:bottom w:val="none" w:sz="0" w:space="0" w:color="auto"/>
        <w:right w:val="none" w:sz="0" w:space="0" w:color="auto"/>
      </w:divBdr>
    </w:div>
    <w:div w:id="859010649">
      <w:bodyDiv w:val="1"/>
      <w:marLeft w:val="0"/>
      <w:marRight w:val="0"/>
      <w:marTop w:val="0"/>
      <w:marBottom w:val="0"/>
      <w:divBdr>
        <w:top w:val="none" w:sz="0" w:space="0" w:color="auto"/>
        <w:left w:val="none" w:sz="0" w:space="0" w:color="auto"/>
        <w:bottom w:val="none" w:sz="0" w:space="0" w:color="auto"/>
        <w:right w:val="none" w:sz="0" w:space="0" w:color="auto"/>
      </w:divBdr>
    </w:div>
    <w:div w:id="859125103">
      <w:bodyDiv w:val="1"/>
      <w:marLeft w:val="0"/>
      <w:marRight w:val="0"/>
      <w:marTop w:val="0"/>
      <w:marBottom w:val="0"/>
      <w:divBdr>
        <w:top w:val="none" w:sz="0" w:space="0" w:color="auto"/>
        <w:left w:val="none" w:sz="0" w:space="0" w:color="auto"/>
        <w:bottom w:val="none" w:sz="0" w:space="0" w:color="auto"/>
        <w:right w:val="none" w:sz="0" w:space="0" w:color="auto"/>
      </w:divBdr>
    </w:div>
    <w:div w:id="875430523">
      <w:bodyDiv w:val="1"/>
      <w:marLeft w:val="0"/>
      <w:marRight w:val="0"/>
      <w:marTop w:val="0"/>
      <w:marBottom w:val="0"/>
      <w:divBdr>
        <w:top w:val="none" w:sz="0" w:space="0" w:color="auto"/>
        <w:left w:val="none" w:sz="0" w:space="0" w:color="auto"/>
        <w:bottom w:val="none" w:sz="0" w:space="0" w:color="auto"/>
        <w:right w:val="none" w:sz="0" w:space="0" w:color="auto"/>
      </w:divBdr>
    </w:div>
    <w:div w:id="879122717">
      <w:bodyDiv w:val="1"/>
      <w:marLeft w:val="0"/>
      <w:marRight w:val="0"/>
      <w:marTop w:val="0"/>
      <w:marBottom w:val="0"/>
      <w:divBdr>
        <w:top w:val="none" w:sz="0" w:space="0" w:color="auto"/>
        <w:left w:val="none" w:sz="0" w:space="0" w:color="auto"/>
        <w:bottom w:val="none" w:sz="0" w:space="0" w:color="auto"/>
        <w:right w:val="none" w:sz="0" w:space="0" w:color="auto"/>
      </w:divBdr>
    </w:div>
    <w:div w:id="889880031">
      <w:bodyDiv w:val="1"/>
      <w:marLeft w:val="0"/>
      <w:marRight w:val="0"/>
      <w:marTop w:val="0"/>
      <w:marBottom w:val="0"/>
      <w:divBdr>
        <w:top w:val="none" w:sz="0" w:space="0" w:color="auto"/>
        <w:left w:val="none" w:sz="0" w:space="0" w:color="auto"/>
        <w:bottom w:val="none" w:sz="0" w:space="0" w:color="auto"/>
        <w:right w:val="none" w:sz="0" w:space="0" w:color="auto"/>
      </w:divBdr>
    </w:div>
    <w:div w:id="891575685">
      <w:bodyDiv w:val="1"/>
      <w:marLeft w:val="0"/>
      <w:marRight w:val="0"/>
      <w:marTop w:val="0"/>
      <w:marBottom w:val="0"/>
      <w:divBdr>
        <w:top w:val="none" w:sz="0" w:space="0" w:color="auto"/>
        <w:left w:val="none" w:sz="0" w:space="0" w:color="auto"/>
        <w:bottom w:val="none" w:sz="0" w:space="0" w:color="auto"/>
        <w:right w:val="none" w:sz="0" w:space="0" w:color="auto"/>
      </w:divBdr>
    </w:div>
    <w:div w:id="892304755">
      <w:bodyDiv w:val="1"/>
      <w:marLeft w:val="0"/>
      <w:marRight w:val="0"/>
      <w:marTop w:val="0"/>
      <w:marBottom w:val="0"/>
      <w:divBdr>
        <w:top w:val="none" w:sz="0" w:space="0" w:color="auto"/>
        <w:left w:val="none" w:sz="0" w:space="0" w:color="auto"/>
        <w:bottom w:val="none" w:sz="0" w:space="0" w:color="auto"/>
        <w:right w:val="none" w:sz="0" w:space="0" w:color="auto"/>
      </w:divBdr>
    </w:div>
    <w:div w:id="896473764">
      <w:bodyDiv w:val="1"/>
      <w:marLeft w:val="0"/>
      <w:marRight w:val="0"/>
      <w:marTop w:val="0"/>
      <w:marBottom w:val="0"/>
      <w:divBdr>
        <w:top w:val="none" w:sz="0" w:space="0" w:color="auto"/>
        <w:left w:val="none" w:sz="0" w:space="0" w:color="auto"/>
        <w:bottom w:val="none" w:sz="0" w:space="0" w:color="auto"/>
        <w:right w:val="none" w:sz="0" w:space="0" w:color="auto"/>
      </w:divBdr>
    </w:div>
    <w:div w:id="898981425">
      <w:bodyDiv w:val="1"/>
      <w:marLeft w:val="0"/>
      <w:marRight w:val="0"/>
      <w:marTop w:val="0"/>
      <w:marBottom w:val="0"/>
      <w:divBdr>
        <w:top w:val="none" w:sz="0" w:space="0" w:color="auto"/>
        <w:left w:val="none" w:sz="0" w:space="0" w:color="auto"/>
        <w:bottom w:val="none" w:sz="0" w:space="0" w:color="auto"/>
        <w:right w:val="none" w:sz="0" w:space="0" w:color="auto"/>
      </w:divBdr>
    </w:div>
    <w:div w:id="900213942">
      <w:bodyDiv w:val="1"/>
      <w:marLeft w:val="0"/>
      <w:marRight w:val="0"/>
      <w:marTop w:val="0"/>
      <w:marBottom w:val="0"/>
      <w:divBdr>
        <w:top w:val="none" w:sz="0" w:space="0" w:color="auto"/>
        <w:left w:val="none" w:sz="0" w:space="0" w:color="auto"/>
        <w:bottom w:val="none" w:sz="0" w:space="0" w:color="auto"/>
        <w:right w:val="none" w:sz="0" w:space="0" w:color="auto"/>
      </w:divBdr>
    </w:div>
    <w:div w:id="901016086">
      <w:bodyDiv w:val="1"/>
      <w:marLeft w:val="0"/>
      <w:marRight w:val="0"/>
      <w:marTop w:val="0"/>
      <w:marBottom w:val="0"/>
      <w:divBdr>
        <w:top w:val="none" w:sz="0" w:space="0" w:color="auto"/>
        <w:left w:val="none" w:sz="0" w:space="0" w:color="auto"/>
        <w:bottom w:val="none" w:sz="0" w:space="0" w:color="auto"/>
        <w:right w:val="none" w:sz="0" w:space="0" w:color="auto"/>
      </w:divBdr>
    </w:div>
    <w:div w:id="903950123">
      <w:bodyDiv w:val="1"/>
      <w:marLeft w:val="0"/>
      <w:marRight w:val="0"/>
      <w:marTop w:val="0"/>
      <w:marBottom w:val="0"/>
      <w:divBdr>
        <w:top w:val="none" w:sz="0" w:space="0" w:color="auto"/>
        <w:left w:val="none" w:sz="0" w:space="0" w:color="auto"/>
        <w:bottom w:val="none" w:sz="0" w:space="0" w:color="auto"/>
        <w:right w:val="none" w:sz="0" w:space="0" w:color="auto"/>
      </w:divBdr>
    </w:div>
    <w:div w:id="905989459">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07307845">
      <w:bodyDiv w:val="1"/>
      <w:marLeft w:val="0"/>
      <w:marRight w:val="0"/>
      <w:marTop w:val="0"/>
      <w:marBottom w:val="0"/>
      <w:divBdr>
        <w:top w:val="none" w:sz="0" w:space="0" w:color="auto"/>
        <w:left w:val="none" w:sz="0" w:space="0" w:color="auto"/>
        <w:bottom w:val="none" w:sz="0" w:space="0" w:color="auto"/>
        <w:right w:val="none" w:sz="0" w:space="0" w:color="auto"/>
      </w:divBdr>
    </w:div>
    <w:div w:id="907618705">
      <w:bodyDiv w:val="1"/>
      <w:marLeft w:val="0"/>
      <w:marRight w:val="0"/>
      <w:marTop w:val="0"/>
      <w:marBottom w:val="0"/>
      <w:divBdr>
        <w:top w:val="none" w:sz="0" w:space="0" w:color="auto"/>
        <w:left w:val="none" w:sz="0" w:space="0" w:color="auto"/>
        <w:bottom w:val="none" w:sz="0" w:space="0" w:color="auto"/>
        <w:right w:val="none" w:sz="0" w:space="0" w:color="auto"/>
      </w:divBdr>
    </w:div>
    <w:div w:id="915478850">
      <w:bodyDiv w:val="1"/>
      <w:marLeft w:val="0"/>
      <w:marRight w:val="0"/>
      <w:marTop w:val="0"/>
      <w:marBottom w:val="0"/>
      <w:divBdr>
        <w:top w:val="none" w:sz="0" w:space="0" w:color="auto"/>
        <w:left w:val="none" w:sz="0" w:space="0" w:color="auto"/>
        <w:bottom w:val="none" w:sz="0" w:space="0" w:color="auto"/>
        <w:right w:val="none" w:sz="0" w:space="0" w:color="auto"/>
      </w:divBdr>
    </w:div>
    <w:div w:id="916591057">
      <w:bodyDiv w:val="1"/>
      <w:marLeft w:val="0"/>
      <w:marRight w:val="0"/>
      <w:marTop w:val="0"/>
      <w:marBottom w:val="0"/>
      <w:divBdr>
        <w:top w:val="none" w:sz="0" w:space="0" w:color="auto"/>
        <w:left w:val="none" w:sz="0" w:space="0" w:color="auto"/>
        <w:bottom w:val="none" w:sz="0" w:space="0" w:color="auto"/>
        <w:right w:val="none" w:sz="0" w:space="0" w:color="auto"/>
      </w:divBdr>
    </w:div>
    <w:div w:id="920411021">
      <w:bodyDiv w:val="1"/>
      <w:marLeft w:val="0"/>
      <w:marRight w:val="0"/>
      <w:marTop w:val="0"/>
      <w:marBottom w:val="0"/>
      <w:divBdr>
        <w:top w:val="none" w:sz="0" w:space="0" w:color="auto"/>
        <w:left w:val="none" w:sz="0" w:space="0" w:color="auto"/>
        <w:bottom w:val="none" w:sz="0" w:space="0" w:color="auto"/>
        <w:right w:val="none" w:sz="0" w:space="0" w:color="auto"/>
      </w:divBdr>
    </w:div>
    <w:div w:id="938370493">
      <w:bodyDiv w:val="1"/>
      <w:marLeft w:val="0"/>
      <w:marRight w:val="0"/>
      <w:marTop w:val="0"/>
      <w:marBottom w:val="0"/>
      <w:divBdr>
        <w:top w:val="none" w:sz="0" w:space="0" w:color="auto"/>
        <w:left w:val="none" w:sz="0" w:space="0" w:color="auto"/>
        <w:bottom w:val="none" w:sz="0" w:space="0" w:color="auto"/>
        <w:right w:val="none" w:sz="0" w:space="0" w:color="auto"/>
      </w:divBdr>
    </w:div>
    <w:div w:id="944070804">
      <w:bodyDiv w:val="1"/>
      <w:marLeft w:val="0"/>
      <w:marRight w:val="0"/>
      <w:marTop w:val="0"/>
      <w:marBottom w:val="0"/>
      <w:divBdr>
        <w:top w:val="none" w:sz="0" w:space="0" w:color="auto"/>
        <w:left w:val="none" w:sz="0" w:space="0" w:color="auto"/>
        <w:bottom w:val="none" w:sz="0" w:space="0" w:color="auto"/>
        <w:right w:val="none" w:sz="0" w:space="0" w:color="auto"/>
      </w:divBdr>
    </w:div>
    <w:div w:id="945189989">
      <w:bodyDiv w:val="1"/>
      <w:marLeft w:val="0"/>
      <w:marRight w:val="0"/>
      <w:marTop w:val="0"/>
      <w:marBottom w:val="0"/>
      <w:divBdr>
        <w:top w:val="none" w:sz="0" w:space="0" w:color="auto"/>
        <w:left w:val="none" w:sz="0" w:space="0" w:color="auto"/>
        <w:bottom w:val="none" w:sz="0" w:space="0" w:color="auto"/>
        <w:right w:val="none" w:sz="0" w:space="0" w:color="auto"/>
      </w:divBdr>
    </w:div>
    <w:div w:id="945619796">
      <w:bodyDiv w:val="1"/>
      <w:marLeft w:val="0"/>
      <w:marRight w:val="0"/>
      <w:marTop w:val="0"/>
      <w:marBottom w:val="0"/>
      <w:divBdr>
        <w:top w:val="none" w:sz="0" w:space="0" w:color="auto"/>
        <w:left w:val="none" w:sz="0" w:space="0" w:color="auto"/>
        <w:bottom w:val="none" w:sz="0" w:space="0" w:color="auto"/>
        <w:right w:val="none" w:sz="0" w:space="0" w:color="auto"/>
      </w:divBdr>
    </w:div>
    <w:div w:id="951015845">
      <w:bodyDiv w:val="1"/>
      <w:marLeft w:val="0"/>
      <w:marRight w:val="0"/>
      <w:marTop w:val="0"/>
      <w:marBottom w:val="0"/>
      <w:divBdr>
        <w:top w:val="none" w:sz="0" w:space="0" w:color="auto"/>
        <w:left w:val="none" w:sz="0" w:space="0" w:color="auto"/>
        <w:bottom w:val="none" w:sz="0" w:space="0" w:color="auto"/>
        <w:right w:val="none" w:sz="0" w:space="0" w:color="auto"/>
      </w:divBdr>
    </w:div>
    <w:div w:id="954561728">
      <w:bodyDiv w:val="1"/>
      <w:marLeft w:val="0"/>
      <w:marRight w:val="0"/>
      <w:marTop w:val="0"/>
      <w:marBottom w:val="0"/>
      <w:divBdr>
        <w:top w:val="none" w:sz="0" w:space="0" w:color="auto"/>
        <w:left w:val="none" w:sz="0" w:space="0" w:color="auto"/>
        <w:bottom w:val="none" w:sz="0" w:space="0" w:color="auto"/>
        <w:right w:val="none" w:sz="0" w:space="0" w:color="auto"/>
      </w:divBdr>
    </w:div>
    <w:div w:id="958687240">
      <w:bodyDiv w:val="1"/>
      <w:marLeft w:val="0"/>
      <w:marRight w:val="0"/>
      <w:marTop w:val="0"/>
      <w:marBottom w:val="0"/>
      <w:divBdr>
        <w:top w:val="none" w:sz="0" w:space="0" w:color="auto"/>
        <w:left w:val="none" w:sz="0" w:space="0" w:color="auto"/>
        <w:bottom w:val="none" w:sz="0" w:space="0" w:color="auto"/>
        <w:right w:val="none" w:sz="0" w:space="0" w:color="auto"/>
      </w:divBdr>
    </w:div>
    <w:div w:id="965504171">
      <w:bodyDiv w:val="1"/>
      <w:marLeft w:val="0"/>
      <w:marRight w:val="0"/>
      <w:marTop w:val="0"/>
      <w:marBottom w:val="0"/>
      <w:divBdr>
        <w:top w:val="none" w:sz="0" w:space="0" w:color="auto"/>
        <w:left w:val="none" w:sz="0" w:space="0" w:color="auto"/>
        <w:bottom w:val="none" w:sz="0" w:space="0" w:color="auto"/>
        <w:right w:val="none" w:sz="0" w:space="0" w:color="auto"/>
      </w:divBdr>
    </w:div>
    <w:div w:id="969625129">
      <w:bodyDiv w:val="1"/>
      <w:marLeft w:val="0"/>
      <w:marRight w:val="0"/>
      <w:marTop w:val="0"/>
      <w:marBottom w:val="0"/>
      <w:divBdr>
        <w:top w:val="none" w:sz="0" w:space="0" w:color="auto"/>
        <w:left w:val="none" w:sz="0" w:space="0" w:color="auto"/>
        <w:bottom w:val="none" w:sz="0" w:space="0" w:color="auto"/>
        <w:right w:val="none" w:sz="0" w:space="0" w:color="auto"/>
      </w:divBdr>
    </w:div>
    <w:div w:id="975571266">
      <w:bodyDiv w:val="1"/>
      <w:marLeft w:val="0"/>
      <w:marRight w:val="0"/>
      <w:marTop w:val="0"/>
      <w:marBottom w:val="0"/>
      <w:divBdr>
        <w:top w:val="none" w:sz="0" w:space="0" w:color="auto"/>
        <w:left w:val="none" w:sz="0" w:space="0" w:color="auto"/>
        <w:bottom w:val="none" w:sz="0" w:space="0" w:color="auto"/>
        <w:right w:val="none" w:sz="0" w:space="0" w:color="auto"/>
      </w:divBdr>
    </w:div>
    <w:div w:id="976762173">
      <w:bodyDiv w:val="1"/>
      <w:marLeft w:val="0"/>
      <w:marRight w:val="0"/>
      <w:marTop w:val="0"/>
      <w:marBottom w:val="0"/>
      <w:divBdr>
        <w:top w:val="none" w:sz="0" w:space="0" w:color="auto"/>
        <w:left w:val="none" w:sz="0" w:space="0" w:color="auto"/>
        <w:bottom w:val="none" w:sz="0" w:space="0" w:color="auto"/>
        <w:right w:val="none" w:sz="0" w:space="0" w:color="auto"/>
      </w:divBdr>
    </w:div>
    <w:div w:id="980379784">
      <w:bodyDiv w:val="1"/>
      <w:marLeft w:val="0"/>
      <w:marRight w:val="0"/>
      <w:marTop w:val="0"/>
      <w:marBottom w:val="0"/>
      <w:divBdr>
        <w:top w:val="none" w:sz="0" w:space="0" w:color="auto"/>
        <w:left w:val="none" w:sz="0" w:space="0" w:color="auto"/>
        <w:bottom w:val="none" w:sz="0" w:space="0" w:color="auto"/>
        <w:right w:val="none" w:sz="0" w:space="0" w:color="auto"/>
      </w:divBdr>
    </w:div>
    <w:div w:id="985739804">
      <w:bodyDiv w:val="1"/>
      <w:marLeft w:val="0"/>
      <w:marRight w:val="0"/>
      <w:marTop w:val="0"/>
      <w:marBottom w:val="0"/>
      <w:divBdr>
        <w:top w:val="none" w:sz="0" w:space="0" w:color="auto"/>
        <w:left w:val="none" w:sz="0" w:space="0" w:color="auto"/>
        <w:bottom w:val="none" w:sz="0" w:space="0" w:color="auto"/>
        <w:right w:val="none" w:sz="0" w:space="0" w:color="auto"/>
      </w:divBdr>
    </w:div>
    <w:div w:id="1001083807">
      <w:bodyDiv w:val="1"/>
      <w:marLeft w:val="0"/>
      <w:marRight w:val="0"/>
      <w:marTop w:val="0"/>
      <w:marBottom w:val="0"/>
      <w:divBdr>
        <w:top w:val="none" w:sz="0" w:space="0" w:color="auto"/>
        <w:left w:val="none" w:sz="0" w:space="0" w:color="auto"/>
        <w:bottom w:val="none" w:sz="0" w:space="0" w:color="auto"/>
        <w:right w:val="none" w:sz="0" w:space="0" w:color="auto"/>
      </w:divBdr>
    </w:div>
    <w:div w:id="1010060849">
      <w:bodyDiv w:val="1"/>
      <w:marLeft w:val="0"/>
      <w:marRight w:val="0"/>
      <w:marTop w:val="0"/>
      <w:marBottom w:val="0"/>
      <w:divBdr>
        <w:top w:val="none" w:sz="0" w:space="0" w:color="auto"/>
        <w:left w:val="none" w:sz="0" w:space="0" w:color="auto"/>
        <w:bottom w:val="none" w:sz="0" w:space="0" w:color="auto"/>
        <w:right w:val="none" w:sz="0" w:space="0" w:color="auto"/>
      </w:divBdr>
    </w:div>
    <w:div w:id="1016930575">
      <w:bodyDiv w:val="1"/>
      <w:marLeft w:val="0"/>
      <w:marRight w:val="0"/>
      <w:marTop w:val="0"/>
      <w:marBottom w:val="0"/>
      <w:divBdr>
        <w:top w:val="none" w:sz="0" w:space="0" w:color="auto"/>
        <w:left w:val="none" w:sz="0" w:space="0" w:color="auto"/>
        <w:bottom w:val="none" w:sz="0" w:space="0" w:color="auto"/>
        <w:right w:val="none" w:sz="0" w:space="0" w:color="auto"/>
      </w:divBdr>
    </w:div>
    <w:div w:id="1018855009">
      <w:bodyDiv w:val="1"/>
      <w:marLeft w:val="0"/>
      <w:marRight w:val="0"/>
      <w:marTop w:val="0"/>
      <w:marBottom w:val="0"/>
      <w:divBdr>
        <w:top w:val="none" w:sz="0" w:space="0" w:color="auto"/>
        <w:left w:val="none" w:sz="0" w:space="0" w:color="auto"/>
        <w:bottom w:val="none" w:sz="0" w:space="0" w:color="auto"/>
        <w:right w:val="none" w:sz="0" w:space="0" w:color="auto"/>
      </w:divBdr>
    </w:div>
    <w:div w:id="1022167255">
      <w:bodyDiv w:val="1"/>
      <w:marLeft w:val="0"/>
      <w:marRight w:val="0"/>
      <w:marTop w:val="0"/>
      <w:marBottom w:val="0"/>
      <w:divBdr>
        <w:top w:val="none" w:sz="0" w:space="0" w:color="auto"/>
        <w:left w:val="none" w:sz="0" w:space="0" w:color="auto"/>
        <w:bottom w:val="none" w:sz="0" w:space="0" w:color="auto"/>
        <w:right w:val="none" w:sz="0" w:space="0" w:color="auto"/>
      </w:divBdr>
    </w:div>
    <w:div w:id="1024556346">
      <w:bodyDiv w:val="1"/>
      <w:marLeft w:val="0"/>
      <w:marRight w:val="0"/>
      <w:marTop w:val="0"/>
      <w:marBottom w:val="0"/>
      <w:divBdr>
        <w:top w:val="none" w:sz="0" w:space="0" w:color="auto"/>
        <w:left w:val="none" w:sz="0" w:space="0" w:color="auto"/>
        <w:bottom w:val="none" w:sz="0" w:space="0" w:color="auto"/>
        <w:right w:val="none" w:sz="0" w:space="0" w:color="auto"/>
      </w:divBdr>
    </w:div>
    <w:div w:id="1024674157">
      <w:bodyDiv w:val="1"/>
      <w:marLeft w:val="0"/>
      <w:marRight w:val="0"/>
      <w:marTop w:val="0"/>
      <w:marBottom w:val="0"/>
      <w:divBdr>
        <w:top w:val="none" w:sz="0" w:space="0" w:color="auto"/>
        <w:left w:val="none" w:sz="0" w:space="0" w:color="auto"/>
        <w:bottom w:val="none" w:sz="0" w:space="0" w:color="auto"/>
        <w:right w:val="none" w:sz="0" w:space="0" w:color="auto"/>
      </w:divBdr>
    </w:div>
    <w:div w:id="1027215478">
      <w:bodyDiv w:val="1"/>
      <w:marLeft w:val="0"/>
      <w:marRight w:val="0"/>
      <w:marTop w:val="0"/>
      <w:marBottom w:val="0"/>
      <w:divBdr>
        <w:top w:val="none" w:sz="0" w:space="0" w:color="auto"/>
        <w:left w:val="none" w:sz="0" w:space="0" w:color="auto"/>
        <w:bottom w:val="none" w:sz="0" w:space="0" w:color="auto"/>
        <w:right w:val="none" w:sz="0" w:space="0" w:color="auto"/>
      </w:divBdr>
    </w:div>
    <w:div w:id="1030376635">
      <w:bodyDiv w:val="1"/>
      <w:marLeft w:val="0"/>
      <w:marRight w:val="0"/>
      <w:marTop w:val="0"/>
      <w:marBottom w:val="0"/>
      <w:divBdr>
        <w:top w:val="none" w:sz="0" w:space="0" w:color="auto"/>
        <w:left w:val="none" w:sz="0" w:space="0" w:color="auto"/>
        <w:bottom w:val="none" w:sz="0" w:space="0" w:color="auto"/>
        <w:right w:val="none" w:sz="0" w:space="0" w:color="auto"/>
      </w:divBdr>
    </w:div>
    <w:div w:id="1031492164">
      <w:bodyDiv w:val="1"/>
      <w:marLeft w:val="0"/>
      <w:marRight w:val="0"/>
      <w:marTop w:val="0"/>
      <w:marBottom w:val="0"/>
      <w:divBdr>
        <w:top w:val="none" w:sz="0" w:space="0" w:color="auto"/>
        <w:left w:val="none" w:sz="0" w:space="0" w:color="auto"/>
        <w:bottom w:val="none" w:sz="0" w:space="0" w:color="auto"/>
        <w:right w:val="none" w:sz="0" w:space="0" w:color="auto"/>
      </w:divBdr>
    </w:div>
    <w:div w:id="1032073784">
      <w:bodyDiv w:val="1"/>
      <w:marLeft w:val="0"/>
      <w:marRight w:val="0"/>
      <w:marTop w:val="0"/>
      <w:marBottom w:val="0"/>
      <w:divBdr>
        <w:top w:val="none" w:sz="0" w:space="0" w:color="auto"/>
        <w:left w:val="none" w:sz="0" w:space="0" w:color="auto"/>
        <w:bottom w:val="none" w:sz="0" w:space="0" w:color="auto"/>
        <w:right w:val="none" w:sz="0" w:space="0" w:color="auto"/>
      </w:divBdr>
    </w:div>
    <w:div w:id="1042292749">
      <w:bodyDiv w:val="1"/>
      <w:marLeft w:val="0"/>
      <w:marRight w:val="0"/>
      <w:marTop w:val="0"/>
      <w:marBottom w:val="0"/>
      <w:divBdr>
        <w:top w:val="none" w:sz="0" w:space="0" w:color="auto"/>
        <w:left w:val="none" w:sz="0" w:space="0" w:color="auto"/>
        <w:bottom w:val="none" w:sz="0" w:space="0" w:color="auto"/>
        <w:right w:val="none" w:sz="0" w:space="0" w:color="auto"/>
      </w:divBdr>
    </w:div>
    <w:div w:id="1046296101">
      <w:bodyDiv w:val="1"/>
      <w:marLeft w:val="0"/>
      <w:marRight w:val="0"/>
      <w:marTop w:val="0"/>
      <w:marBottom w:val="0"/>
      <w:divBdr>
        <w:top w:val="none" w:sz="0" w:space="0" w:color="auto"/>
        <w:left w:val="none" w:sz="0" w:space="0" w:color="auto"/>
        <w:bottom w:val="none" w:sz="0" w:space="0" w:color="auto"/>
        <w:right w:val="none" w:sz="0" w:space="0" w:color="auto"/>
      </w:divBdr>
    </w:div>
    <w:div w:id="1049836497">
      <w:bodyDiv w:val="1"/>
      <w:marLeft w:val="0"/>
      <w:marRight w:val="0"/>
      <w:marTop w:val="0"/>
      <w:marBottom w:val="0"/>
      <w:divBdr>
        <w:top w:val="none" w:sz="0" w:space="0" w:color="auto"/>
        <w:left w:val="none" w:sz="0" w:space="0" w:color="auto"/>
        <w:bottom w:val="none" w:sz="0" w:space="0" w:color="auto"/>
        <w:right w:val="none" w:sz="0" w:space="0" w:color="auto"/>
      </w:divBdr>
    </w:div>
    <w:div w:id="1049915753">
      <w:bodyDiv w:val="1"/>
      <w:marLeft w:val="0"/>
      <w:marRight w:val="0"/>
      <w:marTop w:val="0"/>
      <w:marBottom w:val="0"/>
      <w:divBdr>
        <w:top w:val="none" w:sz="0" w:space="0" w:color="auto"/>
        <w:left w:val="none" w:sz="0" w:space="0" w:color="auto"/>
        <w:bottom w:val="none" w:sz="0" w:space="0" w:color="auto"/>
        <w:right w:val="none" w:sz="0" w:space="0" w:color="auto"/>
      </w:divBdr>
    </w:div>
    <w:div w:id="1054279544">
      <w:bodyDiv w:val="1"/>
      <w:marLeft w:val="0"/>
      <w:marRight w:val="0"/>
      <w:marTop w:val="0"/>
      <w:marBottom w:val="0"/>
      <w:divBdr>
        <w:top w:val="none" w:sz="0" w:space="0" w:color="auto"/>
        <w:left w:val="none" w:sz="0" w:space="0" w:color="auto"/>
        <w:bottom w:val="none" w:sz="0" w:space="0" w:color="auto"/>
        <w:right w:val="none" w:sz="0" w:space="0" w:color="auto"/>
      </w:divBdr>
    </w:div>
    <w:div w:id="1055088045">
      <w:bodyDiv w:val="1"/>
      <w:marLeft w:val="0"/>
      <w:marRight w:val="0"/>
      <w:marTop w:val="0"/>
      <w:marBottom w:val="0"/>
      <w:divBdr>
        <w:top w:val="none" w:sz="0" w:space="0" w:color="auto"/>
        <w:left w:val="none" w:sz="0" w:space="0" w:color="auto"/>
        <w:bottom w:val="none" w:sz="0" w:space="0" w:color="auto"/>
        <w:right w:val="none" w:sz="0" w:space="0" w:color="auto"/>
      </w:divBdr>
    </w:div>
    <w:div w:id="1055392647">
      <w:bodyDiv w:val="1"/>
      <w:marLeft w:val="0"/>
      <w:marRight w:val="0"/>
      <w:marTop w:val="0"/>
      <w:marBottom w:val="0"/>
      <w:divBdr>
        <w:top w:val="none" w:sz="0" w:space="0" w:color="auto"/>
        <w:left w:val="none" w:sz="0" w:space="0" w:color="auto"/>
        <w:bottom w:val="none" w:sz="0" w:space="0" w:color="auto"/>
        <w:right w:val="none" w:sz="0" w:space="0" w:color="auto"/>
      </w:divBdr>
    </w:div>
    <w:div w:id="1059521074">
      <w:bodyDiv w:val="1"/>
      <w:marLeft w:val="0"/>
      <w:marRight w:val="0"/>
      <w:marTop w:val="0"/>
      <w:marBottom w:val="0"/>
      <w:divBdr>
        <w:top w:val="none" w:sz="0" w:space="0" w:color="auto"/>
        <w:left w:val="none" w:sz="0" w:space="0" w:color="auto"/>
        <w:bottom w:val="none" w:sz="0" w:space="0" w:color="auto"/>
        <w:right w:val="none" w:sz="0" w:space="0" w:color="auto"/>
      </w:divBdr>
    </w:div>
    <w:div w:id="1063680555">
      <w:bodyDiv w:val="1"/>
      <w:marLeft w:val="0"/>
      <w:marRight w:val="0"/>
      <w:marTop w:val="0"/>
      <w:marBottom w:val="0"/>
      <w:divBdr>
        <w:top w:val="none" w:sz="0" w:space="0" w:color="auto"/>
        <w:left w:val="none" w:sz="0" w:space="0" w:color="auto"/>
        <w:bottom w:val="none" w:sz="0" w:space="0" w:color="auto"/>
        <w:right w:val="none" w:sz="0" w:space="0" w:color="auto"/>
      </w:divBdr>
    </w:div>
    <w:div w:id="1064177028">
      <w:bodyDiv w:val="1"/>
      <w:marLeft w:val="0"/>
      <w:marRight w:val="0"/>
      <w:marTop w:val="0"/>
      <w:marBottom w:val="0"/>
      <w:divBdr>
        <w:top w:val="none" w:sz="0" w:space="0" w:color="auto"/>
        <w:left w:val="none" w:sz="0" w:space="0" w:color="auto"/>
        <w:bottom w:val="none" w:sz="0" w:space="0" w:color="auto"/>
        <w:right w:val="none" w:sz="0" w:space="0" w:color="auto"/>
      </w:divBdr>
    </w:div>
    <w:div w:id="1067074987">
      <w:bodyDiv w:val="1"/>
      <w:marLeft w:val="0"/>
      <w:marRight w:val="0"/>
      <w:marTop w:val="0"/>
      <w:marBottom w:val="0"/>
      <w:divBdr>
        <w:top w:val="none" w:sz="0" w:space="0" w:color="auto"/>
        <w:left w:val="none" w:sz="0" w:space="0" w:color="auto"/>
        <w:bottom w:val="none" w:sz="0" w:space="0" w:color="auto"/>
        <w:right w:val="none" w:sz="0" w:space="0" w:color="auto"/>
      </w:divBdr>
    </w:div>
    <w:div w:id="1068379886">
      <w:bodyDiv w:val="1"/>
      <w:marLeft w:val="0"/>
      <w:marRight w:val="0"/>
      <w:marTop w:val="0"/>
      <w:marBottom w:val="0"/>
      <w:divBdr>
        <w:top w:val="none" w:sz="0" w:space="0" w:color="auto"/>
        <w:left w:val="none" w:sz="0" w:space="0" w:color="auto"/>
        <w:bottom w:val="none" w:sz="0" w:space="0" w:color="auto"/>
        <w:right w:val="none" w:sz="0" w:space="0" w:color="auto"/>
      </w:divBdr>
    </w:div>
    <w:div w:id="1074472307">
      <w:bodyDiv w:val="1"/>
      <w:marLeft w:val="0"/>
      <w:marRight w:val="0"/>
      <w:marTop w:val="0"/>
      <w:marBottom w:val="0"/>
      <w:divBdr>
        <w:top w:val="none" w:sz="0" w:space="0" w:color="auto"/>
        <w:left w:val="none" w:sz="0" w:space="0" w:color="auto"/>
        <w:bottom w:val="none" w:sz="0" w:space="0" w:color="auto"/>
        <w:right w:val="none" w:sz="0" w:space="0" w:color="auto"/>
      </w:divBdr>
    </w:div>
    <w:div w:id="1074744865">
      <w:bodyDiv w:val="1"/>
      <w:marLeft w:val="0"/>
      <w:marRight w:val="0"/>
      <w:marTop w:val="0"/>
      <w:marBottom w:val="0"/>
      <w:divBdr>
        <w:top w:val="none" w:sz="0" w:space="0" w:color="auto"/>
        <w:left w:val="none" w:sz="0" w:space="0" w:color="auto"/>
        <w:bottom w:val="none" w:sz="0" w:space="0" w:color="auto"/>
        <w:right w:val="none" w:sz="0" w:space="0" w:color="auto"/>
      </w:divBdr>
    </w:div>
    <w:div w:id="1076635520">
      <w:bodyDiv w:val="1"/>
      <w:marLeft w:val="0"/>
      <w:marRight w:val="0"/>
      <w:marTop w:val="0"/>
      <w:marBottom w:val="0"/>
      <w:divBdr>
        <w:top w:val="none" w:sz="0" w:space="0" w:color="auto"/>
        <w:left w:val="none" w:sz="0" w:space="0" w:color="auto"/>
        <w:bottom w:val="none" w:sz="0" w:space="0" w:color="auto"/>
        <w:right w:val="none" w:sz="0" w:space="0" w:color="auto"/>
      </w:divBdr>
    </w:div>
    <w:div w:id="1077289061">
      <w:bodyDiv w:val="1"/>
      <w:marLeft w:val="0"/>
      <w:marRight w:val="0"/>
      <w:marTop w:val="0"/>
      <w:marBottom w:val="0"/>
      <w:divBdr>
        <w:top w:val="none" w:sz="0" w:space="0" w:color="auto"/>
        <w:left w:val="none" w:sz="0" w:space="0" w:color="auto"/>
        <w:bottom w:val="none" w:sz="0" w:space="0" w:color="auto"/>
        <w:right w:val="none" w:sz="0" w:space="0" w:color="auto"/>
      </w:divBdr>
    </w:div>
    <w:div w:id="1078357939">
      <w:bodyDiv w:val="1"/>
      <w:marLeft w:val="0"/>
      <w:marRight w:val="0"/>
      <w:marTop w:val="0"/>
      <w:marBottom w:val="0"/>
      <w:divBdr>
        <w:top w:val="none" w:sz="0" w:space="0" w:color="auto"/>
        <w:left w:val="none" w:sz="0" w:space="0" w:color="auto"/>
        <w:bottom w:val="none" w:sz="0" w:space="0" w:color="auto"/>
        <w:right w:val="none" w:sz="0" w:space="0" w:color="auto"/>
      </w:divBdr>
    </w:div>
    <w:div w:id="1079182430">
      <w:bodyDiv w:val="1"/>
      <w:marLeft w:val="0"/>
      <w:marRight w:val="0"/>
      <w:marTop w:val="0"/>
      <w:marBottom w:val="0"/>
      <w:divBdr>
        <w:top w:val="none" w:sz="0" w:space="0" w:color="auto"/>
        <w:left w:val="none" w:sz="0" w:space="0" w:color="auto"/>
        <w:bottom w:val="none" w:sz="0" w:space="0" w:color="auto"/>
        <w:right w:val="none" w:sz="0" w:space="0" w:color="auto"/>
      </w:divBdr>
    </w:div>
    <w:div w:id="1079211379">
      <w:bodyDiv w:val="1"/>
      <w:marLeft w:val="0"/>
      <w:marRight w:val="0"/>
      <w:marTop w:val="0"/>
      <w:marBottom w:val="0"/>
      <w:divBdr>
        <w:top w:val="none" w:sz="0" w:space="0" w:color="auto"/>
        <w:left w:val="none" w:sz="0" w:space="0" w:color="auto"/>
        <w:bottom w:val="none" w:sz="0" w:space="0" w:color="auto"/>
        <w:right w:val="none" w:sz="0" w:space="0" w:color="auto"/>
      </w:divBdr>
    </w:div>
    <w:div w:id="1082139588">
      <w:bodyDiv w:val="1"/>
      <w:marLeft w:val="0"/>
      <w:marRight w:val="0"/>
      <w:marTop w:val="0"/>
      <w:marBottom w:val="0"/>
      <w:divBdr>
        <w:top w:val="none" w:sz="0" w:space="0" w:color="auto"/>
        <w:left w:val="none" w:sz="0" w:space="0" w:color="auto"/>
        <w:bottom w:val="none" w:sz="0" w:space="0" w:color="auto"/>
        <w:right w:val="none" w:sz="0" w:space="0" w:color="auto"/>
      </w:divBdr>
    </w:div>
    <w:div w:id="1095395961">
      <w:bodyDiv w:val="1"/>
      <w:marLeft w:val="0"/>
      <w:marRight w:val="0"/>
      <w:marTop w:val="0"/>
      <w:marBottom w:val="0"/>
      <w:divBdr>
        <w:top w:val="none" w:sz="0" w:space="0" w:color="auto"/>
        <w:left w:val="none" w:sz="0" w:space="0" w:color="auto"/>
        <w:bottom w:val="none" w:sz="0" w:space="0" w:color="auto"/>
        <w:right w:val="none" w:sz="0" w:space="0" w:color="auto"/>
      </w:divBdr>
    </w:div>
    <w:div w:id="1099639735">
      <w:bodyDiv w:val="1"/>
      <w:marLeft w:val="0"/>
      <w:marRight w:val="0"/>
      <w:marTop w:val="0"/>
      <w:marBottom w:val="0"/>
      <w:divBdr>
        <w:top w:val="none" w:sz="0" w:space="0" w:color="auto"/>
        <w:left w:val="none" w:sz="0" w:space="0" w:color="auto"/>
        <w:bottom w:val="none" w:sz="0" w:space="0" w:color="auto"/>
        <w:right w:val="none" w:sz="0" w:space="0" w:color="auto"/>
      </w:divBdr>
    </w:div>
    <w:div w:id="1102799217">
      <w:bodyDiv w:val="1"/>
      <w:marLeft w:val="0"/>
      <w:marRight w:val="0"/>
      <w:marTop w:val="0"/>
      <w:marBottom w:val="0"/>
      <w:divBdr>
        <w:top w:val="none" w:sz="0" w:space="0" w:color="auto"/>
        <w:left w:val="none" w:sz="0" w:space="0" w:color="auto"/>
        <w:bottom w:val="none" w:sz="0" w:space="0" w:color="auto"/>
        <w:right w:val="none" w:sz="0" w:space="0" w:color="auto"/>
      </w:divBdr>
    </w:div>
    <w:div w:id="1108428787">
      <w:bodyDiv w:val="1"/>
      <w:marLeft w:val="0"/>
      <w:marRight w:val="0"/>
      <w:marTop w:val="0"/>
      <w:marBottom w:val="0"/>
      <w:divBdr>
        <w:top w:val="none" w:sz="0" w:space="0" w:color="auto"/>
        <w:left w:val="none" w:sz="0" w:space="0" w:color="auto"/>
        <w:bottom w:val="none" w:sz="0" w:space="0" w:color="auto"/>
        <w:right w:val="none" w:sz="0" w:space="0" w:color="auto"/>
      </w:divBdr>
    </w:div>
    <w:div w:id="1111246288">
      <w:bodyDiv w:val="1"/>
      <w:marLeft w:val="0"/>
      <w:marRight w:val="0"/>
      <w:marTop w:val="0"/>
      <w:marBottom w:val="0"/>
      <w:divBdr>
        <w:top w:val="none" w:sz="0" w:space="0" w:color="auto"/>
        <w:left w:val="none" w:sz="0" w:space="0" w:color="auto"/>
        <w:bottom w:val="none" w:sz="0" w:space="0" w:color="auto"/>
        <w:right w:val="none" w:sz="0" w:space="0" w:color="auto"/>
      </w:divBdr>
    </w:div>
    <w:div w:id="1113134955">
      <w:bodyDiv w:val="1"/>
      <w:marLeft w:val="0"/>
      <w:marRight w:val="0"/>
      <w:marTop w:val="0"/>
      <w:marBottom w:val="0"/>
      <w:divBdr>
        <w:top w:val="none" w:sz="0" w:space="0" w:color="auto"/>
        <w:left w:val="none" w:sz="0" w:space="0" w:color="auto"/>
        <w:bottom w:val="none" w:sz="0" w:space="0" w:color="auto"/>
        <w:right w:val="none" w:sz="0" w:space="0" w:color="auto"/>
      </w:divBdr>
    </w:div>
    <w:div w:id="1118184781">
      <w:bodyDiv w:val="1"/>
      <w:marLeft w:val="0"/>
      <w:marRight w:val="0"/>
      <w:marTop w:val="0"/>
      <w:marBottom w:val="0"/>
      <w:divBdr>
        <w:top w:val="none" w:sz="0" w:space="0" w:color="auto"/>
        <w:left w:val="none" w:sz="0" w:space="0" w:color="auto"/>
        <w:bottom w:val="none" w:sz="0" w:space="0" w:color="auto"/>
        <w:right w:val="none" w:sz="0" w:space="0" w:color="auto"/>
      </w:divBdr>
    </w:div>
    <w:div w:id="1125588264">
      <w:bodyDiv w:val="1"/>
      <w:marLeft w:val="0"/>
      <w:marRight w:val="0"/>
      <w:marTop w:val="0"/>
      <w:marBottom w:val="0"/>
      <w:divBdr>
        <w:top w:val="none" w:sz="0" w:space="0" w:color="auto"/>
        <w:left w:val="none" w:sz="0" w:space="0" w:color="auto"/>
        <w:bottom w:val="none" w:sz="0" w:space="0" w:color="auto"/>
        <w:right w:val="none" w:sz="0" w:space="0" w:color="auto"/>
      </w:divBdr>
    </w:div>
    <w:div w:id="1128401667">
      <w:bodyDiv w:val="1"/>
      <w:marLeft w:val="0"/>
      <w:marRight w:val="0"/>
      <w:marTop w:val="0"/>
      <w:marBottom w:val="0"/>
      <w:divBdr>
        <w:top w:val="none" w:sz="0" w:space="0" w:color="auto"/>
        <w:left w:val="none" w:sz="0" w:space="0" w:color="auto"/>
        <w:bottom w:val="none" w:sz="0" w:space="0" w:color="auto"/>
        <w:right w:val="none" w:sz="0" w:space="0" w:color="auto"/>
      </w:divBdr>
    </w:div>
    <w:div w:id="1136528743">
      <w:bodyDiv w:val="1"/>
      <w:marLeft w:val="0"/>
      <w:marRight w:val="0"/>
      <w:marTop w:val="0"/>
      <w:marBottom w:val="0"/>
      <w:divBdr>
        <w:top w:val="none" w:sz="0" w:space="0" w:color="auto"/>
        <w:left w:val="none" w:sz="0" w:space="0" w:color="auto"/>
        <w:bottom w:val="none" w:sz="0" w:space="0" w:color="auto"/>
        <w:right w:val="none" w:sz="0" w:space="0" w:color="auto"/>
      </w:divBdr>
    </w:div>
    <w:div w:id="1138036226">
      <w:bodyDiv w:val="1"/>
      <w:marLeft w:val="0"/>
      <w:marRight w:val="0"/>
      <w:marTop w:val="0"/>
      <w:marBottom w:val="0"/>
      <w:divBdr>
        <w:top w:val="none" w:sz="0" w:space="0" w:color="auto"/>
        <w:left w:val="none" w:sz="0" w:space="0" w:color="auto"/>
        <w:bottom w:val="none" w:sz="0" w:space="0" w:color="auto"/>
        <w:right w:val="none" w:sz="0" w:space="0" w:color="auto"/>
      </w:divBdr>
    </w:div>
    <w:div w:id="1144353239">
      <w:bodyDiv w:val="1"/>
      <w:marLeft w:val="0"/>
      <w:marRight w:val="0"/>
      <w:marTop w:val="0"/>
      <w:marBottom w:val="0"/>
      <w:divBdr>
        <w:top w:val="none" w:sz="0" w:space="0" w:color="auto"/>
        <w:left w:val="none" w:sz="0" w:space="0" w:color="auto"/>
        <w:bottom w:val="none" w:sz="0" w:space="0" w:color="auto"/>
        <w:right w:val="none" w:sz="0" w:space="0" w:color="auto"/>
      </w:divBdr>
    </w:div>
    <w:div w:id="1145858563">
      <w:bodyDiv w:val="1"/>
      <w:marLeft w:val="0"/>
      <w:marRight w:val="0"/>
      <w:marTop w:val="0"/>
      <w:marBottom w:val="0"/>
      <w:divBdr>
        <w:top w:val="none" w:sz="0" w:space="0" w:color="auto"/>
        <w:left w:val="none" w:sz="0" w:space="0" w:color="auto"/>
        <w:bottom w:val="none" w:sz="0" w:space="0" w:color="auto"/>
        <w:right w:val="none" w:sz="0" w:space="0" w:color="auto"/>
      </w:divBdr>
    </w:div>
    <w:div w:id="1164050834">
      <w:bodyDiv w:val="1"/>
      <w:marLeft w:val="0"/>
      <w:marRight w:val="0"/>
      <w:marTop w:val="0"/>
      <w:marBottom w:val="0"/>
      <w:divBdr>
        <w:top w:val="none" w:sz="0" w:space="0" w:color="auto"/>
        <w:left w:val="none" w:sz="0" w:space="0" w:color="auto"/>
        <w:bottom w:val="none" w:sz="0" w:space="0" w:color="auto"/>
        <w:right w:val="none" w:sz="0" w:space="0" w:color="auto"/>
      </w:divBdr>
    </w:div>
    <w:div w:id="1164857445">
      <w:bodyDiv w:val="1"/>
      <w:marLeft w:val="0"/>
      <w:marRight w:val="0"/>
      <w:marTop w:val="0"/>
      <w:marBottom w:val="0"/>
      <w:divBdr>
        <w:top w:val="none" w:sz="0" w:space="0" w:color="auto"/>
        <w:left w:val="none" w:sz="0" w:space="0" w:color="auto"/>
        <w:bottom w:val="none" w:sz="0" w:space="0" w:color="auto"/>
        <w:right w:val="none" w:sz="0" w:space="0" w:color="auto"/>
      </w:divBdr>
    </w:div>
    <w:div w:id="1165977614">
      <w:bodyDiv w:val="1"/>
      <w:marLeft w:val="0"/>
      <w:marRight w:val="0"/>
      <w:marTop w:val="0"/>
      <w:marBottom w:val="0"/>
      <w:divBdr>
        <w:top w:val="none" w:sz="0" w:space="0" w:color="auto"/>
        <w:left w:val="none" w:sz="0" w:space="0" w:color="auto"/>
        <w:bottom w:val="none" w:sz="0" w:space="0" w:color="auto"/>
        <w:right w:val="none" w:sz="0" w:space="0" w:color="auto"/>
      </w:divBdr>
    </w:div>
    <w:div w:id="1173228030">
      <w:bodyDiv w:val="1"/>
      <w:marLeft w:val="0"/>
      <w:marRight w:val="0"/>
      <w:marTop w:val="0"/>
      <w:marBottom w:val="0"/>
      <w:divBdr>
        <w:top w:val="none" w:sz="0" w:space="0" w:color="auto"/>
        <w:left w:val="none" w:sz="0" w:space="0" w:color="auto"/>
        <w:bottom w:val="none" w:sz="0" w:space="0" w:color="auto"/>
        <w:right w:val="none" w:sz="0" w:space="0" w:color="auto"/>
      </w:divBdr>
    </w:div>
    <w:div w:id="1175916752">
      <w:bodyDiv w:val="1"/>
      <w:marLeft w:val="0"/>
      <w:marRight w:val="0"/>
      <w:marTop w:val="0"/>
      <w:marBottom w:val="0"/>
      <w:divBdr>
        <w:top w:val="none" w:sz="0" w:space="0" w:color="auto"/>
        <w:left w:val="none" w:sz="0" w:space="0" w:color="auto"/>
        <w:bottom w:val="none" w:sz="0" w:space="0" w:color="auto"/>
        <w:right w:val="none" w:sz="0" w:space="0" w:color="auto"/>
      </w:divBdr>
    </w:div>
    <w:div w:id="1178468837">
      <w:bodyDiv w:val="1"/>
      <w:marLeft w:val="0"/>
      <w:marRight w:val="0"/>
      <w:marTop w:val="0"/>
      <w:marBottom w:val="0"/>
      <w:divBdr>
        <w:top w:val="none" w:sz="0" w:space="0" w:color="auto"/>
        <w:left w:val="none" w:sz="0" w:space="0" w:color="auto"/>
        <w:bottom w:val="none" w:sz="0" w:space="0" w:color="auto"/>
        <w:right w:val="none" w:sz="0" w:space="0" w:color="auto"/>
      </w:divBdr>
    </w:div>
    <w:div w:id="1181354260">
      <w:bodyDiv w:val="1"/>
      <w:marLeft w:val="0"/>
      <w:marRight w:val="0"/>
      <w:marTop w:val="0"/>
      <w:marBottom w:val="0"/>
      <w:divBdr>
        <w:top w:val="none" w:sz="0" w:space="0" w:color="auto"/>
        <w:left w:val="none" w:sz="0" w:space="0" w:color="auto"/>
        <w:bottom w:val="none" w:sz="0" w:space="0" w:color="auto"/>
        <w:right w:val="none" w:sz="0" w:space="0" w:color="auto"/>
      </w:divBdr>
    </w:div>
    <w:div w:id="1184710715">
      <w:bodyDiv w:val="1"/>
      <w:marLeft w:val="0"/>
      <w:marRight w:val="0"/>
      <w:marTop w:val="0"/>
      <w:marBottom w:val="0"/>
      <w:divBdr>
        <w:top w:val="none" w:sz="0" w:space="0" w:color="auto"/>
        <w:left w:val="none" w:sz="0" w:space="0" w:color="auto"/>
        <w:bottom w:val="none" w:sz="0" w:space="0" w:color="auto"/>
        <w:right w:val="none" w:sz="0" w:space="0" w:color="auto"/>
      </w:divBdr>
    </w:div>
    <w:div w:id="1190531321">
      <w:bodyDiv w:val="1"/>
      <w:marLeft w:val="0"/>
      <w:marRight w:val="0"/>
      <w:marTop w:val="0"/>
      <w:marBottom w:val="0"/>
      <w:divBdr>
        <w:top w:val="none" w:sz="0" w:space="0" w:color="auto"/>
        <w:left w:val="none" w:sz="0" w:space="0" w:color="auto"/>
        <w:bottom w:val="none" w:sz="0" w:space="0" w:color="auto"/>
        <w:right w:val="none" w:sz="0" w:space="0" w:color="auto"/>
      </w:divBdr>
    </w:div>
    <w:div w:id="1190794953">
      <w:bodyDiv w:val="1"/>
      <w:marLeft w:val="0"/>
      <w:marRight w:val="0"/>
      <w:marTop w:val="0"/>
      <w:marBottom w:val="0"/>
      <w:divBdr>
        <w:top w:val="none" w:sz="0" w:space="0" w:color="auto"/>
        <w:left w:val="none" w:sz="0" w:space="0" w:color="auto"/>
        <w:bottom w:val="none" w:sz="0" w:space="0" w:color="auto"/>
        <w:right w:val="none" w:sz="0" w:space="0" w:color="auto"/>
      </w:divBdr>
    </w:div>
    <w:div w:id="1191870120">
      <w:bodyDiv w:val="1"/>
      <w:marLeft w:val="0"/>
      <w:marRight w:val="0"/>
      <w:marTop w:val="0"/>
      <w:marBottom w:val="0"/>
      <w:divBdr>
        <w:top w:val="none" w:sz="0" w:space="0" w:color="auto"/>
        <w:left w:val="none" w:sz="0" w:space="0" w:color="auto"/>
        <w:bottom w:val="none" w:sz="0" w:space="0" w:color="auto"/>
        <w:right w:val="none" w:sz="0" w:space="0" w:color="auto"/>
      </w:divBdr>
    </w:div>
    <w:div w:id="1193957791">
      <w:bodyDiv w:val="1"/>
      <w:marLeft w:val="0"/>
      <w:marRight w:val="0"/>
      <w:marTop w:val="0"/>
      <w:marBottom w:val="0"/>
      <w:divBdr>
        <w:top w:val="none" w:sz="0" w:space="0" w:color="auto"/>
        <w:left w:val="none" w:sz="0" w:space="0" w:color="auto"/>
        <w:bottom w:val="none" w:sz="0" w:space="0" w:color="auto"/>
        <w:right w:val="none" w:sz="0" w:space="0" w:color="auto"/>
      </w:divBdr>
    </w:div>
    <w:div w:id="1197353118">
      <w:bodyDiv w:val="1"/>
      <w:marLeft w:val="0"/>
      <w:marRight w:val="0"/>
      <w:marTop w:val="0"/>
      <w:marBottom w:val="0"/>
      <w:divBdr>
        <w:top w:val="none" w:sz="0" w:space="0" w:color="auto"/>
        <w:left w:val="none" w:sz="0" w:space="0" w:color="auto"/>
        <w:bottom w:val="none" w:sz="0" w:space="0" w:color="auto"/>
        <w:right w:val="none" w:sz="0" w:space="0" w:color="auto"/>
      </w:divBdr>
    </w:div>
    <w:div w:id="1199775671">
      <w:bodyDiv w:val="1"/>
      <w:marLeft w:val="0"/>
      <w:marRight w:val="0"/>
      <w:marTop w:val="0"/>
      <w:marBottom w:val="0"/>
      <w:divBdr>
        <w:top w:val="none" w:sz="0" w:space="0" w:color="auto"/>
        <w:left w:val="none" w:sz="0" w:space="0" w:color="auto"/>
        <w:bottom w:val="none" w:sz="0" w:space="0" w:color="auto"/>
        <w:right w:val="none" w:sz="0" w:space="0" w:color="auto"/>
      </w:divBdr>
    </w:div>
    <w:div w:id="1212959463">
      <w:bodyDiv w:val="1"/>
      <w:marLeft w:val="0"/>
      <w:marRight w:val="0"/>
      <w:marTop w:val="0"/>
      <w:marBottom w:val="0"/>
      <w:divBdr>
        <w:top w:val="none" w:sz="0" w:space="0" w:color="auto"/>
        <w:left w:val="none" w:sz="0" w:space="0" w:color="auto"/>
        <w:bottom w:val="none" w:sz="0" w:space="0" w:color="auto"/>
        <w:right w:val="none" w:sz="0" w:space="0" w:color="auto"/>
      </w:divBdr>
    </w:div>
    <w:div w:id="1214582072">
      <w:bodyDiv w:val="1"/>
      <w:marLeft w:val="0"/>
      <w:marRight w:val="0"/>
      <w:marTop w:val="0"/>
      <w:marBottom w:val="0"/>
      <w:divBdr>
        <w:top w:val="none" w:sz="0" w:space="0" w:color="auto"/>
        <w:left w:val="none" w:sz="0" w:space="0" w:color="auto"/>
        <w:bottom w:val="none" w:sz="0" w:space="0" w:color="auto"/>
        <w:right w:val="none" w:sz="0" w:space="0" w:color="auto"/>
      </w:divBdr>
    </w:div>
    <w:div w:id="1215046863">
      <w:bodyDiv w:val="1"/>
      <w:marLeft w:val="0"/>
      <w:marRight w:val="0"/>
      <w:marTop w:val="0"/>
      <w:marBottom w:val="0"/>
      <w:divBdr>
        <w:top w:val="none" w:sz="0" w:space="0" w:color="auto"/>
        <w:left w:val="none" w:sz="0" w:space="0" w:color="auto"/>
        <w:bottom w:val="none" w:sz="0" w:space="0" w:color="auto"/>
        <w:right w:val="none" w:sz="0" w:space="0" w:color="auto"/>
      </w:divBdr>
    </w:div>
    <w:div w:id="1219630803">
      <w:bodyDiv w:val="1"/>
      <w:marLeft w:val="0"/>
      <w:marRight w:val="0"/>
      <w:marTop w:val="0"/>
      <w:marBottom w:val="0"/>
      <w:divBdr>
        <w:top w:val="none" w:sz="0" w:space="0" w:color="auto"/>
        <w:left w:val="none" w:sz="0" w:space="0" w:color="auto"/>
        <w:bottom w:val="none" w:sz="0" w:space="0" w:color="auto"/>
        <w:right w:val="none" w:sz="0" w:space="0" w:color="auto"/>
      </w:divBdr>
    </w:div>
    <w:div w:id="1229609438">
      <w:bodyDiv w:val="1"/>
      <w:marLeft w:val="0"/>
      <w:marRight w:val="0"/>
      <w:marTop w:val="0"/>
      <w:marBottom w:val="0"/>
      <w:divBdr>
        <w:top w:val="none" w:sz="0" w:space="0" w:color="auto"/>
        <w:left w:val="none" w:sz="0" w:space="0" w:color="auto"/>
        <w:bottom w:val="none" w:sz="0" w:space="0" w:color="auto"/>
        <w:right w:val="none" w:sz="0" w:space="0" w:color="auto"/>
      </w:divBdr>
    </w:div>
    <w:div w:id="1231505915">
      <w:bodyDiv w:val="1"/>
      <w:marLeft w:val="0"/>
      <w:marRight w:val="0"/>
      <w:marTop w:val="0"/>
      <w:marBottom w:val="0"/>
      <w:divBdr>
        <w:top w:val="none" w:sz="0" w:space="0" w:color="auto"/>
        <w:left w:val="none" w:sz="0" w:space="0" w:color="auto"/>
        <w:bottom w:val="none" w:sz="0" w:space="0" w:color="auto"/>
        <w:right w:val="none" w:sz="0" w:space="0" w:color="auto"/>
      </w:divBdr>
    </w:div>
    <w:div w:id="1231573458">
      <w:bodyDiv w:val="1"/>
      <w:marLeft w:val="0"/>
      <w:marRight w:val="0"/>
      <w:marTop w:val="0"/>
      <w:marBottom w:val="0"/>
      <w:divBdr>
        <w:top w:val="none" w:sz="0" w:space="0" w:color="auto"/>
        <w:left w:val="none" w:sz="0" w:space="0" w:color="auto"/>
        <w:bottom w:val="none" w:sz="0" w:space="0" w:color="auto"/>
        <w:right w:val="none" w:sz="0" w:space="0" w:color="auto"/>
      </w:divBdr>
    </w:div>
    <w:div w:id="1235355774">
      <w:bodyDiv w:val="1"/>
      <w:marLeft w:val="0"/>
      <w:marRight w:val="0"/>
      <w:marTop w:val="0"/>
      <w:marBottom w:val="0"/>
      <w:divBdr>
        <w:top w:val="none" w:sz="0" w:space="0" w:color="auto"/>
        <w:left w:val="none" w:sz="0" w:space="0" w:color="auto"/>
        <w:bottom w:val="none" w:sz="0" w:space="0" w:color="auto"/>
        <w:right w:val="none" w:sz="0" w:space="0" w:color="auto"/>
      </w:divBdr>
    </w:div>
    <w:div w:id="1246768404">
      <w:bodyDiv w:val="1"/>
      <w:marLeft w:val="0"/>
      <w:marRight w:val="0"/>
      <w:marTop w:val="0"/>
      <w:marBottom w:val="0"/>
      <w:divBdr>
        <w:top w:val="none" w:sz="0" w:space="0" w:color="auto"/>
        <w:left w:val="none" w:sz="0" w:space="0" w:color="auto"/>
        <w:bottom w:val="none" w:sz="0" w:space="0" w:color="auto"/>
        <w:right w:val="none" w:sz="0" w:space="0" w:color="auto"/>
      </w:divBdr>
    </w:div>
    <w:div w:id="1249147096">
      <w:bodyDiv w:val="1"/>
      <w:marLeft w:val="0"/>
      <w:marRight w:val="0"/>
      <w:marTop w:val="0"/>
      <w:marBottom w:val="0"/>
      <w:divBdr>
        <w:top w:val="none" w:sz="0" w:space="0" w:color="auto"/>
        <w:left w:val="none" w:sz="0" w:space="0" w:color="auto"/>
        <w:bottom w:val="none" w:sz="0" w:space="0" w:color="auto"/>
        <w:right w:val="none" w:sz="0" w:space="0" w:color="auto"/>
      </w:divBdr>
    </w:div>
    <w:div w:id="1250388007">
      <w:bodyDiv w:val="1"/>
      <w:marLeft w:val="0"/>
      <w:marRight w:val="0"/>
      <w:marTop w:val="0"/>
      <w:marBottom w:val="0"/>
      <w:divBdr>
        <w:top w:val="none" w:sz="0" w:space="0" w:color="auto"/>
        <w:left w:val="none" w:sz="0" w:space="0" w:color="auto"/>
        <w:bottom w:val="none" w:sz="0" w:space="0" w:color="auto"/>
        <w:right w:val="none" w:sz="0" w:space="0" w:color="auto"/>
      </w:divBdr>
    </w:div>
    <w:div w:id="1254900761">
      <w:bodyDiv w:val="1"/>
      <w:marLeft w:val="0"/>
      <w:marRight w:val="0"/>
      <w:marTop w:val="0"/>
      <w:marBottom w:val="0"/>
      <w:divBdr>
        <w:top w:val="none" w:sz="0" w:space="0" w:color="auto"/>
        <w:left w:val="none" w:sz="0" w:space="0" w:color="auto"/>
        <w:bottom w:val="none" w:sz="0" w:space="0" w:color="auto"/>
        <w:right w:val="none" w:sz="0" w:space="0" w:color="auto"/>
      </w:divBdr>
    </w:div>
    <w:div w:id="1258754272">
      <w:bodyDiv w:val="1"/>
      <w:marLeft w:val="0"/>
      <w:marRight w:val="0"/>
      <w:marTop w:val="0"/>
      <w:marBottom w:val="0"/>
      <w:divBdr>
        <w:top w:val="none" w:sz="0" w:space="0" w:color="auto"/>
        <w:left w:val="none" w:sz="0" w:space="0" w:color="auto"/>
        <w:bottom w:val="none" w:sz="0" w:space="0" w:color="auto"/>
        <w:right w:val="none" w:sz="0" w:space="0" w:color="auto"/>
      </w:divBdr>
    </w:div>
    <w:div w:id="1266575197">
      <w:bodyDiv w:val="1"/>
      <w:marLeft w:val="0"/>
      <w:marRight w:val="0"/>
      <w:marTop w:val="0"/>
      <w:marBottom w:val="0"/>
      <w:divBdr>
        <w:top w:val="none" w:sz="0" w:space="0" w:color="auto"/>
        <w:left w:val="none" w:sz="0" w:space="0" w:color="auto"/>
        <w:bottom w:val="none" w:sz="0" w:space="0" w:color="auto"/>
        <w:right w:val="none" w:sz="0" w:space="0" w:color="auto"/>
      </w:divBdr>
    </w:div>
    <w:div w:id="1273854423">
      <w:bodyDiv w:val="1"/>
      <w:marLeft w:val="0"/>
      <w:marRight w:val="0"/>
      <w:marTop w:val="0"/>
      <w:marBottom w:val="0"/>
      <w:divBdr>
        <w:top w:val="none" w:sz="0" w:space="0" w:color="auto"/>
        <w:left w:val="none" w:sz="0" w:space="0" w:color="auto"/>
        <w:bottom w:val="none" w:sz="0" w:space="0" w:color="auto"/>
        <w:right w:val="none" w:sz="0" w:space="0" w:color="auto"/>
      </w:divBdr>
    </w:div>
    <w:div w:id="1278638850">
      <w:bodyDiv w:val="1"/>
      <w:marLeft w:val="0"/>
      <w:marRight w:val="0"/>
      <w:marTop w:val="0"/>
      <w:marBottom w:val="0"/>
      <w:divBdr>
        <w:top w:val="none" w:sz="0" w:space="0" w:color="auto"/>
        <w:left w:val="none" w:sz="0" w:space="0" w:color="auto"/>
        <w:bottom w:val="none" w:sz="0" w:space="0" w:color="auto"/>
        <w:right w:val="none" w:sz="0" w:space="0" w:color="auto"/>
      </w:divBdr>
    </w:div>
    <w:div w:id="1285772777">
      <w:bodyDiv w:val="1"/>
      <w:marLeft w:val="0"/>
      <w:marRight w:val="0"/>
      <w:marTop w:val="0"/>
      <w:marBottom w:val="0"/>
      <w:divBdr>
        <w:top w:val="none" w:sz="0" w:space="0" w:color="auto"/>
        <w:left w:val="none" w:sz="0" w:space="0" w:color="auto"/>
        <w:bottom w:val="none" w:sz="0" w:space="0" w:color="auto"/>
        <w:right w:val="none" w:sz="0" w:space="0" w:color="auto"/>
      </w:divBdr>
    </w:div>
    <w:div w:id="1288000488">
      <w:bodyDiv w:val="1"/>
      <w:marLeft w:val="0"/>
      <w:marRight w:val="0"/>
      <w:marTop w:val="0"/>
      <w:marBottom w:val="0"/>
      <w:divBdr>
        <w:top w:val="none" w:sz="0" w:space="0" w:color="auto"/>
        <w:left w:val="none" w:sz="0" w:space="0" w:color="auto"/>
        <w:bottom w:val="none" w:sz="0" w:space="0" w:color="auto"/>
        <w:right w:val="none" w:sz="0" w:space="0" w:color="auto"/>
      </w:divBdr>
    </w:div>
    <w:div w:id="1289896617">
      <w:bodyDiv w:val="1"/>
      <w:marLeft w:val="0"/>
      <w:marRight w:val="0"/>
      <w:marTop w:val="0"/>
      <w:marBottom w:val="0"/>
      <w:divBdr>
        <w:top w:val="none" w:sz="0" w:space="0" w:color="auto"/>
        <w:left w:val="none" w:sz="0" w:space="0" w:color="auto"/>
        <w:bottom w:val="none" w:sz="0" w:space="0" w:color="auto"/>
        <w:right w:val="none" w:sz="0" w:space="0" w:color="auto"/>
      </w:divBdr>
    </w:div>
    <w:div w:id="1291547814">
      <w:bodyDiv w:val="1"/>
      <w:marLeft w:val="0"/>
      <w:marRight w:val="0"/>
      <w:marTop w:val="0"/>
      <w:marBottom w:val="0"/>
      <w:divBdr>
        <w:top w:val="none" w:sz="0" w:space="0" w:color="auto"/>
        <w:left w:val="none" w:sz="0" w:space="0" w:color="auto"/>
        <w:bottom w:val="none" w:sz="0" w:space="0" w:color="auto"/>
        <w:right w:val="none" w:sz="0" w:space="0" w:color="auto"/>
      </w:divBdr>
    </w:div>
    <w:div w:id="1292639475">
      <w:bodyDiv w:val="1"/>
      <w:marLeft w:val="0"/>
      <w:marRight w:val="0"/>
      <w:marTop w:val="0"/>
      <w:marBottom w:val="0"/>
      <w:divBdr>
        <w:top w:val="none" w:sz="0" w:space="0" w:color="auto"/>
        <w:left w:val="none" w:sz="0" w:space="0" w:color="auto"/>
        <w:bottom w:val="none" w:sz="0" w:space="0" w:color="auto"/>
        <w:right w:val="none" w:sz="0" w:space="0" w:color="auto"/>
      </w:divBdr>
    </w:div>
    <w:div w:id="1299724391">
      <w:bodyDiv w:val="1"/>
      <w:marLeft w:val="0"/>
      <w:marRight w:val="0"/>
      <w:marTop w:val="0"/>
      <w:marBottom w:val="0"/>
      <w:divBdr>
        <w:top w:val="none" w:sz="0" w:space="0" w:color="auto"/>
        <w:left w:val="none" w:sz="0" w:space="0" w:color="auto"/>
        <w:bottom w:val="none" w:sz="0" w:space="0" w:color="auto"/>
        <w:right w:val="none" w:sz="0" w:space="0" w:color="auto"/>
      </w:divBdr>
    </w:div>
    <w:div w:id="1301374568">
      <w:bodyDiv w:val="1"/>
      <w:marLeft w:val="0"/>
      <w:marRight w:val="0"/>
      <w:marTop w:val="0"/>
      <w:marBottom w:val="0"/>
      <w:divBdr>
        <w:top w:val="none" w:sz="0" w:space="0" w:color="auto"/>
        <w:left w:val="none" w:sz="0" w:space="0" w:color="auto"/>
        <w:bottom w:val="none" w:sz="0" w:space="0" w:color="auto"/>
        <w:right w:val="none" w:sz="0" w:space="0" w:color="auto"/>
      </w:divBdr>
    </w:div>
    <w:div w:id="1303072906">
      <w:bodyDiv w:val="1"/>
      <w:marLeft w:val="0"/>
      <w:marRight w:val="0"/>
      <w:marTop w:val="0"/>
      <w:marBottom w:val="0"/>
      <w:divBdr>
        <w:top w:val="none" w:sz="0" w:space="0" w:color="auto"/>
        <w:left w:val="none" w:sz="0" w:space="0" w:color="auto"/>
        <w:bottom w:val="none" w:sz="0" w:space="0" w:color="auto"/>
        <w:right w:val="none" w:sz="0" w:space="0" w:color="auto"/>
      </w:divBdr>
    </w:div>
    <w:div w:id="1307394670">
      <w:bodyDiv w:val="1"/>
      <w:marLeft w:val="0"/>
      <w:marRight w:val="0"/>
      <w:marTop w:val="0"/>
      <w:marBottom w:val="0"/>
      <w:divBdr>
        <w:top w:val="none" w:sz="0" w:space="0" w:color="auto"/>
        <w:left w:val="none" w:sz="0" w:space="0" w:color="auto"/>
        <w:bottom w:val="none" w:sz="0" w:space="0" w:color="auto"/>
        <w:right w:val="none" w:sz="0" w:space="0" w:color="auto"/>
      </w:divBdr>
    </w:div>
    <w:div w:id="1310206913">
      <w:bodyDiv w:val="1"/>
      <w:marLeft w:val="0"/>
      <w:marRight w:val="0"/>
      <w:marTop w:val="0"/>
      <w:marBottom w:val="0"/>
      <w:divBdr>
        <w:top w:val="none" w:sz="0" w:space="0" w:color="auto"/>
        <w:left w:val="none" w:sz="0" w:space="0" w:color="auto"/>
        <w:bottom w:val="none" w:sz="0" w:space="0" w:color="auto"/>
        <w:right w:val="none" w:sz="0" w:space="0" w:color="auto"/>
      </w:divBdr>
    </w:div>
    <w:div w:id="1311062163">
      <w:bodyDiv w:val="1"/>
      <w:marLeft w:val="0"/>
      <w:marRight w:val="0"/>
      <w:marTop w:val="0"/>
      <w:marBottom w:val="0"/>
      <w:divBdr>
        <w:top w:val="none" w:sz="0" w:space="0" w:color="auto"/>
        <w:left w:val="none" w:sz="0" w:space="0" w:color="auto"/>
        <w:bottom w:val="none" w:sz="0" w:space="0" w:color="auto"/>
        <w:right w:val="none" w:sz="0" w:space="0" w:color="auto"/>
      </w:divBdr>
    </w:div>
    <w:div w:id="1323848238">
      <w:bodyDiv w:val="1"/>
      <w:marLeft w:val="0"/>
      <w:marRight w:val="0"/>
      <w:marTop w:val="0"/>
      <w:marBottom w:val="0"/>
      <w:divBdr>
        <w:top w:val="none" w:sz="0" w:space="0" w:color="auto"/>
        <w:left w:val="none" w:sz="0" w:space="0" w:color="auto"/>
        <w:bottom w:val="none" w:sz="0" w:space="0" w:color="auto"/>
        <w:right w:val="none" w:sz="0" w:space="0" w:color="auto"/>
      </w:divBdr>
    </w:div>
    <w:div w:id="1325279286">
      <w:bodyDiv w:val="1"/>
      <w:marLeft w:val="0"/>
      <w:marRight w:val="0"/>
      <w:marTop w:val="0"/>
      <w:marBottom w:val="0"/>
      <w:divBdr>
        <w:top w:val="none" w:sz="0" w:space="0" w:color="auto"/>
        <w:left w:val="none" w:sz="0" w:space="0" w:color="auto"/>
        <w:bottom w:val="none" w:sz="0" w:space="0" w:color="auto"/>
        <w:right w:val="none" w:sz="0" w:space="0" w:color="auto"/>
      </w:divBdr>
    </w:div>
    <w:div w:id="1325863474">
      <w:bodyDiv w:val="1"/>
      <w:marLeft w:val="0"/>
      <w:marRight w:val="0"/>
      <w:marTop w:val="0"/>
      <w:marBottom w:val="0"/>
      <w:divBdr>
        <w:top w:val="none" w:sz="0" w:space="0" w:color="auto"/>
        <w:left w:val="none" w:sz="0" w:space="0" w:color="auto"/>
        <w:bottom w:val="none" w:sz="0" w:space="0" w:color="auto"/>
        <w:right w:val="none" w:sz="0" w:space="0" w:color="auto"/>
      </w:divBdr>
    </w:div>
    <w:div w:id="1337003638">
      <w:bodyDiv w:val="1"/>
      <w:marLeft w:val="0"/>
      <w:marRight w:val="0"/>
      <w:marTop w:val="0"/>
      <w:marBottom w:val="0"/>
      <w:divBdr>
        <w:top w:val="none" w:sz="0" w:space="0" w:color="auto"/>
        <w:left w:val="none" w:sz="0" w:space="0" w:color="auto"/>
        <w:bottom w:val="none" w:sz="0" w:space="0" w:color="auto"/>
        <w:right w:val="none" w:sz="0" w:space="0" w:color="auto"/>
      </w:divBdr>
    </w:div>
    <w:div w:id="1337731717">
      <w:bodyDiv w:val="1"/>
      <w:marLeft w:val="0"/>
      <w:marRight w:val="0"/>
      <w:marTop w:val="0"/>
      <w:marBottom w:val="0"/>
      <w:divBdr>
        <w:top w:val="none" w:sz="0" w:space="0" w:color="auto"/>
        <w:left w:val="none" w:sz="0" w:space="0" w:color="auto"/>
        <w:bottom w:val="none" w:sz="0" w:space="0" w:color="auto"/>
        <w:right w:val="none" w:sz="0" w:space="0" w:color="auto"/>
      </w:divBdr>
    </w:div>
    <w:div w:id="1338271664">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5858320">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3602740">
      <w:bodyDiv w:val="1"/>
      <w:marLeft w:val="0"/>
      <w:marRight w:val="0"/>
      <w:marTop w:val="0"/>
      <w:marBottom w:val="0"/>
      <w:divBdr>
        <w:top w:val="none" w:sz="0" w:space="0" w:color="auto"/>
        <w:left w:val="none" w:sz="0" w:space="0" w:color="auto"/>
        <w:bottom w:val="none" w:sz="0" w:space="0" w:color="auto"/>
        <w:right w:val="none" w:sz="0" w:space="0" w:color="auto"/>
      </w:divBdr>
    </w:div>
    <w:div w:id="1358703245">
      <w:bodyDiv w:val="1"/>
      <w:marLeft w:val="0"/>
      <w:marRight w:val="0"/>
      <w:marTop w:val="0"/>
      <w:marBottom w:val="0"/>
      <w:divBdr>
        <w:top w:val="none" w:sz="0" w:space="0" w:color="auto"/>
        <w:left w:val="none" w:sz="0" w:space="0" w:color="auto"/>
        <w:bottom w:val="none" w:sz="0" w:space="0" w:color="auto"/>
        <w:right w:val="none" w:sz="0" w:space="0" w:color="auto"/>
      </w:divBdr>
    </w:div>
    <w:div w:id="1361978490">
      <w:bodyDiv w:val="1"/>
      <w:marLeft w:val="0"/>
      <w:marRight w:val="0"/>
      <w:marTop w:val="0"/>
      <w:marBottom w:val="0"/>
      <w:divBdr>
        <w:top w:val="none" w:sz="0" w:space="0" w:color="auto"/>
        <w:left w:val="none" w:sz="0" w:space="0" w:color="auto"/>
        <w:bottom w:val="none" w:sz="0" w:space="0" w:color="auto"/>
        <w:right w:val="none" w:sz="0" w:space="0" w:color="auto"/>
      </w:divBdr>
    </w:div>
    <w:div w:id="1365249101">
      <w:bodyDiv w:val="1"/>
      <w:marLeft w:val="0"/>
      <w:marRight w:val="0"/>
      <w:marTop w:val="0"/>
      <w:marBottom w:val="0"/>
      <w:divBdr>
        <w:top w:val="none" w:sz="0" w:space="0" w:color="auto"/>
        <w:left w:val="none" w:sz="0" w:space="0" w:color="auto"/>
        <w:bottom w:val="none" w:sz="0" w:space="0" w:color="auto"/>
        <w:right w:val="none" w:sz="0" w:space="0" w:color="auto"/>
      </w:divBdr>
    </w:div>
    <w:div w:id="1366101484">
      <w:bodyDiv w:val="1"/>
      <w:marLeft w:val="0"/>
      <w:marRight w:val="0"/>
      <w:marTop w:val="0"/>
      <w:marBottom w:val="0"/>
      <w:divBdr>
        <w:top w:val="none" w:sz="0" w:space="0" w:color="auto"/>
        <w:left w:val="none" w:sz="0" w:space="0" w:color="auto"/>
        <w:bottom w:val="none" w:sz="0" w:space="0" w:color="auto"/>
        <w:right w:val="none" w:sz="0" w:space="0" w:color="auto"/>
      </w:divBdr>
    </w:div>
    <w:div w:id="1366255079">
      <w:bodyDiv w:val="1"/>
      <w:marLeft w:val="0"/>
      <w:marRight w:val="0"/>
      <w:marTop w:val="0"/>
      <w:marBottom w:val="0"/>
      <w:divBdr>
        <w:top w:val="none" w:sz="0" w:space="0" w:color="auto"/>
        <w:left w:val="none" w:sz="0" w:space="0" w:color="auto"/>
        <w:bottom w:val="none" w:sz="0" w:space="0" w:color="auto"/>
        <w:right w:val="none" w:sz="0" w:space="0" w:color="auto"/>
      </w:divBdr>
    </w:div>
    <w:div w:id="1366710606">
      <w:bodyDiv w:val="1"/>
      <w:marLeft w:val="0"/>
      <w:marRight w:val="0"/>
      <w:marTop w:val="0"/>
      <w:marBottom w:val="0"/>
      <w:divBdr>
        <w:top w:val="none" w:sz="0" w:space="0" w:color="auto"/>
        <w:left w:val="none" w:sz="0" w:space="0" w:color="auto"/>
        <w:bottom w:val="none" w:sz="0" w:space="0" w:color="auto"/>
        <w:right w:val="none" w:sz="0" w:space="0" w:color="auto"/>
      </w:divBdr>
    </w:div>
    <w:div w:id="1369642277">
      <w:bodyDiv w:val="1"/>
      <w:marLeft w:val="0"/>
      <w:marRight w:val="0"/>
      <w:marTop w:val="0"/>
      <w:marBottom w:val="0"/>
      <w:divBdr>
        <w:top w:val="none" w:sz="0" w:space="0" w:color="auto"/>
        <w:left w:val="none" w:sz="0" w:space="0" w:color="auto"/>
        <w:bottom w:val="none" w:sz="0" w:space="0" w:color="auto"/>
        <w:right w:val="none" w:sz="0" w:space="0" w:color="auto"/>
      </w:divBdr>
    </w:div>
    <w:div w:id="1371418737">
      <w:bodyDiv w:val="1"/>
      <w:marLeft w:val="0"/>
      <w:marRight w:val="0"/>
      <w:marTop w:val="0"/>
      <w:marBottom w:val="0"/>
      <w:divBdr>
        <w:top w:val="none" w:sz="0" w:space="0" w:color="auto"/>
        <w:left w:val="none" w:sz="0" w:space="0" w:color="auto"/>
        <w:bottom w:val="none" w:sz="0" w:space="0" w:color="auto"/>
        <w:right w:val="none" w:sz="0" w:space="0" w:color="auto"/>
      </w:divBdr>
    </w:div>
    <w:div w:id="1372000155">
      <w:bodyDiv w:val="1"/>
      <w:marLeft w:val="0"/>
      <w:marRight w:val="0"/>
      <w:marTop w:val="0"/>
      <w:marBottom w:val="0"/>
      <w:divBdr>
        <w:top w:val="none" w:sz="0" w:space="0" w:color="auto"/>
        <w:left w:val="none" w:sz="0" w:space="0" w:color="auto"/>
        <w:bottom w:val="none" w:sz="0" w:space="0" w:color="auto"/>
        <w:right w:val="none" w:sz="0" w:space="0" w:color="auto"/>
      </w:divBdr>
    </w:div>
    <w:div w:id="1374773429">
      <w:bodyDiv w:val="1"/>
      <w:marLeft w:val="0"/>
      <w:marRight w:val="0"/>
      <w:marTop w:val="0"/>
      <w:marBottom w:val="0"/>
      <w:divBdr>
        <w:top w:val="none" w:sz="0" w:space="0" w:color="auto"/>
        <w:left w:val="none" w:sz="0" w:space="0" w:color="auto"/>
        <w:bottom w:val="none" w:sz="0" w:space="0" w:color="auto"/>
        <w:right w:val="none" w:sz="0" w:space="0" w:color="auto"/>
      </w:divBdr>
    </w:div>
    <w:div w:id="1384137601">
      <w:bodyDiv w:val="1"/>
      <w:marLeft w:val="0"/>
      <w:marRight w:val="0"/>
      <w:marTop w:val="0"/>
      <w:marBottom w:val="0"/>
      <w:divBdr>
        <w:top w:val="none" w:sz="0" w:space="0" w:color="auto"/>
        <w:left w:val="none" w:sz="0" w:space="0" w:color="auto"/>
        <w:bottom w:val="none" w:sz="0" w:space="0" w:color="auto"/>
        <w:right w:val="none" w:sz="0" w:space="0" w:color="auto"/>
      </w:divBdr>
    </w:div>
    <w:div w:id="1388190867">
      <w:bodyDiv w:val="1"/>
      <w:marLeft w:val="0"/>
      <w:marRight w:val="0"/>
      <w:marTop w:val="0"/>
      <w:marBottom w:val="0"/>
      <w:divBdr>
        <w:top w:val="none" w:sz="0" w:space="0" w:color="auto"/>
        <w:left w:val="none" w:sz="0" w:space="0" w:color="auto"/>
        <w:bottom w:val="none" w:sz="0" w:space="0" w:color="auto"/>
        <w:right w:val="none" w:sz="0" w:space="0" w:color="auto"/>
      </w:divBdr>
    </w:div>
    <w:div w:id="1393239303">
      <w:bodyDiv w:val="1"/>
      <w:marLeft w:val="0"/>
      <w:marRight w:val="0"/>
      <w:marTop w:val="0"/>
      <w:marBottom w:val="0"/>
      <w:divBdr>
        <w:top w:val="none" w:sz="0" w:space="0" w:color="auto"/>
        <w:left w:val="none" w:sz="0" w:space="0" w:color="auto"/>
        <w:bottom w:val="none" w:sz="0" w:space="0" w:color="auto"/>
        <w:right w:val="none" w:sz="0" w:space="0" w:color="auto"/>
      </w:divBdr>
    </w:div>
    <w:div w:id="1399784362">
      <w:bodyDiv w:val="1"/>
      <w:marLeft w:val="0"/>
      <w:marRight w:val="0"/>
      <w:marTop w:val="0"/>
      <w:marBottom w:val="0"/>
      <w:divBdr>
        <w:top w:val="none" w:sz="0" w:space="0" w:color="auto"/>
        <w:left w:val="none" w:sz="0" w:space="0" w:color="auto"/>
        <w:bottom w:val="none" w:sz="0" w:space="0" w:color="auto"/>
        <w:right w:val="none" w:sz="0" w:space="0" w:color="auto"/>
      </w:divBdr>
    </w:div>
    <w:div w:id="1410539484">
      <w:bodyDiv w:val="1"/>
      <w:marLeft w:val="0"/>
      <w:marRight w:val="0"/>
      <w:marTop w:val="0"/>
      <w:marBottom w:val="0"/>
      <w:divBdr>
        <w:top w:val="none" w:sz="0" w:space="0" w:color="auto"/>
        <w:left w:val="none" w:sz="0" w:space="0" w:color="auto"/>
        <w:bottom w:val="none" w:sz="0" w:space="0" w:color="auto"/>
        <w:right w:val="none" w:sz="0" w:space="0" w:color="auto"/>
      </w:divBdr>
    </w:div>
    <w:div w:id="1415855746">
      <w:bodyDiv w:val="1"/>
      <w:marLeft w:val="0"/>
      <w:marRight w:val="0"/>
      <w:marTop w:val="0"/>
      <w:marBottom w:val="0"/>
      <w:divBdr>
        <w:top w:val="none" w:sz="0" w:space="0" w:color="auto"/>
        <w:left w:val="none" w:sz="0" w:space="0" w:color="auto"/>
        <w:bottom w:val="none" w:sz="0" w:space="0" w:color="auto"/>
        <w:right w:val="none" w:sz="0" w:space="0" w:color="auto"/>
      </w:divBdr>
    </w:div>
    <w:div w:id="1423723693">
      <w:bodyDiv w:val="1"/>
      <w:marLeft w:val="0"/>
      <w:marRight w:val="0"/>
      <w:marTop w:val="0"/>
      <w:marBottom w:val="0"/>
      <w:divBdr>
        <w:top w:val="none" w:sz="0" w:space="0" w:color="auto"/>
        <w:left w:val="none" w:sz="0" w:space="0" w:color="auto"/>
        <w:bottom w:val="none" w:sz="0" w:space="0" w:color="auto"/>
        <w:right w:val="none" w:sz="0" w:space="0" w:color="auto"/>
      </w:divBdr>
    </w:div>
    <w:div w:id="1426538845">
      <w:bodyDiv w:val="1"/>
      <w:marLeft w:val="0"/>
      <w:marRight w:val="0"/>
      <w:marTop w:val="0"/>
      <w:marBottom w:val="0"/>
      <w:divBdr>
        <w:top w:val="none" w:sz="0" w:space="0" w:color="auto"/>
        <w:left w:val="none" w:sz="0" w:space="0" w:color="auto"/>
        <w:bottom w:val="none" w:sz="0" w:space="0" w:color="auto"/>
        <w:right w:val="none" w:sz="0" w:space="0" w:color="auto"/>
      </w:divBdr>
    </w:div>
    <w:div w:id="1429350893">
      <w:bodyDiv w:val="1"/>
      <w:marLeft w:val="0"/>
      <w:marRight w:val="0"/>
      <w:marTop w:val="0"/>
      <w:marBottom w:val="0"/>
      <w:divBdr>
        <w:top w:val="none" w:sz="0" w:space="0" w:color="auto"/>
        <w:left w:val="none" w:sz="0" w:space="0" w:color="auto"/>
        <w:bottom w:val="none" w:sz="0" w:space="0" w:color="auto"/>
        <w:right w:val="none" w:sz="0" w:space="0" w:color="auto"/>
      </w:divBdr>
    </w:div>
    <w:div w:id="1436749379">
      <w:bodyDiv w:val="1"/>
      <w:marLeft w:val="0"/>
      <w:marRight w:val="0"/>
      <w:marTop w:val="0"/>
      <w:marBottom w:val="0"/>
      <w:divBdr>
        <w:top w:val="none" w:sz="0" w:space="0" w:color="auto"/>
        <w:left w:val="none" w:sz="0" w:space="0" w:color="auto"/>
        <w:bottom w:val="none" w:sz="0" w:space="0" w:color="auto"/>
        <w:right w:val="none" w:sz="0" w:space="0" w:color="auto"/>
      </w:divBdr>
    </w:div>
    <w:div w:id="1437292813">
      <w:bodyDiv w:val="1"/>
      <w:marLeft w:val="0"/>
      <w:marRight w:val="0"/>
      <w:marTop w:val="0"/>
      <w:marBottom w:val="0"/>
      <w:divBdr>
        <w:top w:val="none" w:sz="0" w:space="0" w:color="auto"/>
        <w:left w:val="none" w:sz="0" w:space="0" w:color="auto"/>
        <w:bottom w:val="none" w:sz="0" w:space="0" w:color="auto"/>
        <w:right w:val="none" w:sz="0" w:space="0" w:color="auto"/>
      </w:divBdr>
    </w:div>
    <w:div w:id="1438217151">
      <w:bodyDiv w:val="1"/>
      <w:marLeft w:val="0"/>
      <w:marRight w:val="0"/>
      <w:marTop w:val="0"/>
      <w:marBottom w:val="0"/>
      <w:divBdr>
        <w:top w:val="none" w:sz="0" w:space="0" w:color="auto"/>
        <w:left w:val="none" w:sz="0" w:space="0" w:color="auto"/>
        <w:bottom w:val="none" w:sz="0" w:space="0" w:color="auto"/>
        <w:right w:val="none" w:sz="0" w:space="0" w:color="auto"/>
      </w:divBdr>
    </w:div>
    <w:div w:id="1438284587">
      <w:bodyDiv w:val="1"/>
      <w:marLeft w:val="0"/>
      <w:marRight w:val="0"/>
      <w:marTop w:val="0"/>
      <w:marBottom w:val="0"/>
      <w:divBdr>
        <w:top w:val="none" w:sz="0" w:space="0" w:color="auto"/>
        <w:left w:val="none" w:sz="0" w:space="0" w:color="auto"/>
        <w:bottom w:val="none" w:sz="0" w:space="0" w:color="auto"/>
        <w:right w:val="none" w:sz="0" w:space="0" w:color="auto"/>
      </w:divBdr>
    </w:div>
    <w:div w:id="1439136719">
      <w:bodyDiv w:val="1"/>
      <w:marLeft w:val="0"/>
      <w:marRight w:val="0"/>
      <w:marTop w:val="0"/>
      <w:marBottom w:val="0"/>
      <w:divBdr>
        <w:top w:val="none" w:sz="0" w:space="0" w:color="auto"/>
        <w:left w:val="none" w:sz="0" w:space="0" w:color="auto"/>
        <w:bottom w:val="none" w:sz="0" w:space="0" w:color="auto"/>
        <w:right w:val="none" w:sz="0" w:space="0" w:color="auto"/>
      </w:divBdr>
    </w:div>
    <w:div w:id="1443572528">
      <w:bodyDiv w:val="1"/>
      <w:marLeft w:val="0"/>
      <w:marRight w:val="0"/>
      <w:marTop w:val="0"/>
      <w:marBottom w:val="0"/>
      <w:divBdr>
        <w:top w:val="none" w:sz="0" w:space="0" w:color="auto"/>
        <w:left w:val="none" w:sz="0" w:space="0" w:color="auto"/>
        <w:bottom w:val="none" w:sz="0" w:space="0" w:color="auto"/>
        <w:right w:val="none" w:sz="0" w:space="0" w:color="auto"/>
      </w:divBdr>
    </w:div>
    <w:div w:id="1445343037">
      <w:bodyDiv w:val="1"/>
      <w:marLeft w:val="0"/>
      <w:marRight w:val="0"/>
      <w:marTop w:val="0"/>
      <w:marBottom w:val="0"/>
      <w:divBdr>
        <w:top w:val="none" w:sz="0" w:space="0" w:color="auto"/>
        <w:left w:val="none" w:sz="0" w:space="0" w:color="auto"/>
        <w:bottom w:val="none" w:sz="0" w:space="0" w:color="auto"/>
        <w:right w:val="none" w:sz="0" w:space="0" w:color="auto"/>
      </w:divBdr>
    </w:div>
    <w:div w:id="1447970771">
      <w:bodyDiv w:val="1"/>
      <w:marLeft w:val="0"/>
      <w:marRight w:val="0"/>
      <w:marTop w:val="0"/>
      <w:marBottom w:val="0"/>
      <w:divBdr>
        <w:top w:val="none" w:sz="0" w:space="0" w:color="auto"/>
        <w:left w:val="none" w:sz="0" w:space="0" w:color="auto"/>
        <w:bottom w:val="none" w:sz="0" w:space="0" w:color="auto"/>
        <w:right w:val="none" w:sz="0" w:space="0" w:color="auto"/>
      </w:divBdr>
    </w:div>
    <w:div w:id="1451045162">
      <w:bodyDiv w:val="1"/>
      <w:marLeft w:val="0"/>
      <w:marRight w:val="0"/>
      <w:marTop w:val="0"/>
      <w:marBottom w:val="0"/>
      <w:divBdr>
        <w:top w:val="none" w:sz="0" w:space="0" w:color="auto"/>
        <w:left w:val="none" w:sz="0" w:space="0" w:color="auto"/>
        <w:bottom w:val="none" w:sz="0" w:space="0" w:color="auto"/>
        <w:right w:val="none" w:sz="0" w:space="0" w:color="auto"/>
      </w:divBdr>
    </w:div>
    <w:div w:id="1459488653">
      <w:bodyDiv w:val="1"/>
      <w:marLeft w:val="0"/>
      <w:marRight w:val="0"/>
      <w:marTop w:val="0"/>
      <w:marBottom w:val="0"/>
      <w:divBdr>
        <w:top w:val="none" w:sz="0" w:space="0" w:color="auto"/>
        <w:left w:val="none" w:sz="0" w:space="0" w:color="auto"/>
        <w:bottom w:val="none" w:sz="0" w:space="0" w:color="auto"/>
        <w:right w:val="none" w:sz="0" w:space="0" w:color="auto"/>
      </w:divBdr>
    </w:div>
    <w:div w:id="1464545923">
      <w:bodyDiv w:val="1"/>
      <w:marLeft w:val="0"/>
      <w:marRight w:val="0"/>
      <w:marTop w:val="0"/>
      <w:marBottom w:val="0"/>
      <w:divBdr>
        <w:top w:val="none" w:sz="0" w:space="0" w:color="auto"/>
        <w:left w:val="none" w:sz="0" w:space="0" w:color="auto"/>
        <w:bottom w:val="none" w:sz="0" w:space="0" w:color="auto"/>
        <w:right w:val="none" w:sz="0" w:space="0" w:color="auto"/>
      </w:divBdr>
    </w:div>
    <w:div w:id="1469205047">
      <w:bodyDiv w:val="1"/>
      <w:marLeft w:val="0"/>
      <w:marRight w:val="0"/>
      <w:marTop w:val="0"/>
      <w:marBottom w:val="0"/>
      <w:divBdr>
        <w:top w:val="none" w:sz="0" w:space="0" w:color="auto"/>
        <w:left w:val="none" w:sz="0" w:space="0" w:color="auto"/>
        <w:bottom w:val="none" w:sz="0" w:space="0" w:color="auto"/>
        <w:right w:val="none" w:sz="0" w:space="0" w:color="auto"/>
      </w:divBdr>
    </w:div>
    <w:div w:id="1474256555">
      <w:bodyDiv w:val="1"/>
      <w:marLeft w:val="0"/>
      <w:marRight w:val="0"/>
      <w:marTop w:val="0"/>
      <w:marBottom w:val="0"/>
      <w:divBdr>
        <w:top w:val="none" w:sz="0" w:space="0" w:color="auto"/>
        <w:left w:val="none" w:sz="0" w:space="0" w:color="auto"/>
        <w:bottom w:val="none" w:sz="0" w:space="0" w:color="auto"/>
        <w:right w:val="none" w:sz="0" w:space="0" w:color="auto"/>
      </w:divBdr>
    </w:div>
    <w:div w:id="1477264923">
      <w:bodyDiv w:val="1"/>
      <w:marLeft w:val="0"/>
      <w:marRight w:val="0"/>
      <w:marTop w:val="0"/>
      <w:marBottom w:val="0"/>
      <w:divBdr>
        <w:top w:val="none" w:sz="0" w:space="0" w:color="auto"/>
        <w:left w:val="none" w:sz="0" w:space="0" w:color="auto"/>
        <w:bottom w:val="none" w:sz="0" w:space="0" w:color="auto"/>
        <w:right w:val="none" w:sz="0" w:space="0" w:color="auto"/>
      </w:divBdr>
    </w:div>
    <w:div w:id="1488549811">
      <w:bodyDiv w:val="1"/>
      <w:marLeft w:val="0"/>
      <w:marRight w:val="0"/>
      <w:marTop w:val="0"/>
      <w:marBottom w:val="0"/>
      <w:divBdr>
        <w:top w:val="none" w:sz="0" w:space="0" w:color="auto"/>
        <w:left w:val="none" w:sz="0" w:space="0" w:color="auto"/>
        <w:bottom w:val="none" w:sz="0" w:space="0" w:color="auto"/>
        <w:right w:val="none" w:sz="0" w:space="0" w:color="auto"/>
      </w:divBdr>
    </w:div>
    <w:div w:id="1499998798">
      <w:bodyDiv w:val="1"/>
      <w:marLeft w:val="0"/>
      <w:marRight w:val="0"/>
      <w:marTop w:val="0"/>
      <w:marBottom w:val="0"/>
      <w:divBdr>
        <w:top w:val="none" w:sz="0" w:space="0" w:color="auto"/>
        <w:left w:val="none" w:sz="0" w:space="0" w:color="auto"/>
        <w:bottom w:val="none" w:sz="0" w:space="0" w:color="auto"/>
        <w:right w:val="none" w:sz="0" w:space="0" w:color="auto"/>
      </w:divBdr>
    </w:div>
    <w:div w:id="1514688429">
      <w:bodyDiv w:val="1"/>
      <w:marLeft w:val="0"/>
      <w:marRight w:val="0"/>
      <w:marTop w:val="0"/>
      <w:marBottom w:val="0"/>
      <w:divBdr>
        <w:top w:val="none" w:sz="0" w:space="0" w:color="auto"/>
        <w:left w:val="none" w:sz="0" w:space="0" w:color="auto"/>
        <w:bottom w:val="none" w:sz="0" w:space="0" w:color="auto"/>
        <w:right w:val="none" w:sz="0" w:space="0" w:color="auto"/>
      </w:divBdr>
    </w:div>
    <w:div w:id="1515147311">
      <w:bodyDiv w:val="1"/>
      <w:marLeft w:val="0"/>
      <w:marRight w:val="0"/>
      <w:marTop w:val="0"/>
      <w:marBottom w:val="0"/>
      <w:divBdr>
        <w:top w:val="none" w:sz="0" w:space="0" w:color="auto"/>
        <w:left w:val="none" w:sz="0" w:space="0" w:color="auto"/>
        <w:bottom w:val="none" w:sz="0" w:space="0" w:color="auto"/>
        <w:right w:val="none" w:sz="0" w:space="0" w:color="auto"/>
      </w:divBdr>
    </w:div>
    <w:div w:id="1525945829">
      <w:bodyDiv w:val="1"/>
      <w:marLeft w:val="0"/>
      <w:marRight w:val="0"/>
      <w:marTop w:val="0"/>
      <w:marBottom w:val="0"/>
      <w:divBdr>
        <w:top w:val="none" w:sz="0" w:space="0" w:color="auto"/>
        <w:left w:val="none" w:sz="0" w:space="0" w:color="auto"/>
        <w:bottom w:val="none" w:sz="0" w:space="0" w:color="auto"/>
        <w:right w:val="none" w:sz="0" w:space="0" w:color="auto"/>
      </w:divBdr>
    </w:div>
    <w:div w:id="1534732317">
      <w:bodyDiv w:val="1"/>
      <w:marLeft w:val="0"/>
      <w:marRight w:val="0"/>
      <w:marTop w:val="0"/>
      <w:marBottom w:val="0"/>
      <w:divBdr>
        <w:top w:val="none" w:sz="0" w:space="0" w:color="auto"/>
        <w:left w:val="none" w:sz="0" w:space="0" w:color="auto"/>
        <w:bottom w:val="none" w:sz="0" w:space="0" w:color="auto"/>
        <w:right w:val="none" w:sz="0" w:space="0" w:color="auto"/>
      </w:divBdr>
    </w:div>
    <w:div w:id="1535730785">
      <w:bodyDiv w:val="1"/>
      <w:marLeft w:val="0"/>
      <w:marRight w:val="0"/>
      <w:marTop w:val="0"/>
      <w:marBottom w:val="0"/>
      <w:divBdr>
        <w:top w:val="none" w:sz="0" w:space="0" w:color="auto"/>
        <w:left w:val="none" w:sz="0" w:space="0" w:color="auto"/>
        <w:bottom w:val="none" w:sz="0" w:space="0" w:color="auto"/>
        <w:right w:val="none" w:sz="0" w:space="0" w:color="auto"/>
      </w:divBdr>
    </w:div>
    <w:div w:id="1536847107">
      <w:bodyDiv w:val="1"/>
      <w:marLeft w:val="0"/>
      <w:marRight w:val="0"/>
      <w:marTop w:val="0"/>
      <w:marBottom w:val="0"/>
      <w:divBdr>
        <w:top w:val="none" w:sz="0" w:space="0" w:color="auto"/>
        <w:left w:val="none" w:sz="0" w:space="0" w:color="auto"/>
        <w:bottom w:val="none" w:sz="0" w:space="0" w:color="auto"/>
        <w:right w:val="none" w:sz="0" w:space="0" w:color="auto"/>
      </w:divBdr>
    </w:div>
    <w:div w:id="1539389825">
      <w:bodyDiv w:val="1"/>
      <w:marLeft w:val="0"/>
      <w:marRight w:val="0"/>
      <w:marTop w:val="0"/>
      <w:marBottom w:val="0"/>
      <w:divBdr>
        <w:top w:val="none" w:sz="0" w:space="0" w:color="auto"/>
        <w:left w:val="none" w:sz="0" w:space="0" w:color="auto"/>
        <w:bottom w:val="none" w:sz="0" w:space="0" w:color="auto"/>
        <w:right w:val="none" w:sz="0" w:space="0" w:color="auto"/>
      </w:divBdr>
    </w:div>
    <w:div w:id="1543396015">
      <w:bodyDiv w:val="1"/>
      <w:marLeft w:val="0"/>
      <w:marRight w:val="0"/>
      <w:marTop w:val="0"/>
      <w:marBottom w:val="0"/>
      <w:divBdr>
        <w:top w:val="none" w:sz="0" w:space="0" w:color="auto"/>
        <w:left w:val="none" w:sz="0" w:space="0" w:color="auto"/>
        <w:bottom w:val="none" w:sz="0" w:space="0" w:color="auto"/>
        <w:right w:val="none" w:sz="0" w:space="0" w:color="auto"/>
      </w:divBdr>
    </w:div>
    <w:div w:id="1543786676">
      <w:bodyDiv w:val="1"/>
      <w:marLeft w:val="0"/>
      <w:marRight w:val="0"/>
      <w:marTop w:val="0"/>
      <w:marBottom w:val="0"/>
      <w:divBdr>
        <w:top w:val="none" w:sz="0" w:space="0" w:color="auto"/>
        <w:left w:val="none" w:sz="0" w:space="0" w:color="auto"/>
        <w:bottom w:val="none" w:sz="0" w:space="0" w:color="auto"/>
        <w:right w:val="none" w:sz="0" w:space="0" w:color="auto"/>
      </w:divBdr>
    </w:div>
    <w:div w:id="1548562578">
      <w:bodyDiv w:val="1"/>
      <w:marLeft w:val="0"/>
      <w:marRight w:val="0"/>
      <w:marTop w:val="0"/>
      <w:marBottom w:val="0"/>
      <w:divBdr>
        <w:top w:val="none" w:sz="0" w:space="0" w:color="auto"/>
        <w:left w:val="none" w:sz="0" w:space="0" w:color="auto"/>
        <w:bottom w:val="none" w:sz="0" w:space="0" w:color="auto"/>
        <w:right w:val="none" w:sz="0" w:space="0" w:color="auto"/>
      </w:divBdr>
    </w:div>
    <w:div w:id="1549098963">
      <w:bodyDiv w:val="1"/>
      <w:marLeft w:val="0"/>
      <w:marRight w:val="0"/>
      <w:marTop w:val="0"/>
      <w:marBottom w:val="0"/>
      <w:divBdr>
        <w:top w:val="none" w:sz="0" w:space="0" w:color="auto"/>
        <w:left w:val="none" w:sz="0" w:space="0" w:color="auto"/>
        <w:bottom w:val="none" w:sz="0" w:space="0" w:color="auto"/>
        <w:right w:val="none" w:sz="0" w:space="0" w:color="auto"/>
      </w:divBdr>
    </w:div>
    <w:div w:id="1553273960">
      <w:bodyDiv w:val="1"/>
      <w:marLeft w:val="0"/>
      <w:marRight w:val="0"/>
      <w:marTop w:val="0"/>
      <w:marBottom w:val="0"/>
      <w:divBdr>
        <w:top w:val="none" w:sz="0" w:space="0" w:color="auto"/>
        <w:left w:val="none" w:sz="0" w:space="0" w:color="auto"/>
        <w:bottom w:val="none" w:sz="0" w:space="0" w:color="auto"/>
        <w:right w:val="none" w:sz="0" w:space="0" w:color="auto"/>
      </w:divBdr>
    </w:div>
    <w:div w:id="1553418440">
      <w:bodyDiv w:val="1"/>
      <w:marLeft w:val="0"/>
      <w:marRight w:val="0"/>
      <w:marTop w:val="0"/>
      <w:marBottom w:val="0"/>
      <w:divBdr>
        <w:top w:val="none" w:sz="0" w:space="0" w:color="auto"/>
        <w:left w:val="none" w:sz="0" w:space="0" w:color="auto"/>
        <w:bottom w:val="none" w:sz="0" w:space="0" w:color="auto"/>
        <w:right w:val="none" w:sz="0" w:space="0" w:color="auto"/>
      </w:divBdr>
    </w:div>
    <w:div w:id="1566835077">
      <w:bodyDiv w:val="1"/>
      <w:marLeft w:val="0"/>
      <w:marRight w:val="0"/>
      <w:marTop w:val="0"/>
      <w:marBottom w:val="0"/>
      <w:divBdr>
        <w:top w:val="none" w:sz="0" w:space="0" w:color="auto"/>
        <w:left w:val="none" w:sz="0" w:space="0" w:color="auto"/>
        <w:bottom w:val="none" w:sz="0" w:space="0" w:color="auto"/>
        <w:right w:val="none" w:sz="0" w:space="0" w:color="auto"/>
      </w:divBdr>
    </w:div>
    <w:div w:id="1569267144">
      <w:bodyDiv w:val="1"/>
      <w:marLeft w:val="0"/>
      <w:marRight w:val="0"/>
      <w:marTop w:val="0"/>
      <w:marBottom w:val="0"/>
      <w:divBdr>
        <w:top w:val="none" w:sz="0" w:space="0" w:color="auto"/>
        <w:left w:val="none" w:sz="0" w:space="0" w:color="auto"/>
        <w:bottom w:val="none" w:sz="0" w:space="0" w:color="auto"/>
        <w:right w:val="none" w:sz="0" w:space="0" w:color="auto"/>
      </w:divBdr>
    </w:div>
    <w:div w:id="1574317753">
      <w:bodyDiv w:val="1"/>
      <w:marLeft w:val="0"/>
      <w:marRight w:val="0"/>
      <w:marTop w:val="0"/>
      <w:marBottom w:val="0"/>
      <w:divBdr>
        <w:top w:val="none" w:sz="0" w:space="0" w:color="auto"/>
        <w:left w:val="none" w:sz="0" w:space="0" w:color="auto"/>
        <w:bottom w:val="none" w:sz="0" w:space="0" w:color="auto"/>
        <w:right w:val="none" w:sz="0" w:space="0" w:color="auto"/>
      </w:divBdr>
    </w:div>
    <w:div w:id="1580091098">
      <w:bodyDiv w:val="1"/>
      <w:marLeft w:val="0"/>
      <w:marRight w:val="0"/>
      <w:marTop w:val="0"/>
      <w:marBottom w:val="0"/>
      <w:divBdr>
        <w:top w:val="none" w:sz="0" w:space="0" w:color="auto"/>
        <w:left w:val="none" w:sz="0" w:space="0" w:color="auto"/>
        <w:bottom w:val="none" w:sz="0" w:space="0" w:color="auto"/>
        <w:right w:val="none" w:sz="0" w:space="0" w:color="auto"/>
      </w:divBdr>
    </w:div>
    <w:div w:id="1584530476">
      <w:bodyDiv w:val="1"/>
      <w:marLeft w:val="0"/>
      <w:marRight w:val="0"/>
      <w:marTop w:val="0"/>
      <w:marBottom w:val="0"/>
      <w:divBdr>
        <w:top w:val="none" w:sz="0" w:space="0" w:color="auto"/>
        <w:left w:val="none" w:sz="0" w:space="0" w:color="auto"/>
        <w:bottom w:val="none" w:sz="0" w:space="0" w:color="auto"/>
        <w:right w:val="none" w:sz="0" w:space="0" w:color="auto"/>
      </w:divBdr>
    </w:div>
    <w:div w:id="1586380643">
      <w:bodyDiv w:val="1"/>
      <w:marLeft w:val="0"/>
      <w:marRight w:val="0"/>
      <w:marTop w:val="0"/>
      <w:marBottom w:val="0"/>
      <w:divBdr>
        <w:top w:val="none" w:sz="0" w:space="0" w:color="auto"/>
        <w:left w:val="none" w:sz="0" w:space="0" w:color="auto"/>
        <w:bottom w:val="none" w:sz="0" w:space="0" w:color="auto"/>
        <w:right w:val="none" w:sz="0" w:space="0" w:color="auto"/>
      </w:divBdr>
    </w:div>
    <w:div w:id="1587304514">
      <w:bodyDiv w:val="1"/>
      <w:marLeft w:val="0"/>
      <w:marRight w:val="0"/>
      <w:marTop w:val="0"/>
      <w:marBottom w:val="0"/>
      <w:divBdr>
        <w:top w:val="none" w:sz="0" w:space="0" w:color="auto"/>
        <w:left w:val="none" w:sz="0" w:space="0" w:color="auto"/>
        <w:bottom w:val="none" w:sz="0" w:space="0" w:color="auto"/>
        <w:right w:val="none" w:sz="0" w:space="0" w:color="auto"/>
      </w:divBdr>
    </w:div>
    <w:div w:id="1594557125">
      <w:bodyDiv w:val="1"/>
      <w:marLeft w:val="0"/>
      <w:marRight w:val="0"/>
      <w:marTop w:val="0"/>
      <w:marBottom w:val="0"/>
      <w:divBdr>
        <w:top w:val="none" w:sz="0" w:space="0" w:color="auto"/>
        <w:left w:val="none" w:sz="0" w:space="0" w:color="auto"/>
        <w:bottom w:val="none" w:sz="0" w:space="0" w:color="auto"/>
        <w:right w:val="none" w:sz="0" w:space="0" w:color="auto"/>
      </w:divBdr>
    </w:div>
    <w:div w:id="1599290680">
      <w:bodyDiv w:val="1"/>
      <w:marLeft w:val="0"/>
      <w:marRight w:val="0"/>
      <w:marTop w:val="0"/>
      <w:marBottom w:val="0"/>
      <w:divBdr>
        <w:top w:val="none" w:sz="0" w:space="0" w:color="auto"/>
        <w:left w:val="none" w:sz="0" w:space="0" w:color="auto"/>
        <w:bottom w:val="none" w:sz="0" w:space="0" w:color="auto"/>
        <w:right w:val="none" w:sz="0" w:space="0" w:color="auto"/>
      </w:divBdr>
    </w:div>
    <w:div w:id="1607888451">
      <w:bodyDiv w:val="1"/>
      <w:marLeft w:val="0"/>
      <w:marRight w:val="0"/>
      <w:marTop w:val="0"/>
      <w:marBottom w:val="0"/>
      <w:divBdr>
        <w:top w:val="none" w:sz="0" w:space="0" w:color="auto"/>
        <w:left w:val="none" w:sz="0" w:space="0" w:color="auto"/>
        <w:bottom w:val="none" w:sz="0" w:space="0" w:color="auto"/>
        <w:right w:val="none" w:sz="0" w:space="0" w:color="auto"/>
      </w:divBdr>
    </w:div>
    <w:div w:id="1609391961">
      <w:bodyDiv w:val="1"/>
      <w:marLeft w:val="0"/>
      <w:marRight w:val="0"/>
      <w:marTop w:val="0"/>
      <w:marBottom w:val="0"/>
      <w:divBdr>
        <w:top w:val="none" w:sz="0" w:space="0" w:color="auto"/>
        <w:left w:val="none" w:sz="0" w:space="0" w:color="auto"/>
        <w:bottom w:val="none" w:sz="0" w:space="0" w:color="auto"/>
        <w:right w:val="none" w:sz="0" w:space="0" w:color="auto"/>
      </w:divBdr>
    </w:div>
    <w:div w:id="1625503790">
      <w:bodyDiv w:val="1"/>
      <w:marLeft w:val="0"/>
      <w:marRight w:val="0"/>
      <w:marTop w:val="0"/>
      <w:marBottom w:val="0"/>
      <w:divBdr>
        <w:top w:val="none" w:sz="0" w:space="0" w:color="auto"/>
        <w:left w:val="none" w:sz="0" w:space="0" w:color="auto"/>
        <w:bottom w:val="none" w:sz="0" w:space="0" w:color="auto"/>
        <w:right w:val="none" w:sz="0" w:space="0" w:color="auto"/>
      </w:divBdr>
    </w:div>
    <w:div w:id="1630623471">
      <w:bodyDiv w:val="1"/>
      <w:marLeft w:val="0"/>
      <w:marRight w:val="0"/>
      <w:marTop w:val="0"/>
      <w:marBottom w:val="0"/>
      <w:divBdr>
        <w:top w:val="none" w:sz="0" w:space="0" w:color="auto"/>
        <w:left w:val="none" w:sz="0" w:space="0" w:color="auto"/>
        <w:bottom w:val="none" w:sz="0" w:space="0" w:color="auto"/>
        <w:right w:val="none" w:sz="0" w:space="0" w:color="auto"/>
      </w:divBdr>
    </w:div>
    <w:div w:id="1633367994">
      <w:bodyDiv w:val="1"/>
      <w:marLeft w:val="0"/>
      <w:marRight w:val="0"/>
      <w:marTop w:val="0"/>
      <w:marBottom w:val="0"/>
      <w:divBdr>
        <w:top w:val="none" w:sz="0" w:space="0" w:color="auto"/>
        <w:left w:val="none" w:sz="0" w:space="0" w:color="auto"/>
        <w:bottom w:val="none" w:sz="0" w:space="0" w:color="auto"/>
        <w:right w:val="none" w:sz="0" w:space="0" w:color="auto"/>
      </w:divBdr>
    </w:div>
    <w:div w:id="1635715488">
      <w:bodyDiv w:val="1"/>
      <w:marLeft w:val="0"/>
      <w:marRight w:val="0"/>
      <w:marTop w:val="0"/>
      <w:marBottom w:val="0"/>
      <w:divBdr>
        <w:top w:val="none" w:sz="0" w:space="0" w:color="auto"/>
        <w:left w:val="none" w:sz="0" w:space="0" w:color="auto"/>
        <w:bottom w:val="none" w:sz="0" w:space="0" w:color="auto"/>
        <w:right w:val="none" w:sz="0" w:space="0" w:color="auto"/>
      </w:divBdr>
    </w:div>
    <w:div w:id="1640456737">
      <w:bodyDiv w:val="1"/>
      <w:marLeft w:val="0"/>
      <w:marRight w:val="0"/>
      <w:marTop w:val="0"/>
      <w:marBottom w:val="0"/>
      <w:divBdr>
        <w:top w:val="none" w:sz="0" w:space="0" w:color="auto"/>
        <w:left w:val="none" w:sz="0" w:space="0" w:color="auto"/>
        <w:bottom w:val="none" w:sz="0" w:space="0" w:color="auto"/>
        <w:right w:val="none" w:sz="0" w:space="0" w:color="auto"/>
      </w:divBdr>
    </w:div>
    <w:div w:id="1641110357">
      <w:bodyDiv w:val="1"/>
      <w:marLeft w:val="0"/>
      <w:marRight w:val="0"/>
      <w:marTop w:val="0"/>
      <w:marBottom w:val="0"/>
      <w:divBdr>
        <w:top w:val="none" w:sz="0" w:space="0" w:color="auto"/>
        <w:left w:val="none" w:sz="0" w:space="0" w:color="auto"/>
        <w:bottom w:val="none" w:sz="0" w:space="0" w:color="auto"/>
        <w:right w:val="none" w:sz="0" w:space="0" w:color="auto"/>
      </w:divBdr>
    </w:div>
    <w:div w:id="1642031373">
      <w:bodyDiv w:val="1"/>
      <w:marLeft w:val="0"/>
      <w:marRight w:val="0"/>
      <w:marTop w:val="0"/>
      <w:marBottom w:val="0"/>
      <w:divBdr>
        <w:top w:val="none" w:sz="0" w:space="0" w:color="auto"/>
        <w:left w:val="none" w:sz="0" w:space="0" w:color="auto"/>
        <w:bottom w:val="none" w:sz="0" w:space="0" w:color="auto"/>
        <w:right w:val="none" w:sz="0" w:space="0" w:color="auto"/>
      </w:divBdr>
    </w:div>
    <w:div w:id="1644040261">
      <w:bodyDiv w:val="1"/>
      <w:marLeft w:val="0"/>
      <w:marRight w:val="0"/>
      <w:marTop w:val="0"/>
      <w:marBottom w:val="0"/>
      <w:divBdr>
        <w:top w:val="none" w:sz="0" w:space="0" w:color="auto"/>
        <w:left w:val="none" w:sz="0" w:space="0" w:color="auto"/>
        <w:bottom w:val="none" w:sz="0" w:space="0" w:color="auto"/>
        <w:right w:val="none" w:sz="0" w:space="0" w:color="auto"/>
      </w:divBdr>
    </w:div>
    <w:div w:id="1649018197">
      <w:bodyDiv w:val="1"/>
      <w:marLeft w:val="0"/>
      <w:marRight w:val="0"/>
      <w:marTop w:val="0"/>
      <w:marBottom w:val="0"/>
      <w:divBdr>
        <w:top w:val="none" w:sz="0" w:space="0" w:color="auto"/>
        <w:left w:val="none" w:sz="0" w:space="0" w:color="auto"/>
        <w:bottom w:val="none" w:sz="0" w:space="0" w:color="auto"/>
        <w:right w:val="none" w:sz="0" w:space="0" w:color="auto"/>
      </w:divBdr>
    </w:div>
    <w:div w:id="1649900626">
      <w:bodyDiv w:val="1"/>
      <w:marLeft w:val="0"/>
      <w:marRight w:val="0"/>
      <w:marTop w:val="0"/>
      <w:marBottom w:val="0"/>
      <w:divBdr>
        <w:top w:val="none" w:sz="0" w:space="0" w:color="auto"/>
        <w:left w:val="none" w:sz="0" w:space="0" w:color="auto"/>
        <w:bottom w:val="none" w:sz="0" w:space="0" w:color="auto"/>
        <w:right w:val="none" w:sz="0" w:space="0" w:color="auto"/>
      </w:divBdr>
    </w:div>
    <w:div w:id="1667708748">
      <w:bodyDiv w:val="1"/>
      <w:marLeft w:val="0"/>
      <w:marRight w:val="0"/>
      <w:marTop w:val="0"/>
      <w:marBottom w:val="0"/>
      <w:divBdr>
        <w:top w:val="none" w:sz="0" w:space="0" w:color="auto"/>
        <w:left w:val="none" w:sz="0" w:space="0" w:color="auto"/>
        <w:bottom w:val="none" w:sz="0" w:space="0" w:color="auto"/>
        <w:right w:val="none" w:sz="0" w:space="0" w:color="auto"/>
      </w:divBdr>
    </w:div>
    <w:div w:id="1670324145">
      <w:bodyDiv w:val="1"/>
      <w:marLeft w:val="0"/>
      <w:marRight w:val="0"/>
      <w:marTop w:val="0"/>
      <w:marBottom w:val="0"/>
      <w:divBdr>
        <w:top w:val="none" w:sz="0" w:space="0" w:color="auto"/>
        <w:left w:val="none" w:sz="0" w:space="0" w:color="auto"/>
        <w:bottom w:val="none" w:sz="0" w:space="0" w:color="auto"/>
        <w:right w:val="none" w:sz="0" w:space="0" w:color="auto"/>
      </w:divBdr>
    </w:div>
    <w:div w:id="1674335150">
      <w:bodyDiv w:val="1"/>
      <w:marLeft w:val="0"/>
      <w:marRight w:val="0"/>
      <w:marTop w:val="0"/>
      <w:marBottom w:val="0"/>
      <w:divBdr>
        <w:top w:val="none" w:sz="0" w:space="0" w:color="auto"/>
        <w:left w:val="none" w:sz="0" w:space="0" w:color="auto"/>
        <w:bottom w:val="none" w:sz="0" w:space="0" w:color="auto"/>
        <w:right w:val="none" w:sz="0" w:space="0" w:color="auto"/>
      </w:divBdr>
    </w:div>
    <w:div w:id="1687364986">
      <w:bodyDiv w:val="1"/>
      <w:marLeft w:val="0"/>
      <w:marRight w:val="0"/>
      <w:marTop w:val="0"/>
      <w:marBottom w:val="0"/>
      <w:divBdr>
        <w:top w:val="none" w:sz="0" w:space="0" w:color="auto"/>
        <w:left w:val="none" w:sz="0" w:space="0" w:color="auto"/>
        <w:bottom w:val="none" w:sz="0" w:space="0" w:color="auto"/>
        <w:right w:val="none" w:sz="0" w:space="0" w:color="auto"/>
      </w:divBdr>
    </w:div>
    <w:div w:id="1687369134">
      <w:bodyDiv w:val="1"/>
      <w:marLeft w:val="0"/>
      <w:marRight w:val="0"/>
      <w:marTop w:val="0"/>
      <w:marBottom w:val="0"/>
      <w:divBdr>
        <w:top w:val="none" w:sz="0" w:space="0" w:color="auto"/>
        <w:left w:val="none" w:sz="0" w:space="0" w:color="auto"/>
        <w:bottom w:val="none" w:sz="0" w:space="0" w:color="auto"/>
        <w:right w:val="none" w:sz="0" w:space="0" w:color="auto"/>
      </w:divBdr>
    </w:div>
    <w:div w:id="1689334168">
      <w:bodyDiv w:val="1"/>
      <w:marLeft w:val="0"/>
      <w:marRight w:val="0"/>
      <w:marTop w:val="0"/>
      <w:marBottom w:val="0"/>
      <w:divBdr>
        <w:top w:val="none" w:sz="0" w:space="0" w:color="auto"/>
        <w:left w:val="none" w:sz="0" w:space="0" w:color="auto"/>
        <w:bottom w:val="none" w:sz="0" w:space="0" w:color="auto"/>
        <w:right w:val="none" w:sz="0" w:space="0" w:color="auto"/>
      </w:divBdr>
    </w:div>
    <w:div w:id="1689453532">
      <w:bodyDiv w:val="1"/>
      <w:marLeft w:val="0"/>
      <w:marRight w:val="0"/>
      <w:marTop w:val="0"/>
      <w:marBottom w:val="0"/>
      <w:divBdr>
        <w:top w:val="none" w:sz="0" w:space="0" w:color="auto"/>
        <w:left w:val="none" w:sz="0" w:space="0" w:color="auto"/>
        <w:bottom w:val="none" w:sz="0" w:space="0" w:color="auto"/>
        <w:right w:val="none" w:sz="0" w:space="0" w:color="auto"/>
      </w:divBdr>
    </w:div>
    <w:div w:id="1695887527">
      <w:bodyDiv w:val="1"/>
      <w:marLeft w:val="0"/>
      <w:marRight w:val="0"/>
      <w:marTop w:val="0"/>
      <w:marBottom w:val="0"/>
      <w:divBdr>
        <w:top w:val="none" w:sz="0" w:space="0" w:color="auto"/>
        <w:left w:val="none" w:sz="0" w:space="0" w:color="auto"/>
        <w:bottom w:val="none" w:sz="0" w:space="0" w:color="auto"/>
        <w:right w:val="none" w:sz="0" w:space="0" w:color="auto"/>
      </w:divBdr>
    </w:div>
    <w:div w:id="1696271071">
      <w:bodyDiv w:val="1"/>
      <w:marLeft w:val="0"/>
      <w:marRight w:val="0"/>
      <w:marTop w:val="0"/>
      <w:marBottom w:val="0"/>
      <w:divBdr>
        <w:top w:val="none" w:sz="0" w:space="0" w:color="auto"/>
        <w:left w:val="none" w:sz="0" w:space="0" w:color="auto"/>
        <w:bottom w:val="none" w:sz="0" w:space="0" w:color="auto"/>
        <w:right w:val="none" w:sz="0" w:space="0" w:color="auto"/>
      </w:divBdr>
    </w:div>
    <w:div w:id="1714228105">
      <w:bodyDiv w:val="1"/>
      <w:marLeft w:val="0"/>
      <w:marRight w:val="0"/>
      <w:marTop w:val="0"/>
      <w:marBottom w:val="0"/>
      <w:divBdr>
        <w:top w:val="none" w:sz="0" w:space="0" w:color="auto"/>
        <w:left w:val="none" w:sz="0" w:space="0" w:color="auto"/>
        <w:bottom w:val="none" w:sz="0" w:space="0" w:color="auto"/>
        <w:right w:val="none" w:sz="0" w:space="0" w:color="auto"/>
      </w:divBdr>
    </w:div>
    <w:div w:id="1719935931">
      <w:bodyDiv w:val="1"/>
      <w:marLeft w:val="0"/>
      <w:marRight w:val="0"/>
      <w:marTop w:val="0"/>
      <w:marBottom w:val="0"/>
      <w:divBdr>
        <w:top w:val="none" w:sz="0" w:space="0" w:color="auto"/>
        <w:left w:val="none" w:sz="0" w:space="0" w:color="auto"/>
        <w:bottom w:val="none" w:sz="0" w:space="0" w:color="auto"/>
        <w:right w:val="none" w:sz="0" w:space="0" w:color="auto"/>
      </w:divBdr>
    </w:div>
    <w:div w:id="1724061392">
      <w:bodyDiv w:val="1"/>
      <w:marLeft w:val="0"/>
      <w:marRight w:val="0"/>
      <w:marTop w:val="0"/>
      <w:marBottom w:val="0"/>
      <w:divBdr>
        <w:top w:val="none" w:sz="0" w:space="0" w:color="auto"/>
        <w:left w:val="none" w:sz="0" w:space="0" w:color="auto"/>
        <w:bottom w:val="none" w:sz="0" w:space="0" w:color="auto"/>
        <w:right w:val="none" w:sz="0" w:space="0" w:color="auto"/>
      </w:divBdr>
    </w:div>
    <w:div w:id="1724520616">
      <w:bodyDiv w:val="1"/>
      <w:marLeft w:val="0"/>
      <w:marRight w:val="0"/>
      <w:marTop w:val="0"/>
      <w:marBottom w:val="0"/>
      <w:divBdr>
        <w:top w:val="none" w:sz="0" w:space="0" w:color="auto"/>
        <w:left w:val="none" w:sz="0" w:space="0" w:color="auto"/>
        <w:bottom w:val="none" w:sz="0" w:space="0" w:color="auto"/>
        <w:right w:val="none" w:sz="0" w:space="0" w:color="auto"/>
      </w:divBdr>
    </w:div>
    <w:div w:id="1725565357">
      <w:bodyDiv w:val="1"/>
      <w:marLeft w:val="0"/>
      <w:marRight w:val="0"/>
      <w:marTop w:val="0"/>
      <w:marBottom w:val="0"/>
      <w:divBdr>
        <w:top w:val="none" w:sz="0" w:space="0" w:color="auto"/>
        <w:left w:val="none" w:sz="0" w:space="0" w:color="auto"/>
        <w:bottom w:val="none" w:sz="0" w:space="0" w:color="auto"/>
        <w:right w:val="none" w:sz="0" w:space="0" w:color="auto"/>
      </w:divBdr>
    </w:div>
    <w:div w:id="1728143794">
      <w:bodyDiv w:val="1"/>
      <w:marLeft w:val="0"/>
      <w:marRight w:val="0"/>
      <w:marTop w:val="0"/>
      <w:marBottom w:val="0"/>
      <w:divBdr>
        <w:top w:val="none" w:sz="0" w:space="0" w:color="auto"/>
        <w:left w:val="none" w:sz="0" w:space="0" w:color="auto"/>
        <w:bottom w:val="none" w:sz="0" w:space="0" w:color="auto"/>
        <w:right w:val="none" w:sz="0" w:space="0" w:color="auto"/>
      </w:divBdr>
    </w:div>
    <w:div w:id="1734228910">
      <w:bodyDiv w:val="1"/>
      <w:marLeft w:val="0"/>
      <w:marRight w:val="0"/>
      <w:marTop w:val="0"/>
      <w:marBottom w:val="0"/>
      <w:divBdr>
        <w:top w:val="none" w:sz="0" w:space="0" w:color="auto"/>
        <w:left w:val="none" w:sz="0" w:space="0" w:color="auto"/>
        <w:bottom w:val="none" w:sz="0" w:space="0" w:color="auto"/>
        <w:right w:val="none" w:sz="0" w:space="0" w:color="auto"/>
      </w:divBdr>
    </w:div>
    <w:div w:id="1735273705">
      <w:bodyDiv w:val="1"/>
      <w:marLeft w:val="0"/>
      <w:marRight w:val="0"/>
      <w:marTop w:val="0"/>
      <w:marBottom w:val="0"/>
      <w:divBdr>
        <w:top w:val="none" w:sz="0" w:space="0" w:color="auto"/>
        <w:left w:val="none" w:sz="0" w:space="0" w:color="auto"/>
        <w:bottom w:val="none" w:sz="0" w:space="0" w:color="auto"/>
        <w:right w:val="none" w:sz="0" w:space="0" w:color="auto"/>
      </w:divBdr>
    </w:div>
    <w:div w:id="1736856524">
      <w:bodyDiv w:val="1"/>
      <w:marLeft w:val="0"/>
      <w:marRight w:val="0"/>
      <w:marTop w:val="0"/>
      <w:marBottom w:val="0"/>
      <w:divBdr>
        <w:top w:val="none" w:sz="0" w:space="0" w:color="auto"/>
        <w:left w:val="none" w:sz="0" w:space="0" w:color="auto"/>
        <w:bottom w:val="none" w:sz="0" w:space="0" w:color="auto"/>
        <w:right w:val="none" w:sz="0" w:space="0" w:color="auto"/>
      </w:divBdr>
    </w:div>
    <w:div w:id="1746954882">
      <w:bodyDiv w:val="1"/>
      <w:marLeft w:val="0"/>
      <w:marRight w:val="0"/>
      <w:marTop w:val="0"/>
      <w:marBottom w:val="0"/>
      <w:divBdr>
        <w:top w:val="none" w:sz="0" w:space="0" w:color="auto"/>
        <w:left w:val="none" w:sz="0" w:space="0" w:color="auto"/>
        <w:bottom w:val="none" w:sz="0" w:space="0" w:color="auto"/>
        <w:right w:val="none" w:sz="0" w:space="0" w:color="auto"/>
      </w:divBdr>
    </w:div>
    <w:div w:id="1749115833">
      <w:bodyDiv w:val="1"/>
      <w:marLeft w:val="0"/>
      <w:marRight w:val="0"/>
      <w:marTop w:val="0"/>
      <w:marBottom w:val="0"/>
      <w:divBdr>
        <w:top w:val="none" w:sz="0" w:space="0" w:color="auto"/>
        <w:left w:val="none" w:sz="0" w:space="0" w:color="auto"/>
        <w:bottom w:val="none" w:sz="0" w:space="0" w:color="auto"/>
        <w:right w:val="none" w:sz="0" w:space="0" w:color="auto"/>
      </w:divBdr>
    </w:div>
    <w:div w:id="1752463160">
      <w:bodyDiv w:val="1"/>
      <w:marLeft w:val="0"/>
      <w:marRight w:val="0"/>
      <w:marTop w:val="0"/>
      <w:marBottom w:val="0"/>
      <w:divBdr>
        <w:top w:val="none" w:sz="0" w:space="0" w:color="auto"/>
        <w:left w:val="none" w:sz="0" w:space="0" w:color="auto"/>
        <w:bottom w:val="none" w:sz="0" w:space="0" w:color="auto"/>
        <w:right w:val="none" w:sz="0" w:space="0" w:color="auto"/>
      </w:divBdr>
    </w:div>
    <w:div w:id="1753047868">
      <w:bodyDiv w:val="1"/>
      <w:marLeft w:val="0"/>
      <w:marRight w:val="0"/>
      <w:marTop w:val="0"/>
      <w:marBottom w:val="0"/>
      <w:divBdr>
        <w:top w:val="none" w:sz="0" w:space="0" w:color="auto"/>
        <w:left w:val="none" w:sz="0" w:space="0" w:color="auto"/>
        <w:bottom w:val="none" w:sz="0" w:space="0" w:color="auto"/>
        <w:right w:val="none" w:sz="0" w:space="0" w:color="auto"/>
      </w:divBdr>
    </w:div>
    <w:div w:id="1759865571">
      <w:bodyDiv w:val="1"/>
      <w:marLeft w:val="0"/>
      <w:marRight w:val="0"/>
      <w:marTop w:val="0"/>
      <w:marBottom w:val="0"/>
      <w:divBdr>
        <w:top w:val="none" w:sz="0" w:space="0" w:color="auto"/>
        <w:left w:val="none" w:sz="0" w:space="0" w:color="auto"/>
        <w:bottom w:val="none" w:sz="0" w:space="0" w:color="auto"/>
        <w:right w:val="none" w:sz="0" w:space="0" w:color="auto"/>
      </w:divBdr>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
    <w:div w:id="1767187503">
      <w:bodyDiv w:val="1"/>
      <w:marLeft w:val="0"/>
      <w:marRight w:val="0"/>
      <w:marTop w:val="0"/>
      <w:marBottom w:val="0"/>
      <w:divBdr>
        <w:top w:val="none" w:sz="0" w:space="0" w:color="auto"/>
        <w:left w:val="none" w:sz="0" w:space="0" w:color="auto"/>
        <w:bottom w:val="none" w:sz="0" w:space="0" w:color="auto"/>
        <w:right w:val="none" w:sz="0" w:space="0" w:color="auto"/>
      </w:divBdr>
    </w:div>
    <w:div w:id="1768109695">
      <w:bodyDiv w:val="1"/>
      <w:marLeft w:val="0"/>
      <w:marRight w:val="0"/>
      <w:marTop w:val="0"/>
      <w:marBottom w:val="0"/>
      <w:divBdr>
        <w:top w:val="none" w:sz="0" w:space="0" w:color="auto"/>
        <w:left w:val="none" w:sz="0" w:space="0" w:color="auto"/>
        <w:bottom w:val="none" w:sz="0" w:space="0" w:color="auto"/>
        <w:right w:val="none" w:sz="0" w:space="0" w:color="auto"/>
      </w:divBdr>
    </w:div>
    <w:div w:id="1773740345">
      <w:bodyDiv w:val="1"/>
      <w:marLeft w:val="0"/>
      <w:marRight w:val="0"/>
      <w:marTop w:val="0"/>
      <w:marBottom w:val="0"/>
      <w:divBdr>
        <w:top w:val="none" w:sz="0" w:space="0" w:color="auto"/>
        <w:left w:val="none" w:sz="0" w:space="0" w:color="auto"/>
        <w:bottom w:val="none" w:sz="0" w:space="0" w:color="auto"/>
        <w:right w:val="none" w:sz="0" w:space="0" w:color="auto"/>
      </w:divBdr>
    </w:div>
    <w:div w:id="1778020395">
      <w:bodyDiv w:val="1"/>
      <w:marLeft w:val="0"/>
      <w:marRight w:val="0"/>
      <w:marTop w:val="0"/>
      <w:marBottom w:val="0"/>
      <w:divBdr>
        <w:top w:val="none" w:sz="0" w:space="0" w:color="auto"/>
        <w:left w:val="none" w:sz="0" w:space="0" w:color="auto"/>
        <w:bottom w:val="none" w:sz="0" w:space="0" w:color="auto"/>
        <w:right w:val="none" w:sz="0" w:space="0" w:color="auto"/>
      </w:divBdr>
    </w:div>
    <w:div w:id="1779641727">
      <w:bodyDiv w:val="1"/>
      <w:marLeft w:val="0"/>
      <w:marRight w:val="0"/>
      <w:marTop w:val="0"/>
      <w:marBottom w:val="0"/>
      <w:divBdr>
        <w:top w:val="none" w:sz="0" w:space="0" w:color="auto"/>
        <w:left w:val="none" w:sz="0" w:space="0" w:color="auto"/>
        <w:bottom w:val="none" w:sz="0" w:space="0" w:color="auto"/>
        <w:right w:val="none" w:sz="0" w:space="0" w:color="auto"/>
      </w:divBdr>
    </w:div>
    <w:div w:id="1780683974">
      <w:bodyDiv w:val="1"/>
      <w:marLeft w:val="0"/>
      <w:marRight w:val="0"/>
      <w:marTop w:val="0"/>
      <w:marBottom w:val="0"/>
      <w:divBdr>
        <w:top w:val="none" w:sz="0" w:space="0" w:color="auto"/>
        <w:left w:val="none" w:sz="0" w:space="0" w:color="auto"/>
        <w:bottom w:val="none" w:sz="0" w:space="0" w:color="auto"/>
        <w:right w:val="none" w:sz="0" w:space="0" w:color="auto"/>
      </w:divBdr>
    </w:div>
    <w:div w:id="1782723040">
      <w:bodyDiv w:val="1"/>
      <w:marLeft w:val="0"/>
      <w:marRight w:val="0"/>
      <w:marTop w:val="0"/>
      <w:marBottom w:val="0"/>
      <w:divBdr>
        <w:top w:val="none" w:sz="0" w:space="0" w:color="auto"/>
        <w:left w:val="none" w:sz="0" w:space="0" w:color="auto"/>
        <w:bottom w:val="none" w:sz="0" w:space="0" w:color="auto"/>
        <w:right w:val="none" w:sz="0" w:space="0" w:color="auto"/>
      </w:divBdr>
    </w:div>
    <w:div w:id="1784686416">
      <w:bodyDiv w:val="1"/>
      <w:marLeft w:val="0"/>
      <w:marRight w:val="0"/>
      <w:marTop w:val="0"/>
      <w:marBottom w:val="0"/>
      <w:divBdr>
        <w:top w:val="none" w:sz="0" w:space="0" w:color="auto"/>
        <w:left w:val="none" w:sz="0" w:space="0" w:color="auto"/>
        <w:bottom w:val="none" w:sz="0" w:space="0" w:color="auto"/>
        <w:right w:val="none" w:sz="0" w:space="0" w:color="auto"/>
      </w:divBdr>
    </w:div>
    <w:div w:id="1791588268">
      <w:bodyDiv w:val="1"/>
      <w:marLeft w:val="0"/>
      <w:marRight w:val="0"/>
      <w:marTop w:val="0"/>
      <w:marBottom w:val="0"/>
      <w:divBdr>
        <w:top w:val="none" w:sz="0" w:space="0" w:color="auto"/>
        <w:left w:val="none" w:sz="0" w:space="0" w:color="auto"/>
        <w:bottom w:val="none" w:sz="0" w:space="0" w:color="auto"/>
        <w:right w:val="none" w:sz="0" w:space="0" w:color="auto"/>
      </w:divBdr>
    </w:div>
    <w:div w:id="1794244914">
      <w:bodyDiv w:val="1"/>
      <w:marLeft w:val="0"/>
      <w:marRight w:val="0"/>
      <w:marTop w:val="0"/>
      <w:marBottom w:val="0"/>
      <w:divBdr>
        <w:top w:val="none" w:sz="0" w:space="0" w:color="auto"/>
        <w:left w:val="none" w:sz="0" w:space="0" w:color="auto"/>
        <w:bottom w:val="none" w:sz="0" w:space="0" w:color="auto"/>
        <w:right w:val="none" w:sz="0" w:space="0" w:color="auto"/>
      </w:divBdr>
    </w:div>
    <w:div w:id="1795950636">
      <w:bodyDiv w:val="1"/>
      <w:marLeft w:val="0"/>
      <w:marRight w:val="0"/>
      <w:marTop w:val="0"/>
      <w:marBottom w:val="0"/>
      <w:divBdr>
        <w:top w:val="none" w:sz="0" w:space="0" w:color="auto"/>
        <w:left w:val="none" w:sz="0" w:space="0" w:color="auto"/>
        <w:bottom w:val="none" w:sz="0" w:space="0" w:color="auto"/>
        <w:right w:val="none" w:sz="0" w:space="0" w:color="auto"/>
      </w:divBdr>
    </w:div>
    <w:div w:id="1800801406">
      <w:bodyDiv w:val="1"/>
      <w:marLeft w:val="0"/>
      <w:marRight w:val="0"/>
      <w:marTop w:val="0"/>
      <w:marBottom w:val="0"/>
      <w:divBdr>
        <w:top w:val="none" w:sz="0" w:space="0" w:color="auto"/>
        <w:left w:val="none" w:sz="0" w:space="0" w:color="auto"/>
        <w:bottom w:val="none" w:sz="0" w:space="0" w:color="auto"/>
        <w:right w:val="none" w:sz="0" w:space="0" w:color="auto"/>
      </w:divBdr>
    </w:div>
    <w:div w:id="1810972605">
      <w:bodyDiv w:val="1"/>
      <w:marLeft w:val="0"/>
      <w:marRight w:val="0"/>
      <w:marTop w:val="0"/>
      <w:marBottom w:val="0"/>
      <w:divBdr>
        <w:top w:val="none" w:sz="0" w:space="0" w:color="auto"/>
        <w:left w:val="none" w:sz="0" w:space="0" w:color="auto"/>
        <w:bottom w:val="none" w:sz="0" w:space="0" w:color="auto"/>
        <w:right w:val="none" w:sz="0" w:space="0" w:color="auto"/>
      </w:divBdr>
    </w:div>
    <w:div w:id="1813909986">
      <w:bodyDiv w:val="1"/>
      <w:marLeft w:val="0"/>
      <w:marRight w:val="0"/>
      <w:marTop w:val="0"/>
      <w:marBottom w:val="0"/>
      <w:divBdr>
        <w:top w:val="none" w:sz="0" w:space="0" w:color="auto"/>
        <w:left w:val="none" w:sz="0" w:space="0" w:color="auto"/>
        <w:bottom w:val="none" w:sz="0" w:space="0" w:color="auto"/>
        <w:right w:val="none" w:sz="0" w:space="0" w:color="auto"/>
      </w:divBdr>
    </w:div>
    <w:div w:id="1822691841">
      <w:bodyDiv w:val="1"/>
      <w:marLeft w:val="0"/>
      <w:marRight w:val="0"/>
      <w:marTop w:val="0"/>
      <w:marBottom w:val="0"/>
      <w:divBdr>
        <w:top w:val="none" w:sz="0" w:space="0" w:color="auto"/>
        <w:left w:val="none" w:sz="0" w:space="0" w:color="auto"/>
        <w:bottom w:val="none" w:sz="0" w:space="0" w:color="auto"/>
        <w:right w:val="none" w:sz="0" w:space="0" w:color="auto"/>
      </w:divBdr>
    </w:div>
    <w:div w:id="1825776279">
      <w:bodyDiv w:val="1"/>
      <w:marLeft w:val="0"/>
      <w:marRight w:val="0"/>
      <w:marTop w:val="0"/>
      <w:marBottom w:val="0"/>
      <w:divBdr>
        <w:top w:val="none" w:sz="0" w:space="0" w:color="auto"/>
        <w:left w:val="none" w:sz="0" w:space="0" w:color="auto"/>
        <w:bottom w:val="none" w:sz="0" w:space="0" w:color="auto"/>
        <w:right w:val="none" w:sz="0" w:space="0" w:color="auto"/>
      </w:divBdr>
    </w:div>
    <w:div w:id="1825971372">
      <w:bodyDiv w:val="1"/>
      <w:marLeft w:val="0"/>
      <w:marRight w:val="0"/>
      <w:marTop w:val="0"/>
      <w:marBottom w:val="0"/>
      <w:divBdr>
        <w:top w:val="none" w:sz="0" w:space="0" w:color="auto"/>
        <w:left w:val="none" w:sz="0" w:space="0" w:color="auto"/>
        <w:bottom w:val="none" w:sz="0" w:space="0" w:color="auto"/>
        <w:right w:val="none" w:sz="0" w:space="0" w:color="auto"/>
      </w:divBdr>
    </w:div>
    <w:div w:id="1826895700">
      <w:bodyDiv w:val="1"/>
      <w:marLeft w:val="0"/>
      <w:marRight w:val="0"/>
      <w:marTop w:val="0"/>
      <w:marBottom w:val="0"/>
      <w:divBdr>
        <w:top w:val="none" w:sz="0" w:space="0" w:color="auto"/>
        <w:left w:val="none" w:sz="0" w:space="0" w:color="auto"/>
        <w:bottom w:val="none" w:sz="0" w:space="0" w:color="auto"/>
        <w:right w:val="none" w:sz="0" w:space="0" w:color="auto"/>
      </w:divBdr>
    </w:div>
    <w:div w:id="1832940606">
      <w:bodyDiv w:val="1"/>
      <w:marLeft w:val="0"/>
      <w:marRight w:val="0"/>
      <w:marTop w:val="0"/>
      <w:marBottom w:val="0"/>
      <w:divBdr>
        <w:top w:val="none" w:sz="0" w:space="0" w:color="auto"/>
        <w:left w:val="none" w:sz="0" w:space="0" w:color="auto"/>
        <w:bottom w:val="none" w:sz="0" w:space="0" w:color="auto"/>
        <w:right w:val="none" w:sz="0" w:space="0" w:color="auto"/>
      </w:divBdr>
    </w:div>
    <w:div w:id="1834566802">
      <w:bodyDiv w:val="1"/>
      <w:marLeft w:val="0"/>
      <w:marRight w:val="0"/>
      <w:marTop w:val="0"/>
      <w:marBottom w:val="0"/>
      <w:divBdr>
        <w:top w:val="none" w:sz="0" w:space="0" w:color="auto"/>
        <w:left w:val="none" w:sz="0" w:space="0" w:color="auto"/>
        <w:bottom w:val="none" w:sz="0" w:space="0" w:color="auto"/>
        <w:right w:val="none" w:sz="0" w:space="0" w:color="auto"/>
      </w:divBdr>
    </w:div>
    <w:div w:id="1838690000">
      <w:bodyDiv w:val="1"/>
      <w:marLeft w:val="0"/>
      <w:marRight w:val="0"/>
      <w:marTop w:val="0"/>
      <w:marBottom w:val="0"/>
      <w:divBdr>
        <w:top w:val="none" w:sz="0" w:space="0" w:color="auto"/>
        <w:left w:val="none" w:sz="0" w:space="0" w:color="auto"/>
        <w:bottom w:val="none" w:sz="0" w:space="0" w:color="auto"/>
        <w:right w:val="none" w:sz="0" w:space="0" w:color="auto"/>
      </w:divBdr>
    </w:div>
    <w:div w:id="1841702255">
      <w:bodyDiv w:val="1"/>
      <w:marLeft w:val="0"/>
      <w:marRight w:val="0"/>
      <w:marTop w:val="0"/>
      <w:marBottom w:val="0"/>
      <w:divBdr>
        <w:top w:val="none" w:sz="0" w:space="0" w:color="auto"/>
        <w:left w:val="none" w:sz="0" w:space="0" w:color="auto"/>
        <w:bottom w:val="none" w:sz="0" w:space="0" w:color="auto"/>
        <w:right w:val="none" w:sz="0" w:space="0" w:color="auto"/>
      </w:divBdr>
    </w:div>
    <w:div w:id="1841895085">
      <w:bodyDiv w:val="1"/>
      <w:marLeft w:val="0"/>
      <w:marRight w:val="0"/>
      <w:marTop w:val="0"/>
      <w:marBottom w:val="0"/>
      <w:divBdr>
        <w:top w:val="none" w:sz="0" w:space="0" w:color="auto"/>
        <w:left w:val="none" w:sz="0" w:space="0" w:color="auto"/>
        <w:bottom w:val="none" w:sz="0" w:space="0" w:color="auto"/>
        <w:right w:val="none" w:sz="0" w:space="0" w:color="auto"/>
      </w:divBdr>
    </w:div>
    <w:div w:id="1843427106">
      <w:bodyDiv w:val="1"/>
      <w:marLeft w:val="0"/>
      <w:marRight w:val="0"/>
      <w:marTop w:val="0"/>
      <w:marBottom w:val="0"/>
      <w:divBdr>
        <w:top w:val="none" w:sz="0" w:space="0" w:color="auto"/>
        <w:left w:val="none" w:sz="0" w:space="0" w:color="auto"/>
        <w:bottom w:val="none" w:sz="0" w:space="0" w:color="auto"/>
        <w:right w:val="none" w:sz="0" w:space="0" w:color="auto"/>
      </w:divBdr>
    </w:div>
    <w:div w:id="1846509483">
      <w:bodyDiv w:val="1"/>
      <w:marLeft w:val="0"/>
      <w:marRight w:val="0"/>
      <w:marTop w:val="0"/>
      <w:marBottom w:val="0"/>
      <w:divBdr>
        <w:top w:val="none" w:sz="0" w:space="0" w:color="auto"/>
        <w:left w:val="none" w:sz="0" w:space="0" w:color="auto"/>
        <w:bottom w:val="none" w:sz="0" w:space="0" w:color="auto"/>
        <w:right w:val="none" w:sz="0" w:space="0" w:color="auto"/>
      </w:divBdr>
    </w:div>
    <w:div w:id="1847942804">
      <w:bodyDiv w:val="1"/>
      <w:marLeft w:val="0"/>
      <w:marRight w:val="0"/>
      <w:marTop w:val="0"/>
      <w:marBottom w:val="0"/>
      <w:divBdr>
        <w:top w:val="none" w:sz="0" w:space="0" w:color="auto"/>
        <w:left w:val="none" w:sz="0" w:space="0" w:color="auto"/>
        <w:bottom w:val="none" w:sz="0" w:space="0" w:color="auto"/>
        <w:right w:val="none" w:sz="0" w:space="0" w:color="auto"/>
      </w:divBdr>
    </w:div>
    <w:div w:id="1848713316">
      <w:bodyDiv w:val="1"/>
      <w:marLeft w:val="0"/>
      <w:marRight w:val="0"/>
      <w:marTop w:val="0"/>
      <w:marBottom w:val="0"/>
      <w:divBdr>
        <w:top w:val="none" w:sz="0" w:space="0" w:color="auto"/>
        <w:left w:val="none" w:sz="0" w:space="0" w:color="auto"/>
        <w:bottom w:val="none" w:sz="0" w:space="0" w:color="auto"/>
        <w:right w:val="none" w:sz="0" w:space="0" w:color="auto"/>
      </w:divBdr>
    </w:div>
    <w:div w:id="1856773429">
      <w:bodyDiv w:val="1"/>
      <w:marLeft w:val="0"/>
      <w:marRight w:val="0"/>
      <w:marTop w:val="0"/>
      <w:marBottom w:val="0"/>
      <w:divBdr>
        <w:top w:val="none" w:sz="0" w:space="0" w:color="auto"/>
        <w:left w:val="none" w:sz="0" w:space="0" w:color="auto"/>
        <w:bottom w:val="none" w:sz="0" w:space="0" w:color="auto"/>
        <w:right w:val="none" w:sz="0" w:space="0" w:color="auto"/>
      </w:divBdr>
    </w:div>
    <w:div w:id="1857227895">
      <w:bodyDiv w:val="1"/>
      <w:marLeft w:val="0"/>
      <w:marRight w:val="0"/>
      <w:marTop w:val="0"/>
      <w:marBottom w:val="0"/>
      <w:divBdr>
        <w:top w:val="none" w:sz="0" w:space="0" w:color="auto"/>
        <w:left w:val="none" w:sz="0" w:space="0" w:color="auto"/>
        <w:bottom w:val="none" w:sz="0" w:space="0" w:color="auto"/>
        <w:right w:val="none" w:sz="0" w:space="0" w:color="auto"/>
      </w:divBdr>
    </w:div>
    <w:div w:id="1864897876">
      <w:bodyDiv w:val="1"/>
      <w:marLeft w:val="0"/>
      <w:marRight w:val="0"/>
      <w:marTop w:val="0"/>
      <w:marBottom w:val="0"/>
      <w:divBdr>
        <w:top w:val="none" w:sz="0" w:space="0" w:color="auto"/>
        <w:left w:val="none" w:sz="0" w:space="0" w:color="auto"/>
        <w:bottom w:val="none" w:sz="0" w:space="0" w:color="auto"/>
        <w:right w:val="none" w:sz="0" w:space="0" w:color="auto"/>
      </w:divBdr>
    </w:div>
    <w:div w:id="1874687473">
      <w:bodyDiv w:val="1"/>
      <w:marLeft w:val="0"/>
      <w:marRight w:val="0"/>
      <w:marTop w:val="0"/>
      <w:marBottom w:val="0"/>
      <w:divBdr>
        <w:top w:val="none" w:sz="0" w:space="0" w:color="auto"/>
        <w:left w:val="none" w:sz="0" w:space="0" w:color="auto"/>
        <w:bottom w:val="none" w:sz="0" w:space="0" w:color="auto"/>
        <w:right w:val="none" w:sz="0" w:space="0" w:color="auto"/>
      </w:divBdr>
    </w:div>
    <w:div w:id="1878663707">
      <w:bodyDiv w:val="1"/>
      <w:marLeft w:val="0"/>
      <w:marRight w:val="0"/>
      <w:marTop w:val="0"/>
      <w:marBottom w:val="0"/>
      <w:divBdr>
        <w:top w:val="none" w:sz="0" w:space="0" w:color="auto"/>
        <w:left w:val="none" w:sz="0" w:space="0" w:color="auto"/>
        <w:bottom w:val="none" w:sz="0" w:space="0" w:color="auto"/>
        <w:right w:val="none" w:sz="0" w:space="0" w:color="auto"/>
      </w:divBdr>
      <w:divsChild>
        <w:div w:id="1466702909">
          <w:marLeft w:val="0"/>
          <w:marRight w:val="0"/>
          <w:marTop w:val="0"/>
          <w:marBottom w:val="0"/>
          <w:divBdr>
            <w:top w:val="none" w:sz="0" w:space="0" w:color="auto"/>
            <w:left w:val="none" w:sz="0" w:space="0" w:color="auto"/>
            <w:bottom w:val="none" w:sz="0" w:space="0" w:color="auto"/>
            <w:right w:val="none" w:sz="0" w:space="0" w:color="auto"/>
          </w:divBdr>
        </w:div>
      </w:divsChild>
    </w:div>
    <w:div w:id="1885868710">
      <w:bodyDiv w:val="1"/>
      <w:marLeft w:val="0"/>
      <w:marRight w:val="0"/>
      <w:marTop w:val="0"/>
      <w:marBottom w:val="0"/>
      <w:divBdr>
        <w:top w:val="none" w:sz="0" w:space="0" w:color="auto"/>
        <w:left w:val="none" w:sz="0" w:space="0" w:color="auto"/>
        <w:bottom w:val="none" w:sz="0" w:space="0" w:color="auto"/>
        <w:right w:val="none" w:sz="0" w:space="0" w:color="auto"/>
      </w:divBdr>
    </w:div>
    <w:div w:id="1892038808">
      <w:bodyDiv w:val="1"/>
      <w:marLeft w:val="0"/>
      <w:marRight w:val="0"/>
      <w:marTop w:val="0"/>
      <w:marBottom w:val="0"/>
      <w:divBdr>
        <w:top w:val="none" w:sz="0" w:space="0" w:color="auto"/>
        <w:left w:val="none" w:sz="0" w:space="0" w:color="auto"/>
        <w:bottom w:val="none" w:sz="0" w:space="0" w:color="auto"/>
        <w:right w:val="none" w:sz="0" w:space="0" w:color="auto"/>
      </w:divBdr>
    </w:div>
    <w:div w:id="1898198464">
      <w:bodyDiv w:val="1"/>
      <w:marLeft w:val="0"/>
      <w:marRight w:val="0"/>
      <w:marTop w:val="0"/>
      <w:marBottom w:val="0"/>
      <w:divBdr>
        <w:top w:val="none" w:sz="0" w:space="0" w:color="auto"/>
        <w:left w:val="none" w:sz="0" w:space="0" w:color="auto"/>
        <w:bottom w:val="none" w:sz="0" w:space="0" w:color="auto"/>
        <w:right w:val="none" w:sz="0" w:space="0" w:color="auto"/>
      </w:divBdr>
    </w:div>
    <w:div w:id="1898276875">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8607140">
      <w:bodyDiv w:val="1"/>
      <w:marLeft w:val="0"/>
      <w:marRight w:val="0"/>
      <w:marTop w:val="0"/>
      <w:marBottom w:val="0"/>
      <w:divBdr>
        <w:top w:val="none" w:sz="0" w:space="0" w:color="auto"/>
        <w:left w:val="none" w:sz="0" w:space="0" w:color="auto"/>
        <w:bottom w:val="none" w:sz="0" w:space="0" w:color="auto"/>
        <w:right w:val="none" w:sz="0" w:space="0" w:color="auto"/>
      </w:divBdr>
    </w:div>
    <w:div w:id="1909882827">
      <w:bodyDiv w:val="1"/>
      <w:marLeft w:val="0"/>
      <w:marRight w:val="0"/>
      <w:marTop w:val="0"/>
      <w:marBottom w:val="0"/>
      <w:divBdr>
        <w:top w:val="none" w:sz="0" w:space="0" w:color="auto"/>
        <w:left w:val="none" w:sz="0" w:space="0" w:color="auto"/>
        <w:bottom w:val="none" w:sz="0" w:space="0" w:color="auto"/>
        <w:right w:val="none" w:sz="0" w:space="0" w:color="auto"/>
      </w:divBdr>
    </w:div>
    <w:div w:id="1912812033">
      <w:bodyDiv w:val="1"/>
      <w:marLeft w:val="0"/>
      <w:marRight w:val="0"/>
      <w:marTop w:val="0"/>
      <w:marBottom w:val="0"/>
      <w:divBdr>
        <w:top w:val="none" w:sz="0" w:space="0" w:color="auto"/>
        <w:left w:val="none" w:sz="0" w:space="0" w:color="auto"/>
        <w:bottom w:val="none" w:sz="0" w:space="0" w:color="auto"/>
        <w:right w:val="none" w:sz="0" w:space="0" w:color="auto"/>
      </w:divBdr>
    </w:div>
    <w:div w:id="1930234576">
      <w:bodyDiv w:val="1"/>
      <w:marLeft w:val="0"/>
      <w:marRight w:val="0"/>
      <w:marTop w:val="0"/>
      <w:marBottom w:val="0"/>
      <w:divBdr>
        <w:top w:val="none" w:sz="0" w:space="0" w:color="auto"/>
        <w:left w:val="none" w:sz="0" w:space="0" w:color="auto"/>
        <w:bottom w:val="none" w:sz="0" w:space="0" w:color="auto"/>
        <w:right w:val="none" w:sz="0" w:space="0" w:color="auto"/>
      </w:divBdr>
    </w:div>
    <w:div w:id="1930308733">
      <w:bodyDiv w:val="1"/>
      <w:marLeft w:val="0"/>
      <w:marRight w:val="0"/>
      <w:marTop w:val="0"/>
      <w:marBottom w:val="0"/>
      <w:divBdr>
        <w:top w:val="none" w:sz="0" w:space="0" w:color="auto"/>
        <w:left w:val="none" w:sz="0" w:space="0" w:color="auto"/>
        <w:bottom w:val="none" w:sz="0" w:space="0" w:color="auto"/>
        <w:right w:val="none" w:sz="0" w:space="0" w:color="auto"/>
      </w:divBdr>
    </w:div>
    <w:div w:id="1930767197">
      <w:bodyDiv w:val="1"/>
      <w:marLeft w:val="0"/>
      <w:marRight w:val="0"/>
      <w:marTop w:val="0"/>
      <w:marBottom w:val="0"/>
      <w:divBdr>
        <w:top w:val="none" w:sz="0" w:space="0" w:color="auto"/>
        <w:left w:val="none" w:sz="0" w:space="0" w:color="auto"/>
        <w:bottom w:val="none" w:sz="0" w:space="0" w:color="auto"/>
        <w:right w:val="none" w:sz="0" w:space="0" w:color="auto"/>
      </w:divBdr>
    </w:div>
    <w:div w:id="1933077414">
      <w:bodyDiv w:val="1"/>
      <w:marLeft w:val="0"/>
      <w:marRight w:val="0"/>
      <w:marTop w:val="0"/>
      <w:marBottom w:val="0"/>
      <w:divBdr>
        <w:top w:val="none" w:sz="0" w:space="0" w:color="auto"/>
        <w:left w:val="none" w:sz="0" w:space="0" w:color="auto"/>
        <w:bottom w:val="none" w:sz="0" w:space="0" w:color="auto"/>
        <w:right w:val="none" w:sz="0" w:space="0" w:color="auto"/>
      </w:divBdr>
    </w:div>
    <w:div w:id="1934822766">
      <w:bodyDiv w:val="1"/>
      <w:marLeft w:val="0"/>
      <w:marRight w:val="0"/>
      <w:marTop w:val="0"/>
      <w:marBottom w:val="0"/>
      <w:divBdr>
        <w:top w:val="none" w:sz="0" w:space="0" w:color="auto"/>
        <w:left w:val="none" w:sz="0" w:space="0" w:color="auto"/>
        <w:bottom w:val="none" w:sz="0" w:space="0" w:color="auto"/>
        <w:right w:val="none" w:sz="0" w:space="0" w:color="auto"/>
      </w:divBdr>
    </w:div>
    <w:div w:id="1942300787">
      <w:bodyDiv w:val="1"/>
      <w:marLeft w:val="0"/>
      <w:marRight w:val="0"/>
      <w:marTop w:val="0"/>
      <w:marBottom w:val="0"/>
      <w:divBdr>
        <w:top w:val="none" w:sz="0" w:space="0" w:color="auto"/>
        <w:left w:val="none" w:sz="0" w:space="0" w:color="auto"/>
        <w:bottom w:val="none" w:sz="0" w:space="0" w:color="auto"/>
        <w:right w:val="none" w:sz="0" w:space="0" w:color="auto"/>
      </w:divBdr>
    </w:div>
    <w:div w:id="1945116579">
      <w:bodyDiv w:val="1"/>
      <w:marLeft w:val="0"/>
      <w:marRight w:val="0"/>
      <w:marTop w:val="0"/>
      <w:marBottom w:val="0"/>
      <w:divBdr>
        <w:top w:val="none" w:sz="0" w:space="0" w:color="auto"/>
        <w:left w:val="none" w:sz="0" w:space="0" w:color="auto"/>
        <w:bottom w:val="none" w:sz="0" w:space="0" w:color="auto"/>
        <w:right w:val="none" w:sz="0" w:space="0" w:color="auto"/>
      </w:divBdr>
    </w:div>
    <w:div w:id="1945963301">
      <w:bodyDiv w:val="1"/>
      <w:marLeft w:val="0"/>
      <w:marRight w:val="0"/>
      <w:marTop w:val="0"/>
      <w:marBottom w:val="0"/>
      <w:divBdr>
        <w:top w:val="none" w:sz="0" w:space="0" w:color="auto"/>
        <w:left w:val="none" w:sz="0" w:space="0" w:color="auto"/>
        <w:bottom w:val="none" w:sz="0" w:space="0" w:color="auto"/>
        <w:right w:val="none" w:sz="0" w:space="0" w:color="auto"/>
      </w:divBdr>
    </w:div>
    <w:div w:id="1953050524">
      <w:bodyDiv w:val="1"/>
      <w:marLeft w:val="0"/>
      <w:marRight w:val="0"/>
      <w:marTop w:val="0"/>
      <w:marBottom w:val="0"/>
      <w:divBdr>
        <w:top w:val="none" w:sz="0" w:space="0" w:color="auto"/>
        <w:left w:val="none" w:sz="0" w:space="0" w:color="auto"/>
        <w:bottom w:val="none" w:sz="0" w:space="0" w:color="auto"/>
        <w:right w:val="none" w:sz="0" w:space="0" w:color="auto"/>
      </w:divBdr>
    </w:div>
    <w:div w:id="1959557332">
      <w:bodyDiv w:val="1"/>
      <w:marLeft w:val="0"/>
      <w:marRight w:val="0"/>
      <w:marTop w:val="0"/>
      <w:marBottom w:val="0"/>
      <w:divBdr>
        <w:top w:val="none" w:sz="0" w:space="0" w:color="auto"/>
        <w:left w:val="none" w:sz="0" w:space="0" w:color="auto"/>
        <w:bottom w:val="none" w:sz="0" w:space="0" w:color="auto"/>
        <w:right w:val="none" w:sz="0" w:space="0" w:color="auto"/>
      </w:divBdr>
    </w:div>
    <w:div w:id="1966037117">
      <w:bodyDiv w:val="1"/>
      <w:marLeft w:val="0"/>
      <w:marRight w:val="0"/>
      <w:marTop w:val="0"/>
      <w:marBottom w:val="0"/>
      <w:divBdr>
        <w:top w:val="none" w:sz="0" w:space="0" w:color="auto"/>
        <w:left w:val="none" w:sz="0" w:space="0" w:color="auto"/>
        <w:bottom w:val="none" w:sz="0" w:space="0" w:color="auto"/>
        <w:right w:val="none" w:sz="0" w:space="0" w:color="auto"/>
      </w:divBdr>
    </w:div>
    <w:div w:id="1969816849">
      <w:bodyDiv w:val="1"/>
      <w:marLeft w:val="0"/>
      <w:marRight w:val="0"/>
      <w:marTop w:val="0"/>
      <w:marBottom w:val="0"/>
      <w:divBdr>
        <w:top w:val="none" w:sz="0" w:space="0" w:color="auto"/>
        <w:left w:val="none" w:sz="0" w:space="0" w:color="auto"/>
        <w:bottom w:val="none" w:sz="0" w:space="0" w:color="auto"/>
        <w:right w:val="none" w:sz="0" w:space="0" w:color="auto"/>
      </w:divBdr>
    </w:div>
    <w:div w:id="1971202830">
      <w:bodyDiv w:val="1"/>
      <w:marLeft w:val="0"/>
      <w:marRight w:val="0"/>
      <w:marTop w:val="0"/>
      <w:marBottom w:val="0"/>
      <w:divBdr>
        <w:top w:val="none" w:sz="0" w:space="0" w:color="auto"/>
        <w:left w:val="none" w:sz="0" w:space="0" w:color="auto"/>
        <w:bottom w:val="none" w:sz="0" w:space="0" w:color="auto"/>
        <w:right w:val="none" w:sz="0" w:space="0" w:color="auto"/>
      </w:divBdr>
    </w:div>
    <w:div w:id="1971203131">
      <w:bodyDiv w:val="1"/>
      <w:marLeft w:val="0"/>
      <w:marRight w:val="0"/>
      <w:marTop w:val="0"/>
      <w:marBottom w:val="0"/>
      <w:divBdr>
        <w:top w:val="none" w:sz="0" w:space="0" w:color="auto"/>
        <w:left w:val="none" w:sz="0" w:space="0" w:color="auto"/>
        <w:bottom w:val="none" w:sz="0" w:space="0" w:color="auto"/>
        <w:right w:val="none" w:sz="0" w:space="0" w:color="auto"/>
      </w:divBdr>
    </w:div>
    <w:div w:id="1974825673">
      <w:bodyDiv w:val="1"/>
      <w:marLeft w:val="0"/>
      <w:marRight w:val="0"/>
      <w:marTop w:val="0"/>
      <w:marBottom w:val="0"/>
      <w:divBdr>
        <w:top w:val="none" w:sz="0" w:space="0" w:color="auto"/>
        <w:left w:val="none" w:sz="0" w:space="0" w:color="auto"/>
        <w:bottom w:val="none" w:sz="0" w:space="0" w:color="auto"/>
        <w:right w:val="none" w:sz="0" w:space="0" w:color="auto"/>
      </w:divBdr>
    </w:div>
    <w:div w:id="1978410725">
      <w:bodyDiv w:val="1"/>
      <w:marLeft w:val="0"/>
      <w:marRight w:val="0"/>
      <w:marTop w:val="0"/>
      <w:marBottom w:val="0"/>
      <w:divBdr>
        <w:top w:val="none" w:sz="0" w:space="0" w:color="auto"/>
        <w:left w:val="none" w:sz="0" w:space="0" w:color="auto"/>
        <w:bottom w:val="none" w:sz="0" w:space="0" w:color="auto"/>
        <w:right w:val="none" w:sz="0" w:space="0" w:color="auto"/>
      </w:divBdr>
    </w:div>
    <w:div w:id="1982230347">
      <w:bodyDiv w:val="1"/>
      <w:marLeft w:val="0"/>
      <w:marRight w:val="0"/>
      <w:marTop w:val="0"/>
      <w:marBottom w:val="0"/>
      <w:divBdr>
        <w:top w:val="none" w:sz="0" w:space="0" w:color="auto"/>
        <w:left w:val="none" w:sz="0" w:space="0" w:color="auto"/>
        <w:bottom w:val="none" w:sz="0" w:space="0" w:color="auto"/>
        <w:right w:val="none" w:sz="0" w:space="0" w:color="auto"/>
      </w:divBdr>
    </w:div>
    <w:div w:id="1982996715">
      <w:bodyDiv w:val="1"/>
      <w:marLeft w:val="0"/>
      <w:marRight w:val="0"/>
      <w:marTop w:val="0"/>
      <w:marBottom w:val="0"/>
      <w:divBdr>
        <w:top w:val="none" w:sz="0" w:space="0" w:color="auto"/>
        <w:left w:val="none" w:sz="0" w:space="0" w:color="auto"/>
        <w:bottom w:val="none" w:sz="0" w:space="0" w:color="auto"/>
        <w:right w:val="none" w:sz="0" w:space="0" w:color="auto"/>
      </w:divBdr>
    </w:div>
    <w:div w:id="1987540689">
      <w:bodyDiv w:val="1"/>
      <w:marLeft w:val="0"/>
      <w:marRight w:val="0"/>
      <w:marTop w:val="0"/>
      <w:marBottom w:val="0"/>
      <w:divBdr>
        <w:top w:val="none" w:sz="0" w:space="0" w:color="auto"/>
        <w:left w:val="none" w:sz="0" w:space="0" w:color="auto"/>
        <w:bottom w:val="none" w:sz="0" w:space="0" w:color="auto"/>
        <w:right w:val="none" w:sz="0" w:space="0" w:color="auto"/>
      </w:divBdr>
    </w:div>
    <w:div w:id="1988195471">
      <w:bodyDiv w:val="1"/>
      <w:marLeft w:val="0"/>
      <w:marRight w:val="0"/>
      <w:marTop w:val="0"/>
      <w:marBottom w:val="0"/>
      <w:divBdr>
        <w:top w:val="none" w:sz="0" w:space="0" w:color="auto"/>
        <w:left w:val="none" w:sz="0" w:space="0" w:color="auto"/>
        <w:bottom w:val="none" w:sz="0" w:space="0" w:color="auto"/>
        <w:right w:val="none" w:sz="0" w:space="0" w:color="auto"/>
      </w:divBdr>
    </w:div>
    <w:div w:id="1988317634">
      <w:bodyDiv w:val="1"/>
      <w:marLeft w:val="0"/>
      <w:marRight w:val="0"/>
      <w:marTop w:val="0"/>
      <w:marBottom w:val="0"/>
      <w:divBdr>
        <w:top w:val="none" w:sz="0" w:space="0" w:color="auto"/>
        <w:left w:val="none" w:sz="0" w:space="0" w:color="auto"/>
        <w:bottom w:val="none" w:sz="0" w:space="0" w:color="auto"/>
        <w:right w:val="none" w:sz="0" w:space="0" w:color="auto"/>
      </w:divBdr>
    </w:div>
    <w:div w:id="1993757187">
      <w:bodyDiv w:val="1"/>
      <w:marLeft w:val="0"/>
      <w:marRight w:val="0"/>
      <w:marTop w:val="0"/>
      <w:marBottom w:val="0"/>
      <w:divBdr>
        <w:top w:val="none" w:sz="0" w:space="0" w:color="auto"/>
        <w:left w:val="none" w:sz="0" w:space="0" w:color="auto"/>
        <w:bottom w:val="none" w:sz="0" w:space="0" w:color="auto"/>
        <w:right w:val="none" w:sz="0" w:space="0" w:color="auto"/>
      </w:divBdr>
    </w:div>
    <w:div w:id="1999066781">
      <w:bodyDiv w:val="1"/>
      <w:marLeft w:val="0"/>
      <w:marRight w:val="0"/>
      <w:marTop w:val="0"/>
      <w:marBottom w:val="0"/>
      <w:divBdr>
        <w:top w:val="none" w:sz="0" w:space="0" w:color="auto"/>
        <w:left w:val="none" w:sz="0" w:space="0" w:color="auto"/>
        <w:bottom w:val="none" w:sz="0" w:space="0" w:color="auto"/>
        <w:right w:val="none" w:sz="0" w:space="0" w:color="auto"/>
      </w:divBdr>
    </w:div>
    <w:div w:id="2000235065">
      <w:bodyDiv w:val="1"/>
      <w:marLeft w:val="0"/>
      <w:marRight w:val="0"/>
      <w:marTop w:val="0"/>
      <w:marBottom w:val="0"/>
      <w:divBdr>
        <w:top w:val="none" w:sz="0" w:space="0" w:color="auto"/>
        <w:left w:val="none" w:sz="0" w:space="0" w:color="auto"/>
        <w:bottom w:val="none" w:sz="0" w:space="0" w:color="auto"/>
        <w:right w:val="none" w:sz="0" w:space="0" w:color="auto"/>
      </w:divBdr>
    </w:div>
    <w:div w:id="2003195819">
      <w:bodyDiv w:val="1"/>
      <w:marLeft w:val="0"/>
      <w:marRight w:val="0"/>
      <w:marTop w:val="0"/>
      <w:marBottom w:val="0"/>
      <w:divBdr>
        <w:top w:val="none" w:sz="0" w:space="0" w:color="auto"/>
        <w:left w:val="none" w:sz="0" w:space="0" w:color="auto"/>
        <w:bottom w:val="none" w:sz="0" w:space="0" w:color="auto"/>
        <w:right w:val="none" w:sz="0" w:space="0" w:color="auto"/>
      </w:divBdr>
    </w:div>
    <w:div w:id="2005279267">
      <w:bodyDiv w:val="1"/>
      <w:marLeft w:val="0"/>
      <w:marRight w:val="0"/>
      <w:marTop w:val="0"/>
      <w:marBottom w:val="0"/>
      <w:divBdr>
        <w:top w:val="none" w:sz="0" w:space="0" w:color="auto"/>
        <w:left w:val="none" w:sz="0" w:space="0" w:color="auto"/>
        <w:bottom w:val="none" w:sz="0" w:space="0" w:color="auto"/>
        <w:right w:val="none" w:sz="0" w:space="0" w:color="auto"/>
      </w:divBdr>
    </w:div>
    <w:div w:id="2009359553">
      <w:bodyDiv w:val="1"/>
      <w:marLeft w:val="0"/>
      <w:marRight w:val="0"/>
      <w:marTop w:val="0"/>
      <w:marBottom w:val="0"/>
      <w:divBdr>
        <w:top w:val="none" w:sz="0" w:space="0" w:color="auto"/>
        <w:left w:val="none" w:sz="0" w:space="0" w:color="auto"/>
        <w:bottom w:val="none" w:sz="0" w:space="0" w:color="auto"/>
        <w:right w:val="none" w:sz="0" w:space="0" w:color="auto"/>
      </w:divBdr>
    </w:div>
    <w:div w:id="2014608104">
      <w:bodyDiv w:val="1"/>
      <w:marLeft w:val="0"/>
      <w:marRight w:val="0"/>
      <w:marTop w:val="0"/>
      <w:marBottom w:val="0"/>
      <w:divBdr>
        <w:top w:val="none" w:sz="0" w:space="0" w:color="auto"/>
        <w:left w:val="none" w:sz="0" w:space="0" w:color="auto"/>
        <w:bottom w:val="none" w:sz="0" w:space="0" w:color="auto"/>
        <w:right w:val="none" w:sz="0" w:space="0" w:color="auto"/>
      </w:divBdr>
    </w:div>
    <w:div w:id="2014722435">
      <w:bodyDiv w:val="1"/>
      <w:marLeft w:val="0"/>
      <w:marRight w:val="0"/>
      <w:marTop w:val="0"/>
      <w:marBottom w:val="0"/>
      <w:divBdr>
        <w:top w:val="none" w:sz="0" w:space="0" w:color="auto"/>
        <w:left w:val="none" w:sz="0" w:space="0" w:color="auto"/>
        <w:bottom w:val="none" w:sz="0" w:space="0" w:color="auto"/>
        <w:right w:val="none" w:sz="0" w:space="0" w:color="auto"/>
      </w:divBdr>
    </w:div>
    <w:div w:id="2015917417">
      <w:bodyDiv w:val="1"/>
      <w:marLeft w:val="0"/>
      <w:marRight w:val="0"/>
      <w:marTop w:val="0"/>
      <w:marBottom w:val="0"/>
      <w:divBdr>
        <w:top w:val="none" w:sz="0" w:space="0" w:color="auto"/>
        <w:left w:val="none" w:sz="0" w:space="0" w:color="auto"/>
        <w:bottom w:val="none" w:sz="0" w:space="0" w:color="auto"/>
        <w:right w:val="none" w:sz="0" w:space="0" w:color="auto"/>
      </w:divBdr>
    </w:div>
    <w:div w:id="2016029990">
      <w:bodyDiv w:val="1"/>
      <w:marLeft w:val="0"/>
      <w:marRight w:val="0"/>
      <w:marTop w:val="0"/>
      <w:marBottom w:val="0"/>
      <w:divBdr>
        <w:top w:val="none" w:sz="0" w:space="0" w:color="auto"/>
        <w:left w:val="none" w:sz="0" w:space="0" w:color="auto"/>
        <w:bottom w:val="none" w:sz="0" w:space="0" w:color="auto"/>
        <w:right w:val="none" w:sz="0" w:space="0" w:color="auto"/>
      </w:divBdr>
    </w:div>
    <w:div w:id="2026059166">
      <w:bodyDiv w:val="1"/>
      <w:marLeft w:val="0"/>
      <w:marRight w:val="0"/>
      <w:marTop w:val="0"/>
      <w:marBottom w:val="0"/>
      <w:divBdr>
        <w:top w:val="none" w:sz="0" w:space="0" w:color="auto"/>
        <w:left w:val="none" w:sz="0" w:space="0" w:color="auto"/>
        <w:bottom w:val="none" w:sz="0" w:space="0" w:color="auto"/>
        <w:right w:val="none" w:sz="0" w:space="0" w:color="auto"/>
      </w:divBdr>
    </w:div>
    <w:div w:id="2027291433">
      <w:bodyDiv w:val="1"/>
      <w:marLeft w:val="0"/>
      <w:marRight w:val="0"/>
      <w:marTop w:val="0"/>
      <w:marBottom w:val="0"/>
      <w:divBdr>
        <w:top w:val="none" w:sz="0" w:space="0" w:color="auto"/>
        <w:left w:val="none" w:sz="0" w:space="0" w:color="auto"/>
        <w:bottom w:val="none" w:sz="0" w:space="0" w:color="auto"/>
        <w:right w:val="none" w:sz="0" w:space="0" w:color="auto"/>
      </w:divBdr>
    </w:div>
    <w:div w:id="2027830099">
      <w:bodyDiv w:val="1"/>
      <w:marLeft w:val="0"/>
      <w:marRight w:val="0"/>
      <w:marTop w:val="0"/>
      <w:marBottom w:val="0"/>
      <w:divBdr>
        <w:top w:val="none" w:sz="0" w:space="0" w:color="auto"/>
        <w:left w:val="none" w:sz="0" w:space="0" w:color="auto"/>
        <w:bottom w:val="none" w:sz="0" w:space="0" w:color="auto"/>
        <w:right w:val="none" w:sz="0" w:space="0" w:color="auto"/>
      </w:divBdr>
    </w:div>
    <w:div w:id="2034452004">
      <w:bodyDiv w:val="1"/>
      <w:marLeft w:val="0"/>
      <w:marRight w:val="0"/>
      <w:marTop w:val="0"/>
      <w:marBottom w:val="0"/>
      <w:divBdr>
        <w:top w:val="none" w:sz="0" w:space="0" w:color="auto"/>
        <w:left w:val="none" w:sz="0" w:space="0" w:color="auto"/>
        <w:bottom w:val="none" w:sz="0" w:space="0" w:color="auto"/>
        <w:right w:val="none" w:sz="0" w:space="0" w:color="auto"/>
      </w:divBdr>
    </w:div>
    <w:div w:id="2036076123">
      <w:bodyDiv w:val="1"/>
      <w:marLeft w:val="0"/>
      <w:marRight w:val="0"/>
      <w:marTop w:val="0"/>
      <w:marBottom w:val="0"/>
      <w:divBdr>
        <w:top w:val="none" w:sz="0" w:space="0" w:color="auto"/>
        <w:left w:val="none" w:sz="0" w:space="0" w:color="auto"/>
        <w:bottom w:val="none" w:sz="0" w:space="0" w:color="auto"/>
        <w:right w:val="none" w:sz="0" w:space="0" w:color="auto"/>
      </w:divBdr>
    </w:div>
    <w:div w:id="2036422431">
      <w:bodyDiv w:val="1"/>
      <w:marLeft w:val="0"/>
      <w:marRight w:val="0"/>
      <w:marTop w:val="0"/>
      <w:marBottom w:val="0"/>
      <w:divBdr>
        <w:top w:val="none" w:sz="0" w:space="0" w:color="auto"/>
        <w:left w:val="none" w:sz="0" w:space="0" w:color="auto"/>
        <w:bottom w:val="none" w:sz="0" w:space="0" w:color="auto"/>
        <w:right w:val="none" w:sz="0" w:space="0" w:color="auto"/>
      </w:divBdr>
    </w:div>
    <w:div w:id="2042168902">
      <w:bodyDiv w:val="1"/>
      <w:marLeft w:val="0"/>
      <w:marRight w:val="0"/>
      <w:marTop w:val="0"/>
      <w:marBottom w:val="0"/>
      <w:divBdr>
        <w:top w:val="none" w:sz="0" w:space="0" w:color="auto"/>
        <w:left w:val="none" w:sz="0" w:space="0" w:color="auto"/>
        <w:bottom w:val="none" w:sz="0" w:space="0" w:color="auto"/>
        <w:right w:val="none" w:sz="0" w:space="0" w:color="auto"/>
      </w:divBdr>
    </w:div>
    <w:div w:id="2042778294">
      <w:bodyDiv w:val="1"/>
      <w:marLeft w:val="0"/>
      <w:marRight w:val="0"/>
      <w:marTop w:val="0"/>
      <w:marBottom w:val="0"/>
      <w:divBdr>
        <w:top w:val="none" w:sz="0" w:space="0" w:color="auto"/>
        <w:left w:val="none" w:sz="0" w:space="0" w:color="auto"/>
        <w:bottom w:val="none" w:sz="0" w:space="0" w:color="auto"/>
        <w:right w:val="none" w:sz="0" w:space="0" w:color="auto"/>
      </w:divBdr>
    </w:div>
    <w:div w:id="2044861868">
      <w:bodyDiv w:val="1"/>
      <w:marLeft w:val="0"/>
      <w:marRight w:val="0"/>
      <w:marTop w:val="0"/>
      <w:marBottom w:val="0"/>
      <w:divBdr>
        <w:top w:val="none" w:sz="0" w:space="0" w:color="auto"/>
        <w:left w:val="none" w:sz="0" w:space="0" w:color="auto"/>
        <w:bottom w:val="none" w:sz="0" w:space="0" w:color="auto"/>
        <w:right w:val="none" w:sz="0" w:space="0" w:color="auto"/>
      </w:divBdr>
    </w:div>
    <w:div w:id="2051488195">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
    <w:div w:id="2064524745">
      <w:bodyDiv w:val="1"/>
      <w:marLeft w:val="0"/>
      <w:marRight w:val="0"/>
      <w:marTop w:val="0"/>
      <w:marBottom w:val="0"/>
      <w:divBdr>
        <w:top w:val="none" w:sz="0" w:space="0" w:color="auto"/>
        <w:left w:val="none" w:sz="0" w:space="0" w:color="auto"/>
        <w:bottom w:val="none" w:sz="0" w:space="0" w:color="auto"/>
        <w:right w:val="none" w:sz="0" w:space="0" w:color="auto"/>
      </w:divBdr>
    </w:div>
    <w:div w:id="2065134940">
      <w:bodyDiv w:val="1"/>
      <w:marLeft w:val="0"/>
      <w:marRight w:val="0"/>
      <w:marTop w:val="0"/>
      <w:marBottom w:val="0"/>
      <w:divBdr>
        <w:top w:val="none" w:sz="0" w:space="0" w:color="auto"/>
        <w:left w:val="none" w:sz="0" w:space="0" w:color="auto"/>
        <w:bottom w:val="none" w:sz="0" w:space="0" w:color="auto"/>
        <w:right w:val="none" w:sz="0" w:space="0" w:color="auto"/>
      </w:divBdr>
    </w:div>
    <w:div w:id="2065135190">
      <w:bodyDiv w:val="1"/>
      <w:marLeft w:val="0"/>
      <w:marRight w:val="0"/>
      <w:marTop w:val="0"/>
      <w:marBottom w:val="0"/>
      <w:divBdr>
        <w:top w:val="none" w:sz="0" w:space="0" w:color="auto"/>
        <w:left w:val="none" w:sz="0" w:space="0" w:color="auto"/>
        <w:bottom w:val="none" w:sz="0" w:space="0" w:color="auto"/>
        <w:right w:val="none" w:sz="0" w:space="0" w:color="auto"/>
      </w:divBdr>
    </w:div>
    <w:div w:id="2065137260">
      <w:bodyDiv w:val="1"/>
      <w:marLeft w:val="0"/>
      <w:marRight w:val="0"/>
      <w:marTop w:val="0"/>
      <w:marBottom w:val="0"/>
      <w:divBdr>
        <w:top w:val="none" w:sz="0" w:space="0" w:color="auto"/>
        <w:left w:val="none" w:sz="0" w:space="0" w:color="auto"/>
        <w:bottom w:val="none" w:sz="0" w:space="0" w:color="auto"/>
        <w:right w:val="none" w:sz="0" w:space="0" w:color="auto"/>
      </w:divBdr>
    </w:div>
    <w:div w:id="2066563131">
      <w:bodyDiv w:val="1"/>
      <w:marLeft w:val="0"/>
      <w:marRight w:val="0"/>
      <w:marTop w:val="0"/>
      <w:marBottom w:val="0"/>
      <w:divBdr>
        <w:top w:val="none" w:sz="0" w:space="0" w:color="auto"/>
        <w:left w:val="none" w:sz="0" w:space="0" w:color="auto"/>
        <w:bottom w:val="none" w:sz="0" w:space="0" w:color="auto"/>
        <w:right w:val="none" w:sz="0" w:space="0" w:color="auto"/>
      </w:divBdr>
    </w:div>
    <w:div w:id="2069692469">
      <w:bodyDiv w:val="1"/>
      <w:marLeft w:val="0"/>
      <w:marRight w:val="0"/>
      <w:marTop w:val="0"/>
      <w:marBottom w:val="0"/>
      <w:divBdr>
        <w:top w:val="none" w:sz="0" w:space="0" w:color="auto"/>
        <w:left w:val="none" w:sz="0" w:space="0" w:color="auto"/>
        <w:bottom w:val="none" w:sz="0" w:space="0" w:color="auto"/>
        <w:right w:val="none" w:sz="0" w:space="0" w:color="auto"/>
      </w:divBdr>
    </w:div>
    <w:div w:id="2078284268">
      <w:bodyDiv w:val="1"/>
      <w:marLeft w:val="0"/>
      <w:marRight w:val="0"/>
      <w:marTop w:val="0"/>
      <w:marBottom w:val="0"/>
      <w:divBdr>
        <w:top w:val="none" w:sz="0" w:space="0" w:color="auto"/>
        <w:left w:val="none" w:sz="0" w:space="0" w:color="auto"/>
        <w:bottom w:val="none" w:sz="0" w:space="0" w:color="auto"/>
        <w:right w:val="none" w:sz="0" w:space="0" w:color="auto"/>
      </w:divBdr>
    </w:div>
    <w:div w:id="2080594487">
      <w:bodyDiv w:val="1"/>
      <w:marLeft w:val="0"/>
      <w:marRight w:val="0"/>
      <w:marTop w:val="0"/>
      <w:marBottom w:val="0"/>
      <w:divBdr>
        <w:top w:val="none" w:sz="0" w:space="0" w:color="auto"/>
        <w:left w:val="none" w:sz="0" w:space="0" w:color="auto"/>
        <w:bottom w:val="none" w:sz="0" w:space="0" w:color="auto"/>
        <w:right w:val="none" w:sz="0" w:space="0" w:color="auto"/>
      </w:divBdr>
    </w:div>
    <w:div w:id="2082480317">
      <w:bodyDiv w:val="1"/>
      <w:marLeft w:val="0"/>
      <w:marRight w:val="0"/>
      <w:marTop w:val="0"/>
      <w:marBottom w:val="0"/>
      <w:divBdr>
        <w:top w:val="none" w:sz="0" w:space="0" w:color="auto"/>
        <w:left w:val="none" w:sz="0" w:space="0" w:color="auto"/>
        <w:bottom w:val="none" w:sz="0" w:space="0" w:color="auto"/>
        <w:right w:val="none" w:sz="0" w:space="0" w:color="auto"/>
      </w:divBdr>
    </w:div>
    <w:div w:id="2083063419">
      <w:bodyDiv w:val="1"/>
      <w:marLeft w:val="0"/>
      <w:marRight w:val="0"/>
      <w:marTop w:val="0"/>
      <w:marBottom w:val="0"/>
      <w:divBdr>
        <w:top w:val="none" w:sz="0" w:space="0" w:color="auto"/>
        <w:left w:val="none" w:sz="0" w:space="0" w:color="auto"/>
        <w:bottom w:val="none" w:sz="0" w:space="0" w:color="auto"/>
        <w:right w:val="none" w:sz="0" w:space="0" w:color="auto"/>
      </w:divBdr>
    </w:div>
    <w:div w:id="2084906825">
      <w:bodyDiv w:val="1"/>
      <w:marLeft w:val="0"/>
      <w:marRight w:val="0"/>
      <w:marTop w:val="0"/>
      <w:marBottom w:val="0"/>
      <w:divBdr>
        <w:top w:val="none" w:sz="0" w:space="0" w:color="auto"/>
        <w:left w:val="none" w:sz="0" w:space="0" w:color="auto"/>
        <w:bottom w:val="none" w:sz="0" w:space="0" w:color="auto"/>
        <w:right w:val="none" w:sz="0" w:space="0" w:color="auto"/>
      </w:divBdr>
    </w:div>
    <w:div w:id="2088183315">
      <w:bodyDiv w:val="1"/>
      <w:marLeft w:val="0"/>
      <w:marRight w:val="0"/>
      <w:marTop w:val="0"/>
      <w:marBottom w:val="0"/>
      <w:divBdr>
        <w:top w:val="none" w:sz="0" w:space="0" w:color="auto"/>
        <w:left w:val="none" w:sz="0" w:space="0" w:color="auto"/>
        <w:bottom w:val="none" w:sz="0" w:space="0" w:color="auto"/>
        <w:right w:val="none" w:sz="0" w:space="0" w:color="auto"/>
      </w:divBdr>
    </w:div>
    <w:div w:id="2088452783">
      <w:bodyDiv w:val="1"/>
      <w:marLeft w:val="0"/>
      <w:marRight w:val="0"/>
      <w:marTop w:val="0"/>
      <w:marBottom w:val="0"/>
      <w:divBdr>
        <w:top w:val="none" w:sz="0" w:space="0" w:color="auto"/>
        <w:left w:val="none" w:sz="0" w:space="0" w:color="auto"/>
        <w:bottom w:val="none" w:sz="0" w:space="0" w:color="auto"/>
        <w:right w:val="none" w:sz="0" w:space="0" w:color="auto"/>
      </w:divBdr>
    </w:div>
    <w:div w:id="2090881354">
      <w:bodyDiv w:val="1"/>
      <w:marLeft w:val="0"/>
      <w:marRight w:val="0"/>
      <w:marTop w:val="0"/>
      <w:marBottom w:val="0"/>
      <w:divBdr>
        <w:top w:val="none" w:sz="0" w:space="0" w:color="auto"/>
        <w:left w:val="none" w:sz="0" w:space="0" w:color="auto"/>
        <w:bottom w:val="none" w:sz="0" w:space="0" w:color="auto"/>
        <w:right w:val="none" w:sz="0" w:space="0" w:color="auto"/>
      </w:divBdr>
    </w:div>
    <w:div w:id="2097483169">
      <w:bodyDiv w:val="1"/>
      <w:marLeft w:val="0"/>
      <w:marRight w:val="0"/>
      <w:marTop w:val="0"/>
      <w:marBottom w:val="0"/>
      <w:divBdr>
        <w:top w:val="none" w:sz="0" w:space="0" w:color="auto"/>
        <w:left w:val="none" w:sz="0" w:space="0" w:color="auto"/>
        <w:bottom w:val="none" w:sz="0" w:space="0" w:color="auto"/>
        <w:right w:val="none" w:sz="0" w:space="0" w:color="auto"/>
      </w:divBdr>
    </w:div>
    <w:div w:id="2099520112">
      <w:bodyDiv w:val="1"/>
      <w:marLeft w:val="0"/>
      <w:marRight w:val="0"/>
      <w:marTop w:val="0"/>
      <w:marBottom w:val="0"/>
      <w:divBdr>
        <w:top w:val="none" w:sz="0" w:space="0" w:color="auto"/>
        <w:left w:val="none" w:sz="0" w:space="0" w:color="auto"/>
        <w:bottom w:val="none" w:sz="0" w:space="0" w:color="auto"/>
        <w:right w:val="none" w:sz="0" w:space="0" w:color="auto"/>
      </w:divBdr>
    </w:div>
    <w:div w:id="2101027345">
      <w:bodyDiv w:val="1"/>
      <w:marLeft w:val="0"/>
      <w:marRight w:val="0"/>
      <w:marTop w:val="0"/>
      <w:marBottom w:val="0"/>
      <w:divBdr>
        <w:top w:val="none" w:sz="0" w:space="0" w:color="auto"/>
        <w:left w:val="none" w:sz="0" w:space="0" w:color="auto"/>
        <w:bottom w:val="none" w:sz="0" w:space="0" w:color="auto"/>
        <w:right w:val="none" w:sz="0" w:space="0" w:color="auto"/>
      </w:divBdr>
    </w:div>
    <w:div w:id="2103448270">
      <w:bodyDiv w:val="1"/>
      <w:marLeft w:val="0"/>
      <w:marRight w:val="0"/>
      <w:marTop w:val="0"/>
      <w:marBottom w:val="0"/>
      <w:divBdr>
        <w:top w:val="none" w:sz="0" w:space="0" w:color="auto"/>
        <w:left w:val="none" w:sz="0" w:space="0" w:color="auto"/>
        <w:bottom w:val="none" w:sz="0" w:space="0" w:color="auto"/>
        <w:right w:val="none" w:sz="0" w:space="0" w:color="auto"/>
      </w:divBdr>
    </w:div>
    <w:div w:id="2107379587">
      <w:bodyDiv w:val="1"/>
      <w:marLeft w:val="0"/>
      <w:marRight w:val="0"/>
      <w:marTop w:val="0"/>
      <w:marBottom w:val="0"/>
      <w:divBdr>
        <w:top w:val="none" w:sz="0" w:space="0" w:color="auto"/>
        <w:left w:val="none" w:sz="0" w:space="0" w:color="auto"/>
        <w:bottom w:val="none" w:sz="0" w:space="0" w:color="auto"/>
        <w:right w:val="none" w:sz="0" w:space="0" w:color="auto"/>
      </w:divBdr>
    </w:div>
    <w:div w:id="2111002812">
      <w:bodyDiv w:val="1"/>
      <w:marLeft w:val="0"/>
      <w:marRight w:val="0"/>
      <w:marTop w:val="0"/>
      <w:marBottom w:val="0"/>
      <w:divBdr>
        <w:top w:val="none" w:sz="0" w:space="0" w:color="auto"/>
        <w:left w:val="none" w:sz="0" w:space="0" w:color="auto"/>
        <w:bottom w:val="none" w:sz="0" w:space="0" w:color="auto"/>
        <w:right w:val="none" w:sz="0" w:space="0" w:color="auto"/>
      </w:divBdr>
    </w:div>
    <w:div w:id="2116486115">
      <w:bodyDiv w:val="1"/>
      <w:marLeft w:val="0"/>
      <w:marRight w:val="0"/>
      <w:marTop w:val="0"/>
      <w:marBottom w:val="0"/>
      <w:divBdr>
        <w:top w:val="none" w:sz="0" w:space="0" w:color="auto"/>
        <w:left w:val="none" w:sz="0" w:space="0" w:color="auto"/>
        <w:bottom w:val="none" w:sz="0" w:space="0" w:color="auto"/>
        <w:right w:val="none" w:sz="0" w:space="0" w:color="auto"/>
      </w:divBdr>
    </w:div>
    <w:div w:id="2124955902">
      <w:bodyDiv w:val="1"/>
      <w:marLeft w:val="0"/>
      <w:marRight w:val="0"/>
      <w:marTop w:val="0"/>
      <w:marBottom w:val="0"/>
      <w:divBdr>
        <w:top w:val="none" w:sz="0" w:space="0" w:color="auto"/>
        <w:left w:val="none" w:sz="0" w:space="0" w:color="auto"/>
        <w:bottom w:val="none" w:sz="0" w:space="0" w:color="auto"/>
        <w:right w:val="none" w:sz="0" w:space="0" w:color="auto"/>
      </w:divBdr>
    </w:div>
    <w:div w:id="2128114136">
      <w:bodyDiv w:val="1"/>
      <w:marLeft w:val="0"/>
      <w:marRight w:val="0"/>
      <w:marTop w:val="0"/>
      <w:marBottom w:val="0"/>
      <w:divBdr>
        <w:top w:val="none" w:sz="0" w:space="0" w:color="auto"/>
        <w:left w:val="none" w:sz="0" w:space="0" w:color="auto"/>
        <w:bottom w:val="none" w:sz="0" w:space="0" w:color="auto"/>
        <w:right w:val="none" w:sz="0" w:space="0" w:color="auto"/>
      </w:divBdr>
    </w:div>
    <w:div w:id="2134320319">
      <w:bodyDiv w:val="1"/>
      <w:marLeft w:val="0"/>
      <w:marRight w:val="0"/>
      <w:marTop w:val="0"/>
      <w:marBottom w:val="0"/>
      <w:divBdr>
        <w:top w:val="none" w:sz="0" w:space="0" w:color="auto"/>
        <w:left w:val="none" w:sz="0" w:space="0" w:color="auto"/>
        <w:bottom w:val="none" w:sz="0" w:space="0" w:color="auto"/>
        <w:right w:val="none" w:sz="0" w:space="0" w:color="auto"/>
      </w:divBdr>
    </w:div>
    <w:div w:id="2136672603">
      <w:bodyDiv w:val="1"/>
      <w:marLeft w:val="0"/>
      <w:marRight w:val="0"/>
      <w:marTop w:val="0"/>
      <w:marBottom w:val="0"/>
      <w:divBdr>
        <w:top w:val="none" w:sz="0" w:space="0" w:color="auto"/>
        <w:left w:val="none" w:sz="0" w:space="0" w:color="auto"/>
        <w:bottom w:val="none" w:sz="0" w:space="0" w:color="auto"/>
        <w:right w:val="none" w:sz="0" w:space="0" w:color="auto"/>
      </w:divBdr>
    </w:div>
    <w:div w:id="2138177813">
      <w:bodyDiv w:val="1"/>
      <w:marLeft w:val="0"/>
      <w:marRight w:val="0"/>
      <w:marTop w:val="0"/>
      <w:marBottom w:val="0"/>
      <w:divBdr>
        <w:top w:val="none" w:sz="0" w:space="0" w:color="auto"/>
        <w:left w:val="none" w:sz="0" w:space="0" w:color="auto"/>
        <w:bottom w:val="none" w:sz="0" w:space="0" w:color="auto"/>
        <w:right w:val="none" w:sz="0" w:space="0" w:color="auto"/>
      </w:divBdr>
    </w:div>
    <w:div w:id="21443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7"/>
          <c:order val="0"/>
          <c:tx>
            <c:strRef>
              <c:f>'[20180803 Calcs for Paper.xlsx]CB5'!$C$43</c:f>
              <c:strCache>
                <c:ptCount val="1"/>
                <c:pt idx="0">
                  <c:v>Baseline</c:v>
                </c:pt>
              </c:strCache>
            </c:strRef>
          </c:tx>
          <c:spPr>
            <a:noFill/>
            <a:ln w="25400">
              <a:solidFill>
                <a:schemeClr val="accent1"/>
              </a:solidFill>
              <a:prstDash val="sysDot"/>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Paper.xlsx]CB5'!$D$5:$X$5</c:f>
              <c:numCache>
                <c:formatCode>0.0</c:formatCode>
                <c:ptCount val="21"/>
                <c:pt idx="0">
                  <c:v>535.2567767551468</c:v>
                </c:pt>
                <c:pt idx="1">
                  <c:v>525.33115253818346</c:v>
                </c:pt>
                <c:pt idx="2">
                  <c:v>510.57120075945988</c:v>
                </c:pt>
                <c:pt idx="3">
                  <c:v>499.5597275322815</c:v>
                </c:pt>
                <c:pt idx="4">
                  <c:v>495.95270745092279</c:v>
                </c:pt>
                <c:pt idx="5">
                  <c:v>488.12259089292502</c:v>
                </c:pt>
                <c:pt idx="6">
                  <c:v>485.23853517746738</c:v>
                </c:pt>
                <c:pt idx="7">
                  <c:v>475.0885970928868</c:v>
                </c:pt>
                <c:pt idx="8">
                  <c:v>473.62264045348525</c:v>
                </c:pt>
                <c:pt idx="9">
                  <c:v>478.91549942182934</c:v>
                </c:pt>
                <c:pt idx="10">
                  <c:v>482.3568628921351</c:v>
                </c:pt>
                <c:pt idx="11">
                  <c:v>478.60945810335426</c:v>
                </c:pt>
                <c:pt idx="12">
                  <c:v>480.83673913674551</c:v>
                </c:pt>
                <c:pt idx="13">
                  <c:v>482.89714908739995</c:v>
                </c:pt>
                <c:pt idx="14">
                  <c:v>494.46274752973079</c:v>
                </c:pt>
                <c:pt idx="15">
                  <c:v>503.84804401675029</c:v>
                </c:pt>
                <c:pt idx="16">
                  <c:v>511.03808285672443</c:v>
                </c:pt>
                <c:pt idx="17">
                  <c:v>520.78373883109543</c:v>
                </c:pt>
                <c:pt idx="18">
                  <c:v>534.71426381769095</c:v>
                </c:pt>
                <c:pt idx="19">
                  <c:v>542.56255560439445</c:v>
                </c:pt>
                <c:pt idx="20">
                  <c:v>553.07848229515821</c:v>
                </c:pt>
              </c:numCache>
            </c:numRef>
          </c:val>
          <c:extLst>
            <c:ext xmlns:c16="http://schemas.microsoft.com/office/drawing/2014/chart" uri="{C3380CC4-5D6E-409C-BE32-E72D297353CC}">
              <c16:uniqueId val="{00000000-31F8-4AE2-AC63-89BE188EE82D}"/>
            </c:ext>
          </c:extLst>
        </c:ser>
        <c:ser>
          <c:idx val="6"/>
          <c:order val="1"/>
          <c:tx>
            <c:strRef>
              <c:f>'[20180803 Calcs for Paper.xlsx]CB5'!$C$42</c:f>
              <c:strCache>
                <c:ptCount val="1"/>
                <c:pt idx="0">
                  <c:v>Waste and F-gases</c:v>
                </c:pt>
              </c:strCache>
            </c:strRef>
          </c:tx>
          <c:spPr>
            <a:solidFill>
              <a:schemeClr val="accent1">
                <a:lumMod val="60000"/>
              </a:schemeClr>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Paper.xlsx]CB5'!$D$42:$X$42</c:f>
              <c:numCache>
                <c:formatCode>0.0</c:formatCode>
                <c:ptCount val="21"/>
                <c:pt idx="0">
                  <c:v>525.05045405915405</c:v>
                </c:pt>
                <c:pt idx="1">
                  <c:v>505.40594402685053</c:v>
                </c:pt>
                <c:pt idx="2">
                  <c:v>483.90170043415804</c:v>
                </c:pt>
                <c:pt idx="3">
                  <c:v>467.72172195682293</c:v>
                </c:pt>
                <c:pt idx="4">
                  <c:v>453.56657964107512</c:v>
                </c:pt>
                <c:pt idx="5">
                  <c:v>433.49175348301384</c:v>
                </c:pt>
                <c:pt idx="6">
                  <c:v>423.13624578192258</c:v>
                </c:pt>
                <c:pt idx="7">
                  <c:v>411.37379920142519</c:v>
                </c:pt>
                <c:pt idx="8">
                  <c:v>398.7761267269189</c:v>
                </c:pt>
                <c:pt idx="9">
                  <c:v>387.778057023428</c:v>
                </c:pt>
                <c:pt idx="10">
                  <c:v>374.85388417550377</c:v>
                </c:pt>
                <c:pt idx="11">
                  <c:v>362.68377145347353</c:v>
                </c:pt>
                <c:pt idx="12">
                  <c:v>349.67570253484678</c:v>
                </c:pt>
                <c:pt idx="13">
                  <c:v>337.02522340882092</c:v>
                </c:pt>
                <c:pt idx="14">
                  <c:v>325.08448508678856</c:v>
                </c:pt>
                <c:pt idx="15">
                  <c:v>311.55129259440713</c:v>
                </c:pt>
                <c:pt idx="16">
                  <c:v>302.4671372524158</c:v>
                </c:pt>
                <c:pt idx="17">
                  <c:v>294.21249628515</c:v>
                </c:pt>
                <c:pt idx="18">
                  <c:v>285.5954405491932</c:v>
                </c:pt>
                <c:pt idx="19">
                  <c:v>277.41698771144399</c:v>
                </c:pt>
                <c:pt idx="20">
                  <c:v>268.43989903302128</c:v>
                </c:pt>
              </c:numCache>
            </c:numRef>
          </c:val>
          <c:extLst>
            <c:ext xmlns:c16="http://schemas.microsoft.com/office/drawing/2014/chart" uri="{C3380CC4-5D6E-409C-BE32-E72D297353CC}">
              <c16:uniqueId val="{00000001-31F8-4AE2-AC63-89BE188EE82D}"/>
            </c:ext>
          </c:extLst>
        </c:ser>
        <c:ser>
          <c:idx val="5"/>
          <c:order val="2"/>
          <c:tx>
            <c:strRef>
              <c:f>'[20180803 Calcs for Paper.xlsx]CB5'!$C$41</c:f>
              <c:strCache>
                <c:ptCount val="1"/>
                <c:pt idx="0">
                  <c:v>Agriculture and LULUCF</c:v>
                </c:pt>
              </c:strCache>
            </c:strRef>
          </c:tx>
          <c:spPr>
            <a:solidFill>
              <a:schemeClr val="accent6"/>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Paper.xlsx]CB5'!$D$41:$X$41</c:f>
              <c:numCache>
                <c:formatCode>0.0</c:formatCode>
                <c:ptCount val="21"/>
                <c:pt idx="0">
                  <c:v>488.95580554343758</c:v>
                </c:pt>
                <c:pt idx="1">
                  <c:v>471.83676648325468</c:v>
                </c:pt>
                <c:pt idx="2">
                  <c:v>452.96719550552768</c:v>
                </c:pt>
                <c:pt idx="3">
                  <c:v>439.22245185402045</c:v>
                </c:pt>
                <c:pt idx="4">
                  <c:v>426.27685526347432</c:v>
                </c:pt>
                <c:pt idx="5">
                  <c:v>407.25564572529481</c:v>
                </c:pt>
                <c:pt idx="6">
                  <c:v>398.08970636693175</c:v>
                </c:pt>
                <c:pt idx="7">
                  <c:v>387.52374963509061</c:v>
                </c:pt>
                <c:pt idx="8">
                  <c:v>376.26310888635516</c:v>
                </c:pt>
                <c:pt idx="9">
                  <c:v>366.74277186800845</c:v>
                </c:pt>
                <c:pt idx="10">
                  <c:v>355.01889494393197</c:v>
                </c:pt>
                <c:pt idx="11">
                  <c:v>343.96638669214769</c:v>
                </c:pt>
                <c:pt idx="12">
                  <c:v>331.95996163244411</c:v>
                </c:pt>
                <c:pt idx="13">
                  <c:v>320.24143116465149</c:v>
                </c:pt>
                <c:pt idx="14">
                  <c:v>309.22196607826515</c:v>
                </c:pt>
                <c:pt idx="15">
                  <c:v>296.54617425632688</c:v>
                </c:pt>
                <c:pt idx="16">
                  <c:v>288.25461961380358</c:v>
                </c:pt>
                <c:pt idx="17">
                  <c:v>280.65699033108558</c:v>
                </c:pt>
                <c:pt idx="18">
                  <c:v>272.50410351267573</c:v>
                </c:pt>
                <c:pt idx="19">
                  <c:v>264.64021894879295</c:v>
                </c:pt>
                <c:pt idx="20">
                  <c:v>255.90431782288763</c:v>
                </c:pt>
              </c:numCache>
            </c:numRef>
          </c:val>
          <c:extLst>
            <c:ext xmlns:c16="http://schemas.microsoft.com/office/drawing/2014/chart" uri="{C3380CC4-5D6E-409C-BE32-E72D297353CC}">
              <c16:uniqueId val="{00000002-31F8-4AE2-AC63-89BE188EE82D}"/>
            </c:ext>
          </c:extLst>
        </c:ser>
        <c:ser>
          <c:idx val="4"/>
          <c:order val="3"/>
          <c:tx>
            <c:strRef>
              <c:f>'[20180803 Calcs for Paper.xlsx]CB5'!$C$40</c:f>
              <c:strCache>
                <c:ptCount val="1"/>
                <c:pt idx="0">
                  <c:v>Domestic transport</c:v>
                </c:pt>
              </c:strCache>
            </c:strRef>
          </c:tx>
          <c:spPr>
            <a:solidFill>
              <a:schemeClr val="accent5"/>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Paper.xlsx]CB5'!$D$40:$X$40</c:f>
              <c:numCache>
                <c:formatCode>0.0</c:formatCode>
                <c:ptCount val="21"/>
                <c:pt idx="0">
                  <c:v>438.88186056568293</c:v>
                </c:pt>
                <c:pt idx="1">
                  <c:v>422.57928881237837</c:v>
                </c:pt>
                <c:pt idx="2">
                  <c:v>404.28005543063432</c:v>
                </c:pt>
                <c:pt idx="3">
                  <c:v>390.90279629881877</c:v>
                </c:pt>
                <c:pt idx="4">
                  <c:v>378.44104947411239</c:v>
                </c:pt>
                <c:pt idx="5">
                  <c:v>360.04463255090792</c:v>
                </c:pt>
                <c:pt idx="6">
                  <c:v>351.32539396740697</c:v>
                </c:pt>
                <c:pt idx="7">
                  <c:v>341.05198710074302</c:v>
                </c:pt>
                <c:pt idx="8">
                  <c:v>330.01822307242975</c:v>
                </c:pt>
                <c:pt idx="9">
                  <c:v>320.53260374122777</c:v>
                </c:pt>
                <c:pt idx="10">
                  <c:v>308.99866874173057</c:v>
                </c:pt>
                <c:pt idx="11">
                  <c:v>298.09430056192042</c:v>
                </c:pt>
                <c:pt idx="12">
                  <c:v>286.46854253934089</c:v>
                </c:pt>
                <c:pt idx="13">
                  <c:v>275.08753328657883</c:v>
                </c:pt>
                <c:pt idx="14">
                  <c:v>264.47703493077836</c:v>
                </c:pt>
                <c:pt idx="15">
                  <c:v>252.2650929080059</c:v>
                </c:pt>
                <c:pt idx="16">
                  <c:v>244.47270286378938</c:v>
                </c:pt>
                <c:pt idx="17">
                  <c:v>237.46180910838262</c:v>
                </c:pt>
                <c:pt idx="18">
                  <c:v>229.86820627123149</c:v>
                </c:pt>
                <c:pt idx="19">
                  <c:v>222.58266801428434</c:v>
                </c:pt>
                <c:pt idx="20">
                  <c:v>214.55358734954837</c:v>
                </c:pt>
              </c:numCache>
            </c:numRef>
          </c:val>
          <c:extLst>
            <c:ext xmlns:c16="http://schemas.microsoft.com/office/drawing/2014/chart" uri="{C3380CC4-5D6E-409C-BE32-E72D297353CC}">
              <c16:uniqueId val="{00000003-31F8-4AE2-AC63-89BE188EE82D}"/>
            </c:ext>
          </c:extLst>
        </c:ser>
        <c:ser>
          <c:idx val="3"/>
          <c:order val="4"/>
          <c:tx>
            <c:strRef>
              <c:f>'[20180803 Calcs for Paper.xlsx]CB5'!$C$39</c:f>
              <c:strCache>
                <c:ptCount val="1"/>
                <c:pt idx="0">
                  <c:v>Non-residential</c:v>
                </c:pt>
              </c:strCache>
            </c:strRef>
          </c:tx>
          <c:spPr>
            <a:solidFill>
              <a:schemeClr val="accent4"/>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Paper.xlsx]CB5'!$D$39:$X$39</c:f>
              <c:numCache>
                <c:formatCode>0.0</c:formatCode>
                <c:ptCount val="21"/>
                <c:pt idx="0">
                  <c:v>326.92349832749255</c:v>
                </c:pt>
                <c:pt idx="1">
                  <c:v>313.26663719879963</c:v>
                </c:pt>
                <c:pt idx="2">
                  <c:v>297.77387320087172</c:v>
                </c:pt>
                <c:pt idx="3">
                  <c:v>287.97340723547489</c:v>
                </c:pt>
                <c:pt idx="4">
                  <c:v>279.25106903648157</c:v>
                </c:pt>
                <c:pt idx="5">
                  <c:v>264.83684368772543</c:v>
                </c:pt>
                <c:pt idx="6">
                  <c:v>258.62139425876359</c:v>
                </c:pt>
                <c:pt idx="7">
                  <c:v>251.11675464954973</c:v>
                </c:pt>
                <c:pt idx="8">
                  <c:v>244.17164779164528</c:v>
                </c:pt>
                <c:pt idx="9">
                  <c:v>237.736057155211</c:v>
                </c:pt>
                <c:pt idx="10">
                  <c:v>229.56449511532475</c:v>
                </c:pt>
                <c:pt idx="11">
                  <c:v>221.40935464566928</c:v>
                </c:pt>
                <c:pt idx="12">
                  <c:v>212.77340765337655</c:v>
                </c:pt>
                <c:pt idx="13">
                  <c:v>204.35728392564209</c:v>
                </c:pt>
                <c:pt idx="14">
                  <c:v>196.63972095492102</c:v>
                </c:pt>
                <c:pt idx="15">
                  <c:v>187.28667196491057</c:v>
                </c:pt>
                <c:pt idx="16">
                  <c:v>182.56340718404721</c:v>
                </c:pt>
                <c:pt idx="17">
                  <c:v>178.04760554947427</c:v>
                </c:pt>
                <c:pt idx="18">
                  <c:v>172.98734642207012</c:v>
                </c:pt>
                <c:pt idx="19">
                  <c:v>168.26440715637668</c:v>
                </c:pt>
                <c:pt idx="20">
                  <c:v>162.77156793830505</c:v>
                </c:pt>
              </c:numCache>
            </c:numRef>
          </c:val>
          <c:extLst>
            <c:ext xmlns:c16="http://schemas.microsoft.com/office/drawing/2014/chart" uri="{C3380CC4-5D6E-409C-BE32-E72D297353CC}">
              <c16:uniqueId val="{00000004-31F8-4AE2-AC63-89BE188EE82D}"/>
            </c:ext>
          </c:extLst>
        </c:ser>
        <c:ser>
          <c:idx val="2"/>
          <c:order val="5"/>
          <c:tx>
            <c:strRef>
              <c:f>'[20180803 Calcs for Paper.xlsx]CB5'!$C$38</c:f>
              <c:strCache>
                <c:ptCount val="1"/>
                <c:pt idx="0">
                  <c:v>Residential</c:v>
                </c:pt>
              </c:strCache>
            </c:strRef>
          </c:tx>
          <c:spPr>
            <a:solidFill>
              <a:schemeClr val="accent3"/>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Paper.xlsx]CB5'!$D$38:$X$38</c:f>
              <c:numCache>
                <c:formatCode>0.0</c:formatCode>
                <c:ptCount val="21"/>
                <c:pt idx="0">
                  <c:v>305.5773532880321</c:v>
                </c:pt>
                <c:pt idx="1">
                  <c:v>293.52510098275366</c:v>
                </c:pt>
                <c:pt idx="2">
                  <c:v>278.7362755067885</c:v>
                </c:pt>
                <c:pt idx="3">
                  <c:v>269.76564189056637</c:v>
                </c:pt>
                <c:pt idx="4">
                  <c:v>261.22063179900761</c:v>
                </c:pt>
                <c:pt idx="5">
                  <c:v>247.75378086635141</c:v>
                </c:pt>
                <c:pt idx="6">
                  <c:v>241.84718850875191</c:v>
                </c:pt>
                <c:pt idx="7">
                  <c:v>235.16091015963994</c:v>
                </c:pt>
                <c:pt idx="8">
                  <c:v>228.98644054096692</c:v>
                </c:pt>
                <c:pt idx="9">
                  <c:v>223.047155527021</c:v>
                </c:pt>
                <c:pt idx="10">
                  <c:v>216.01297750595381</c:v>
                </c:pt>
                <c:pt idx="11">
                  <c:v>208.0839912710546</c:v>
                </c:pt>
                <c:pt idx="12">
                  <c:v>199.90644120431068</c:v>
                </c:pt>
                <c:pt idx="13">
                  <c:v>191.94055511709041</c:v>
                </c:pt>
                <c:pt idx="14">
                  <c:v>184.21476217432681</c:v>
                </c:pt>
                <c:pt idx="15">
                  <c:v>175.7634950993052</c:v>
                </c:pt>
                <c:pt idx="16">
                  <c:v>171.78728040580881</c:v>
                </c:pt>
                <c:pt idx="17">
                  <c:v>167.74050419398708</c:v>
                </c:pt>
                <c:pt idx="18">
                  <c:v>163.65912802982783</c:v>
                </c:pt>
                <c:pt idx="19">
                  <c:v>159.45034863313307</c:v>
                </c:pt>
                <c:pt idx="20">
                  <c:v>154.88260667588744</c:v>
                </c:pt>
              </c:numCache>
            </c:numRef>
          </c:val>
          <c:extLst>
            <c:ext xmlns:c16="http://schemas.microsoft.com/office/drawing/2014/chart" uri="{C3380CC4-5D6E-409C-BE32-E72D297353CC}">
              <c16:uniqueId val="{00000005-31F8-4AE2-AC63-89BE188EE82D}"/>
            </c:ext>
          </c:extLst>
        </c:ser>
        <c:ser>
          <c:idx val="1"/>
          <c:order val="6"/>
          <c:tx>
            <c:strRef>
              <c:f>'[20180803 Calcs for Paper.xlsx]CB5'!$C$37</c:f>
              <c:strCache>
                <c:ptCount val="1"/>
                <c:pt idx="0">
                  <c:v>Industry</c:v>
                </c:pt>
              </c:strCache>
            </c:strRef>
          </c:tx>
          <c:spPr>
            <a:solidFill>
              <a:schemeClr val="accent2"/>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Paper.xlsx]CB5'!$D$37:$X$37</c:f>
              <c:numCache>
                <c:formatCode>0.0</c:formatCode>
                <c:ptCount val="21"/>
                <c:pt idx="0">
                  <c:v>235.59794337212264</c:v>
                </c:pt>
                <c:pt idx="1">
                  <c:v>224.55277089229702</c:v>
                </c:pt>
                <c:pt idx="2">
                  <c:v>210.69028610641959</c:v>
                </c:pt>
                <c:pt idx="3">
                  <c:v>202.40119803263804</c:v>
                </c:pt>
                <c:pt idx="4">
                  <c:v>194.26821358611124</c:v>
                </c:pt>
                <c:pt idx="5">
                  <c:v>181.32651455387875</c:v>
                </c:pt>
                <c:pt idx="6">
                  <c:v>175.87114879865447</c:v>
                </c:pt>
                <c:pt idx="7">
                  <c:v>169.73626513665059</c:v>
                </c:pt>
                <c:pt idx="8">
                  <c:v>164.03819167760824</c:v>
                </c:pt>
                <c:pt idx="9">
                  <c:v>158.73912425561156</c:v>
                </c:pt>
                <c:pt idx="10">
                  <c:v>152.84247655504288</c:v>
                </c:pt>
                <c:pt idx="11">
                  <c:v>145.48156107461813</c:v>
                </c:pt>
                <c:pt idx="12">
                  <c:v>137.86179127895434</c:v>
                </c:pt>
                <c:pt idx="13">
                  <c:v>130.34262405015855</c:v>
                </c:pt>
                <c:pt idx="14">
                  <c:v>123.22083829320798</c:v>
                </c:pt>
                <c:pt idx="15">
                  <c:v>115.67668102654048</c:v>
                </c:pt>
                <c:pt idx="16">
                  <c:v>112.84670008930514</c:v>
                </c:pt>
                <c:pt idx="17">
                  <c:v>110.11132624154216</c:v>
                </c:pt>
                <c:pt idx="18">
                  <c:v>107.51946274560571</c:v>
                </c:pt>
                <c:pt idx="19">
                  <c:v>105.15130653349064</c:v>
                </c:pt>
                <c:pt idx="20">
                  <c:v>102.71919974189692</c:v>
                </c:pt>
              </c:numCache>
            </c:numRef>
          </c:val>
          <c:extLst>
            <c:ext xmlns:c16="http://schemas.microsoft.com/office/drawing/2014/chart" uri="{C3380CC4-5D6E-409C-BE32-E72D297353CC}">
              <c16:uniqueId val="{00000006-31F8-4AE2-AC63-89BE188EE82D}"/>
            </c:ext>
          </c:extLst>
        </c:ser>
        <c:ser>
          <c:idx val="0"/>
          <c:order val="7"/>
          <c:tx>
            <c:strRef>
              <c:f>'[20180803 Calcs for Paper.xlsx]CB5'!$C$36</c:f>
              <c:strCache>
                <c:ptCount val="1"/>
                <c:pt idx="0">
                  <c:v>Grid electricity</c:v>
                </c:pt>
              </c:strCache>
            </c:strRef>
          </c:tx>
          <c:spPr>
            <a:solidFill>
              <a:schemeClr val="accent1"/>
            </a:solidFill>
            <a:ln>
              <a:noFill/>
            </a:ln>
            <a:effectLst/>
          </c:spPr>
          <c:cat>
            <c:numRef>
              <c:f>'[20180803 Calcs for Paper.xlsx]CB5'!$D$35:$X$35</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cat>
          <c:val>
            <c:numRef>
              <c:f>'[20180803 Calcs for Paper.xlsx]CB5'!$D$36:$X$36</c:f>
              <c:numCache>
                <c:formatCode>0.0</c:formatCode>
                <c:ptCount val="21"/>
                <c:pt idx="0">
                  <c:v>123.43194063412834</c:v>
                </c:pt>
                <c:pt idx="1">
                  <c:v>114.0729263126256</c:v>
                </c:pt>
                <c:pt idx="2">
                  <c:v>101.76604680740147</c:v>
                </c:pt>
                <c:pt idx="3">
                  <c:v>94.835692211302842</c:v>
                </c:pt>
                <c:pt idx="4">
                  <c:v>88.0291685638026</c:v>
                </c:pt>
                <c:pt idx="5">
                  <c:v>76.210033847524883</c:v>
                </c:pt>
                <c:pt idx="6">
                  <c:v>72.038832207331168</c:v>
                </c:pt>
                <c:pt idx="7">
                  <c:v>67.257639300134159</c:v>
                </c:pt>
                <c:pt idx="8">
                  <c:v>62.866384423014921</c:v>
                </c:pt>
                <c:pt idx="9">
                  <c:v>58.828713795009307</c:v>
                </c:pt>
                <c:pt idx="10">
                  <c:v>54.019944001970664</c:v>
                </c:pt>
                <c:pt idx="11">
                  <c:v>49.730842658274682</c:v>
                </c:pt>
                <c:pt idx="12">
                  <c:v>45.19868019431641</c:v>
                </c:pt>
                <c:pt idx="13">
                  <c:v>40.711085620100448</c:v>
                </c:pt>
                <c:pt idx="14">
                  <c:v>36.587443539128387</c:v>
                </c:pt>
                <c:pt idx="15">
                  <c:v>31.966850242438369</c:v>
                </c:pt>
                <c:pt idx="16">
                  <c:v>31.257554759174283</c:v>
                </c:pt>
                <c:pt idx="17">
                  <c:v>30.643875328466496</c:v>
                </c:pt>
                <c:pt idx="18">
                  <c:v>29.861134006930317</c:v>
                </c:pt>
                <c:pt idx="19">
                  <c:v>29.302194007141985</c:v>
                </c:pt>
                <c:pt idx="20">
                  <c:v>28.514470063703385</c:v>
                </c:pt>
              </c:numCache>
            </c:numRef>
          </c:val>
          <c:extLst>
            <c:ext xmlns:c16="http://schemas.microsoft.com/office/drawing/2014/chart" uri="{C3380CC4-5D6E-409C-BE32-E72D297353CC}">
              <c16:uniqueId val="{00000007-31F8-4AE2-AC63-89BE188EE82D}"/>
            </c:ext>
          </c:extLst>
        </c:ser>
        <c:dLbls>
          <c:showLegendKey val="0"/>
          <c:showVal val="0"/>
          <c:showCatName val="0"/>
          <c:showSerName val="0"/>
          <c:showPercent val="0"/>
          <c:showBubbleSize val="0"/>
        </c:dLbls>
        <c:axId val="745939824"/>
        <c:axId val="745940216"/>
      </c:areaChart>
      <c:catAx>
        <c:axId val="74593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940216"/>
        <c:crosses val="autoZero"/>
        <c:auto val="1"/>
        <c:lblAlgn val="ctr"/>
        <c:lblOffset val="100"/>
        <c:noMultiLvlLbl val="0"/>
      </c:catAx>
      <c:valAx>
        <c:axId val="745940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93982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Eyr15</b:Tag>
    <b:SourceType>JournalArticle</b:SourceType>
    <b:Guid>{6C74907D-45DE-49F5-9687-8467AB640F59}</b:Guid>
    <b:Author>
      <b:Author>
        <b:NameList>
          <b:Person>
            <b:Last>Eyre</b:Last>
            <b:First>Nick</b:First>
          </b:Person>
          <b:Person>
            <b:Last>Baruah</b:Last>
            <b:First>Pranab</b:First>
          </b:Person>
        </b:NameList>
      </b:Author>
    </b:Author>
    <b:Title>Uncertainties in future energy demand in UK residential heating</b:Title>
    <b:Year>2015</b:Year>
    <b:JournalName>Energy Policy</b:JournalName>
    <b:Pages>641-653</b:Pages>
    <b:Volume>87</b:Volume>
    <b:RefOrder>3</b:RefOrder>
  </b:Source>
  <b:Source>
    <b:Tag>DEC13</b:Tag>
    <b:SourceType>Report</b:SourceType>
    <b:Guid>{438E50E9-128C-4165-9F9B-5059D32C05AF}</b:Guid>
    <b:Author>
      <b:Author>
        <b:Corporate>DECC</b:Corporate>
      </b:Author>
    </b:Author>
    <b:Title>The future of heating: meeting the challenge</b:Title>
    <b:Year>2013</b:Year>
    <b:Publisher>Department of Energy and Climate Change</b:Publisher>
    <b:City>London</b:City>
    <b:RefOrder>6</b:RefOrder>
  </b:Source>
  <b:Source>
    <b:Tag>IEA12</b:Tag>
    <b:SourceType>Report</b:SourceType>
    <b:Guid>{43A399D3-8F0D-40F6-9A64-65A37B4A9F86}</b:Guid>
    <b:Author>
      <b:Author>
        <b:Corporate>IEA</b:Corporate>
      </b:Author>
    </b:Author>
    <b:Title>World Energy Outlook 2012</b:Title>
    <b:Year>2012</b:Year>
    <b:Publisher>International Energy Agency</b:Publisher>
    <b:City>Paris France</b:City>
    <b:RefOrder>7</b:RefOrder>
  </b:Source>
  <b:Source>
    <b:Tag>Sor15</b:Tag>
    <b:SourceType>JournalArticle</b:SourceType>
    <b:Guid>{39064E93-BF96-4AD5-A642-E2108683B6F0}</b:Guid>
    <b:Title>Reducing energy demand: A review of issues, challenges, and approaches</b:Title>
    <b:Year>2015</b:Year>
    <b:Author>
      <b:Author>
        <b:NameList>
          <b:Person>
            <b:Last>Sorrell</b:Last>
            <b:First>Steve</b:First>
          </b:Person>
        </b:NameList>
      </b:Author>
    </b:Author>
    <b:JournalName>Renewable and Sustainable Energy Reviews</b:JournalName>
    <b:Pages>74-82</b:Pages>
    <b:Volume>47</b:Volume>
    <b:RefOrder>8</b:RefOrder>
  </b:Source>
  <b:Source>
    <b:Tag>Kav10</b:Tag>
    <b:SourceType>JournalArticle</b:SourceType>
    <b:Guid>{5A6C8AFC-BC48-4375-BF22-3105794C7DD8}</b:Guid>
    <b:Title>A review of bottom-up building stock models for energy consumption in the residential sector</b:Title>
    <b:Year>2010</b:Year>
    <b:Author>
      <b:Author>
        <b:NameList>
          <b:Person>
            <b:Last>Kavgic</b:Last>
            <b:First>M</b:First>
          </b:Person>
          <b:Person>
            <b:Last>Mavrogianni</b:Last>
            <b:First>A.</b:First>
          </b:Person>
          <b:Person>
            <b:Last>Mumovic</b:Last>
            <b:First>D,</b:First>
          </b:Person>
          <b:Person>
            <b:Last>Summerfield</b:Last>
            <b:First>A.</b:First>
          </b:Person>
          <b:Person>
            <b:Last>Stevanovic</b:Last>
            <b:First>Z.</b:First>
          </b:Person>
          <b:Person>
            <b:Last>Djurovic-Petrovic</b:Last>
            <b:First>D.</b:First>
          </b:Person>
        </b:NameList>
      </b:Author>
    </b:Author>
    <b:JournalName>Building and Environment</b:JournalName>
    <b:Pages>1683-1697</b:Pages>
    <b:Volume>45</b:Volume>
    <b:RefOrder>23</b:RefOrder>
  </b:Source>
  <b:Source>
    <b:Tag>BRE8a</b:Tag>
    <b:SourceType>Report</b:SourceType>
    <b:Guid>{E2073ABD-B57B-4522-818A-9C823757A65F}</b:Guid>
    <b:Author>
      <b:Author>
        <b:Corporate>BRE</b:Corporate>
      </b:Author>
    </b:Author>
    <b:Title>A study of hard to treat homes using the English house condition survey Part I</b:Title>
    <b:Year>2008a</b:Year>
    <b:Publisher>Building Research Establishment on behalf of DECC</b:Publisher>
    <b:City>London</b:City>
    <b:RefOrder>11</b:RefOrder>
  </b:Source>
  <b:Source>
    <b:Tag>BRE08</b:Tag>
    <b:SourceType>Report</b:SourceType>
    <b:Guid>{F4ACF558-5F2A-431C-931A-D1DA098B9C9A}</b:Guid>
    <b:Title>A study of hard to treat homes using the English house condition survey Part II</b:Title>
    <b:Year>2008b</b:Year>
    <b:Author>
      <b:Author>
        <b:Corporate>BRE</b:Corporate>
      </b:Author>
    </b:Author>
    <b:Publisher>Building Research Establishment on behalf of DECC</b:Publisher>
    <b:City>London</b:City>
    <b:RefOrder>12</b:RefOrder>
  </b:Source>
  <b:Source>
    <b:Tag>Boo12</b:Tag>
    <b:SourceType>JournalArticle</b:SourceType>
    <b:Guid>{1E40CC12-9B85-471E-A6B5-D268B61029AC}</b:Guid>
    <b:Title>Handling uncertainty in housing stock models</b:Title>
    <b:Year>2012</b:Year>
    <b:Author>
      <b:Author>
        <b:NameList>
          <b:Person>
            <b:Last>Booth</b:Last>
            <b:First>A.T.</b:First>
          </b:Person>
          <b:Person>
            <b:Last>Choudhary</b:Last>
            <b:First>R.</b:First>
          </b:Person>
          <b:Person>
            <b:Last>Spiegelhalter</b:Last>
            <b:First>D.J</b:First>
          </b:Person>
        </b:NameList>
      </b:Author>
    </b:Author>
    <b:JournalName>Building and Environment</b:JournalName>
    <b:Pages>35-47</b:Pages>
    <b:Volume>48</b:Volume>
    <b:RefOrder>24</b:RefOrder>
  </b:Source>
  <b:Source>
    <b:Tag>Ste13</b:Tag>
    <b:SourceType>ConferenceProceedings</b:SourceType>
    <b:Guid>{30125B0C-A52F-4E86-8DB2-5231A9D11B1D}</b:Guid>
    <b:Author>
      <b:Author>
        <b:NameList>
          <b:Person>
            <b:Last>Stevens</b:Last>
            <b:First>Geoffrey</b:First>
          </b:Person>
          <b:Person>
            <b:Last>Bradford</b:Last>
            <b:First>Jaryn</b:First>
          </b:Person>
        </b:NameList>
      </b:Author>
    </b:Author>
    <b:Title>Do U-value insulation? England's field trial of solid wall insulation</b:Title>
    <b:Year>2013</b:Year>
    <b:City>Hyeres France</b:City>
    <b:Publisher>Proceedings from the 2013 ECEEE summer study</b:Publisher>
    <b:RefOrder>18</b:RefOrder>
  </b:Source>
  <b:Source>
    <b:Tag>Mar16</b:Tag>
    <b:SourceType>JournalArticle</b:SourceType>
    <b:Guid>{D6C8DC16-891E-41D6-AC2C-26139C156A3E}</b:Guid>
    <b:Title>Combining energy efficiency measure approaches and occupancypatterns in building modelling in the UK residential context</b:Title>
    <b:Year>2016</b:Year>
    <b:Author>
      <b:Author>
        <b:NameList>
          <b:Person>
            <b:Last>Marshall</b:Last>
            <b:First>E.</b:First>
          </b:Person>
          <b:Person>
            <b:Last>Steinberger</b:Last>
            <b:First>J</b:First>
          </b:Person>
          <b:Person>
            <b:Last>Dupont</b:Last>
            <b:First>V</b:First>
          </b:Person>
          <b:Person>
            <b:Last>Foxon</b:Last>
            <b:First>T</b:First>
          </b:Person>
        </b:NameList>
      </b:Author>
    </b:Author>
    <b:JournalName>Energy and Buildings</b:JournalName>
    <b:Pages>98-108</b:Pages>
    <b:Volume>111</b:Volume>
    <b:RefOrder>22</b:RefOrder>
  </b:Source>
  <b:Source>
    <b:Tag>Pal18</b:Tag>
    <b:SourceType>Report</b:SourceType>
    <b:Guid>{6D044AC8-05BA-4585-9217-11F68951C239}</b:Guid>
    <b:Title>Solid Wall Insulation: Best Practice and Innovation</b:Title>
    <b:Year>2018</b:Year>
    <b:Author>
      <b:Author>
        <b:NameList>
          <b:Person>
            <b:Last>Palmer</b:Last>
            <b:First>J</b:First>
          </b:Person>
          <b:Person>
            <b:Last>Terry</b:Last>
            <b:First>N</b:First>
          </b:Person>
        </b:NameList>
      </b:Author>
    </b:Author>
    <b:Publisher>Cambridge Architectural Research on behalf of BEIS</b:Publisher>
    <b:City>London</b:City>
    <b:RefOrder>31</b:RefOrder>
  </b:Source>
  <b:Source>
    <b:Tag>For15</b:Tag>
    <b:SourceType>Report</b:SourceType>
    <b:Guid>{9A237E0F-4C98-487B-9AAC-FCC3A0796B80}</b:Guid>
    <b:Author>
      <b:Author>
        <b:NameList>
          <b:Person>
            <b:Last>Forman</b:Last>
            <b:First>Timothy</b:First>
          </b:Person>
        </b:NameList>
      </b:Author>
    </b:Author>
    <b:Title>Practice, policy and professional roles: unintended consequences and performance gaps in UK domestic solid wall insulation retrofit projects</b:Title>
    <b:Year>2015</b:Year>
    <b:Publisher>Doctoral Dissertation - Cardiff University</b:Publisher>
    <b:RefOrder>34</b:RefOrder>
  </b:Source>
  <b:Source>
    <b:Tag>ACE16</b:Tag>
    <b:SourceType>Report</b:SourceType>
    <b:Guid>{BB11D933-0924-433A-8C40-0188A2707514}</b:Guid>
    <b:Author>
      <b:Author>
        <b:Corporate>ACE</b:Corporate>
      </b:Author>
    </b:Author>
    <b:Title>Buildings and the 5th Carbon Budget</b:Title>
    <b:Year>2016</b:Year>
    <b:Publisher>Association for the Conservation of Energy and the Regulatory Assistance Project</b:Publisher>
    <b:City>London</b:City>
    <b:RefOrder>28</b:RefOrder>
  </b:Source>
  <b:Source>
    <b:Tag>STB15</b:Tag>
    <b:SourceType>Report</b:SourceType>
    <b:Guid>{FE227554-0705-4A69-8600-C76D5F2E0F48}</b:Guid>
    <b:Author>
      <b:Author>
        <b:Corporate>STBA</b:Corporate>
      </b:Author>
    </b:Author>
    <b:Title>Planning for responsible retrofit of traditional buildings</b:Title>
    <b:Year>2015</b:Year>
    <b:Publisher>Sustainable Traditional Buildings Alliance</b:Publisher>
    <b:City>London</b:City>
    <b:RefOrder>32</b:RefOrder>
  </b:Source>
  <b:Source>
    <b:Tag>May16</b:Tag>
    <b:SourceType>Report</b:SourceType>
    <b:Guid>{953ACC12-F3B4-4184-88F0-A2BB59AD7E2C}</b:Guid>
    <b:Author>
      <b:Author>
        <b:NameList>
          <b:Person>
            <b:Last>May</b:Last>
            <b:First>Neil</b:First>
          </b:Person>
          <b:Person>
            <b:Last>Sanders</b:Last>
            <b:First>Chris</b:First>
          </b:Person>
        </b:NameList>
      </b:Author>
    </b:Author>
    <b:Title>Moisture in buildings: an integrated approach to risk assessment and guidance</b:Title>
    <b:Year>2016</b:Year>
    <b:Publisher>BSI - White Paper</b:Publisher>
    <b:City>London</b:City>
    <b:RefOrder>33</b:RefOrder>
  </b:Source>
  <b:Source>
    <b:Tag>LiF15</b:Tag>
    <b:SourceType>JournalArticle</b:SourceType>
    <b:Guid>{3BF52306-466E-4AB4-93C6-CE688F9E18CF}</b:Guid>
    <b:Author>
      <b:Author>
        <b:NameList>
          <b:Person>
            <b:Last>Li</b:Last>
            <b:First>Francis</b:First>
            <b:Middle>G. N.</b:Middle>
          </b:Person>
          <b:Person>
            <b:Last>Smith</b:Last>
            <b:First>A.Z.P.</b:First>
          </b:Person>
          <b:Person>
            <b:Last>Biddulph</b:Last>
            <b:First>Phillip</b:First>
          </b:Person>
          <b:Person>
            <b:Last>Hamilton</b:Last>
            <b:First>Ian</b:First>
            <b:Middle>G.</b:Middle>
          </b:Person>
          <b:Person>
            <b:Last>Lowe</b:Last>
            <b:First>Robert</b:First>
          </b:Person>
          <b:Person>
            <b:Last>Mavrogianni</b:Last>
            <b:First>Anna</b:First>
          </b:Person>
          <b:Person>
            <b:Last>Oikonomou</b:Last>
            <b:First>Eleni</b:First>
          </b:Person>
          <b:Person>
            <b:Last>Raslan</b:Last>
            <b:First>Rokia</b:First>
          </b:Person>
          <b:Person>
            <b:Last>Stamp</b:Last>
            <b:First>Samuel</b:First>
          </b:Person>
          <b:Person>
            <b:Last>Stone</b:Last>
            <b:First>Andrew</b:First>
          </b:Person>
          <b:Person>
            <b:Last>Summerfield</b:Last>
            <b:First>A.J.</b:First>
          </b:Person>
          <b:Person>
            <b:Last>Veitch</b:Last>
            <b:First>David</b:First>
          </b:Person>
          <b:Person>
            <b:Last>Gori</b:Last>
            <b:First>Virginia</b:First>
          </b:Person>
          <b:Person>
            <b:Last>Oreszczyn</b:Last>
            <b:First>Tadj</b:First>
          </b:Person>
        </b:NameList>
      </b:Author>
    </b:Author>
    <b:Title>Solid-wall U-values: heat flux measurements compared with standard assumptions</b:Title>
    <b:JournalName>Building Research and Information</b:JournalName>
    <b:Year>2015</b:Year>
    <b:Pages>238-252</b:Pages>
    <b:Volume>43</b:Volume>
    <b:Issue>2</b:Issue>
    <b:RefOrder>19</b:RefOrder>
  </b:Source>
  <b:Source>
    <b:Tag>CCC15</b:Tag>
    <b:SourceType>Report</b:SourceType>
    <b:Guid>{326CF83C-4C02-41DE-8A22-0FB1DE42B511}</b:Guid>
    <b:Title>Sectoral scenarios for the Fifth Carbon Budget: Technical Report</b:Title>
    <b:Year>2015</b:Year>
    <b:Author>
      <b:Author>
        <b:Corporate>CCC</b:Corporate>
      </b:Author>
    </b:Author>
    <b:Publisher>Committee on Climate Change</b:Publisher>
    <b:City>London</b:City>
    <b:RefOrder>1</b:RefOrder>
  </b:Source>
  <b:Source>
    <b:Tag>CCC13</b:Tag>
    <b:SourceType>Report</b:SourceType>
    <b:Guid>{7BD515EF-15E4-4FDB-834C-EEB04AD7C33F}</b:Guid>
    <b:Author>
      <b:Author>
        <b:Corporate>CCC</b:Corporate>
      </b:Author>
    </b:Author>
    <b:Title>Fourth Carbon Budget Review - technical report</b:Title>
    <b:Year>2013</b:Year>
    <b:Publisher>Committee on Climate Change</b:Publisher>
    <b:City>London</b:City>
    <b:RefOrder>14</b:RefOrder>
  </b:Source>
  <b:Source>
    <b:Tag>Ele13</b:Tag>
    <b:SourceType>Report</b:SourceType>
    <b:Guid>{58246116-2EEF-47F9-9DF0-2BC4708CB102}</b:Guid>
    <b:Author>
      <b:Author>
        <b:Corporate>Element Energy</b:Corporate>
      </b:Author>
    </b:Author>
    <b:Title>Review of the potential for carbon savings from residential energy efficiency</b:Title>
    <b:Year>2013</b:Year>
    <b:Publisher>Element Energy and Energy Saving Trust for the Committee on Climate Change</b:Publisher>
    <b:City>Cambridge</b:City>
    <b:RefOrder>5</b:RefOrder>
  </b:Source>
  <b:Source>
    <b:Tag>CCC10</b:Tag>
    <b:SourceType>Report</b:SourceType>
    <b:Guid>{BC3B9A06-3520-449A-9502-F8F1CD467AAD}</b:Guid>
    <b:Author>
      <b:Author>
        <b:Corporate>CCC</b:Corporate>
      </b:Author>
    </b:Author>
    <b:Title>The Fourth Carbon Budget: Reducing emissions through the 2020s</b:Title>
    <b:Year>2010</b:Year>
    <b:Publisher>Committee on Climate Change</b:Publisher>
    <b:City>London</b:City>
    <b:RefOrder>27</b:RefOrder>
  </b:Source>
  <b:Source>
    <b:Tag>BEI172</b:Tag>
    <b:SourceType>Report</b:SourceType>
    <b:Guid>{A6289967-F0A5-4C0D-A569-4EEA47BF2632}</b:Guid>
    <b:Author>
      <b:Author>
        <b:Corporate>BEIS</b:Corporate>
      </b:Author>
    </b:Author>
    <b:Title>The Clean Growth Strategy: Leading the way to a low carbon future</b:Title>
    <b:Year>2017</b:Year>
    <b:Publisher>The Department for Business Energy and Industrial Strategy</b:Publisher>
    <b:City>London</b:City>
    <b:RefOrder>2</b:RefOrder>
  </b:Source>
  <b:Source>
    <b:Tag>Gil171</b:Tag>
    <b:SourceType>JournalArticle</b:SourceType>
    <b:Guid>{89CEAA47-67CA-4261-9EF4-D79F671FD137}</b:Guid>
    <b:Title>Designing an 'optimal' domestic retrofit programme</b:Title>
    <b:Year>2017</b:Year>
    <b:Pages>1-12</b:Pages>
    <b:Author>
      <b:Author>
        <b:NameList>
          <b:Person>
            <b:Last>Gillich</b:Last>
            <b:First>Aaron</b:First>
          </b:Person>
          <b:Person>
            <b:Last>Sunikka-Blank</b:Last>
            <b:First>Minna</b:First>
          </b:Person>
          <b:Person>
            <b:Last>Ford</b:Last>
            <b:First>Andy</b:First>
          </b:Person>
        </b:NameList>
      </b:Author>
    </b:Author>
    <b:JournalName>Building Research and Information</b:JournalName>
    <b:Volume>https://doi.org/10.1080/09613218.2017.1368235</b:Volume>
    <b:RefOrder>10</b:RefOrder>
  </b:Source>
  <b:Source>
    <b:Tag>CCC16</b:Tag>
    <b:SourceType>InternetSite</b:SourceType>
    <b:Guid>{23908BEE-AE8F-4DE6-A4CB-B04DF6DE4BCC}</b:Guid>
    <b:Title>Committee on Climate Change Fifth Carbon Budget Dataset</b:Title>
    <b:Year>2016</b:Year>
    <b:Author>
      <b:Author>
        <b:Corporate>CCC</b:Corporate>
      </b:Author>
    </b:Author>
    <b:YearAccessed>2018</b:YearAccessed>
    <b:MonthAccessed>07</b:MonthAccessed>
    <b:DayAccessed>08</b:DayAccessed>
    <b:URL>https://www.theccc.org.uk/publication/fifth-carbon-budget-dataset/</b:URL>
    <b:RefOrder>26</b:RefOrder>
  </b:Source>
  <b:Source>
    <b:Tag>BEI18</b:Tag>
    <b:SourceType>InternetSite</b:SourceType>
    <b:Guid>{CDF6259E-0DC9-46AA-A00D-5ED509DA8B5F}</b:Guid>
    <b:Author>
      <b:Author>
        <b:Corporate>BEIS</b:Corporate>
      </b:Author>
    </b:Author>
    <b:Title>The National Energy Efficienccy Database Framework</b:Title>
    <b:Year>2018</b:Year>
    <b:YearAccessed>2018</b:YearAccessed>
    <b:MonthAccessed>08</b:MonthAccessed>
    <b:DayAccessed>07</b:DayAccessed>
    <b:URL>https://www.gov.uk/government/collections/national-energy-efficiency-data-need-framework</b:URL>
    <b:RefOrder>29</b:RefOrder>
  </b:Source>
  <b:Source>
    <b:Tag>Nat18</b:Tag>
    <b:SourceType>InternetSite</b:SourceType>
    <b:Guid>{B063E134-97EC-43C9-8C99-A4783D9CB37C}</b:Guid>
    <b:Title>National Energy Efficiency Data-Framework (NEED) report: summary of analysis 2018</b:Title>
    <b:Year>2018</b:Year>
    <b:YearAccessed>2018</b:YearAccessed>
    <b:MonthAccessed>07</b:MonthAccessed>
    <b:DayAccessed>08</b:DayAccessed>
    <b:URL>https://www.gov.uk/government/statistics/national-energy-efficiency-data-framework-need-report-summary-of-analysis-2018</b:URL>
    <b:Author>
      <b:Author>
        <b:Corporate>BEIS</b:Corporate>
      </b:Author>
    </b:Author>
    <b:RefOrder>30</b:RefOrder>
  </b:Source>
  <b:Source>
    <b:Tag>BEI11</b:Tag>
    <b:SourceType>InternetSite</b:SourceType>
    <b:Guid>{B3278B3E-8E2E-48A4-8A2A-4D6B04891D7E}</b:Guid>
    <b:Title>Energy Follow Up Survey</b:Title>
    <b:Year>2011</b:Year>
    <b:Author>
      <b:Author>
        <b:NameList>
          <b:Person>
            <b:Last>BEIS</b:Last>
          </b:Person>
        </b:NameList>
      </b:Author>
    </b:Author>
    <b:YearAccessed>2018</b:YearAccessed>
    <b:MonthAccessed>08</b:MonthAccessed>
    <b:DayAccessed>24</b:DayAccessed>
    <b:URL>https://www.gov.uk/government/statistics/energy-follow-up-survey-efus-2011</b:URL>
    <b:RefOrder>20</b:RefOrder>
  </b:Source>
  <b:Source>
    <b:Tag>Sun12</b:Tag>
    <b:SourceType>JournalArticle</b:SourceType>
    <b:Guid>{D3B9DFEE-5A80-4735-A9B1-841759B10B9B}</b:Guid>
    <b:Title>Introducing the prebound effect: the gap between performance and actual energy consumption</b:Title>
    <b:Year>2012</b:Year>
    <b:Author>
      <b:Author>
        <b:NameList>
          <b:Person>
            <b:Last>Sunikka-Blank</b:Last>
            <b:First>Minna</b:First>
          </b:Person>
          <b:Person>
            <b:Last>Galvin</b:Last>
            <b:First>Ray</b:First>
          </b:Person>
        </b:NameList>
      </b:Author>
    </b:Author>
    <b:JournalName>Building Research and Information</b:JournalName>
    <b:Pages>260-273</b:Pages>
    <b:Volume>40</b:Volume>
    <b:Issue>3</b:Issue>
    <b:RefOrder>21</b:RefOrder>
  </b:Source>
  <b:Source>
    <b:Tag>Bot05</b:Tag>
    <b:SourceType>Report</b:SourceType>
    <b:Guid>{0E9C1B09-A8BB-4670-97D2-95CE3E932A7E}</b:Guid>
    <b:Title>Homes in Historic Conservation Areas in Great Britain: Calculating the Proportion of Residential Dwellings in Conservation Areas</b:Title>
    <b:Year>2005</b:Year>
    <b:Author>
      <b:Author>
        <b:NameList>
          <b:Person>
            <b:Last>Bottrill</b:Last>
            <b:First>Catherine</b:First>
          </b:Person>
        </b:NameList>
      </b:Author>
    </b:Author>
    <b:Publisher>Environmental Change Institute</b:Publisher>
    <b:City>Oxford</b:City>
    <b:RefOrder>13</b:RefOrder>
  </b:Source>
  <b:Source>
    <b:Tag>Ham13</b:Tag>
    <b:SourceType>JournalArticle</b:SourceType>
    <b:Guid>{57444A79-333D-4C78-978D-82C03C9DEE6D}</b:Guid>
    <b:Author>
      <b:Author>
        <b:NameList>
          <b:Person>
            <b:Last>Hamilton</b:Last>
            <b:First>Ian</b:First>
            <b:Middle>G.</b:Middle>
          </b:Person>
          <b:Person>
            <b:Last>Steadman</b:Last>
            <b:First>Philip</b:First>
            <b:Middle>J.</b:Middle>
          </b:Person>
          <b:Person>
            <b:Last>Bruhns</b:Last>
            <b:First>Harry</b:First>
          </b:Person>
          <b:Person>
            <b:Last>Summerfield</b:Last>
            <b:First>Alex</b:First>
            <b:Middle>J</b:Middle>
          </b:Person>
          <b:Person>
            <b:Last>Lowe</b:Last>
            <b:First>Robert</b:First>
          </b:Person>
        </b:NameList>
      </b:Author>
    </b:Author>
    <b:Title>Energy efficiency in the British housing stock: Energy demand and the Homes Energy Efficiency Database</b:Title>
    <b:Year>2013</b:Year>
    <b:JournalName>Energy Policy</b:JournalName>
    <b:Pages>462-480</b:Pages>
    <b:Volume>60</b:Volume>
    <b:RefOrder>25</b:RefOrder>
  </b:Source>
  <b:Source>
    <b:Tag>DEC16</b:Tag>
    <b:SourceType>Report</b:SourceType>
    <b:Guid>{E2AD0DB4-8D28-4890-8699-DD1CCF40DEF7}</b:Guid>
    <b:Author>
      <b:Author>
        <b:NameList>
          <b:Person>
            <b:Last>DECC</b:Last>
          </b:Person>
        </b:NameList>
      </b:Author>
    </b:Author>
    <b:Title>Thin Internal Wall Insulation</b:Title>
    <b:Year>2016</b:Year>
    <b:Publisher>AECOM on behalf of the Department of Energy and Climate Change</b:Publisher>
    <b:City>London</b:City>
    <b:RefOrder>35</b:RefOrder>
  </b:Source>
  <b:Source>
    <b:Tag>Ros171</b:Tag>
    <b:SourceType>JournalArticle</b:SourceType>
    <b:Guid>{D54A55E7-67FF-4B0B-B98F-BDFC1C0E8B6A}</b:Guid>
    <b:Title>The remaining potential for energy savings in UK households</b:Title>
    <b:Year>2018</b:Year>
    <b:Author>
      <b:Author>
        <b:NameList>
          <b:Person>
            <b:Last>Rosenow</b:Last>
            <b:First>Jan</b:First>
          </b:Person>
          <b:Person>
            <b:Last>Guertler</b:Last>
            <b:First>Pedro</b:First>
          </b:Person>
          <b:Person>
            <b:Last>Sorrell</b:Last>
            <b:First>Steve</b:First>
          </b:Person>
          <b:Person>
            <b:Last>Eyre</b:Last>
            <b:First>Nick</b:First>
          </b:Person>
        </b:NameList>
      </b:Author>
    </b:Author>
    <b:Publisher>UKERC</b:Publisher>
    <b:City>London</b:City>
    <b:JournalName>Energy Policy</b:JournalName>
    <b:Pages>542-552</b:Pages>
    <b:Volume>121</b:Volume>
    <b:RefOrder>4</b:RefOrder>
  </b:Source>
  <b:Source>
    <b:Tag>IEA15</b:Tag>
    <b:SourceType>Report</b:SourceType>
    <b:Guid>{AB146258-D4C3-4546-9033-5D7B30665C2B}</b:Guid>
    <b:Title>Energy and Climate Change - World Energy Outlook Special Report</b:Title>
    <b:Year>2015</b:Year>
    <b:Author>
      <b:Author>
        <b:Corporate>IEA</b:Corporate>
      </b:Author>
    </b:Author>
    <b:Publisher>International Energy Agency</b:Publisher>
    <b:City>Paris</b:City>
    <b:RefOrder>9</b:RefOrder>
  </b:Source>
  <b:Source>
    <b:Tag>deW14</b:Tag>
    <b:SourceType>JournalArticle</b:SourceType>
    <b:Guid>{10C06050-5967-42EF-8463-EC221C412B0B}</b:Guid>
    <b:Title>The gap between predicted and measured energy performance of buildings: A framework for investigation</b:Title>
    <b:Year>2014</b:Year>
    <b:Author>
      <b:Author>
        <b:NameList>
          <b:Person>
            <b:Last>de Wilde</b:Last>
            <b:First>Pieter</b:First>
          </b:Person>
        </b:NameList>
      </b:Author>
    </b:Author>
    <b:JournalName>Automation in Construction</b:JournalName>
    <b:Pages>40-49</b:Pages>
    <b:Volume>41</b:Volume>
    <b:RefOrder>16</b:RefOrder>
  </b:Source>
  <b:Source>
    <b:Tag>Cal16</b:Tag>
    <b:SourceType>JournalArticle</b:SourceType>
    <b:Guid>{774F7D1C-B0D6-4047-BED3-DB843A633D9B}</b:Guid>
    <b:Author>
      <b:Author>
        <b:NameList>
          <b:Person>
            <b:Last>Calì</b:Last>
            <b:First>Davide</b:First>
          </b:Person>
          <b:Person>
            <b:Last>Osterhage</b:Last>
            <b:First>Tanja</b:First>
          </b:Person>
          <b:Person>
            <b:Last>Streblow</b:Last>
            <b:First>Rita</b:First>
          </b:Person>
          <b:Person>
            <b:Last>Müller</b:Last>
            <b:First>Dirk</b:First>
          </b:Person>
        </b:NameList>
      </b:Author>
    </b:Author>
    <b:Title>Energy performance gap in refurbished German dwellings: Lesson learned from a field test</b:Title>
    <b:JournalName>Energy and Buildings</b:JournalName>
    <b:Year>2016</b:Year>
    <b:Pages>1146-1158</b:Pages>
    <b:Volume>127</b:Volume>
    <b:RefOrder>17</b:RefOrder>
  </b:Source>
  <b:Source>
    <b:Tag>Men12</b:Tag>
    <b:SourceType>JournalArticle</b:SourceType>
    <b:Guid>{877109F4-1489-4196-AD6F-254F5D84DB63}</b:Guid>
    <b:Author>
      <b:Author>
        <b:NameList>
          <b:Person>
            <b:Last>Menezes</b:Last>
            <b:First>Anna</b:First>
            <b:Middle>Carolina</b:Middle>
          </b:Person>
          <b:Person>
            <b:Last>Cripps</b:Last>
            <b:First>Andrew</b:First>
          </b:Person>
          <b:Person>
            <b:Last>Bouchlaghem</b:Last>
            <b:First>Dino</b:First>
          </b:Person>
          <b:Person>
            <b:Last>Buswell</b:Last>
            <b:First>Richard</b:First>
          </b:Person>
        </b:NameList>
      </b:Author>
    </b:Author>
    <b:Title>Predicted vs. actual energy performance of non-domestic buildings: Using post-occupancy evaluation data to reduce the performance gap</b:Title>
    <b:JournalName>Applied Energy</b:JournalName>
    <b:Year>2012</b:Year>
    <b:Pages>355-364</b:Pages>
    <b:Volume>97</b:Volume>
    <b:RefOrder>15</b:RefOrder>
  </b:Source>
  <b:Source>
    <b:Tag>Bui18</b:Tag>
    <b:SourceType>Report</b:SourceType>
    <b:Guid>{C5DC9ACE-E70D-49C5-834A-B89C2BECFA54}</b:Guid>
    <b:Title>Build it Green Impacts Report 2018</b:Title>
    <b:Year>2018</b:Year>
    <b:Author>
      <b:Author>
        <b:Corporate>Build it Green</b:Corporate>
      </b:Author>
    </b:Author>
    <b:Publisher>Build it Green</b:Publisher>
    <b:City>Oakland, California</b:City>
    <b:RefOrder>40</b:RefOrder>
  </b:Source>
  <b:Source>
    <b:Tag>Ros161</b:Tag>
    <b:SourceType>JournalArticle</b:SourceType>
    <b:Guid>{3FD7C824-F0D4-449A-8A5B-87449EFDD46A}</b:Guid>
    <b:Title>A post mortem of the Green Deal: Austerity, energy efficiency, and failure in British energy policy</b:Title>
    <b:Year>2016</b:Year>
    <b:Author>
      <b:Author>
        <b:NameList>
          <b:Person>
            <b:Last>Rosenow</b:Last>
            <b:First>Jan</b:First>
          </b:Person>
          <b:Person>
            <b:Last>Eyre</b:Last>
            <b:First>Nick</b:First>
          </b:Person>
        </b:NameList>
      </b:Author>
    </b:Author>
    <b:JournalName>Energy Research &amp; Social Science</b:JournalName>
    <b:Pages>141-144</b:Pages>
    <b:Volume>21</b:Volume>
    <b:RefOrder>37</b:RefOrder>
  </b:Source>
  <b:Source>
    <b:Tag>Gil173</b:Tag>
    <b:SourceType>JournalArticle</b:SourceType>
    <b:Guid>{992B2049-4213-4EE8-A279-57DAC773EB2D}</b:Guid>
    <b:Author>
      <b:Author>
        <b:NameList>
          <b:Person>
            <b:Last>Gillich</b:Last>
            <b:First>A.</b:First>
          </b:Person>
          <b:Person>
            <b:Last>Sunikka-Blank</b:Last>
            <b:First>M.</b:First>
          </b:Person>
          <b:Person>
            <b:Last>Ford</b:Last>
            <b:First>A.</b:First>
          </b:Person>
        </b:NameList>
      </b:Author>
    </b:Author>
    <b:Title>Lessons for the UK Green Deal from the US BBNP</b:Title>
    <b:JournalName>Building Research and Information</b:JournalName>
    <b:Year>2017</b:Year>
    <b:Pages>384-395</b:Pages>
    <b:Volume>45</b:Volume>
    <b:Issue>4</b:Issue>
    <b:RefOrder>38</b:RefOrder>
  </b:Source>
  <b:Source>
    <b:Tag>Rei14</b:Tag>
    <b:SourceType>JournalArticle</b:SourceType>
    <b:Guid>{F0CD0CD2-EFCF-4F8D-9DEE-4120A614EE7B}</b:Guid>
    <b:Author>
      <b:Author>
        <b:NameList>
          <b:Person>
            <b:Last>Reid</b:Last>
            <b:First>L.</b:First>
          </b:Person>
        </b:NameList>
      </b:Author>
    </b:Author>
    <b:Title>Deal or no deal?: Assessing the UK's new green deal</b:Title>
    <b:JournalName>Open House International</b:JournalName>
    <b:Year>2014</b:Year>
    <b:Pages>25-33</b:Pages>
    <b:Volume>39</b:Volume>
    <b:Issue>2</b:Issue>
    <b:RefOrder>36</b:RefOrder>
  </b:Source>
  <b:Source>
    <b:Tag>Sam19</b:Tag>
    <b:SourceType>Report</b:SourceType>
    <b:Guid>{54D8143D-2AA7-4040-A4E1-440BDCC3A46E}</b:Guid>
    <b:Title>Uncertainty in predicting the uptake of domestic energy efficiency measures: The case of the Green Deal</b:Title>
    <b:Year>2019</b:Year>
    <b:Author>
      <b:Author>
        <b:NameList>
          <b:Person>
            <b:Last>Sample</b:Last>
            <b:First>Karl</b:First>
          </b:Person>
        </b:NameList>
      </b:Author>
    </b:Author>
    <b:Publisher>PhD Thesis, Loughborough University</b:Publisher>
    <b:City>UK</b:City>
    <b:RefOrder>39</b:RefOrder>
  </b:Source>
  <b:Source>
    <b:Tag>Bon16</b:Tag>
    <b:SourceType>Report</b:SourceType>
    <b:Guid>{057FEF06-9C04-4F4F-9358-BDE9853409BD}</b:Guid>
    <b:Author>
      <b:Author>
        <b:NameList>
          <b:Person>
            <b:Last>Bonfield</b:Last>
            <b:First>Peter</b:First>
          </b:Person>
        </b:NameList>
      </b:Author>
    </b:Author>
    <b:Title>Each Home Counts An Independent Review of Consumer Advice, Protection, Standards and Enforcement for Energy Efficiency and Renewable Energy</b:Title>
    <b:Year>2016</b:Year>
    <b:Publisher>Department for Business Energy and Industrial Strategy and Department for Communties and Local Government</b:Publisher>
    <b:City>London, UK</b:City>
    <b:RefOrder>41</b:RefOrder>
  </b:Source>
  <b:Source>
    <b:Tag>Pal181</b:Tag>
    <b:SourceType>Report</b:SourceType>
    <b:Guid>{F6330CE5-5EF0-4D03-85CB-9EE70C9071A8}</b:Guid>
    <b:Author>
      <b:Author>
        <b:NameList>
          <b:Person>
            <b:Last>Palmer</b:Last>
            <b:First>Jason</b:First>
          </b:Person>
          <b:Person>
            <b:Last>Poku-Awuah</b:Last>
            <b:First>Abena</b:First>
          </b:Person>
          <b:Person>
            <b:Last>Adams</b:Last>
            <b:First>Angela</b:First>
          </b:Person>
          <b:Person>
            <b:Last>Webb</b:Last>
            <b:First>Suzie</b:First>
          </b:Person>
        </b:NameList>
      </b:Author>
    </b:Author>
    <b:Title>What are the Barriers to Retrofit in Social Housing? Report for the Department for Business, Energy and Industrial Strategy </b:Title>
    <b:Year>2018</b:Year>
    <b:Publisher>Department for Business Energy and Industrial Strategy</b:Publisher>
    <b:City>London, UK</b:City>
    <b:RefOrder>42</b:RefOrder>
  </b:Source>
  <b:Source>
    <b:Tag>Res15</b:Tag>
    <b:SourceType>Report</b:SourceType>
    <b:Guid>{C6E7CC85-EA07-4990-843D-290D9847A66A}</b:Guid>
    <b:Author>
      <b:Author>
        <b:Corporate>Research Into Action</b:Corporate>
      </b:Author>
    </b:Author>
    <b:Title>Final Report: Evaluation of the Better Buildings Neighborhood Program Final Synthesis Report, Volume 1</b:Title>
    <b:Year>2015</b:Year>
    <b:Publisher>U.S. Department of Energy Office of Energy Efficiency and Renewable Energy - DOE/EE-1202</b:Publisher>
    <b:City>Washington DC</b:City>
    <b:RefOrder>43</b:RefOrder>
  </b:Source>
  <b:Source>
    <b:Tag>CCC19</b:Tag>
    <b:SourceType>Report</b:SourceType>
    <b:Guid>{AD93CC42-C4D7-477E-96F6-25FF7CF13B7F}</b:Guid>
    <b:Author>
      <b:Author>
        <b:Corporate>CCC</b:Corporate>
      </b:Author>
    </b:Author>
    <b:Title>UK housing: Fit for the future?</b:Title>
    <b:Year>2019</b:Year>
    <b:Publisher>Committee on Climate Change</b:Publisher>
    <b:City>London UK</b:City>
    <b:RefOrder>44</b:RefOrder>
  </b:Source>
</b:Sources>
</file>

<file path=customXml/itemProps1.xml><?xml version="1.0" encoding="utf-8"?>
<ds:datastoreItem xmlns:ds="http://schemas.openxmlformats.org/officeDocument/2006/customXml" ds:itemID="{FE1AFF45-3BB4-4ADE-A072-B0BF9FE1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7632</Words>
  <Characters>43509</Characters>
  <Application>Microsoft Office Word</Application>
  <DocSecurity>0</DocSecurity>
  <Lines>362</Lines>
  <Paragraphs>102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vt:lpstr>
      <vt:lpstr>Introduction</vt:lpstr>
      <vt:lpstr/>
      <vt:lpstr>Literature</vt:lpstr>
      <vt:lpstr>Method</vt:lpstr>
      <vt:lpstr>Analysis</vt:lpstr>
      <vt:lpstr>Discussion</vt:lpstr>
      <vt:lpstr>Conclusions and Policy Implications</vt:lpstr>
      <vt:lpstr>&lt;References</vt:lpstr>
    </vt:vector>
  </TitlesOfParts>
  <Company>London South Bank University</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Gillich, Aaron</dc:creator>
  <cp:keywords/>
  <dc:description/>
  <cp:lastModifiedBy>Bowman, Cassandra 3</cp:lastModifiedBy>
  <cp:revision>3</cp:revision>
  <dcterms:created xsi:type="dcterms:W3CDTF">2019-08-21T09:20:00Z</dcterms:created>
  <dcterms:modified xsi:type="dcterms:W3CDTF">2019-08-21T09:20:00Z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