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7683B" w14:textId="2F72F26A" w:rsidR="00E97402" w:rsidRPr="007721DC" w:rsidRDefault="00E97402">
      <w:pPr>
        <w:pStyle w:val="Text"/>
        <w:ind w:firstLine="0"/>
        <w:rPr>
          <w:sz w:val="18"/>
          <w:szCs w:val="18"/>
        </w:rPr>
      </w:pPr>
      <w:r w:rsidRPr="007721DC">
        <w:rPr>
          <w:rStyle w:val="FootnoteReference"/>
        </w:rPr>
        <w:footnoteReference w:customMarkFollows="1" w:id="2"/>
        <w:sym w:font="Symbol" w:char="F020"/>
      </w:r>
    </w:p>
    <w:p w14:paraId="1F068198" w14:textId="1B36751D" w:rsidR="00E97402" w:rsidRPr="007721DC" w:rsidRDefault="00FB2DED" w:rsidP="006B4CAE">
      <w:pPr>
        <w:pStyle w:val="Title"/>
        <w:framePr w:wrap="notBeside"/>
      </w:pPr>
      <w:r>
        <w:t xml:space="preserve">High frame rate tri-plane </w:t>
      </w:r>
      <w:r w:rsidR="00B65930">
        <w:t>echocardiography</w:t>
      </w:r>
      <w:r w:rsidR="001569EC" w:rsidRPr="001569EC">
        <w:t xml:space="preserve"> </w:t>
      </w:r>
      <w:r w:rsidR="00974B1C">
        <w:t>with</w:t>
      </w:r>
      <w:r w:rsidR="001569EC">
        <w:t xml:space="preserve"> spiral arrays</w:t>
      </w:r>
      <w:r w:rsidR="006B4CAE">
        <w:t>: from simulation to r</w:t>
      </w:r>
      <w:r w:rsidR="00A37081" w:rsidRPr="007721DC">
        <w:t xml:space="preserve">eal-time </w:t>
      </w:r>
      <w:r w:rsidR="006B4CAE">
        <w:t>implementation</w:t>
      </w:r>
      <w:r w:rsidR="001821BD">
        <w:t xml:space="preserve"> </w:t>
      </w:r>
    </w:p>
    <w:p w14:paraId="601FD9B7" w14:textId="1D523854" w:rsidR="00DD77F9" w:rsidRPr="00C53348" w:rsidRDefault="00DD77F9" w:rsidP="00DD77F9">
      <w:pPr>
        <w:pStyle w:val="Authors"/>
        <w:framePr w:h="640" w:hRule="exact" w:wrap="notBeside" w:x="1667" w:y="-284"/>
      </w:pPr>
      <w:r w:rsidRPr="00C53348">
        <w:t xml:space="preserve">Alessandro Ramalli, Sevan Harput, </w:t>
      </w:r>
      <w:r w:rsidR="00F55559">
        <w:t xml:space="preserve">Enrico Boni, </w:t>
      </w:r>
      <w:r w:rsidRPr="00820BD8">
        <w:rPr>
          <w:noProof/>
        </w:rPr>
        <w:t>Robert J. Eckersley</w:t>
      </w:r>
      <w:r w:rsidRPr="00C53348">
        <w:rPr>
          <w:noProof/>
        </w:rPr>
        <w:t>,</w:t>
      </w:r>
      <w:r>
        <w:rPr>
          <w:noProof/>
        </w:rPr>
        <w:t xml:space="preserve"> </w:t>
      </w:r>
      <w:r w:rsidR="002A3809">
        <w:rPr>
          <w:noProof/>
        </w:rPr>
        <w:t xml:space="preserve">Piero Tortoli, </w:t>
      </w:r>
      <w:r>
        <w:rPr>
          <w:noProof/>
        </w:rPr>
        <w:t xml:space="preserve">and </w:t>
      </w:r>
      <w:r w:rsidRPr="00C53348">
        <w:rPr>
          <w:noProof/>
        </w:rPr>
        <w:t>Jan D’hooge</w:t>
      </w:r>
    </w:p>
    <w:p w14:paraId="1F025843" w14:textId="7B3ED0BC" w:rsidR="00A117F3" w:rsidRDefault="00692EB2" w:rsidP="00656A5B">
      <w:pPr>
        <w:pStyle w:val="Abstract"/>
      </w:pPr>
      <w:r>
        <w:rPr>
          <w:noProof/>
          <w:lang w:val="en-GB" w:eastAsia="en-GB"/>
        </w:rPr>
        <w:drawing>
          <wp:anchor distT="0" distB="0" distL="114300" distR="114300" simplePos="0" relativeHeight="251653632" behindDoc="0" locked="1" layoutInCell="1" allowOverlap="1" wp14:anchorId="26929623" wp14:editId="3872211D">
            <wp:simplePos x="0" y="0"/>
            <wp:positionH relativeFrom="margin">
              <wp:posOffset>2540</wp:posOffset>
            </wp:positionH>
            <wp:positionV relativeFrom="margin">
              <wp:posOffset>7241540</wp:posOffset>
            </wp:positionV>
            <wp:extent cx="647700" cy="46355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8" cstate="print">
                      <a:extLst>
                        <a:ext uri="{28A0092B-C50C-407E-A947-70E740481C1C}">
                          <a14:useLocalDpi xmlns:a14="http://schemas.microsoft.com/office/drawing/2010/main" val="0"/>
                        </a:ext>
                      </a:extLst>
                    </a:blip>
                    <a:srcRect t="-2984" b="-4795"/>
                    <a:stretch/>
                  </pic:blipFill>
                  <pic:spPr bwMode="auto">
                    <a:xfrm>
                      <a:off x="0" y="0"/>
                      <a:ext cx="647700" cy="463550"/>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97402" w:rsidRPr="007721DC">
        <w:rPr>
          <w:i/>
          <w:iCs/>
        </w:rPr>
        <w:t>Abstract</w:t>
      </w:r>
      <w:r w:rsidR="00E97402" w:rsidRPr="007721DC">
        <w:t>—</w:t>
      </w:r>
      <w:r w:rsidR="00536E29" w:rsidRPr="007721DC">
        <w:t xml:space="preserve"> </w:t>
      </w:r>
      <w:r w:rsidR="008C21F8">
        <w:t>Major c</w:t>
      </w:r>
      <w:r w:rsidR="003755F7" w:rsidRPr="003755F7">
        <w:t xml:space="preserve">ardiovascular diseases </w:t>
      </w:r>
      <w:r w:rsidR="00FB1C2F" w:rsidRPr="00FB1C2F">
        <w:t>are associated with (regional) dysfunction of the left ventricle</w:t>
      </w:r>
      <w:r w:rsidR="00FB1C2F">
        <w:t>.</w:t>
      </w:r>
      <w:r w:rsidR="00DA6016" w:rsidRPr="00DA6016">
        <w:t xml:space="preserve"> </w:t>
      </w:r>
      <w:r w:rsidR="00F46E5F">
        <w:t>D</w:t>
      </w:r>
      <w:r w:rsidR="00DA6016" w:rsidRPr="00DA6016">
        <w:t xml:space="preserve">espite the 3D nature of </w:t>
      </w:r>
      <w:r w:rsidR="00A34DA6">
        <w:t>the heart and its dynamics</w:t>
      </w:r>
      <w:r w:rsidR="00DA6016" w:rsidRPr="00DA6016">
        <w:t xml:space="preserve">, </w:t>
      </w:r>
      <w:r w:rsidR="00A34DA6">
        <w:t xml:space="preserve">the assessment of </w:t>
      </w:r>
      <w:r w:rsidR="00F46E5F">
        <w:t xml:space="preserve">myocardial function </w:t>
      </w:r>
      <w:r w:rsidR="00DA6016" w:rsidRPr="00DA6016">
        <w:t xml:space="preserve">is still largely based on 2D ultrasound imaging </w:t>
      </w:r>
      <w:r w:rsidR="00A34DA6" w:rsidRPr="00DA6016">
        <w:t>th</w:t>
      </w:r>
      <w:r w:rsidR="00A34DA6">
        <w:t>ereby</w:t>
      </w:r>
      <w:r w:rsidR="00A34DA6" w:rsidRPr="00DA6016">
        <w:t xml:space="preserve"> </w:t>
      </w:r>
      <w:r w:rsidR="00DA6016" w:rsidRPr="00DA6016">
        <w:t xml:space="preserve">making </w:t>
      </w:r>
      <w:r w:rsidR="00A34DA6" w:rsidRPr="00DA6016">
        <w:t>diagnos</w:t>
      </w:r>
      <w:r w:rsidR="00A34DA6">
        <w:t>i</w:t>
      </w:r>
      <w:r w:rsidR="00A34DA6" w:rsidRPr="00DA6016">
        <w:t xml:space="preserve">s </w:t>
      </w:r>
      <w:r w:rsidR="00DA6016" w:rsidRPr="00DA6016">
        <w:t xml:space="preserve">heavily susceptible to the operator’s </w:t>
      </w:r>
      <w:r w:rsidR="002F73C6">
        <w:t>expertise</w:t>
      </w:r>
      <w:r w:rsidR="00DA6016" w:rsidRPr="00DA6016">
        <w:t xml:space="preserve">. </w:t>
      </w:r>
      <w:r w:rsidR="00847DBC">
        <w:t xml:space="preserve">Unfortunately, to date, </w:t>
      </w:r>
      <w:r w:rsidR="002F73C6" w:rsidRPr="00D623DD">
        <w:t xml:space="preserve">3D echocardiography </w:t>
      </w:r>
      <w:r w:rsidR="007D05F0">
        <w:t xml:space="preserve">cannot </w:t>
      </w:r>
      <w:r w:rsidR="002F73C6">
        <w:t>provide</w:t>
      </w:r>
      <w:r w:rsidR="00847DBC">
        <w:t xml:space="preserve"> an adequate spatio</w:t>
      </w:r>
      <w:r w:rsidR="002B5F97">
        <w:t>-</w:t>
      </w:r>
      <w:r w:rsidR="00847DBC">
        <w:t xml:space="preserve">temporal resolution </w:t>
      </w:r>
      <w:r w:rsidR="00CD0101">
        <w:t>in real-time</w:t>
      </w:r>
      <w:r w:rsidR="00DB226D">
        <w:t xml:space="preserve">. </w:t>
      </w:r>
      <w:r w:rsidR="00CF5F89">
        <w:t>Hence, t</w:t>
      </w:r>
      <w:r w:rsidR="002F73C6" w:rsidRPr="00D623DD">
        <w:t xml:space="preserve">ri-plane imaging </w:t>
      </w:r>
      <w:r w:rsidR="002B453D">
        <w:t>has been introduced</w:t>
      </w:r>
      <w:r w:rsidR="00CF5F89">
        <w:t xml:space="preserve"> as </w:t>
      </w:r>
      <w:r w:rsidR="002F73C6" w:rsidRPr="00DD6FDF">
        <w:t xml:space="preserve">a compromise between 2D and </w:t>
      </w:r>
      <w:r w:rsidR="00AF3665">
        <w:t xml:space="preserve">true </w:t>
      </w:r>
      <w:r w:rsidR="002F73C6" w:rsidRPr="00DD6FDF">
        <w:t>volume</w:t>
      </w:r>
      <w:r w:rsidR="00AF3665">
        <w:t>tric ultrasound</w:t>
      </w:r>
      <w:r w:rsidR="002F73C6" w:rsidRPr="00DD6FDF">
        <w:t xml:space="preserve"> imaging</w:t>
      </w:r>
      <w:r w:rsidR="002B453D">
        <w:t>.</w:t>
      </w:r>
      <w:r w:rsidR="002F73C6">
        <w:t xml:space="preserve"> </w:t>
      </w:r>
      <w:r w:rsidR="00473B02">
        <w:t xml:space="preserve">However, tri-plane imaging typically requires high-end ultrasound systems equipped with </w:t>
      </w:r>
      <w:r w:rsidR="00653FE9">
        <w:t xml:space="preserve">fully populated </w:t>
      </w:r>
      <w:r w:rsidR="00473B02">
        <w:t>matrix array probes</w:t>
      </w:r>
      <w:r w:rsidR="00473B02" w:rsidRPr="00473B02">
        <w:t xml:space="preserve"> </w:t>
      </w:r>
      <w:r w:rsidR="00C466B8">
        <w:t>embedded with</w:t>
      </w:r>
      <w:r w:rsidR="00473B02">
        <w:t xml:space="preserve"> expensive and little flexible</w:t>
      </w:r>
      <w:r w:rsidR="002F3233">
        <w:t xml:space="preserve"> electronics for</w:t>
      </w:r>
      <w:r w:rsidR="0029036F">
        <w:t xml:space="preserve"> </w:t>
      </w:r>
      <w:r w:rsidR="00473B02">
        <w:t xml:space="preserve">two-stage beamforming. </w:t>
      </w:r>
      <w:r w:rsidR="00366B8F">
        <w:t xml:space="preserve">This paper </w:t>
      </w:r>
      <w:r w:rsidR="00F24DD6">
        <w:t xml:space="preserve">presents </w:t>
      </w:r>
      <w:r w:rsidR="00366B8F" w:rsidRPr="00366B8F">
        <w:t xml:space="preserve">an advanced ultrasound system for real-time high frame rate tri-plane </w:t>
      </w:r>
      <w:r w:rsidR="00B35EC5">
        <w:t>echocardiography</w:t>
      </w:r>
      <w:r w:rsidR="00CC5753">
        <w:t xml:space="preserve"> based on </w:t>
      </w:r>
      <w:r w:rsidR="002E7BE6">
        <w:t xml:space="preserve">low </w:t>
      </w:r>
      <w:r w:rsidR="006A49E1">
        <w:t>element count sparse array</w:t>
      </w:r>
      <w:r w:rsidR="005653FA">
        <w:t>s</w:t>
      </w:r>
      <w:r w:rsidR="006A49E1">
        <w:t xml:space="preserve">. </w:t>
      </w:r>
      <w:r w:rsidR="00B22450" w:rsidRPr="00B22450">
        <w:t xml:space="preserve">The </w:t>
      </w:r>
      <w:r w:rsidR="005653FA">
        <w:t>system</w:t>
      </w:r>
      <w:r w:rsidR="00B22450" w:rsidRPr="00B22450">
        <w:t xml:space="preserve"> was simulated, experimentally validated, and implemented </w:t>
      </w:r>
      <w:r w:rsidR="00840BDC">
        <w:t>for</w:t>
      </w:r>
      <w:r w:rsidR="00B22450" w:rsidRPr="00B22450">
        <w:t xml:space="preserve"> real-time </w:t>
      </w:r>
      <w:r w:rsidR="00840BDC">
        <w:t xml:space="preserve">operation </w:t>
      </w:r>
      <w:r w:rsidR="00B22450" w:rsidRPr="00B22450">
        <w:t>on the ULA-OP 256 system.</w:t>
      </w:r>
      <w:r w:rsidR="00840BDC" w:rsidRPr="00840BDC">
        <w:t xml:space="preserve"> </w:t>
      </w:r>
      <w:r w:rsidR="00F92796" w:rsidRPr="00F92796">
        <w:t xml:space="preserve">Five different </w:t>
      </w:r>
      <w:r w:rsidR="00844D29">
        <w:t>array</w:t>
      </w:r>
      <w:r w:rsidR="00F92796" w:rsidRPr="00F92796">
        <w:t xml:space="preserve"> configurations </w:t>
      </w:r>
      <w:r w:rsidR="00844D29">
        <w:t xml:space="preserve">were tested </w:t>
      </w:r>
      <w:r w:rsidR="00F92796" w:rsidRPr="00F92796">
        <w:t>together with four different imaging modalities</w:t>
      </w:r>
      <w:r w:rsidR="00844D29">
        <w:t xml:space="preserve">, including multi-line and </w:t>
      </w:r>
      <w:r w:rsidR="00812081">
        <w:t xml:space="preserve">planar </w:t>
      </w:r>
      <w:r w:rsidR="00844D29">
        <w:t>diverging wave transmission</w:t>
      </w:r>
      <w:r w:rsidR="00F92796" w:rsidRPr="00F92796">
        <w:t>.</w:t>
      </w:r>
      <w:r w:rsidR="00366B8F" w:rsidRPr="00366B8F">
        <w:t xml:space="preserve"> </w:t>
      </w:r>
      <w:r w:rsidR="00162FFB">
        <w:t>D</w:t>
      </w:r>
      <w:r w:rsidR="00366B8F" w:rsidRPr="00366B8F">
        <w:t xml:space="preserve">espite an unavoidable loss in image quality and sensitivity due to the limited number of elements, </w:t>
      </w:r>
      <w:r w:rsidR="00424FC5">
        <w:t xml:space="preserve">high frame rate </w:t>
      </w:r>
      <w:r w:rsidR="00366B8F" w:rsidRPr="00366B8F">
        <w:t xml:space="preserve">tri-plane imaging with sparse arrays is </w:t>
      </w:r>
      <w:r w:rsidR="00162FFB">
        <w:t xml:space="preserve">shown to be </w:t>
      </w:r>
      <w:r w:rsidR="00366B8F" w:rsidRPr="00366B8F">
        <w:t>feasible</w:t>
      </w:r>
      <w:r w:rsidR="00CF229F">
        <w:t xml:space="preserve"> in </w:t>
      </w:r>
      <w:r w:rsidR="00A117F3">
        <w:t>real-time</w:t>
      </w:r>
      <w:r w:rsidR="00366B8F" w:rsidRPr="00366B8F">
        <w:t xml:space="preserve">. </w:t>
      </w:r>
      <w:r w:rsidR="00A117F3">
        <w:t>In particular, multiline transmission can be exploited to achieve</w:t>
      </w:r>
      <w:r w:rsidR="00A117F3" w:rsidRPr="00A117F3">
        <w:t>, in tri-plane imaging, the same temporal resolution currently used in clinical 2D echocardiography</w:t>
      </w:r>
      <w:r w:rsidR="00A117F3">
        <w:t>;</w:t>
      </w:r>
      <w:r w:rsidR="00A117F3" w:rsidRPr="00A117F3">
        <w:t xml:space="preserve"> while the transmission of planar diverging waves boosts the frame rate up to 250 Hz and may enable real-time functional analysis of the heart.</w:t>
      </w:r>
    </w:p>
    <w:p w14:paraId="2AD5107A" w14:textId="6A61E264" w:rsidR="00E97402" w:rsidRPr="007721DC" w:rsidRDefault="00E97402"/>
    <w:p w14:paraId="4AE5DCCE" w14:textId="77F1C34A" w:rsidR="00E97402" w:rsidRPr="007721DC" w:rsidRDefault="00E97402">
      <w:pPr>
        <w:pStyle w:val="IndexTerms"/>
      </w:pPr>
      <w:bookmarkStart w:id="0" w:name="PointTmp"/>
      <w:r w:rsidRPr="007721DC">
        <w:rPr>
          <w:i/>
          <w:iCs/>
        </w:rPr>
        <w:t>Index Terms</w:t>
      </w:r>
      <w:r w:rsidRPr="007721DC">
        <w:t>—</w:t>
      </w:r>
      <w:r w:rsidR="00C53348">
        <w:t>C</w:t>
      </w:r>
      <w:r w:rsidR="00066731" w:rsidRPr="007721DC">
        <w:t>ardiac imaging, h</w:t>
      </w:r>
      <w:r w:rsidR="00E028FD" w:rsidRPr="007721DC">
        <w:t>igh frame rate imaging</w:t>
      </w:r>
      <w:r w:rsidR="000F4A85">
        <w:t>, 3D imaging</w:t>
      </w:r>
      <w:r w:rsidR="009A357C" w:rsidRPr="007721DC">
        <w:t xml:space="preserve">, </w:t>
      </w:r>
      <w:r w:rsidR="00162FFB" w:rsidRPr="00162FFB">
        <w:t>tri-plane echocardiography</w:t>
      </w:r>
      <w:r w:rsidR="00162FFB">
        <w:t>,</w:t>
      </w:r>
      <w:r w:rsidR="00162FFB" w:rsidRPr="00162FFB">
        <w:t xml:space="preserve"> </w:t>
      </w:r>
      <w:r w:rsidR="009A357C" w:rsidRPr="007721DC">
        <w:t>multi</w:t>
      </w:r>
      <w:r w:rsidR="00066731" w:rsidRPr="007721DC">
        <w:t xml:space="preserve">line </w:t>
      </w:r>
      <w:r w:rsidR="00C53348">
        <w:t>transmission</w:t>
      </w:r>
      <w:r w:rsidR="00D4385E">
        <w:t>, diverging waves, spiral arrays, sparse arrays</w:t>
      </w:r>
      <w:r w:rsidR="008576D2">
        <w:t>, real-time</w:t>
      </w:r>
      <w:r w:rsidR="00066731" w:rsidRPr="007721DC">
        <w:t>.</w:t>
      </w:r>
    </w:p>
    <w:bookmarkEnd w:id="0"/>
    <w:p w14:paraId="1D5B113B" w14:textId="7F642783" w:rsidR="00E97402" w:rsidRPr="007721DC" w:rsidRDefault="00E97402">
      <w:pPr>
        <w:pStyle w:val="Heading1"/>
        <w:rPr>
          <w:sz w:val="16"/>
          <w:szCs w:val="16"/>
        </w:rPr>
      </w:pPr>
      <w:r w:rsidRPr="007721DC">
        <w:t>I</w:t>
      </w:r>
      <w:r w:rsidRPr="007721DC">
        <w:rPr>
          <w:sz w:val="16"/>
          <w:szCs w:val="16"/>
        </w:rPr>
        <w:t>NTRODUCTION</w:t>
      </w:r>
    </w:p>
    <w:p w14:paraId="2854D538" w14:textId="33DAC1A2" w:rsidR="00FB4943" w:rsidRDefault="00420F3A" w:rsidP="00D3500E">
      <w:pPr>
        <w:pStyle w:val="Text"/>
      </w:pPr>
      <w:r>
        <w:t>The a</w:t>
      </w:r>
      <w:r w:rsidR="00667DC2">
        <w:t>nnual statistics reports</w:t>
      </w:r>
      <w:r>
        <w:t xml:space="preserve"> of the heart associations</w:t>
      </w:r>
      <w:r w:rsidR="00826550">
        <w:t xml:space="preserve"> </w:t>
      </w:r>
      <w:r w:rsidR="00826550">
        <w:fldChar w:fldCharType="begin"/>
      </w:r>
      <w:r w:rsidR="008269B4">
        <w:instrText xml:space="preserve"> ADDIN ZOTERO_ITEM CSL_CITATION {"citationID":"ercVaRkk","properties":{"formattedCitation":"[1], [2]","plainCitation":"[1], [2]","noteIndex":0},"citationItems":[{"id":1157,"uris":["http://zotero.org/users/823875/items/ZGQY7U5U"],"uri":["http://zotero.org/users/823875/items/ZGQY7U5U"],"itemData":{"id":1157,"type":"article-journal","title":"European Cardiovascular Disease Statistics 2017","container-title":"European Heart Network","URL":"http://www.ehnheart.org/cvd-statistics.html","author":[{"family":"Wilkins","given":"E"},{"family":"Wilson","given":"L"},{"family":"Wickramasinghe","given":"K"},{"family":"Bhatnagar","given":"P"},{"family":"Leal","given":"J"},{"family":"Luengo-Fernandez","given":"R"},{"family":"Burns","given":"R"},{"family":"Rayner","given":"M"},{"family":"Townsend","given":"N"}],"issued":{"date-parts":[["2017",2]]},"accessed":{"date-parts":[["2017",2,15]]}}},{"id":1156,"uris":["http://zotero.org/users/823875/items/F5IM38ES"],"uri":["http://zotero.org/users/823875/items/F5IM38ES"],"itemData":{"id":1156,"type":"article-journal","title":"Heart Disease and Stroke Statistics—2018 Update: A Report From the American Heart Association","container-title":"Circulation","page":"CIR.0000000000000558","source":"circ.ahajournals.org","DOI":"10.1161/CIR.0000000000000558","ISSN":"0009-7322, 1524-4539","note":"PMID: 29386200","</w:instrText>
      </w:r>
      <w:r w:rsidR="00985FD5">
        <w:instrText>title-short</w:instrText>
      </w:r>
      <w:r w:rsidR="008269B4">
        <w:instrText xml:space="preserve">":"Heart Disease and Stroke Statistics—2018 Update","language":"en","author":[{"family":"Benjamin","given":"Emelia J."},{"family":"Virani","given":"Salim S."},{"family":"Callaway","given":"Clifton W."},{"family":"Chang","given":"Alexander R."},{"family":"Cheng","given":"Susan"},{"family":"Chiuve","given":"Stephanie E."},{"family":"Cushman","given":"Mary"},{"family":"Delling","given":"Francesca N."},{"family":"Deo","given":"Rajat"},{"family":"Ferranti","given":"Sarah D.","dropping-particle":"de"},{"family":"Ferguson","given":"Jane F."},{"family":"Fornage","given":"Myriam"},{"family":"Gillespie","given":"Cathleen"},{"family":"Isasi","given":"Carmen R."},{"family":"Jiménez","given":"Monik C."},{"family":"Jordan","given":"Lori Chaffin"},{"family":"Judd","given":"Suzanne E."},{"family":"Lackland","given":"Daniel"},{"family":"Lichtman","given":"Judith H."},{"family":"Lisabeth","given":"Lynda"},{"family":"Liu","given":"Simin"},{"family":"Longenecker","given":"Chris T."},{"family":"Lutsey","given":"Pamela L."},{"family":"Matchar","given":"David B."},{"family":"Matsushita","given":"Kunihiro"},{"family":"Mussolino","given":"Michael E."},{"family":"Nasir","given":"Khurram"},{"family":"O’Flaherty","given":"Martin"},{"family":"Palaniappan","given":"Latha P."},{"family":"Pandey","given":"Dilip K."},{"family":"Reeves","given":"Mathew J."},{"family":"Ritchey","given":"Matthew D."},{"family":"Rodriguez","given":"Carlos J."},{"family":"Roth","given":"Gregory A."},{"family":"Rosamond","given":"Wayne D."},{"family":"Sampson","given":"Uchechukwu K. A."},{"family":"Satou","given":"Gary M."},{"family":"Shah","given":"Svati H."},{"family":"Spartano","given":"Nicole L."},{"family":"Tirschwell","given":"David L."},{"family":"Tsao","given":"Connie W."},{"family":"Voeks","given":"Jenifer H."},{"family":"Willey","given":"Joshua Z."},{"family":"Wilkins","given":"John T."},{"family":"Wu","given":"Jason HY"},{"family":"Alger","given":"Heather M."},{"family":"Wong","given":"Sally S."},{"family":"Muntner","given":"Paul"}],"issued":{"date-parts":[["2018",1,1]]}}}],"schema":"https://github.com/citation-style-language/schema/raw/master/csl-citation.json"} </w:instrText>
      </w:r>
      <w:r w:rsidR="00826550">
        <w:fldChar w:fldCharType="separate"/>
      </w:r>
      <w:r w:rsidR="008269B4" w:rsidRPr="008269B4">
        <w:t>[1], [2]</w:t>
      </w:r>
      <w:r w:rsidR="00826550">
        <w:fldChar w:fldCharType="end"/>
      </w:r>
      <w:r w:rsidR="00667DC2">
        <w:t xml:space="preserve"> </w:t>
      </w:r>
      <w:r w:rsidR="001D49B9">
        <w:t>show that cardiovascular diseases</w:t>
      </w:r>
      <w:r w:rsidR="003A7273">
        <w:t xml:space="preserve"> (CVDs)</w:t>
      </w:r>
      <w:r w:rsidR="001D49B9">
        <w:t xml:space="preserve"> remain </w:t>
      </w:r>
      <w:r w:rsidR="004F6AD1">
        <w:t xml:space="preserve">the leading cause of mortality and a major cause of morbidity in </w:t>
      </w:r>
      <w:r w:rsidR="00B61B58">
        <w:t xml:space="preserve">the </w:t>
      </w:r>
      <w:r w:rsidR="00F75E00">
        <w:t xml:space="preserve">Western </w:t>
      </w:r>
      <w:r w:rsidR="00A40430">
        <w:t>developed countries</w:t>
      </w:r>
      <w:r w:rsidR="004F6AD1">
        <w:t>.</w:t>
      </w:r>
      <w:r w:rsidR="00A40430">
        <w:t xml:space="preserve"> </w:t>
      </w:r>
      <w:r w:rsidR="00360BEA" w:rsidRPr="001D416D">
        <w:t xml:space="preserve">Since major </w:t>
      </w:r>
      <w:r w:rsidR="00360BEA">
        <w:t>CVDs</w:t>
      </w:r>
      <w:r w:rsidR="00360BEA" w:rsidRPr="001D416D">
        <w:t xml:space="preserve"> are associated with (regional) dysfunction of the left ventricle [</w:t>
      </w:r>
      <w:r w:rsidR="00360BEA">
        <w:t xml:space="preserve">3], </w:t>
      </w:r>
      <w:r w:rsidR="0096526E">
        <w:t>its</w:t>
      </w:r>
      <w:r w:rsidR="00360BEA">
        <w:t xml:space="preserve"> accurate assessment</w:t>
      </w:r>
      <w:r w:rsidR="0096526E">
        <w:t>,</w:t>
      </w:r>
      <w:r w:rsidR="00360BEA">
        <w:t xml:space="preserve"> in real-time</w:t>
      </w:r>
      <w:r w:rsidR="0096526E">
        <w:t>,</w:t>
      </w:r>
      <w:r w:rsidR="00360BEA">
        <w:t xml:space="preserve"> during </w:t>
      </w:r>
      <w:r w:rsidR="0096526E">
        <w:t>the whole</w:t>
      </w:r>
      <w:r w:rsidR="00360BEA">
        <w:t xml:space="preserve"> heart cycle is essential. </w:t>
      </w:r>
    </w:p>
    <w:p w14:paraId="2F53F1CD" w14:textId="77777777" w:rsidR="00A84F92" w:rsidRDefault="00F450B8" w:rsidP="001D416D">
      <w:pPr>
        <w:pStyle w:val="Text"/>
      </w:pPr>
      <w:r>
        <w:t>A</w:t>
      </w:r>
      <w:r w:rsidR="00D65FE1">
        <w:t xml:space="preserve">mong </w:t>
      </w:r>
      <w:r w:rsidR="006C2FB4">
        <w:t xml:space="preserve">the </w:t>
      </w:r>
      <w:r w:rsidR="0058108E">
        <w:t xml:space="preserve">cardiac </w:t>
      </w:r>
      <w:r w:rsidR="00D65FE1">
        <w:t>imaging modalities,</w:t>
      </w:r>
      <w:r w:rsidR="00D65FE1" w:rsidRPr="001C03A8">
        <w:t xml:space="preserve"> </w:t>
      </w:r>
      <w:r w:rsidR="001C03A8">
        <w:t>e</w:t>
      </w:r>
      <w:r w:rsidR="00502B57">
        <w:t>chocardiography</w:t>
      </w:r>
      <w:r w:rsidR="00D65FE1">
        <w:t xml:space="preserve"> </w:t>
      </w:r>
      <w:r w:rsidR="001C03A8" w:rsidRPr="00B1715B">
        <w:t xml:space="preserve">takes the leading role because of </w:t>
      </w:r>
      <w:r w:rsidR="007504BE" w:rsidRPr="001D416D">
        <w:t xml:space="preserve">bedside applicability, good temporal resolution, real-time </w:t>
      </w:r>
      <w:r w:rsidR="001C03A8" w:rsidRPr="00B1715B">
        <w:t>character</w:t>
      </w:r>
      <w:r w:rsidR="007504BE" w:rsidRPr="001D416D">
        <w:t xml:space="preserve">, low cost and absence of ionizing radiation. </w:t>
      </w:r>
      <w:r w:rsidR="00B85CBE">
        <w:t>C</w:t>
      </w:r>
      <w:r w:rsidR="00B1715B" w:rsidRPr="00B1715B">
        <w:t>urrent standard clinical care</w:t>
      </w:r>
      <w:r w:rsidR="00876D84">
        <w:t>,</w:t>
      </w:r>
      <w:r w:rsidR="00B1715B" w:rsidRPr="00B1715B">
        <w:t xml:space="preserve"> </w:t>
      </w:r>
      <w:r w:rsidR="00876D84">
        <w:t xml:space="preserve">despite the 3D nature of </w:t>
      </w:r>
      <w:r w:rsidR="00864735">
        <w:t>the heart</w:t>
      </w:r>
      <w:r w:rsidR="00876D84">
        <w:t>,</w:t>
      </w:r>
      <w:r w:rsidR="00876D84" w:rsidRPr="00B1715B">
        <w:t xml:space="preserve"> </w:t>
      </w:r>
      <w:r w:rsidR="00B1715B" w:rsidRPr="00B1715B">
        <w:t xml:space="preserve">is still largely based on 2D </w:t>
      </w:r>
      <w:r w:rsidR="00A44572">
        <w:t>ultrasound imaging</w:t>
      </w:r>
      <w:r>
        <w:t>.</w:t>
      </w:r>
      <w:r w:rsidR="00876D84">
        <w:t xml:space="preserve"> </w:t>
      </w:r>
      <w:r w:rsidRPr="003F065C">
        <w:t>T</w:t>
      </w:r>
      <w:r w:rsidR="00876D84" w:rsidRPr="003F065C">
        <w:t>h</w:t>
      </w:r>
      <w:r w:rsidRPr="003F065C">
        <w:t>i</w:t>
      </w:r>
      <w:r w:rsidR="00876D84" w:rsidRPr="003F065C">
        <w:t>s</w:t>
      </w:r>
      <w:r w:rsidR="003A22D0" w:rsidRPr="003F065C">
        <w:t xml:space="preserve"> mak</w:t>
      </w:r>
      <w:r w:rsidRPr="003F065C">
        <w:t>es</w:t>
      </w:r>
      <w:r w:rsidR="003A22D0" w:rsidRPr="003F065C">
        <w:t xml:space="preserve"> </w:t>
      </w:r>
      <w:r w:rsidR="00864735" w:rsidRPr="003F065C">
        <w:t>diagnos</w:t>
      </w:r>
      <w:r w:rsidR="00864735">
        <w:t>i</w:t>
      </w:r>
      <w:r w:rsidR="00864735" w:rsidRPr="003F065C">
        <w:t xml:space="preserve">s </w:t>
      </w:r>
      <w:r w:rsidR="00287099" w:rsidRPr="003F065C">
        <w:t xml:space="preserve">heavily </w:t>
      </w:r>
      <w:r w:rsidR="004E1DA9" w:rsidRPr="003F065C">
        <w:t xml:space="preserve">susceptible to </w:t>
      </w:r>
      <w:r w:rsidR="00B859B5" w:rsidRPr="003F065C">
        <w:t xml:space="preserve">the </w:t>
      </w:r>
      <w:r w:rsidR="00287099" w:rsidRPr="003F065C">
        <w:t xml:space="preserve">operator’s </w:t>
      </w:r>
      <w:r w:rsidR="00F56AAF">
        <w:t>expertise</w:t>
      </w:r>
      <w:r w:rsidR="00287099" w:rsidRPr="003F065C">
        <w:t xml:space="preserve">. </w:t>
      </w:r>
      <w:r w:rsidR="004B0F81">
        <w:t>Nevertheless, e</w:t>
      </w:r>
      <w:r w:rsidR="00693A67">
        <w:t xml:space="preserve">ven </w:t>
      </w:r>
      <w:r w:rsidR="00864735">
        <w:t>though</w:t>
      </w:r>
      <w:r w:rsidR="00864735" w:rsidRPr="003F065C">
        <w:t xml:space="preserve"> </w:t>
      </w:r>
      <w:r w:rsidR="007810D4" w:rsidRPr="003F065C">
        <w:t>3D echocardiography</w:t>
      </w:r>
      <w:r w:rsidR="008D5C8E" w:rsidRPr="003F065C">
        <w:t xml:space="preserve"> </w:t>
      </w:r>
      <w:r w:rsidR="007810D4" w:rsidRPr="003F065C">
        <w:t xml:space="preserve">has </w:t>
      </w:r>
      <w:r w:rsidR="00B931DA" w:rsidRPr="003F065C">
        <w:t xml:space="preserve">been </w:t>
      </w:r>
      <w:r w:rsidR="00991CCE" w:rsidRPr="003F065C">
        <w:t>introduced</w:t>
      </w:r>
      <w:r w:rsidR="007810D4" w:rsidRPr="003F065C">
        <w:t xml:space="preserve"> in flagship scanners of the most important </w:t>
      </w:r>
      <w:r w:rsidR="00036122" w:rsidRPr="003F065C">
        <w:t>ultrasound</w:t>
      </w:r>
      <w:r w:rsidR="007810D4" w:rsidRPr="003F065C">
        <w:t xml:space="preserve"> companies</w:t>
      </w:r>
      <w:r w:rsidR="00693A67">
        <w:t xml:space="preserve">, its </w:t>
      </w:r>
      <w:r w:rsidR="00462038">
        <w:t xml:space="preserve">great potential </w:t>
      </w:r>
      <w:r w:rsidR="00F87E4A">
        <w:t xml:space="preserve">remains unexpressed due to technological </w:t>
      </w:r>
      <w:r w:rsidR="00AA5CB6">
        <w:t>limitations</w:t>
      </w:r>
      <w:r w:rsidR="00423C1C">
        <w:t xml:space="preserve"> </w:t>
      </w:r>
      <w:r w:rsidR="00423C1C">
        <w:fldChar w:fldCharType="begin"/>
      </w:r>
      <w:r w:rsidR="00985FD5">
        <w:instrText xml:space="preserve"> ADDIN ZOTERO_ITEM CSL_CITATION {"citationID":"uABQfv9X","properties":{"unsorted":true,"formattedCitation":"[3]\\uc0\\u8211{}[7]","plainCitation":"[3]–[7]","noteIndex":0},"citationItems":[{"id":1458,"uris":["http://zotero.org/users/823875/items/86ZWPUMR"],"uri":["http://zotero.org/users/823875/items/86ZWPUMR"],"itemData":{"id":1458,"type":"article-journal","title":"Real-time three-dimensional intracardiac echocardiography","container-title":"Ultrasound in Medicine &amp; Biology","page":"1177-1183","volume":"27","issue":"9","source":"ScienceDirect","abstract":"Using catheter-mounted 2-D array transducers, we have obtained real-time 3-D intracardiac ultrasound (US) images. We have constructed several transducers with 64 channels inside a 12 French catheter lumen operating at 5 MHz. The transducer configuration may be side-scanning or beveled, with respect to the long axis of the catheter lumen. We have also included six electrodes to aquire simultaneous electrocardiograms. Using an open-chest sheep model, we inserted the catheter into the cardiac chambers to study the utility of in vivo intracardiac 3-D scanning. Images obtained include a cardiac four-chamber view, mitral valve, pulmonic valve, tricuspid valve, interatrial septum, interventricular septum and ventricular volumes. We have also imaged two electrophysiological interventional devices in the right atrium, performed an in vitro ablation study, and viewed the pulmonary veins in vitro. (E-mail: edl@duke.edu)","DOI":"10.1016/S0301-5629(01)00421-5","ISSN":"0301-5629","journalAbbreviation":"Ultrasound in Medicine &amp; Biology","author":[{"family":"Light","given":"Edward D"},{"family":"Idriss","given":"Salim F"},{"family":"Wolf","given":"Patrick D"},{"family":"Smith","given":"Stephen W"}],"issued":{"date-parts":[["2001",9,1]]}}},{"id":1560,"uris":["http://zotero.org/users/823875/items/65JPMP93"],"uri":["http://zotero.org/users/823875/items/65JPMP93"],"itemData":{"id":1560,"type":"article-journal","title":"Three-Dimensional Echocardiography: The Benefits of the Additional Dimension","container-title":"Journal of the American College of Cardiology","collection-title":"Focus Issue: Cardiac Imaging","page":"2053-2069","volume":"48","issue":"10","source":"ScienceDirect","abstract":"Over the past 3 decades, echocardiography has become a major diagnostic tool in the arsenal of clinical cardiology for real-time imaging of cardiac dynamics. More and more, cardiologists’ decisions are based on images created from ultrasound wave reflections. From the time ultrasound imaging technology provided the first insight into the human heart, our diagnostic capabilities have increased exponentially as a result of our growing knowledge and developing technology. One of the most significant developments of the last decades was the introduction of 3-dimensional (3D) imaging and its evolution from slow and labor-intense off-line reconstruction to real-time volumetric imaging. While continuing its meteoric rise instigated by constant technological refinements and continuing increase in computing power, this tool is guaranteed to be integrated in routine clinical practice. The major proven advantage of this technique is the improvement in the accuracy of the echocardiographic evaluation of cardiac chamber volumes, which is achieved by eliminating the need for geometric modeling and the errors caused by foreshortened views. Another benefit of 3D imaging is the realistic and unique comprehensive views of cardiac valves and congenital abnormalities. In addition, 3D imaging is extremely useful in the intraoperative and postoperative settings because it allows immediate feedback on the effectiveness of surgical interventions. In this article, we review the published reports that have provided the scientific basis for the clinical use of 3D ultrasound imaging of the heart and discuss its potential future applications.","DOI":"10.1016/j.jacc.2006.07.047","ISSN":"0735-1097","title-short":"Three-Dimensional Echocardiography","journalAbbreviation":"Journal of the American College of Cardiology","author":[{"family":"Lang","given":"Roberto M."},{"family":"Mor-Avi","given":"Victor"},{"family":"Sugeng","given":"Lissa"},{"family":"Nieman","given":"Petra S."},{"family":"Sahn","given":"David J."}],"issued":{"date-parts":[["2006",11,21]]}}},{"id":1462,"uris":["http://zotero.org/users/823875/items/BALBUVL5"],"uri":["http://zotero.org/users/823875/items/BALBUVL5"],"itemData":{"id":1462,"type":"article-journal","title":"3D and 4D ultrasound in fetal cardiac scanning: a new look at the fetal heart","container-title":"Ultrasound in Obstetrics &amp; Gynecology","page":"81-95","volume":"29","issue":"1","source":"Wiley Online Library","abstract":"Over the last decade we have been witness to a burgeoning literature on three-dimensional (3D) and four-dimensional (4D) ultrasound-based studies of the fetal cardiovascular system. Recent advances in the technology of 3D/4D ultrasound systems allow almost real-time 3D/4D fetal heart scans. It appears that 3D/4D ultrasound in fetal echocardiography may make a significant contribution to interdisciplinary management team consultation, health delivery systems, parental counseling, and professional training. Our aim is to review the state of the art in 3D/4D fetal echocardiography through the literature and index cases of normal and anomalous fetal hearts. Copyright © 2007 ISUOG. Published by John Wiley &amp; Sons, Ltd.","DOI":"10.1002/uog.3912","ISSN":"1469-0705","title-short":"3D and 4D ultrasound in fetal cardiac scanning","language":"en","author":[{"family":"Yagel","given":"S."},{"family":"Cohen","given":"S. M."},{"family":"Shapiro","given":"I."},{"family":"Valsky","given":"D. V."}],"issued":{"date-parts":[["2007",1,1]]}}},{"id":1563,"uris":["http://zotero.org/users/823875/items/9CBJIIQ2"],"uri":["http://zotero.org/users/823875/items/9CBJIIQ2"],"itemData":{"id":1563,"type":"article-journal","title":"Real-Time 3-Dimensional Echocardiography","container-title":"Circulation","page":"314-329","volume":"119","issue":"2","source":"ahajournals.org (Atypon)","DOI":"10.1161/CIRCULATIONAHA.107.751354","journalAbbreviation":"Circulation","author":[{"literal":"Mor-Avi Victor"},{"literal":"Sugeng Lissa"},{"literal":"Lang Roberto M."}],"issued":{"date-parts":[["2009",1,20]]}}},{"id":1566,"uris":["http://zotero.org/users/823875/items/8X2D2NT6"],"uri":["http://zotero.org/users/823875/items/8X2D2NT6"],"itemData":{"id":1566,"type":"article-journal","title":"Three dimensional echocardiography: approaches and clinical utility","container-title":"Heart","page":"390-397","volume":"96","issue":"5","source":"heart.bmj.com","abstract":"Effective performance and interpretation of two dimensional (2D) echocardiography requires one to mentally integrate the collected images into a three dimensional (3D) reconstruction of the heart. For example, prolapse of the mitral leaflets may involve the entire leaflet, or only a leaflet portion, requiring the echocardiographer to examine each individual leaflet portion from a series of 2D images and then to mentally ‘map’ the valve to define the location and nature of the abnormality. To do this accurately, one must understand the relationship of each 2D image to one another. Quantification of cardiac structure and function by 2D echocardiography typically requires assumptions about the geometry of the structure being measured so that specific formulae can be accurately used. The shapes of these structures may become altered in various diseases and thus the geometric assumptions about shape become less accurate as do the values calculated from the formulae.\n\n3D echocardiography eliminates the need for cognitive reconstruction of image planes and use of geometric assumptions about shape of structures for cardiac quantitation. This particularly applies to complex shapes such as the right ventricle, an aneurysmal left ventricle (LV), an asymmetrically stenotic or regurgitant valve orifice, eccentric regurgitant jets assessed by colour Doppler, valve annulae, and the complex structural relationships observed in congenital heart lesions. 3D echocardiography can be performed from the transthoracic or transoesophageal approach. The 3D echocardiographic technique has the potential to decrease the time required for complete image acquisition of the heart. Also, the 3D echocardiogram can be viewed from various projections by rotation of the images resulting in an improved appreciation of the relationships between various cardiac structures.\n\nUp until recently, 3D echocardiography was primarily a research tool because off-line image reconstruction from a series of component 2D images was required (reconstruction technique) and this was very time consuming. …","DOI":"10.1136/hrt.2007.132803","ISSN":"1355-6037, 1468-201X","note":"PMID: 20197368","title-short":"Three dimensional echocardiography","language":"en","author":[{"family":"Johri","given":"Amer M."},{"family":"Passeri","given":"Jonathan J."},{"family":"Picard","given":"Michael H."}],"issued":{"date-parts":[["2010",3,1]]}}}],"schema":"https://github.com/citation-style-language/schema/raw/master/csl-citation.json"} </w:instrText>
      </w:r>
      <w:r w:rsidR="00423C1C">
        <w:fldChar w:fldCharType="separate"/>
      </w:r>
      <w:r w:rsidR="00235772" w:rsidRPr="00235772">
        <w:rPr>
          <w:szCs w:val="24"/>
        </w:rPr>
        <w:t>[3]–[7]</w:t>
      </w:r>
      <w:r w:rsidR="00423C1C">
        <w:fldChar w:fldCharType="end"/>
      </w:r>
      <w:r w:rsidR="00D643F3">
        <w:t>. Indeed,</w:t>
      </w:r>
      <w:r w:rsidR="00AA5CB6">
        <w:t xml:space="preserve"> </w:t>
      </w:r>
      <w:r>
        <w:t xml:space="preserve">the </w:t>
      </w:r>
      <w:r w:rsidR="00E76B66" w:rsidRPr="007810D4">
        <w:t>conventional acquisition scheme</w:t>
      </w:r>
      <w:r w:rsidR="00C47237">
        <w:t>s</w:t>
      </w:r>
      <w:r w:rsidR="00D643F3">
        <w:t xml:space="preserve"> based on a line-by-line scan</w:t>
      </w:r>
      <w:r w:rsidR="00C1778F">
        <w:t>, also called</w:t>
      </w:r>
      <w:r w:rsidR="00EC2817">
        <w:t xml:space="preserve"> </w:t>
      </w:r>
      <w:r w:rsidR="00004B57">
        <w:t>single</w:t>
      </w:r>
      <w:r w:rsidR="00B0425D">
        <w:t xml:space="preserve">-line transmission </w:t>
      </w:r>
      <w:r w:rsidR="00C1778F">
        <w:t>(</w:t>
      </w:r>
      <w:r w:rsidR="00B0425D">
        <w:t>SLT</w:t>
      </w:r>
      <w:r w:rsidR="00004B57">
        <w:t>)</w:t>
      </w:r>
      <w:r w:rsidR="00D643F3">
        <w:t>,</w:t>
      </w:r>
      <w:r w:rsidR="002F01B8">
        <w:t xml:space="preserve"> or </w:t>
      </w:r>
      <w:r w:rsidR="00C47237">
        <w:t>the approach were multiple lines are reconstructed in parallel</w:t>
      </w:r>
      <w:r w:rsidR="00725F48">
        <w:t xml:space="preserve"> </w:t>
      </w:r>
      <w:r w:rsidR="00725F48">
        <w:fldChar w:fldCharType="begin"/>
      </w:r>
      <w:r w:rsidR="00FF2D8C">
        <w:instrText xml:space="preserve"> ADDIN ZOTERO_ITEM CSL_CITATION {"citationID":"vRxXZMwZ","properties":{"formattedCitation":"[8]","plainCitation":"[8]","noteIndex":0},"citationItems":[{"id":380,"uris":["http://zotero.org/users/823875/items/TBPHA7N7"],"uri":["http://zotero.org/users/823875/items/TBPHA7N7"],"itemData":{"id":380,"type":"article-journal","title":"Explososcan: A parallel processing technique for high speed ultrasound imaging with linear phased arrays","container-title":"The Journal of the Acoustical Society of America","page":"1273-1282","volume":"75","issue":"4","source":"Scitation","abstract":"The data acquisition rate in medical ultrasonic imaging devices is limited by the acoustic propagation velocity in the tissues. Typically in such machines the image lines are produced sequentially one line per transmitted pulse. A parallel processing scheme has been implemented which enables the data acquisition rate to increase by a factor of four through the simultaneous acquisition of four B‐mode image lines from each individual broadened transmit pulse. The higher data rate can be used to increase the image frame rate to produce independent images that can be averaged in the image frame to reduce noise, or to produce a conventional image at standard video frame rates while reducing patient exposure. Alternatively, the field of view can be increased over that of a normal scan without sacrificing frame rate. These advantages are achieved with little reduction in the measured resolution. The design and performance of this device are described. A sample in vivo image is included.","DOI":"10.1121/1.390734","title-short":"Explososcan","author":[{"family":"Shattuck","given":"David P."},{"family":"Weinshenker","given":"Marc D."},{"family":"Smith","given":"Stephen W."},{"family":"Ramm","given":"Olaf T.","dropping-particle":"von"}],"issued":{"date-parts":[["1984"]]}}}],"schema":"https://github.com/citation-style-language/schema/raw/master/csl-citation.json"} </w:instrText>
      </w:r>
      <w:r w:rsidR="00725F48">
        <w:fldChar w:fldCharType="separate"/>
      </w:r>
      <w:r w:rsidR="00235772" w:rsidRPr="00235772">
        <w:t>[8]</w:t>
      </w:r>
      <w:r w:rsidR="00725F48">
        <w:fldChar w:fldCharType="end"/>
      </w:r>
      <w:r w:rsidR="00C47237">
        <w:t xml:space="preserve">, i.e. </w:t>
      </w:r>
      <w:r w:rsidR="002F01B8">
        <w:t xml:space="preserve">multi-line acquisition (MLA), </w:t>
      </w:r>
      <w:r w:rsidR="00F90068">
        <w:t xml:space="preserve">do not provide the </w:t>
      </w:r>
      <w:r w:rsidR="00E86B7D">
        <w:t>required</w:t>
      </w:r>
      <w:r w:rsidR="00F90068">
        <w:t xml:space="preserve"> </w:t>
      </w:r>
      <w:r w:rsidR="002F01B8">
        <w:t>spatio</w:t>
      </w:r>
      <w:r w:rsidR="002B5F97">
        <w:t>-</w:t>
      </w:r>
      <w:r w:rsidR="00784918" w:rsidRPr="007810D4">
        <w:t xml:space="preserve">temporal resolution </w:t>
      </w:r>
      <w:r w:rsidR="002F01B8">
        <w:t>for an adequate field-of-view</w:t>
      </w:r>
      <w:r w:rsidR="0023612B">
        <w:t>,</w:t>
      </w:r>
      <w:r w:rsidR="002F01B8">
        <w:t xml:space="preserve"> as </w:t>
      </w:r>
      <w:r w:rsidR="00B418F9">
        <w:t xml:space="preserve">needed </w:t>
      </w:r>
      <w:r w:rsidR="0080096D">
        <w:t>for reliable</w:t>
      </w:r>
      <w:r w:rsidR="00D3500E">
        <w:t xml:space="preserve"> </w:t>
      </w:r>
      <w:r w:rsidR="00D14802">
        <w:t xml:space="preserve">and reproducible </w:t>
      </w:r>
      <w:r w:rsidR="007810D4" w:rsidRPr="007810D4">
        <w:t xml:space="preserve">quantitative measurements. </w:t>
      </w:r>
      <w:r w:rsidR="00974AED">
        <w:t>Hence</w:t>
      </w:r>
      <w:r w:rsidR="000D4B9F">
        <w:t>,</w:t>
      </w:r>
      <w:r w:rsidR="00B81102">
        <w:t xml:space="preserve"> as an intermediate</w:t>
      </w:r>
      <w:r w:rsidR="003F4315">
        <w:t xml:space="preserve"> solution</w:t>
      </w:r>
      <w:r w:rsidR="00B81102">
        <w:t xml:space="preserve"> between 2D and full volumetric 3D imaging,</w:t>
      </w:r>
      <w:r w:rsidR="000D4B9F">
        <w:t xml:space="preserve"> </w:t>
      </w:r>
      <w:r w:rsidR="00E73195">
        <w:t xml:space="preserve">vendors introduced </w:t>
      </w:r>
      <w:r w:rsidR="00566FC5" w:rsidRPr="00566FC5">
        <w:t>real-time</w:t>
      </w:r>
      <w:r w:rsidR="00B81102">
        <w:t xml:space="preserve"> bi- and tri-plane imaging</w:t>
      </w:r>
      <w:r w:rsidR="003C382E">
        <w:t xml:space="preserve">. </w:t>
      </w:r>
      <w:r w:rsidR="00B81102">
        <w:t xml:space="preserve">These imaging modes </w:t>
      </w:r>
      <w:r w:rsidR="003C382E">
        <w:t xml:space="preserve">consist in </w:t>
      </w:r>
      <w:r w:rsidR="00EF4B10">
        <w:t xml:space="preserve">the simultaneous </w:t>
      </w:r>
      <w:r w:rsidR="001F5B39">
        <w:t>imaging of 2</w:t>
      </w:r>
      <w:r w:rsidR="00514EED">
        <w:t xml:space="preserve"> or 3</w:t>
      </w:r>
      <w:r w:rsidR="001F5B39">
        <w:t xml:space="preserve"> </w:t>
      </w:r>
      <w:r w:rsidR="001F5B39" w:rsidRPr="001F5B39">
        <w:t>cross sections of the heart</w:t>
      </w:r>
      <w:r w:rsidR="00514EED">
        <w:t>, i.e.</w:t>
      </w:r>
      <w:r w:rsidR="001F5B39" w:rsidRPr="001F5B39">
        <w:t xml:space="preserve"> </w:t>
      </w:r>
      <w:r w:rsidR="00514EED">
        <w:t xml:space="preserve">the </w:t>
      </w:r>
      <w:r w:rsidR="003C1303">
        <w:t>2-</w:t>
      </w:r>
      <w:r w:rsidR="00514EED">
        <w:t xml:space="preserve"> and the</w:t>
      </w:r>
      <w:r w:rsidR="003C1303">
        <w:t xml:space="preserve"> 4-chamber </w:t>
      </w:r>
      <w:r w:rsidR="00514EED">
        <w:t>apical views</w:t>
      </w:r>
      <w:r w:rsidR="001C6F2B">
        <w:t xml:space="preserve"> </w:t>
      </w:r>
      <w:r w:rsidR="003C1303">
        <w:t>or</w:t>
      </w:r>
      <w:r w:rsidR="00EF4B10">
        <w:t xml:space="preserve"> </w:t>
      </w:r>
      <w:r w:rsidR="000E07EE">
        <w:t xml:space="preserve">2-, 3-, </w:t>
      </w:r>
      <w:r w:rsidR="00CE6308">
        <w:t xml:space="preserve">and </w:t>
      </w:r>
      <w:r w:rsidR="000E07EE">
        <w:t>4-chamber views</w:t>
      </w:r>
      <w:r w:rsidR="00B81102">
        <w:t xml:space="preserve"> respectively</w:t>
      </w:r>
      <w:r w:rsidR="003C1303">
        <w:t xml:space="preserve">. </w:t>
      </w:r>
      <w:r w:rsidR="00EB0E24">
        <w:t xml:space="preserve">Moreover, they have been shown to be </w:t>
      </w:r>
      <w:r w:rsidR="00A82C6B">
        <w:t>reliable clinical tools</w:t>
      </w:r>
      <w:r w:rsidR="00E958ED">
        <w:t xml:space="preserve">, </w:t>
      </w:r>
      <w:r w:rsidR="00CE195D">
        <w:t xml:space="preserve">providing comparable results to </w:t>
      </w:r>
      <w:r w:rsidR="006A140E">
        <w:t>conventional 2D imaging</w:t>
      </w:r>
      <w:r w:rsidR="006D06B4">
        <w:t>,</w:t>
      </w:r>
      <w:r w:rsidR="006A140E">
        <w:t xml:space="preserve"> </w:t>
      </w:r>
      <w:r w:rsidR="002F468B">
        <w:t>while</w:t>
      </w:r>
      <w:r w:rsidR="00CE195D">
        <w:t xml:space="preserve"> shortening the acquisition</w:t>
      </w:r>
      <w:r w:rsidR="006D06B4">
        <w:t xml:space="preserve"> and </w:t>
      </w:r>
      <w:r w:rsidR="00CE195D">
        <w:t>examination time</w:t>
      </w:r>
      <w:r w:rsidR="00CF43C1">
        <w:t xml:space="preserve"> </w:t>
      </w:r>
      <w:r w:rsidR="00244028">
        <w:fldChar w:fldCharType="begin"/>
      </w:r>
      <w:r w:rsidR="00FF2D8C">
        <w:instrText xml:space="preserve"> ADDIN ZOTERO_ITEM CSL_CITATION {"citationID":"IRgoKUYr","properties":{"unsorted":true,"formattedCitation":"[9]\\uc0\\u8211{}[13]","plainCitation":"[9]–[13]","noteIndex":0},"citationItems":[{"id":1570,"uris":["http://zotero.org/users/823875/items/J29YCYS6"],"uri":["http://zotero.org/users/823875/items/J29YCYS6"],"itemData":{"id":1570,"type":"article-journal","title":"Biplane stress echocardiography using a prototype matrix-array transducer","container-title":"Journal of the American Society of Echocardiography","page":"937-941","volume":"16","issue":"9","source":"ScienceDirect","abstract":"Background\nRapid image acquisition after cessation of exercise is essential for accurate stress echocardiography. Recently, a prototype matrix-array transducer has been developed that allows simultaneous acquisition of 2 imaging planes (biplane [BP] imaging).\nMethods\nIn all, 19 healthy volunteers underwent 2 separate stress echocardiographic studies. Images were acquired in traditional 2-dimensional or BP format pre-exercise and postexercise.\nResults\nTotal image acquisition time for 2-dimensional stress echocardiography was 38 ± 8 seconds versus 29 ± 8 seconds for BP imaging (P &lt; .05). Heart rates were acquired closer to age-predicted maximum with BP imaging in the apical 3- and 2-chamber and parasternal long- and short-axis views (82%, 75%, 70%, 70% for BP vs 76%, 72%, 68%, 66% for 2-dimensional, respectively).\nConclusion\nBP imaging using a recently developed matrix-array probe allows more rapid imaging postexercise, resulting in acquisition of poststress images at higher heart rates without compromising image quality.","DOI":"10.1016/S0894-7317(03)00469-3","ISSN":"0894-7317","journalAbbreviation":"Journal of the American Society of Echocardiography","author":[{"family":"Sugeng","given":"Lissa"},{"family":"Kirkpatrick","given":"Jim"},{"family":"Lang","given":"Roberto M"},{"family":"Bednarz","given":"James E"},{"family":"DeCara","given":"Jeanne M"},{"family":"Lammertin","given":"Georgeanne"},{"family":"Spencer","given":"Kirk T"}],"issued":{"date-parts":[["2003",9,1]]}}},{"id":1571,"uris":["http://zotero.org/users/823875/items/AFQZAAN4"],"uri":["http://zotero.org/users/823875/items/AFQZAAN4"],"itemData":{"id":1571,"type":"article-journal","title":"Real-time Three-Dimensional Echocardiography in Stress Testing: Bi- and Triplane Imaging for Enhanced Image Acquisition","container-title":"Cardiology Clinics","collection-title":"Three-Dimensional Echocardiography","page":"261-265","volume":"25","issue":"2","source":"ScienceDirect","abstract":"Real-time three-dimensional echocardiography with its methodological advantage of rapid scanning of the complete left ventricle may be the optimal modality to overcome some limitations of conventional two-dimensional stress echocardiography. Matrix array transducers allow bi- or triplanar scanning or full-volume three-dimensional acquisition. Both techniques have been shown to significantly reduce scanning time without losing sensitivity and test accuracy, although here the emphasis is on bi- and triplane imaging. Several advantages of real-time three-dimensional stress testing during acquisition but also in the analysis and interpretation of echo data have been demonstrated over the last few years.","DOI":"10.1016/j.ccl.2007.05.007","ISSN":"0733-8651","title-short":"Real-time Three-Dimensional Echocardiography in Stress Testing","journalAbbreviation":"Cardiology Clinics","author":[{"family":"Franke","given":"Andreas"}],"issued":{"date-parts":[["2007",5,1]]}}},{"id":1575,"uris":["http://zotero.org/users/823875/items/9JV5NAKI"],"uri":["http://zotero.org/users/823875/items/9JV5NAKI"],"itemData":{"id":1575,"type":"article-journal","title":"Comparison of real-time tri-plane and conventional 2D dobutamine stress echocardiography for the assessment of coronary artery disease","container-title":"European Heart Journal","page":"1719-1724","volume":"27","issue":"14","source":"academic.oup.com","abstract":"Abstract.  Aims Although dobutamine stress echocardiography (DSE) is an accepted tool for the diagnosis of coronary artery disease (CAD), it requires subsequent","DOI":"10.1093/eurheartj/ehl023","ISSN":"0195-668X","journalAbbreviation":"Eur Heart J","language":"en","author":[{"family":"Eroglu","given":"Elif"},{"family":"D'hooge","given":"Jan"},{"family":"Herbots","given":"Lieven"},{"family":"Thijs","given":"Daisy"},{"family":"Dubois","given":"Christophe"},{"family":"Sinnaeve","given":"Peter"},{"family":"Dens","given":"Joseph"},{"family":"Vanhaecke","given":"Johan"},{"family":"Rademakers","given":"Frank"}],"issued":{"date-parts":[["2006",7,2]]}}},{"id":1577,"uris":["http://zotero.org/users/823875/items/72AJ552V"],"uri":["http://zotero.org/users/823875/items/72AJ552V"],"itemData":{"id":1577,"type":"article-journal","title":"Triplane tissue Doppler imaging: a novel three-dimensional imaging modality that predicts reverse left ventricular remodelling after cardiac resynchronisation therapy","container-title":"Heart","page":"e9-e9","volume":"94","issue":"3","source":"heart.bmj.com","abstract":"Background: Several two-dimensional (2-D) tissue Doppler imaging (TDI) echocardiographic techniques have proved useful to identify responders to cardiac resynchronisation therapy (CRT). Recently a 3-D probe allowing simultaneous acquisition of TDI data in three imaging planes became available.\nObjective: To evaluate the value of triplane TDI to predict reverse left ventricular (LV) remodelling after CRT.\nMethods: Sixty patients with heart failure, scheduled for CRT, underwent triplane echocardiography with simultaneous TDI acquisition before and 6 months after implantation. From the triplane dataset a 3-D LV volume was generated and LV volumes and ejection fraction were calculated. Intraventricular dyssynchrony was quantitatively analysed by evaluating time from onset of the QRS complex to peak myocardial systolic velocity in 12 LV segments from the triplane dataset and calculation of the standard deviation (Ts-SD-12). Clinical response was defined as an improvement of at least one New York Heart Association class. Reverse LV remodelling was defined as </w:instrText>
      </w:r>
      <w:r w:rsidR="00FF2D8C">
        <w:rPr>
          <w:rFonts w:ascii="Cambria Math" w:hAnsi="Cambria Math" w:cs="Cambria Math"/>
        </w:rPr>
        <w:instrText>⩾</w:instrText>
      </w:r>
      <w:r w:rsidR="00FF2D8C">
        <w:instrText xml:space="preserve">15% decrease of LV end-systolic volume at 6 months’ follow-up.\nResults: Responders to CRT had significantly more LV dyssynchrony at baseline than non-responders (mean (SD) Ts-SD-12: 42 (14) vs 22 (12), p&lt;0.001). A cut-off value of 33 ms for baseline Ts-SD-12, acquired from the triplane TDI dataset, yielded a sensitivity of 89% with a specificity of 82% to predict clinical response to CRT; sensitivity and specificity to predict reverse LV remodelling were 90% and 83%, respectively.\nConclusion: Triplane TDI echocardiography predicts clinical response and reverse LV remodelling 6 months after CRT implantation.","DOI":"10.1136/hrt.2007.122564","ISSN":"1355-6037, 1468-201X","note":"PMID: 17984218","title-short":"Triplane tissue Doppler imaging","language":"en","author":[{"family":"Veire","given":"N. R. Van","dropping-particle":"de"},{"family":"Yu","given":"C.-M."},{"family":"Ajmone-Marsan","given":"N."},{"family":"Bleeker","given":"G. B."},{"family":"Ypenburg","given":"C."},{"family":"Sutter","given":"J. De"},{"family":"Zhang","given":"Q."},{"family":"Fung","given":"J. W. H."},{"family":"Chan","given":"J. Y. S."},{"family":"Holman","given":"E. R."},{"family":"Wall","given":"E. E.","dropping-particle":"van der"},{"family":"Schalij","given":"M. J."},{"family":"Bax","given":"J. J."}],"issued":{"date-parts":[["2008",3,1]]}}},{"id":1579,"uris":["http://zotero.org/users/823875/items/9ZCQ5M3K"],"uri":["http://zotero.org/users/823875/items/9ZCQ5M3K"],"itemData":{"id":1579,"type":"article-journal","title":"Visually estimated ejection fraction by two dimensional and triplane echocardiography is closely correlated with quantitative ejection fraction by real-time three dimensional echocardiography","container-title":"Cardiovascular Ultrasound","page":"41","volume":"7","issue":"1","source":"BioMed Central","abstract":"Visual assessment of left ventricular ejection fraction (LVEF) is often used in clinical routine despite general recommendations to use quantitative biplane Simpsons (BPS) measurements. Even thou quantitative methods are well validated and from many reasons preferable, the feasibility of visual assessment (eyeballing) is superior. There is to date only sparse data comparing visual EF assessment in comparison to quantitative methods available. The aim of this study was to compare visual EF assessment by two-dimensional echocardiography (2DE) and triplane echocardiography (TPE) using quantitative real-time three-dimensional echocardiography (RT3DE) as the reference method.","DOI":"10.1186/1476-7120-7-41","ISSN":"1476-7120","journalAbbreviation":"Cardiovascular Ultrasound","author":[{"family":"Shahgaldi","given":"Kambiz"},{"family":"Gudmundsson","given":"Petri"},{"family":"Manouras","given":"Aristomenis"},{"family":"Brodin","given":"Lars-Åke"},{"family":"Winter","given":"Reidar"}],"issued":{"date-parts":[["2009",8,25]]}}}],"schema":"https://github.com/citation-style-language/schema/raw/master/csl-citation.json"} </w:instrText>
      </w:r>
      <w:r w:rsidR="00244028">
        <w:fldChar w:fldCharType="separate"/>
      </w:r>
      <w:r w:rsidR="00235772" w:rsidRPr="00235772">
        <w:rPr>
          <w:szCs w:val="24"/>
        </w:rPr>
        <w:t>[9]–[13]</w:t>
      </w:r>
      <w:r w:rsidR="00244028">
        <w:fldChar w:fldCharType="end"/>
      </w:r>
      <w:r w:rsidR="00CF43C1">
        <w:t>.</w:t>
      </w:r>
      <w:r w:rsidR="00FD0F1C">
        <w:t xml:space="preserve"> </w:t>
      </w:r>
      <w:r w:rsidR="00352F62">
        <w:t>Nonetheless</w:t>
      </w:r>
      <w:r w:rsidR="00FD0F1C">
        <w:t xml:space="preserve">, </w:t>
      </w:r>
      <w:r w:rsidR="002758E8">
        <w:t>since</w:t>
      </w:r>
      <w:r w:rsidR="005325B1">
        <w:t xml:space="preserve"> the </w:t>
      </w:r>
      <w:r w:rsidR="005325B1" w:rsidRPr="005325B1">
        <w:t xml:space="preserve">region of interest is </w:t>
      </w:r>
      <w:r w:rsidR="00835191">
        <w:t xml:space="preserve">still </w:t>
      </w:r>
      <w:r w:rsidR="005325B1" w:rsidRPr="005325B1">
        <w:t xml:space="preserve">scanned </w:t>
      </w:r>
      <w:r w:rsidR="00EC2817">
        <w:t>by SLT</w:t>
      </w:r>
      <w:r w:rsidR="00045F10">
        <w:t>/MLA</w:t>
      </w:r>
      <w:r w:rsidR="0085547C">
        <w:t>,</w:t>
      </w:r>
      <w:r w:rsidR="005325B1" w:rsidRPr="005325B1">
        <w:t xml:space="preserve"> </w:t>
      </w:r>
      <w:r w:rsidR="008A3119">
        <w:t xml:space="preserve">these </w:t>
      </w:r>
      <w:r w:rsidR="00373151">
        <w:t>imaging modes</w:t>
      </w:r>
      <w:r w:rsidR="008A3119">
        <w:t xml:space="preserve"> still come at a compromised time resolution </w:t>
      </w:r>
      <w:r w:rsidR="005F18BD">
        <w:t>(</w:t>
      </w:r>
      <w:r w:rsidR="008A3119">
        <w:t xml:space="preserve">i.e. </w:t>
      </w:r>
      <w:r w:rsidR="00993A5F">
        <w:t>&lt;40 Hz</w:t>
      </w:r>
      <w:r w:rsidR="005F18BD">
        <w:t>)</w:t>
      </w:r>
      <w:r w:rsidR="0023612B">
        <w:t>,</w:t>
      </w:r>
      <w:r w:rsidR="00AB1729">
        <w:t xml:space="preserve"> </w:t>
      </w:r>
      <w:r w:rsidR="008A3119">
        <w:t>disabling more advanced image analysis such as speckle tracking</w:t>
      </w:r>
      <w:r w:rsidR="00D643F3">
        <w:t>.</w:t>
      </w:r>
      <w:r w:rsidR="0083178B">
        <w:t xml:space="preserve"> </w:t>
      </w:r>
      <w:r w:rsidR="0020026F">
        <w:t>A</w:t>
      </w:r>
      <w:r w:rsidR="00BD6E35">
        <w:t xml:space="preserve">lthough 2D </w:t>
      </w:r>
      <w:r w:rsidR="00F51C96" w:rsidRPr="007721DC">
        <w:t xml:space="preserve">high frame rate (HFR) </w:t>
      </w:r>
      <w:r w:rsidR="00F51C96">
        <w:t>imaging</w:t>
      </w:r>
      <w:r w:rsidR="00BD6E35">
        <w:t xml:space="preserve"> </w:t>
      </w:r>
      <w:r w:rsidR="00E63FA0">
        <w:t>techniques</w:t>
      </w:r>
      <w:r w:rsidR="008E7F57">
        <w:t xml:space="preserve"> </w:t>
      </w:r>
      <w:r w:rsidR="00E63FA0">
        <w:t>are</w:t>
      </w:r>
      <w:r w:rsidR="00BD6E35">
        <w:t xml:space="preserve"> becoming more common</w:t>
      </w:r>
      <w:r w:rsidR="00D63C3E">
        <w:t xml:space="preserve"> </w:t>
      </w:r>
      <w:r w:rsidR="00D63C3E">
        <w:fldChar w:fldCharType="begin"/>
      </w:r>
      <w:r w:rsidR="002F41CE">
        <w:instrText xml:space="preserve"> ADDIN ZOTERO_ITEM CSL_CITATION {"citationID":"101Tb1XY","properties":{"unsorted":true,"formattedCitation":"[14]\\uc0\\u8211{}[21]","plainCitation":"[14]–[21]","noteIndex":0},"citationItems":[{"id":331,"uris":["http://zotero.org/users/823875/items/PUMB6ZTA"],"uri":["http://zotero.org/users/823875/items/PUMB6ZTA"],"itemData":{"id":331,"type":"article-journal","title":"Extended high-frame rate imaging method with limited-diffraction beams","container-title":"IEEE Transactions on Ultrasonics, Ferroelectrics and Frequency Control","page":"880-899","volume":"53","issue":"5","source":"IEEE Xplore","abstract":"Fast three-dimensional (3-D) ultrasound imaging is a technical challenge. Previously, a high-frame rate (HFR) imaging theory was developed in which a pulsed plane wave was used in transmission, and limited-diffraction array beam weightings were applied to received echo signals to produce a spatial Fourier transform of object function for 3-D image reconstruction. In this paper, the theory is extended to include explicitly various transmission schemes such as multiple limited-diffraction array beams and steered plane waves. A relationship between the limited-diffraction array beam weighting of received echo signals and a 2-D Fourier transform of the same signals over a transducer aperture is established. To verify the extended theory, computer simulations, in vitro experiments on phantoms, and in vivo experiments on the human kidney and heart were performed. Results show that image resolution and contrast are increased over a large field of view as more and more limited-diffraction array beams with different parameters or plane waves steered at different angles are used in transmissions. Thus, the method provides a continuous compromise between image quality and image frame rate that is inversely proportional to the number of transmissions used to obtain a single frame of image. From both simulations and experiments, the extended theory holds a great promise for future HFR 3-D imaging","DOI":"10.1109/TUFFC.2006.1632680","ISSN":"0885-3010","language":"English","author":[{"family":"Cheng","given":"J."},{"family":"Lu","given":"J.-Y."}],"issued":{"date-parts":[["2006",5]]}}},{"id":127,"uris":["http://zotero.org/users/823875/items/9TI87WI5"],"uri":["http://zotero.org/users/823875/items/9TI87WI5"],"itemData":{"id":127,"type":"article-journal","title":"High-frame-rate echocardiography using diverging transmit beams and parallel receive beamforming","container-title":"Journal of Medical Ultrasonics","page":"129-140","volume":"38","issue":"3","source":"link.springer.com","abstract":"Purpose Echocardiography is a widely used modality for diagnosis of the heart. It enables observation of the shape of the heart and estimation of global heart function based on B-mode and M-mode imaging. Subsequently, methods for estimating myocardial strain and strain rate have been developed to evaluate regional heart function. Furthermore, it has recently been shown that measurements of transmural transition of myocardial contraction/relaxation and propagation of vibration caused by closure of a heart valve would be useful for evaluation of myocardial function and viscoelasticity. However, such measurements require a frame rate much higher than that achieved by conventional ultrasonic diagnostic equipment. In the present study, a method based on parallel receive beamforming was developed to achieve high-frame-rate (over 300 Hz) echocardiography. Methods To increase the frame rate, the number of transmits was reduced to 15 with angular intervals of 6°, and 16 receiving beams were created for each transmission to obtain the same number and density of scan lines as realized by conventional sector scanning. In addition, several transmits were compounded to obtain each scan line to reduce the differences in transmit–receive sensitivities among scan lines. The number of transmits for compounding was determined by considering the width of the transmit beam. For transmission, plane waves and diverging waves were investigated. Diverging waves showed better performance than plane waves because the widths of plane waves did not increase with the range distance from the ultrasonic probe, whereas lateral intervals of scan lines increased with range distance. Results The spatial resolution of the proposed method was validated using fine nylon wires. Although the widths at half-maxima of the point spread functions obtained by diverging waves were slightly larger than those obtained by conventional beamforming and parallel beamforming with plane waves, point spread functions very similar to those obtained by conventional beamforming could be realized by parallel beamforming with diverging beams and compounding. However, there was an increase in the lateral sidelobe level in the case of parallel beamforming with plane and diverging waves. Furthermore, the heart of a 23-year-old healthy male was measured. Conclusion Although the contrast of the B-mode image obtained by the proposed method was degraded due to the increased sidelobe level, a frame rate of 316 Hz, much higher than that realized by conventional sector scanning of several tens of Hertz, was realized with a full lateral field of view of 90°.","DOI":"10.1007/s10396-011-0304-0","ISSN":"1346-4523, 1613-2254","journalAbbreviation":"J Med Ultrasonics","language":"en","author":[{"family":"Hasegawa","given":"Hideyuki"},{"family":"Kanai","given":"Hiroshi"}],"issued":{"date-parts":[["2011",5,7]]}}},{"id":1066,"uris":["http://zotero.org/users/823875/items/N3UPWACX"],"uri":["http://zotero.org/users/823875/items/N3UPWACX"],"itemData":{"id":1066,"type":"article-journal","title":"High-contrast ultrafast imaging of the heart","container-title":"IEEE Transactions on Ultrasonics, Ferroelectrics, and Frequency Control","page":"288-301","volume":"61","issue":"2","source":"IEEE Xplore","abstract":"Noninvasive ultrafast imaging of intrinsic waves such as electromechanical waves or remotely induced shear waves in elastography imaging techniques for human cardiac applications remains challenging. In this paper, we propose ultrafast imaging of the heart with adapted sector size by coherently compounding diverging waves emitted from a standard transthoracic cardiac phased-array probe. As in ultrafast imaging with plane wave coherent compounding, diverging waves can be summed coherently to obtain high-quality images of the entire heart at high frame rate in a full field of view. To image the propagation of shear waves with a large SNR, the field of view can be adapted by changing the angular aperture of the transmitted wave. Backscattered echoes from successive circular wave acquisitions are coherently summed at every location in the image to improve the image quality while maintaining very high frame rates. The transmitted diverging waves, angular apertures, and subaperture sizes were tested in simulation, and ultrafast coherent compounding was implemented in a commercial scanner. The improvement of the imaging quality was quantified in phantoms and in one human heart, in vivo. Imaging shear wave propagation at 2500 frames/s using 5 diverging waves provided a large increase of the SNR of the tissue velocity estimates while maintaining a high frame rate. Finally, ultrafast imaging with 1 to 5 diverging waves was used to image the human heart at a frame rate of 4500 to 900 frames/s over an entire cardiac cycle. Spatial coherent compounding provided a strong improvement of the imaging quality, even with a small number of transmitted diverging waves and a high frame rate, which allows imaging of the propagation of electromechanical and shear waves with good image quality.","DOI":"10.1109/TUFFC.2014.6722614","ISSN":"0885-3010","author":[{"family":"Papadacci","given":"C."},{"family":"Pernot","given":"M."},{"family":"Couade","given":"M."},{"family":"Fink","given":"M."},{"family":"Tanter","given":"M."}],"issued":{"date-parts":[["2014",2]]}}},{"id":942,"uris":["http://zotero.org/users/823875/items/RUDX2APA"],"uri":["http://zotero.org/users/823875/items/RUDX2APA"],"itemData":{"id":942,"type":"article-journal","title":"High-Frame-Rate Echocardiography Using Coherent Compounding With Doppler-Based Motion-Compensation","container-title":"IEEE Transactions on Medical Imaging","page":"1647-1657","volume":"35","issue":"7","source":"IEEE Xplore","abstract":"High-frame-rate ultrasonography based on coherent compounding of unfocused beams can potentially transform the assessment of cardiac function. As it requires successive waves to be combined coherently, this approach is sensitive to high-velocity tissue motion. We investigated coherent compounding of tilted diverging waves, emitted from a 2.5 MHz clinical phased array transducer. To cope with high myocardial velocities, a triangle transmit sequence of diverging waves is proposed, combined with tissue Doppler imaging to perform motion compensation (MoCo). The compound sequence with integrated MoCo was adjusted from simulations and was tested in vitro and in vivo. Realistic myocardial velocities were analyzed in an in vitro spinning disk with anechoic cysts. While a 8 dB decrease (no motion versus high motion) was observed without MoCo, the contrast-to-noise ratio of the cysts was preserved with the MoCo approach. With this method, we could provide high-quality in vivo B-mode cardiac images with tissue Doppler at 250 frames per second. Although the septum and the anterior mitral leaflet were poorly apparent without MoCo, they became well perceptible and well contrasted with MoCo. The septal and lateral mitral annulus velocities determined by tissue Doppler were concordant with those measured by pulsed-wave Doppler with a clinical scanner (r2 = 0.7, y = 09.x + 0.5, N = 60). To conclude, high-contrast echo-cardiographic B-mode and tissue Doppler images can be obtained with diverging beams when motion compensation is integrated in the coherent compounding process.","DOI":"10.1109/TMI.2016.2523346","ISSN":"0278-0062","author":[{"family":"Poree","given":"J."},{"family":"Posada","given":"D."},{"family":"Hodzic","given":"A."},{"family":"Tournoux","given":"F."},{"family":"Cloutier","given":"G."},{"family":"Garcia","given":"D."}],"issued":{"date-parts":[["2016",7]]}}},{"id":1474,"uris":["http://zotero.org/users/823875/items/VBLTSVDE"],"uri":["http://zotero.org/users/823875/items/VBLTSVDE"],"itemData":{"id":1474,"type":"article-journal","title":"A Comparison of the Performance of Different Multiline Transmit Setups for Fast Volumetric Cardiac Ultrasound","container-title":"IEEE Transactions on Ultrasonics, Ferroelectrics, and Frequency Control","page":"2082-2091","volume":"63","issue":"12","source":"IEEE Xplore","abstract":"It was previously demonstrated in 2-D echocardiography that a proper multiline transmit (MLT) implementation can be used to increase frame rate while preserving image quality. Initial findings for extending MLT to 3-D showed that it might address the low spatiotemporal resolution of current volumetric ultrasound systems. However, to date, it remains unclear how much transmit/receive parallelization would be possible using a 3-D MLT system. Therefore, the aim of this paper was to contrast different MLT setups for 3-D imaging by computer simulation in order to determine an optimal tradeoff between the amount of parallelization of an MLT system and the corresponding signal-to-noise ratio of the resulting images. Hereto, the image quality of several MLT setups was estimated by quantifying their crosstalk energy level. The results showed that for the tested setups, 4MLT broad beams and 9MLT narrow beams with Tukey (α = 0.5) apodization in transmit and receive give the highest frame rate gain while maintaining an acceptable interbeam interference level. Moreover, although 16MLT narrow beams with Tukey/Tukey (α = 0.5) apodization did show more pronounced interbeam interference, its gain in frame rate might outweigh its predicted loss in image quality. As such both 9MLT and 16MLT narrow beams were tested experimentally. For both systems, four receive lines were reconstructed from each transmit beam. The contrast-to-noise ratio of these imaging strategies was quantified and compared with the image quality obtained with line-by-line scanning. Despite some expected loss in image quality, the resulting images of the parallelized systems were very competitive to the benchmark, while speeding up the acquisition process by a factor of 36 and 64, respectively.","DOI":"10.1109/TUFFC.2016.2614652","ISSN":"0885-3010","author":[{"family":"Ortega","given":"A."},{"family":"Provost","given":"J."},{"family":"Tong","given":"L."},{"family":"Santos","given":"P."},{"family":"Heyde","given":"B."},{"family":"Pernot","given":"M."},{"family":"D’hooge","given":"J."}],"issued":{"date-parts":[["2016",12]]}}},{"id":1604,"uris":["http://zotero.org/users/823875/items/T5WXHC6H"],"uri":["http://zotero.org/users/823875/items/T5WXHC6H"],"itemData":{"id":1604,"type":"article-journal","title":"In Vivo Intracardiac Vector Flow Imaging Using Phased Array Transducers for Pediatric Cardiology","container-title":"IEEE Transactions on Ultrasonics, Ferroelectrics, and Frequency Control","page":"1318-1326","volume":"64","issue":"9","source":"IEEE Xplore","abstract":"Two-dimensional blood speckle tracking (ST) has shown promise for measuring complex flow patterns in neonatal hearts using linear arrays and high-frame-rate plane wave imaging. For general pediatric applications, however, the need for phased array probes emerges due to the limited intercostal acoustic window available. In this paper, a clinically approved real-time duplex imaging setup with phased array probes was used to investigate the potential of blood ST for the 2-D vector flow imaging of children with congenital heart disease. To investigate transmit beam pattern and tracking accuracy, straight tubes with parabolic flow were simulated at three depths (4.5, 7, and 9.5 cm). Due to the small aperture available, diffraction effects could be observed when approaching 10 cm, which limited the number of parallel receive beams that could be utilized. Moving to (slightly) diverging beams was shown to solve this issue at the expense of a loss in signal-to-noise ratio. To achieve consistent estimates, a forward-backward tracking scheme was introduced to avoid measurement bias occurring due to tracking kernel averaging artifacts at flow domain boundaries. Promising results were observed for depths &lt;;10 cm in two pediatric patients, where complex cardiac flow patterns could be estimated and visualized. As a loss in penetration compared with color flow imaging is expected, a larger clinical study is needed to establish the clinical feasibility of this approach.","DOI":"10.1109/TUFFC.2017.2689799","ISSN":"0885-3010","author":[{"family":"Fadnes","given":"S."},{"family":"Wigen","given":"M. S."},{"family":"Nyrnes","given":"S. A."},{"family":"Lovstakken","given":"L."}],"issued":{"date-parts":[["2017",9]]}}},{"id":1611,"uris":["http://zotero.org/users/823875/items/8Y3B8TNF"],"uri":["http://zotero.org/users/823875/items/8Y3B8TNF"],"itemData":{"id":1611,"type":"article-journal","title":"Natural shear wave imaging in the human heart: normal values, feasibility and reproducibility","container-title":"IEEE Transactions on Ultrasonics, Ferroelectrics, and Frequency Control","page":"1-1","source":"IEEE Xplore","abstract":"Left ventricular myocardial stiffness could offer superior quantification of cardiac systolic and diastolic function when compared to the current diagnostic tools. Shear wave elastography in combination with acoustic radiation force has been widely proposed to non-invasively assess tissue stiffness. Interestingly, shear waves can also result from intrinsic cardiac mechanical events (e.g., closure of valves) without the need for external excitation. However, it remains unknown whether these natural shear waves always occur, how reproducible they can be detected and what the normal range of shear wave propagation speed is. The present study therefore aimed at establishing the feasibility of detecting shear waves created after mitral valve closure (MVC) and aortic valve closure (AVC), the variability of the measurements, and at reporting the normal values of propagation velocity. Hereto, a group of 30 healthy volunteers was scanned with high frame rate imaging (&gt;1000 Hz) using an experimental ultrasound system transmitting a diverging wave sequence. Tissue Doppler velocity and acceleration were used to create septal color M-modes, on which the shear waves were tracked and their velocities measured. Overall the methodology was capable of detecting the transient vibrations that spread throughout the intraventricular septum in response to the closure of the cardiac valves in 92% of the recordings. Reference velocities of 3.2±0.6 m/s at MVC and 3.5±0.6 m/s at AVC were obtained. Moreover, in order to show the diagnostic potential of this approach, 2 patients (one with cardiac amyloidosis and one undergoing a dobutamine stress echocardiography) were scanned with the same protocol and showed markedly higher propagation speeds: the former presented velocities of 6.6 m/s and 5.6 m/s; the latter revealed normal propagation velocities at baseline, and largely increased during the dobutamine infusion (&gt;15 m/s). Both cases showed values consistent with the expected changes in stiffness and cardiac loading conditions.","DOI":"10.1109/TUFFC.2018.2881493","ISSN":"0885-3010","title-short":"Natural shear wave imaging in the human heart","author":[{"family":"Santos","given":"P."},{"family":"Petrescu","given":"A."},{"family":"Pedrosa","given":"J."},{"family":"Orlowska","given":"M."},{"family":"Komini","given":"V."},{"family":"Voigt","given":"J."},{"family":"D’hooge","given":"J."}],"issued":{"date-parts":[["2018"]]}}},{"id":1521,"uris":["http://zotero.org/users/823875/items/WSY3U9P6"],"uri":["http://zotero.org/users/823875/items/WSY3U9P6"],"itemData":{"id":1521,"type":"article-journal","title":"Practical Guide to Ultrasound Beam Forming: Beam Pattern and Image Reconstruction Analysis","container-title":"Applied Sciences","page":"1544","volume":"8","issue":"9","source":"www.mdpi.com","abstract":"Starting from key ultrasound imaging features such as spatial and temporal resolution, contrast, penetration depth, array aperture, and field-of-view (FOV) size, the reader will be guided through the pros and cons of the main ultrasound beam-forming techniques. The technicalities and the rationality behind the different driving schemes and reconstruction modalities will be reviewed, highlighting the requirements for their implementation and their suitability for specific applications. Techniques such as multi-line acquisition (MLA), multi-line transmission (MLT), plane and diverging wave imaging, and synthetic aperture will be discussed, as well as more recent beam-forming modalities.","DOI":"10.3390/app8091544","title-short":"Practical Guide to Ultrasound Beam Forming","language":"en","author":[{"family":"Demi","given":"Libertario"}],"issued":{"date-parts":[["2018",9]]}}}],"schema":"https://github.com/citation-style-language/schema/raw/master/csl-citation.json"} </w:instrText>
      </w:r>
      <w:r w:rsidR="00D63C3E">
        <w:fldChar w:fldCharType="separate"/>
      </w:r>
      <w:r w:rsidR="002F41CE" w:rsidRPr="002F41CE">
        <w:rPr>
          <w:szCs w:val="24"/>
        </w:rPr>
        <w:t>[14]–[21]</w:t>
      </w:r>
      <w:r w:rsidR="00D63C3E">
        <w:fldChar w:fldCharType="end"/>
      </w:r>
      <w:r w:rsidR="00E3182B">
        <w:t xml:space="preserve">, </w:t>
      </w:r>
      <w:r w:rsidR="00751FFE">
        <w:t>the</w:t>
      </w:r>
      <w:r w:rsidR="00E63FA0">
        <w:t>ir</w:t>
      </w:r>
      <w:r w:rsidR="00751FFE">
        <w:t xml:space="preserve"> </w:t>
      </w:r>
      <w:r w:rsidR="00140BBA">
        <w:t>ada</w:t>
      </w:r>
      <w:r w:rsidR="00DD3368">
        <w:t xml:space="preserve">ptation </w:t>
      </w:r>
      <w:r w:rsidR="00802F05">
        <w:t>for</w:t>
      </w:r>
      <w:r w:rsidR="00E913DC">
        <w:t xml:space="preserve"> </w:t>
      </w:r>
      <w:r w:rsidR="0077664A">
        <w:t>3D</w:t>
      </w:r>
      <w:r w:rsidR="00341345">
        <w:t xml:space="preserve"> and </w:t>
      </w:r>
      <w:r w:rsidR="00D6501E">
        <w:t>multi-plane</w:t>
      </w:r>
      <w:r w:rsidR="0077664A">
        <w:t xml:space="preserve"> </w:t>
      </w:r>
      <w:r w:rsidR="00E913DC">
        <w:t xml:space="preserve">HFR </w:t>
      </w:r>
      <w:r w:rsidR="00751FFE">
        <w:t>imaging</w:t>
      </w:r>
      <w:r w:rsidR="00CC05F7">
        <w:t xml:space="preserve"> </w:t>
      </w:r>
      <w:r w:rsidR="00751FFE">
        <w:t>i</w:t>
      </w:r>
      <w:r w:rsidR="00751FFE" w:rsidRPr="006C0303">
        <w:t>s still impractical</w:t>
      </w:r>
      <w:r w:rsidR="00341345">
        <w:t>.</w:t>
      </w:r>
      <w:r w:rsidR="00DD0BD9">
        <w:t xml:space="preserve"> </w:t>
      </w:r>
      <w:r w:rsidR="000940AA">
        <w:t xml:space="preserve">Indeed, </w:t>
      </w:r>
      <w:r w:rsidR="00E3182B">
        <w:t>they</w:t>
      </w:r>
      <w:r w:rsidR="00751FFE" w:rsidRPr="006C0303">
        <w:t xml:space="preserve"> require fully </w:t>
      </w:r>
      <w:r w:rsidR="00751FFE">
        <w:t>sampled</w:t>
      </w:r>
      <w:r w:rsidR="00751FFE" w:rsidRPr="006C0303">
        <w:t xml:space="preserve"> </w:t>
      </w:r>
      <w:r w:rsidR="00751FFE">
        <w:t>matrix</w:t>
      </w:r>
      <w:r w:rsidR="00751FFE" w:rsidRPr="006C0303">
        <w:t xml:space="preserve"> array</w:t>
      </w:r>
      <w:r w:rsidR="00751FFE">
        <w:t>s</w:t>
      </w:r>
      <w:r w:rsidR="00751FFE" w:rsidRPr="00B804B9">
        <w:t xml:space="preserve"> </w:t>
      </w:r>
      <w:r w:rsidR="00E92609">
        <w:t>with</w:t>
      </w:r>
      <w:r w:rsidR="00751FFE" w:rsidRPr="00B804B9">
        <w:t xml:space="preserve"> thousands of small elements which</w:t>
      </w:r>
      <w:r w:rsidR="002758E8">
        <w:t>, ideally, should be individually controlled</w:t>
      </w:r>
      <w:r w:rsidR="00751FFE" w:rsidRPr="00B804B9">
        <w:t xml:space="preserve">. </w:t>
      </w:r>
      <w:r w:rsidR="007810D4" w:rsidRPr="007810D4">
        <w:t>A solution to reduce the size of the problem is the so called micro-beamforming technique</w:t>
      </w:r>
      <w:r w:rsidR="00DB7ADE">
        <w:t xml:space="preserve"> </w:t>
      </w:r>
      <w:r w:rsidR="00DB7ADE">
        <w:fldChar w:fldCharType="begin"/>
      </w:r>
      <w:r w:rsidR="002F41CE">
        <w:instrText xml:space="preserve"> ADDIN ZOTERO_ITEM CSL_CITATION {"citationID":"JaphvNjn","properties":{"unsorted":true,"formattedCitation":"[22], [23]","plainCitation":"[22], [23]","noteIndex":0},"citationItems":[{"id":335,"uris":["http://zotero.org/users/823875/items/Q625CNTV"],"uri":["http://zotero.org/users/823875/items/Q625CNTV"],"itemData":{"id":335,"type":"paper-conference","title":"Fully sampled matrix transducer for real time 3D ultrasonic imaging","container-title":"2003 IEEE Ultrasonics Symposium (IUS)","page":"945-953","volume":"1","source":"IEEE Xplore","abstract":"A 2D array for acquiring 3D images is described. Interconnection methods are presented that connect elements of the array to integrated circuits (ICs) within the transducer. These ICs simultaneously process signals from ALL elements forming a fully sampled array. Comparisons are made with mechanical and sparse array solutions. Several signal processing options for use within the ICs are presented.","DOI":"10.1109/ULTSYM.2003.1293556","author":[{"family":"Savord","given":"B."},{"family":"Solomon","given":"R."}],"issued":{"date-parts":[["2003"]]}}},{"id":334,"uris":["http://zotero.org/users/823875/items/Q282TU8P"],"uri":["http://zotero.org/users/823875/items/Q282TU8P"],"itemData":{"id":334,"type":"patent","title":"2-d phased array ultrasound imaging system with distributed phasing","abstract":"A two-dimensional phased array ultrasound imaging system distributes signal delays between its probe and its base section. The transducer elements are grouped and relative delays between elements of a group are introduced within the probe. Once the intragroup delays are introduced, the signals from the elements of a group are combined to generate a group signal. A group signal is generated for each group and, collectively, the group signals are transmitted to the base section via a multi-wire cable. Delays between groups are introduced at the base section. This distribution of delays maintains power dissipation within the probe at a tolerable level while requiring only a manageable number of data and signal lines between the probe and base section.","note":"Classificazione Stati Uniti 600/459, 367/104, 600/446;  Classificazione internazionale G01N29/44, A61B8/14, G01S15/89, G01N29/26, G10K11/34, G01S7/52;  Classificazione cooperativa G01S7/52017, G10K11/341, G01S15/8927, G01S7/5208, G01S7/52023, G01S15/8925;  Classificazione Europea G01S15/89D1C4, G01S15/89D1C5, G01S7/52S13B, G01S7/52S2, G01S7/52S, G10K11/34C","number":"Pat. US5229933 A","author":[{"literal":"J.D. Larson III"}],"issued":{"date-parts":[["1993",7]]},"submitted":{"date-parts":[["1989",11]]}}}],"schema":"https://github.com/citation-style-language/schema/raw/master/csl-citation.json"} </w:instrText>
      </w:r>
      <w:r w:rsidR="00DB7ADE">
        <w:fldChar w:fldCharType="separate"/>
      </w:r>
      <w:r w:rsidR="002F41CE" w:rsidRPr="002F41CE">
        <w:t>[22], [23]</w:t>
      </w:r>
      <w:r w:rsidR="00DB7ADE">
        <w:fldChar w:fldCharType="end"/>
      </w:r>
      <w:r w:rsidR="0003007C">
        <w:t>.</w:t>
      </w:r>
      <w:r w:rsidR="00EE5B7C">
        <w:t xml:space="preserve"> </w:t>
      </w:r>
      <w:r w:rsidR="0003007C">
        <w:t>I</w:t>
      </w:r>
      <w:r w:rsidR="00EE5B7C">
        <w:t>t</w:t>
      </w:r>
      <w:r w:rsidR="007810D4" w:rsidRPr="007810D4">
        <w:t xml:space="preserve"> consists in splitting the beamforming process in two consecutive stages</w:t>
      </w:r>
      <w:r w:rsidR="0003007C">
        <w:t xml:space="preserve">, the first of which </w:t>
      </w:r>
      <w:r w:rsidR="0031028A">
        <w:t xml:space="preserve">is </w:t>
      </w:r>
      <w:r w:rsidR="00FD7C69">
        <w:t>implemented</w:t>
      </w:r>
      <w:r w:rsidR="0003007C">
        <w:t xml:space="preserve"> in the probe by</w:t>
      </w:r>
      <w:r w:rsidR="00917BDF">
        <w:t xml:space="preserve"> </w:t>
      </w:r>
      <w:r w:rsidR="00FD7C69">
        <w:t xml:space="preserve">embedding </w:t>
      </w:r>
      <w:r w:rsidR="0031028A" w:rsidRPr="0031028A">
        <w:t>application-specific integrated circuits (ASIC)</w:t>
      </w:r>
      <w:r w:rsidR="00E51766">
        <w:t xml:space="preserve">; </w:t>
      </w:r>
      <w:r w:rsidR="007A0B92">
        <w:t>however</w:t>
      </w:r>
      <w:r w:rsidR="00E51766">
        <w:t>, it is expensive</w:t>
      </w:r>
      <w:r w:rsidR="00676406">
        <w:t>, complex</w:t>
      </w:r>
      <w:r w:rsidR="00E51766">
        <w:t xml:space="preserve"> and </w:t>
      </w:r>
      <w:r w:rsidR="00676406">
        <w:t>little flexible</w:t>
      </w:r>
      <w:r w:rsidR="0031028A">
        <w:t xml:space="preserve">. </w:t>
      </w:r>
      <w:r w:rsidR="003A4405">
        <w:t>A</w:t>
      </w:r>
      <w:r w:rsidR="007810D4" w:rsidRPr="007810D4">
        <w:t xml:space="preserve"> possible alternative</w:t>
      </w:r>
      <w:r w:rsidR="003A4405">
        <w:t xml:space="preserve"> consists</w:t>
      </w:r>
      <w:r w:rsidR="00F663BC">
        <w:t xml:space="preserve"> in </w:t>
      </w:r>
      <w:r w:rsidR="00EE5332">
        <w:lastRenderedPageBreak/>
        <w:t xml:space="preserve">smartly </w:t>
      </w:r>
      <w:r w:rsidR="00F663BC">
        <w:t xml:space="preserve">reducing </w:t>
      </w:r>
      <w:r w:rsidR="00AF29B9">
        <w:t xml:space="preserve">either </w:t>
      </w:r>
      <w:r w:rsidR="00F663BC">
        <w:t xml:space="preserve">the number of </w:t>
      </w:r>
      <w:r w:rsidR="00FD7DDC">
        <w:t>channels to drive the probe</w:t>
      </w:r>
      <w:r w:rsidR="00523528">
        <w:t>,</w:t>
      </w:r>
      <w:r w:rsidR="00D742D5">
        <w:t xml:space="preserve"> as in </w:t>
      </w:r>
      <w:r w:rsidR="00D742D5" w:rsidRPr="00D742D5">
        <w:t>row</w:t>
      </w:r>
      <w:r w:rsidR="00D742D5">
        <w:t>-</w:t>
      </w:r>
      <w:r w:rsidR="00D742D5" w:rsidRPr="00D742D5">
        <w:t>column-address</w:t>
      </w:r>
      <w:r w:rsidR="00D742D5">
        <w:t>ed</w:t>
      </w:r>
      <w:r w:rsidR="00D742D5" w:rsidRPr="00D742D5">
        <w:t xml:space="preserve"> arrays</w:t>
      </w:r>
      <w:r w:rsidR="00EE5332">
        <w:t xml:space="preserve"> </w:t>
      </w:r>
      <w:r w:rsidR="00EE5332">
        <w:fldChar w:fldCharType="begin"/>
      </w:r>
      <w:r w:rsidR="002F41CE">
        <w:instrText xml:space="preserve"> ADDIN ZOTERO_ITEM CSL_CITATION {"citationID":"zLoOCs2y","properties":{"formattedCitation":"[24]\\uc0\\u8211{}[26]","plainCitation":"[24]–[26]","noteIndex":0},"citationItems":[{"id":1592,"uris":["http://zotero.org/users/823875/items/N4EXZ5PP"],"uri":["http://zotero.org/users/823875/items/N4EXZ5PP"],"itemData":{"id":1592,"type":"paper-conference","title":"Crisscross 2D cMUT Array: Beamforming Strategy and Synthetic 3D Imaging Results","container-title":"2007 IEEE Ultrasonics Symposium Proceedings","page":"1514-1517","source":"IEEE Xplore","event":"2007 IEEE Ultrasonics Symposium Proceedings","abstract":"Real-time 3D ultrasound imaging is based on volumetric beam steering and sweeping. Transducer capable to perform volumetric beamforming for medical imaging are typically two dimensional arrays of thousands of active elements. Electronic multiplexing and pre-beamforming is necessary in order to interface such arrays to conventional ultrasound scanners. This paper describes an alternative approach for volumetric beamforming based on a particular two dimensional array of a reduced number of elements obtained by superimposing two linear arrays on the same area. Capacitive Micromachined Ultrasonic Transducer (cMUT) technology is mentioned as a good candidate to approach the problem due to the possibility given by micromachining to fabricate arbitrarily shaped electrode patterns which define the array elements. The beamforming strategy is illustrated and assessed by means of beampattern calculations and synthetic 3D imaging formation. The resulting array is directly connectable to a standard imaging system.","DOI":"10.1109/ULTSYM.2007.381","title-short":"P2B-4 Crisscross 2D cMUT Array","author":[{"family":"Savoia","given":"A."},{"family":"Bavaro","given":"V."},{"family":"Caliano","given":"G."},{"family":"Caronti","given":"A."},{"family":"Carotenuto","given":"R."},{"family":"Gatta","given":"P."},{"family":"Longo","given":"C."},{"family":"Pappalardo","given":"M."}],"issued":{"date-parts":[["2007",10]]}}},{"id":1600,"uris":["http://zotero.org/users/823875/items/U46ZPMFJ"],"uri":["http://zotero.org/users/823875/items/U46ZPMFJ"],"itemData":{"id":1600,"type":"article-journal","title":"A 256 x 256 2-D array transducer with row-column addressing for 3-D rectilinear imaging","container-title":"IEEE Transactions on Ultrasonics, Ferroelectrics, and Frequency Control","page":"837-847","volume":"56","issue":"4","source":"IEEE Xplore","abstract":"We present simulation and experimental results from a 5-MHz, 256times256 2-D (65536 elements, 38.4times38.4 mm) 2-D array transducer with row-column addressing. The main benefits of this design are a reduced number of interconnects, a modified transmit/receive switching scheme with a simple diode circuit, and an ability to perform volumetric imaging of targets near the transducer with transmit beamforming in azimuth and receive beamforming in elevation. The final dimensions of the transducer were 38.4 mm times 38.4 mm times 300 mum. After a row-column transducer was prototyped, the series resonance impedance was 104 Omega at 5.4 MHz. The measured -6 dB fractional bandwidth was 53% with a center frequency of 5.3 MHz. The SNR at the transmit focus was measured to be 30 dB. At 5 MHz, the average nearest neighbor crosstalk was -25 dB. In this paper, we present 3-D images of both 5 pairs of nylon wires embedded in a clear gelatin phantom and an 8 mm diameter cylindrical anechoic cyst phantom acquired from a 256 times 256 2-D array transducer made from a 1-3 composite. We display the azimuth and elevation B-scans as well as the C-scan for each image. The cross-section of the wires is visible in the azimuth B-scan, and the long axes can be seen in the elevation B-scan and C-scans. The pair of wires with 1-mm axial separation is discernible in the elevational B-scan. When a single wire from the wire target phantom was used, the measured lateral beamwidth was 0.68 mm and 0.70 mm at 30 mm depth in transmit beamforming and receive beamforming, respectively, compared with the simulated beamwidth of 0.55 mm. The cross-section of the cyst is visible in the azimuth B-scan whereas the long axes can be seen as a rectangle in the elevation B-scan and C-scans.","DOI":"10.1109/TUFFC.2009.1107","ISSN":"0885-3010","author":[{"family":"Seo","given":"C. H."},{"family":"Yen","given":"J. T."}],"issued":{"date-parts":[["2009",4]]}}},{"id":1597,"uris":["http://zotero.org/users/823875/items/7FH6GBHW"],"uri":["http://zotero.org/users/823875/items/7FH6GBHW"],"itemData":{"id":1597,"type":"article-journal","title":"3-D imaging using row-column-addressed arrays with integrated apodization - part i: apodization design and line element beamforming","container-title":"IEEE Transactions on Ultrasonics, Ferroelectrics, and Frequency Control","page":"947-958","volume":"62","issue":"5","source":"IEEE Xplore","abstract":"This paper investigates the effect of transducerintegrated apodization in row-column-addressed arrays and presents a beamforming approach specific for such arrays. Row-column addressing 2-D arrays greatly reduces the number of active channels needed to acquire a 3-D volume. A disadvantage of row-column-addressed arrays is an apparent ghost effect in the point spread function caused by edge waves. This paper investigates the origin of the edge waves and the effect of introducing an integrated apodization to reduce the ghost echoes. The performance of a λ/2-pitch 5-MHz 128 + 128 row-column-addressed array with different apodizations is simulated. A Hann apodization is shown to decrease imaging performance away from the center axis of the array because of a decrease in main lobe amplitude. Instead, a static roll-off apodization region located at the ends of the line elements is proposed. In simulations, the peak ghost echo intensity of a scatterer at (x, y, z) = (8, 3, 30) mm was decreased by 43 dB by integrating roll-off apodization into the array. The main lobe was unaffected by the apodization. Simulations of a 3-mm-diameter anechoic blood vessel at 30 mm depth showed that applying the transducer-integrated apodization increased the apparent diameter of the vessel from 2.0 mm to 2.4 mm, corresponding to an increase from 67% to 80% of the true vessel diameter. The line element beamforming approach is shown to be essential for achieving correct time-of-flight calculations, and hence avoid geometrical distortions. In Part II of this work, experimental results from a capacitive micromachined ultrasonic transducer with integrated roll-off apodization are given to validate the effect of integrating apodization into the line elements.","DOI":"10.1109/TUFFC.2014.006531","ISSN":"0885-3010","title-short":"3-D imaging using row-column-addressed arrays with integrated apodization - part i","author":[{"family":"Rasmussen","given":"M. F."},{"family":"Christiansen","given":"T. L."},{"family":"Thomsen","given":"E. V."},{"family":"Jensen","given":"J. A."}],"issued":{"date-parts":[["2015",5]]}}}],"schema":"https://github.com/citation-style-language/schema/raw/master/csl-citation.json"} </w:instrText>
      </w:r>
      <w:r w:rsidR="00EE5332">
        <w:fldChar w:fldCharType="separate"/>
      </w:r>
      <w:r w:rsidR="002F41CE" w:rsidRPr="002F41CE">
        <w:rPr>
          <w:szCs w:val="24"/>
        </w:rPr>
        <w:t>[24]–[26]</w:t>
      </w:r>
      <w:r w:rsidR="00EE5332">
        <w:fldChar w:fldCharType="end"/>
      </w:r>
      <w:r w:rsidR="006C759A">
        <w:t>,</w:t>
      </w:r>
      <w:r w:rsidR="00EE5332">
        <w:t xml:space="preserve"> or the number of </w:t>
      </w:r>
      <w:r w:rsidR="00F663BC">
        <w:t>elements</w:t>
      </w:r>
      <w:r w:rsidR="00030B55">
        <w:t>,</w:t>
      </w:r>
      <w:r w:rsidR="00D742D5">
        <w:t xml:space="preserve"> </w:t>
      </w:r>
      <w:r w:rsidR="006C759A">
        <w:t xml:space="preserve">as in </w:t>
      </w:r>
      <w:r w:rsidR="007810D4" w:rsidRPr="007810D4">
        <w:t>sparse array</w:t>
      </w:r>
      <w:r w:rsidR="006C759A">
        <w:t>s</w:t>
      </w:r>
      <w:r w:rsidR="007810D4" w:rsidRPr="007810D4">
        <w:t xml:space="preserve"> </w:t>
      </w:r>
      <w:r w:rsidR="00AE25D3">
        <w:fldChar w:fldCharType="begin"/>
      </w:r>
      <w:r w:rsidR="002F41CE">
        <w:instrText xml:space="preserve"> ADDIN ZOTERO_ITEM CSL_CITATION {"citationID":"t2MZ6fUb","properties":{"formattedCitation":"[27]\\uc0\\u8211{}[31]","plainCitation":"[27]–[31]","noteIndex":0},"citationItems":[{"id":150,"uris":["http://zotero.org/users/823875/items/BT2W5FBD"],"uri":["http://zotero.org/users/823875/items/BT2W5FBD"],"itemData":{"id":150,"type":"article-journal","title":"Two-dimensional random arrays for real time volumetric imaging","container-title":"Ultrasonic Imaging","page":"143-163","volume":"16","issue":"3","source":"NCBI PubMed","abstract":"Two-dimensional arrays are necessary for a variety of ultrasonic imaging techniques, including elevation focusing, 2-D phase aberration correction, and real time volumetric imaging. In order to reduce system cost and complexity, sparse 2-D arrays have been considered with element geometries selected ad hoc, by algorithm, or by random process. Two random sparse array geometries and a sparse array with a Mills cross receive pattern were simulated and compared to a fully sampled aperture with the same overall dimensions. The sparse arrays were designed to the constraints of the Duke University real time volumetric imaging system, which employs a wide transmit beam and receive mode parallel processing to increase image frame rate. Depth-of-field comparisons were made from simulated on-axis and off-axis beamplots at ranges from 30 to 160 mm for both coaxial and offset transmit and receive beams. A random array with Gaussian distribution of transmitters and uniform distribution of receivers was found to have better resolution and depth-of-field than both a Mills cross array and a random array with uniform distribution of both transmit and receive elements. The Gaussian random array was constructed and experimental system response measurements were made at several ranges. Comparisons of B-scan images of a tissue mimicking phantom show improvement in resolution and depth-of-field consistent with simulation results.","ISSN":"0161-7346","note":"PMID: 7839555","journalAbbreviation":"Ultrason Imaging","language":"eng","author":[{"family":"Davidsen","given":"R. E."},{"family":"Jensen","given":"J. A."},{"family":"Smith","given":"S. W."}],"issued":{"date-parts":[["1994",7]]}}},{"id":236,"uris":["http://zotero.org/users/823875/items/I87AP7CC"],"uri":["http://zotero.org/users/823875/items/I87AP7CC"],"itemData":{"id":236,"type":"article-journal","title":"Sparse 2-D arrays for 3-D phased array imaging - design methods","container-title":"IEEE Transactions on Ultrasonics, Ferroelectrics and Frequency Control","page":"1073-1086","volume":"49","issue":"8","source":"IEEE Xplore","abstract":"One of the most promising techniques for limiting complexity for real-time 3-D ultrasound systems is to use sparse 2-D layouts. For a given number of channels, optimization of performance is desirable to ensure high quality volume images. To find optimal layouts, several approaches have been followed with varying success. The most promising designs proposed are Vernier arrays, but also these suffer from high peaks in the sidelobe region compared with a dense array. In this work, we propose new methods based on the principles of suppression of grating lobes to form symmetric and non-symmetric regular sparse periodic and radially periodic designs. The proposed methods extend the concept of sparse periodic layouts by exploiting either an increased number of symmetry axes or radial symmetry. We also introduce two new strategies to form designs with nonoverlapping elements. The performance of the new layouts range from the performance of Vernier arrays to almost that of dense arrays. Our designs have simplicity in construction, flexibility in the number of active elements, and the possibility of trade off sidelobe peaks against sidelobe energy.","DOI":"10.1109/TUFFC.2002.1026019","ISSN":"0885-3010","author":[{"family":"Austeng","given":"A."},{"family":"Holm","given":"S."}],"issued":{"date-parts":[["2002",8]]}}},{"id":327,"uris":["http://zotero.org/users/823875/items/PI922M8I"],"uri":["http://zotero.org/users/823875/items/PI922M8I"],"itemData":{"id":327,"type":"article-journal","title":"Design of Optimal 2-D Nongrid Sparse Arrays for Medical Ultrasound","container-title":"IEEE Transactions on Biomedical Engineering","page":"3093-3102","volume":"60","issue":"11","source":"IEEE Xplore","abstract":"Three-dimensional imaging with 2-D matrix probes is one of the most exciting recent ultrasound innovations. Unfortunately, the number of elements of a 2-D matrix probe is often very high, and reducing this number deteriorates the beam properties. In this paper, we propose a new sparse-array design technique with irregular element positioning, which significantly reduces the number of active elements as well as the grating-lobe level. In particular, we introduce a new cost function for optimizing the weighting coefficients of the elements and a new annealing-based algorithm to compute the lowest cost solutions. Numerical simulations show substantial improvements over standard sparse arrays.","DOI":"10.1109/TBME.2013.2267742","ISSN":"0018-9294","author":[{"family":"Diarra","given":"B."},{"family":"Robini","given":"M."},{"family":"Tortoli","given":"P."},{"family":"Cachard","given":"C."},{"family":"Liebgott","given":"H."}],"issued":{"date-parts":[["2013",11]]}}},{"id":288,"uris":["http://zotero.org/users/823875/items/MCTZ2Q2V"],"uri":["http://zotero.org/users/823875/items/MCTZ2Q2V"],"itemData":{"id":288,"type":"article-journal","title":"Density-tapered spiral arrays for ultrasound 3-D imaging","container-title":"IEEE Transactions on Ultrasonics, Ferroelectrics, and Frequency Control","page":"1580-1588","volume":"62","issue":"8","source":"IEEE Xplore","abstract":"The current high interest in 3-D ultrasound imaging is pushing the development of 2-D probes with a challenging number of active elements. The most popular approach to limit this number is the sparse array technique, which designs the array layout by means of complex optimization algorithms. These algorithms are typically constrained by a few steering conditions, and, as such, cannot guarantee uniform side-lobe performance at all angles. The performance may be improved by the ungridded extensions of the sparse array technique, but this result is achieved at the expense of a further complication of the optimization process. In this paper, a method to design the layout of large circular arrays with a limited number of elements according to Fermat's spiral seeds and spatial density modulation is proposed and shown to be suitable for application to 3-D ultrasound imaging. This deterministic, aperiodic, and balanced positioning procedure attempts to guarantee uniform performance over a wide range of steering angles. The capabilities of the method are demonstrated by simulating and comparing the performance of spiral and dense arrays. A good trade-off for small vessel imaging is found, e.g., in the 60Λ spiral array with 1.0Λ elements and Blackman density tapering window. Here, the grating lobe level is ???16 dB, the lateral resolution is lower than 6λ the depth of field is 120Λ and, the average contrast is 10.3 dB, while the sensitivity remains in a 5 dB range for a wide selection of steering angles. The simulation results may represent a reference guide to the design of spiral sparse array probes for different application fields.","DOI":"10.1109/TUFFC.2015.007035","ISSN":"0885-3010","author":[{"family":"Ramalli","given":"A."},{"family":"Boni","given":"E."},{"family":"Savoia","given":"A.S."},{"family":"Tortoli","given":"P."}],"issued":{"date-parts":[["2015",8]]}}},{"id":950,"uris":["http://zotero.org/users/823875/items/6ME9UPI7"],"uri":["http://zotero.org/users/823875/items/6ME9UPI7"],"itemData":{"id":950,"type":"article-journal","title":"2-D Ultrasound Sparse Arrays Multidepth Radiation Optimization Using Simulated Annealing and Spiral-Array Inspired Energy Functions","container-title":"IEEE Transactions on Ultrasonics, Ferroelectrics, and Frequency Control","page":"2138-2149","volume":"63","issue":"12","source":"IEEE Xplore","abstract":"Full matrix arrays are excellent tools for 3-D ultrasound imaging, but the required number of active elements is too high to be individually controlled by an equal number of scanner channels. The number of active elements is significantly reduced by the sparse array techniques, but the position of the remaining elements must be carefully optimized. This issue is faced here by introducing novel energy functions in the simulated annealing (SA) algorithm. At each iteration step of the optimization process, one element is freely translated and the associated radiated pattern is simulated. To control the pressure field behavior at multiple depths, three energy functions inspired by the pressure field radiated by a Blackman-tapered spiral array are introduced. Such energy functions aim at limiting the main lobe width while lowering the side lobe and grating lobe levels at multiple depths. Numerical optimization results illustrate the influence of the number of iterations, pressure measurement points, and depths, as well as the influence of the energy function definition on the optimized layout. It is also shown that performance close to or even better than the one provided by a spiral array, here assumed as reference, may be obtained. The finite-time convergence properties of SA allow the duration of the optimization process to be set in advance.","DOI":"10.1109/TUFFC.2016.2602242","ISSN":"0885-3010","author":[{"family":"Roux","given":"E."},{"family":"Ramalli","given":"A."},{"family":"Tortoli","given":"P."},{"family":"Cachard","given":"C."},{"family":"Robini","given":"M. C."},{"family":"Liebgott","given":"H."}],"issued":{"date-parts":[["2016",12]]}}}],"schema":"https://github.com/citation-style-language/schema/raw/master/csl-citation.json"} </w:instrText>
      </w:r>
      <w:r w:rsidR="00AE25D3">
        <w:fldChar w:fldCharType="separate"/>
      </w:r>
      <w:r w:rsidR="002F41CE" w:rsidRPr="002F41CE">
        <w:rPr>
          <w:szCs w:val="24"/>
        </w:rPr>
        <w:t>[27]–[31]</w:t>
      </w:r>
      <w:r w:rsidR="00AE25D3">
        <w:fldChar w:fldCharType="end"/>
      </w:r>
      <w:r w:rsidR="007810D4" w:rsidRPr="007810D4">
        <w:t xml:space="preserve">. </w:t>
      </w:r>
    </w:p>
    <w:p w14:paraId="42700251" w14:textId="77777777" w:rsidR="003A4405" w:rsidRDefault="00D643D3" w:rsidP="001120DC">
      <w:pPr>
        <w:pStyle w:val="Text"/>
      </w:pPr>
      <w:r>
        <w:t>The</w:t>
      </w:r>
      <w:r w:rsidR="00716537">
        <w:t xml:space="preserve"> aim of this work </w:t>
      </w:r>
      <w:r w:rsidR="00424813">
        <w:t xml:space="preserve">was to develop </w:t>
      </w:r>
      <w:r w:rsidR="008A271A">
        <w:t>a real-time</w:t>
      </w:r>
      <w:r w:rsidR="002826B4">
        <w:t xml:space="preserve"> system for HFR tri-plane echocardiography</w:t>
      </w:r>
      <w:r w:rsidR="00EE4DE8">
        <w:t xml:space="preserve"> </w:t>
      </w:r>
      <w:r w:rsidR="00771B35">
        <w:t>based on</w:t>
      </w:r>
      <w:r w:rsidR="00EE4DE8">
        <w:t xml:space="preserve"> spiral arrays</w:t>
      </w:r>
      <w:r w:rsidR="00FC15B3">
        <w:t xml:space="preserve"> with low-element count</w:t>
      </w:r>
      <w:r w:rsidR="002826B4">
        <w:t xml:space="preserve">. </w:t>
      </w:r>
      <w:r w:rsidR="00EE4DE8">
        <w:t>First, we</w:t>
      </w:r>
      <w:r w:rsidR="00F94FDC">
        <w:t xml:space="preserve"> designed </w:t>
      </w:r>
      <w:r w:rsidR="00086CC5">
        <w:t>five</w:t>
      </w:r>
      <w:r w:rsidR="00A23C0B">
        <w:t xml:space="preserve"> </w:t>
      </w:r>
      <w:r w:rsidR="00F94FDC">
        <w:t xml:space="preserve">different </w:t>
      </w:r>
      <w:r w:rsidR="009B1C92">
        <w:t>sparse array</w:t>
      </w:r>
      <w:r w:rsidR="00A50CD4">
        <w:t xml:space="preserve"> configuration</w:t>
      </w:r>
      <w:r w:rsidR="009B1C92">
        <w:t xml:space="preserve">s and </w:t>
      </w:r>
      <w:r w:rsidR="00771B35">
        <w:t>estimated</w:t>
      </w:r>
      <w:r w:rsidR="0080389B">
        <w:t>,</w:t>
      </w:r>
      <w:r w:rsidR="009B1C92">
        <w:t xml:space="preserve"> </w:t>
      </w:r>
      <w:r w:rsidR="00771B35">
        <w:t xml:space="preserve">by </w:t>
      </w:r>
      <w:r w:rsidR="000C500C">
        <w:t>Field II</w:t>
      </w:r>
      <w:r w:rsidR="00771B35">
        <w:t xml:space="preserve"> simulations</w:t>
      </w:r>
      <w:r w:rsidR="000C500C">
        <w:t xml:space="preserve"> </w:t>
      </w:r>
      <w:r w:rsidR="000C500C">
        <w:fldChar w:fldCharType="begin"/>
      </w:r>
      <w:r w:rsidR="002F41CE">
        <w:instrText xml:space="preserve"> ADDIN ZOTERO_ITEM CSL_CITATION {"citationID":"XDtRWKNc","properties":{"unsorted":true,"formattedCitation":"[32], [33]","plainCitation":"[32], [33]","noteIndex":0},"citationItems":[{"id":280,"uris":["http://zotero.org/users/823875/items/KS3ZKNWQ"],"uri":["http://zotero.org/users/823875/items/KS3ZKNWQ"],"itemData":{"id":280,"type":"article-journal","title":"Calculation of pressure fields from arbitrarily shaped, apodized, and excited ultrasound transducers","container-title":"IEEE Transactions on Ultrasonics, Ferroelectrics and Frequency Control","page":"262-267","volume":"39","issue":"2","source":"IEEE Xplore","abstract":"A method for simulation of pulsed pressure fields from arbitrarily shaped, apodized and excited ultrasound transducers is suggested. It relies on the Tupholme-Stepanishen method for calculating pulsed pressure fields, and can also handle the continuous wave and pulse-echo case. The field is calculated by dividing the surface into small rectangles and then Summing their response. A fast calculation is obtained by using the far-field approximation. Examples of the accuracy of the approach and actual calculation times are given","DOI":"10.1109/58.139123","ISSN":"0885-3010","language":"English","author":[{"family":"Jensen","given":"J.A."},{"family":"Svendsen","given":"N.B."}],"issued":{"date-parts":[["1992",3]]}}},{"id":344,"uris":["http://zotero.org/users/823875/items/QRTM5NWM"],"uri":["http://zotero.org/users/823875/items/QRTM5NWM"],"itemData":{"id":344,"type":"article-journal","title":"FIELD: A Program for Simulating Ultrasound Systems","container-title":"Medical &amp; Biological Engineering &amp; Computing","page":"351-353","volume":"34","issue":"Supplement 1, Part 1","title-short":"FIELD","author":[{"family":"Jensen","given":"J.A."}],"issued":{"date-parts":[["1996"]]}}}],"schema":"https://github.com/citation-style-language/schema/raw/master/csl-citation.json"} </w:instrText>
      </w:r>
      <w:r w:rsidR="000C500C">
        <w:fldChar w:fldCharType="separate"/>
      </w:r>
      <w:r w:rsidR="002F41CE" w:rsidRPr="002F41CE">
        <w:t>[32], [33]</w:t>
      </w:r>
      <w:r w:rsidR="000C500C">
        <w:fldChar w:fldCharType="end"/>
      </w:r>
      <w:r w:rsidR="0080389B">
        <w:t>,</w:t>
      </w:r>
      <w:r w:rsidR="000C500C">
        <w:t xml:space="preserve"> </w:t>
      </w:r>
      <w:r w:rsidR="009B1C92">
        <w:t xml:space="preserve">their performance </w:t>
      </w:r>
      <w:r w:rsidR="00A23C0B">
        <w:t xml:space="preserve">in </w:t>
      </w:r>
      <w:r w:rsidR="00086CC5">
        <w:t>four</w:t>
      </w:r>
      <w:r w:rsidR="00A23C0B">
        <w:t xml:space="preserve"> HFR imaging modes. Then, </w:t>
      </w:r>
      <w:r w:rsidR="00235CAF">
        <w:t>a prototype probe</w:t>
      </w:r>
      <w:r w:rsidR="00A50CD4">
        <w:t>,</w:t>
      </w:r>
      <w:r w:rsidR="00235CAF">
        <w:t xml:space="preserve"> </w:t>
      </w:r>
      <w:r w:rsidR="00E05712">
        <w:t xml:space="preserve">to </w:t>
      </w:r>
      <w:r w:rsidR="00235CAF">
        <w:t xml:space="preserve">test </w:t>
      </w:r>
      <w:r w:rsidR="00771B35">
        <w:t xml:space="preserve">all </w:t>
      </w:r>
      <w:r w:rsidR="00A50CD4">
        <w:t>above</w:t>
      </w:r>
      <w:r w:rsidR="009E630A">
        <w:t xml:space="preserve"> array</w:t>
      </w:r>
      <w:r w:rsidR="00A50CD4">
        <w:t xml:space="preserve"> configuration</w:t>
      </w:r>
      <w:r w:rsidR="009E630A">
        <w:t>s</w:t>
      </w:r>
      <w:r w:rsidR="00A50CD4">
        <w:t>,</w:t>
      </w:r>
      <w:r w:rsidR="00A50CD4" w:rsidRPr="00A50CD4">
        <w:t xml:space="preserve"> </w:t>
      </w:r>
      <w:r w:rsidR="00A50CD4">
        <w:t>was built</w:t>
      </w:r>
      <w:r w:rsidR="007872A6">
        <w:t xml:space="preserve">. The probe was connected to </w:t>
      </w:r>
      <w:r w:rsidR="00AA5A9E">
        <w:t xml:space="preserve">a </w:t>
      </w:r>
      <w:r w:rsidR="00DB5325">
        <w:t xml:space="preserve">prototype </w:t>
      </w:r>
      <w:r w:rsidR="007872A6">
        <w:t xml:space="preserve">research scanner, </w:t>
      </w:r>
      <w:r w:rsidR="00E05712">
        <w:t xml:space="preserve">i.e. </w:t>
      </w:r>
      <w:r w:rsidR="007872A6">
        <w:t>ULA-OP 256</w:t>
      </w:r>
      <w:r w:rsidR="000C500C">
        <w:t xml:space="preserve"> </w:t>
      </w:r>
      <w:r w:rsidR="000C500C">
        <w:fldChar w:fldCharType="begin"/>
      </w:r>
      <w:r w:rsidR="002F41CE">
        <w:instrText xml:space="preserve"> ADDIN ZOTERO_ITEM CSL_CITATION {"citationID":"FkLZK0iP","properties":{"formattedCitation":"[34]","plainCitation":"[34]","noteIndex":0},"citationItems":[{"id":1048,"uris":["http://zotero.org/users/823875/items/H64NXGH8"],"uri":["http://zotero.org/users/823875/items/H64NXGH8"],"itemData":{"id":1048,"type":"article-journal","title":"Architecture of an Ultrasound System for Continuous Real-Time High Frame Rate Imaging","container-title":"IEEE Transactions on Ultrasonics, Ferroelectrics, and Frequency Control","page":"1276-1284","volume":"64","issue":"9","source":"IEEE Xplore","abstract":"High frame rate (HFR) imaging methods based on the transmission of defocused or plane waves rather than focused beams are increasingly popular. However, the production of HFR images poses severe requirements both in the transmission and the reception sections of ultrasound scanners. In particular, major technical difficulties arise if the images must be continuously produced in real-time, i.e., without any acquisition interruption nor loss of data. This paper presents the implementation of the real-time HFR-compounded imaging application in the ULA-OP 256 research platform. The beamformer sustains an average output sample rate of 470 MSPS. This allows continuously producing coherently compounded images, each of 64 lines by 1280 depths (here corresponding to 15.7 mm width and 45 mm depth, respectively), at frame rates up to 5.3 kHz. Imaging tests addressed to evaluate the achievable speed and quality performance were conducted on phantom. Results obtained by real-time compounding frames obtained with different numbers of steering angles between +7.5° and −7.5° are presented.","DOI":"10.1109/TUFFC.2017.2727980","ISSN":"0885-3010","author":[{"family":"Boni","given":"E."},{"family":"Bassi","given":"L."},{"family":"Dallai","given":"A."},{"family":"Meacci","given":"V."},{"family":"Ramalli","given":"A."},{"family":"Scaringella","given":"M."},{"family":"Guidi","given":"F."},{"family":"Ricci","given":"S."},{"family":"Tortoli","given":"P."}],"issued":{"date-parts":[["2017",9]]}}}],"schema":"https://github.com/citation-style-language/schema/raw/master/csl-citation.json"} </w:instrText>
      </w:r>
      <w:r w:rsidR="000C500C">
        <w:fldChar w:fldCharType="separate"/>
      </w:r>
      <w:r w:rsidR="002F41CE" w:rsidRPr="002F41CE">
        <w:t>[34]</w:t>
      </w:r>
      <w:r w:rsidR="000C500C">
        <w:fldChar w:fldCharType="end"/>
      </w:r>
      <w:r w:rsidR="000C500C">
        <w:t xml:space="preserve">, </w:t>
      </w:r>
      <w:r w:rsidR="00D80AA8">
        <w:t xml:space="preserve">in order to experimentally </w:t>
      </w:r>
      <w:r w:rsidR="00DB5325">
        <w:t>validate</w:t>
      </w:r>
      <w:r w:rsidR="00D80AA8">
        <w:t xml:space="preserve"> the </w:t>
      </w:r>
      <w:r w:rsidR="001120DC">
        <w:t>simulation findings. Finally, HFR tri-plane imaging was implemented</w:t>
      </w:r>
      <w:r w:rsidR="00A50CD4">
        <w:t xml:space="preserve"> and tested</w:t>
      </w:r>
      <w:r w:rsidR="001120DC">
        <w:t xml:space="preserve"> in real-time.</w:t>
      </w:r>
      <w:r w:rsidR="00A56E0F">
        <w:t xml:space="preserve"> </w:t>
      </w:r>
    </w:p>
    <w:p w14:paraId="52A63F0C" w14:textId="0AFD9DE4" w:rsidR="001158E5" w:rsidRDefault="002C07FF" w:rsidP="001D416D">
      <w:pPr>
        <w:pStyle w:val="Text"/>
      </w:pPr>
      <w:r>
        <w:t>The paper is organized</w:t>
      </w:r>
      <w:r w:rsidR="00F161FC">
        <w:t xml:space="preserve"> as follows: section II </w:t>
      </w:r>
      <w:r w:rsidR="00623D21">
        <w:t>reviews the basic</w:t>
      </w:r>
      <w:r w:rsidR="00442A92">
        <w:t>s</w:t>
      </w:r>
      <w:r w:rsidR="00623D21">
        <w:t xml:space="preserve"> of sparse arrays based on Fermat</w:t>
      </w:r>
      <w:r w:rsidR="005329AC">
        <w:t>’s</w:t>
      </w:r>
      <w:r w:rsidR="00623D21">
        <w:t xml:space="preserve"> spirals</w:t>
      </w:r>
      <w:r w:rsidR="00490DDB">
        <w:t xml:space="preserve"> and</w:t>
      </w:r>
      <w:r w:rsidR="001A7589">
        <w:t xml:space="preserve"> presents the design </w:t>
      </w:r>
      <w:r w:rsidR="005329AC">
        <w:t>of the</w:t>
      </w:r>
      <w:r w:rsidR="00A50CD4">
        <w:t xml:space="preserve"> “multi-configuration”</w:t>
      </w:r>
      <w:r w:rsidR="005329AC">
        <w:t xml:space="preserve"> sparse array</w:t>
      </w:r>
      <w:r w:rsidR="00490DDB">
        <w:t xml:space="preserve">. Moreover, </w:t>
      </w:r>
      <w:r w:rsidR="004C4753">
        <w:t xml:space="preserve">the </w:t>
      </w:r>
      <w:r w:rsidR="001A5475">
        <w:t xml:space="preserve">implemented </w:t>
      </w:r>
      <w:r w:rsidR="004C4753">
        <w:t xml:space="preserve">imaging </w:t>
      </w:r>
      <w:r w:rsidR="001A5475">
        <w:t>modes</w:t>
      </w:r>
      <w:r w:rsidR="005329AC">
        <w:t>,</w:t>
      </w:r>
      <w:r w:rsidR="001A5475">
        <w:t xml:space="preserve"> </w:t>
      </w:r>
      <w:r w:rsidR="00A50CD4">
        <w:t xml:space="preserve">simulation </w:t>
      </w:r>
      <w:r w:rsidR="003811F7">
        <w:t>details</w:t>
      </w:r>
      <w:r w:rsidR="00883DF5">
        <w:t xml:space="preserve"> </w:t>
      </w:r>
      <w:r w:rsidR="00F62D9F">
        <w:t>and</w:t>
      </w:r>
      <w:r w:rsidR="00883DF5">
        <w:t xml:space="preserve"> experimental setups, </w:t>
      </w:r>
      <w:r w:rsidR="00A50CD4">
        <w:t xml:space="preserve">as well as </w:t>
      </w:r>
      <w:r w:rsidR="009A75A1">
        <w:t xml:space="preserve">the </w:t>
      </w:r>
      <w:r w:rsidR="00883DF5">
        <w:t>performance metrics</w:t>
      </w:r>
      <w:r w:rsidR="00A50CD4">
        <w:t>, are presented</w:t>
      </w:r>
      <w:r w:rsidR="009A75A1">
        <w:t>.</w:t>
      </w:r>
      <w:r w:rsidR="00883DF5">
        <w:t xml:space="preserve"> </w:t>
      </w:r>
      <w:r w:rsidR="009A75A1">
        <w:t>S</w:t>
      </w:r>
      <w:r w:rsidR="00B30B4E" w:rsidRPr="00B30B4E">
        <w:t xml:space="preserve">ection III </w:t>
      </w:r>
      <w:r w:rsidR="00A50CD4">
        <w:t>shows</w:t>
      </w:r>
      <w:r w:rsidR="00A50CD4" w:rsidRPr="00B30B4E">
        <w:t xml:space="preserve"> </w:t>
      </w:r>
      <w:r w:rsidR="00B30B4E">
        <w:t>simulation</w:t>
      </w:r>
      <w:r w:rsidR="00A50CD4">
        <w:t xml:space="preserve"> and</w:t>
      </w:r>
      <w:r w:rsidR="00B30B4E" w:rsidRPr="00B30B4E">
        <w:t xml:space="preserve"> experimental</w:t>
      </w:r>
      <w:r w:rsidR="00915892">
        <w:t xml:space="preserve"> </w:t>
      </w:r>
      <w:r w:rsidR="00B30B4E" w:rsidRPr="00B30B4E">
        <w:t>results that are finally discussed in section IV.</w:t>
      </w:r>
      <w:r w:rsidR="00915892">
        <w:t xml:space="preserve"> Section V</w:t>
      </w:r>
      <w:r w:rsidR="00277968">
        <w:t xml:space="preserve"> concludes and introduces possible perspectives. </w:t>
      </w:r>
    </w:p>
    <w:p w14:paraId="463C123B" w14:textId="756E0C87" w:rsidR="008A3C23" w:rsidRPr="007721DC" w:rsidRDefault="00A83771" w:rsidP="001F4C5C">
      <w:pPr>
        <w:pStyle w:val="Heading1"/>
      </w:pPr>
      <w:bookmarkStart w:id="1" w:name="_Ref475454309"/>
      <w:r>
        <w:t xml:space="preserve">Materials &amp; </w:t>
      </w:r>
      <w:r w:rsidR="00B916D7" w:rsidRPr="007721DC">
        <w:t>Methods</w:t>
      </w:r>
      <w:bookmarkEnd w:id="1"/>
    </w:p>
    <w:p w14:paraId="3ADB8911" w14:textId="54545B48" w:rsidR="00A56FA2" w:rsidRDefault="00A56FA2" w:rsidP="00A56FA2">
      <w:pPr>
        <w:pStyle w:val="Heading2"/>
      </w:pPr>
      <w:bookmarkStart w:id="2" w:name="_Ref497206510"/>
      <w:r>
        <w:t>Spiral array</w:t>
      </w:r>
      <w:r w:rsidR="0086442E">
        <w:t>s</w:t>
      </w:r>
    </w:p>
    <w:p w14:paraId="3DF56120" w14:textId="1144BB2E" w:rsidR="0060210D" w:rsidRDefault="00D812C7" w:rsidP="00231FC8">
      <w:pPr>
        <w:pStyle w:val="Text"/>
      </w:pPr>
      <w:r>
        <w:t>S</w:t>
      </w:r>
      <w:r w:rsidR="000E3DC4">
        <w:t>piral arrays</w:t>
      </w:r>
      <w:r w:rsidR="00E439F2">
        <w:t xml:space="preserve"> were defined according to the method described in </w:t>
      </w:r>
      <w:r w:rsidR="00E439F2">
        <w:fldChar w:fldCharType="begin"/>
      </w:r>
      <w:r w:rsidR="002F41CE">
        <w:instrText xml:space="preserve"> ADDIN ZOTERO_ITEM CSL_CITATION {"citationID":"4HuGBbCX","properties":{"formattedCitation":"[30]","plainCitation":"[30]","noteIndex":0},"citationItems":[{"id":288,"uris":["http://zotero.org/users/823875/items/MCTZ2Q2V"],"uri":["http://zotero.org/users/823875/items/MCTZ2Q2V"],"itemData":{"id":288,"type":"article-journal","title":"Density-tapered spiral arrays for ultrasound 3-D imaging","container-title":"IEEE Transactions on Ultrasonics, Ferroelectrics, and Frequency Control","page":"1580-1588","volume":"62","issue":"8","source":"IEEE Xplore","abstract":"The current high interest in 3-D ultrasound imaging is pushing the development of 2-D probes with a challenging number of active elements. The most popular approach to limit this number is the sparse array technique, which designs the array layout by means of complex optimization algorithms. These algorithms are typically constrained by a few steering conditions, and, as such, cannot guarantee uniform side-lobe performance at all angles. The performance may be improved by the ungridded extensions of the sparse array technique, but this result is achieved at the expense of a further complication of the optimization process. In this paper, a method to design the layout of large circular arrays with a limited number of elements according to Fermat's spiral seeds and spatial density modulation is proposed and shown to be suitable for application to 3-D ultrasound imaging. This deterministic, aperiodic, and balanced positioning procedure attempts to guarantee uniform performance over a wide range of steering angles. The capabilities of the method are demonstrated by simulating and comparing the performance of spiral and dense arrays. A good trade-off for small vessel imaging is found, e.g., in the 60Λ spiral array with 1.0Λ elements and Blackman density tapering window. Here, the grating lobe level is ???16 dB, the lateral resolution is lower than 6λ the depth of field is 120Λ and, the average contrast is 10.3 dB, while the sensitivity remains in a 5 dB range for a wide selection of steering angles. The simulation results may represent a reference guide to the design of spiral sparse array probes for different application fields.","DOI":"10.1109/TUFFC.2015.007035","ISSN":"0885-3010","author":[{"family":"Ramalli","given":"A."},{"family":"Boni","given":"E."},{"family":"Savoia","given":"A.S."},{"family":"Tortoli","given":"P."}],"issued":{"date-parts":[["2015",8]]}}}],"schema":"https://github.com/citation-style-language/schema/raw/master/csl-citation.json"} </w:instrText>
      </w:r>
      <w:r w:rsidR="00E439F2">
        <w:fldChar w:fldCharType="separate"/>
      </w:r>
      <w:r w:rsidR="002F41CE" w:rsidRPr="002F41CE">
        <w:t>[30]</w:t>
      </w:r>
      <w:r w:rsidR="00E439F2">
        <w:fldChar w:fldCharType="end"/>
      </w:r>
      <w:r w:rsidR="00BD5B65">
        <w:t xml:space="preserve">. </w:t>
      </w:r>
      <w:r w:rsidR="00035FE7">
        <w:t xml:space="preserve">The </w:t>
      </w:r>
      <w:r w:rsidR="00B64337" w:rsidRPr="00095125">
        <w:t xml:space="preserve">deterministic, aperiodic and balanced </w:t>
      </w:r>
      <w:r w:rsidR="00C46A52">
        <w:t>position</w:t>
      </w:r>
      <w:r w:rsidR="00B64337">
        <w:t>s of</w:t>
      </w:r>
      <w:r w:rsidR="00C46A52">
        <w:t xml:space="preserve"> the active </w:t>
      </w:r>
      <w:r w:rsidR="00B64337">
        <w:t xml:space="preserve">transducer </w:t>
      </w:r>
      <w:r w:rsidR="00C46A52">
        <w:t xml:space="preserve">elements </w:t>
      </w:r>
      <w:r w:rsidR="00095125" w:rsidRPr="00095125">
        <w:t xml:space="preserve">guarantee uniform performance over the wide range of steering angles needed in </w:t>
      </w:r>
      <w:r w:rsidR="000702AC">
        <w:t xml:space="preserve">cardiac </w:t>
      </w:r>
      <w:r w:rsidR="00095125" w:rsidRPr="00095125">
        <w:t>ultrasound volumetric imaging.</w:t>
      </w:r>
      <w:r w:rsidR="00C10EDC">
        <w:t xml:space="preserve"> </w:t>
      </w:r>
      <w:r w:rsidR="009B2E58">
        <w:t>Specifically</w:t>
      </w:r>
      <w:r w:rsidR="00C10EDC">
        <w:t>,</w:t>
      </w:r>
      <w:r w:rsidR="00420683" w:rsidRPr="00420683">
        <w:t xml:space="preserve"> </w:t>
      </w:r>
      <w:r w:rsidR="009B2E58">
        <w:t>t</w:t>
      </w:r>
      <w:r w:rsidR="00420683" w:rsidRPr="00420683">
        <w:t>he elements are positioned according to Fermat’s spiral seeds with spatial density modulation.</w:t>
      </w:r>
      <w:r w:rsidR="008671F6">
        <w:t xml:space="preserve"> In a nutshell, the position of the </w:t>
      </w:r>
      <w:r w:rsidR="00FF77CF" w:rsidRPr="00FF77CF">
        <w:rPr>
          <w:i/>
        </w:rPr>
        <w:t>n</w:t>
      </w:r>
      <w:r w:rsidR="003867A4">
        <w:rPr>
          <w:i/>
        </w:rPr>
        <w:noBreakHyphen/>
      </w:r>
      <w:r w:rsidR="00FF77CF">
        <w:t xml:space="preserve">th </w:t>
      </w:r>
      <w:r w:rsidR="000568AA">
        <w:t>element</w:t>
      </w:r>
      <w:r w:rsidR="00630613">
        <w:t xml:space="preserve"> </w:t>
      </w:r>
      <w:r w:rsidR="001925C1">
        <w:t>is defined by</w:t>
      </w:r>
      <w:r w:rsidR="00E46B04">
        <w:t xml:space="preserve"> the</w:t>
      </w:r>
      <w:r w:rsidR="004A587C">
        <w:t xml:space="preserve"> radial distance from the array center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oMath>
      <w:r w:rsidR="000568AA">
        <w:t xml:space="preserve"> </w:t>
      </w:r>
      <w:r w:rsidR="004A587C">
        <w:t>and</w:t>
      </w:r>
      <w:r w:rsidR="004A587C" w:rsidRPr="004A587C">
        <w:t xml:space="preserve"> </w:t>
      </w:r>
      <w:r w:rsidR="00E46B04">
        <w:t xml:space="preserve">the </w:t>
      </w:r>
      <w:r w:rsidR="004A587C" w:rsidRPr="004A587C">
        <w:t xml:space="preserve">angle with respect to the abscissa axis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n</m:t>
            </m:r>
          </m:sub>
        </m:sSub>
      </m:oMath>
      <w:r w:rsidR="001925C1">
        <w:t>.</w:t>
      </w:r>
      <w:r w:rsidR="004A587C">
        <w:t xml:space="preserve"> </w:t>
      </w:r>
      <w:r w:rsidR="001925C1">
        <w:t xml:space="preserve">The </w:t>
      </w:r>
      <w:r w:rsidR="00643A7B">
        <w:t>latter can be defined as follows</w:t>
      </w:r>
      <w:r w:rsidR="000568AA">
        <w:t>:</w:t>
      </w:r>
      <w:r w:rsidR="008671F6">
        <w:t xml:space="preserve"> </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
        <w:gridCol w:w="4134"/>
        <w:gridCol w:w="454"/>
      </w:tblGrid>
      <w:tr w:rsidR="00391B9A" w:rsidRPr="007721DC" w14:paraId="3DA51D65" w14:textId="77777777" w:rsidTr="007C10EB">
        <w:trPr>
          <w:jc w:val="center"/>
        </w:trPr>
        <w:tc>
          <w:tcPr>
            <w:tcW w:w="450" w:type="pct"/>
            <w:vAlign w:val="center"/>
          </w:tcPr>
          <w:p w14:paraId="50D9D4B7" w14:textId="77777777" w:rsidR="00391B9A" w:rsidRPr="00DD0B11" w:rsidRDefault="00391B9A" w:rsidP="00646F66">
            <w:pPr>
              <w:pStyle w:val="BodyText"/>
              <w:spacing w:before="120"/>
              <w:rPr>
                <w:sz w:val="20"/>
                <w:szCs w:val="20"/>
                <w:lang w:val="en-US"/>
              </w:rPr>
            </w:pPr>
          </w:p>
        </w:tc>
        <w:tc>
          <w:tcPr>
            <w:tcW w:w="4100" w:type="pct"/>
            <w:vAlign w:val="center"/>
          </w:tcPr>
          <w:p w14:paraId="4FC262E5" w14:textId="0218AEEF" w:rsidR="00391B9A" w:rsidRPr="00DD0B11" w:rsidRDefault="000D2D77" w:rsidP="00646F66">
            <w:pPr>
              <w:pStyle w:val="BodyText"/>
              <w:spacing w:before="120"/>
              <w:jc w:val="center"/>
              <w:rPr>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n</m:t>
                    </m:r>
                  </m:sub>
                </m:sSub>
                <m:r>
                  <w:rPr>
                    <w:rFonts w:ascii="Cambria Math" w:hAnsi="Cambria Math" w:cs="Times New Roman"/>
                    <w:sz w:val="20"/>
                    <w:szCs w:val="20"/>
                  </w:rPr>
                  <m:t>=n∙α</m:t>
                </m:r>
              </m:oMath>
            </m:oMathPara>
          </w:p>
        </w:tc>
        <w:tc>
          <w:tcPr>
            <w:tcW w:w="450" w:type="pct"/>
            <w:vAlign w:val="center"/>
          </w:tcPr>
          <w:p w14:paraId="6F58D30A" w14:textId="3D9FFD70" w:rsidR="00391B9A" w:rsidRPr="00DD0B11" w:rsidRDefault="00391B9A" w:rsidP="00085ADE">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1</w:t>
            </w:r>
            <w:r w:rsidRPr="00DD0B11">
              <w:fldChar w:fldCharType="end"/>
            </w:r>
            <w:r w:rsidRPr="00DD0B11">
              <w:rPr>
                <w:rFonts w:ascii="Times New Roman" w:hAnsi="Times New Roman" w:cs="Times New Roman"/>
                <w:sz w:val="20"/>
                <w:szCs w:val="20"/>
              </w:rPr>
              <w:t>)</w:t>
            </w:r>
          </w:p>
        </w:tc>
      </w:tr>
    </w:tbl>
    <w:p w14:paraId="48D7D3A4" w14:textId="1A33D1B4" w:rsidR="00397030" w:rsidRDefault="001D41FF" w:rsidP="000373B0">
      <w:pPr>
        <w:pStyle w:val="Text"/>
        <w:ind w:firstLine="0"/>
      </w:pPr>
      <w:r w:rsidRPr="003A01EF">
        <w:t xml:space="preserve">where </w:t>
      </w:r>
      <m:oMath>
        <m:r>
          <w:rPr>
            <w:rFonts w:ascii="Cambria Math" w:hAnsi="Cambria Math"/>
          </w:rPr>
          <m:t>α=π</m:t>
        </m:r>
        <m:d>
          <m:dPr>
            <m:ctrlPr>
              <w:rPr>
                <w:rFonts w:ascii="Cambria Math" w:hAnsi="Cambria Math"/>
                <w:i/>
              </w:rPr>
            </m:ctrlPr>
          </m:dPr>
          <m:e>
            <m:rad>
              <m:radPr>
                <m:degHide m:val="1"/>
                <m:ctrlPr>
                  <w:rPr>
                    <w:rFonts w:ascii="Cambria Math" w:hAnsi="Cambria Math"/>
                    <w:i/>
                  </w:rPr>
                </m:ctrlPr>
              </m:radPr>
              <m:deg/>
              <m:e>
                <m:r>
                  <w:rPr>
                    <w:rFonts w:ascii="Cambria Math" w:hAnsi="Cambria Math"/>
                  </w:rPr>
                  <m:t>5</m:t>
                </m:r>
              </m:e>
            </m:rad>
            <m:r>
              <w:rPr>
                <w:rFonts w:ascii="Cambria Math" w:hAnsi="Cambria Math"/>
              </w:rPr>
              <m:t>-1</m:t>
            </m:r>
          </m:e>
        </m:d>
      </m:oMath>
      <w:r w:rsidR="00990274" w:rsidRPr="00990274">
        <w:t xml:space="preserve"> is the </w:t>
      </w:r>
      <w:r w:rsidR="00B268AE" w:rsidRPr="00B268AE">
        <w:t xml:space="preserve">so-called </w:t>
      </w:r>
      <w:r w:rsidR="00B268AE" w:rsidRPr="005C5CC4">
        <w:rPr>
          <w:i/>
        </w:rPr>
        <w:t>Golden Angle</w:t>
      </w:r>
      <w:r w:rsidR="005C5CC4" w:rsidRPr="005C5CC4">
        <w:t xml:space="preserve">, i.e. the angle that divides a complete turn in a </w:t>
      </w:r>
      <w:r w:rsidR="005C5CC4" w:rsidRPr="005C5CC4">
        <w:rPr>
          <w:i/>
        </w:rPr>
        <w:t>Golden Ratio</w:t>
      </w:r>
      <w:r w:rsidR="00F74F47">
        <w:t xml:space="preserve">. </w:t>
      </w:r>
      <w:r w:rsidR="00DA37D6">
        <w:t>On the other hand, t</w:t>
      </w:r>
      <w:r w:rsidR="00F74F47" w:rsidRPr="003A01EF">
        <w:t xml:space="preserve">he radial position of each element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r>
          <w:rPr>
            <w:rFonts w:ascii="Cambria Math" w:eastAsiaTheme="minorEastAsia" w:hAnsi="Cambria Math"/>
          </w:rPr>
          <m:t>∈[0,</m:t>
        </m:r>
        <m:sSub>
          <m:sSubPr>
            <m:ctrlPr>
              <w:rPr>
                <w:rFonts w:ascii="Cambria Math" w:hAnsi="Cambria Math"/>
                <w:i/>
              </w:rPr>
            </m:ctrlPr>
          </m:sSubPr>
          <m:e>
            <m:r>
              <w:rPr>
                <w:rFonts w:ascii="Cambria Math" w:hAnsi="Cambria Math"/>
              </w:rPr>
              <m:t>R</m:t>
            </m:r>
          </m:e>
          <m:sub>
            <m:r>
              <w:rPr>
                <w:rFonts w:ascii="Cambria Math" w:hAnsi="Cambria Math"/>
              </w:rPr>
              <m:t>ap</m:t>
            </m:r>
          </m:sub>
        </m:sSub>
        <m:r>
          <w:rPr>
            <w:rFonts w:ascii="Cambria Math" w:eastAsiaTheme="minorEastAsia" w:hAnsi="Cambria Math"/>
          </w:rPr>
          <m:t>]</m:t>
        </m:r>
      </m:oMath>
      <w:r w:rsidR="000A45A3">
        <w:t xml:space="preserve">, where </w:t>
      </w:r>
      <m:oMath>
        <m:sSub>
          <m:sSubPr>
            <m:ctrlPr>
              <w:rPr>
                <w:rFonts w:ascii="Cambria Math" w:hAnsi="Cambria Math"/>
                <w:i/>
              </w:rPr>
            </m:ctrlPr>
          </m:sSubPr>
          <m:e>
            <m:r>
              <w:rPr>
                <w:rFonts w:ascii="Cambria Math" w:hAnsi="Cambria Math"/>
              </w:rPr>
              <m:t>R</m:t>
            </m:r>
          </m:e>
          <m:sub>
            <m:r>
              <w:rPr>
                <w:rFonts w:ascii="Cambria Math" w:hAnsi="Cambria Math"/>
              </w:rPr>
              <m:t>ap</m:t>
            </m:r>
          </m:sub>
        </m:sSub>
      </m:oMath>
      <w:r w:rsidR="000A45A3">
        <w:t xml:space="preserve"> is the aperture radius, </w:t>
      </w:r>
      <w:r w:rsidR="000373B0">
        <w:t>is</w:t>
      </w:r>
      <w:r w:rsidR="00F74F47" w:rsidRPr="003A01EF">
        <w:t xml:space="preserve"> determined</w:t>
      </w:r>
      <w:r w:rsidR="00DA37D6">
        <w:t xml:space="preserve"> by a t</w:t>
      </w:r>
      <w:r w:rsidR="001E39D1">
        <w:t>hree</w:t>
      </w:r>
      <w:r w:rsidR="00C7182B">
        <w:t>-</w:t>
      </w:r>
      <w:r w:rsidR="00DA37D6">
        <w:t>step algorithm</w:t>
      </w:r>
      <w:r w:rsidR="006042C9">
        <w:t>:</w:t>
      </w:r>
    </w:p>
    <w:p w14:paraId="54D2DD20" w14:textId="1FEE69AB" w:rsidR="009D29AD" w:rsidRPr="009D29AD" w:rsidRDefault="00A81BC1" w:rsidP="00137564">
      <w:pPr>
        <w:pStyle w:val="Text"/>
        <w:numPr>
          <w:ilvl w:val="0"/>
          <w:numId w:val="14"/>
        </w:numPr>
        <w:rPr>
          <w:i/>
        </w:rPr>
      </w:pPr>
      <w:r>
        <w:t>A</w:t>
      </w:r>
      <w:r w:rsidR="00C7182B">
        <w:t xml:space="preserve"> rotationally symmetric </w:t>
      </w:r>
      <w:r w:rsidR="00C7182B" w:rsidRPr="003A01EF">
        <w:t>weighting window function</w:t>
      </w:r>
      <w:r w:rsidR="00C7182B">
        <w:t xml:space="preserve"> </w:t>
      </w:r>
      <m:oMath>
        <m:r>
          <w:rPr>
            <w:rFonts w:ascii="Cambria Math" w:hAnsi="Cambria Math"/>
          </w:rPr>
          <m:t>A</m:t>
        </m:r>
        <m:d>
          <m:dPr>
            <m:ctrlPr>
              <w:rPr>
                <w:rFonts w:ascii="Cambria Math" w:hAnsi="Cambria Math"/>
                <w:i/>
              </w:rPr>
            </m:ctrlPr>
          </m:dPr>
          <m:e>
            <m:r>
              <w:rPr>
                <w:rFonts w:ascii="Cambria Math" w:hAnsi="Cambria Math"/>
              </w:rPr>
              <m:t>r</m:t>
            </m:r>
          </m:e>
        </m:d>
      </m:oMath>
      <w:r w:rsidR="00C7182B">
        <w:t>,</w:t>
      </w:r>
      <w:r w:rsidR="00D871AE">
        <w:t xml:space="preserve"> which guarantees the desired side-lobe-level is selected</w:t>
      </w:r>
      <w:r w:rsidR="00CF782D">
        <w:t>,</w:t>
      </w:r>
      <w:r w:rsidR="00D871AE">
        <w:t xml:space="preserve"> </w:t>
      </w:r>
      <w:r>
        <w:t xml:space="preserve">e.g. </w:t>
      </w:r>
      <w:r w:rsidR="002811F2">
        <w:t>rectangular</w:t>
      </w:r>
      <w:r w:rsidR="006D0C3A">
        <w:t xml:space="preserve"> window</w:t>
      </w:r>
      <w:r w:rsidR="002811F2">
        <w:t xml:space="preserve">, </w:t>
      </w:r>
      <w:r>
        <w:t>Hann</w:t>
      </w:r>
      <w:r w:rsidR="006D0C3A">
        <w:t>’s window</w:t>
      </w:r>
      <w:r>
        <w:t>, Tukey</w:t>
      </w:r>
      <w:r w:rsidR="006D0C3A">
        <w:t>’s window</w:t>
      </w:r>
      <w:r>
        <w:t>, Blackman</w:t>
      </w:r>
      <w:r w:rsidR="002811F2">
        <w:t>’s window</w:t>
      </w:r>
      <w:r>
        <w:t>, etc</w:t>
      </w:r>
      <w:r w:rsidR="006D0C3A">
        <w:t>.</w:t>
      </w:r>
    </w:p>
    <w:p w14:paraId="347963F3" w14:textId="4CBBA16F" w:rsidR="00742895" w:rsidRDefault="009D29AD" w:rsidP="00137564">
      <w:pPr>
        <w:pStyle w:val="Text"/>
        <w:numPr>
          <w:ilvl w:val="0"/>
          <w:numId w:val="14"/>
        </w:numPr>
        <w:rPr>
          <w:i/>
        </w:rPr>
      </w:pPr>
      <w:r>
        <w:t>T</w:t>
      </w:r>
      <w:r w:rsidR="00742895" w:rsidRPr="003A01EF">
        <w:t>he inner (</w:t>
      </w:r>
      <m:oMath>
        <m:sSub>
          <m:sSubPr>
            <m:ctrlPr>
              <w:rPr>
                <w:rFonts w:ascii="Cambria Math" w:hAnsi="Cambria Math"/>
                <w:i/>
              </w:rPr>
            </m:ctrlPr>
          </m:sSubPr>
          <m:e>
            <m:r>
              <w:rPr>
                <w:rFonts w:ascii="Cambria Math" w:hAnsi="Cambria Math"/>
              </w:rPr>
              <m:t>R</m:t>
            </m:r>
          </m:e>
          <m:sub>
            <m:r>
              <w:rPr>
                <w:rFonts w:ascii="Cambria Math" w:hAnsi="Cambria Math"/>
              </w:rPr>
              <m:t>n-1</m:t>
            </m:r>
          </m:sub>
        </m:sSub>
      </m:oMath>
      <w:r w:rsidR="00742895" w:rsidRPr="003A01EF">
        <w:t>) and outer (</w:t>
      </w:r>
      <m:oMath>
        <m:sSub>
          <m:sSubPr>
            <m:ctrlPr>
              <w:rPr>
                <w:rFonts w:ascii="Cambria Math" w:hAnsi="Cambria Math"/>
                <w:i/>
              </w:rPr>
            </m:ctrlPr>
          </m:sSubPr>
          <m:e>
            <m:r>
              <w:rPr>
                <w:rFonts w:ascii="Cambria Math" w:hAnsi="Cambria Math"/>
              </w:rPr>
              <m:t>R</m:t>
            </m:r>
          </m:e>
          <m:sub>
            <m:r>
              <w:rPr>
                <w:rFonts w:ascii="Cambria Math" w:hAnsi="Cambria Math"/>
              </w:rPr>
              <m:t>n</m:t>
            </m:r>
          </m:sub>
        </m:sSub>
      </m:oMath>
      <w:r w:rsidR="00742895" w:rsidRPr="003A01EF">
        <w:t>) radii of the annular rings</w:t>
      </w:r>
      <w:r w:rsidR="00057D86">
        <w:t>,</w:t>
      </w:r>
      <w:r w:rsidR="00742895" w:rsidRPr="003A01EF">
        <w:t xml:space="preserve"> enclosing the </w:t>
      </w:r>
      <w:r w:rsidR="00742895" w:rsidRPr="00CA1938">
        <w:rPr>
          <w:i/>
        </w:rPr>
        <w:t>n</w:t>
      </w:r>
      <w:r w:rsidR="000E23FD">
        <w:noBreakHyphen/>
      </w:r>
      <w:r w:rsidR="00742895" w:rsidRPr="003A01EF">
        <w:t>th element</w:t>
      </w:r>
      <w:r w:rsidR="00057D86">
        <w:t>,</w:t>
      </w:r>
      <w:r w:rsidR="00742895" w:rsidRPr="003A01EF">
        <w:t xml:space="preserve"> are evaluated by solving the following equation:</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
        <w:gridCol w:w="4134"/>
        <w:gridCol w:w="454"/>
      </w:tblGrid>
      <w:tr w:rsidR="00742895" w:rsidRPr="007721DC" w14:paraId="038B8567" w14:textId="77777777" w:rsidTr="00646F66">
        <w:trPr>
          <w:jc w:val="center"/>
        </w:trPr>
        <w:tc>
          <w:tcPr>
            <w:tcW w:w="450" w:type="pct"/>
            <w:vAlign w:val="center"/>
          </w:tcPr>
          <w:p w14:paraId="2FFC1E58" w14:textId="77777777" w:rsidR="00742895" w:rsidRPr="00DD0B11" w:rsidRDefault="00742895" w:rsidP="00646F66">
            <w:pPr>
              <w:pStyle w:val="BodyText"/>
              <w:spacing w:before="120"/>
              <w:rPr>
                <w:sz w:val="20"/>
                <w:szCs w:val="20"/>
                <w:lang w:val="en-US"/>
              </w:rPr>
            </w:pPr>
          </w:p>
        </w:tc>
        <w:tc>
          <w:tcPr>
            <w:tcW w:w="4100" w:type="pct"/>
            <w:vAlign w:val="center"/>
          </w:tcPr>
          <w:p w14:paraId="7624F13A" w14:textId="5FB38B56" w:rsidR="00742895" w:rsidRPr="00A60C10" w:rsidRDefault="00742895" w:rsidP="00646F66">
            <w:pPr>
              <w:pStyle w:val="BodyText"/>
              <w:spacing w:before="120"/>
              <w:jc w:val="center"/>
              <w:rPr>
                <w:sz w:val="20"/>
                <w:szCs w:val="20"/>
                <w:lang w:val="en-US"/>
              </w:rPr>
            </w:pPr>
            <m:oMathPara>
              <m:oMath>
                <m:r>
                  <w:rPr>
                    <w:rFonts w:ascii="Cambria Math" w:hAnsi="Cambria Math" w:cs="Times New Roman"/>
                    <w:sz w:val="20"/>
                    <w:szCs w:val="20"/>
                    <w:lang w:val="en-US"/>
                  </w:rPr>
                  <m:t>2</m:t>
                </m:r>
                <m:r>
                  <w:rPr>
                    <w:rFonts w:ascii="Cambria Math" w:hAnsi="Cambria Math" w:cs="Times New Roman"/>
                    <w:sz w:val="20"/>
                    <w:szCs w:val="20"/>
                  </w:rPr>
                  <m:t>π</m:t>
                </m:r>
                <m:nary>
                  <m:naryPr>
                    <m:limLoc m:val="subSup"/>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n</m:t>
                        </m:r>
                        <m:r>
                          <w:rPr>
                            <w:rFonts w:ascii="Cambria Math" w:hAnsi="Cambria Math" w:cs="Times New Roman"/>
                            <w:sz w:val="20"/>
                            <w:szCs w:val="20"/>
                            <w:lang w:val="en-US"/>
                          </w:rPr>
                          <m:t>-1</m:t>
                        </m:r>
                      </m:sub>
                    </m:sSub>
                  </m:sub>
                  <m:sup>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n</m:t>
                        </m:r>
                      </m:sub>
                    </m:sSub>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r</m:t>
                        </m:r>
                      </m:e>
                    </m:d>
                    <m:r>
                      <w:rPr>
                        <w:rFonts w:ascii="Cambria Math" w:hAnsi="Cambria Math" w:cs="Times New Roman"/>
                        <w:sz w:val="20"/>
                        <w:szCs w:val="20"/>
                      </w:rPr>
                      <m:t>r</m:t>
                    </m:r>
                    <m:r>
                      <w:rPr>
                        <w:rFonts w:ascii="Cambria Math" w:hAnsi="Cambria Math" w:cs="Times New Roman"/>
                        <w:sz w:val="20"/>
                        <w:szCs w:val="20"/>
                        <w:lang w:val="en-US"/>
                      </w:rPr>
                      <m:t xml:space="preserve"> </m:t>
                    </m:r>
                    <m:r>
                      <w:rPr>
                        <w:rFonts w:ascii="Cambria Math" w:hAnsi="Cambria Math" w:cs="Times New Roman"/>
                        <w:sz w:val="20"/>
                        <w:szCs w:val="20"/>
                      </w:rPr>
                      <m:t>dr</m:t>
                    </m:r>
                    <m:r>
                      <w:rPr>
                        <w:rFonts w:ascii="Cambria Math" w:hAnsi="Cambria Math" w:cs="Times New Roman"/>
                        <w:sz w:val="20"/>
                        <w:szCs w:val="20"/>
                        <w:lang w:val="en-US"/>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eff</m:t>
                            </m:r>
                          </m:sub>
                        </m:sSub>
                      </m:num>
                      <m:den>
                        <m:r>
                          <w:rPr>
                            <w:rFonts w:ascii="Cambria Math" w:hAnsi="Cambria Math" w:cs="Times New Roman"/>
                            <w:sz w:val="20"/>
                            <w:szCs w:val="20"/>
                          </w:rPr>
                          <m:t>N</m:t>
                        </m:r>
                      </m:den>
                    </m:f>
                  </m:e>
                </m:nary>
                <m:r>
                  <w:rPr>
                    <w:rFonts w:ascii="Cambria Math" w:eastAsiaTheme="minorEastAsia" w:hAnsi="Cambria Math"/>
                    <w:sz w:val="20"/>
                    <w:szCs w:val="20"/>
                  </w:rPr>
                  <m:t xml:space="preserve">     n∈[1,N]</m:t>
                </m:r>
              </m:oMath>
            </m:oMathPara>
          </w:p>
        </w:tc>
        <w:tc>
          <w:tcPr>
            <w:tcW w:w="450" w:type="pct"/>
            <w:vAlign w:val="center"/>
          </w:tcPr>
          <w:p w14:paraId="0247476B" w14:textId="1B2FD00F" w:rsidR="00742895" w:rsidRPr="00DD0B11" w:rsidRDefault="00742895" w:rsidP="00646F66">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2</w:t>
            </w:r>
            <w:r w:rsidRPr="00DD0B11">
              <w:fldChar w:fldCharType="end"/>
            </w:r>
            <w:r w:rsidRPr="00DD0B11">
              <w:rPr>
                <w:rFonts w:ascii="Times New Roman" w:hAnsi="Times New Roman" w:cs="Times New Roman"/>
                <w:sz w:val="20"/>
                <w:szCs w:val="20"/>
              </w:rPr>
              <w:t>)</w:t>
            </w:r>
          </w:p>
        </w:tc>
      </w:tr>
    </w:tbl>
    <w:p w14:paraId="171F96F6" w14:textId="25DC0AB4" w:rsidR="00C17616" w:rsidRDefault="00742895" w:rsidP="005347D8">
      <w:pPr>
        <w:pStyle w:val="Text"/>
        <w:ind w:left="360" w:firstLine="0"/>
      </w:pPr>
      <w:r w:rsidRPr="003A01EF">
        <w:t>where</w:t>
      </w:r>
      <w:r w:rsidR="00B21220" w:rsidRPr="005347D8">
        <w:t xml:space="preserve"> </w:t>
      </w:r>
      <w:r w:rsidR="00B21220" w:rsidRPr="00057D86">
        <w:rPr>
          <w:i/>
        </w:rPr>
        <w:t>N</w:t>
      </w:r>
      <w:r w:rsidR="00B21220" w:rsidRPr="003A01EF">
        <w:t xml:space="preserve"> is the number of </w:t>
      </w:r>
      <w:r w:rsidR="00B21220">
        <w:t>elements of the array,</w:t>
      </w:r>
      <w:r w:rsidRPr="003A01EF">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3A01EF">
        <w:t xml:space="preserve"> is imposed to be</w:t>
      </w:r>
      <w:r w:rsidR="00F75F95">
        <w:t xml:space="preserve"> equal to</w:t>
      </w:r>
      <w:r w:rsidRPr="003A01EF">
        <w:t xml:space="preserve"> 0</w:t>
      </w:r>
      <w:r w:rsidR="00A90C25">
        <w:t>,</w:t>
      </w:r>
      <w:r w:rsidR="00C17616">
        <w:t xml:space="preserve"> and</w:t>
      </w:r>
      <w:r w:rsidR="00A90C25">
        <w:t xml:space="preserve"> </w:t>
      </w:r>
      <m:oMath>
        <m:sSub>
          <m:sSubPr>
            <m:ctrlPr>
              <w:rPr>
                <w:rFonts w:ascii="Cambria Math" w:hAnsi="Cambria Math"/>
              </w:rPr>
            </m:ctrlPr>
          </m:sSubPr>
          <m:e>
            <m:r>
              <w:rPr>
                <w:rFonts w:ascii="Cambria Math" w:hAnsi="Cambria Math"/>
              </w:rPr>
              <m:t>A</m:t>
            </m:r>
          </m:e>
          <m:sub>
            <m:r>
              <w:rPr>
                <w:rFonts w:ascii="Cambria Math" w:hAnsi="Cambria Math"/>
              </w:rPr>
              <m:t>eff</m:t>
            </m:r>
          </m:sub>
        </m:sSub>
      </m:oMath>
      <w:r w:rsidR="00A90C25">
        <w:t xml:space="preserve"> is the effective aperture</w:t>
      </w:r>
      <w:r w:rsidR="00204538">
        <w:t>,</w:t>
      </w:r>
      <w:r w:rsidR="00A90C25">
        <w:t xml:space="preserve"> defined as</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
        <w:gridCol w:w="4135"/>
        <w:gridCol w:w="454"/>
      </w:tblGrid>
      <w:tr w:rsidR="00CB6393" w:rsidRPr="007721DC" w14:paraId="06B40636" w14:textId="77777777" w:rsidTr="00C17616">
        <w:trPr>
          <w:jc w:val="center"/>
        </w:trPr>
        <w:tc>
          <w:tcPr>
            <w:tcW w:w="449" w:type="pct"/>
            <w:vAlign w:val="center"/>
          </w:tcPr>
          <w:p w14:paraId="32F11B1E" w14:textId="77777777" w:rsidR="00CB6393" w:rsidRPr="00DD0B11" w:rsidRDefault="00CB6393" w:rsidP="00646F66">
            <w:pPr>
              <w:pStyle w:val="BodyText"/>
              <w:spacing w:before="120"/>
              <w:rPr>
                <w:sz w:val="20"/>
                <w:szCs w:val="20"/>
                <w:lang w:val="en-US"/>
              </w:rPr>
            </w:pPr>
          </w:p>
        </w:tc>
        <w:tc>
          <w:tcPr>
            <w:tcW w:w="4100" w:type="pct"/>
            <w:vAlign w:val="center"/>
          </w:tcPr>
          <w:p w14:paraId="66AA2B69" w14:textId="15B17187" w:rsidR="00CB6393" w:rsidRPr="00DD0B11" w:rsidRDefault="000D2D77" w:rsidP="00646F66">
            <w:pPr>
              <w:pStyle w:val="BodyText"/>
              <w:spacing w:before="120"/>
              <w:jc w:val="center"/>
              <w:rPr>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eff</m:t>
                    </m:r>
                  </m:sub>
                </m:sSub>
                <m:r>
                  <w:rPr>
                    <w:rFonts w:ascii="Cambria Math" w:hAnsi="Cambria Math" w:cs="Times New Roman"/>
                    <w:sz w:val="20"/>
                    <w:szCs w:val="20"/>
                  </w:rPr>
                  <m:t>=2π</m:t>
                </m:r>
                <m:nary>
                  <m:naryPr>
                    <m:limLoc m:val="subSup"/>
                    <m:ctrlPr>
                      <w:rPr>
                        <w:rFonts w:ascii="Cambria Math" w:hAnsi="Cambria Math" w:cs="Times New Roman"/>
                        <w:i/>
                        <w:sz w:val="20"/>
                        <w:szCs w:val="20"/>
                      </w:rPr>
                    </m:ctrlPr>
                  </m:naryPr>
                  <m:sub>
                    <m:r>
                      <w:rPr>
                        <w:rFonts w:ascii="Cambria Math" w:hAnsi="Cambria Math" w:cs="Times New Roman"/>
                        <w:sz w:val="20"/>
                        <w:szCs w:val="20"/>
                      </w:rPr>
                      <m:t>0</m:t>
                    </m:r>
                  </m:sub>
                  <m:sup>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ap</m:t>
                        </m:r>
                      </m:sub>
                    </m:sSub>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r</m:t>
                        </m:r>
                      </m:e>
                    </m:d>
                    <m:r>
                      <w:rPr>
                        <w:rFonts w:ascii="Cambria Math" w:hAnsi="Cambria Math" w:cs="Times New Roman"/>
                        <w:sz w:val="20"/>
                        <w:szCs w:val="20"/>
                      </w:rPr>
                      <m:t xml:space="preserve">r dr </m:t>
                    </m:r>
                  </m:e>
                </m:nary>
              </m:oMath>
            </m:oMathPara>
          </w:p>
        </w:tc>
        <w:tc>
          <w:tcPr>
            <w:tcW w:w="450" w:type="pct"/>
            <w:vAlign w:val="center"/>
          </w:tcPr>
          <w:p w14:paraId="29504000" w14:textId="7DA46442" w:rsidR="00CB6393" w:rsidRPr="00DD0B11" w:rsidRDefault="00CB6393" w:rsidP="00085ADE">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3</w:t>
            </w:r>
            <w:r w:rsidRPr="00DD0B11">
              <w:fldChar w:fldCharType="end"/>
            </w:r>
            <w:r w:rsidRPr="00DD0B11">
              <w:rPr>
                <w:rFonts w:ascii="Times New Roman" w:hAnsi="Times New Roman" w:cs="Times New Roman"/>
                <w:sz w:val="20"/>
                <w:szCs w:val="20"/>
              </w:rPr>
              <w:t>)</w:t>
            </w:r>
          </w:p>
        </w:tc>
      </w:tr>
    </w:tbl>
    <w:p w14:paraId="376FC4A2" w14:textId="57ED5D1F" w:rsidR="00CB6393" w:rsidRPr="00204538" w:rsidRDefault="00204538" w:rsidP="00137564">
      <w:pPr>
        <w:pStyle w:val="Text"/>
        <w:numPr>
          <w:ilvl w:val="0"/>
          <w:numId w:val="14"/>
        </w:numPr>
      </w:pPr>
      <w:r>
        <w:t>T</w:t>
      </w:r>
      <w:r w:rsidR="00C17616" w:rsidRPr="003A01EF">
        <w:t xml:space="preserve">he radial position of the </w:t>
      </w:r>
      <w:r w:rsidR="00C17616" w:rsidRPr="0080741C">
        <w:rPr>
          <w:i/>
        </w:rPr>
        <w:t>n</w:t>
      </w:r>
      <w:r w:rsidR="00C17616" w:rsidRPr="00204538">
        <w:noBreakHyphen/>
      </w:r>
      <w:r w:rsidR="00C17616" w:rsidRPr="000E23FD">
        <w:t>th</w:t>
      </w:r>
      <w:r w:rsidR="00C17616" w:rsidRPr="003A01EF">
        <w:t xml:space="preserve"> element, </w:t>
      </w:r>
      <m:oMath>
        <m:sSub>
          <m:sSubPr>
            <m:ctrlPr>
              <w:rPr>
                <w:rFonts w:ascii="Cambria Math" w:hAnsi="Cambria Math"/>
              </w:rPr>
            </m:ctrlPr>
          </m:sSubPr>
          <m:e>
            <m:r>
              <w:rPr>
                <w:rFonts w:ascii="Cambria Math" w:hAnsi="Cambria Math"/>
              </w:rPr>
              <m:t>r</m:t>
            </m:r>
          </m:e>
          <m:sub>
            <m:r>
              <w:rPr>
                <w:rFonts w:ascii="Cambria Math" w:hAnsi="Cambria Math"/>
              </w:rPr>
              <m:t>n</m:t>
            </m:r>
          </m:sub>
        </m:sSub>
      </m:oMath>
      <w:r w:rsidR="00C17616" w:rsidRPr="003A01EF">
        <w:t>, is evaluated according to:</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
        <w:gridCol w:w="4134"/>
        <w:gridCol w:w="454"/>
      </w:tblGrid>
      <w:tr w:rsidR="00CB6393" w:rsidRPr="007721DC" w14:paraId="15C855AA" w14:textId="77777777" w:rsidTr="007C10EB">
        <w:trPr>
          <w:jc w:val="center"/>
        </w:trPr>
        <w:tc>
          <w:tcPr>
            <w:tcW w:w="450" w:type="pct"/>
            <w:vAlign w:val="center"/>
          </w:tcPr>
          <w:p w14:paraId="532A0F78" w14:textId="77777777" w:rsidR="00CB6393" w:rsidRPr="00DD0B11" w:rsidRDefault="00CB6393" w:rsidP="00646F66">
            <w:pPr>
              <w:pStyle w:val="BodyText"/>
              <w:spacing w:before="120"/>
              <w:rPr>
                <w:sz w:val="20"/>
                <w:szCs w:val="20"/>
                <w:lang w:val="en-US"/>
              </w:rPr>
            </w:pPr>
          </w:p>
        </w:tc>
        <w:tc>
          <w:tcPr>
            <w:tcW w:w="4100" w:type="pct"/>
            <w:vAlign w:val="center"/>
          </w:tcPr>
          <w:p w14:paraId="0FA059D2" w14:textId="6807F088" w:rsidR="00CB6393" w:rsidRPr="00DD0B11" w:rsidRDefault="0078475C" w:rsidP="00646F66">
            <w:pPr>
              <w:pStyle w:val="BodyText"/>
              <w:spacing w:before="120"/>
              <w:jc w:val="center"/>
              <w:rPr>
                <w:sz w:val="20"/>
                <w:szCs w:val="20"/>
              </w:rPr>
            </w:pPr>
            <m:oMathPara>
              <m:oMath>
                <m:r>
                  <w:rPr>
                    <w:rFonts w:ascii="Cambria Math" w:hAnsi="Cambria Math" w:cs="Times New Roman"/>
                    <w:sz w:val="20"/>
                    <w:szCs w:val="20"/>
                  </w:rPr>
                  <m:t>2π</m:t>
                </m:r>
                <m:nary>
                  <m:naryPr>
                    <m:limLoc m:val="subSup"/>
                    <m:ctrlPr>
                      <w:rPr>
                        <w:rFonts w:ascii="Cambria Math" w:hAnsi="Cambria Math" w:cs="Times New Roman"/>
                        <w:i/>
                        <w:sz w:val="20"/>
                        <w:szCs w:val="20"/>
                      </w:rPr>
                    </m:ctrlPr>
                  </m:naryPr>
                  <m: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n-1</m:t>
                        </m:r>
                      </m:sub>
                    </m:sSub>
                  </m:sub>
                  <m:sup>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n</m:t>
                        </m:r>
                      </m:sub>
                    </m:sSub>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r</m:t>
                        </m:r>
                      </m:e>
                    </m:d>
                    <m:r>
                      <w:rPr>
                        <w:rFonts w:ascii="Cambria Math" w:hAnsi="Cambria Math" w:cs="Times New Roman"/>
                        <w:sz w:val="20"/>
                        <w:szCs w:val="20"/>
                      </w:rPr>
                      <m:t>r dr=</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eff</m:t>
                            </m:r>
                          </m:sub>
                        </m:sSub>
                      </m:num>
                      <m:den>
                        <m:r>
                          <w:rPr>
                            <w:rFonts w:ascii="Cambria Math" w:hAnsi="Cambria Math" w:cs="Times New Roman"/>
                            <w:sz w:val="20"/>
                            <w:szCs w:val="20"/>
                          </w:rPr>
                          <m:t>2N</m:t>
                        </m:r>
                      </m:den>
                    </m:f>
                  </m:e>
                </m:nary>
                <m:r>
                  <w:rPr>
                    <w:rFonts w:ascii="Cambria Math" w:eastAsiaTheme="minorEastAsia" w:hAnsi="Cambria Math"/>
                    <w:sz w:val="20"/>
                    <w:szCs w:val="20"/>
                  </w:rPr>
                  <m:t xml:space="preserve">     n∈[1,N]</m:t>
                </m:r>
              </m:oMath>
            </m:oMathPara>
          </w:p>
        </w:tc>
        <w:tc>
          <w:tcPr>
            <w:tcW w:w="450" w:type="pct"/>
            <w:vAlign w:val="center"/>
          </w:tcPr>
          <w:p w14:paraId="15A27DFF" w14:textId="74D8D46C" w:rsidR="00CB6393" w:rsidRPr="00DD0B11" w:rsidRDefault="00CB6393" w:rsidP="00085ADE">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4</w:t>
            </w:r>
            <w:r w:rsidRPr="00DD0B11">
              <w:fldChar w:fldCharType="end"/>
            </w:r>
            <w:r w:rsidRPr="00DD0B11">
              <w:rPr>
                <w:rFonts w:ascii="Times New Roman" w:hAnsi="Times New Roman" w:cs="Times New Roman"/>
                <w:sz w:val="20"/>
                <w:szCs w:val="20"/>
              </w:rPr>
              <w:t>)</w:t>
            </w:r>
          </w:p>
        </w:tc>
      </w:tr>
    </w:tbl>
    <w:p w14:paraId="72B930EA" w14:textId="2E96ADC7" w:rsidR="002C5DBD" w:rsidRDefault="00D82C45" w:rsidP="002C5DBD">
      <w:pPr>
        <w:pStyle w:val="Text"/>
      </w:pPr>
      <w:r>
        <w:t xml:space="preserve">For additional details on the positioning </w:t>
      </w:r>
      <w:r w:rsidR="007E13EA">
        <w:t xml:space="preserve">procedure, please refer to </w:t>
      </w:r>
      <w:r w:rsidR="005E7A5D">
        <w:fldChar w:fldCharType="begin"/>
      </w:r>
      <w:r w:rsidR="002F41CE">
        <w:instrText xml:space="preserve"> ADDIN ZOTERO_ITEM CSL_CITATION {"citationID":"9tDrrS5Z","properties":{"formattedCitation":"[30]","plainCitation":"[30]","noteIndex":0},"citationItems":[{"id":288,"uris":["http://zotero.org/users/823875/items/MCTZ2Q2V"],"uri":["http://zotero.org/users/823875/items/MCTZ2Q2V"],"itemData":{"id":288,"type":"article-journal","title":"Density-tapered spiral arrays for ultrasound 3-D imaging","container-title":"IEEE Transactions on Ultrasonics, Ferroelectrics, and Frequency Control","page":"1580-1588","volume":"62","issue":"8","source":"IEEE Xplore","abstract":"The current high interest in 3-D ultrasound imaging is pushing the development of 2-D probes with a challenging number of active elements. The most popular approach to limit this number is the sparse array technique, which designs the array layout by means of complex optimization algorithms. These algorithms are typically constrained by a few steering conditions, and, as such, cannot guarantee uniform side-lobe performance at all angles. The performance may be improved by the ungridded extensions of the sparse array technique, but this result is achieved at the expense of a further complication of the optimization process. In this paper, a method to design the layout of large circular arrays with a limited number of elements according to Fermat's spiral seeds and spatial density modulation is proposed and shown to be suitable for application to 3-D ultrasound imaging. This deterministic, aperiodic, and balanced positioning procedure attempts to guarantee uniform performance over a wide range of steering angles. The capabilities of the method are demonstrated by simulating and comparing the performance of spiral and dense arrays. A good trade-off for small vessel imaging is found, e.g., in the 60Λ spiral array with 1.0Λ elements and Blackman density tapering window. Here, the grating lobe level is ???16 dB, the lateral resolution is lower than 6λ the depth of field is 120Λ and, the average contrast is 10.3 dB, while the sensitivity remains in a 5 dB range for a wide selection of steering angles. The simulation results may represent a reference guide to the design of spiral sparse array probes for different application fields.","DOI":"10.1109/TUFFC.2015.007035","ISSN":"0885-3010","author":[{"family":"Ramalli","given":"A."},{"family":"Boni","given":"E."},{"family":"Savoia","given":"A.S."},{"family":"Tortoli","given":"P."}],"issued":{"date-parts":[["2015",8]]}}}],"schema":"https://github.com/citation-style-language/schema/raw/master/csl-citation.json"} </w:instrText>
      </w:r>
      <w:r w:rsidR="005E7A5D">
        <w:fldChar w:fldCharType="separate"/>
      </w:r>
      <w:r w:rsidR="002F41CE" w:rsidRPr="002F41CE">
        <w:t>[30]</w:t>
      </w:r>
      <w:r w:rsidR="005E7A5D">
        <w:fldChar w:fldCharType="end"/>
      </w:r>
      <w:r w:rsidR="005E7A5D">
        <w:t xml:space="preserve">. </w:t>
      </w:r>
    </w:p>
    <w:p w14:paraId="4806203E" w14:textId="6E9F5CD4" w:rsidR="001817B0" w:rsidRDefault="009A2CE2" w:rsidP="00E97B99">
      <w:pPr>
        <w:pStyle w:val="Heading2"/>
      </w:pPr>
      <w:r>
        <w:t xml:space="preserve">Probe </w:t>
      </w:r>
      <w:r w:rsidR="00A81607">
        <w:t>layout definition</w:t>
      </w:r>
    </w:p>
    <w:p w14:paraId="4D4B85AA" w14:textId="33D89E9E" w:rsidR="00A81607" w:rsidRDefault="000F3F04" w:rsidP="000F3F04">
      <w:pPr>
        <w:pStyle w:val="Text"/>
      </w:pPr>
      <w:r w:rsidRPr="000F3F04">
        <w:t>The layout of the active elements was designed based on the gridded layout of the 2D matrix array (Vermon S.A., Tours, France). It consists of 32 (x-axis) by 35 (y-axis) elements (3.7 MHz, 300 µm pitch, 70% bandwidth), but on the y-direction every nin</w:t>
      </w:r>
      <w:r w:rsidR="00417F31">
        <w:t>th row</w:t>
      </w:r>
      <w:r w:rsidRPr="000F3F04">
        <w:t xml:space="preserve"> is not connected</w:t>
      </w:r>
      <w:r w:rsidR="00417F31">
        <w:t>.</w:t>
      </w:r>
      <w:r w:rsidRPr="000F3F04">
        <w:t xml:space="preserve"> </w:t>
      </w:r>
      <w:r w:rsidR="00417F31">
        <w:t>T</w:t>
      </w:r>
      <w:r w:rsidRPr="000F3F04">
        <w:t xml:space="preserve">he total number of </w:t>
      </w:r>
      <w:r w:rsidR="000816EE">
        <w:t xml:space="preserve">addressable </w:t>
      </w:r>
      <w:r w:rsidRPr="000F3F04">
        <w:t xml:space="preserve">elements is </w:t>
      </w:r>
      <w:r w:rsidR="00417F31">
        <w:t xml:space="preserve">thus </w:t>
      </w:r>
      <w:r w:rsidRPr="000F3F04">
        <w:t xml:space="preserve">1024. </w:t>
      </w:r>
      <w:r w:rsidR="001C3B85">
        <w:t>On this probe, t</w:t>
      </w:r>
      <w:r w:rsidRPr="000F3F04">
        <w:t xml:space="preserve">wo sparse array layouts, hereinafter referred as </w:t>
      </w:r>
      <w:r w:rsidR="002C59D2">
        <w:t>P</w:t>
      </w:r>
      <w:r w:rsidRPr="000F3F04">
        <w:t xml:space="preserve">A and </w:t>
      </w:r>
      <w:r w:rsidR="002C59D2">
        <w:t>P</w:t>
      </w:r>
      <w:r w:rsidRPr="000F3F04">
        <w:t xml:space="preserve">B, were designed; both were based on an ungridded, 10.4-mm-wide spiral with 256 seeds </w:t>
      </w:r>
      <w:r>
        <w:fldChar w:fldCharType="begin"/>
      </w:r>
      <w:r w:rsidR="002F41CE">
        <w:instrText xml:space="preserve"> ADDIN ZOTERO_ITEM CSL_CITATION {"citationID":"1l1OGJ1X","properties":{"formattedCitation":"[30]","plainCitation":"[30]","noteIndex":0},"citationItems":[{"id":288,"uris":["http://zotero.org/users/823875/items/MCTZ2Q2V"],"uri":["http://zotero.org/users/823875/items/MCTZ2Q2V"],"itemData":{"id":288,"type":"article-journal","title":"Density-tapered spiral arrays for ultrasound 3-D imaging","container-title":"IEEE Transactions on Ultrasonics, Ferroelectrics, and Frequency Control","page":"1580-1588","volume":"62","issue":"8","source":"IEEE Xplore","abstract":"The current high interest in 3-D ultrasound imaging is pushing the development of 2-D probes with a challenging number of active elements. The most popular approach to limit this number is the sparse array technique, which designs the array layout by means of complex optimization algorithms. These algorithms are typically constrained by a few steering conditions, and, as such, cannot guarantee uniform side-lobe performance at all angles. The performance may be improved by the ungridded extensions of the sparse array technique, but this result is achieved at the expense of a further complication of the optimization process. In this paper, a method to design the layout of large circular arrays with a limited number of elements according to Fermat's spiral seeds and spatial density modulation is proposed and shown to be suitable for application to 3-D ultrasound imaging. This deterministic, aperiodic, and balanced positioning procedure attempts to guarantee uniform performance over a wide range of steering angles. The capabilities of the method are demonstrated by simulating and comparing the performance of spiral and dense arrays. A good trade-off for small vessel imaging is found, e.g., in the 60Λ spiral array with 1.0Λ elements and Blackman density tapering window. Here, the grating lobe level is ???16 dB, the lateral resolution is lower than 6λ the depth of field is 120Λ and, the average contrast is 10.3 dB, while the sensitivity remains in a 5 dB range for a wide selection of steering angles. The simulation results may represent a reference guide to the design of spiral sparse array probes for different application fields.","DOI":"10.1109/TUFFC.2015.007035","ISSN":"0885-3010","author":[{"family":"Ramalli","given":"A."},{"family":"Boni","given":"E."},{"family":"Savoia","given":"A.S."},{"family":"Tortoli","given":"P."}],"issued":{"date-parts":[["2015",8]]}}}],"schema":"https://github.com/citation-style-language/schema/raw/master/csl-citation.json"} </w:instrText>
      </w:r>
      <w:r>
        <w:fldChar w:fldCharType="separate"/>
      </w:r>
      <w:r w:rsidR="002F41CE" w:rsidRPr="002F41CE">
        <w:t>[30]</w:t>
      </w:r>
      <w:r>
        <w:fldChar w:fldCharType="end"/>
      </w:r>
      <w:r w:rsidRPr="000F3F04">
        <w:t>, whose density tapering was modulated according to a 50%-Tukey window</w:t>
      </w:r>
      <w:r w:rsidR="00BA0594">
        <w:t xml:space="preserve"> (SA and SB in </w:t>
      </w:r>
      <w:r w:rsidR="00BA0594">
        <w:fldChar w:fldCharType="begin"/>
      </w:r>
      <w:r w:rsidR="00BA0594">
        <w:instrText xml:space="preserve"> REF _Ref523134230 \h </w:instrText>
      </w:r>
      <w:r w:rsidR="00BA0594">
        <w:fldChar w:fldCharType="separate"/>
      </w:r>
      <w:r w:rsidR="0020788C">
        <w:t>Fig. 1</w:t>
      </w:r>
      <w:r w:rsidR="00BA0594">
        <w:fldChar w:fldCharType="end"/>
      </w:r>
      <w:r w:rsidR="00BA0594">
        <w:t>)</w:t>
      </w:r>
      <w:r w:rsidRPr="000F3F04">
        <w:t>.</w:t>
      </w:r>
      <w:r w:rsidR="00CD5321">
        <w:t xml:space="preserve"> Sp</w:t>
      </w:r>
      <w:r w:rsidR="007B6DB3">
        <w:t>e</w:t>
      </w:r>
      <w:r w:rsidR="00CD5321">
        <w:t xml:space="preserve">cifically, </w:t>
      </w:r>
      <w:r w:rsidR="00AC773C">
        <w:t xml:space="preserve">SB was slightly rotated </w:t>
      </w:r>
      <w:r w:rsidR="005A7C34">
        <w:t>with respect to SA</w:t>
      </w:r>
      <w:r w:rsidR="005C1C9C">
        <w:t xml:space="preserve"> and</w:t>
      </w:r>
      <w:r w:rsidR="005A7C34">
        <w:t xml:space="preserve"> the rotation angle was </w:t>
      </w:r>
      <w:r w:rsidR="005C1C9C">
        <w:t xml:space="preserve">set </w:t>
      </w:r>
      <w:r w:rsidR="005A7C34">
        <w:t xml:space="preserve">equal to the </w:t>
      </w:r>
      <w:r w:rsidR="005A7C34" w:rsidRPr="005A7C34">
        <w:rPr>
          <w:i/>
        </w:rPr>
        <w:t>Golden Angle</w:t>
      </w:r>
      <w:r w:rsidR="005A7C34">
        <w:t xml:space="preserve">. </w:t>
      </w:r>
      <w:r w:rsidR="001C3B85">
        <w:t>Then, t</w:t>
      </w:r>
      <w:r w:rsidRPr="000F3F04">
        <w:t xml:space="preserve">he elements belonging to </w:t>
      </w:r>
      <w:r w:rsidR="00BA0594">
        <w:t>P</w:t>
      </w:r>
      <w:r w:rsidRPr="000F3F04">
        <w:t xml:space="preserve">A were selected among those of the Vermon matrix array, by activating </w:t>
      </w:r>
      <w:r w:rsidR="008E58E2">
        <w:t>those</w:t>
      </w:r>
      <w:r w:rsidRPr="000F3F04">
        <w:t xml:space="preserve"> elements whose position </w:t>
      </w:r>
      <w:r w:rsidR="00B73F5A">
        <w:t>was</w:t>
      </w:r>
      <w:r w:rsidRPr="000F3F04">
        <w:t xml:space="preserve"> closest to the ideal position of </w:t>
      </w:r>
      <w:r w:rsidR="00166601">
        <w:t xml:space="preserve">the elements of </w:t>
      </w:r>
      <w:r w:rsidR="000B63A0">
        <w:t>SA</w:t>
      </w:r>
      <w:r w:rsidRPr="000F3F04">
        <w:t xml:space="preserve">. Similarly, </w:t>
      </w:r>
      <w:r w:rsidR="00A95ADC">
        <w:t xml:space="preserve">the </w:t>
      </w:r>
      <w:r w:rsidRPr="000F3F04">
        <w:t xml:space="preserve">elements belonging to </w:t>
      </w:r>
      <w:r w:rsidR="009B5AAF">
        <w:t>P</w:t>
      </w:r>
      <w:r w:rsidRPr="000F3F04">
        <w:t xml:space="preserve">B </w:t>
      </w:r>
      <w:r w:rsidR="000B63A0" w:rsidRPr="000F3F04">
        <w:t xml:space="preserve">were selected </w:t>
      </w:r>
      <w:r w:rsidR="00B73F5A" w:rsidRPr="00B73F5A">
        <w:t>by activating those elements whose position was closest to the ideal position of the elements of S</w:t>
      </w:r>
      <w:r w:rsidR="00B73F5A">
        <w:t>B</w:t>
      </w:r>
      <w:r w:rsidRPr="000F3F04">
        <w:t xml:space="preserve">, </w:t>
      </w:r>
      <w:r w:rsidR="00417F31">
        <w:t>after</w:t>
      </w:r>
      <w:r w:rsidR="00417F31" w:rsidRPr="000F3F04">
        <w:t xml:space="preserve"> </w:t>
      </w:r>
      <w:r w:rsidRPr="000F3F04">
        <w:t xml:space="preserve">excluding those that were already assigned to </w:t>
      </w:r>
      <w:r w:rsidR="009B5AAF">
        <w:t>P</w:t>
      </w:r>
      <w:r w:rsidRPr="000F3F04">
        <w:t>A. The two layouts were connected to two connectors (model DLP 408, ITT Cannon, CA, USA)</w:t>
      </w:r>
      <w:r w:rsidR="00417F31">
        <w:t>. In this way,</w:t>
      </w:r>
      <w:r w:rsidRPr="000F3F04">
        <w:t xml:space="preserve"> an approximation of a 256-element density tapered spiral array could be driven by </w:t>
      </w:r>
      <w:r w:rsidR="00B27A33">
        <w:t>a</w:t>
      </w:r>
      <w:r w:rsidRPr="000F3F04">
        <w:t xml:space="preserve"> 256</w:t>
      </w:r>
      <w:r w:rsidR="000A1469">
        <w:t>-channel system</w:t>
      </w:r>
      <w:r w:rsidRPr="000F3F04">
        <w:t xml:space="preserve">. Moreover, </w:t>
      </w:r>
      <w:r w:rsidR="00DC1A5C" w:rsidRPr="000F3F04">
        <w:t>a 512-element dense array (</w:t>
      </w:r>
      <w:r w:rsidR="00DC1A5C">
        <w:t>P</w:t>
      </w:r>
      <w:r w:rsidR="00DC1A5C" w:rsidRPr="000F3F04">
        <w:t>A+</w:t>
      </w:r>
      <w:r w:rsidR="00DC1A5C">
        <w:t>P</w:t>
      </w:r>
      <w:r w:rsidR="00DC1A5C" w:rsidRPr="000F3F04">
        <w:t>B</w:t>
      </w:r>
      <w:r w:rsidR="00DC1A5C">
        <w:t xml:space="preserve"> in </w:t>
      </w:r>
      <w:r w:rsidR="00DC1A5C">
        <w:fldChar w:fldCharType="begin"/>
      </w:r>
      <w:r w:rsidR="00DC1A5C">
        <w:instrText xml:space="preserve"> REF _Ref523134230 \h </w:instrText>
      </w:r>
      <w:r w:rsidR="00DC1A5C">
        <w:fldChar w:fldCharType="separate"/>
      </w:r>
      <w:r w:rsidR="0020788C">
        <w:t>Fig. 1</w:t>
      </w:r>
      <w:r w:rsidR="00DC1A5C">
        <w:fldChar w:fldCharType="end"/>
      </w:r>
      <w:r w:rsidR="00DC1A5C" w:rsidRPr="000F3F04">
        <w:t xml:space="preserve">) with Tukey density tapering could be driven </w:t>
      </w:r>
      <w:r w:rsidRPr="000F3F04">
        <w:t xml:space="preserve">by </w:t>
      </w:r>
      <w:r w:rsidR="00D17AC7">
        <w:t>a 512-element system.</w:t>
      </w:r>
      <w:r w:rsidR="00A921F7">
        <w:t xml:space="preserve"> Two prototypes of the so des</w:t>
      </w:r>
      <w:r w:rsidR="00C820FB">
        <w:t>igned probe were buil</w:t>
      </w:r>
      <w:r w:rsidR="00782E81">
        <w:t>t</w:t>
      </w:r>
      <w:r w:rsidR="00C820FB">
        <w:t xml:space="preserve"> by </w:t>
      </w:r>
      <w:r w:rsidR="00782E81" w:rsidRPr="000F3F04">
        <w:t>Vermon</w:t>
      </w:r>
      <w:r w:rsidR="00782E81">
        <w:t xml:space="preserve">: one </w:t>
      </w:r>
      <w:r w:rsidR="00087E70">
        <w:t xml:space="preserve">for </w:t>
      </w:r>
      <w:r w:rsidR="000A69E8">
        <w:t xml:space="preserve">the </w:t>
      </w:r>
      <w:r w:rsidR="000A69E8" w:rsidRPr="000A69E8">
        <w:t>Department of Bioengineering, Imperial College London</w:t>
      </w:r>
      <w:r w:rsidR="00E24248">
        <w:t>;</w:t>
      </w:r>
      <w:r w:rsidR="00A470AB">
        <w:t xml:space="preserve"> </w:t>
      </w:r>
      <w:r w:rsidR="00E24248">
        <w:t>a second</w:t>
      </w:r>
      <w:r w:rsidR="00A470AB">
        <w:t xml:space="preserve"> </w:t>
      </w:r>
      <w:r w:rsidR="00417F31">
        <w:t>one</w:t>
      </w:r>
      <w:r w:rsidR="00A470AB">
        <w:t xml:space="preserve"> for the Department of Information Engineering, University of Florence.</w:t>
      </w:r>
      <w:r w:rsidR="00C145FA">
        <w:t xml:space="preserve"> Finally, </w:t>
      </w:r>
      <w:r w:rsidR="001E3D41">
        <w:t xml:space="preserve">as discussed in more detail later, </w:t>
      </w:r>
      <w:r w:rsidR="00C145FA">
        <w:t xml:space="preserve">two additional configurations could be tested, by using PA for transmission and PB for reception and </w:t>
      </w:r>
      <w:r w:rsidR="00C81CC9">
        <w:t>vice versa</w:t>
      </w:r>
      <w:r w:rsidR="00C145FA">
        <w:t>.</w:t>
      </w:r>
    </w:p>
    <w:p w14:paraId="1B08F3D3" w14:textId="759E1938" w:rsidR="001970E2" w:rsidRDefault="001970E2" w:rsidP="001970E2">
      <w:pPr>
        <w:pStyle w:val="Heading2"/>
      </w:pPr>
      <w:r>
        <w:t>Imaging modes</w:t>
      </w:r>
    </w:p>
    <w:p w14:paraId="7AE72376" w14:textId="66A09485" w:rsidR="00DA764F" w:rsidRDefault="004058F7" w:rsidP="003D29E5">
      <w:pPr>
        <w:pStyle w:val="Text"/>
      </w:pPr>
      <w:r w:rsidRPr="004058F7">
        <w:t xml:space="preserve">Tri-plane </w:t>
      </w:r>
      <w:r w:rsidR="00121DF4">
        <w:t xml:space="preserve">B-mode </w:t>
      </w:r>
      <w:r w:rsidRPr="004058F7">
        <w:t xml:space="preserve">images were </w:t>
      </w:r>
      <w:r>
        <w:t>reconstructed</w:t>
      </w:r>
      <w:r w:rsidR="00626031">
        <w:t>;</w:t>
      </w:r>
      <w:r>
        <w:t xml:space="preserve"> </w:t>
      </w:r>
      <w:r w:rsidR="00A77D9B">
        <w:t xml:space="preserve">the region of interest </w:t>
      </w:r>
      <w:r w:rsidR="001368E8">
        <w:t xml:space="preserve">(ROI) </w:t>
      </w:r>
      <w:r w:rsidR="005F01F2">
        <w:t>was accordingly scanned through</w:t>
      </w:r>
      <w:r w:rsidR="00626031">
        <w:t xml:space="preserve"> </w:t>
      </w:r>
      <w:r w:rsidRPr="004058F7">
        <w:t xml:space="preserve">3 </w:t>
      </w:r>
      <w:r w:rsidR="006D7FC7">
        <w:t xml:space="preserve">planes/sectors that </w:t>
      </w:r>
      <w:r w:rsidRPr="004058F7">
        <w:t>were positioned at rotational angles</w:t>
      </w:r>
      <w:r w:rsidR="00412ADA">
        <w:t xml:space="preserve"> </w:t>
      </w:r>
      <m:oMath>
        <m:sSub>
          <m:sSubPr>
            <m:ctrlPr>
              <w:rPr>
                <w:rFonts w:ascii="Cambria Math" w:hAnsi="Cambria Math"/>
                <w:i/>
              </w:rPr>
            </m:ctrlPr>
          </m:sSubPr>
          <m:e>
            <m:r>
              <w:rPr>
                <w:rFonts w:ascii="Cambria Math" w:hAnsi="Cambria Math"/>
              </w:rPr>
              <m:t>ϕ</m:t>
            </m:r>
          </m:e>
          <m:sub>
            <m:r>
              <w:rPr>
                <w:rFonts w:ascii="Cambria Math" w:hAnsi="Cambria Math"/>
              </w:rPr>
              <m:t>p</m:t>
            </m:r>
          </m:sub>
        </m:sSub>
      </m:oMath>
      <w:r w:rsidRPr="004058F7">
        <w:t xml:space="preserve"> of 0°, </w:t>
      </w:r>
      <w:r w:rsidR="001C1FD0">
        <w:t>45</w:t>
      </w:r>
      <w:r w:rsidRPr="004058F7">
        <w:t xml:space="preserve">° and </w:t>
      </w:r>
      <w:r w:rsidR="001C1FD0">
        <w:t>90</w:t>
      </w:r>
      <w:r w:rsidRPr="004058F7">
        <w:t>°</w:t>
      </w:r>
      <w:r w:rsidR="0009345E">
        <w:t xml:space="preserve"> (see </w:t>
      </w:r>
      <w:r w:rsidR="0009345E">
        <w:fldChar w:fldCharType="begin"/>
      </w:r>
      <w:r w:rsidR="0009345E">
        <w:instrText xml:space="preserve"> REF _Ref523998390 \h </w:instrText>
      </w:r>
      <w:r w:rsidR="0009345E">
        <w:fldChar w:fldCharType="separate"/>
      </w:r>
      <w:r w:rsidR="0020788C">
        <w:t>Fig. 2</w:t>
      </w:r>
      <w:r w:rsidR="0009345E">
        <w:fldChar w:fldCharType="end"/>
      </w:r>
      <w:r w:rsidR="003B04BE">
        <w:t>)</w:t>
      </w:r>
      <w:r w:rsidR="007A6231">
        <w:t xml:space="preserve">, considered as </w:t>
      </w:r>
      <w:r w:rsidR="00315E4B">
        <w:t xml:space="preserve">the approximate position of </w:t>
      </w:r>
      <w:r w:rsidR="003B04BE">
        <w:t xml:space="preserve">the </w:t>
      </w:r>
      <w:r w:rsidR="00315E4B">
        <w:t>apical 2-, 3-,</w:t>
      </w:r>
      <w:r w:rsidR="003B04BE">
        <w:t xml:space="preserve"> and 4-chamber views</w:t>
      </w:r>
      <w:r w:rsidR="00315E4B">
        <w:t xml:space="preserve"> </w:t>
      </w:r>
      <w:r w:rsidR="007A6231">
        <w:fldChar w:fldCharType="begin"/>
      </w:r>
      <w:r w:rsidR="007A6231">
        <w:instrText xml:space="preserve"> ADDIN ZOTERO_ITEM CSL_CITATION {"citationID":"YBTKGc7f","properties":{"formattedCitation":"[35]","plainCitation":"[35]","noteIndex":0},"citationItems":[{"id":1627,"uris":["http://zotero.org/users/823875/items/MSQTYFWK"],"uri":["http://zotero.org/users/823875/items/MSQTYFWK"],"itemData":{"id":1627,"type":"article-journal","title":"Comparison of a new methodology for the assessment of 3D myocardial strain from volumetric ultrasound with 2D speckle tracking","container-title":"The International Journal of Cardiovascular Imaging","page":"1049-1060","volume":"28","issue":"5","source":"Springer Link","abstract":"An alternative approach to extract 3D myocardial strain based on elastic registration of the ultrasound images (3DSE) was developed by our lab. The aim of the present study was to test its clinical performance by comparing strain values obtained by 3DSE with the ones obtained with 2D speckle tracking (2DST). Standard 2D B-mode and volumetric datasets were acquired in 12 patients with coronary heart disease (CHD) and in 12 control subjects. Longitudinal (εLL), circumferential (εCC) and radial (εRR) strain values were obtained from 2D datasets using commercially available 2DST software and from volumetric datasets using the 3DSE approach. 3DSE provided lower strain values than 2DST. With both approaches global εLL and εCC were significantly lower in patients with CHD than in controls. Global εLL and εCC correlated well between both methods (R = 0.83, R = 0.86, respectively), while segmental correlations were moderate [R = 0.63 (εLL), R = 0.41 (εCC)]. The highest differences in εLL values obtained by the two methods and the highest number of erroneous εLL with 3DSE were observed in the basal LV segments. This study shows that in real-life datasets our 3DSE method provides global and regional εLL and εCC values that are comparable with the ones obtained from 2DST, even though they are not interchangeable with each other. As only a single acquisition is required, 3D methods may offer advantages over the current 2D techniques. However, the accuracy of the 3DSE can still be improved by solving the problems that appear with deformation estimation in the basal segments.","DOI":"10.1007/s10554-011-9934-y","ISSN":"1573-0743","journalAbbreviation":"Int J Cardiovasc Imaging","language":"en","author":[{"family":"Jasaityte","given":"Ruta"},{"family":"Heyde","given":"Brecht"},{"family":"Ferferieva","given":"Vesselina"},{"family":"Amundsen","given":"Brage"},{"family":"Barbosa","given":"Daniel"},{"family":"Loeckx","given":"Dirk"},{"family":"Kiss","given":"Gabriel"},{"family":"Orderud","given":"Federik"},{"family":"Claus","given":"Piet"},{"family":"Torp","given":"Hans"},{"family":"D’hooge","given":"Jan"}],"issued":{"date-parts":[["2012",6,1]]}}}],"schema":"https://github.com/citation-style-language/schema/raw/master/csl-citation.json"} </w:instrText>
      </w:r>
      <w:r w:rsidR="007A6231">
        <w:fldChar w:fldCharType="separate"/>
      </w:r>
      <w:r w:rsidR="007A6231" w:rsidRPr="002F41CE">
        <w:t>[35]</w:t>
      </w:r>
      <w:r w:rsidR="007A6231">
        <w:fldChar w:fldCharType="end"/>
      </w:r>
      <w:r w:rsidR="003B04BE" w:rsidRPr="004058F7">
        <w:t xml:space="preserve"> respectively</w:t>
      </w:r>
      <w:r>
        <w:t xml:space="preserve">. </w:t>
      </w:r>
      <w:r w:rsidR="007513A2">
        <w:t>Moreover, f</w:t>
      </w:r>
      <w:r w:rsidR="00C51BAA">
        <w:t xml:space="preserve">our different scan sequences were </w:t>
      </w:r>
      <w:r w:rsidR="006A5551">
        <w:t>tested: single-line transmission (SLT), multi-line transmission</w:t>
      </w:r>
      <w:r w:rsidR="00687928">
        <w:t xml:space="preserve"> </w:t>
      </w:r>
      <w:r w:rsidR="006A5551">
        <w:t>(MLT</w:t>
      </w:r>
      <w:r w:rsidR="00521BF2">
        <w:t>,</w:t>
      </w:r>
      <w:r w:rsidR="004E0B95">
        <w:t xml:space="preserve"> </w:t>
      </w:r>
      <w:r w:rsidR="001543E7">
        <w:fldChar w:fldCharType="begin"/>
      </w:r>
      <w:r w:rsidR="002F41CE">
        <w:instrText xml:space="preserve"> ADDIN ZOTERO_ITEM CSL_CITATION {"citationID":"iF74henR","properties":{"formattedCitation":"[36]","plainCitation":"[36]","noteIndex":0},"citationItems":[{"id":30,"uris":["http://zotero.org/users/823875/items/3AHZ5CI5"],"uri":["http://zotero.org/users/823875/items/3AHZ5CI5"],"itemData":{"id":30,"type":"article-journal","title":"Multi-Transmit Beam Forming for Fast Cardiac Imaging: Experimental Validation and In Vivo Application","container-title":"IEEE Transactions on Medical Imaging","page":"1205-1219","volume":"33","issue":"6","source":"IEEE Xplore","abstract":"High frame rate (HFR) echocardiography may be of benefit for functional analysis of the heart. In current clinical equipment, HFR is obtained using multi-line acquisition (MLA) which typically requires broadening of transmit beams. As this may result in a significant degradation of spatial resolution and signal-to-noise ratio (SNR), the capacity of MLA to obtain high quality HFR images remains limited. As an alternative, we have demonstrated by computer simulation that simultaneously transmitting multiple focused beams into different directions [multi-line transmit (MLT)], can increase the frame rate without significantly compromising the spatial resolution or SNR. This study aimed to experimentally verify these theoretical predictions both in vitro and in vivo to demonstrate, for the first time, that cardiac MLT imaging is feasible. Hereto, the ultrasound advanced open platform, equipped with a 2.0 MHz phased array, was programmed to interleave MLT and conventional single line transmit (SLT) beam forming. Using these two beam forming methods, images of phantoms and healthy volunteers were acquired and investigated both qualitatively and quantitatively. The results confirmed our simulations that image quality of a 4MLT imaging system with a Tukey apodization scheme is very competitive to that of SLT while providing a 4 times higher frame rate. It is also demonstrated that MLT can be combined with MLA to provide images at 12- to 16-fold frame rate (about 340–450 Hz) without significantly compromising spatial resolution and SNR. This is thus the first study to demonstrate that this new ultrasound imaging paradigm is viable which could have significant impact on future cardiac ultrasound systems.","DOI":"10.1109/TMI.2014.2302312","ISSN":"0278-0062","author":[{"family":"Tong","given":"L."},{"family":"Ramalli","given":"A."},{"family":"Jasaityte","given":"R."},{"family":"Tortoli","given":"P."},{"family":"D'hooge","given":"J."}],"issued":{"date-parts":[["2014",6]]}}}],"schema":"https://github.com/citation-style-language/schema/raw/master/csl-citation.json"} </w:instrText>
      </w:r>
      <w:r w:rsidR="001543E7">
        <w:fldChar w:fldCharType="separate"/>
      </w:r>
      <w:r w:rsidR="002F41CE" w:rsidRPr="002F41CE">
        <w:t>[36]</w:t>
      </w:r>
      <w:r w:rsidR="001543E7">
        <w:fldChar w:fldCharType="end"/>
      </w:r>
      <w:r w:rsidR="001543E7">
        <w:t>)</w:t>
      </w:r>
      <w:r w:rsidR="006A5551">
        <w:t>, single-plane transmission (SPT</w:t>
      </w:r>
      <w:r w:rsidR="001543E7">
        <w:t xml:space="preserve">, </w:t>
      </w:r>
      <w:r w:rsidR="001543E7">
        <w:fldChar w:fldCharType="begin"/>
      </w:r>
      <w:r w:rsidR="002F41CE">
        <w:instrText xml:space="preserve"> ADDIN ZOTERO_ITEM CSL_CITATION {"citationID":"r7dAGpgE","properties":{"formattedCitation":"[37]","plainCitation":"[37]","noteIndex":0},"citationItems":[{"id":1455,"uris":["http://zotero.org/users/823875/items/FTZRXJMQ"],"uri":["http://zotero.org/users/823875/items/FTZRXJMQ"],"itemData":{"id":1455,"type":"article-journal","title":"Feasibility of Multiplane-Transmit Beamforming for Real-Time Volumetric Cardiac Imaging: A Simulation Study","container-title":"IEEE Transactions on Ultrasonics, Ferroelectrics, and Frequency Control","page":"648-659","volume":"64","issue":"4","source":"IEEE Xplore","abstract":"Today's 3-D cardiac ultrasound imaging systems suffer from relatively low spatial and temporal resolution, limiting their applicability in daily clinical practice. To address this problem, 3-D diverging wave imaging with spatial coherent compounding (DWC) as well as 3-D multiline-transmit (MLT) imaging have recently been proposed. Currently, the former improves the temporal resolution significantly at the expense of image quality and the risk of introducing motion artifacts, whereas the latter only provides a moderate gain in volume rate but mostly preserves quality. In this paper, a new technique for real-time volumetric cardiac imaging is proposed by combining the strengths of both approaches. Hereto, multiple planar (i.e., 2-D) diverging waves are simultaneously transmitted in order to scan the 3-D volume, i.e., multiplane transmit (MPT) beamforming. The performance of a 3MPT imaging system was contrasted to that of a 3-D DWC system and that of a 3-D MLT system by computer simulations during both static and moving conditions of the target structures while operating at similar volume rate. It was demonstrated that for stationary targets, the 3MPT imaging system was competitive with both the 3-D DWC and 3-D MLT systems in terms of spatial resolution and sidelobe levels (i.e., image quality). However, for moving targets, the image quality quickly deteriorated for the 3-D DWC systems while it remained stable for the 3MPT system while operating at twice the volume rate of the 3-D-MLT system. The proposed MPT beamforming approach was thus demonstrated to be feasible and competitive to state-of-the-art methodologies.","DOI":"10.1109/TUFFC.2017.2651498","ISSN":"0885-3010","title-short":"Feasibility of Multiplane-Transmit Beamforming for Real-Time Volumetric Cardiac Imaging","author":[{"family":"Chen","given":"Y."},{"family":"Tong","given":"L."},{"family":"Ortega","given":"A."},{"family":"Luo","given":"J."},{"family":"D’hooge","given":"J."}],"issued":{"date-parts":[["2017",4]]}}}],"schema":"https://github.com/citation-style-language/schema/raw/master/csl-citation.json"} </w:instrText>
      </w:r>
      <w:r w:rsidR="001543E7">
        <w:fldChar w:fldCharType="separate"/>
      </w:r>
      <w:r w:rsidR="002F41CE" w:rsidRPr="002F41CE">
        <w:t>[37]</w:t>
      </w:r>
      <w:r w:rsidR="001543E7">
        <w:fldChar w:fldCharType="end"/>
      </w:r>
      <w:r w:rsidR="006A5551">
        <w:t xml:space="preserve">), and multi-plane transmission (MPT). </w:t>
      </w:r>
      <w:r w:rsidR="004A3450">
        <w:fldChar w:fldCharType="begin"/>
      </w:r>
      <w:r w:rsidR="004A3450">
        <w:instrText xml:space="preserve"> REF _Ref1293809 \h </w:instrText>
      </w:r>
      <w:r w:rsidR="004A3450">
        <w:fldChar w:fldCharType="separate"/>
      </w:r>
      <w:r w:rsidR="005D365E" w:rsidRPr="006E6AF7">
        <w:t xml:space="preserve">Fig. </w:t>
      </w:r>
      <w:r w:rsidR="005D365E">
        <w:rPr>
          <w:noProof/>
        </w:rPr>
        <w:t>3</w:t>
      </w:r>
      <w:r w:rsidR="004A3450">
        <w:fldChar w:fldCharType="end"/>
      </w:r>
      <w:r w:rsidR="004A3450">
        <w:t xml:space="preserve"> </w:t>
      </w:r>
      <w:r w:rsidR="00DA764F">
        <w:t xml:space="preserve">and the related accompanying clip </w:t>
      </w:r>
      <w:r w:rsidR="00342637">
        <w:t xml:space="preserve">help </w:t>
      </w:r>
      <w:r w:rsidR="009F08C3">
        <w:t>in understanding how transmission events were designed and how they follow each other during the scan sequences.</w:t>
      </w:r>
      <w:r w:rsidR="00DA764F">
        <w:t xml:space="preserve"> </w:t>
      </w:r>
    </w:p>
    <w:p w14:paraId="7A53B46E" w14:textId="239A1F98" w:rsidR="003D29E5" w:rsidRDefault="00B65144" w:rsidP="003D29E5">
      <w:pPr>
        <w:pStyle w:val="Text"/>
      </w:pPr>
      <w:r>
        <w:rPr>
          <w:noProof/>
          <w:lang w:val="en-GB" w:eastAsia="en-GB"/>
        </w:rPr>
        <w:lastRenderedPageBreak/>
        <mc:AlternateContent>
          <mc:Choice Requires="wps">
            <w:drawing>
              <wp:anchor distT="0" distB="0" distL="114300" distR="114300" simplePos="0" relativeHeight="251656704" behindDoc="0" locked="0" layoutInCell="1" allowOverlap="0" wp14:anchorId="418398AD" wp14:editId="7084F2C5">
                <wp:simplePos x="0" y="0"/>
                <wp:positionH relativeFrom="margin">
                  <wp:align>center</wp:align>
                </wp:positionH>
                <wp:positionV relativeFrom="margin">
                  <wp:align>top</wp:align>
                </wp:positionV>
                <wp:extent cx="6544800" cy="4136400"/>
                <wp:effectExtent l="0" t="0" r="8890" b="0"/>
                <wp:wrapTopAndBottom/>
                <wp:docPr id="18" name="Casella di testo 18"/>
                <wp:cNvGraphicFramePr/>
                <a:graphic xmlns:a="http://schemas.openxmlformats.org/drawingml/2006/main">
                  <a:graphicData uri="http://schemas.microsoft.com/office/word/2010/wordprocessingShape">
                    <wps:wsp>
                      <wps:cNvSpPr txBox="1"/>
                      <wps:spPr>
                        <a:xfrm>
                          <a:off x="0" y="0"/>
                          <a:ext cx="6544800" cy="4136400"/>
                        </a:xfrm>
                        <a:prstGeom prst="rect">
                          <a:avLst/>
                        </a:prstGeom>
                        <a:solidFill>
                          <a:schemeClr val="lt1"/>
                        </a:solidFill>
                        <a:ln w="6350">
                          <a:noFill/>
                        </a:ln>
                      </wps:spPr>
                      <wps:txbx>
                        <w:txbxContent>
                          <w:p w14:paraId="0A4E456E" w14:textId="77777777" w:rsidR="00F44D43" w:rsidRDefault="00F44D43" w:rsidP="001F4FB0">
                            <w:r w:rsidRPr="00BD10AF">
                              <w:rPr>
                                <w:noProof/>
                                <w:lang w:val="en-GB" w:eastAsia="en-GB"/>
                              </w:rPr>
                              <w:drawing>
                                <wp:inline distT="0" distB="0" distL="0" distR="0" wp14:anchorId="02656651" wp14:editId="0712E4FB">
                                  <wp:extent cx="6539865" cy="35509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9865" cy="3550920"/>
                                          </a:xfrm>
                                          <a:prstGeom prst="rect">
                                            <a:avLst/>
                                          </a:prstGeom>
                                          <a:noFill/>
                                          <a:ln>
                                            <a:noFill/>
                                          </a:ln>
                                        </pic:spPr>
                                      </pic:pic>
                                    </a:graphicData>
                                  </a:graphic>
                                </wp:inline>
                              </w:drawing>
                            </w:r>
                          </w:p>
                          <w:p w14:paraId="77CA490D" w14:textId="77777777" w:rsidR="00F44D43" w:rsidRPr="00001984" w:rsidRDefault="00F44D43" w:rsidP="000C6D07">
                            <w:pPr>
                              <w:pStyle w:val="figurecaption0"/>
                            </w:pPr>
                            <w:r>
                              <w:t xml:space="preserve">Fig. </w:t>
                            </w:r>
                            <w:r>
                              <w:fldChar w:fldCharType="begin"/>
                            </w:r>
                            <w:r>
                              <w:instrText xml:space="preserve"> SEQ Fig. \* ARABIC </w:instrText>
                            </w:r>
                            <w:r>
                              <w:fldChar w:fldCharType="separate"/>
                            </w:r>
                            <w:r>
                              <w:t>1</w:t>
                            </w:r>
                            <w:r>
                              <w:fldChar w:fldCharType="end"/>
                            </w:r>
                            <w:r>
                              <w:t xml:space="preserve"> Layout of the arrays. SA and SB: </w:t>
                            </w:r>
                            <w:r w:rsidRPr="00E5774A">
                              <w:t>ungridded, 10.4-mm-wide spiral with 256 seeds, whose density tapering was modulated according to a 50%-Tukey window</w:t>
                            </w:r>
                            <w:r>
                              <w:t xml:space="preserve">; they were the reference layouts to design PA and PB, i.e. the two gridded, sparse arrays whose elements were selected among those avaialble on the Vermon probe (its layout includes white, ble and yellow elements). </w:t>
                            </w:r>
                            <w:r w:rsidRPr="00086247">
                              <w:t xml:space="preserve">PA+PB </w:t>
                            </w:r>
                            <w:r>
                              <w:t xml:space="preserve">is the </w:t>
                            </w:r>
                            <w:r w:rsidRPr="00086247">
                              <w:t xml:space="preserve">512-element dense array </w:t>
                            </w:r>
                            <w:r>
                              <w:t>that can be obtained by s</w:t>
                            </w:r>
                            <w:r w:rsidRPr="00086247">
                              <w:t xml:space="preserve">ynchronizing two ULA-OP 256 systems </w:t>
                            </w:r>
                            <w:r>
                              <w:t xml:space="preserve">to simultaneously drive </w:t>
                            </w:r>
                            <w:r w:rsidRPr="00086247">
                              <w:t>PA</w:t>
                            </w:r>
                            <w:r>
                              <w:t xml:space="preserve"> and </w:t>
                            </w:r>
                            <w:r w:rsidRPr="00086247">
                              <w:t>PB</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398AD" id="_x0000_t202" coordsize="21600,21600" o:spt="202" path="m,l,21600r21600,l21600,xe">
                <v:stroke joinstyle="miter"/>
                <v:path gradientshapeok="t" o:connecttype="rect"/>
              </v:shapetype>
              <v:shape id="Casella di testo 18" o:spid="_x0000_s1026" type="#_x0000_t202" style="position:absolute;left:0;text-align:left;margin-left:0;margin-top:0;width:515.35pt;height:325.7pt;z-index:2516567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" o:allowoverlap="f" fillcolor="white [3201]" stroked="f" strokeweight=".5pt">
                <v:textbox inset="0,0,0,0">
                  <w:txbxContent>
                    <w:p w14:paraId="0A4E456E" w14:textId="77777777" w:rsidR="00F44D43" w:rsidRDefault="00F44D43" w:rsidP="001F4FB0">
                      <w:r w:rsidRPr="00BD10AF">
                        <w:rPr>
                          <w:noProof/>
                        </w:rPr>
                        <w:drawing>
                          <wp:inline distT="0" distB="0" distL="0" distR="0" wp14:anchorId="02656651" wp14:editId="0712E4FB">
                            <wp:extent cx="6539865" cy="35509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9865" cy="3550920"/>
                                    </a:xfrm>
                                    <a:prstGeom prst="rect">
                                      <a:avLst/>
                                    </a:prstGeom>
                                    <a:noFill/>
                                    <a:ln>
                                      <a:noFill/>
                                    </a:ln>
                                  </pic:spPr>
                                </pic:pic>
                              </a:graphicData>
                            </a:graphic>
                          </wp:inline>
                        </w:drawing>
                      </w:r>
                    </w:p>
                    <w:p w14:paraId="77CA490D" w14:textId="77777777" w:rsidR="00F44D43" w:rsidRPr="00001984" w:rsidRDefault="00F44D43" w:rsidP="000C6D07">
                      <w:pPr>
                        <w:pStyle w:val="figurecaption0"/>
                      </w:pPr>
                      <w:r>
                        <w:t xml:space="preserve">Fig. </w:t>
                      </w:r>
                      <w:r>
                        <w:fldChar w:fldCharType="begin"/>
                      </w:r>
                      <w:r>
                        <w:instrText xml:space="preserve"> SEQ Fig. \* ARABIC </w:instrText>
                      </w:r>
                      <w:r>
                        <w:fldChar w:fldCharType="separate"/>
                      </w:r>
                      <w:r>
                        <w:t>1</w:t>
                      </w:r>
                      <w:r>
                        <w:fldChar w:fldCharType="end"/>
                      </w:r>
                      <w:r>
                        <w:t xml:space="preserve"> Layout of the arrays. SA and SB: </w:t>
                      </w:r>
                      <w:r w:rsidRPr="00E5774A">
                        <w:t>ungridded, 10.4-mm-wide spiral with 256 seeds, whose density tapering was modulated according to a 50%-Tukey window</w:t>
                      </w:r>
                      <w:r>
                        <w:t xml:space="preserve">; they were the reference layouts to design PA and PB, i.e. the two gridded, sparse arrays whose elements were selected among those avaialble on the Vermon probe (its layout includes white, ble and yellow elements). </w:t>
                      </w:r>
                      <w:r w:rsidRPr="00086247">
                        <w:t xml:space="preserve">PA+PB </w:t>
                      </w:r>
                      <w:r>
                        <w:t xml:space="preserve">is the </w:t>
                      </w:r>
                      <w:r w:rsidRPr="00086247">
                        <w:t xml:space="preserve">512-element dense array </w:t>
                      </w:r>
                      <w:r>
                        <w:t>that can be obtained by s</w:t>
                      </w:r>
                      <w:r w:rsidRPr="00086247">
                        <w:t xml:space="preserve">ynchronizing two ULA-OP 256 systems </w:t>
                      </w:r>
                      <w:r>
                        <w:t xml:space="preserve">to simultaneously drive </w:t>
                      </w:r>
                      <w:r w:rsidRPr="00086247">
                        <w:t>PA</w:t>
                      </w:r>
                      <w:r>
                        <w:t xml:space="preserve"> and </w:t>
                      </w:r>
                      <w:r w:rsidRPr="00086247">
                        <w:t>PB</w:t>
                      </w:r>
                      <w:r>
                        <w:t>.</w:t>
                      </w:r>
                    </w:p>
                  </w:txbxContent>
                </v:textbox>
                <w10:wrap type="topAndBottom" anchorx="margin" anchory="margin"/>
              </v:shape>
            </w:pict>
          </mc:Fallback>
        </mc:AlternateContent>
      </w:r>
      <w:r w:rsidR="003327FE">
        <w:t xml:space="preserve">SLT is the standard scan sequence, i.e. a </w:t>
      </w:r>
      <w:r w:rsidR="00A0137E">
        <w:t xml:space="preserve">focused </w:t>
      </w:r>
      <w:r w:rsidR="003327FE">
        <w:t xml:space="preserve">beam </w:t>
      </w:r>
      <w:r w:rsidR="00395959">
        <w:t xml:space="preserve">scans </w:t>
      </w:r>
      <w:r w:rsidR="00395959" w:rsidRPr="00395959">
        <w:t xml:space="preserve">the </w:t>
      </w:r>
      <w:r w:rsidR="001368E8">
        <w:t>ROI</w:t>
      </w:r>
      <w:r w:rsidR="00395959" w:rsidRPr="00395959">
        <w:t xml:space="preserve"> </w:t>
      </w:r>
      <w:r w:rsidR="009D57B5">
        <w:t xml:space="preserve">line-by-line and </w:t>
      </w:r>
      <w:r w:rsidR="006B6D4E">
        <w:t>plane-by-plane</w:t>
      </w:r>
      <w:r w:rsidR="00774231">
        <w:t>;</w:t>
      </w:r>
      <w:r w:rsidR="006B6D4E">
        <w:t xml:space="preserve"> for each beam position </w:t>
      </w:r>
      <w:r w:rsidR="00A9129C">
        <w:t xml:space="preserve">a </w:t>
      </w:r>
      <w:r w:rsidR="00D25EE8">
        <w:t xml:space="preserve">single </w:t>
      </w:r>
      <w:r w:rsidR="00A9129C">
        <w:t xml:space="preserve">line </w:t>
      </w:r>
      <w:r w:rsidR="006B6D4E">
        <w:t>is beamformed</w:t>
      </w:r>
      <w:r w:rsidR="00774231">
        <w:t>,</w:t>
      </w:r>
      <w:r w:rsidR="008B22FF">
        <w:t xml:space="preserve"> </w:t>
      </w:r>
      <w:r w:rsidR="005F01F2">
        <w:t>so that</w:t>
      </w:r>
      <w:r w:rsidR="00A9129C">
        <w:t xml:space="preserve"> </w:t>
      </w:r>
      <w:r w:rsidR="006B6D4E">
        <w:t xml:space="preserve">the final frame rate </w:t>
      </w:r>
      <w:r w:rsidR="008B22FF">
        <w:t>results:</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
        <w:gridCol w:w="4134"/>
        <w:gridCol w:w="454"/>
      </w:tblGrid>
      <w:tr w:rsidR="00B77002" w:rsidRPr="007721DC" w14:paraId="7CA8ADAF" w14:textId="77777777" w:rsidTr="00646F66">
        <w:trPr>
          <w:jc w:val="center"/>
        </w:trPr>
        <w:tc>
          <w:tcPr>
            <w:tcW w:w="450" w:type="pct"/>
            <w:vAlign w:val="center"/>
          </w:tcPr>
          <w:p w14:paraId="4616027D" w14:textId="77777777" w:rsidR="00B77002" w:rsidRPr="00DD0B11" w:rsidRDefault="00B77002" w:rsidP="00646F66">
            <w:pPr>
              <w:pStyle w:val="BodyText"/>
              <w:spacing w:before="120"/>
              <w:rPr>
                <w:sz w:val="20"/>
                <w:szCs w:val="20"/>
                <w:lang w:val="en-US"/>
              </w:rPr>
            </w:pPr>
          </w:p>
        </w:tc>
        <w:tc>
          <w:tcPr>
            <w:tcW w:w="4100" w:type="pct"/>
            <w:vAlign w:val="center"/>
          </w:tcPr>
          <w:p w14:paraId="556A4F8C" w14:textId="642EDF73" w:rsidR="00B77002" w:rsidRPr="00DD0B11" w:rsidRDefault="00A469E0" w:rsidP="00646F66">
            <w:pPr>
              <w:pStyle w:val="BodyText"/>
              <w:spacing w:before="120"/>
              <w:jc w:val="center"/>
              <w:rPr>
                <w:sz w:val="20"/>
                <w:szCs w:val="20"/>
              </w:rPr>
            </w:pPr>
            <m:oMathPara>
              <m:oMath>
                <m:r>
                  <w:rPr>
                    <w:rFonts w:ascii="Cambria Math" w:hAnsi="Cambria Math" w:cs="Times New Roman"/>
                    <w:sz w:val="20"/>
                    <w:szCs w:val="20"/>
                  </w:rPr>
                  <m:t>F</m:t>
                </m:r>
                <m:sSub>
                  <m:sSubPr>
                    <m:ctrlPr>
                      <w:rPr>
                        <w:rFonts w:ascii="Cambria Math" w:hAnsi="Cambria Math"/>
                        <w:i/>
                      </w:rPr>
                    </m:ctrlPr>
                  </m:sSubPr>
                  <m:e>
                    <m:r>
                      <w:rPr>
                        <w:rFonts w:ascii="Cambria Math" w:hAnsi="Cambria Math" w:cs="Times New Roman"/>
                        <w:sz w:val="20"/>
                        <w:szCs w:val="20"/>
                      </w:rPr>
                      <m:t>R</m:t>
                    </m:r>
                  </m:e>
                  <m:sub>
                    <m:r>
                      <w:rPr>
                        <w:rFonts w:ascii="Cambria Math" w:hAnsi="Cambria Math" w:cs="Times New Roman"/>
                        <w:sz w:val="20"/>
                        <w:szCs w:val="20"/>
                      </w:rPr>
                      <m:t>SLT</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PRF</m:t>
                    </m:r>
                  </m:num>
                  <m:den>
                    <m:r>
                      <w:rPr>
                        <w:rFonts w:ascii="Cambria Math" w:hAnsi="Cambria Math" w:cs="Times New Roman"/>
                        <w:sz w:val="20"/>
                        <w:szCs w:val="20"/>
                      </w:rPr>
                      <m:t>nL∙nP</m:t>
                    </m:r>
                  </m:den>
                </m:f>
              </m:oMath>
            </m:oMathPara>
          </w:p>
        </w:tc>
        <w:tc>
          <w:tcPr>
            <w:tcW w:w="450" w:type="pct"/>
            <w:vAlign w:val="center"/>
          </w:tcPr>
          <w:p w14:paraId="6A7A9B67" w14:textId="1BDDE85C" w:rsidR="00B77002" w:rsidRPr="00DD0B11" w:rsidRDefault="00B77002" w:rsidP="00646F66">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5</w:t>
            </w:r>
            <w:r w:rsidRPr="00DD0B11">
              <w:fldChar w:fldCharType="end"/>
            </w:r>
            <w:r w:rsidRPr="00DD0B11">
              <w:rPr>
                <w:rFonts w:ascii="Times New Roman" w:hAnsi="Times New Roman" w:cs="Times New Roman"/>
                <w:sz w:val="20"/>
                <w:szCs w:val="20"/>
              </w:rPr>
              <w:t>)</w:t>
            </w:r>
          </w:p>
        </w:tc>
      </w:tr>
    </w:tbl>
    <w:p w14:paraId="391F1C9C" w14:textId="77777777" w:rsidR="00F30019" w:rsidRDefault="00B963D5" w:rsidP="00F30019">
      <w:pPr>
        <w:pStyle w:val="Text"/>
        <w:ind w:firstLine="0"/>
      </w:pPr>
      <w:r>
        <w:t xml:space="preserve">where </w:t>
      </w:r>
      <w:r w:rsidRPr="0046082D">
        <w:rPr>
          <w:i/>
        </w:rPr>
        <w:t>PRF</w:t>
      </w:r>
      <w:r>
        <w:t xml:space="preserve"> is the pulse repetition frequency,</w:t>
      </w:r>
      <w:r w:rsidRPr="001009DE">
        <w:t xml:space="preserve"> </w:t>
      </w:r>
      <w:r w:rsidR="0046082D" w:rsidRPr="001009DE">
        <w:rPr>
          <w:i/>
        </w:rPr>
        <w:t>n</w:t>
      </w:r>
      <w:r w:rsidR="001009DE" w:rsidRPr="001009DE">
        <w:rPr>
          <w:i/>
        </w:rPr>
        <w:t>P</w:t>
      </w:r>
      <w:r w:rsidR="001009DE" w:rsidRPr="001009DE">
        <w:t xml:space="preserve"> is the number of scanned planes </w:t>
      </w:r>
      <w:r w:rsidR="001009DE">
        <w:t>(</w:t>
      </w:r>
      <w:r w:rsidR="004F1A45">
        <w:t xml:space="preserve">in tri-plane imaging </w:t>
      </w:r>
      <w:r w:rsidR="004F1A45" w:rsidRPr="004F1A45">
        <w:rPr>
          <w:i/>
        </w:rPr>
        <w:t>nP</w:t>
      </w:r>
      <w:r w:rsidR="004F1A45">
        <w:t>=3</w:t>
      </w:r>
      <w:r w:rsidR="001009DE">
        <w:t>)</w:t>
      </w:r>
      <w:r w:rsidR="004F1A45">
        <w:t xml:space="preserve"> and </w:t>
      </w:r>
      <w:r w:rsidR="004F1A45" w:rsidRPr="004F1A45">
        <w:rPr>
          <w:i/>
        </w:rPr>
        <w:t>nL</w:t>
      </w:r>
      <w:r w:rsidR="0046082D">
        <w:t xml:space="preserve"> is the number of line</w:t>
      </w:r>
      <w:r w:rsidR="001009DE">
        <w:t xml:space="preserve">s </w:t>
      </w:r>
      <w:r w:rsidR="00304A85">
        <w:t>reconstructed for each of the planes</w:t>
      </w:r>
      <w:r w:rsidR="0062721C">
        <w:t xml:space="preserve"> (</w:t>
      </w:r>
      <w:r w:rsidR="00304A85">
        <w:t xml:space="preserve">hereinafter </w:t>
      </w:r>
      <w:r w:rsidR="0062721C" w:rsidRPr="0062721C">
        <w:rPr>
          <w:i/>
        </w:rPr>
        <w:t>nL</w:t>
      </w:r>
      <w:r w:rsidR="0062721C">
        <w:t>=10</w:t>
      </w:r>
      <w:r w:rsidR="00774231">
        <w:t>0</w:t>
      </w:r>
      <w:r w:rsidR="0062721C">
        <w:t>)</w:t>
      </w:r>
      <w:r w:rsidR="00304A85">
        <w:t>.</w:t>
      </w:r>
      <w:r w:rsidR="0046082D">
        <w:t xml:space="preserve"> </w:t>
      </w:r>
    </w:p>
    <w:p w14:paraId="41C989E4" w14:textId="19682333" w:rsidR="00C22BBC" w:rsidRPr="009A648A" w:rsidRDefault="00B65144" w:rsidP="009A648A">
      <w:pPr>
        <w:pStyle w:val="Text"/>
      </w:pPr>
      <w:r>
        <w:rPr>
          <w:noProof/>
          <w:sz w:val="24"/>
          <w:szCs w:val="24"/>
          <w:lang w:val="en-GB" w:eastAsia="en-GB"/>
        </w:rPr>
        <mc:AlternateContent>
          <mc:Choice Requires="wps">
            <w:drawing>
              <wp:anchor distT="0" distB="0" distL="114300" distR="114300" simplePos="0" relativeHeight="251658752" behindDoc="0" locked="0" layoutInCell="1" allowOverlap="0" wp14:anchorId="511B3DFA" wp14:editId="1D25776A">
                <wp:simplePos x="0" y="0"/>
                <wp:positionH relativeFrom="margin">
                  <wp:align>right</wp:align>
                </wp:positionH>
                <wp:positionV relativeFrom="margin">
                  <wp:align>bottom</wp:align>
                </wp:positionV>
                <wp:extent cx="3088800" cy="2498400"/>
                <wp:effectExtent l="0" t="0" r="0" b="0"/>
                <wp:wrapTopAndBottom/>
                <wp:docPr id="20" name="Casella di testo 20"/>
                <wp:cNvGraphicFramePr/>
                <a:graphic xmlns:a="http://schemas.openxmlformats.org/drawingml/2006/main">
                  <a:graphicData uri="http://schemas.microsoft.com/office/word/2010/wordprocessingShape">
                    <wps:wsp>
                      <wps:cNvSpPr txBox="1"/>
                      <wps:spPr>
                        <a:xfrm>
                          <a:off x="0" y="0"/>
                          <a:ext cx="3088800" cy="2498400"/>
                        </a:xfrm>
                        <a:prstGeom prst="rect">
                          <a:avLst/>
                        </a:prstGeom>
                        <a:solidFill>
                          <a:schemeClr val="lt1"/>
                        </a:solidFill>
                        <a:ln w="6350">
                          <a:noFill/>
                        </a:ln>
                      </wps:spPr>
                      <wps:txbx>
                        <w:txbxContent>
                          <w:p w14:paraId="37626C2C" w14:textId="77777777" w:rsidR="00F44D43" w:rsidRDefault="00F44D43" w:rsidP="00FA7F47">
                            <w:pPr>
                              <w:jc w:val="center"/>
                            </w:pPr>
                            <w:r>
                              <w:rPr>
                                <w:noProof/>
                                <w:lang w:val="en-GB" w:eastAsia="en-GB"/>
                              </w:rPr>
                              <w:drawing>
                                <wp:inline distT="0" distB="0" distL="0" distR="0" wp14:anchorId="7DC1B29A" wp14:editId="0AEDC006">
                                  <wp:extent cx="2209165" cy="1890395"/>
                                  <wp:effectExtent l="0" t="0" r="63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1">
                                            <a:extLst>
                                              <a:ext uri="{28A0092B-C50C-407E-A947-70E740481C1C}">
                                                <a14:useLocalDpi xmlns:a14="http://schemas.microsoft.com/office/drawing/2010/main" val="0"/>
                                              </a:ext>
                                            </a:extLst>
                                          </a:blip>
                                          <a:srcRect l="25674" t="15335" r="24902" b="27879"/>
                                          <a:stretch>
                                            <a:fillRect/>
                                          </a:stretch>
                                        </pic:blipFill>
                                        <pic:spPr bwMode="auto">
                                          <a:xfrm>
                                            <a:off x="0" y="0"/>
                                            <a:ext cx="2209165" cy="1890395"/>
                                          </a:xfrm>
                                          <a:prstGeom prst="rect">
                                            <a:avLst/>
                                          </a:prstGeom>
                                          <a:noFill/>
                                          <a:ln>
                                            <a:noFill/>
                                          </a:ln>
                                        </pic:spPr>
                                      </pic:pic>
                                    </a:graphicData>
                                  </a:graphic>
                                </wp:inline>
                              </w:drawing>
                            </w:r>
                          </w:p>
                          <w:p w14:paraId="55DCB085" w14:textId="77777777" w:rsidR="00F44D43" w:rsidRDefault="00F44D43" w:rsidP="00FA7F47">
                            <w:pPr>
                              <w:pStyle w:val="figurecaption0"/>
                            </w:pPr>
                            <w:r>
                              <w:t xml:space="preserve">Fig. </w:t>
                            </w:r>
                            <w:r>
                              <w:fldChar w:fldCharType="begin"/>
                            </w:r>
                            <w:r>
                              <w:instrText xml:space="preserve"> SEQ Fig. \* ARABIC </w:instrText>
                            </w:r>
                            <w:r>
                              <w:fldChar w:fldCharType="separate"/>
                            </w:r>
                            <w:r>
                              <w:t>2</w:t>
                            </w:r>
                            <w:r>
                              <w:fldChar w:fldCharType="end"/>
                            </w:r>
                            <w:r>
                              <w:t xml:space="preserve"> The reference system and the reconstructed regions of interest. The probe is centered on the origin of the reference system. Tri-plane images are reconstructed at different rotational angles 0° (red), 90° (green) and 45° (blu), respectively.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B3DFA" id="Casella di testo 20" o:spid="_x0000_s1027" type="#_x0000_t202" style="position:absolute;left:0;text-align:left;margin-left:192pt;margin-top:0;width:243.2pt;height:196.7pt;z-index:2516587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" o:allowoverlap="f" fillcolor="white [3201]" stroked="f" strokeweight=".5pt">
                <v:textbox inset="0,0,0,0">
                  <w:txbxContent>
                    <w:p w14:paraId="37626C2C" w14:textId="77777777" w:rsidR="00F44D43" w:rsidRDefault="00F44D43" w:rsidP="00FA7F47">
                      <w:pPr>
                        <w:jc w:val="center"/>
                      </w:pPr>
                      <w:r>
                        <w:rPr>
                          <w:noProof/>
                        </w:rPr>
                        <w:drawing>
                          <wp:inline distT="0" distB="0" distL="0" distR="0" wp14:anchorId="7DC1B29A" wp14:editId="0AEDC006">
                            <wp:extent cx="2209165" cy="1890395"/>
                            <wp:effectExtent l="0" t="0" r="63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2">
                                      <a:extLst>
                                        <a:ext uri="{28A0092B-C50C-407E-A947-70E740481C1C}">
                                          <a14:useLocalDpi xmlns:a14="http://schemas.microsoft.com/office/drawing/2010/main" val="0"/>
                                        </a:ext>
                                      </a:extLst>
                                    </a:blip>
                                    <a:srcRect l="25674" t="15335" r="24902" b="27879"/>
                                    <a:stretch>
                                      <a:fillRect/>
                                    </a:stretch>
                                  </pic:blipFill>
                                  <pic:spPr bwMode="auto">
                                    <a:xfrm>
                                      <a:off x="0" y="0"/>
                                      <a:ext cx="2209165" cy="1890395"/>
                                    </a:xfrm>
                                    <a:prstGeom prst="rect">
                                      <a:avLst/>
                                    </a:prstGeom>
                                    <a:noFill/>
                                    <a:ln>
                                      <a:noFill/>
                                    </a:ln>
                                  </pic:spPr>
                                </pic:pic>
                              </a:graphicData>
                            </a:graphic>
                          </wp:inline>
                        </w:drawing>
                      </w:r>
                    </w:p>
                    <w:p w14:paraId="55DCB085" w14:textId="77777777" w:rsidR="00F44D43" w:rsidRDefault="00F44D43" w:rsidP="00FA7F47">
                      <w:pPr>
                        <w:pStyle w:val="figurecaption0"/>
                      </w:pPr>
                      <w:r>
                        <w:t xml:space="preserve">Fig. </w:t>
                      </w:r>
                      <w:r>
                        <w:fldChar w:fldCharType="begin"/>
                      </w:r>
                      <w:r>
                        <w:instrText xml:space="preserve"> SEQ Fig. \* ARABIC </w:instrText>
                      </w:r>
                      <w:r>
                        <w:fldChar w:fldCharType="separate"/>
                      </w:r>
                      <w:r>
                        <w:t>2</w:t>
                      </w:r>
                      <w:r>
                        <w:fldChar w:fldCharType="end"/>
                      </w:r>
                      <w:r>
                        <w:t xml:space="preserve"> The reference system and the reconstructed regions of interest. The probe is centered on the origin of the reference system. Tri-plane images are reconstructed at different rotational angles 0° (red), 90° (green) and 45° (blu), respectively. </w:t>
                      </w:r>
                    </w:p>
                  </w:txbxContent>
                </v:textbox>
                <w10:wrap type="topAndBottom" anchorx="margin" anchory="margin"/>
              </v:shape>
            </w:pict>
          </mc:Fallback>
        </mc:AlternateContent>
      </w:r>
      <w:r w:rsidR="0026013B" w:rsidRPr="009A648A">
        <w:t xml:space="preserve">For MLT imaging, </w:t>
      </w:r>
      <w:r w:rsidR="0026013B" w:rsidRPr="00137564">
        <w:rPr>
          <w:i/>
        </w:rPr>
        <w:t>nMLT</w:t>
      </w:r>
      <w:r w:rsidR="00AD3916" w:rsidRPr="009A648A">
        <w:t xml:space="preserve"> </w:t>
      </w:r>
      <w:r w:rsidR="0026013B" w:rsidRPr="009A648A">
        <w:t xml:space="preserve">beams were simultaneously transmitted; </w:t>
      </w:r>
      <w:r w:rsidR="000C6D3B" w:rsidRPr="009A648A">
        <w:t xml:space="preserve">in this work, as in </w:t>
      </w:r>
      <w:r w:rsidR="000C6D3B" w:rsidRPr="009A648A">
        <w:fldChar w:fldCharType="begin"/>
      </w:r>
      <w:r w:rsidR="002F41CE">
        <w:instrText xml:space="preserve"> ADDIN ZOTERO_ITEM CSL_CITATION {"citationID":"zhaxU6cG","properties":{"formattedCitation":"[38]","plainCitation":"[38]","noteIndex":0},"citationItems":[{"id":1508,"uris":["http://zotero.org/users/823875/items/6P3DHBWD"],"uri":["http://zotero.org/users/823875/items/6P3DHBWD"],"itemData":{"id":1508,"type":"paper-conference","title":"Tri-Plane Cardiac Imaging Using Multi-Line Transmission on a Spiral Array: A Feasibility Study","container-title":"2018 IEEE International Ultrasonics Symposium (IUS)","page":"1-4","source":"IEEE Xplore","event":"2018 IEEE International Ultrasonics Symposium (IUS)","abstract":"The assessment of regional cardiac function requires imaging all segments of the left ventricle. Since full 3D echocardiography remains limited in space-time resolution, triplane imaging has been proposed as an intermediate solution to alleviate such problem. Although its time resolution was further improved by a multi-line transmission (MLT)scheme, its implementation resulted impractical since it requires a fully wired 32</w:instrText>
      </w:r>
      <w:r w:rsidR="002F41CE">
        <w:rPr>
          <w:rFonts w:ascii="Cambria Math" w:hAnsi="Cambria Math" w:cs="Cambria Math"/>
        </w:rPr>
        <w:instrText>⨯</w:instrText>
      </w:r>
      <w:r w:rsidR="002F41CE">
        <w:instrText>32 array. The aim of this study was therefore to test the feasibility of MLT-based tri-plane imaging using a 2D array with low element count. A spiral array (SA)was designed based on a 32</w:instrText>
      </w:r>
      <w:r w:rsidR="002F41CE">
        <w:rPr>
          <w:rFonts w:ascii="Cambria Math" w:hAnsi="Cambria Math" w:cs="Cambria Math"/>
        </w:rPr>
        <w:instrText>⨯</w:instrText>
      </w:r>
      <w:r w:rsidR="002F41CE">
        <w:instrText xml:space="preserve">32 full array (FA); both SA and FA were simulated in Field II and their performance compared in terms of 3D one-way pressure fields when used in tri-plane imaging modality. Both probes performed similarly in terms of lateral resolution (2.4 mm)and depth of field (&gt;37 mm)but, as expected, the SA presented lower sensitivity (−13.7dB)and worse grating-lobe level (+5.6dB); correspondingly, SA reduces the image contrast ratio (−9.2dB)and contrast-to-noise ratio (−20%). On the other hand, the SA slightly improved the speckle signal-to-noise ratio (+7%) thus increasing the homogeneity of the background region. In conclusion, despite an unavoidable loss in image quality, triplane imaging using MLT using a SA seems feasible.","DOI":"10.1109/ULTSYM.2018.8580143","title-short":"Tri-Plane Cardiac Imaging Using Multi-Line Transmission on a Spiral Array","author":[{"family":"Ramalli","given":"A."},{"family":"Santos","given":"P."},{"family":"Tortoli","given":"P."},{"family":"D'hooge","given":"J."}],"issued":{"date-parts":[["2018",10]]}}}],"schema":"https://github.com/citation-style-language/schema/raw/master/csl-citation.json"} </w:instrText>
      </w:r>
      <w:r w:rsidR="000C6D3B" w:rsidRPr="009A648A">
        <w:fldChar w:fldCharType="separate"/>
      </w:r>
      <w:r w:rsidR="002F41CE" w:rsidRPr="002F41CE">
        <w:t>[38]</w:t>
      </w:r>
      <w:r w:rsidR="000C6D3B" w:rsidRPr="009A648A">
        <w:fldChar w:fldCharType="end"/>
      </w:r>
      <w:r w:rsidR="000C6D3B" w:rsidRPr="009A648A">
        <w:t xml:space="preserve">, </w:t>
      </w:r>
      <w:r w:rsidR="001227ED" w:rsidRPr="009A648A">
        <w:t xml:space="preserve">each of the beams scanned only one out of the 3 reconstructed planes, hence </w:t>
      </w:r>
      <w:r w:rsidR="00531D0C" w:rsidRPr="00137564">
        <w:rPr>
          <w:i/>
        </w:rPr>
        <w:t>nMLT</w:t>
      </w:r>
      <w:r w:rsidR="00531D0C" w:rsidRPr="009A648A">
        <w:t>=</w:t>
      </w:r>
      <w:r w:rsidR="00531D0C" w:rsidRPr="00137564">
        <w:rPr>
          <w:i/>
        </w:rPr>
        <w:t>nP</w:t>
      </w:r>
      <w:r w:rsidR="00531D0C" w:rsidRPr="009A648A">
        <w:t>=3</w:t>
      </w:r>
      <w:r w:rsidR="0026013B" w:rsidRPr="009A648A">
        <w:t xml:space="preserve">. Moreover, in order to limit the cross-talk among beams, an alternated pattern scheme was implemented as sketched in </w:t>
      </w:r>
      <w:r w:rsidR="00D0113A" w:rsidRPr="009A648A">
        <w:fldChar w:fldCharType="begin"/>
      </w:r>
      <w:r w:rsidR="00D0113A" w:rsidRPr="009A648A">
        <w:instrText xml:space="preserve"> REF _Ref523999295 \h </w:instrText>
      </w:r>
      <w:r w:rsidR="009A648A">
        <w:instrText xml:space="preserve"> \* MERGEFORMAT </w:instrText>
      </w:r>
      <w:r w:rsidR="00D0113A" w:rsidRPr="009A648A">
        <w:fldChar w:fldCharType="separate"/>
      </w:r>
      <w:r w:rsidR="0020788C" w:rsidRPr="009A648A">
        <w:t xml:space="preserve">Fig. </w:t>
      </w:r>
      <w:r w:rsidR="005D365E">
        <w:t>4</w:t>
      </w:r>
      <w:r w:rsidR="00D0113A" w:rsidRPr="009A648A">
        <w:fldChar w:fldCharType="end"/>
      </w:r>
      <w:r w:rsidR="0026013B" w:rsidRPr="009A648A">
        <w:t>.</w:t>
      </w:r>
      <w:r w:rsidR="00C22BBC" w:rsidRPr="009A648A">
        <w:t xml:space="preserve"> In particular, for the </w:t>
      </w:r>
      <w:r w:rsidR="00B70C0F" w:rsidRPr="009A648A">
        <w:t>i</w:t>
      </w:r>
      <w:r w:rsidR="00C22BBC" w:rsidRPr="009A648A">
        <w:t>-th transmission event (</w:t>
      </w:r>
      <m:oMath>
        <m:r>
          <w:rPr>
            <w:rFonts w:ascii="Cambria Math" w:hAnsi="Cambria Math"/>
          </w:rPr>
          <m:t>i</m:t>
        </m:r>
        <m:r>
          <m:rPr>
            <m:sty m:val="p"/>
          </m:rPr>
          <w:rPr>
            <w:rFonts w:ascii="Cambria Math" w:hAnsi="Cambria Math"/>
          </w:rPr>
          <m:t>∈[1,</m:t>
        </m:r>
        <m:r>
          <w:rPr>
            <w:rFonts w:ascii="Cambria Math" w:hAnsi="Cambria Math"/>
          </w:rPr>
          <m:t>nL</m:t>
        </m:r>
        <m:r>
          <m:rPr>
            <m:sty m:val="p"/>
          </m:rPr>
          <w:rPr>
            <w:rFonts w:ascii="Cambria Math" w:hAnsi="Cambria Math"/>
          </w:rPr>
          <m:t>]</m:t>
        </m:r>
      </m:oMath>
      <w:r w:rsidR="00C22BBC" w:rsidRPr="009A648A">
        <w:t>), the b-th beam (</w:t>
      </w:r>
      <m:oMath>
        <m:r>
          <w:rPr>
            <w:rFonts w:ascii="Cambria Math" w:hAnsi="Cambria Math"/>
          </w:rPr>
          <m:t>b</m:t>
        </m:r>
        <m:r>
          <m:rPr>
            <m:sty m:val="p"/>
          </m:rPr>
          <w:rPr>
            <w:rFonts w:ascii="Cambria Math" w:hAnsi="Cambria Math"/>
          </w:rPr>
          <m:t>∈[1,</m:t>
        </m:r>
        <m:r>
          <w:rPr>
            <w:rFonts w:ascii="Cambria Math" w:hAnsi="Cambria Math"/>
          </w:rPr>
          <m:t>nMLT</m:t>
        </m:r>
        <m:r>
          <m:rPr>
            <m:sty m:val="p"/>
          </m:rPr>
          <w:rPr>
            <w:rFonts w:ascii="Cambria Math" w:hAnsi="Cambria Math"/>
          </w:rPr>
          <m:t>]</m:t>
        </m:r>
      </m:oMath>
      <w:r w:rsidR="00C22BBC" w:rsidRPr="009A648A">
        <w:t>) was transmitted along the image-plane line number</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7"/>
        <w:gridCol w:w="454"/>
      </w:tblGrid>
      <w:tr w:rsidR="003E2BF2" w:rsidRPr="007721DC" w14:paraId="690F7F16" w14:textId="77777777" w:rsidTr="003E2BF2">
        <w:trPr>
          <w:jc w:val="center"/>
        </w:trPr>
        <w:tc>
          <w:tcPr>
            <w:tcW w:w="4550" w:type="pct"/>
            <w:vAlign w:val="center"/>
          </w:tcPr>
          <w:p w14:paraId="01CCDE3A" w14:textId="7311889F" w:rsidR="003E2BF2" w:rsidRPr="00DD0B11" w:rsidRDefault="000D2D77" w:rsidP="00646F66">
            <w:pPr>
              <w:pStyle w:val="BodyText"/>
              <w:spacing w:before="120"/>
              <w:jc w:val="center"/>
              <w:rPr>
                <w:sz w:val="20"/>
                <w:szCs w:val="20"/>
              </w:rPr>
            </w:pPr>
            <m:oMathPara>
              <m:oMath>
                <m:sSub>
                  <m:sSubPr>
                    <m:ctrlPr>
                      <w:rPr>
                        <w:rFonts w:ascii="Cambria Math" w:hAnsi="Cambria Math"/>
                        <w:i/>
                        <w:lang w:val="en-US"/>
                      </w:rPr>
                    </m:ctrlPr>
                  </m:sSubPr>
                  <m:e>
                    <m:r>
                      <w:rPr>
                        <w:rFonts w:ascii="Cambria Math" w:hAnsi="Cambria Math"/>
                        <w:sz w:val="20"/>
                        <w:szCs w:val="20"/>
                        <w:lang w:val="en-US"/>
                      </w:rPr>
                      <m:t>l</m:t>
                    </m:r>
                  </m:e>
                  <m:sub>
                    <m:r>
                      <w:rPr>
                        <w:rFonts w:ascii="Cambria Math" w:hAnsi="Cambria Math"/>
                        <w:sz w:val="20"/>
                        <w:szCs w:val="20"/>
                        <w:lang w:val="en-US"/>
                      </w:rPr>
                      <m:t>b</m:t>
                    </m:r>
                  </m:sub>
                </m:sSub>
                <m:d>
                  <m:dPr>
                    <m:ctrlPr>
                      <w:rPr>
                        <w:rFonts w:ascii="Cambria Math" w:hAnsi="Cambria Math"/>
                        <w:i/>
                        <w:lang w:val="en-US"/>
                      </w:rPr>
                    </m:ctrlPr>
                  </m:dPr>
                  <m:e>
                    <m:r>
                      <w:rPr>
                        <w:rFonts w:ascii="Cambria Math" w:hAnsi="Cambria Math"/>
                        <w:lang w:val="en-US"/>
                      </w:rPr>
                      <m:t>i</m:t>
                    </m:r>
                  </m:e>
                </m:d>
                <m:r>
                  <w:rPr>
                    <w:rFonts w:ascii="Cambria Math" w:hAnsi="Cambria Math"/>
                    <w:lang w:val="en-US"/>
                  </w:rPr>
                  <m:t>=1+</m:t>
                </m:r>
                <m:d>
                  <m:dPr>
                    <m:begChr m:val="{"/>
                    <m:endChr m:val="}"/>
                    <m:ctrlPr>
                      <w:rPr>
                        <w:rFonts w:ascii="Cambria Math" w:hAnsi="Cambria Math"/>
                        <w:i/>
                        <w:lang w:val="en-US"/>
                      </w:rPr>
                    </m:ctrlPr>
                  </m:dPr>
                  <m:e>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 xml:space="preserve"> </m:t>
                            </m:r>
                            <m:d>
                              <m:dPr>
                                <m:begChr m:val="⌊"/>
                                <m:endChr m:val=""/>
                                <m:ctrlPr>
                                  <w:rPr>
                                    <w:rFonts w:ascii="Cambria Math" w:hAnsi="Cambria Math"/>
                                    <w:i/>
                                    <w:lang w:val="en-US"/>
                                  </w:rPr>
                                </m:ctrlPr>
                              </m:dPr>
                              <m:e>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b-1</m:t>
                                        </m:r>
                                      </m:e>
                                    </m:d>
                                    <m:r>
                                      <w:rPr>
                                        <w:rFonts w:ascii="Cambria Math" w:hAnsi="Cambria Math"/>
                                        <w:lang w:val="en-US"/>
                                      </w:rPr>
                                      <m:t>∙nL</m:t>
                                    </m:r>
                                  </m:num>
                                  <m:den>
                                    <m:r>
                                      <w:rPr>
                                        <w:rFonts w:ascii="Cambria Math" w:hAnsi="Cambria Math"/>
                                        <w:lang w:val="en-US"/>
                                      </w:rPr>
                                      <m:t>nMLT</m:t>
                                    </m:r>
                                  </m:den>
                                </m:f>
                              </m:e>
                            </m:d>
                          </m:e>
                        </m:d>
                        <m:r>
                          <w:rPr>
                            <w:rFonts w:ascii="Cambria Math" w:hAnsi="Cambria Math"/>
                            <w:lang w:val="en-US"/>
                          </w:rPr>
                          <m:t>+i-1</m:t>
                        </m:r>
                      </m:e>
                    </m:d>
                    <m:r>
                      <w:rPr>
                        <w:rFonts w:ascii="Cambria Math" w:hAnsi="Cambria Math"/>
                        <w:lang w:val="en-US"/>
                      </w:rPr>
                      <m:t xml:space="preserve"> % nL</m:t>
                    </m:r>
                  </m:e>
                </m:d>
              </m:oMath>
            </m:oMathPara>
          </w:p>
        </w:tc>
        <w:tc>
          <w:tcPr>
            <w:tcW w:w="450" w:type="pct"/>
            <w:vAlign w:val="center"/>
          </w:tcPr>
          <w:p w14:paraId="2B7600F5" w14:textId="76B963D8" w:rsidR="003E2BF2" w:rsidRPr="00DD0B11" w:rsidRDefault="003E2BF2" w:rsidP="00646F66">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6</w:t>
            </w:r>
            <w:r w:rsidRPr="00DD0B11">
              <w:fldChar w:fldCharType="end"/>
            </w:r>
            <w:r w:rsidRPr="00DD0B11">
              <w:rPr>
                <w:rFonts w:ascii="Times New Roman" w:hAnsi="Times New Roman" w:cs="Times New Roman"/>
                <w:sz w:val="20"/>
                <w:szCs w:val="20"/>
              </w:rPr>
              <w:t>)</w:t>
            </w:r>
          </w:p>
        </w:tc>
      </w:tr>
    </w:tbl>
    <w:p w14:paraId="3E2B3B87" w14:textId="6E7CAADB" w:rsidR="003E2BF2" w:rsidRDefault="00C413AD" w:rsidP="00C56A32">
      <w:pPr>
        <w:pStyle w:val="Text"/>
        <w:ind w:firstLine="0"/>
      </w:pPr>
      <w:r w:rsidRPr="00234240">
        <w:t xml:space="preserve">where </w:t>
      </w:r>
      <m:oMath>
        <m:d>
          <m:dPr>
            <m:begChr m:val=""/>
            <m:endChr m:val="⌉"/>
            <m:ctrlPr>
              <w:rPr>
                <w:rFonts w:ascii="Cambria Math" w:eastAsiaTheme="minorHAnsi" w:hAnsi="Cambria Math" w:cstheme="minorBidi"/>
                <w:i/>
              </w:rPr>
            </m:ctrlPr>
          </m:dPr>
          <m:e>
            <m:r>
              <w:rPr>
                <w:rFonts w:ascii="Cambria Math" w:hAnsi="Cambria Math"/>
              </w:rPr>
              <m:t xml:space="preserve"> </m:t>
            </m:r>
            <m:d>
              <m:dPr>
                <m:begChr m:val="⌊"/>
                <m:endChr m:val=""/>
                <m:ctrlPr>
                  <w:rPr>
                    <w:rFonts w:ascii="Cambria Math" w:eastAsiaTheme="minorHAnsi" w:hAnsi="Cambria Math" w:cstheme="minorBidi"/>
                    <w:i/>
                  </w:rPr>
                </m:ctrlPr>
              </m:dPr>
              <m:e>
                <m:r>
                  <w:rPr>
                    <w:rFonts w:ascii="Cambria Math" w:eastAsiaTheme="minorHAnsi" w:hAnsi="Cambria Math" w:cstheme="minorBidi"/>
                  </w:rPr>
                  <m:t>∙</m:t>
                </m:r>
              </m:e>
            </m:d>
          </m:e>
        </m:d>
      </m:oMath>
      <w:r w:rsidRPr="00234240">
        <w:t xml:space="preserve"> is the round</w:t>
      </w:r>
      <w:r>
        <w:t xml:space="preserve"> to the closest integer operator and % is the modulus operator.</w:t>
      </w:r>
      <w:r w:rsidR="008A02B5">
        <w:t xml:space="preserve"> </w:t>
      </w:r>
      <w:r w:rsidR="003026B5">
        <w:t>Assuming a linear system,</w:t>
      </w:r>
      <w:r w:rsidR="003026B5" w:rsidRPr="00DB7B2C">
        <w:t xml:space="preserve"> </w:t>
      </w:r>
      <w:r w:rsidR="003026B5">
        <w:t>i</w:t>
      </w:r>
      <w:r w:rsidR="00724C14" w:rsidRPr="00DB7B2C">
        <w:t>n order to</w:t>
      </w:r>
      <w:r w:rsidR="00724C14" w:rsidRPr="000F1D51">
        <w:t xml:space="preserve"> simultaneously transmit </w:t>
      </w:r>
      <w:r w:rsidR="00406FF7" w:rsidRPr="00D0113A">
        <w:rPr>
          <w:i/>
        </w:rPr>
        <w:t>nMLT</w:t>
      </w:r>
      <w:r w:rsidR="00406FF7" w:rsidRPr="000F1D51">
        <w:t xml:space="preserve"> </w:t>
      </w:r>
      <w:r w:rsidR="00724C14" w:rsidRPr="000F1D51">
        <w:t xml:space="preserve">beams into </w:t>
      </w:r>
      <w:r w:rsidR="004C27B8">
        <w:t xml:space="preserve">the </w:t>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i</m:t>
            </m:r>
          </m:e>
        </m:d>
      </m:oMath>
      <w:r w:rsidR="004C27B8">
        <w:t xml:space="preserve"> </w:t>
      </w:r>
      <w:r w:rsidR="00724C14" w:rsidRPr="000F1D51">
        <w:t>directions,</w:t>
      </w:r>
      <w:r w:rsidR="00644E33">
        <w:t xml:space="preserve"> </w:t>
      </w:r>
      <w:r w:rsidR="00874CF9">
        <w:t>t</w:t>
      </w:r>
      <w:r w:rsidR="00724C14" w:rsidRPr="000F1D51">
        <w:t xml:space="preserve">he excitation waveform for a given element is given by the sum of the pulses, each properly delayed, that would be used on that element to generate conventional SLT beams along the </w:t>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rPr>
              <m:t>i</m:t>
            </m:r>
          </m:e>
        </m:d>
      </m:oMath>
      <w:r w:rsidR="00874CF9">
        <w:t xml:space="preserve"> </w:t>
      </w:r>
      <w:r w:rsidR="00874CF9" w:rsidRPr="000F1D51">
        <w:t>directions</w:t>
      </w:r>
      <w:r w:rsidR="00217936">
        <w:t xml:space="preserve"> </w:t>
      </w:r>
      <w:r w:rsidR="00217936">
        <w:fldChar w:fldCharType="begin"/>
      </w:r>
      <w:r w:rsidR="002F41CE">
        <w:instrText xml:space="preserve"> ADDIN ZOTERO_ITEM CSL_CITATION {"citationID":"tvHQFdmF","properties":{"formattedCitation":"[39]","plainCitation":"[39]","noteIndex":0},"citationItems":[{"id":1494,"uris":["http://zotero.org/users/823875/items/5JD2LD2H"],"uri":["http://zotero.org/users/823875/items/5JD2LD2H"],"itemData":{"id":1494,"type":"article-journal","title":"Real-Time High-Frame-Rate Cardiac B-Mode and Tissue Doppler Imaging Based on Multiline Transmission and Multiline Acquisition","container-title":"IEEE Transactions on Ultrasonics, Ferroelectrics, and Frequency Control","page":"2030-2041","volume":"65","issue":"11","source":"IEEE Xplore","abstract":"Cardiovascular diseases, the leading cause of death in the world, are often associated with the dysfunction of the left ventricle. Even if, in clinical practice, the myocardial function is often assessed through visual wall motion scoring on B-mode images, quantitative techniques have been introduced, e.g., ultrasound tissue Doppler imaging (TDI). However, this technique suffers from the limited frame rate of currently available imaging techniques that needs to be balanced with the field of view. High-frame-rate (HFR) cardiac imaging has been recently tested off-line by simultaneously transmitting multiple focused beams into different directions and acquiring raw channel data into a PC. Several image lines were then reconstructed from the echoes of each transmission (TX) event. The same approach has been used to increase the TDI frame rate without restricting the field of view. This paper demonstrates the real-time feasibility of multiline TX and acquisition methods for both HFR cardiac B-mode and TDI. These approaches have been implemented on the ULA-OP 256 research scanner, by taking care that the related resources were optimally exploited for these new applications. The obtainable performance in terms of image quality and frame rate has also been investigated. Experiments performed with a 128-element phased array probe show, for the first time, that real-time B-mode imaging is feasible at up to 1150 Hz without significant reduction in image quality or field of view. The implementation of a real-time TDI algorithm allowed obtaining TDI images with a frame rate of 288 Hz for a 90°-wide field of view. Finally,in vivoexamples demonstrate the feasibility and the suitability of the method in clinical studies.","DOI":"10.1109/TUFFC.2018.2869473","ISSN":"0885-3010","author":[{"family":"Ramalli","given":"A."},{"family":"Dallai","given":"A."},{"family":"Guidi","given":"F."},{"family":"Bassi","given":"L."},{"family":"Boni","given":"E."},{"family":"Tong","given":"L."},{"family":"Fradella","given":"G."},{"family":"D’Hooge","given":"J."},{"family":"Tortoli","given":"P."}],"issued":{"date-parts":[["2018",11]]}}}],"schema":"https://github.com/citation-style-language/schema/raw/master/csl-citation.json"} </w:instrText>
      </w:r>
      <w:r w:rsidR="00217936">
        <w:fldChar w:fldCharType="separate"/>
      </w:r>
      <w:r w:rsidR="002F41CE" w:rsidRPr="002F41CE">
        <w:t>[39]</w:t>
      </w:r>
      <w:r w:rsidR="00217936">
        <w:fldChar w:fldCharType="end"/>
      </w:r>
      <w:r w:rsidR="00874CF9">
        <w:t>.</w:t>
      </w:r>
      <w:r w:rsidR="00C56A32">
        <w:t xml:space="preserve"> </w:t>
      </w:r>
      <w:r w:rsidR="008A02B5">
        <w:t xml:space="preserve">In tri-plane MLT imaging the </w:t>
      </w:r>
      <w:r w:rsidR="0000133D">
        <w:t xml:space="preserve">theoretical </w:t>
      </w:r>
      <w:r w:rsidR="008A02B5">
        <w:t>final frame rate results:</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
        <w:gridCol w:w="4134"/>
        <w:gridCol w:w="454"/>
      </w:tblGrid>
      <w:tr w:rsidR="008A02B5" w:rsidRPr="007721DC" w14:paraId="5D92FE3A" w14:textId="77777777" w:rsidTr="00646F66">
        <w:trPr>
          <w:jc w:val="center"/>
        </w:trPr>
        <w:tc>
          <w:tcPr>
            <w:tcW w:w="450" w:type="pct"/>
            <w:vAlign w:val="center"/>
          </w:tcPr>
          <w:p w14:paraId="2906BAAF" w14:textId="3C1C2C09" w:rsidR="008A02B5" w:rsidRPr="00DD0B11" w:rsidRDefault="008A02B5" w:rsidP="00646F66">
            <w:pPr>
              <w:pStyle w:val="BodyText"/>
              <w:spacing w:before="120"/>
              <w:rPr>
                <w:sz w:val="20"/>
                <w:szCs w:val="20"/>
                <w:lang w:val="en-US"/>
              </w:rPr>
            </w:pPr>
          </w:p>
        </w:tc>
        <w:tc>
          <w:tcPr>
            <w:tcW w:w="4100" w:type="pct"/>
            <w:vAlign w:val="center"/>
          </w:tcPr>
          <w:p w14:paraId="0234A604" w14:textId="3DE10E2D" w:rsidR="008A02B5" w:rsidRPr="00DD0B11" w:rsidRDefault="00A469E0" w:rsidP="00646F66">
            <w:pPr>
              <w:pStyle w:val="BodyText"/>
              <w:spacing w:before="120"/>
              <w:jc w:val="center"/>
              <w:rPr>
                <w:sz w:val="20"/>
                <w:szCs w:val="20"/>
              </w:rPr>
            </w:pPr>
            <m:oMathPara>
              <m:oMath>
                <m:r>
                  <w:rPr>
                    <w:rFonts w:ascii="Cambria Math" w:hAnsi="Cambria Math" w:cs="Times New Roman"/>
                    <w:sz w:val="20"/>
                    <w:szCs w:val="20"/>
                  </w:rPr>
                  <m:t>F</m:t>
                </m:r>
                <m:sSub>
                  <m:sSubPr>
                    <m:ctrlPr>
                      <w:rPr>
                        <w:rFonts w:ascii="Cambria Math" w:hAnsi="Cambria Math"/>
                        <w:i/>
                      </w:rPr>
                    </m:ctrlPr>
                  </m:sSubPr>
                  <m:e>
                    <m:r>
                      <w:rPr>
                        <w:rFonts w:ascii="Cambria Math" w:hAnsi="Cambria Math" w:cs="Times New Roman"/>
                        <w:sz w:val="20"/>
                        <w:szCs w:val="20"/>
                      </w:rPr>
                      <m:t>R</m:t>
                    </m:r>
                  </m:e>
                  <m:sub>
                    <m:r>
                      <w:rPr>
                        <w:rFonts w:ascii="Cambria Math" w:hAnsi="Cambria Math" w:cs="Times New Roman"/>
                        <w:sz w:val="20"/>
                        <w:szCs w:val="20"/>
                      </w:rPr>
                      <m:t>MLT</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PRF∙nMLT</m:t>
                    </m:r>
                  </m:num>
                  <m:den>
                    <m:r>
                      <w:rPr>
                        <w:rFonts w:ascii="Cambria Math" w:hAnsi="Cambria Math" w:cs="Times New Roman"/>
                        <w:sz w:val="20"/>
                        <w:szCs w:val="20"/>
                      </w:rPr>
                      <m:t>nL∙nP</m:t>
                    </m:r>
                  </m:den>
                </m:f>
              </m:oMath>
            </m:oMathPara>
          </w:p>
        </w:tc>
        <w:tc>
          <w:tcPr>
            <w:tcW w:w="450" w:type="pct"/>
            <w:vAlign w:val="center"/>
          </w:tcPr>
          <w:p w14:paraId="38D1A425" w14:textId="258403F7" w:rsidR="008A02B5" w:rsidRPr="00DD0B11" w:rsidRDefault="008A02B5" w:rsidP="00646F66">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7</w:t>
            </w:r>
            <w:r w:rsidRPr="00DD0B11">
              <w:fldChar w:fldCharType="end"/>
            </w:r>
            <w:r w:rsidRPr="00DD0B11">
              <w:rPr>
                <w:rFonts w:ascii="Times New Roman" w:hAnsi="Times New Roman" w:cs="Times New Roman"/>
                <w:sz w:val="20"/>
                <w:szCs w:val="20"/>
              </w:rPr>
              <w:t>)</w:t>
            </w:r>
          </w:p>
        </w:tc>
      </w:tr>
    </w:tbl>
    <w:p w14:paraId="1AA6639A" w14:textId="77777777" w:rsidR="001970E2" w:rsidRPr="00DB7B2C" w:rsidRDefault="005D4281" w:rsidP="00DB7B2C">
      <w:pPr>
        <w:pStyle w:val="Text"/>
      </w:pPr>
      <w:r w:rsidRPr="00DB7B2C">
        <w:t xml:space="preserve">In SPT imaging, </w:t>
      </w:r>
      <w:r w:rsidR="0092397B" w:rsidRPr="00DB7B2C">
        <w:t>a</w:t>
      </w:r>
      <w:r w:rsidR="00E6058F" w:rsidRPr="00DB7B2C">
        <w:t xml:space="preserve"> </w:t>
      </w:r>
      <w:r w:rsidR="0092397B" w:rsidRPr="00DB7B2C">
        <w:t>planar diverging</w:t>
      </w:r>
      <w:r w:rsidR="00E6058F" w:rsidRPr="00DB7B2C">
        <w:t xml:space="preserve"> </w:t>
      </w:r>
      <w:r w:rsidR="000569EB">
        <w:t xml:space="preserve">wave </w:t>
      </w:r>
      <w:r w:rsidR="00E6058F" w:rsidRPr="00DB7B2C">
        <w:t xml:space="preserve">is transmitted </w:t>
      </w:r>
      <w:r w:rsidR="00D63335" w:rsidRPr="00DB7B2C">
        <w:t>for every plane of interest</w:t>
      </w:r>
      <w:r w:rsidR="006E3D7F" w:rsidRPr="00DB7B2C">
        <w:t xml:space="preserve"> on consecutive</w:t>
      </w:r>
      <w:r w:rsidR="00924238" w:rsidRPr="00DB7B2C">
        <w:t xml:space="preserve"> transmission events</w:t>
      </w:r>
      <w:r w:rsidR="00D63335" w:rsidRPr="00DB7B2C">
        <w:t xml:space="preserve">. </w:t>
      </w:r>
      <w:r w:rsidR="00112BDD" w:rsidRPr="00DB7B2C">
        <w:t xml:space="preserve">In order to transmit </w:t>
      </w:r>
      <w:r w:rsidR="00AB7DE4" w:rsidRPr="00DB7B2C">
        <w:t>planar diverging waves with a sparse array</w:t>
      </w:r>
      <w:r w:rsidR="0092397B" w:rsidRPr="00DB7B2C">
        <w:t>, one needs</w:t>
      </w:r>
      <w:r w:rsidR="00274B94" w:rsidRPr="00DB7B2C">
        <w:t xml:space="preserve"> </w:t>
      </w:r>
      <w:r w:rsidR="0092397B" w:rsidRPr="00DB7B2C">
        <w:t xml:space="preserve">to transmit a diverging wave, </w:t>
      </w:r>
      <w:r w:rsidR="00D4061B" w:rsidRPr="00DB7B2C">
        <w:t xml:space="preserve">while, at the same time, </w:t>
      </w:r>
      <w:r w:rsidR="0092397B" w:rsidRPr="00DB7B2C">
        <w:t>focu</w:t>
      </w:r>
      <w:r w:rsidR="00D4061B" w:rsidRPr="00DB7B2C">
        <w:t>sing</w:t>
      </w:r>
      <w:r w:rsidR="0092397B" w:rsidRPr="00DB7B2C">
        <w:t xml:space="preserve"> in the </w:t>
      </w:r>
      <w:r w:rsidR="001E3D41" w:rsidRPr="00DB7B2C">
        <w:t xml:space="preserve">direction </w:t>
      </w:r>
      <w:r w:rsidR="0092397B" w:rsidRPr="00DB7B2C">
        <w:t xml:space="preserve">orthogonal </w:t>
      </w:r>
      <w:r w:rsidR="00D4061B" w:rsidRPr="00DB7B2C">
        <w:t xml:space="preserve">to the </w:t>
      </w:r>
      <w:r w:rsidR="000008B4" w:rsidRPr="00DB7B2C">
        <w:t xml:space="preserve">rotational direction of the plane of interest </w:t>
      </w:r>
      <w:r w:rsidR="000008B4" w:rsidRPr="00DB7B2C">
        <w:fldChar w:fldCharType="begin"/>
      </w:r>
      <w:r w:rsidR="002F41CE">
        <w:instrText xml:space="preserve"> ADDIN ZOTERO_ITEM CSL_CITATION {"citationID":"XrKsn13D","properties":{"formattedCitation":"[37]","plainCitation":"[37]","noteIndex":0},"citationItems":[{"id":1455,"uris":["http://zotero.org/users/823875/items/FTZRXJMQ"],"uri":["http://zotero.org/users/823875/items/FTZRXJMQ"],"itemData":{"id":1455,"type":"article-journal","title":"Feasibility of Multiplane-Transmit Beamforming for Real-Time Volumetric Cardiac Imaging: A Simulation Study","container-title":"IEEE Transactions on Ultrasonics, Ferroelectrics, and Frequency Control","page":"648-659","volume":"64","issue":"4","source":"IEEE Xplore","abstract":"Today's 3-D cardiac ultrasound imaging systems suffer from relatively low spatial and temporal resolution, limiting their applicability in daily clinical practice. To address this problem, 3-D diverging wave imaging with spatial coherent compounding (DWC) as well as 3-D multiline-transmit (MLT) imaging have recently been proposed. Currently, the former improves the temporal resolution significantly at the expense of image quality and the risk of introducing motion artifacts, whereas the latter only provides a moderate gain in volume rate but mostly preserves quality. In this paper, a new technique for real-time volumetric cardiac imaging is proposed by combining the strengths of both approaches. Hereto, multiple planar (i.e., 2-D) diverging waves are simultaneously transmitted in order to scan the 3-D volume, i.e., multiplane transmit (MPT) beamforming. The performance of a 3MPT imaging system was contrasted to that of a 3-D DWC system and that of a 3-D MLT system by computer simulations during both static and moving conditions of the target structures while operating at similar volume rate. It was demonstrated that for stationary targets, the 3MPT imaging system was competitive with both the 3-D DWC and 3-D MLT systems in terms of spatial resolution and sidelobe levels (i.e., image quality). However, for moving targets, the image quality quickly deteriorated for the 3-D DWC systems while it remained stable for the 3MPT system while operating at twice the volume rate of the 3-D-MLT system. The proposed MPT beamforming approach was thus demonstrated to be feasible and competitive to state-of-the-art methodologies.","DOI":"10.1109/TUFFC.2017.2651498","ISSN":"0885-3010","title-short":"Feasibility of Multiplane-Transmit Beamforming for Real-Time Volumetric Cardiac Imaging","author":[{"family":"Chen","given":"Y."},{"family":"Tong","given":"L."},{"family":"Ortega","given":"A."},{"family":"Luo","given":"J."},{"family":"D’hooge","given":"J."}],"issued":{"date-parts":[["2017",4]]}}}],"schema":"https://github.com/citation-style-language/schema/raw/master/csl-citation.json"} </w:instrText>
      </w:r>
      <w:r w:rsidR="000008B4" w:rsidRPr="00DB7B2C">
        <w:fldChar w:fldCharType="separate"/>
      </w:r>
      <w:r w:rsidR="002F41CE" w:rsidRPr="002F41CE">
        <w:t>[37]</w:t>
      </w:r>
      <w:r w:rsidR="000008B4" w:rsidRPr="00DB7B2C">
        <w:fldChar w:fldCharType="end"/>
      </w:r>
      <w:r w:rsidR="0092397B" w:rsidRPr="00DB7B2C">
        <w:t>.</w:t>
      </w:r>
      <w:r w:rsidR="00D80564" w:rsidRPr="00DB7B2C">
        <w:t xml:space="preserve"> In tri-plane SPT imaging the </w:t>
      </w:r>
      <w:r w:rsidR="0000133D">
        <w:t xml:space="preserve">theoretical </w:t>
      </w:r>
      <w:r w:rsidR="00D80564" w:rsidRPr="00DB7B2C">
        <w:t>final frame rate results:</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
        <w:gridCol w:w="4134"/>
        <w:gridCol w:w="454"/>
      </w:tblGrid>
      <w:tr w:rsidR="00A469E0" w:rsidRPr="007721DC" w14:paraId="6E4174A5" w14:textId="77777777" w:rsidTr="00646F66">
        <w:trPr>
          <w:jc w:val="center"/>
        </w:trPr>
        <w:tc>
          <w:tcPr>
            <w:tcW w:w="450" w:type="pct"/>
            <w:vAlign w:val="center"/>
          </w:tcPr>
          <w:p w14:paraId="1EF9BF1A" w14:textId="32624CB5" w:rsidR="00A469E0" w:rsidRPr="00DD0B11" w:rsidRDefault="00A469E0" w:rsidP="00646F66">
            <w:pPr>
              <w:pStyle w:val="BodyText"/>
              <w:spacing w:before="120"/>
              <w:rPr>
                <w:sz w:val="20"/>
                <w:szCs w:val="20"/>
                <w:lang w:val="en-US"/>
              </w:rPr>
            </w:pPr>
          </w:p>
        </w:tc>
        <w:tc>
          <w:tcPr>
            <w:tcW w:w="4100" w:type="pct"/>
            <w:vAlign w:val="center"/>
          </w:tcPr>
          <w:p w14:paraId="6E2517CB" w14:textId="7BE0B857" w:rsidR="00A469E0" w:rsidRPr="00DD0B11" w:rsidRDefault="00A469E0" w:rsidP="00646F66">
            <w:pPr>
              <w:pStyle w:val="BodyText"/>
              <w:spacing w:before="120"/>
              <w:jc w:val="center"/>
              <w:rPr>
                <w:sz w:val="20"/>
                <w:szCs w:val="20"/>
              </w:rPr>
            </w:pPr>
            <m:oMathPara>
              <m:oMath>
                <m:r>
                  <w:rPr>
                    <w:rFonts w:ascii="Cambria Math" w:hAnsi="Cambria Math" w:cs="Times New Roman"/>
                    <w:sz w:val="20"/>
                    <w:szCs w:val="20"/>
                  </w:rPr>
                  <m:t>F</m:t>
                </m:r>
                <m:sSub>
                  <m:sSubPr>
                    <m:ctrlPr>
                      <w:rPr>
                        <w:rFonts w:ascii="Cambria Math" w:hAnsi="Cambria Math"/>
                        <w:i/>
                      </w:rPr>
                    </m:ctrlPr>
                  </m:sSubPr>
                  <m:e>
                    <m:r>
                      <w:rPr>
                        <w:rFonts w:ascii="Cambria Math" w:hAnsi="Cambria Math" w:cs="Times New Roman"/>
                        <w:sz w:val="20"/>
                        <w:szCs w:val="20"/>
                      </w:rPr>
                      <m:t>R</m:t>
                    </m:r>
                  </m:e>
                  <m:sub>
                    <m:r>
                      <w:rPr>
                        <w:rFonts w:ascii="Cambria Math" w:hAnsi="Cambria Math" w:cs="Times New Roman"/>
                        <w:sz w:val="20"/>
                        <w:szCs w:val="20"/>
                      </w:rPr>
                      <m:t>SPT</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PRF</m:t>
                    </m:r>
                  </m:num>
                  <m:den>
                    <m:r>
                      <w:rPr>
                        <w:rFonts w:ascii="Cambria Math" w:hAnsi="Cambria Math" w:cs="Times New Roman"/>
                        <w:sz w:val="20"/>
                        <w:szCs w:val="20"/>
                      </w:rPr>
                      <m:t>nP</m:t>
                    </m:r>
                  </m:den>
                </m:f>
              </m:oMath>
            </m:oMathPara>
          </w:p>
        </w:tc>
        <w:tc>
          <w:tcPr>
            <w:tcW w:w="450" w:type="pct"/>
            <w:vAlign w:val="center"/>
          </w:tcPr>
          <w:p w14:paraId="200EAE4D" w14:textId="084D94D9" w:rsidR="00A469E0" w:rsidRPr="00DD0B11" w:rsidRDefault="00A469E0" w:rsidP="00646F66">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8</w:t>
            </w:r>
            <w:r w:rsidRPr="00DD0B11">
              <w:fldChar w:fldCharType="end"/>
            </w:r>
            <w:r w:rsidRPr="00DD0B11">
              <w:rPr>
                <w:rFonts w:ascii="Times New Roman" w:hAnsi="Times New Roman" w:cs="Times New Roman"/>
                <w:sz w:val="20"/>
                <w:szCs w:val="20"/>
              </w:rPr>
              <w:t>)</w:t>
            </w:r>
          </w:p>
        </w:tc>
      </w:tr>
    </w:tbl>
    <w:p w14:paraId="55A796B9" w14:textId="5AA17F18" w:rsidR="002279C1" w:rsidRDefault="005D365E" w:rsidP="00582FF2">
      <w:pPr>
        <w:pStyle w:val="Text"/>
      </w:pPr>
      <w:r w:rsidRPr="007721DC">
        <w:rPr>
          <w:noProof/>
          <w:lang w:val="en-GB" w:eastAsia="en-GB"/>
        </w:rPr>
        <w:lastRenderedPageBreak/>
        <mc:AlternateContent>
          <mc:Choice Requires="wps">
            <w:drawing>
              <wp:anchor distT="0" distB="0" distL="114300" distR="114300" simplePos="0" relativeHeight="251660800" behindDoc="0" locked="0" layoutInCell="1" allowOverlap="0" wp14:anchorId="0E597F14" wp14:editId="1A6CCA81">
                <wp:simplePos x="0" y="0"/>
                <wp:positionH relativeFrom="margin">
                  <wp:align>center</wp:align>
                </wp:positionH>
                <wp:positionV relativeFrom="margin">
                  <wp:align>top</wp:align>
                </wp:positionV>
                <wp:extent cx="6580800" cy="2253600"/>
                <wp:effectExtent l="0" t="0" r="0" b="0"/>
                <wp:wrapSquare wrapText="bothSides"/>
                <wp:docPr id="23" name="Casella di testo 23"/>
                <wp:cNvGraphicFramePr/>
                <a:graphic xmlns:a="http://schemas.openxmlformats.org/drawingml/2006/main">
                  <a:graphicData uri="http://schemas.microsoft.com/office/word/2010/wordprocessingShape">
                    <wps:wsp>
                      <wps:cNvSpPr txBox="1"/>
                      <wps:spPr>
                        <a:xfrm>
                          <a:off x="0" y="0"/>
                          <a:ext cx="6580800" cy="2253600"/>
                        </a:xfrm>
                        <a:prstGeom prst="rect">
                          <a:avLst/>
                        </a:prstGeom>
                        <a:solidFill>
                          <a:schemeClr val="lt1"/>
                        </a:solidFill>
                        <a:ln w="6350">
                          <a:noFill/>
                        </a:ln>
                      </wps:spPr>
                      <wps:txbx>
                        <w:txbxContent>
                          <w:p w14:paraId="7C47DB57" w14:textId="77777777" w:rsidR="00F44D43" w:rsidRPr="006E6AF7" w:rsidRDefault="00F44D43" w:rsidP="00F272DA">
                            <w:pPr>
                              <w:pStyle w:val="figurecaption0"/>
                            </w:pPr>
                            <w:r w:rsidRPr="006E6AF7">
                              <w:rPr>
                                <w:lang w:val="en-GB" w:eastAsia="en-GB"/>
                              </w:rPr>
                              <w:drawing>
                                <wp:inline distT="0" distB="0" distL="0" distR="0" wp14:anchorId="168BD52D" wp14:editId="0D7DDAC5">
                                  <wp:extent cx="6314440" cy="1691220"/>
                                  <wp:effectExtent l="0" t="0" r="0" b="444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2421" r="1197" b="2421"/>
                                          <a:stretch/>
                                        </pic:blipFill>
                                        <pic:spPr bwMode="auto">
                                          <a:xfrm>
                                            <a:off x="0" y="0"/>
                                            <a:ext cx="6314739" cy="1691300"/>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B694FC" w14:textId="77777777" w:rsidR="00F44D43" w:rsidRDefault="00F44D43" w:rsidP="00A11B5E">
                            <w:pPr>
                              <w:pStyle w:val="figurecaption0"/>
                            </w:pPr>
                            <w:r w:rsidRPr="006E6AF7">
                              <w:t xml:space="preserve">Fig. </w:t>
                            </w:r>
                            <w:r w:rsidRPr="006E6AF7">
                              <w:fldChar w:fldCharType="begin"/>
                            </w:r>
                            <w:r w:rsidRPr="006E6AF7">
                              <w:instrText xml:space="preserve"> SEQ Fig. \* ARABIC </w:instrText>
                            </w:r>
                            <w:r w:rsidRPr="006E6AF7">
                              <w:fldChar w:fldCharType="separate"/>
                            </w:r>
                            <w:r w:rsidR="005D365E">
                              <w:t>3</w:t>
                            </w:r>
                            <w:r w:rsidRPr="006E6AF7">
                              <w:fldChar w:fldCharType="end"/>
                            </w:r>
                            <w:r w:rsidRPr="006E6AF7">
                              <w:t xml:space="preserve"> Simulated one-way fields for the first transmission event of each imaging mode. The fields were eva</w:t>
                            </w:r>
                            <w:r w:rsidR="00206DA6">
                              <w:t>l</w:t>
                            </w:r>
                            <w:r w:rsidRPr="006E6AF7">
                              <w:t xml:space="preserve">uated on the spherical cap having a 40 mm radius and were projected on the xy-plane. The simulated fields for the successive transmission events as a supplementary accompayning clip </w:t>
                            </w:r>
                            <w:r w:rsidRPr="006E6AF7">
                              <w:rPr>
                                <w:lang w:val="en-GB" w:eastAsia="en-GB"/>
                              </w:rPr>
                              <w:drawing>
                                <wp:inline distT="0" distB="0" distL="0" distR="0" wp14:anchorId="303E6C9E" wp14:editId="65D9B3F3">
                                  <wp:extent cx="131959" cy="115874"/>
                                  <wp:effectExtent l="0" t="0" r="1905" b="0"/>
                                  <wp:docPr id="2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7109" cy="137958"/>
                                          </a:xfrm>
                                          <a:prstGeom prst="rect">
                                            <a:avLst/>
                                          </a:prstGeom>
                                          <a:noFill/>
                                          <a:ln>
                                            <a:noFill/>
                                          </a:ln>
                                        </pic:spPr>
                                      </pic:pic>
                                    </a:graphicData>
                                  </a:graphic>
                                </wp:inline>
                              </w:drawing>
                            </w:r>
                            <w:r w:rsidRPr="006E6AF7">
                              <w:t>.</w:t>
                            </w:r>
                            <w:r>
                              <w:t xml:space="preserve"> </w:t>
                            </w:r>
                          </w:p>
                          <w:p w14:paraId="567E7577" w14:textId="77777777" w:rsidR="00F44D43" w:rsidRPr="007721DC" w:rsidRDefault="00F44D43" w:rsidP="00F272DA">
                            <w:pPr>
                              <w:pStyle w:val="figurecaption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97F14" id="Casella di testo 23" o:spid="_x0000_s1028" type="#_x0000_t202" style="position:absolute;left:0;text-align:left;margin-left:0;margin-top:0;width:518.15pt;height:177.45pt;z-index:25166080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" o:allowoverlap="f" fillcolor="white [3201]" stroked="f" strokeweight=".5pt">
                <v:textbox>
                  <w:txbxContent>
                    <w:p w14:paraId="7C47DB57" w14:textId="77777777" w:rsidR="00F44D43" w:rsidRPr="006E6AF7" w:rsidRDefault="00F44D43" w:rsidP="00F272DA">
                      <w:pPr>
                        <w:pStyle w:val="figurecaption0"/>
                      </w:pPr>
                      <w:r w:rsidRPr="006E6AF7">
                        <w:drawing>
                          <wp:inline distT="0" distB="0" distL="0" distR="0" wp14:anchorId="168BD52D" wp14:editId="0D7DDAC5">
                            <wp:extent cx="6314440" cy="1691220"/>
                            <wp:effectExtent l="0" t="0" r="0" b="444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2421" r="1197" b="2421"/>
                                    <a:stretch/>
                                  </pic:blipFill>
                                  <pic:spPr bwMode="auto">
                                    <a:xfrm>
                                      <a:off x="0" y="0"/>
                                      <a:ext cx="6314739" cy="1691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BB694FC" w14:textId="77777777" w:rsidR="00F44D43" w:rsidRDefault="00F44D43" w:rsidP="00A11B5E">
                      <w:pPr>
                        <w:pStyle w:val="figurecaption0"/>
                      </w:pPr>
                      <w:r w:rsidRPr="006E6AF7">
                        <w:t xml:space="preserve">Fig. </w:t>
                      </w:r>
                      <w:r w:rsidRPr="006E6AF7">
                        <w:fldChar w:fldCharType="begin"/>
                      </w:r>
                      <w:r w:rsidRPr="006E6AF7">
                        <w:instrText xml:space="preserve"> SEQ Fig. \* ARABIC </w:instrText>
                      </w:r>
                      <w:r w:rsidRPr="006E6AF7">
                        <w:fldChar w:fldCharType="separate"/>
                      </w:r>
                      <w:r w:rsidR="005D365E">
                        <w:t>3</w:t>
                      </w:r>
                      <w:r w:rsidRPr="006E6AF7">
                        <w:fldChar w:fldCharType="end"/>
                      </w:r>
                      <w:r w:rsidRPr="006E6AF7">
                        <w:t xml:space="preserve"> Simulated one-way fields for the first transmission event of each imaging mode. The fields were eva</w:t>
                      </w:r>
                      <w:r w:rsidR="00206DA6">
                        <w:t>l</w:t>
                      </w:r>
                      <w:r w:rsidRPr="006E6AF7">
                        <w:t xml:space="preserve">uated on the spherical cap having a 40 mm radius and were projected on the xy-plane. The simulated fields for the successive transmission events as a supplementary accompayning clip </w:t>
                      </w:r>
                      <w:r w:rsidRPr="006E6AF7">
                        <w:drawing>
                          <wp:inline distT="0" distB="0" distL="0" distR="0" wp14:anchorId="303E6C9E" wp14:editId="65D9B3F3">
                            <wp:extent cx="131959" cy="115874"/>
                            <wp:effectExtent l="0" t="0" r="1905" b="0"/>
                            <wp:docPr id="2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157109" cy="137958"/>
                                    </a:xfrm>
                                    <a:prstGeom prst="rect">
                                      <a:avLst/>
                                    </a:prstGeom>
                                    <a:noFill/>
                                    <a:ln>
                                      <a:noFill/>
                                    </a:ln>
                                  </pic:spPr>
                                </pic:pic>
                              </a:graphicData>
                            </a:graphic>
                          </wp:inline>
                        </w:drawing>
                      </w:r>
                      <w:r w:rsidRPr="006E6AF7">
                        <w:t>.</w:t>
                      </w:r>
                      <w:r>
                        <w:t xml:space="preserve"> </w:t>
                      </w:r>
                    </w:p>
                    <w:p w14:paraId="567E7577" w14:textId="77777777" w:rsidR="00F44D43" w:rsidRPr="007721DC" w:rsidRDefault="00F44D43" w:rsidP="00F272DA">
                      <w:pPr>
                        <w:pStyle w:val="figurecaption0"/>
                      </w:pPr>
                    </w:p>
                  </w:txbxContent>
                </v:textbox>
                <w10:wrap type="square" anchorx="margin" anchory="margin"/>
              </v:shape>
            </w:pict>
          </mc:Fallback>
        </mc:AlternateContent>
      </w:r>
      <w:r w:rsidR="001524E8">
        <w:t xml:space="preserve">In MPT imaging, </w:t>
      </w:r>
      <w:r w:rsidR="000569EB">
        <w:t>multiple planar diverging</w:t>
      </w:r>
      <w:r w:rsidR="005F4E15">
        <w:t xml:space="preserve"> </w:t>
      </w:r>
      <w:r w:rsidR="000569EB">
        <w:t xml:space="preserve">waves </w:t>
      </w:r>
      <w:r w:rsidR="00F36DB5">
        <w:t xml:space="preserve">are simultaneously transmitted along the direction of the planes of interest. </w:t>
      </w:r>
      <w:r w:rsidR="0035468D">
        <w:t>The approach is very similar to that of MLT imaging; however, instead of transmitting focused beams</w:t>
      </w:r>
      <w:r w:rsidR="00E71AD8">
        <w:t>,</w:t>
      </w:r>
      <w:r w:rsidR="00E214B5">
        <w:t xml:space="preserve"> planar diverging waves are transmitted. Hence, a</w:t>
      </w:r>
      <w:r w:rsidR="00E214B5" w:rsidRPr="00E214B5">
        <w:t>ssuming a linear system</w:t>
      </w:r>
      <w:r w:rsidR="00E214B5">
        <w:t xml:space="preserve">, </w:t>
      </w:r>
      <w:r w:rsidR="00E214B5" w:rsidRPr="00E214B5">
        <w:t xml:space="preserve">in order to simultaneously transmit </w:t>
      </w:r>
      <w:r w:rsidR="00E214B5" w:rsidRPr="00E214B5">
        <w:rPr>
          <w:i/>
        </w:rPr>
        <w:t>nP</w:t>
      </w:r>
      <w:r w:rsidR="00E214B5" w:rsidRPr="00E214B5">
        <w:t xml:space="preserve"> </w:t>
      </w:r>
      <w:r w:rsidR="00E214B5">
        <w:t xml:space="preserve">planar diverging waves </w:t>
      </w:r>
      <w:r w:rsidR="00E214B5" w:rsidRPr="00E214B5">
        <w:t xml:space="preserve">into the </w:t>
      </w:r>
      <m:oMath>
        <m:sSub>
          <m:sSubPr>
            <m:ctrlPr>
              <w:rPr>
                <w:rFonts w:ascii="Cambria Math" w:hAnsi="Cambria Math"/>
                <w:i/>
              </w:rPr>
            </m:ctrlPr>
          </m:sSubPr>
          <m:e>
            <m:r>
              <w:rPr>
                <w:rFonts w:ascii="Cambria Math" w:hAnsi="Cambria Math"/>
              </w:rPr>
              <m:t>ϕ</m:t>
            </m:r>
          </m:e>
          <m:sub>
            <m:r>
              <w:rPr>
                <w:rFonts w:ascii="Cambria Math" w:hAnsi="Cambria Math"/>
              </w:rPr>
              <m:t>p</m:t>
            </m:r>
          </m:sub>
        </m:sSub>
      </m:oMath>
      <w:r w:rsidR="00E214B5" w:rsidRPr="00E214B5">
        <w:t xml:space="preserve"> </w:t>
      </w:r>
      <w:r w:rsidR="002013B7">
        <w:t>planes</w:t>
      </w:r>
      <w:r w:rsidR="00E214B5" w:rsidRPr="00E214B5">
        <w:t xml:space="preserve">, the excitation waveform for a given element is given by the sum of the pulses, each properly delayed, that would be used on that element to generate </w:t>
      </w:r>
      <w:r w:rsidR="002013B7">
        <w:t>SPT</w:t>
      </w:r>
      <w:r w:rsidR="002C4117">
        <w:t xml:space="preserve"> diverging waves </w:t>
      </w:r>
      <w:r w:rsidR="00E214B5" w:rsidRPr="00E214B5">
        <w:t>along the</w:t>
      </w:r>
      <w:r w:rsidR="002C4117">
        <w:t xml:space="preserve"> </w:t>
      </w:r>
      <m:oMath>
        <m:sSub>
          <m:sSubPr>
            <m:ctrlPr>
              <w:rPr>
                <w:rFonts w:ascii="Cambria Math" w:hAnsi="Cambria Math"/>
                <w:i/>
              </w:rPr>
            </m:ctrlPr>
          </m:sSubPr>
          <m:e>
            <m:r>
              <w:rPr>
                <w:rFonts w:ascii="Cambria Math" w:hAnsi="Cambria Math"/>
              </w:rPr>
              <m:t>ϕ</m:t>
            </m:r>
          </m:e>
          <m:sub>
            <m:r>
              <w:rPr>
                <w:rFonts w:ascii="Cambria Math" w:hAnsi="Cambria Math"/>
              </w:rPr>
              <m:t>p</m:t>
            </m:r>
          </m:sub>
        </m:sSub>
      </m:oMath>
      <w:r w:rsidR="002C4117">
        <w:t xml:space="preserve"> </w:t>
      </w:r>
      <w:r w:rsidR="00E214B5" w:rsidRPr="00E214B5">
        <w:t>directions.</w:t>
      </w:r>
      <w:r w:rsidR="001178ED">
        <w:t xml:space="preserve"> </w:t>
      </w:r>
      <w:r w:rsidR="001178ED" w:rsidRPr="00DB7B2C">
        <w:t xml:space="preserve">In tri-plane </w:t>
      </w:r>
      <w:r w:rsidR="001178ED">
        <w:t>M</w:t>
      </w:r>
      <w:r w:rsidR="001178ED" w:rsidRPr="00DB7B2C">
        <w:t xml:space="preserve">PT imaging the </w:t>
      </w:r>
      <w:r w:rsidR="001178ED">
        <w:t xml:space="preserve">theoretical </w:t>
      </w:r>
      <w:r w:rsidR="001178ED" w:rsidRPr="00DB7B2C">
        <w:t>final frame rate results</w:t>
      </w:r>
      <w:r w:rsidR="00B73D37">
        <w:t xml:space="preserve">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MPT</m:t>
            </m:r>
          </m:sub>
        </m:sSub>
        <m:r>
          <w:rPr>
            <w:rFonts w:ascii="Cambria Math" w:hAnsi="Cambria Math"/>
          </w:rPr>
          <m:t>=PRF</m:t>
        </m:r>
      </m:oMath>
      <w:r w:rsidR="00B73D37">
        <w:t>.</w:t>
      </w:r>
    </w:p>
    <w:p w14:paraId="7269C037" w14:textId="04F83423" w:rsidR="001212E7" w:rsidRDefault="005D365E" w:rsidP="00582FF2">
      <w:pPr>
        <w:pStyle w:val="Text"/>
      </w:pPr>
      <w:r w:rsidRPr="00DB7B2C">
        <w:rPr>
          <w:noProof/>
          <w:lang w:val="en-GB" w:eastAsia="en-GB"/>
        </w:rPr>
        <mc:AlternateContent>
          <mc:Choice Requires="wps">
            <w:drawing>
              <wp:anchor distT="0" distB="0" distL="114300" distR="114300" simplePos="0" relativeHeight="251662848" behindDoc="0" locked="0" layoutInCell="1" allowOverlap="0" wp14:anchorId="40F4D3A5" wp14:editId="0B682BE0">
                <wp:simplePos x="0" y="0"/>
                <wp:positionH relativeFrom="margin">
                  <wp:align>left</wp:align>
                </wp:positionH>
                <wp:positionV relativeFrom="margin">
                  <wp:align>bottom</wp:align>
                </wp:positionV>
                <wp:extent cx="3132000" cy="3276000"/>
                <wp:effectExtent l="0" t="0" r="0" b="635"/>
                <wp:wrapTopAndBottom/>
                <wp:docPr id="28" name="Casella di testo 28"/>
                <wp:cNvGraphicFramePr/>
                <a:graphic xmlns:a="http://schemas.openxmlformats.org/drawingml/2006/main">
                  <a:graphicData uri="http://schemas.microsoft.com/office/word/2010/wordprocessingShape">
                    <wps:wsp>
                      <wps:cNvSpPr txBox="1"/>
                      <wps:spPr>
                        <a:xfrm>
                          <a:off x="0" y="0"/>
                          <a:ext cx="3132000" cy="3276000"/>
                        </a:xfrm>
                        <a:prstGeom prst="rect">
                          <a:avLst/>
                        </a:prstGeom>
                        <a:solidFill>
                          <a:schemeClr val="lt1"/>
                        </a:solidFill>
                        <a:ln w="6350">
                          <a:noFill/>
                        </a:ln>
                      </wps:spPr>
                      <wps:txbx>
                        <w:txbxContent>
                          <w:p w14:paraId="00959975" w14:textId="77777777" w:rsidR="00F44D43" w:rsidRDefault="00F44D43" w:rsidP="00724C14">
                            <w:pPr>
                              <w:jc w:val="center"/>
                            </w:pPr>
                            <w:r w:rsidRPr="00756487">
                              <w:rPr>
                                <w:noProof/>
                                <w:lang w:val="en-GB" w:eastAsia="en-GB"/>
                              </w:rPr>
                              <w:drawing>
                                <wp:inline distT="0" distB="0" distL="0" distR="0" wp14:anchorId="5A4E356F" wp14:editId="0564BECB">
                                  <wp:extent cx="2459990" cy="2434670"/>
                                  <wp:effectExtent l="0" t="0" r="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8426" t="5746" r="12843"/>
                                          <a:stretch/>
                                        </pic:blipFill>
                                        <pic:spPr bwMode="auto">
                                          <a:xfrm>
                                            <a:off x="0" y="0"/>
                                            <a:ext cx="2460689" cy="2435362"/>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2CD9E6" w14:textId="77777777" w:rsidR="00F44D43" w:rsidRDefault="00F44D43" w:rsidP="00724C14">
                            <w:pPr>
                              <w:pStyle w:val="figurecaption0"/>
                            </w:pPr>
                            <w:r>
                              <w:t xml:space="preserve">Fig. </w:t>
                            </w:r>
                            <w:r>
                              <w:fldChar w:fldCharType="begin"/>
                            </w:r>
                            <w:r>
                              <w:instrText xml:space="preserve"> SEQ Fig. \* ARABIC </w:instrText>
                            </w:r>
                            <w:r>
                              <w:fldChar w:fldCharType="separate"/>
                            </w:r>
                            <w:r w:rsidR="005D365E">
                              <w:t>4</w:t>
                            </w:r>
                            <w:r>
                              <w:fldChar w:fldCharType="end"/>
                            </w:r>
                            <w:r>
                              <w:t xml:space="preserve"> Tri-plane alternated scan sequence. Beam 1 (red), 2 (green), 3 (blu) respectively scan the planes at rotational angles 0°, 90° and 45°. Arrows indicate the scan direction; the numbers correspond to the transmission event index (n) for which the beams reach the borders of their respective scan plane. Moreover, “1s” highlight the position of the beams at the first transmission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D3A5" id="Casella di testo 28" o:spid="_x0000_s1029" type="#_x0000_t202" style="position:absolute;left:0;text-align:left;margin-left:0;margin-top:0;width:246.6pt;height:257.95pt;z-index:25166284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" o:allowoverlap="f" fillcolor="white [3201]" stroked="f" strokeweight=".5pt">
                <v:textbox inset="0,0,0,0">
                  <w:txbxContent>
                    <w:p w14:paraId="00959975" w14:textId="77777777" w:rsidR="00F44D43" w:rsidRDefault="00F44D43" w:rsidP="00724C14">
                      <w:pPr>
                        <w:jc w:val="center"/>
                      </w:pPr>
                      <w:r w:rsidRPr="00756487">
                        <w:rPr>
                          <w:noProof/>
                        </w:rPr>
                        <w:drawing>
                          <wp:inline distT="0" distB="0" distL="0" distR="0" wp14:anchorId="5A4E356F" wp14:editId="0564BECB">
                            <wp:extent cx="2459990" cy="2434670"/>
                            <wp:effectExtent l="0" t="0" r="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426" t="5746" r="12843"/>
                                    <a:stretch/>
                                  </pic:blipFill>
                                  <pic:spPr bwMode="auto">
                                    <a:xfrm>
                                      <a:off x="0" y="0"/>
                                      <a:ext cx="2460689" cy="243536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62CD9E6" w14:textId="77777777" w:rsidR="00F44D43" w:rsidRDefault="00F44D43" w:rsidP="00724C14">
                      <w:pPr>
                        <w:pStyle w:val="figurecaption0"/>
                      </w:pPr>
                      <w:r>
                        <w:t xml:space="preserve">Fig. </w:t>
                      </w:r>
                      <w:r>
                        <w:fldChar w:fldCharType="begin"/>
                      </w:r>
                      <w:r>
                        <w:instrText xml:space="preserve"> SEQ Fig. \* ARABIC </w:instrText>
                      </w:r>
                      <w:r>
                        <w:fldChar w:fldCharType="separate"/>
                      </w:r>
                      <w:r w:rsidR="005D365E">
                        <w:t>4</w:t>
                      </w:r>
                      <w:r>
                        <w:fldChar w:fldCharType="end"/>
                      </w:r>
                      <w:r>
                        <w:t xml:space="preserve"> Tri-plane alternated scan sequence. Beam 1 (red), 2 (green), 3 (blu) respectively scan the planes at rotational angles 0°, 90° and 45°. Arrows indicate the scan direction; the numbers correspond to the transmission event index (n) for which the beams reach the borders of their respective scan plane. Moreover, “1s” highlight the position of the beams at the first transmission event.</w:t>
                      </w:r>
                    </w:p>
                  </w:txbxContent>
                </v:textbox>
                <w10:wrap type="topAndBottom" anchorx="margin" anchory="margin"/>
              </v:shape>
            </w:pict>
          </mc:Fallback>
        </mc:AlternateContent>
      </w:r>
      <w:r w:rsidR="001212E7">
        <w:t>It is worth highlighting that fully diverging waves</w:t>
      </w:r>
      <w:r w:rsidR="007D4BB5">
        <w:t>,</w:t>
      </w:r>
      <w:r w:rsidR="001212E7">
        <w:t xml:space="preserve"> allow</w:t>
      </w:r>
      <w:r w:rsidR="007D4BB5">
        <w:t>ing</w:t>
      </w:r>
      <w:r w:rsidR="001212E7">
        <w:t xml:space="preserve"> </w:t>
      </w:r>
      <w:r w:rsidR="007D4BB5">
        <w:t xml:space="preserve">full </w:t>
      </w:r>
      <w:r w:rsidR="00DE10D0">
        <w:t xml:space="preserve">3D </w:t>
      </w:r>
      <w:r w:rsidR="00E77115">
        <w:t xml:space="preserve">HFR </w:t>
      </w:r>
      <w:r w:rsidR="00DE10D0">
        <w:t>volume scan</w:t>
      </w:r>
      <w:r w:rsidR="001E3D41">
        <w:t xml:space="preserve"> with a single transmission event</w:t>
      </w:r>
      <w:r w:rsidR="00DE10D0">
        <w:t xml:space="preserve">, </w:t>
      </w:r>
      <w:r w:rsidR="001212E7">
        <w:t>were not implemented</w:t>
      </w:r>
      <w:r w:rsidR="00DE10D0">
        <w:t xml:space="preserve"> since </w:t>
      </w:r>
      <w:r w:rsidR="00E956D9">
        <w:t>this</w:t>
      </w:r>
      <w:r w:rsidR="00147233">
        <w:t xml:space="preserve"> work aimed at</w:t>
      </w:r>
      <w:r w:rsidR="00E956D9">
        <w:t xml:space="preserve"> a</w:t>
      </w:r>
      <w:r w:rsidR="00147233">
        <w:t xml:space="preserve"> real-time implementation</w:t>
      </w:r>
      <w:r w:rsidR="00BB058F">
        <w:t>, while</w:t>
      </w:r>
      <w:r w:rsidR="007030E6">
        <w:t xml:space="preserve"> reconstructing </w:t>
      </w:r>
      <w:r w:rsidR="008D17B5">
        <w:t xml:space="preserve">thousands of lines per transmission event </w:t>
      </w:r>
      <w:r w:rsidR="00064183">
        <w:t xml:space="preserve">is still far from being feasible </w:t>
      </w:r>
      <w:r w:rsidR="00E956D9">
        <w:t xml:space="preserve">in real-time </w:t>
      </w:r>
      <w:r w:rsidR="00064183">
        <w:t>in current ultrasound scanners.</w:t>
      </w:r>
    </w:p>
    <w:p w14:paraId="5702A051" w14:textId="79F3C135" w:rsidR="00BA63D8" w:rsidRDefault="00BA63D8" w:rsidP="00BA63D8">
      <w:pPr>
        <w:pStyle w:val="Heading2"/>
      </w:pPr>
      <w:r>
        <w:t>Simulation and experiment</w:t>
      </w:r>
      <w:r w:rsidR="00F97785">
        <w:t>al</w:t>
      </w:r>
      <w:r w:rsidR="00D106BB">
        <w:t xml:space="preserve"> setup</w:t>
      </w:r>
    </w:p>
    <w:p w14:paraId="4B1E7EBF" w14:textId="14FAE02A" w:rsidR="00514CC8" w:rsidRDefault="00DC5C36" w:rsidP="00646F66">
      <w:pPr>
        <w:pStyle w:val="Heading3"/>
      </w:pPr>
      <w:r>
        <w:t>Array configuration</w:t>
      </w:r>
      <w:r w:rsidR="00EA1C29">
        <w:t>s</w:t>
      </w:r>
    </w:p>
    <w:p w14:paraId="3E10DFEC" w14:textId="532E49A3" w:rsidR="00C16ED2" w:rsidRDefault="006A01F4" w:rsidP="002B19BC">
      <w:pPr>
        <w:pStyle w:val="Text"/>
      </w:pPr>
      <w:r>
        <w:t>Given the</w:t>
      </w:r>
      <w:r w:rsidR="002C2CDB">
        <w:t xml:space="preserve"> </w:t>
      </w:r>
      <w:r>
        <w:t xml:space="preserve">availability of </w:t>
      </w:r>
      <w:r w:rsidR="007A2555">
        <w:t>two 256-element sparse arrays connected to two independent systems</w:t>
      </w:r>
      <w:r w:rsidR="00BA228E">
        <w:t xml:space="preserve">, </w:t>
      </w:r>
      <w:r w:rsidR="002B19BC">
        <w:t xml:space="preserve">five </w:t>
      </w:r>
      <w:r w:rsidR="003E7BB3">
        <w:t xml:space="preserve">different </w:t>
      </w:r>
      <w:r w:rsidR="00006AA4">
        <w:t xml:space="preserve">transmission/reception </w:t>
      </w:r>
      <w:r w:rsidR="00C16ED2">
        <w:t xml:space="preserve">configurations </w:t>
      </w:r>
      <w:r w:rsidR="00040EB2">
        <w:t>were</w:t>
      </w:r>
      <w:r w:rsidR="00C16ED2">
        <w:t xml:space="preserve"> defined:</w:t>
      </w:r>
    </w:p>
    <w:p w14:paraId="082DACD4" w14:textId="25ADBB11" w:rsidR="002B19BC" w:rsidRDefault="002B19BC" w:rsidP="00A172C8">
      <w:pPr>
        <w:pStyle w:val="Text"/>
        <w:numPr>
          <w:ilvl w:val="0"/>
          <w:numId w:val="3"/>
        </w:numPr>
        <w:ind w:left="567" w:hanging="283"/>
      </w:pPr>
      <w:r>
        <w:t xml:space="preserve">PA: </w:t>
      </w:r>
      <w:r w:rsidR="00E163D2">
        <w:t xml:space="preserve">the </w:t>
      </w:r>
      <w:r w:rsidR="00B93C1D">
        <w:t>gridded sparse array PA is used both in transmission and in reception;</w:t>
      </w:r>
    </w:p>
    <w:p w14:paraId="4F999261" w14:textId="15569B9D" w:rsidR="00B93C1D" w:rsidRDefault="00B93C1D" w:rsidP="00A172C8">
      <w:pPr>
        <w:pStyle w:val="Text"/>
        <w:numPr>
          <w:ilvl w:val="0"/>
          <w:numId w:val="3"/>
        </w:numPr>
        <w:ind w:left="567" w:hanging="283"/>
      </w:pPr>
      <w:r>
        <w:t>PB: the gridded sparse array PB is used both in transmission and in reception;</w:t>
      </w:r>
    </w:p>
    <w:p w14:paraId="369C9055" w14:textId="2B080B1E" w:rsidR="00B93C1D" w:rsidRDefault="00B93C1D" w:rsidP="00A172C8">
      <w:pPr>
        <w:pStyle w:val="Text"/>
        <w:numPr>
          <w:ilvl w:val="0"/>
          <w:numId w:val="3"/>
        </w:numPr>
        <w:ind w:left="567" w:hanging="283"/>
      </w:pPr>
      <w:r>
        <w:t xml:space="preserve">txPArxPB: </w:t>
      </w:r>
      <w:r w:rsidR="00AC6D5D">
        <w:t>PA is used in transmission</w:t>
      </w:r>
      <w:r w:rsidR="00040EB2">
        <w:t>,</w:t>
      </w:r>
      <w:r w:rsidR="00AC6D5D">
        <w:t xml:space="preserve"> while PB is used in reception;</w:t>
      </w:r>
    </w:p>
    <w:p w14:paraId="6486A858" w14:textId="6E9F44DA" w:rsidR="00AC6D5D" w:rsidRDefault="00AC6D5D" w:rsidP="00A172C8">
      <w:pPr>
        <w:pStyle w:val="Text"/>
        <w:numPr>
          <w:ilvl w:val="0"/>
          <w:numId w:val="3"/>
        </w:numPr>
        <w:ind w:left="567" w:hanging="283"/>
      </w:pPr>
      <w:r>
        <w:t xml:space="preserve">txPBrxPA: </w:t>
      </w:r>
      <w:r w:rsidR="00D54485">
        <w:t>PB is used in transmission</w:t>
      </w:r>
      <w:r w:rsidR="00040EB2">
        <w:t>,</w:t>
      </w:r>
      <w:r w:rsidR="00D54485">
        <w:t xml:space="preserve"> while PA is used in reception;</w:t>
      </w:r>
    </w:p>
    <w:p w14:paraId="25D6EAC5" w14:textId="405D3BF4" w:rsidR="00D54485" w:rsidRDefault="009C361E" w:rsidP="00A172C8">
      <w:pPr>
        <w:pStyle w:val="Text"/>
        <w:numPr>
          <w:ilvl w:val="0"/>
          <w:numId w:val="3"/>
        </w:numPr>
        <w:ind w:left="567" w:hanging="283"/>
      </w:pPr>
      <w:r>
        <w:t xml:space="preserve">PA+PB: </w:t>
      </w:r>
      <w:r w:rsidR="00233ADA">
        <w:t xml:space="preserve">arrays </w:t>
      </w:r>
      <w:r>
        <w:t>PA</w:t>
      </w:r>
      <w:r w:rsidR="00233ADA">
        <w:t xml:space="preserve"> and PB are </w:t>
      </w:r>
      <w:r w:rsidR="007E7D21">
        <w:t>simultaneously and synchronously</w:t>
      </w:r>
      <w:r w:rsidR="00620C61">
        <w:t xml:space="preserve"> </w:t>
      </w:r>
      <w:r w:rsidR="00233ADA">
        <w:t xml:space="preserve">used </w:t>
      </w:r>
      <w:r w:rsidR="007E7D21">
        <w:t xml:space="preserve">both </w:t>
      </w:r>
      <w:r w:rsidR="00233ADA">
        <w:t>in transmission and in reception.</w:t>
      </w:r>
    </w:p>
    <w:p w14:paraId="53D1E16C" w14:textId="74333A2D" w:rsidR="00131067" w:rsidRPr="00131067" w:rsidRDefault="00131067" w:rsidP="00131067">
      <w:pPr>
        <w:pStyle w:val="Text"/>
      </w:pPr>
      <w:r>
        <w:t xml:space="preserve">Hereinafter, PA and PB </w:t>
      </w:r>
      <w:r w:rsidR="008177B4">
        <w:t xml:space="preserve">will be referred </w:t>
      </w:r>
      <w:r>
        <w:t xml:space="preserve">as single array configurations, </w:t>
      </w:r>
      <w:r w:rsidR="008177B4">
        <w:t>txPArxPB and txPBrxPA</w:t>
      </w:r>
      <w:r w:rsidR="00E42C5E">
        <w:t xml:space="preserve"> as mixed configurations</w:t>
      </w:r>
      <w:r w:rsidR="00E91389">
        <w:t>, while PA+PB as dense array</w:t>
      </w:r>
      <w:r w:rsidR="00E42C5E">
        <w:t>.</w:t>
      </w:r>
    </w:p>
    <w:p w14:paraId="53740785" w14:textId="23FBCCBA" w:rsidR="007B3DDB" w:rsidRDefault="007B3DDB" w:rsidP="007B3DDB">
      <w:pPr>
        <w:pStyle w:val="Heading3"/>
      </w:pPr>
      <w:r>
        <w:t>Transmission and reception settings</w:t>
      </w:r>
    </w:p>
    <w:p w14:paraId="13A6CEFF" w14:textId="2E791E24" w:rsidR="005F4E15" w:rsidRDefault="00E94E86" w:rsidP="00514CC8">
      <w:pPr>
        <w:pStyle w:val="Text"/>
      </w:pPr>
      <w:r>
        <w:t xml:space="preserve">The basic </w:t>
      </w:r>
      <w:r w:rsidR="00FB3FE0">
        <w:t>transmitted</w:t>
      </w:r>
      <w:r w:rsidR="00414361">
        <w:t xml:space="preserve"> </w:t>
      </w:r>
      <w:r>
        <w:t xml:space="preserve">signal was a </w:t>
      </w:r>
      <w:r w:rsidR="00FF7E73">
        <w:t>4-cycle</w:t>
      </w:r>
      <w:r w:rsidR="0013602D">
        <w:t>,</w:t>
      </w:r>
      <w:r w:rsidR="00FF7E73">
        <w:t xml:space="preserve"> </w:t>
      </w:r>
      <w:r w:rsidR="001E3D41">
        <w:t xml:space="preserve">3.7 MHz </w:t>
      </w:r>
      <w:r w:rsidR="00FF7E73">
        <w:t>sine burst</w:t>
      </w:r>
      <w:r w:rsidR="0013602D">
        <w:t>,</w:t>
      </w:r>
      <w:r w:rsidR="00FF7E73">
        <w:t xml:space="preserve"> </w:t>
      </w:r>
      <w:r w:rsidR="000A7DC1">
        <w:t>tapered</w:t>
      </w:r>
      <w:r w:rsidR="00CB7333">
        <w:t xml:space="preserve"> with </w:t>
      </w:r>
      <w:r w:rsidR="000A7DC1">
        <w:t xml:space="preserve">a Hamming window, </w:t>
      </w:r>
      <w:r w:rsidR="001E3D41">
        <w:t>having</w:t>
      </w:r>
      <w:r w:rsidR="000A7DC1">
        <w:t xml:space="preserve"> a </w:t>
      </w:r>
      <w:r w:rsidR="00DE6A29">
        <w:noBreakHyphen/>
      </w:r>
      <w:r w:rsidR="009079FF">
        <w:t xml:space="preserve">6dB </w:t>
      </w:r>
      <w:r w:rsidR="000A7DC1">
        <w:t xml:space="preserve">bandwidth of </w:t>
      </w:r>
      <w:r w:rsidR="009079FF">
        <w:t xml:space="preserve">1.7 MHz (46%). </w:t>
      </w:r>
      <w:r w:rsidR="00CC5C07">
        <w:t xml:space="preserve">The opening sector angle for each scanned plane was set to 80°. </w:t>
      </w:r>
      <w:r w:rsidR="006E1CFA">
        <w:t>In SLT and MLT modes, t</w:t>
      </w:r>
      <w:r w:rsidR="00847F1F">
        <w:t xml:space="preserve">he transmission focal </w:t>
      </w:r>
      <w:r w:rsidR="00344CED">
        <w:t>distance</w:t>
      </w:r>
      <w:r w:rsidR="00080446">
        <w:t xml:space="preserve"> was set </w:t>
      </w:r>
      <w:r w:rsidR="006E1CFA">
        <w:t>to</w:t>
      </w:r>
      <w:r w:rsidR="00080446">
        <w:t xml:space="preserve"> 40 mm</w:t>
      </w:r>
      <w:r w:rsidR="00417569">
        <w:t>.</w:t>
      </w:r>
      <w:r w:rsidR="00DA11C8">
        <w:t xml:space="preserve"> </w:t>
      </w:r>
      <w:r w:rsidR="0055512B">
        <w:t xml:space="preserve">In </w:t>
      </w:r>
      <w:r w:rsidR="008A79CC">
        <w:t>SPT and MPT modes</w:t>
      </w:r>
      <w:r w:rsidR="00CE70D2">
        <w:t>,</w:t>
      </w:r>
      <w:r w:rsidR="008A79CC">
        <w:t xml:space="preserve"> the virtual source position of diverging waves was set to </w:t>
      </w:r>
      <w:r w:rsidR="008C5481">
        <w:t>(</w:t>
      </w:r>
      <w:r w:rsidR="00FA2980">
        <w:t xml:space="preserve">0, </w:t>
      </w:r>
      <w:r w:rsidR="008C5481">
        <w:t xml:space="preserve">0, </w:t>
      </w:r>
      <w:r w:rsidR="008C5481">
        <w:noBreakHyphen/>
      </w:r>
      <w:r w:rsidR="008A79CC">
        <w:t>6</w:t>
      </w:r>
      <w:r w:rsidR="00CE70D2">
        <w:t>) mm</w:t>
      </w:r>
      <w:r w:rsidR="00AE200E">
        <w:t>, to obtain a</w:t>
      </w:r>
      <w:r w:rsidR="00444BC1">
        <w:t xml:space="preserve"> </w:t>
      </w:r>
      <w:r w:rsidR="00DE6A29">
        <w:noBreakHyphen/>
      </w:r>
      <w:r w:rsidR="00444BC1">
        <w:t>10dB</w:t>
      </w:r>
      <w:r w:rsidR="00AE200E">
        <w:t xml:space="preserve"> opening angle</w:t>
      </w:r>
      <w:r w:rsidR="0021374A">
        <w:t xml:space="preserve"> </w:t>
      </w:r>
      <w:r w:rsidR="00AE200E">
        <w:t>of about 80°</w:t>
      </w:r>
      <w:r w:rsidR="00444BC1">
        <w:t xml:space="preserve">; </w:t>
      </w:r>
      <w:r w:rsidR="00DA11C8">
        <w:t xml:space="preserve">the </w:t>
      </w:r>
      <w:r w:rsidR="00DA11C8" w:rsidRPr="00DA11C8">
        <w:t xml:space="preserve">focusing </w:t>
      </w:r>
      <w:r w:rsidR="00DA11C8">
        <w:t xml:space="preserve">distance </w:t>
      </w:r>
      <w:r w:rsidR="00DA11C8" w:rsidRPr="00DA11C8">
        <w:t xml:space="preserve">in the orthogonal direction </w:t>
      </w:r>
      <w:r w:rsidR="003F0FE4">
        <w:t xml:space="preserve">to the plane scanned by the diverging wave </w:t>
      </w:r>
      <w:r w:rsidR="008E79A6">
        <w:t>was set to 40 mm.</w:t>
      </w:r>
      <w:r w:rsidR="007D5DFE">
        <w:t xml:space="preserve"> </w:t>
      </w:r>
      <w:r w:rsidR="00E266C6">
        <w:t xml:space="preserve">Given the density tapering of </w:t>
      </w:r>
      <w:r w:rsidR="000D38F2">
        <w:t xml:space="preserve">the transducer elements, apodization was implemented neither in transmission nor in reception. </w:t>
      </w:r>
    </w:p>
    <w:p w14:paraId="546BD525" w14:textId="38359E01" w:rsidR="003A212F" w:rsidRDefault="00D106BB" w:rsidP="003A212F">
      <w:pPr>
        <w:pStyle w:val="Heading3"/>
      </w:pPr>
      <w:r>
        <w:t>Simulation</w:t>
      </w:r>
      <w:r w:rsidR="003A212F">
        <w:t>s</w:t>
      </w:r>
    </w:p>
    <w:p w14:paraId="6DBA38C9" w14:textId="778FA572" w:rsidR="00A41983" w:rsidRDefault="00D106BB" w:rsidP="00374F97">
      <w:pPr>
        <w:pStyle w:val="Text"/>
      </w:pPr>
      <w:r w:rsidRPr="00CB2F6E">
        <w:t>Simulations were carried out in Matlab (The MathWorks, Natick, MA) by using Field II</w:t>
      </w:r>
      <w:r>
        <w:t xml:space="preserve">. </w:t>
      </w:r>
      <w:r w:rsidR="004F3469">
        <w:t>T</w:t>
      </w:r>
      <w:r w:rsidR="0086346D">
        <w:t xml:space="preserve">wo numeric phantoms </w:t>
      </w:r>
      <w:r w:rsidR="00163FD6">
        <w:t>were developed</w:t>
      </w:r>
      <w:r w:rsidR="00A06D42">
        <w:t>.</w:t>
      </w:r>
      <w:r w:rsidR="00804D9D">
        <w:t xml:space="preserve"> </w:t>
      </w:r>
      <w:r w:rsidR="00A06D42">
        <w:t>T</w:t>
      </w:r>
      <w:r w:rsidR="00804D9D">
        <w:t xml:space="preserve">he first, consisted of </w:t>
      </w:r>
      <w:r w:rsidR="008467AD">
        <w:t>4</w:t>
      </w:r>
      <w:r w:rsidR="00804D9D" w:rsidRPr="00A41983">
        <w:t xml:space="preserve"> point</w:t>
      </w:r>
      <w:r w:rsidR="00A06D42">
        <w:t>-</w:t>
      </w:r>
      <w:r w:rsidR="00804D9D" w:rsidRPr="00A41983">
        <w:t>scatterers in water, placed on the</w:t>
      </w:r>
      <w:r w:rsidR="00804D9D">
        <w:t xml:space="preserve"> axis of the probe </w:t>
      </w:r>
      <w:r w:rsidR="00804D9D" w:rsidRPr="00A41983">
        <w:t>at</w:t>
      </w:r>
      <w:r w:rsidR="00804D9D">
        <w:t xml:space="preserve"> 3</w:t>
      </w:r>
      <w:r w:rsidR="00804D9D" w:rsidRPr="00A41983">
        <w:t>0</w:t>
      </w:r>
      <w:r w:rsidR="00804D9D">
        <w:t>, 4</w:t>
      </w:r>
      <w:r w:rsidR="00804D9D" w:rsidRPr="00A41983">
        <w:t>0</w:t>
      </w:r>
      <w:r w:rsidR="00804D9D">
        <w:t>, 50, 60</w:t>
      </w:r>
      <w:r w:rsidR="00804D9D" w:rsidRPr="00A41983">
        <w:t xml:space="preserve"> mm depth, respectively</w:t>
      </w:r>
      <w:r w:rsidR="00772D71">
        <w:t xml:space="preserve">, and was exploited to assess the </w:t>
      </w:r>
      <w:r w:rsidR="00A41983" w:rsidRPr="00A41983">
        <w:t xml:space="preserve">system </w:t>
      </w:r>
      <w:r w:rsidR="00A41983">
        <w:t>point spread functions (</w:t>
      </w:r>
      <w:r w:rsidR="00A41983" w:rsidRPr="00A41983">
        <w:t>PSFs</w:t>
      </w:r>
      <w:r w:rsidR="00A41983">
        <w:t>)</w:t>
      </w:r>
      <w:r w:rsidR="00A41983" w:rsidRPr="00A41983">
        <w:t xml:space="preserve"> at different depths</w:t>
      </w:r>
      <w:r w:rsidR="00A06D42">
        <w:t>.</w:t>
      </w:r>
      <w:r w:rsidR="00772D71">
        <w:t xml:space="preserve"> </w:t>
      </w:r>
      <w:r w:rsidR="00A06D42">
        <w:t>T</w:t>
      </w:r>
      <w:r w:rsidR="00772D71">
        <w:t>he second</w:t>
      </w:r>
      <w:r w:rsidR="00A06D42">
        <w:t xml:space="preserve"> phantom</w:t>
      </w:r>
      <w:r w:rsidR="00772D71">
        <w:t xml:space="preserve"> consisted </w:t>
      </w:r>
      <w:r w:rsidR="00716BFF" w:rsidRPr="00716BFF">
        <w:t xml:space="preserve">of </w:t>
      </w:r>
      <w:r w:rsidR="0037337B">
        <w:t xml:space="preserve">a </w:t>
      </w:r>
      <w:r w:rsidR="0037337B" w:rsidRPr="0037337B">
        <w:t xml:space="preserve">background </w:t>
      </w:r>
      <w:r w:rsidR="0037337B">
        <w:t xml:space="preserve">tissue </w:t>
      </w:r>
      <w:r w:rsidR="00A06D42">
        <w:t>with</w:t>
      </w:r>
      <w:r w:rsidR="0037337B" w:rsidRPr="0037337B">
        <w:t xml:space="preserve"> randomly placed scatterers with a Gaussian scattering amplitude </w:t>
      </w:r>
      <w:r w:rsidR="0037337B" w:rsidRPr="0037337B">
        <w:lastRenderedPageBreak/>
        <w:t>distribution</w:t>
      </w:r>
      <w:r w:rsidR="00EB781B">
        <w:t xml:space="preserve"> and homogeneous spatial density distribution of </w:t>
      </w:r>
      <w:r w:rsidR="005F45F3">
        <w:t>1,000 scatterers per c</w:t>
      </w:r>
      <w:r w:rsidR="005F45F3" w:rsidRPr="008C6E57">
        <w:t>m</w:t>
      </w:r>
      <w:r w:rsidR="005F45F3" w:rsidRPr="008C6E57">
        <w:rPr>
          <w:vertAlign w:val="superscript"/>
        </w:rPr>
        <w:t>3</w:t>
      </w:r>
      <w:r w:rsidR="00A06D42">
        <w:t xml:space="preserve">. </w:t>
      </w:r>
      <w:r w:rsidR="005F45F3">
        <w:t>The phantom</w:t>
      </w:r>
      <w:r w:rsidR="00A06D42">
        <w:t xml:space="preserve"> was centered at a depth of </w:t>
      </w:r>
      <w:r w:rsidR="008C6E57">
        <w:t>40 mm, had a size of 8</w:t>
      </w:r>
      <w:r w:rsidR="008C6E57" w:rsidRPr="008C6E57">
        <w:t>0×</w:t>
      </w:r>
      <w:r w:rsidR="008C6E57">
        <w:t>8</w:t>
      </w:r>
      <w:r w:rsidR="008C6E57" w:rsidRPr="008C6E57">
        <w:t>0×</w:t>
      </w:r>
      <w:r w:rsidR="008C6E57">
        <w:t>30</w:t>
      </w:r>
      <w:r w:rsidR="008C6E57" w:rsidRPr="008C6E57">
        <w:t xml:space="preserve"> mm</w:t>
      </w:r>
      <w:r w:rsidR="008C6E57" w:rsidRPr="008C6E57">
        <w:rPr>
          <w:vertAlign w:val="superscript"/>
        </w:rPr>
        <w:t>3</w:t>
      </w:r>
      <w:r w:rsidR="00BA3BC9">
        <w:t xml:space="preserve">, </w:t>
      </w:r>
      <w:r w:rsidR="00BA3BC9" w:rsidRPr="005F0318">
        <w:t>respectively along x, y, and z</w:t>
      </w:r>
      <w:r w:rsidR="00BA3BC9">
        <w:t xml:space="preserve">. </w:t>
      </w:r>
      <w:r w:rsidR="00337149">
        <w:t xml:space="preserve">Furthermore, </w:t>
      </w:r>
      <w:r w:rsidR="00716BFF" w:rsidRPr="00716BFF">
        <w:t xml:space="preserve">a 10-mm-diameter anechoic cyst </w:t>
      </w:r>
      <w:r w:rsidR="00337149">
        <w:t xml:space="preserve">was </w:t>
      </w:r>
      <w:r w:rsidR="00716BFF" w:rsidRPr="00716BFF">
        <w:t xml:space="preserve">centered at (0, </w:t>
      </w:r>
      <w:r w:rsidR="00337149">
        <w:t>0, 4</w:t>
      </w:r>
      <w:r w:rsidR="00716BFF" w:rsidRPr="00716BFF">
        <w:t>0) mm</w:t>
      </w:r>
      <w:r w:rsidR="00337149">
        <w:t xml:space="preserve"> </w:t>
      </w:r>
      <w:r w:rsidR="00CB6C01">
        <w:t xml:space="preserve">to assess the image contrast performance. </w:t>
      </w:r>
    </w:p>
    <w:p w14:paraId="1904655C" w14:textId="66D412F6" w:rsidR="004A5A24" w:rsidRDefault="004A5A24" w:rsidP="004A5A24">
      <w:pPr>
        <w:pStyle w:val="Heading3"/>
      </w:pPr>
      <w:r>
        <w:t>Experiments</w:t>
      </w:r>
    </w:p>
    <w:p w14:paraId="3FA84928" w14:textId="6D775D3E" w:rsidR="00B64337" w:rsidRDefault="00937ED7" w:rsidP="000D0D2C">
      <w:pPr>
        <w:pStyle w:val="Text"/>
      </w:pPr>
      <w:r>
        <w:t xml:space="preserve">For experimental acquisitions and real-time tests, the different imaging modes were implemented on the </w:t>
      </w:r>
      <w:r w:rsidR="000B11DC">
        <w:t>ultrasound advanced open platform (ULA-OP 256)</w:t>
      </w:r>
      <w:r w:rsidR="00B80F09">
        <w:t xml:space="preserve">. </w:t>
      </w:r>
      <w:r w:rsidR="00E124AC">
        <w:t>It</w:t>
      </w:r>
      <w:r w:rsidR="00B80F09">
        <w:t xml:space="preserve"> </w:t>
      </w:r>
      <w:r w:rsidR="000B11DC">
        <w:t xml:space="preserve">is a complete ultrasound system for research &amp; development; it has 256 independent channels in both transmission and reception and offers full access to the signal data collected at each step of the processing chain. </w:t>
      </w:r>
      <w:r w:rsidR="00B64337">
        <w:t>T</w:t>
      </w:r>
      <w:r w:rsidR="000D0D2C">
        <w:t xml:space="preserve">he system consists of </w:t>
      </w:r>
      <w:r w:rsidR="001B7512">
        <w:t>eight front-end</w:t>
      </w:r>
      <w:r w:rsidR="00D30882">
        <w:t xml:space="preserve"> (FE)</w:t>
      </w:r>
      <w:r w:rsidR="001B7512">
        <w:t xml:space="preserve"> boards</w:t>
      </w:r>
      <w:r w:rsidR="0068551C">
        <w:t xml:space="preserve"> linked </w:t>
      </w:r>
      <w:r w:rsidR="00CA2245">
        <w:t xml:space="preserve">to </w:t>
      </w:r>
      <w:r w:rsidR="00B21266">
        <w:t xml:space="preserve">the </w:t>
      </w:r>
      <w:r w:rsidR="00CA2245">
        <w:t>master control</w:t>
      </w:r>
      <w:r w:rsidR="00D30882">
        <w:t xml:space="preserve"> (MC)</w:t>
      </w:r>
      <w:r w:rsidR="00CA2245">
        <w:t xml:space="preserve"> board </w:t>
      </w:r>
      <w:r w:rsidR="0068551C">
        <w:t xml:space="preserve">through </w:t>
      </w:r>
      <w:r w:rsidR="000831BD" w:rsidRPr="000831BD">
        <w:t>SerialRapidIO (SRIO) links</w:t>
      </w:r>
      <w:r w:rsidR="001B3D25">
        <w:t>.</w:t>
      </w:r>
      <w:r w:rsidR="009E62D0">
        <w:t xml:space="preserve"> </w:t>
      </w:r>
      <w:r w:rsidR="00E4701F">
        <w:t>Each</w:t>
      </w:r>
      <w:r w:rsidR="000D0D2C">
        <w:t xml:space="preserve"> </w:t>
      </w:r>
      <w:r w:rsidR="00D30882">
        <w:t xml:space="preserve">FE board </w:t>
      </w:r>
      <w:r w:rsidR="000D0D2C">
        <w:t>contain</w:t>
      </w:r>
      <w:r w:rsidR="00E4701F">
        <w:t>s</w:t>
      </w:r>
      <w:r w:rsidR="000D0D2C">
        <w:t xml:space="preserve"> </w:t>
      </w:r>
      <w:r w:rsidR="00776D0D">
        <w:t xml:space="preserve">the </w:t>
      </w:r>
      <w:r w:rsidR="000D0D2C">
        <w:t>electronics for</w:t>
      </w:r>
      <w:r w:rsidR="00F75399">
        <w:t>:</w:t>
      </w:r>
      <w:r w:rsidR="000D0D2C">
        <w:t xml:space="preserve"> analog conditioning</w:t>
      </w:r>
      <w:r w:rsidR="00C53B8D">
        <w:t>,</w:t>
      </w:r>
      <w:r w:rsidR="000D0D2C">
        <w:t xml:space="preserve"> </w:t>
      </w:r>
      <w:r w:rsidR="0099154D">
        <w:t xml:space="preserve">32-channel </w:t>
      </w:r>
      <w:r w:rsidR="00944A8A">
        <w:t>beamforming</w:t>
      </w:r>
      <w:r w:rsidR="00C53B8D">
        <w:t>, and demo</w:t>
      </w:r>
      <w:r w:rsidR="00AA1867">
        <w:t>dulation</w:t>
      </w:r>
      <w:r w:rsidR="001B3D25">
        <w:t>.</w:t>
      </w:r>
      <w:r w:rsidR="00944A8A">
        <w:t xml:space="preserve"> </w:t>
      </w:r>
      <w:r w:rsidR="00803FB5">
        <w:t>The baseband partially-beamformed signals are sent to the</w:t>
      </w:r>
      <w:r w:rsidR="000D0D2C">
        <w:t xml:space="preserve"> </w:t>
      </w:r>
      <w:r w:rsidR="00AA1867">
        <w:t>MC</w:t>
      </w:r>
      <w:r w:rsidR="000D0D2C">
        <w:t xml:space="preserve"> board</w:t>
      </w:r>
      <w:r w:rsidR="001B0C5E">
        <w:t xml:space="preserve">, </w:t>
      </w:r>
      <w:r w:rsidR="00803FB5">
        <w:t xml:space="preserve">that </w:t>
      </w:r>
      <w:r w:rsidR="001B0C5E">
        <w:t xml:space="preserve">performs the </w:t>
      </w:r>
      <w:r w:rsidR="009F49D7">
        <w:t>final</w:t>
      </w:r>
      <w:r w:rsidR="001B0C5E">
        <w:t xml:space="preserve"> beamforming</w:t>
      </w:r>
      <w:r w:rsidR="009F49D7">
        <w:t xml:space="preserve"> stage</w:t>
      </w:r>
      <w:r w:rsidR="00A929A6">
        <w:t>,</w:t>
      </w:r>
      <w:r w:rsidR="007B5E82">
        <w:t xml:space="preserve"> and </w:t>
      </w:r>
      <w:r w:rsidR="001B0C5E">
        <w:t xml:space="preserve">communicates </w:t>
      </w:r>
      <w:r w:rsidR="005B6122">
        <w:t xml:space="preserve">with the host computer. </w:t>
      </w:r>
      <w:r w:rsidR="0051776E">
        <w:t xml:space="preserve">The latter runs </w:t>
      </w:r>
      <w:r w:rsidR="00FF1AD9">
        <w:t>custom</w:t>
      </w:r>
      <w:r w:rsidR="000D0D2C">
        <w:t xml:space="preserve"> real-time software </w:t>
      </w:r>
      <w:r w:rsidR="00D56806">
        <w:t xml:space="preserve">for </w:t>
      </w:r>
      <w:r w:rsidR="006444C0">
        <w:t>a last</w:t>
      </w:r>
      <w:r w:rsidR="00AB4E2F">
        <w:t xml:space="preserve"> processing</w:t>
      </w:r>
      <w:r w:rsidR="006444C0">
        <w:t xml:space="preserve"> stage</w:t>
      </w:r>
      <w:r w:rsidR="00AB4E2F">
        <w:t xml:space="preserve"> and </w:t>
      </w:r>
      <w:r w:rsidR="00D56806">
        <w:t>visualization</w:t>
      </w:r>
      <w:r w:rsidR="000D0D2C">
        <w:t xml:space="preserve">. </w:t>
      </w:r>
    </w:p>
    <w:p w14:paraId="6C773DC7" w14:textId="77777777" w:rsidR="000B11DC" w:rsidRDefault="00803FB5" w:rsidP="000B11DC">
      <w:pPr>
        <w:pStyle w:val="Text"/>
      </w:pPr>
      <w:r>
        <w:t>To increase the number of active channels, m</w:t>
      </w:r>
      <w:r w:rsidR="00B91D0C">
        <w:t>ultiple</w:t>
      </w:r>
      <w:r w:rsidR="001B4419">
        <w:t xml:space="preserve"> </w:t>
      </w:r>
      <w:r w:rsidR="005B1B03">
        <w:t>ULA-OP 256</w:t>
      </w:r>
      <w:r w:rsidR="002119D1">
        <w:t xml:space="preserve"> systems</w:t>
      </w:r>
      <w:r w:rsidR="005B1B03">
        <w:t xml:space="preserve"> can </w:t>
      </w:r>
      <w:r w:rsidR="008420C2">
        <w:t xml:space="preserve">be linked together by </w:t>
      </w:r>
      <w:r w:rsidR="00D24B5F">
        <w:t>shar</w:t>
      </w:r>
      <w:r w:rsidR="008420C2">
        <w:t>ing</w:t>
      </w:r>
      <w:r w:rsidR="00D24B5F">
        <w:t xml:space="preserve"> the same system clock and</w:t>
      </w:r>
      <w:r w:rsidR="00DC0153">
        <w:t xml:space="preserve"> the same</w:t>
      </w:r>
      <w:r w:rsidR="00D24B5F">
        <w:t xml:space="preserve"> </w:t>
      </w:r>
      <w:r w:rsidR="002119D1">
        <w:t>pulse repetition signal</w:t>
      </w:r>
      <w:r w:rsidR="00644C51">
        <w:t xml:space="preserve">. </w:t>
      </w:r>
      <w:r w:rsidR="0029124E">
        <w:t>For the purpose of this work</w:t>
      </w:r>
      <w:r w:rsidR="007B2808">
        <w:t>,</w:t>
      </w:r>
      <w:r w:rsidR="0029124E">
        <w:t xml:space="preserve"> </w:t>
      </w:r>
      <w:r w:rsidR="003D2E8F">
        <w:t xml:space="preserve">the </w:t>
      </w:r>
      <w:r w:rsidR="0029124E">
        <w:t>two ULA-OP 256</w:t>
      </w:r>
      <w:r w:rsidR="003D2E8F">
        <w:t xml:space="preserve"> systems</w:t>
      </w:r>
      <w:r w:rsidR="00CB5B73">
        <w:t xml:space="preserve"> available at </w:t>
      </w:r>
      <w:r w:rsidR="00CB5B73" w:rsidRPr="00CB5B73">
        <w:t>Department of Bioengineering, Imperial College London</w:t>
      </w:r>
      <w:r w:rsidR="00CB5B73">
        <w:t>,</w:t>
      </w:r>
      <w:r w:rsidR="0029124E">
        <w:t xml:space="preserve"> were synchronized and connected </w:t>
      </w:r>
      <w:r w:rsidR="00126477">
        <w:t xml:space="preserve">to </w:t>
      </w:r>
      <w:r w:rsidR="00126477" w:rsidRPr="00126477">
        <w:t xml:space="preserve">the two </w:t>
      </w:r>
      <w:r w:rsidR="006A244B" w:rsidRPr="006A244B">
        <w:t>256-element sparse arrays</w:t>
      </w:r>
      <w:r w:rsidR="000B11DC">
        <w:t>.</w:t>
      </w:r>
    </w:p>
    <w:p w14:paraId="06714C45" w14:textId="77777777" w:rsidR="00AC3C3F" w:rsidRDefault="00CC3B9B" w:rsidP="000D0D2C">
      <w:pPr>
        <w:pStyle w:val="Text"/>
      </w:pPr>
      <w:r>
        <w:t xml:space="preserve">It is worth highlighting that, </w:t>
      </w:r>
      <w:r w:rsidR="00564C59">
        <w:t>w</w:t>
      </w:r>
      <w:r w:rsidR="000B11DC">
        <w:t>hen implementing computationally intensive methods</w:t>
      </w:r>
      <w:r w:rsidR="00340FE6">
        <w:t xml:space="preserve"> in real-time</w:t>
      </w:r>
      <w:r w:rsidR="000B11DC">
        <w:t xml:space="preserve">, some of the system specifications could limit the achievable performance. </w:t>
      </w:r>
      <w:r w:rsidR="00E0084E">
        <w:t>Relevant</w:t>
      </w:r>
      <w:r w:rsidR="00293637">
        <w:t xml:space="preserve"> for this </w:t>
      </w:r>
      <w:r w:rsidR="00E0084E">
        <w:t>work</w:t>
      </w:r>
      <w:r w:rsidR="007979A9">
        <w:t xml:space="preserve"> are</w:t>
      </w:r>
      <w:r w:rsidR="00AC3C3F">
        <w:t>:</w:t>
      </w:r>
    </w:p>
    <w:p w14:paraId="4432A982" w14:textId="77777777" w:rsidR="000B11DC" w:rsidRPr="002C0F03" w:rsidRDefault="005051EA" w:rsidP="000B11DC">
      <w:pPr>
        <w:pStyle w:val="Text"/>
        <w:numPr>
          <w:ilvl w:val="0"/>
          <w:numId w:val="2"/>
        </w:numPr>
      </w:pPr>
      <w:r>
        <w:t>The beamformer maximum data-rate, expressed as the number of beamformed points per second, BBF=</w:t>
      </w:r>
      <w:r w:rsidR="000B11DC">
        <w:t>500</w:t>
      </w:r>
      <w:r w:rsidR="00163F42">
        <w:t xml:space="preserve"> </w:t>
      </w:r>
      <w:r w:rsidR="000B11DC">
        <w:t>MSPS</w:t>
      </w:r>
      <w:r w:rsidR="00087BFE">
        <w:t>;</w:t>
      </w:r>
    </w:p>
    <w:p w14:paraId="669DAF0D" w14:textId="77777777" w:rsidR="000B11DC" w:rsidRPr="002625B4" w:rsidRDefault="000B11DC" w:rsidP="000B11DC">
      <w:pPr>
        <w:pStyle w:val="Text"/>
        <w:numPr>
          <w:ilvl w:val="0"/>
          <w:numId w:val="2"/>
        </w:numPr>
      </w:pPr>
      <w:r w:rsidRPr="002625B4">
        <w:t>The maximum total transfer</w:t>
      </w:r>
      <w:r>
        <w:t>-</w:t>
      </w:r>
      <w:r w:rsidRPr="002625B4">
        <w:t xml:space="preserve">rate between the FE boards and the MC board, expressed </w:t>
      </w:r>
      <w:r>
        <w:t xml:space="preserve">as </w:t>
      </w:r>
      <w:r w:rsidRPr="002625B4">
        <w:t>Gigabytes</w:t>
      </w:r>
      <w:r>
        <w:t xml:space="preserve"> (10</w:t>
      </w:r>
      <w:r w:rsidRPr="002625B4">
        <w:rPr>
          <w:vertAlign w:val="superscript"/>
        </w:rPr>
        <w:t>9</w:t>
      </w:r>
      <w:r>
        <w:t xml:space="preserve"> bytes)</w:t>
      </w:r>
      <w:r w:rsidRPr="002625B4">
        <w:t xml:space="preserve"> per second, BMC=2.5</w:t>
      </w:r>
      <w:r w:rsidR="00163F42">
        <w:t xml:space="preserve"> </w:t>
      </w:r>
      <w:r w:rsidRPr="002625B4">
        <w:t>GB/s.</w:t>
      </w:r>
    </w:p>
    <w:p w14:paraId="4A5162DC" w14:textId="77777777" w:rsidR="005A62A7" w:rsidRPr="002C0F03" w:rsidRDefault="005A62A7" w:rsidP="002625B4">
      <w:pPr>
        <w:pStyle w:val="Text"/>
        <w:ind w:firstLine="0"/>
      </w:pPr>
      <w:r w:rsidRPr="002625B4">
        <w:t>When making calculations on this latter parameter</w:t>
      </w:r>
      <w:r w:rsidR="004C4437" w:rsidRPr="002625B4">
        <w:t>,</w:t>
      </w:r>
      <w:r w:rsidRPr="002625B4">
        <w:t xml:space="preserve"> one should </w:t>
      </w:r>
      <w:r w:rsidR="003A548B" w:rsidRPr="002625B4">
        <w:t>consider</w:t>
      </w:r>
      <w:r w:rsidRPr="002625B4">
        <w:t xml:space="preserve"> that</w:t>
      </w:r>
      <w:r w:rsidR="003A548B" w:rsidRPr="002625B4">
        <w:t xml:space="preserve"> each baseband point coming from a FE board </w:t>
      </w:r>
      <w:r w:rsidR="004C4437" w:rsidRPr="002625B4">
        <w:t>has a size of 8 bytes.</w:t>
      </w:r>
    </w:p>
    <w:p w14:paraId="3C1296BA" w14:textId="77777777" w:rsidR="002724FB" w:rsidRDefault="00B45639" w:rsidP="00F9293B">
      <w:pPr>
        <w:pStyle w:val="Text"/>
      </w:pPr>
      <w:r w:rsidRPr="007721DC">
        <w:rPr>
          <w:noProof/>
          <w:lang w:val="en-GB" w:eastAsia="en-GB"/>
        </w:rPr>
        <mc:AlternateContent>
          <mc:Choice Requires="wps">
            <w:drawing>
              <wp:anchor distT="0" distB="0" distL="114300" distR="114300" simplePos="0" relativeHeight="251664896" behindDoc="0" locked="0" layoutInCell="1" allowOverlap="0" wp14:anchorId="302D2D4C" wp14:editId="502F7A46">
                <wp:simplePos x="0" y="0"/>
                <wp:positionH relativeFrom="margin">
                  <wp:align>center</wp:align>
                </wp:positionH>
                <wp:positionV relativeFrom="margin">
                  <wp:align>bottom</wp:align>
                </wp:positionV>
                <wp:extent cx="6706800" cy="1738800"/>
                <wp:effectExtent l="0" t="0" r="0" b="0"/>
                <wp:wrapSquare wrapText="bothSides"/>
                <wp:docPr id="30" name="Casella di testo 30"/>
                <wp:cNvGraphicFramePr/>
                <a:graphic xmlns:a="http://schemas.openxmlformats.org/drawingml/2006/main">
                  <a:graphicData uri="http://schemas.microsoft.com/office/word/2010/wordprocessingShape">
                    <wps:wsp>
                      <wps:cNvSpPr txBox="1"/>
                      <wps:spPr>
                        <a:xfrm>
                          <a:off x="0" y="0"/>
                          <a:ext cx="6706800" cy="1738800"/>
                        </a:xfrm>
                        <a:prstGeom prst="rect">
                          <a:avLst/>
                        </a:prstGeom>
                        <a:solidFill>
                          <a:schemeClr val="lt1"/>
                        </a:solidFill>
                        <a:ln w="6350">
                          <a:noFill/>
                        </a:ln>
                      </wps:spPr>
                      <wps:txbx>
                        <w:txbxContent>
                          <w:p w14:paraId="2F4A634C" w14:textId="77777777" w:rsidR="00F44D43" w:rsidRPr="006E6AF7" w:rsidRDefault="00F44D43" w:rsidP="004A127F">
                            <w:pPr>
                              <w:pStyle w:val="figurecaption0"/>
                              <w:spacing w:before="0" w:after="0"/>
                              <w:jc w:val="center"/>
                            </w:pPr>
                            <w:r w:rsidRPr="001E3FFC">
                              <w:rPr>
                                <w:lang w:val="en-GB" w:eastAsia="en-GB"/>
                              </w:rPr>
                              <w:drawing>
                                <wp:inline distT="0" distB="0" distL="0" distR="0" wp14:anchorId="6252AD46" wp14:editId="18CE43FA">
                                  <wp:extent cx="6516000" cy="1327641"/>
                                  <wp:effectExtent l="0" t="0" r="0" b="635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3531" r="4496" b="9978"/>
                                          <a:stretch/>
                                        </pic:blipFill>
                                        <pic:spPr bwMode="auto">
                                          <a:xfrm>
                                            <a:off x="0" y="0"/>
                                            <a:ext cx="6516000" cy="1327641"/>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D01820" w14:textId="77777777" w:rsidR="00F44D43" w:rsidRPr="00826B81" w:rsidRDefault="00F44D43" w:rsidP="00826B81">
                            <w:pPr>
                              <w:pStyle w:val="figurecaption0"/>
                            </w:pPr>
                            <w:r w:rsidRPr="00826B81">
                              <w:t xml:space="preserve">Fig. </w:t>
                            </w:r>
                            <w:r w:rsidRPr="00826B81">
                              <w:fldChar w:fldCharType="begin"/>
                            </w:r>
                            <w:r w:rsidRPr="00826B81">
                              <w:instrText xml:space="preserve"> SEQ Fig. \* ARABIC </w:instrText>
                            </w:r>
                            <w:r w:rsidRPr="00826B81">
                              <w:fldChar w:fldCharType="separate"/>
                            </w:r>
                            <w:r>
                              <w:t>5</w:t>
                            </w:r>
                            <w:r w:rsidRPr="00826B81">
                              <w:fldChar w:fldCharType="end"/>
                            </w:r>
                            <w:r w:rsidRPr="00826B81">
                              <w:t xml:space="preserve"> </w:t>
                            </w:r>
                            <w:r>
                              <w:t>Selected regions of interest for image quality assessment: t</w:t>
                            </w:r>
                            <w:r w:rsidRPr="007721DC">
                              <w:t xml:space="preserve">he </w:t>
                            </w:r>
                            <w:r>
                              <w:t>signal</w:t>
                            </w:r>
                            <w:r w:rsidRPr="007721DC">
                              <w:t xml:space="preserve"> region</w:t>
                            </w:r>
                            <w:r>
                              <w:t xml:space="preserve"> (</w:t>
                            </w:r>
                            <w:r w:rsidRPr="007721DC">
                              <w:t>S</w:t>
                            </w:r>
                            <w:r w:rsidRPr="007721DC">
                              <w:rPr>
                                <w:vertAlign w:val="subscript"/>
                              </w:rPr>
                              <w:t>ROI</w:t>
                            </w:r>
                            <w:r>
                              <w:t xml:space="preserve">) is sorrounded between dashed lines, while the </w:t>
                            </w:r>
                            <w:r w:rsidRPr="007721DC">
                              <w:t>anechoic region</w:t>
                            </w:r>
                            <w:r>
                              <w:t xml:space="preserve"> (</w:t>
                            </w:r>
                            <w:r w:rsidRPr="007721DC">
                              <w:t>C</w:t>
                            </w:r>
                            <w:r w:rsidRPr="007721DC">
                              <w:rPr>
                                <w:vertAlign w:val="subscript"/>
                              </w:rPr>
                              <w:t>ROI</w:t>
                            </w:r>
                            <w:r>
                              <w:t>) is between solid lines. In simulation, given the symmetry of the phantom, the two regions were the same for the image obtained with different rotational angles.</w:t>
                            </w:r>
                          </w:p>
                          <w:p w14:paraId="713A6255" w14:textId="77777777" w:rsidR="00F44D43" w:rsidRPr="007721DC" w:rsidRDefault="00F44D43" w:rsidP="00826B81">
                            <w:pPr>
                              <w:pStyle w:val="figurecaption0"/>
                              <w:spacing w:before="0" w:after="0"/>
                              <w:ind w:left="-170" w:right="-1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2D4C" id="Casella di testo 30" o:spid="_x0000_s1030" type="#_x0000_t202" style="position:absolute;left:0;text-align:left;margin-left:0;margin-top:0;width:528.1pt;height:136.9pt;z-index:25166489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" o:allowoverlap="f" fillcolor="white [3201]" stroked="f" strokeweight=".5pt">
                <v:textbox>
                  <w:txbxContent>
                    <w:p w14:paraId="2F4A634C" w14:textId="77777777" w:rsidR="00F44D43" w:rsidRPr="006E6AF7" w:rsidRDefault="00F44D43" w:rsidP="004A127F">
                      <w:pPr>
                        <w:pStyle w:val="figurecaption0"/>
                        <w:spacing w:before="0" w:after="0"/>
                        <w:jc w:val="center"/>
                      </w:pPr>
                      <w:r w:rsidRPr="001E3FFC">
                        <w:drawing>
                          <wp:inline distT="0" distB="0" distL="0" distR="0" wp14:anchorId="6252AD46" wp14:editId="18CE43FA">
                            <wp:extent cx="6516000" cy="1327641"/>
                            <wp:effectExtent l="0" t="0" r="0" b="635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3531" r="4496" b="9978"/>
                                    <a:stretch/>
                                  </pic:blipFill>
                                  <pic:spPr bwMode="auto">
                                    <a:xfrm>
                                      <a:off x="0" y="0"/>
                                      <a:ext cx="6516000" cy="132764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3D01820" w14:textId="77777777" w:rsidR="00F44D43" w:rsidRPr="00826B81" w:rsidRDefault="00F44D43" w:rsidP="00826B81">
                      <w:pPr>
                        <w:pStyle w:val="figurecaption0"/>
                      </w:pPr>
                      <w:r w:rsidRPr="00826B81">
                        <w:t xml:space="preserve">Fig. </w:t>
                      </w:r>
                      <w:r w:rsidRPr="00826B81">
                        <w:fldChar w:fldCharType="begin"/>
                      </w:r>
                      <w:r w:rsidRPr="00826B81">
                        <w:instrText xml:space="preserve"> SEQ Fig. \* ARABIC </w:instrText>
                      </w:r>
                      <w:r w:rsidRPr="00826B81">
                        <w:fldChar w:fldCharType="separate"/>
                      </w:r>
                      <w:r>
                        <w:t>5</w:t>
                      </w:r>
                      <w:r w:rsidRPr="00826B81">
                        <w:fldChar w:fldCharType="end"/>
                      </w:r>
                      <w:r w:rsidRPr="00826B81">
                        <w:t xml:space="preserve"> </w:t>
                      </w:r>
                      <w:r>
                        <w:t>Selected regions of interest for image quality assessment: t</w:t>
                      </w:r>
                      <w:r w:rsidRPr="007721DC">
                        <w:t xml:space="preserve">he </w:t>
                      </w:r>
                      <w:r>
                        <w:t>signal</w:t>
                      </w:r>
                      <w:r w:rsidRPr="007721DC">
                        <w:t xml:space="preserve"> region</w:t>
                      </w:r>
                      <w:r>
                        <w:t xml:space="preserve"> (</w:t>
                      </w:r>
                      <w:r w:rsidRPr="007721DC">
                        <w:t>S</w:t>
                      </w:r>
                      <w:r w:rsidRPr="007721DC">
                        <w:rPr>
                          <w:vertAlign w:val="subscript"/>
                        </w:rPr>
                        <w:t>ROI</w:t>
                      </w:r>
                      <w:r>
                        <w:t xml:space="preserve">) is sorrounded between dashed lines, while the </w:t>
                      </w:r>
                      <w:r w:rsidRPr="007721DC">
                        <w:t>anechoic region</w:t>
                      </w:r>
                      <w:r>
                        <w:t xml:space="preserve"> (</w:t>
                      </w:r>
                      <w:r w:rsidRPr="007721DC">
                        <w:t>C</w:t>
                      </w:r>
                      <w:r w:rsidRPr="007721DC">
                        <w:rPr>
                          <w:vertAlign w:val="subscript"/>
                        </w:rPr>
                        <w:t>ROI</w:t>
                      </w:r>
                      <w:r>
                        <w:t>) is between solid lines. In simulation, given the symmetry of the phantom, the two regions were the same for the image obtained with different rotational angles.</w:t>
                      </w:r>
                    </w:p>
                    <w:p w14:paraId="713A6255" w14:textId="77777777" w:rsidR="00F44D43" w:rsidRPr="007721DC" w:rsidRDefault="00F44D43" w:rsidP="00826B81">
                      <w:pPr>
                        <w:pStyle w:val="figurecaption0"/>
                        <w:spacing w:before="0" w:after="0"/>
                        <w:ind w:left="-170" w:right="-170"/>
                      </w:pPr>
                    </w:p>
                  </w:txbxContent>
                </v:textbox>
                <w10:wrap type="square" anchorx="margin" anchory="margin"/>
              </v:shape>
            </w:pict>
          </mc:Fallback>
        </mc:AlternateContent>
      </w:r>
      <w:r w:rsidR="00364331">
        <w:t>E</w:t>
      </w:r>
      <w:r w:rsidR="00364331" w:rsidRPr="00B95BB1">
        <w:t>xperiment</w:t>
      </w:r>
      <w:r w:rsidR="00367A0D">
        <w:t>al acquisitions and real-time tests</w:t>
      </w:r>
      <w:r w:rsidR="00B95BB1">
        <w:t xml:space="preserve"> </w:t>
      </w:r>
      <w:r w:rsidR="00B95BB1" w:rsidRPr="00B95BB1">
        <w:t xml:space="preserve">were performed by scanning </w:t>
      </w:r>
      <w:r w:rsidR="00B95BB1">
        <w:t>two ph</w:t>
      </w:r>
      <w:r w:rsidR="0080651C">
        <w:t>a</w:t>
      </w:r>
      <w:r w:rsidR="00B95BB1">
        <w:t>ntoms</w:t>
      </w:r>
      <w:r w:rsidR="0080651C">
        <w:t xml:space="preserve">. </w:t>
      </w:r>
      <w:r w:rsidR="00E2235B">
        <w:t>The first one</w:t>
      </w:r>
      <w:r w:rsidR="002724FB" w:rsidRPr="002724FB">
        <w:t xml:space="preserve"> </w:t>
      </w:r>
      <w:r w:rsidR="002724FB" w:rsidRPr="00957EEA">
        <w:t>is a wire-target phantom</w:t>
      </w:r>
      <w:r w:rsidR="002724FB">
        <w:t xml:space="preserve"> (</w:t>
      </w:r>
      <w:r w:rsidR="00957EEA" w:rsidRPr="00957EEA">
        <w:t>Model 055A</w:t>
      </w:r>
      <w:r w:rsidR="002724FB">
        <w:t xml:space="preserve">, </w:t>
      </w:r>
      <w:r w:rsidR="00F9293B" w:rsidRPr="00B95BB1">
        <w:t>CIRS Inc., Norfolk, VA</w:t>
      </w:r>
      <w:r w:rsidR="00F9293B">
        <w:t>)</w:t>
      </w:r>
      <w:r w:rsidR="009D628C">
        <w:t>;</w:t>
      </w:r>
      <w:r w:rsidR="00957EEA" w:rsidRPr="00957EEA">
        <w:t xml:space="preserve"> </w:t>
      </w:r>
      <w:r w:rsidR="00F9293B">
        <w:t>it is</w:t>
      </w:r>
      <w:r w:rsidR="002724FB" w:rsidRPr="002724FB">
        <w:t xml:space="preserve"> </w:t>
      </w:r>
      <w:r w:rsidR="002724FB" w:rsidRPr="002724FB">
        <w:t xml:space="preserve">manufactured from the water-based polymer developed by CIRS called Zerdine®. </w:t>
      </w:r>
      <w:r w:rsidR="002D26DF">
        <w:t>The</w:t>
      </w:r>
      <w:r w:rsidR="009D628C">
        <w:t xml:space="preserve"> wire-targets</w:t>
      </w:r>
      <w:r w:rsidR="00F00A4C">
        <w:t xml:space="preserve"> on the vertical axis are placed with step-distance of 1 cm and were scanned to assess PSFs</w:t>
      </w:r>
      <w:r w:rsidR="00C5396D">
        <w:t xml:space="preserve">. </w:t>
      </w:r>
      <w:r w:rsidR="00BA1DFC">
        <w:t xml:space="preserve">The second phantom was a </w:t>
      </w:r>
      <w:r w:rsidR="00EB654B" w:rsidRPr="00EB654B">
        <w:t>thick-walled univentricular phantom</w:t>
      </w:r>
      <w:r w:rsidR="009F30C5">
        <w:t xml:space="preserve"> </w:t>
      </w:r>
      <w:r w:rsidR="009F30C5">
        <w:fldChar w:fldCharType="begin"/>
      </w:r>
      <w:r w:rsidR="002F41CE">
        <w:instrText xml:space="preserve"> ADDIN ZOTERO_ITEM CSL_CITATION {"citationID":"lKC1z7RN","properties":{"formattedCitation":"[40]","plainCitation":"[40]","noteIndex":0},"citationItems":[{"id":1014,"uris":["http://zotero.org/users/823875/items/7SK3CGCG"],"uri":["http://zotero.org/users/823875/items/7SK3CGCG"],"itemData":{"id":1014,"type":"article-journal","title":"Regional cardiac motion and strain estimation in three-dimensional echocardiography: a validation study in thick-walled univentricular phantoms","container-title":"IEEE Transactions on Ultrasonics, Ferroelectrics, and Frequency Control","page":"668-682","volume":"59","issue":"4","source":"IEEE Xplore","abstract":"Automatic quantification of regional left ventricular deformation in volumetric ultrasound data remains challenging. Many methods have been proposed to extract myocardial motion, including techniques using block matching, phase-based correlation, differential optical flow methods, and image registration. Our lab previously presented an approach based on elastic registration of subsequent volumes using a B-spline representation of the underlying transformation field. Encouraging results were obtained for the assessment of global left ventricular function, but a thorough validation on a regional level was still lacking. For this purpose, univentricular thick-walled cardiac phantoms were deformed in an experimental setup to locally assess strain accuracy against sonomicrometry as a reference method and to assess whether regions containing stiff inclusions could be detected. Our method showed good correlations against sonomicrometry: r2 was 0.96, 0.92, and 0.84 for the radial (εRR), longitudinal (εLL), and circumferential (εCC) strain, respectively. Absolute strain errors and strain drift were low for εLL (absolute mean error: 2.42%, drift: -1.05%) and εCC (error: 1.79%, drift: -1.33%) and slightly higher for εRR (error: 3.37%, drift: 3.05%). The discriminative power of our methodology was adequate to resolve full transmural inclusions down to 17 mm in diameter, although the inclusion-to-surrounding tissue stiffness ratio was required to be at least 5:2 (absolute difference of 39.42 kPa). When the inclusion-to-surrounding tissue stiffness ratio was lowered to approximately 2:1 (absolute difference of 22.63 kPa), only larger inclusions down to 27 mm in diameter could still be identified. Radial strain was found not to be reliable in identifying dysfunctional regions.","DOI":"10.1109/TUFFC.2012.2245","ISSN":"0885-3010","title-short":"Regional cardiac motion and strain estimation in three-dimensional echocardiography","author":[{"family":"Heyde","given":"B."},{"family":"Cygan","given":"S."},{"family":"Choi","given":"H. F."},{"family":"Lesniak-Plewinska","given":"B."},{"family":"Barbosa","given":"D."},{"family":"Elen","given":"A."},{"family":"Claus","given":"P."},{"family":"Loeckx","given":"D."},{"family":"Kaluzynski","given":"K."},{"family":"D'hooge","given":"J."}],"issued":{"date-parts":[["2012",4]]}}}],"schema":"https://github.com/citation-style-language/schema/raw/master/csl-citation.json"} </w:instrText>
      </w:r>
      <w:r w:rsidR="009F30C5">
        <w:fldChar w:fldCharType="separate"/>
      </w:r>
      <w:r w:rsidR="002F41CE" w:rsidRPr="002F41CE">
        <w:t>[40]</w:t>
      </w:r>
      <w:r w:rsidR="009F30C5">
        <w:fldChar w:fldCharType="end"/>
      </w:r>
      <w:r w:rsidR="00EB654B" w:rsidRPr="00EB654B">
        <w:t xml:space="preserve">, available at KU Leuven. </w:t>
      </w:r>
      <w:r w:rsidR="00B81B07">
        <w:t>Such a</w:t>
      </w:r>
      <w:r w:rsidR="00EB654B" w:rsidRPr="00EB654B">
        <w:t xml:space="preserve"> unique phantom mimics </w:t>
      </w:r>
      <w:r w:rsidR="00B94F86" w:rsidRPr="00EB654B">
        <w:t xml:space="preserve">mechanical and acoustic properties </w:t>
      </w:r>
      <w:r w:rsidR="00B94F86">
        <w:t>of the</w:t>
      </w:r>
      <w:r w:rsidR="00EB654B" w:rsidRPr="00EB654B">
        <w:t xml:space="preserve"> left ventricle.</w:t>
      </w:r>
      <w:r w:rsidR="00114DFD">
        <w:t xml:space="preserve"> </w:t>
      </w:r>
      <w:r w:rsidR="002556C5">
        <w:t xml:space="preserve">It was </w:t>
      </w:r>
      <w:r w:rsidR="00040029">
        <w:t>exploited to assess the image contrast performance.</w:t>
      </w:r>
    </w:p>
    <w:p w14:paraId="1B6DD34A" w14:textId="1859FF21" w:rsidR="00FD1083" w:rsidRPr="00FD1083" w:rsidRDefault="00D420FE" w:rsidP="00FD1083">
      <w:pPr>
        <w:pStyle w:val="Heading2"/>
      </w:pPr>
      <w:r>
        <w:t>Performance metric</w:t>
      </w:r>
      <w:r w:rsidR="00FD1083">
        <w:t>s</w:t>
      </w:r>
    </w:p>
    <w:p w14:paraId="2A98EFC5" w14:textId="365EA6ED" w:rsidR="00D16A16" w:rsidRPr="007721DC" w:rsidRDefault="00D16A16" w:rsidP="00D16A16">
      <w:pPr>
        <w:pStyle w:val="Heading3"/>
        <w:jc w:val="both"/>
        <w:rPr>
          <w:rStyle w:val="Heading2Char"/>
          <w:rFonts w:ascii="Times" w:hAnsi="Times" w:cs="Verdana"/>
          <w:i/>
          <w:iCs/>
          <w:color w:val="000000" w:themeColor="text1"/>
        </w:rPr>
      </w:pPr>
      <w:r w:rsidRPr="007721DC">
        <w:rPr>
          <w:rStyle w:val="Heading2Char"/>
          <w:i/>
        </w:rPr>
        <w:t>Image quality metrics</w:t>
      </w:r>
    </w:p>
    <w:p w14:paraId="42EFB5CB" w14:textId="36C0D664" w:rsidR="00D16A16" w:rsidRDefault="00AD7A9F" w:rsidP="00D16A16">
      <w:pPr>
        <w:pStyle w:val="Text"/>
      </w:pPr>
      <w:r>
        <w:t>Image quality metrics was assessed on both simulations and experiments</w:t>
      </w:r>
      <w:r w:rsidR="00842710">
        <w:t xml:space="preserve"> by processin</w:t>
      </w:r>
      <w:r w:rsidR="0082017E">
        <w:t>g the</w:t>
      </w:r>
      <w:r w:rsidR="00842710" w:rsidRPr="00842710">
        <w:t xml:space="preserve"> quadrature demodulated baseband data (IQ)</w:t>
      </w:r>
      <w:r w:rsidR="00DD3E41">
        <w:t xml:space="preserve">. </w:t>
      </w:r>
      <w:r w:rsidR="0082017E">
        <w:t>Specifically, t</w:t>
      </w:r>
      <w:r w:rsidR="00D16A16" w:rsidRPr="007721DC">
        <w:t xml:space="preserve">he contrast ratio (CR) </w:t>
      </w:r>
      <w:r w:rsidR="000B3141">
        <w:t>was</w:t>
      </w:r>
      <w:r w:rsidR="00D16A16" w:rsidRPr="007721DC">
        <w:t xml:space="preserve"> defined as follows:</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
        <w:gridCol w:w="4136"/>
        <w:gridCol w:w="454"/>
      </w:tblGrid>
      <w:tr w:rsidR="003514C0" w:rsidRPr="007721DC" w14:paraId="280271AF" w14:textId="77777777" w:rsidTr="0082017E">
        <w:trPr>
          <w:jc w:val="center"/>
        </w:trPr>
        <w:tc>
          <w:tcPr>
            <w:tcW w:w="448" w:type="pct"/>
            <w:vAlign w:val="center"/>
          </w:tcPr>
          <w:p w14:paraId="5BC8938C" w14:textId="4B19542A" w:rsidR="003514C0" w:rsidRPr="00DD0B11" w:rsidRDefault="003514C0" w:rsidP="00646F66">
            <w:pPr>
              <w:pStyle w:val="BodyText"/>
              <w:spacing w:before="120"/>
              <w:rPr>
                <w:sz w:val="20"/>
                <w:szCs w:val="20"/>
                <w:lang w:val="en-US"/>
              </w:rPr>
            </w:pPr>
          </w:p>
        </w:tc>
        <w:tc>
          <w:tcPr>
            <w:tcW w:w="4101" w:type="pct"/>
            <w:vAlign w:val="center"/>
          </w:tcPr>
          <w:p w14:paraId="38D138C7" w14:textId="48E39CD8" w:rsidR="003514C0" w:rsidRPr="00DD0B11" w:rsidRDefault="003514C0" w:rsidP="00646F66">
            <w:pPr>
              <w:pStyle w:val="BodyText"/>
              <w:spacing w:before="120"/>
              <w:jc w:val="center"/>
              <w:rPr>
                <w:sz w:val="20"/>
                <w:szCs w:val="20"/>
              </w:rPr>
            </w:pPr>
            <m:oMathPara>
              <m:oMath>
                <m:r>
                  <m:rPr>
                    <m:sty m:val="p"/>
                  </m:rPr>
                  <w:rPr>
                    <w:rFonts w:ascii="Cambria Math" w:hAnsi="Cambria Math"/>
                    <w:sz w:val="20"/>
                    <w:szCs w:val="20"/>
                  </w:rPr>
                  <m:t>CR=</m:t>
                </m:r>
                <m:f>
                  <m:fPr>
                    <m:ctrlPr>
                      <w:rPr>
                        <w:rFonts w:ascii="Cambria Math" w:hAnsi="Cambria Math"/>
                        <w:sz w:val="20"/>
                        <w:szCs w:val="20"/>
                      </w:rPr>
                    </m:ctrlPr>
                  </m:fPr>
                  <m:num>
                    <m:nary>
                      <m:naryPr>
                        <m:limLoc m:val="subSup"/>
                        <m:ctrlPr>
                          <w:rPr>
                            <w:rFonts w:ascii="Cambria Math" w:hAnsi="Cambria Math"/>
                            <w:i/>
                            <w:sz w:val="20"/>
                            <w:szCs w:val="20"/>
                          </w:rPr>
                        </m:ctrlPr>
                      </m:naryPr>
                      <m:sub>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ROI</m:t>
                            </m:r>
                          </m:sub>
                        </m:sSub>
                      </m:sub>
                      <m:sup/>
                      <m:e>
                        <m:r>
                          <w:rPr>
                            <w:rFonts w:ascii="Cambria Math" w:hAnsi="Cambria Math"/>
                            <w:sz w:val="20"/>
                            <w:szCs w:val="20"/>
                          </w:rPr>
                          <m:t>dS</m:t>
                        </m:r>
                      </m:e>
                    </m:nary>
                  </m:num>
                  <m:den>
                    <m:nary>
                      <m:naryPr>
                        <m:limLoc m:val="subSup"/>
                        <m:ctrlPr>
                          <w:rPr>
                            <w:rFonts w:ascii="Cambria Math" w:hAnsi="Cambria Math"/>
                            <w:i/>
                            <w:sz w:val="20"/>
                            <w:szCs w:val="20"/>
                          </w:rPr>
                        </m:ctrlPr>
                      </m:naryPr>
                      <m:sub>
                        <m:sSub>
                          <m:sSubPr>
                            <m:ctrlPr>
                              <w:rPr>
                                <w:rFonts w:ascii="Cambria Math" w:hAnsi="Cambria Math"/>
                                <w:i/>
                              </w:rPr>
                            </m:ctrlPr>
                          </m:sSubPr>
                          <m:e>
                            <m:r>
                              <w:rPr>
                                <w:rFonts w:ascii="Cambria Math" w:hAnsi="Cambria Math"/>
                                <w:sz w:val="20"/>
                                <w:szCs w:val="20"/>
                              </w:rPr>
                              <m:t>S</m:t>
                            </m:r>
                          </m:e>
                          <m:sub>
                            <m:r>
                              <w:rPr>
                                <w:rFonts w:ascii="Cambria Math" w:hAnsi="Cambria Math"/>
                                <w:sz w:val="20"/>
                                <w:szCs w:val="20"/>
                              </w:rPr>
                              <m:t>ROI</m:t>
                            </m:r>
                          </m:sub>
                        </m:sSub>
                      </m:sub>
                      <m:sup/>
                      <m:e>
                        <m:r>
                          <w:rPr>
                            <w:rFonts w:ascii="Cambria Math" w:hAnsi="Cambria Math"/>
                            <w:sz w:val="20"/>
                            <w:szCs w:val="20"/>
                          </w:rPr>
                          <m:t>dS</m:t>
                        </m:r>
                      </m:e>
                    </m:nary>
                  </m:den>
                </m:f>
                <m:r>
                  <w:rPr>
                    <w:rFonts w:ascii="Cambria Math" w:hAnsi="Cambria Math"/>
                    <w:sz w:val="20"/>
                    <w:szCs w:val="20"/>
                  </w:rPr>
                  <m:t>∙</m:t>
                </m:r>
                <m:f>
                  <m:fPr>
                    <m:ctrlPr>
                      <w:rPr>
                        <w:rFonts w:ascii="Cambria Math" w:hAnsi="Cambria Math"/>
                        <w:sz w:val="20"/>
                        <w:szCs w:val="20"/>
                      </w:rPr>
                    </m:ctrlPr>
                  </m:fPr>
                  <m:num>
                    <m:nary>
                      <m:naryPr>
                        <m:limLoc m:val="subSup"/>
                        <m:ctrlPr>
                          <w:rPr>
                            <w:rFonts w:ascii="Cambria Math" w:hAnsi="Cambria Math"/>
                            <w:i/>
                            <w:sz w:val="20"/>
                            <w:szCs w:val="20"/>
                          </w:rPr>
                        </m:ctrlPr>
                      </m:naryPr>
                      <m:sub>
                        <m:sSub>
                          <m:sSubPr>
                            <m:ctrlPr>
                              <w:rPr>
                                <w:rFonts w:ascii="Cambria Math" w:hAnsi="Cambria Math"/>
                                <w:i/>
                              </w:rPr>
                            </m:ctrlPr>
                          </m:sSubPr>
                          <m:e>
                            <m:r>
                              <w:rPr>
                                <w:rFonts w:ascii="Cambria Math" w:hAnsi="Cambria Math"/>
                                <w:sz w:val="20"/>
                                <w:szCs w:val="20"/>
                              </w:rPr>
                              <m:t>S</m:t>
                            </m:r>
                          </m:e>
                          <m:sub>
                            <m:r>
                              <w:rPr>
                                <w:rFonts w:ascii="Cambria Math" w:hAnsi="Cambria Math"/>
                                <w:sz w:val="20"/>
                                <w:szCs w:val="20"/>
                              </w:rPr>
                              <m:t>ROI</m:t>
                            </m:r>
                          </m:sub>
                        </m:sSub>
                      </m:sub>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IQ</m:t>
                                </m:r>
                                <m:d>
                                  <m:dPr>
                                    <m:ctrlPr>
                                      <w:rPr>
                                        <w:rFonts w:ascii="Cambria Math" w:hAnsi="Cambria Math"/>
                                        <w:sz w:val="20"/>
                                        <w:szCs w:val="20"/>
                                      </w:rPr>
                                    </m:ctrlPr>
                                  </m:dPr>
                                  <m:e>
                                    <m:r>
                                      <w:rPr>
                                        <w:rFonts w:ascii="Cambria Math" w:hAnsi="Cambria Math"/>
                                        <w:sz w:val="20"/>
                                        <w:szCs w:val="20"/>
                                      </w:rPr>
                                      <m:t>S</m:t>
                                    </m:r>
                                  </m:e>
                                </m:d>
                              </m:e>
                            </m:d>
                          </m:e>
                          <m:sup>
                            <m:r>
                              <w:rPr>
                                <w:rFonts w:ascii="Cambria Math" w:hAnsi="Cambria Math"/>
                                <w:sz w:val="20"/>
                                <w:szCs w:val="20"/>
                              </w:rPr>
                              <m:t>2</m:t>
                            </m:r>
                          </m:sup>
                        </m:sSup>
                        <m:r>
                          <w:rPr>
                            <w:rFonts w:ascii="Cambria Math" w:hAnsi="Cambria Math"/>
                            <w:sz w:val="20"/>
                            <w:szCs w:val="20"/>
                          </w:rPr>
                          <m:t xml:space="preserve"> dS</m:t>
                        </m:r>
                      </m:e>
                    </m:nary>
                  </m:num>
                  <m:den>
                    <m:nary>
                      <m:naryPr>
                        <m:limLoc m:val="subSup"/>
                        <m:ctrlPr>
                          <w:rPr>
                            <w:rFonts w:ascii="Cambria Math" w:hAnsi="Cambria Math"/>
                            <w:i/>
                            <w:sz w:val="20"/>
                            <w:szCs w:val="20"/>
                          </w:rPr>
                        </m:ctrlPr>
                      </m:naryPr>
                      <m:sub>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ROI</m:t>
                            </m:r>
                          </m:sub>
                        </m:sSub>
                      </m:sub>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IQ</m:t>
                                </m:r>
                                <m:d>
                                  <m:dPr>
                                    <m:ctrlPr>
                                      <w:rPr>
                                        <w:rFonts w:ascii="Cambria Math" w:hAnsi="Cambria Math"/>
                                        <w:sz w:val="20"/>
                                        <w:szCs w:val="20"/>
                                      </w:rPr>
                                    </m:ctrlPr>
                                  </m:dPr>
                                  <m:e>
                                    <m:r>
                                      <w:rPr>
                                        <w:rFonts w:ascii="Cambria Math" w:hAnsi="Cambria Math"/>
                                        <w:sz w:val="20"/>
                                        <w:szCs w:val="20"/>
                                      </w:rPr>
                                      <m:t>S</m:t>
                                    </m:r>
                                  </m:e>
                                </m:d>
                              </m:e>
                            </m:d>
                          </m:e>
                          <m:sup>
                            <m:r>
                              <w:rPr>
                                <w:rFonts w:ascii="Cambria Math" w:hAnsi="Cambria Math"/>
                                <w:sz w:val="20"/>
                                <w:szCs w:val="20"/>
                              </w:rPr>
                              <m:t>2</m:t>
                            </m:r>
                          </m:sup>
                        </m:sSup>
                        <m:r>
                          <w:rPr>
                            <w:rFonts w:ascii="Cambria Math" w:hAnsi="Cambria Math"/>
                            <w:sz w:val="20"/>
                            <w:szCs w:val="20"/>
                          </w:rPr>
                          <m:t xml:space="preserve"> dS</m:t>
                        </m:r>
                      </m:e>
                    </m:nary>
                  </m:den>
                </m:f>
              </m:oMath>
            </m:oMathPara>
          </w:p>
        </w:tc>
        <w:tc>
          <w:tcPr>
            <w:tcW w:w="450" w:type="pct"/>
            <w:vAlign w:val="center"/>
          </w:tcPr>
          <w:p w14:paraId="4D7BF8BE" w14:textId="681D1334" w:rsidR="003514C0" w:rsidRPr="00DD0B11" w:rsidRDefault="003514C0" w:rsidP="00646F66">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9</w:t>
            </w:r>
            <w:r w:rsidRPr="00DD0B11">
              <w:fldChar w:fldCharType="end"/>
            </w:r>
            <w:r w:rsidRPr="00DD0B11">
              <w:rPr>
                <w:rFonts w:ascii="Times New Roman" w:hAnsi="Times New Roman" w:cs="Times New Roman"/>
                <w:sz w:val="20"/>
                <w:szCs w:val="20"/>
              </w:rPr>
              <w:t>)</w:t>
            </w:r>
          </w:p>
        </w:tc>
      </w:tr>
    </w:tbl>
    <w:p w14:paraId="466417EF" w14:textId="1CBD5532" w:rsidR="00C741EC" w:rsidRDefault="00C90F34" w:rsidP="00D16A16">
      <w:pPr>
        <w:pStyle w:val="Text"/>
      </w:pPr>
      <w:r>
        <w:t>Where</w:t>
      </w:r>
      <w:r w:rsidR="0082017E" w:rsidRPr="007721DC">
        <w:t xml:space="preserve"> the </w:t>
      </w:r>
      <w:r w:rsidR="0082017E">
        <w:t>signal</w:t>
      </w:r>
      <w:r w:rsidR="0082017E" w:rsidRPr="007721DC">
        <w:t xml:space="preserve"> region</w:t>
      </w:r>
      <w:r>
        <w:t xml:space="preserve"> (</w:t>
      </w:r>
      <w:r w:rsidRPr="007721DC">
        <w:t>S</w:t>
      </w:r>
      <w:r w:rsidRPr="007721DC">
        <w:rPr>
          <w:vertAlign w:val="subscript"/>
        </w:rPr>
        <w:t>ROI</w:t>
      </w:r>
      <w:r>
        <w:t xml:space="preserve">) and the </w:t>
      </w:r>
      <w:r w:rsidR="0082017E" w:rsidRPr="007721DC">
        <w:t>anechoic region</w:t>
      </w:r>
      <w:bookmarkStart w:id="3" w:name="_Hlk507062484"/>
      <w:r>
        <w:t xml:space="preserve"> (</w:t>
      </w:r>
      <w:r w:rsidRPr="007721DC">
        <w:t>C</w:t>
      </w:r>
      <w:r w:rsidRPr="007721DC">
        <w:rPr>
          <w:vertAlign w:val="subscript"/>
        </w:rPr>
        <w:t>ROI</w:t>
      </w:r>
      <w:r>
        <w:t xml:space="preserve">) </w:t>
      </w:r>
      <w:r w:rsidR="003D274D">
        <w:t xml:space="preserve">were defined as </w:t>
      </w:r>
      <w:bookmarkEnd w:id="3"/>
      <w:r w:rsidRPr="007721DC">
        <w:t>shown in</w:t>
      </w:r>
      <w:r w:rsidR="007B37C6">
        <w:t xml:space="preserve"> </w:t>
      </w:r>
      <w:r w:rsidR="007B37C6">
        <w:fldChar w:fldCharType="begin"/>
      </w:r>
      <w:r w:rsidR="007B37C6">
        <w:instrText xml:space="preserve"> REF _Ref1322020 \h </w:instrText>
      </w:r>
      <w:r w:rsidR="007B37C6">
        <w:fldChar w:fldCharType="separate"/>
      </w:r>
      <w:r w:rsidR="0020788C" w:rsidRPr="00826B81">
        <w:t xml:space="preserve">Fig. </w:t>
      </w:r>
      <w:r w:rsidR="0020788C">
        <w:t>5</w:t>
      </w:r>
      <w:r w:rsidR="007B37C6">
        <w:fldChar w:fldCharType="end"/>
      </w:r>
      <w:r w:rsidR="003D274D" w:rsidRPr="003D274D">
        <w:t>.</w:t>
      </w:r>
      <w:r w:rsidR="003D274D">
        <w:t xml:space="preserve"> </w:t>
      </w:r>
      <w:r w:rsidR="00446203">
        <w:t>For experiments</w:t>
      </w:r>
      <w:r w:rsidR="00E95458">
        <w:t xml:space="preserve"> only, the signal-to-noise ratio (SNR) was defined as follows: </w:t>
      </w:r>
    </w:p>
    <w:tbl>
      <w:tblPr>
        <w:tblStyle w:val="TableGrid"/>
        <w:tblW w:w="5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
        <w:gridCol w:w="3942"/>
        <w:gridCol w:w="646"/>
      </w:tblGrid>
      <w:tr w:rsidR="003514C0" w:rsidRPr="007721DC" w14:paraId="0FBB2644" w14:textId="77777777" w:rsidTr="008B3869">
        <w:trPr>
          <w:jc w:val="center"/>
        </w:trPr>
        <w:tc>
          <w:tcPr>
            <w:tcW w:w="449" w:type="pct"/>
            <w:vAlign w:val="center"/>
          </w:tcPr>
          <w:p w14:paraId="2E97693C" w14:textId="2C67C520" w:rsidR="003514C0" w:rsidRPr="00DD0B11" w:rsidRDefault="003514C0" w:rsidP="00646F66">
            <w:pPr>
              <w:pStyle w:val="BodyText"/>
              <w:spacing w:before="120"/>
              <w:rPr>
                <w:sz w:val="20"/>
                <w:szCs w:val="20"/>
                <w:lang w:val="en-US"/>
              </w:rPr>
            </w:pPr>
          </w:p>
        </w:tc>
        <w:tc>
          <w:tcPr>
            <w:tcW w:w="3910" w:type="pct"/>
            <w:vAlign w:val="center"/>
          </w:tcPr>
          <w:p w14:paraId="01ACFAFE" w14:textId="5BEBF4A0" w:rsidR="003514C0" w:rsidRPr="00DD0B11" w:rsidRDefault="003514C0" w:rsidP="00646F66">
            <w:pPr>
              <w:pStyle w:val="BodyText"/>
              <w:spacing w:before="120"/>
              <w:jc w:val="center"/>
              <w:rPr>
                <w:sz w:val="20"/>
                <w:szCs w:val="20"/>
              </w:rPr>
            </w:pPr>
            <m:oMathPara>
              <m:oMath>
                <m:r>
                  <m:rPr>
                    <m:sty m:val="p"/>
                  </m:rPr>
                  <w:rPr>
                    <w:rFonts w:ascii="Cambria Math" w:hAnsi="Cambria Math"/>
                    <w:sz w:val="20"/>
                    <w:szCs w:val="20"/>
                  </w:rPr>
                  <m:t>SNR=</m:t>
                </m:r>
                <m:f>
                  <m:fPr>
                    <m:ctrlPr>
                      <w:rPr>
                        <w:rFonts w:ascii="Cambria Math" w:hAnsi="Cambria Math"/>
                        <w:sz w:val="20"/>
                        <w:szCs w:val="20"/>
                      </w:rPr>
                    </m:ctrlPr>
                  </m:fPr>
                  <m:num>
                    <m:nary>
                      <m:naryPr>
                        <m:limLoc m:val="subSup"/>
                        <m:ctrlPr>
                          <w:rPr>
                            <w:rFonts w:ascii="Cambria Math" w:hAnsi="Cambria Math"/>
                            <w:i/>
                            <w:sz w:val="20"/>
                            <w:szCs w:val="20"/>
                          </w:rPr>
                        </m:ctrlPr>
                      </m:naryPr>
                      <m:sub>
                        <m:sSub>
                          <m:sSubPr>
                            <m:ctrlPr>
                              <w:rPr>
                                <w:rFonts w:ascii="Cambria Math" w:hAnsi="Cambria Math"/>
                                <w:i/>
                              </w:rPr>
                            </m:ctrlPr>
                          </m:sSubPr>
                          <m:e>
                            <m:r>
                              <w:rPr>
                                <w:rFonts w:ascii="Cambria Math" w:hAnsi="Cambria Math"/>
                                <w:sz w:val="20"/>
                                <w:szCs w:val="20"/>
                              </w:rPr>
                              <m:t>S</m:t>
                            </m:r>
                          </m:e>
                          <m:sub>
                            <m:r>
                              <w:rPr>
                                <w:rFonts w:ascii="Cambria Math" w:hAnsi="Cambria Math"/>
                                <w:sz w:val="20"/>
                                <w:szCs w:val="20"/>
                              </w:rPr>
                              <m:t>ROI</m:t>
                            </m:r>
                          </m:sub>
                        </m:sSub>
                      </m:sub>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IQ</m:t>
                                </m:r>
                                <m:d>
                                  <m:dPr>
                                    <m:ctrlPr>
                                      <w:rPr>
                                        <w:rFonts w:ascii="Cambria Math" w:hAnsi="Cambria Math"/>
                                        <w:sz w:val="20"/>
                                        <w:szCs w:val="20"/>
                                      </w:rPr>
                                    </m:ctrlPr>
                                  </m:dPr>
                                  <m:e>
                                    <m:r>
                                      <w:rPr>
                                        <w:rFonts w:ascii="Cambria Math" w:hAnsi="Cambria Math"/>
                                        <w:sz w:val="20"/>
                                        <w:szCs w:val="20"/>
                                      </w:rPr>
                                      <m:t>S</m:t>
                                    </m:r>
                                  </m:e>
                                </m:d>
                              </m:e>
                            </m:d>
                          </m:e>
                          <m:sup>
                            <m:r>
                              <w:rPr>
                                <w:rFonts w:ascii="Cambria Math" w:hAnsi="Cambria Math"/>
                                <w:sz w:val="20"/>
                                <w:szCs w:val="20"/>
                              </w:rPr>
                              <m:t>2</m:t>
                            </m:r>
                          </m:sup>
                        </m:sSup>
                        <m:r>
                          <w:rPr>
                            <w:rFonts w:ascii="Cambria Math" w:hAnsi="Cambria Math"/>
                            <w:sz w:val="20"/>
                            <w:szCs w:val="20"/>
                          </w:rPr>
                          <m:t xml:space="preserve"> dS</m:t>
                        </m:r>
                      </m:e>
                    </m:nary>
                  </m:num>
                  <m:den>
                    <m:nary>
                      <m:naryPr>
                        <m:limLoc m:val="subSup"/>
                        <m:ctrlPr>
                          <w:rPr>
                            <w:rFonts w:ascii="Cambria Math" w:hAnsi="Cambria Math"/>
                            <w:i/>
                            <w:sz w:val="20"/>
                            <w:szCs w:val="20"/>
                          </w:rPr>
                        </m:ctrlPr>
                      </m:naryPr>
                      <m:sub>
                        <m:sSub>
                          <m:sSubPr>
                            <m:ctrlPr>
                              <w:rPr>
                                <w:rFonts w:ascii="Cambria Math" w:hAnsi="Cambria Math"/>
                                <w:i/>
                              </w:rPr>
                            </m:ctrlPr>
                          </m:sSubPr>
                          <m:e>
                            <m:r>
                              <w:rPr>
                                <w:rFonts w:ascii="Cambria Math" w:hAnsi="Cambria Math"/>
                                <w:sz w:val="20"/>
                                <w:szCs w:val="20"/>
                              </w:rPr>
                              <m:t>S</m:t>
                            </m:r>
                          </m:e>
                          <m:sub>
                            <m:r>
                              <w:rPr>
                                <w:rFonts w:ascii="Cambria Math" w:hAnsi="Cambria Math"/>
                                <w:sz w:val="20"/>
                                <w:szCs w:val="20"/>
                              </w:rPr>
                              <m:t>ROI</m:t>
                            </m:r>
                          </m:sub>
                        </m:sSub>
                      </m:sub>
                      <m:sup/>
                      <m:e>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Q</m:t>
                                    </m:r>
                                  </m:e>
                                  <m:sub>
                                    <m:r>
                                      <w:rPr>
                                        <w:rFonts w:ascii="Cambria Math" w:hAnsi="Cambria Math"/>
                                      </w:rPr>
                                      <m:t>N</m:t>
                                    </m:r>
                                  </m:sub>
                                </m:sSub>
                                <m:d>
                                  <m:dPr>
                                    <m:ctrlPr>
                                      <w:rPr>
                                        <w:rFonts w:ascii="Cambria Math" w:hAnsi="Cambria Math"/>
                                        <w:sz w:val="20"/>
                                        <w:szCs w:val="20"/>
                                      </w:rPr>
                                    </m:ctrlPr>
                                  </m:dPr>
                                  <m:e>
                                    <m:r>
                                      <w:rPr>
                                        <w:rFonts w:ascii="Cambria Math" w:hAnsi="Cambria Math"/>
                                        <w:sz w:val="20"/>
                                        <w:szCs w:val="20"/>
                                      </w:rPr>
                                      <m:t>S</m:t>
                                    </m:r>
                                  </m:e>
                                </m:d>
                              </m:e>
                            </m:d>
                          </m:e>
                          <m:sup>
                            <m:r>
                              <w:rPr>
                                <w:rFonts w:ascii="Cambria Math" w:hAnsi="Cambria Math"/>
                                <w:sz w:val="20"/>
                                <w:szCs w:val="20"/>
                              </w:rPr>
                              <m:t>2</m:t>
                            </m:r>
                          </m:sup>
                        </m:sSup>
                        <m:r>
                          <w:rPr>
                            <w:rFonts w:ascii="Cambria Math" w:hAnsi="Cambria Math"/>
                            <w:sz w:val="20"/>
                            <w:szCs w:val="20"/>
                          </w:rPr>
                          <m:t xml:space="preserve"> dS</m:t>
                        </m:r>
                      </m:e>
                    </m:nary>
                  </m:den>
                </m:f>
              </m:oMath>
            </m:oMathPara>
          </w:p>
        </w:tc>
        <w:tc>
          <w:tcPr>
            <w:tcW w:w="641" w:type="pct"/>
            <w:vAlign w:val="center"/>
          </w:tcPr>
          <w:p w14:paraId="64258DBB" w14:textId="384E9F88" w:rsidR="003514C0" w:rsidRPr="00DD0B11" w:rsidRDefault="003514C0" w:rsidP="00646F66">
            <w:pPr>
              <w:pStyle w:val="BodyText"/>
              <w:spacing w:before="120"/>
              <w:jc w:val="right"/>
              <w:rPr>
                <w:rFonts w:ascii="Times New Roman" w:hAnsi="Times New Roman" w:cs="Times New Roman"/>
                <w:sz w:val="20"/>
                <w:szCs w:val="20"/>
              </w:rPr>
            </w:pPr>
            <w:r w:rsidRPr="00DD0B11">
              <w:rPr>
                <w:rFonts w:ascii="Times New Roman" w:hAnsi="Times New Roman" w:cs="Times New Roman"/>
                <w:sz w:val="20"/>
                <w:szCs w:val="20"/>
              </w:rPr>
              <w:t>(</w:t>
            </w:r>
            <w:r w:rsidRPr="00DD0B11">
              <w:fldChar w:fldCharType="begin"/>
            </w:r>
            <w:r w:rsidRPr="00DD0B11">
              <w:rPr>
                <w:rFonts w:ascii="Times New Roman" w:hAnsi="Times New Roman" w:cs="Times New Roman"/>
                <w:sz w:val="20"/>
                <w:szCs w:val="20"/>
              </w:rPr>
              <w:instrText xml:space="preserve"> SEQ Eq \* MERGEFORMAT </w:instrText>
            </w:r>
            <w:r w:rsidRPr="00DD0B11">
              <w:fldChar w:fldCharType="separate"/>
            </w:r>
            <w:r w:rsidR="0020788C">
              <w:rPr>
                <w:rFonts w:ascii="Times New Roman" w:hAnsi="Times New Roman" w:cs="Times New Roman"/>
                <w:noProof/>
                <w:sz w:val="20"/>
                <w:szCs w:val="20"/>
              </w:rPr>
              <w:t>10</w:t>
            </w:r>
            <w:r w:rsidRPr="00DD0B11">
              <w:fldChar w:fldCharType="end"/>
            </w:r>
            <w:r w:rsidRPr="00DD0B11">
              <w:rPr>
                <w:rFonts w:ascii="Times New Roman" w:hAnsi="Times New Roman" w:cs="Times New Roman"/>
                <w:sz w:val="20"/>
                <w:szCs w:val="20"/>
              </w:rPr>
              <w:t>)</w:t>
            </w:r>
          </w:p>
        </w:tc>
      </w:tr>
    </w:tbl>
    <w:p w14:paraId="0B6B4DE1" w14:textId="6B74CEE6" w:rsidR="003514C0" w:rsidRDefault="00E95458" w:rsidP="00D16A16">
      <w:pPr>
        <w:pStyle w:val="Text"/>
      </w:pPr>
      <w:r>
        <w:t>Where IQ</w:t>
      </w:r>
      <w:r w:rsidRPr="00E95458">
        <w:rPr>
          <w:vertAlign w:val="subscript"/>
        </w:rPr>
        <w:t>N</w:t>
      </w:r>
      <w:r>
        <w:t xml:space="preserve"> </w:t>
      </w:r>
      <w:r w:rsidR="00EB7A99">
        <w:t xml:space="preserve">are </w:t>
      </w:r>
      <w:r w:rsidR="00AD598A">
        <w:t xml:space="preserve">the </w:t>
      </w:r>
      <w:r w:rsidR="00EB7A99">
        <w:t xml:space="preserve">quadrature demodulated baseband data </w:t>
      </w:r>
      <w:r w:rsidR="00AD598A">
        <w:t xml:space="preserve">with noise only, i.e. </w:t>
      </w:r>
      <w:r w:rsidR="00EB7A99">
        <w:t xml:space="preserve">obtained </w:t>
      </w:r>
      <w:r w:rsidR="00F0278A">
        <w:t xml:space="preserve">with disconnected probe. </w:t>
      </w:r>
    </w:p>
    <w:p w14:paraId="63E7EA26" w14:textId="717CDC6D" w:rsidR="00F33307" w:rsidRDefault="005E5B13" w:rsidP="00D16A16">
      <w:pPr>
        <w:pStyle w:val="Text"/>
      </w:pPr>
      <w:r>
        <w:t>T</w:t>
      </w:r>
      <w:r w:rsidR="00F33307" w:rsidRPr="007721DC">
        <w:t xml:space="preserve">he </w:t>
      </w:r>
      <w:r w:rsidR="005E5B6F">
        <w:t xml:space="preserve">depth dependent </w:t>
      </w:r>
      <w:r w:rsidR="00F33307" w:rsidRPr="007721DC">
        <w:t>lateral resolution was estimated as the width at -6dB (Res</w:t>
      </w:r>
      <w:r w:rsidR="00F33307" w:rsidRPr="007721DC">
        <w:rPr>
          <w:vertAlign w:val="subscript"/>
        </w:rPr>
        <w:t>6dB</w:t>
      </w:r>
      <w:r w:rsidR="00F33307" w:rsidRPr="007721DC">
        <w:t>) of the point spread function</w:t>
      </w:r>
      <w:r w:rsidR="00F92293">
        <w:t>s</w:t>
      </w:r>
      <w:r w:rsidR="00F33307" w:rsidRPr="007721DC">
        <w:t xml:space="preserve"> of </w:t>
      </w:r>
      <w:r w:rsidR="000A4F73">
        <w:t>point/</w:t>
      </w:r>
      <w:r w:rsidR="00F33307" w:rsidRPr="007721DC">
        <w:t>wire</w:t>
      </w:r>
      <w:r w:rsidR="000A4F73">
        <w:t xml:space="preserve"> scatterers </w:t>
      </w:r>
      <w:r w:rsidR="00F33307" w:rsidRPr="007721DC">
        <w:t xml:space="preserve">placed at </w:t>
      </w:r>
      <w:r w:rsidR="00F92293">
        <w:t>different depths</w:t>
      </w:r>
      <w:r w:rsidR="00F33307" w:rsidRPr="003E1634">
        <w:t>.</w:t>
      </w:r>
    </w:p>
    <w:p w14:paraId="0DDB445F" w14:textId="5EA9BACE" w:rsidR="00621C17" w:rsidRDefault="007B1D4A" w:rsidP="00621C17">
      <w:pPr>
        <w:pStyle w:val="Text"/>
      </w:pPr>
      <w:r>
        <w:t>It is worth highlighting that</w:t>
      </w:r>
      <w:r w:rsidR="00FD3253">
        <w:t>,</w:t>
      </w:r>
      <w:r>
        <w:t xml:space="preserve"> </w:t>
      </w:r>
      <w:r w:rsidR="00A02543">
        <w:t>for experiments</w:t>
      </w:r>
      <w:r w:rsidR="00FD3253">
        <w:t>,</w:t>
      </w:r>
      <w:r w:rsidR="00A02543">
        <w:t xml:space="preserve"> </w:t>
      </w:r>
      <w:r w:rsidR="00EA6EF2">
        <w:t xml:space="preserve">the </w:t>
      </w:r>
      <w:r w:rsidR="00A02543">
        <w:t>pre-beamforming</w:t>
      </w:r>
      <w:r w:rsidR="00EA6EF2">
        <w:t xml:space="preserve"> </w:t>
      </w:r>
      <w:r w:rsidR="00212E5B">
        <w:t xml:space="preserve">signals </w:t>
      </w:r>
      <w:r w:rsidR="00EA6EF2">
        <w:t>needed to reconstruct 15 sets of tri-plane images were acquired</w:t>
      </w:r>
      <w:r w:rsidR="00063A32">
        <w:t xml:space="preserve"> and post-</w:t>
      </w:r>
      <w:r w:rsidR="00F04CD4">
        <w:t>processed</w:t>
      </w:r>
      <w:r w:rsidR="00137882">
        <w:t xml:space="preserve"> (filtered, beamformed, and demodulated)</w:t>
      </w:r>
      <w:r w:rsidR="00F04CD4">
        <w:t xml:space="preserve"> </w:t>
      </w:r>
      <w:r w:rsidR="00E52CC0">
        <w:t>following the same processing chain of</w:t>
      </w:r>
      <w:r w:rsidR="00781FA5">
        <w:t xml:space="preserve"> </w:t>
      </w:r>
      <w:r w:rsidR="00063A32">
        <w:t>the simulated data. Moreover, CR</w:t>
      </w:r>
      <w:r w:rsidR="0073291D">
        <w:t xml:space="preserve">, </w:t>
      </w:r>
      <w:r w:rsidR="00063A32">
        <w:t>SNR</w:t>
      </w:r>
      <w:r w:rsidR="0073291D">
        <w:t>, and lateral resolutions</w:t>
      </w:r>
      <w:r w:rsidR="00063A32">
        <w:t xml:space="preserve"> were computed as the average </w:t>
      </w:r>
      <w:r w:rsidR="000964B8">
        <w:t xml:space="preserve">values </w:t>
      </w:r>
      <w:r w:rsidR="00063A32">
        <w:t>obtained</w:t>
      </w:r>
      <w:r w:rsidR="00137882">
        <w:t xml:space="preserve"> </w:t>
      </w:r>
      <w:r w:rsidR="000964B8">
        <w:t xml:space="preserve">on the 15 </w:t>
      </w:r>
      <w:r w:rsidR="0097458B">
        <w:t>set</w:t>
      </w:r>
      <w:r w:rsidR="000964B8">
        <w:t>s</w:t>
      </w:r>
      <w:r w:rsidR="0073291D">
        <w:t xml:space="preserve"> to </w:t>
      </w:r>
      <w:r w:rsidR="00A945D5">
        <w:t xml:space="preserve">limit the impact of </w:t>
      </w:r>
      <w:r w:rsidR="00212E5B">
        <w:t xml:space="preserve">electronic </w:t>
      </w:r>
      <w:r w:rsidR="00A945D5">
        <w:t>noise.</w:t>
      </w:r>
      <w:bookmarkStart w:id="4" w:name="_Hlk507061506"/>
    </w:p>
    <w:p w14:paraId="43AFDB4B" w14:textId="61CD55D6" w:rsidR="000536A2" w:rsidRPr="007721DC" w:rsidRDefault="000536A2" w:rsidP="000536A2">
      <w:pPr>
        <w:pStyle w:val="Heading3"/>
        <w:jc w:val="both"/>
        <w:rPr>
          <w:rStyle w:val="Heading2Char"/>
          <w:rFonts w:ascii="Times" w:hAnsi="Times" w:cs="Verdana"/>
          <w:i/>
          <w:iCs/>
          <w:color w:val="000000" w:themeColor="text1"/>
        </w:rPr>
      </w:pPr>
      <w:r>
        <w:rPr>
          <w:rStyle w:val="Heading2Char"/>
          <w:i/>
        </w:rPr>
        <w:t>Real-time s</w:t>
      </w:r>
      <w:r w:rsidRPr="007721DC">
        <w:rPr>
          <w:rStyle w:val="Heading2Char"/>
          <w:i/>
        </w:rPr>
        <w:t>peed performance metrics</w:t>
      </w:r>
    </w:p>
    <w:p w14:paraId="4C7C94B4" w14:textId="3711E514" w:rsidR="000536A2" w:rsidRPr="007721DC" w:rsidRDefault="000536A2" w:rsidP="00104CB3">
      <w:pPr>
        <w:pStyle w:val="Text"/>
      </w:pPr>
      <w:r w:rsidRPr="00761422">
        <w:t>The computing capability of the system achieved in real-time was evaluated in terms of</w:t>
      </w:r>
      <w:r w:rsidR="00761422" w:rsidRPr="00761422">
        <w:t xml:space="preserve"> maximum frame rate during continuous real-time B-mode imaging (FR</w:t>
      </w:r>
      <w:r w:rsidR="00761422" w:rsidRPr="008235B5">
        <w:rPr>
          <w:vertAlign w:val="subscript"/>
        </w:rPr>
        <w:t>Max</w:t>
      </w:r>
      <w:r w:rsidR="00761422" w:rsidRPr="00761422">
        <w:t>)</w:t>
      </w:r>
      <w:r w:rsidR="00CE42CF" w:rsidRPr="00CE42CF">
        <w:t xml:space="preserve"> </w:t>
      </w:r>
      <w:r w:rsidR="00CE42CF">
        <w:t xml:space="preserve">and </w:t>
      </w:r>
      <w:r w:rsidR="00CE42CF" w:rsidRPr="007721DC">
        <w:t>maximum pulse repetition frequency (PRF</w:t>
      </w:r>
      <w:r w:rsidR="00CE42CF" w:rsidRPr="008235B5">
        <w:rPr>
          <w:vertAlign w:val="subscript"/>
        </w:rPr>
        <w:t>Max</w:t>
      </w:r>
      <w:r w:rsidR="00CE42CF" w:rsidRPr="007721DC">
        <w:t>)</w:t>
      </w:r>
      <w:r w:rsidR="00761422">
        <w:t xml:space="preserve">. </w:t>
      </w:r>
      <w:r w:rsidR="00287ABB">
        <w:t xml:space="preserve">The limits on the speed performance were </w:t>
      </w:r>
      <w:r w:rsidR="008235B5">
        <w:t xml:space="preserve">thus </w:t>
      </w:r>
      <w:r w:rsidR="00A47791">
        <w:t xml:space="preserve">motivated </w:t>
      </w:r>
      <w:r w:rsidR="007D52C4">
        <w:t>by</w:t>
      </w:r>
      <w:r w:rsidR="00A47791">
        <w:t xml:space="preserve"> </w:t>
      </w:r>
      <w:r w:rsidR="009333D0">
        <w:t xml:space="preserve">comparing the requirements with the </w:t>
      </w:r>
      <w:r w:rsidR="00EC2F6B">
        <w:t xml:space="preserve">system </w:t>
      </w:r>
      <w:r w:rsidR="00405A46">
        <w:t xml:space="preserve">specifications related to BBF and </w:t>
      </w:r>
      <w:r w:rsidR="00405A46">
        <w:lastRenderedPageBreak/>
        <w:t>BMC</w:t>
      </w:r>
      <w:r w:rsidR="00AB15DA">
        <w:t xml:space="preserve"> (refer to section II A)</w:t>
      </w:r>
      <w:r w:rsidR="00405A46">
        <w:t xml:space="preserve">, considering the use </w:t>
      </w:r>
      <w:r w:rsidR="00CB7783">
        <w:t xml:space="preserve">of all the </w:t>
      </w:r>
      <w:r>
        <w:t>8 FE boards</w:t>
      </w:r>
      <w:r w:rsidRPr="007721DC">
        <w:t>.</w:t>
      </w:r>
    </w:p>
    <w:bookmarkEnd w:id="4"/>
    <w:p w14:paraId="1B666C5E" w14:textId="7E4481DC" w:rsidR="00A312F1" w:rsidRDefault="00A312F1" w:rsidP="005F4E15">
      <w:pPr>
        <w:pStyle w:val="Heading1"/>
      </w:pPr>
      <w:r>
        <w:t>Results</w:t>
      </w:r>
    </w:p>
    <w:p w14:paraId="320BEB79" w14:textId="2C063EC2" w:rsidR="0060127E" w:rsidRDefault="0060127E" w:rsidP="0045089D">
      <w:pPr>
        <w:pStyle w:val="Heading2"/>
        <w:rPr>
          <w:rStyle w:val="Heading2Char"/>
          <w:i/>
        </w:rPr>
      </w:pPr>
      <w:r w:rsidRPr="007721DC">
        <w:rPr>
          <w:rStyle w:val="Heading2Char"/>
          <w:i/>
        </w:rPr>
        <w:t>Image quality metrics</w:t>
      </w:r>
    </w:p>
    <w:p w14:paraId="588268B1" w14:textId="5099F4FE" w:rsidR="00EF5800" w:rsidRPr="0045089D" w:rsidRDefault="005B7D04" w:rsidP="0045089D">
      <w:pPr>
        <w:pStyle w:val="Heading3"/>
        <w:numPr>
          <w:ilvl w:val="2"/>
          <w:numId w:val="7"/>
        </w:numPr>
        <w:rPr>
          <w:rStyle w:val="Heading2Char"/>
          <w:i/>
        </w:rPr>
      </w:pPr>
      <w:r w:rsidRPr="0045089D">
        <w:rPr>
          <w:rStyle w:val="Heading2Char"/>
          <w:i/>
        </w:rPr>
        <w:t>Simulations</w:t>
      </w:r>
    </w:p>
    <w:p w14:paraId="6DA83E72" w14:textId="477B4D83" w:rsidR="000B7A7B" w:rsidRDefault="006D1E7F" w:rsidP="00B27187">
      <w:pPr>
        <w:pStyle w:val="Text"/>
      </w:pPr>
      <w:r w:rsidRPr="007721DC">
        <w:rPr>
          <w:noProof/>
          <w:lang w:val="en-GB" w:eastAsia="en-GB"/>
        </w:rPr>
        <mc:AlternateContent>
          <mc:Choice Requires="wps">
            <w:drawing>
              <wp:anchor distT="0" distB="0" distL="114300" distR="114300" simplePos="0" relativeHeight="251666944" behindDoc="0" locked="0" layoutInCell="1" allowOverlap="0" wp14:anchorId="605965E4" wp14:editId="60A6CAB8">
                <wp:simplePos x="0" y="0"/>
                <wp:positionH relativeFrom="margin">
                  <wp:align>center</wp:align>
                </wp:positionH>
                <wp:positionV relativeFrom="margin">
                  <wp:align>bottom</wp:align>
                </wp:positionV>
                <wp:extent cx="6580800" cy="5220000"/>
                <wp:effectExtent l="0" t="0" r="0" b="0"/>
                <wp:wrapSquare wrapText="bothSides"/>
                <wp:docPr id="32" name="Casella di testo 32"/>
                <wp:cNvGraphicFramePr/>
                <a:graphic xmlns:a="http://schemas.openxmlformats.org/drawingml/2006/main">
                  <a:graphicData uri="http://schemas.microsoft.com/office/word/2010/wordprocessingShape">
                    <wps:wsp>
                      <wps:cNvSpPr txBox="1"/>
                      <wps:spPr>
                        <a:xfrm>
                          <a:off x="0" y="0"/>
                          <a:ext cx="6580800" cy="5220000"/>
                        </a:xfrm>
                        <a:prstGeom prst="rect">
                          <a:avLst/>
                        </a:prstGeom>
                        <a:solidFill>
                          <a:schemeClr val="lt1"/>
                        </a:solidFill>
                        <a:ln w="6350">
                          <a:noFill/>
                        </a:ln>
                      </wps:spPr>
                      <wps:txbx>
                        <w:txbxContent>
                          <w:p w14:paraId="4872BC13" w14:textId="77777777" w:rsidR="00F44D43" w:rsidRDefault="00F44D43" w:rsidP="008C7F65">
                            <w:pPr>
                              <w:pStyle w:val="TableTitle"/>
                              <w:tabs>
                                <w:tab w:val="center" w:pos="2438"/>
                                <w:tab w:val="center" w:pos="7598"/>
                              </w:tabs>
                              <w:jc w:val="left"/>
                              <w:rPr>
                                <w:noProof/>
                              </w:rPr>
                            </w:pPr>
                            <w:r>
                              <w:tab/>
                            </w:r>
                            <w:r w:rsidRPr="007721DC">
                              <w:t xml:space="preserve">TABLE </w:t>
                            </w:r>
                            <w:r w:rsidRPr="007721DC">
                              <w:rPr>
                                <w:noProof/>
                              </w:rPr>
                              <w:fldChar w:fldCharType="begin"/>
                            </w:r>
                            <w:r w:rsidRPr="007721DC">
                              <w:rPr>
                                <w:noProof/>
                              </w:rPr>
                              <w:instrText xml:space="preserve"> SEQ TABLE \* ROMAN </w:instrText>
                            </w:r>
                            <w:r w:rsidRPr="007721DC">
                              <w:rPr>
                                <w:noProof/>
                              </w:rPr>
                              <w:fldChar w:fldCharType="separate"/>
                            </w:r>
                            <w:r>
                              <w:rPr>
                                <w:noProof/>
                              </w:rPr>
                              <w:t>I</w:t>
                            </w:r>
                            <w:r w:rsidRPr="007721DC">
                              <w:rPr>
                                <w:noProof/>
                              </w:rPr>
                              <w:fldChar w:fldCharType="end"/>
                            </w:r>
                            <w:r>
                              <w:rPr>
                                <w:noProof/>
                              </w:rPr>
                              <w:t xml:space="preserve"> </w:t>
                            </w:r>
                            <w:r>
                              <w:rPr>
                                <w:noProof/>
                              </w:rPr>
                              <w:tab/>
                            </w:r>
                            <w:r w:rsidRPr="007721DC">
                              <w:t xml:space="preserve">TABLE </w:t>
                            </w:r>
                            <w:r w:rsidRPr="007721DC">
                              <w:rPr>
                                <w:noProof/>
                              </w:rPr>
                              <w:fldChar w:fldCharType="begin"/>
                            </w:r>
                            <w:r w:rsidRPr="007721DC">
                              <w:rPr>
                                <w:noProof/>
                              </w:rPr>
                              <w:instrText xml:space="preserve"> SEQ TABLE \* ROMAN </w:instrText>
                            </w:r>
                            <w:r w:rsidRPr="007721DC">
                              <w:rPr>
                                <w:noProof/>
                              </w:rPr>
                              <w:fldChar w:fldCharType="separate"/>
                            </w:r>
                            <w:r>
                              <w:rPr>
                                <w:noProof/>
                              </w:rPr>
                              <w:t>II</w:t>
                            </w:r>
                            <w:r w:rsidRPr="007721DC">
                              <w:rPr>
                                <w:noProof/>
                              </w:rPr>
                              <w:fldChar w:fldCharType="end"/>
                            </w:r>
                            <w:r>
                              <w:rPr>
                                <w:noProof/>
                              </w:rPr>
                              <w:t xml:space="preserve"> </w:t>
                            </w:r>
                          </w:p>
                          <w:p w14:paraId="74A60D46" w14:textId="77777777" w:rsidR="00F44D43" w:rsidRDefault="00F44D43" w:rsidP="008C7F65">
                            <w:pPr>
                              <w:pStyle w:val="TableTitle"/>
                              <w:tabs>
                                <w:tab w:val="center" w:pos="2438"/>
                                <w:tab w:val="center" w:pos="7598"/>
                              </w:tabs>
                              <w:jc w:val="left"/>
                            </w:pPr>
                            <w:r>
                              <w:rPr>
                                <w:noProof/>
                              </w:rPr>
                              <w:tab/>
                              <w:t>Simulation results: Contrast Ratio (CR)</w:t>
                            </w:r>
                            <w:r>
                              <w:rPr>
                                <w:noProof/>
                              </w:rPr>
                              <w:tab/>
                            </w:r>
                            <w:r>
                              <w:t>Simulation results: Lateral Resolution (</w:t>
                            </w:r>
                            <w:r w:rsidRPr="007721DC">
                              <w:t>Res</w:t>
                            </w:r>
                            <w:r w:rsidRPr="003D7712">
                              <w:t>6dB</w:t>
                            </w:r>
                            <w:r>
                              <w:t>) Differences</w:t>
                            </w:r>
                          </w:p>
                          <w:tbl>
                            <w:tblPr>
                              <w:tblStyle w:val="TableGrid"/>
                              <w:tblW w:w="10296" w:type="dxa"/>
                              <w:jc w:val="center"/>
                              <w:tblLook w:val="04A0" w:firstRow="1" w:lastRow="0" w:firstColumn="1" w:lastColumn="0" w:noHBand="0" w:noVBand="1"/>
                            </w:tblPr>
                            <w:tblGrid>
                              <w:gridCol w:w="312"/>
                              <w:gridCol w:w="1246"/>
                              <w:gridCol w:w="821"/>
                              <w:gridCol w:w="820"/>
                              <w:gridCol w:w="820"/>
                              <w:gridCol w:w="820"/>
                              <w:gridCol w:w="621"/>
                              <w:gridCol w:w="1245"/>
                              <w:gridCol w:w="820"/>
                              <w:gridCol w:w="820"/>
                              <w:gridCol w:w="820"/>
                              <w:gridCol w:w="820"/>
                              <w:gridCol w:w="311"/>
                            </w:tblGrid>
                            <w:tr w:rsidR="00F44D43" w:rsidRPr="007721DC" w14:paraId="7A1C23E6" w14:textId="77777777" w:rsidTr="00673E87">
                              <w:trPr>
                                <w:jc w:val="center"/>
                              </w:trPr>
                              <w:tc>
                                <w:tcPr>
                                  <w:tcW w:w="312" w:type="dxa"/>
                                  <w:tcBorders>
                                    <w:top w:val="nil"/>
                                    <w:left w:val="nil"/>
                                    <w:bottom w:val="nil"/>
                                    <w:right w:val="single" w:sz="4" w:space="0" w:color="auto"/>
                                  </w:tcBorders>
                                </w:tcPr>
                                <w:p w14:paraId="2158379C" w14:textId="77777777" w:rsidR="00F44D43" w:rsidRPr="00E74D48" w:rsidRDefault="00F44D43" w:rsidP="00613957">
                                  <w:pPr>
                                    <w:pStyle w:val="Text"/>
                                    <w:ind w:firstLine="0"/>
                                    <w:jc w:val="center"/>
                                    <w:rPr>
                                      <w:b/>
                                      <w:sz w:val="16"/>
                                      <w:szCs w:val="16"/>
                                      <w:lang w:val="en-US"/>
                                    </w:rPr>
                                  </w:pPr>
                                </w:p>
                              </w:tc>
                              <w:tc>
                                <w:tcPr>
                                  <w:tcW w:w="1247" w:type="dxa"/>
                                  <w:tcBorders>
                                    <w:top w:val="double" w:sz="4" w:space="0" w:color="auto"/>
                                    <w:left w:val="single" w:sz="4" w:space="0" w:color="auto"/>
                                    <w:bottom w:val="double" w:sz="4" w:space="0" w:color="auto"/>
                                  </w:tcBorders>
                                  <w:vAlign w:val="center"/>
                                </w:tcPr>
                                <w:p w14:paraId="505A14D7" w14:textId="77777777" w:rsidR="00F44D43" w:rsidRPr="00115DDB" w:rsidRDefault="00F44D43" w:rsidP="00613957">
                                  <w:pPr>
                                    <w:pStyle w:val="Text"/>
                                    <w:ind w:firstLine="0"/>
                                    <w:jc w:val="center"/>
                                    <w:rPr>
                                      <w:rFonts w:ascii="Times New Roman" w:hAnsi="Times New Roman" w:cs="Times New Roman"/>
                                      <w:b/>
                                      <w:sz w:val="16"/>
                                      <w:szCs w:val="16"/>
                                      <w:lang w:val="en-US"/>
                                    </w:rPr>
                                  </w:pPr>
                                  <w:r>
                                    <w:rPr>
                                      <w:rFonts w:ascii="Times New Roman" w:hAnsi="Times New Roman" w:cs="Times New Roman"/>
                                      <w:b/>
                                      <w:sz w:val="16"/>
                                      <w:szCs w:val="16"/>
                                      <w:lang w:val="en-US"/>
                                    </w:rPr>
                                    <w:t>[dB]</w:t>
                                  </w:r>
                                </w:p>
                              </w:tc>
                              <w:tc>
                                <w:tcPr>
                                  <w:tcW w:w="822" w:type="dxa"/>
                                  <w:tcBorders>
                                    <w:top w:val="double" w:sz="4" w:space="0" w:color="auto"/>
                                    <w:left w:val="nil"/>
                                    <w:bottom w:val="double" w:sz="4" w:space="0" w:color="auto"/>
                                  </w:tcBorders>
                                  <w:vAlign w:val="center"/>
                                </w:tcPr>
                                <w:p w14:paraId="2ADE6CA6"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SLT</w:t>
                                  </w:r>
                                </w:p>
                              </w:tc>
                              <w:tc>
                                <w:tcPr>
                                  <w:tcW w:w="822" w:type="dxa"/>
                                  <w:tcBorders>
                                    <w:top w:val="double" w:sz="4" w:space="0" w:color="auto"/>
                                    <w:left w:val="nil"/>
                                    <w:bottom w:val="double" w:sz="4" w:space="0" w:color="auto"/>
                                  </w:tcBorders>
                                  <w:vAlign w:val="center"/>
                                </w:tcPr>
                                <w:p w14:paraId="31FAEF67"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MLT</w:t>
                                  </w:r>
                                </w:p>
                              </w:tc>
                              <w:tc>
                                <w:tcPr>
                                  <w:tcW w:w="822" w:type="dxa"/>
                                  <w:tcBorders>
                                    <w:top w:val="double" w:sz="4" w:space="0" w:color="auto"/>
                                    <w:left w:val="nil"/>
                                    <w:bottom w:val="double" w:sz="4" w:space="0" w:color="auto"/>
                                  </w:tcBorders>
                                  <w:vAlign w:val="center"/>
                                </w:tcPr>
                                <w:p w14:paraId="02BF06C2"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SPT</w:t>
                                  </w:r>
                                </w:p>
                              </w:tc>
                              <w:tc>
                                <w:tcPr>
                                  <w:tcW w:w="822" w:type="dxa"/>
                                  <w:tcBorders>
                                    <w:top w:val="double" w:sz="4" w:space="0" w:color="auto"/>
                                    <w:left w:val="nil"/>
                                    <w:bottom w:val="double" w:sz="4" w:space="0" w:color="auto"/>
                                    <w:right w:val="single" w:sz="4" w:space="0" w:color="auto"/>
                                  </w:tcBorders>
                                  <w:vAlign w:val="center"/>
                                </w:tcPr>
                                <w:p w14:paraId="7572E6C3"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MPT</w:t>
                                  </w:r>
                                </w:p>
                              </w:tc>
                              <w:tc>
                                <w:tcPr>
                                  <w:tcW w:w="624" w:type="dxa"/>
                                  <w:tcBorders>
                                    <w:top w:val="nil"/>
                                    <w:left w:val="single" w:sz="4" w:space="0" w:color="auto"/>
                                    <w:bottom w:val="nil"/>
                                    <w:right w:val="single" w:sz="4" w:space="0" w:color="auto"/>
                                  </w:tcBorders>
                                </w:tcPr>
                                <w:p w14:paraId="540BC013"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bottom w:val="double" w:sz="4" w:space="0" w:color="auto"/>
                                  </w:tcBorders>
                                  <w:shd w:val="clear" w:color="auto" w:fill="auto"/>
                                  <w:vAlign w:val="center"/>
                                </w:tcPr>
                                <w:p w14:paraId="61D485C5"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w:t>
                                  </w:r>
                                </w:p>
                              </w:tc>
                              <w:tc>
                                <w:tcPr>
                                  <w:tcW w:w="822" w:type="dxa"/>
                                  <w:tcBorders>
                                    <w:top w:val="double" w:sz="4" w:space="0" w:color="auto"/>
                                    <w:bottom w:val="double" w:sz="4" w:space="0" w:color="auto"/>
                                  </w:tcBorders>
                                  <w:shd w:val="clear" w:color="auto" w:fill="auto"/>
                                  <w:vAlign w:val="center"/>
                                </w:tcPr>
                                <w:p w14:paraId="311CD3D9"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SLT</w:t>
                                  </w:r>
                                </w:p>
                              </w:tc>
                              <w:tc>
                                <w:tcPr>
                                  <w:tcW w:w="822" w:type="dxa"/>
                                  <w:tcBorders>
                                    <w:top w:val="double" w:sz="4" w:space="0" w:color="auto"/>
                                    <w:bottom w:val="double" w:sz="4" w:space="0" w:color="auto"/>
                                  </w:tcBorders>
                                  <w:shd w:val="clear" w:color="auto" w:fill="auto"/>
                                  <w:vAlign w:val="center"/>
                                </w:tcPr>
                                <w:p w14:paraId="39F7FA48"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MLT</w:t>
                                  </w:r>
                                </w:p>
                              </w:tc>
                              <w:tc>
                                <w:tcPr>
                                  <w:tcW w:w="822" w:type="dxa"/>
                                  <w:tcBorders>
                                    <w:top w:val="double" w:sz="4" w:space="0" w:color="auto"/>
                                    <w:bottom w:val="double" w:sz="4" w:space="0" w:color="auto"/>
                                  </w:tcBorders>
                                  <w:shd w:val="clear" w:color="auto" w:fill="auto"/>
                                  <w:vAlign w:val="center"/>
                                </w:tcPr>
                                <w:p w14:paraId="79497CD0"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SPT</w:t>
                                  </w:r>
                                </w:p>
                              </w:tc>
                              <w:tc>
                                <w:tcPr>
                                  <w:tcW w:w="822" w:type="dxa"/>
                                  <w:tcBorders>
                                    <w:top w:val="double" w:sz="4" w:space="0" w:color="auto"/>
                                    <w:bottom w:val="double" w:sz="4" w:space="0" w:color="auto"/>
                                    <w:right w:val="single" w:sz="4" w:space="0" w:color="auto"/>
                                  </w:tcBorders>
                                  <w:shd w:val="clear" w:color="auto" w:fill="auto"/>
                                  <w:vAlign w:val="center"/>
                                </w:tcPr>
                                <w:p w14:paraId="13461D8B"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MPT</w:t>
                                  </w:r>
                                </w:p>
                              </w:tc>
                              <w:tc>
                                <w:tcPr>
                                  <w:tcW w:w="312" w:type="dxa"/>
                                  <w:tcBorders>
                                    <w:top w:val="nil"/>
                                    <w:left w:val="single" w:sz="4" w:space="0" w:color="auto"/>
                                    <w:bottom w:val="nil"/>
                                    <w:right w:val="nil"/>
                                  </w:tcBorders>
                                </w:tcPr>
                                <w:p w14:paraId="03E81938" w14:textId="77777777" w:rsidR="00F44D43" w:rsidRDefault="00F44D43" w:rsidP="00613957">
                                  <w:pPr>
                                    <w:pStyle w:val="Text"/>
                                    <w:ind w:firstLine="0"/>
                                    <w:jc w:val="center"/>
                                    <w:rPr>
                                      <w:b/>
                                      <w:sz w:val="16"/>
                                      <w:szCs w:val="16"/>
                                    </w:rPr>
                                  </w:pPr>
                                </w:p>
                              </w:tc>
                            </w:tr>
                            <w:tr w:rsidR="00F44D43" w:rsidRPr="007721DC" w14:paraId="558A7EEB" w14:textId="77777777" w:rsidTr="00673E87">
                              <w:trPr>
                                <w:jc w:val="center"/>
                              </w:trPr>
                              <w:tc>
                                <w:tcPr>
                                  <w:tcW w:w="312" w:type="dxa"/>
                                  <w:tcBorders>
                                    <w:top w:val="nil"/>
                                    <w:left w:val="nil"/>
                                    <w:bottom w:val="nil"/>
                                    <w:right w:val="single" w:sz="4" w:space="0" w:color="auto"/>
                                  </w:tcBorders>
                                </w:tcPr>
                                <w:p w14:paraId="249A355A" w14:textId="77777777" w:rsidR="00F44D43" w:rsidRDefault="00F44D43" w:rsidP="00613957">
                                  <w:pPr>
                                    <w:pStyle w:val="Text"/>
                                    <w:ind w:firstLine="0"/>
                                    <w:jc w:val="center"/>
                                    <w:rPr>
                                      <w:b/>
                                      <w:sz w:val="16"/>
                                      <w:szCs w:val="16"/>
                                    </w:rPr>
                                  </w:pPr>
                                </w:p>
                              </w:tc>
                              <w:tc>
                                <w:tcPr>
                                  <w:tcW w:w="1247" w:type="dxa"/>
                                  <w:tcBorders>
                                    <w:top w:val="double" w:sz="4" w:space="0" w:color="auto"/>
                                    <w:left w:val="single" w:sz="4" w:space="0" w:color="auto"/>
                                  </w:tcBorders>
                                </w:tcPr>
                                <w:p w14:paraId="4AFD8ED8" w14:textId="77777777" w:rsidR="00F44D43" w:rsidRPr="004E67CB"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left w:val="nil"/>
                                  </w:tcBorders>
                                </w:tcPr>
                                <w:p w14:paraId="7C5DC371"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(-5.9)</w:t>
                                  </w:r>
                                </w:p>
                              </w:tc>
                              <w:tc>
                                <w:tcPr>
                                  <w:tcW w:w="822" w:type="dxa"/>
                                  <w:tcBorders>
                                    <w:top w:val="double" w:sz="4" w:space="0" w:color="auto"/>
                                    <w:left w:val="nil"/>
                                  </w:tcBorders>
                                </w:tcPr>
                                <w:p w14:paraId="341FB120"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-4.1</w:t>
                                  </w:r>
                                </w:p>
                              </w:tc>
                              <w:tc>
                                <w:tcPr>
                                  <w:tcW w:w="822" w:type="dxa"/>
                                  <w:tcBorders>
                                    <w:top w:val="double" w:sz="4" w:space="0" w:color="auto"/>
                                    <w:left w:val="nil"/>
                                  </w:tcBorders>
                                </w:tcPr>
                                <w:p w14:paraId="3EDAE1D5"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-8.4</w:t>
                                  </w:r>
                                </w:p>
                              </w:tc>
                              <w:tc>
                                <w:tcPr>
                                  <w:tcW w:w="822" w:type="dxa"/>
                                  <w:tcBorders>
                                    <w:top w:val="double" w:sz="4" w:space="0" w:color="auto"/>
                                    <w:left w:val="nil"/>
                                    <w:right w:val="single" w:sz="4" w:space="0" w:color="auto"/>
                                  </w:tcBorders>
                                </w:tcPr>
                                <w:p w14:paraId="6E166D9C"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-9.9</w:t>
                                  </w:r>
                                </w:p>
                              </w:tc>
                              <w:tc>
                                <w:tcPr>
                                  <w:tcW w:w="624" w:type="dxa"/>
                                  <w:tcBorders>
                                    <w:top w:val="nil"/>
                                    <w:left w:val="single" w:sz="4" w:space="0" w:color="auto"/>
                                    <w:bottom w:val="nil"/>
                                    <w:right w:val="single" w:sz="4" w:space="0" w:color="auto"/>
                                  </w:tcBorders>
                                </w:tcPr>
                                <w:p w14:paraId="6D77F394"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tcBorders>
                                  <w:shd w:val="clear" w:color="auto" w:fill="auto"/>
                                </w:tcPr>
                                <w:p w14:paraId="2DC862FD"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tcBorders>
                                  <w:shd w:val="clear" w:color="auto" w:fill="auto"/>
                                </w:tcPr>
                                <w:p w14:paraId="7B8A3EE0"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+2</w:t>
                                  </w:r>
                                </w:p>
                              </w:tc>
                              <w:tc>
                                <w:tcPr>
                                  <w:tcW w:w="822" w:type="dxa"/>
                                  <w:tcBorders>
                                    <w:top w:val="double" w:sz="4" w:space="0" w:color="auto"/>
                                  </w:tcBorders>
                                  <w:shd w:val="clear" w:color="auto" w:fill="auto"/>
                                </w:tcPr>
                                <w:p w14:paraId="019B15B5"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(+1)</w:t>
                                  </w:r>
                                </w:p>
                              </w:tc>
                              <w:tc>
                                <w:tcPr>
                                  <w:tcW w:w="822" w:type="dxa"/>
                                  <w:tcBorders>
                                    <w:top w:val="double" w:sz="4" w:space="0" w:color="auto"/>
                                  </w:tcBorders>
                                  <w:shd w:val="clear" w:color="auto" w:fill="auto"/>
                                </w:tcPr>
                                <w:p w14:paraId="359C7DD2"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+54</w:t>
                                  </w:r>
                                </w:p>
                              </w:tc>
                              <w:tc>
                                <w:tcPr>
                                  <w:tcW w:w="822" w:type="dxa"/>
                                  <w:tcBorders>
                                    <w:top w:val="double" w:sz="4" w:space="0" w:color="auto"/>
                                    <w:right w:val="single" w:sz="4" w:space="0" w:color="auto"/>
                                  </w:tcBorders>
                                  <w:shd w:val="clear" w:color="auto" w:fill="auto"/>
                                </w:tcPr>
                                <w:p w14:paraId="4F93BC8D"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+53</w:t>
                                  </w:r>
                                </w:p>
                              </w:tc>
                              <w:tc>
                                <w:tcPr>
                                  <w:tcW w:w="312" w:type="dxa"/>
                                  <w:tcBorders>
                                    <w:top w:val="nil"/>
                                    <w:left w:val="single" w:sz="4" w:space="0" w:color="auto"/>
                                    <w:bottom w:val="nil"/>
                                    <w:right w:val="nil"/>
                                  </w:tcBorders>
                                </w:tcPr>
                                <w:p w14:paraId="71B55BAA" w14:textId="77777777" w:rsidR="00F44D43" w:rsidRDefault="00F44D43" w:rsidP="00613957">
                                  <w:pPr>
                                    <w:pStyle w:val="Text"/>
                                    <w:ind w:firstLine="0"/>
                                    <w:jc w:val="center"/>
                                    <w:rPr>
                                      <w:sz w:val="16"/>
                                      <w:szCs w:val="16"/>
                                    </w:rPr>
                                  </w:pPr>
                                </w:p>
                              </w:tc>
                            </w:tr>
                            <w:tr w:rsidR="00F44D43" w:rsidRPr="007721DC" w14:paraId="28478B78" w14:textId="77777777" w:rsidTr="00E96B02">
                              <w:trPr>
                                <w:jc w:val="center"/>
                              </w:trPr>
                              <w:tc>
                                <w:tcPr>
                                  <w:tcW w:w="312" w:type="dxa"/>
                                  <w:tcBorders>
                                    <w:top w:val="nil"/>
                                    <w:left w:val="nil"/>
                                    <w:bottom w:val="nil"/>
                                    <w:right w:val="single" w:sz="4" w:space="0" w:color="auto"/>
                                  </w:tcBorders>
                                </w:tcPr>
                                <w:p w14:paraId="3D33E872" w14:textId="77777777" w:rsidR="00F44D43" w:rsidRDefault="00F44D43" w:rsidP="00613957">
                                  <w:pPr>
                                    <w:pStyle w:val="Text"/>
                                    <w:ind w:firstLine="0"/>
                                    <w:jc w:val="center"/>
                                    <w:rPr>
                                      <w:b/>
                                      <w:sz w:val="16"/>
                                      <w:szCs w:val="16"/>
                                    </w:rPr>
                                  </w:pPr>
                                </w:p>
                              </w:tc>
                              <w:tc>
                                <w:tcPr>
                                  <w:tcW w:w="1247" w:type="dxa"/>
                                  <w:tcBorders>
                                    <w:left w:val="single" w:sz="4" w:space="0" w:color="auto"/>
                                  </w:tcBorders>
                                </w:tcPr>
                                <w:p w14:paraId="0B69268C" w14:textId="77777777" w:rsidR="00F44D43" w:rsidRPr="004E67CB"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tcBorders>
                                    <w:left w:val="nil"/>
                                  </w:tcBorders>
                                </w:tcPr>
                                <w:p w14:paraId="5BF88720"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(-7.3)</w:t>
                                  </w:r>
                                </w:p>
                              </w:tc>
                              <w:tc>
                                <w:tcPr>
                                  <w:tcW w:w="822" w:type="dxa"/>
                                  <w:tcBorders>
                                    <w:left w:val="nil"/>
                                  </w:tcBorders>
                                </w:tcPr>
                                <w:p w14:paraId="6864AE4A"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-3.3</w:t>
                                  </w:r>
                                </w:p>
                              </w:tc>
                              <w:tc>
                                <w:tcPr>
                                  <w:tcW w:w="822" w:type="dxa"/>
                                  <w:tcBorders>
                                    <w:left w:val="nil"/>
                                  </w:tcBorders>
                                </w:tcPr>
                                <w:p w14:paraId="797F3AA6"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-9.8</w:t>
                                  </w:r>
                                </w:p>
                              </w:tc>
                              <w:tc>
                                <w:tcPr>
                                  <w:tcW w:w="822" w:type="dxa"/>
                                  <w:tcBorders>
                                    <w:left w:val="nil"/>
                                    <w:right w:val="single" w:sz="4" w:space="0" w:color="auto"/>
                                  </w:tcBorders>
                                </w:tcPr>
                                <w:p w14:paraId="20F9F67B"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-10.8</w:t>
                                  </w:r>
                                </w:p>
                              </w:tc>
                              <w:tc>
                                <w:tcPr>
                                  <w:tcW w:w="624" w:type="dxa"/>
                                  <w:tcBorders>
                                    <w:top w:val="nil"/>
                                    <w:left w:val="single" w:sz="4" w:space="0" w:color="auto"/>
                                    <w:bottom w:val="nil"/>
                                    <w:right w:val="single" w:sz="4" w:space="0" w:color="auto"/>
                                  </w:tcBorders>
                                </w:tcPr>
                                <w:p w14:paraId="3071900C"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0FAFDB27"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shd w:val="clear" w:color="auto" w:fill="auto"/>
                                </w:tcPr>
                                <w:p w14:paraId="687722E2"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w:t>
                                  </w:r>
                                </w:p>
                              </w:tc>
                              <w:tc>
                                <w:tcPr>
                                  <w:tcW w:w="822" w:type="dxa"/>
                                  <w:shd w:val="clear" w:color="auto" w:fill="FFC000"/>
                                </w:tcPr>
                                <w:p w14:paraId="3D822F63"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(0)</w:t>
                                  </w:r>
                                </w:p>
                              </w:tc>
                              <w:tc>
                                <w:tcPr>
                                  <w:tcW w:w="822" w:type="dxa"/>
                                  <w:shd w:val="clear" w:color="auto" w:fill="auto"/>
                                </w:tcPr>
                                <w:p w14:paraId="4660C966"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+48</w:t>
                                  </w:r>
                                </w:p>
                              </w:tc>
                              <w:tc>
                                <w:tcPr>
                                  <w:tcW w:w="822" w:type="dxa"/>
                                  <w:tcBorders>
                                    <w:right w:val="single" w:sz="4" w:space="0" w:color="auto"/>
                                  </w:tcBorders>
                                  <w:shd w:val="clear" w:color="auto" w:fill="auto"/>
                                </w:tcPr>
                                <w:p w14:paraId="0A1B1F21"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+46</w:t>
                                  </w:r>
                                </w:p>
                              </w:tc>
                              <w:tc>
                                <w:tcPr>
                                  <w:tcW w:w="312" w:type="dxa"/>
                                  <w:tcBorders>
                                    <w:top w:val="nil"/>
                                    <w:left w:val="single" w:sz="4" w:space="0" w:color="auto"/>
                                    <w:bottom w:val="nil"/>
                                    <w:right w:val="nil"/>
                                  </w:tcBorders>
                                </w:tcPr>
                                <w:p w14:paraId="4D85FCFE" w14:textId="77777777" w:rsidR="00F44D43" w:rsidRDefault="00F44D43" w:rsidP="00613957">
                                  <w:pPr>
                                    <w:pStyle w:val="Text"/>
                                    <w:ind w:firstLine="0"/>
                                    <w:jc w:val="center"/>
                                    <w:rPr>
                                      <w:sz w:val="16"/>
                                      <w:szCs w:val="16"/>
                                    </w:rPr>
                                  </w:pPr>
                                </w:p>
                              </w:tc>
                            </w:tr>
                            <w:tr w:rsidR="00F44D43" w:rsidRPr="007721DC" w14:paraId="030549C5" w14:textId="77777777" w:rsidTr="00673E87">
                              <w:trPr>
                                <w:jc w:val="center"/>
                              </w:trPr>
                              <w:tc>
                                <w:tcPr>
                                  <w:tcW w:w="312" w:type="dxa"/>
                                  <w:tcBorders>
                                    <w:top w:val="nil"/>
                                    <w:left w:val="nil"/>
                                    <w:bottom w:val="nil"/>
                                    <w:right w:val="single" w:sz="4" w:space="0" w:color="auto"/>
                                  </w:tcBorders>
                                </w:tcPr>
                                <w:p w14:paraId="5BBE4359" w14:textId="77777777" w:rsidR="00F44D43" w:rsidRDefault="00F44D43" w:rsidP="00613957">
                                  <w:pPr>
                                    <w:pStyle w:val="Text"/>
                                    <w:ind w:firstLine="0"/>
                                    <w:jc w:val="center"/>
                                    <w:rPr>
                                      <w:b/>
                                      <w:sz w:val="16"/>
                                      <w:szCs w:val="16"/>
                                    </w:rPr>
                                  </w:pPr>
                                </w:p>
                              </w:tc>
                              <w:tc>
                                <w:tcPr>
                                  <w:tcW w:w="1247" w:type="dxa"/>
                                  <w:tcBorders>
                                    <w:left w:val="single" w:sz="4" w:space="0" w:color="auto"/>
                                  </w:tcBorders>
                                </w:tcPr>
                                <w:p w14:paraId="2D2A957C" w14:textId="77777777" w:rsidR="00F44D43" w:rsidRPr="004E67CB"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txPArxPB</w:t>
                                  </w:r>
                                </w:p>
                              </w:tc>
                              <w:tc>
                                <w:tcPr>
                                  <w:tcW w:w="822" w:type="dxa"/>
                                  <w:tcBorders>
                                    <w:left w:val="nil"/>
                                  </w:tcBorders>
                                </w:tcPr>
                                <w:p w14:paraId="55B57BF4"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(-3.9)</w:t>
                                  </w:r>
                                </w:p>
                              </w:tc>
                              <w:tc>
                                <w:tcPr>
                                  <w:tcW w:w="822" w:type="dxa"/>
                                  <w:tcBorders>
                                    <w:left w:val="nil"/>
                                  </w:tcBorders>
                                </w:tcPr>
                                <w:p w14:paraId="2E612B8A"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-5.2</w:t>
                                  </w:r>
                                </w:p>
                              </w:tc>
                              <w:tc>
                                <w:tcPr>
                                  <w:tcW w:w="822" w:type="dxa"/>
                                  <w:tcBorders>
                                    <w:left w:val="nil"/>
                                  </w:tcBorders>
                                </w:tcPr>
                                <w:p w14:paraId="60D01630"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-12.7</w:t>
                                  </w:r>
                                </w:p>
                              </w:tc>
                              <w:tc>
                                <w:tcPr>
                                  <w:tcW w:w="822" w:type="dxa"/>
                                  <w:tcBorders>
                                    <w:left w:val="nil"/>
                                    <w:right w:val="single" w:sz="4" w:space="0" w:color="auto"/>
                                  </w:tcBorders>
                                </w:tcPr>
                                <w:p w14:paraId="29F00D19"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-12.7</w:t>
                                  </w:r>
                                </w:p>
                              </w:tc>
                              <w:tc>
                                <w:tcPr>
                                  <w:tcW w:w="624" w:type="dxa"/>
                                  <w:tcBorders>
                                    <w:top w:val="nil"/>
                                    <w:left w:val="single" w:sz="4" w:space="0" w:color="auto"/>
                                    <w:bottom w:val="nil"/>
                                    <w:right w:val="single" w:sz="4" w:space="0" w:color="auto"/>
                                  </w:tcBorders>
                                </w:tcPr>
                                <w:p w14:paraId="793353DE"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4125590B"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txPArxPB</w:t>
                                  </w:r>
                                </w:p>
                              </w:tc>
                              <w:tc>
                                <w:tcPr>
                                  <w:tcW w:w="822" w:type="dxa"/>
                                  <w:shd w:val="clear" w:color="auto" w:fill="auto"/>
                                </w:tcPr>
                                <w:p w14:paraId="50D5DC54"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+2</w:t>
                                  </w:r>
                                </w:p>
                              </w:tc>
                              <w:tc>
                                <w:tcPr>
                                  <w:tcW w:w="822" w:type="dxa"/>
                                  <w:shd w:val="clear" w:color="auto" w:fill="auto"/>
                                </w:tcPr>
                                <w:p w14:paraId="37725A7B"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(0)</w:t>
                                  </w:r>
                                </w:p>
                              </w:tc>
                              <w:tc>
                                <w:tcPr>
                                  <w:tcW w:w="822" w:type="dxa"/>
                                  <w:shd w:val="clear" w:color="auto" w:fill="auto"/>
                                </w:tcPr>
                                <w:p w14:paraId="390603F7"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+49</w:t>
                                  </w:r>
                                </w:p>
                              </w:tc>
                              <w:tc>
                                <w:tcPr>
                                  <w:tcW w:w="822" w:type="dxa"/>
                                  <w:tcBorders>
                                    <w:right w:val="single" w:sz="4" w:space="0" w:color="auto"/>
                                  </w:tcBorders>
                                  <w:shd w:val="clear" w:color="auto" w:fill="auto"/>
                                </w:tcPr>
                                <w:p w14:paraId="36D2E80F"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+47</w:t>
                                  </w:r>
                                </w:p>
                              </w:tc>
                              <w:tc>
                                <w:tcPr>
                                  <w:tcW w:w="312" w:type="dxa"/>
                                  <w:tcBorders>
                                    <w:top w:val="nil"/>
                                    <w:left w:val="single" w:sz="4" w:space="0" w:color="auto"/>
                                    <w:bottom w:val="nil"/>
                                    <w:right w:val="nil"/>
                                  </w:tcBorders>
                                </w:tcPr>
                                <w:p w14:paraId="541D4C4F" w14:textId="77777777" w:rsidR="00F44D43" w:rsidRDefault="00F44D43" w:rsidP="00613957">
                                  <w:pPr>
                                    <w:pStyle w:val="Text"/>
                                    <w:ind w:firstLine="0"/>
                                    <w:jc w:val="center"/>
                                    <w:rPr>
                                      <w:sz w:val="16"/>
                                      <w:szCs w:val="16"/>
                                    </w:rPr>
                                  </w:pPr>
                                </w:p>
                              </w:tc>
                            </w:tr>
                            <w:tr w:rsidR="00F44D43" w:rsidRPr="007721DC" w14:paraId="184E972E" w14:textId="77777777" w:rsidTr="00673E87">
                              <w:trPr>
                                <w:jc w:val="center"/>
                              </w:trPr>
                              <w:tc>
                                <w:tcPr>
                                  <w:tcW w:w="312" w:type="dxa"/>
                                  <w:tcBorders>
                                    <w:top w:val="nil"/>
                                    <w:left w:val="nil"/>
                                    <w:bottom w:val="nil"/>
                                    <w:right w:val="single" w:sz="4" w:space="0" w:color="auto"/>
                                  </w:tcBorders>
                                </w:tcPr>
                                <w:p w14:paraId="7CEBC096" w14:textId="77777777" w:rsidR="00F44D43" w:rsidRDefault="00F44D43" w:rsidP="00613957">
                                  <w:pPr>
                                    <w:pStyle w:val="Text"/>
                                    <w:ind w:firstLine="0"/>
                                    <w:jc w:val="center"/>
                                    <w:rPr>
                                      <w:b/>
                                      <w:sz w:val="16"/>
                                      <w:szCs w:val="16"/>
                                    </w:rPr>
                                  </w:pPr>
                                </w:p>
                              </w:tc>
                              <w:tc>
                                <w:tcPr>
                                  <w:tcW w:w="1247" w:type="dxa"/>
                                  <w:tcBorders>
                                    <w:left w:val="single" w:sz="4" w:space="0" w:color="auto"/>
                                  </w:tcBorders>
                                </w:tcPr>
                                <w:p w14:paraId="7B483945" w14:textId="77777777" w:rsidR="00F44D43" w:rsidRPr="004E67CB"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txPBrxPA</w:t>
                                  </w:r>
                                </w:p>
                              </w:tc>
                              <w:tc>
                                <w:tcPr>
                                  <w:tcW w:w="822" w:type="dxa"/>
                                  <w:tcBorders>
                                    <w:left w:val="nil"/>
                                  </w:tcBorders>
                                </w:tcPr>
                                <w:p w14:paraId="1CCA09E0"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(-4.0)</w:t>
                                  </w:r>
                                </w:p>
                              </w:tc>
                              <w:tc>
                                <w:tcPr>
                                  <w:tcW w:w="822" w:type="dxa"/>
                                  <w:tcBorders>
                                    <w:left w:val="nil"/>
                                  </w:tcBorders>
                                </w:tcPr>
                                <w:p w14:paraId="0DE988F4"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-5.6</w:t>
                                  </w:r>
                                </w:p>
                              </w:tc>
                              <w:tc>
                                <w:tcPr>
                                  <w:tcW w:w="822" w:type="dxa"/>
                                  <w:tcBorders>
                                    <w:left w:val="nil"/>
                                  </w:tcBorders>
                                </w:tcPr>
                                <w:p w14:paraId="5337C36B"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-11.0</w:t>
                                  </w:r>
                                </w:p>
                              </w:tc>
                              <w:tc>
                                <w:tcPr>
                                  <w:tcW w:w="822" w:type="dxa"/>
                                  <w:tcBorders>
                                    <w:left w:val="nil"/>
                                    <w:right w:val="single" w:sz="4" w:space="0" w:color="auto"/>
                                  </w:tcBorders>
                                </w:tcPr>
                                <w:p w14:paraId="1D50C45A"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-11.8</w:t>
                                  </w:r>
                                </w:p>
                              </w:tc>
                              <w:tc>
                                <w:tcPr>
                                  <w:tcW w:w="624" w:type="dxa"/>
                                  <w:tcBorders>
                                    <w:top w:val="nil"/>
                                    <w:left w:val="single" w:sz="4" w:space="0" w:color="auto"/>
                                    <w:bottom w:val="nil"/>
                                    <w:right w:val="single" w:sz="4" w:space="0" w:color="auto"/>
                                  </w:tcBorders>
                                </w:tcPr>
                                <w:p w14:paraId="3E897A6D"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3B2A773F"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txPBrxPA</w:t>
                                  </w:r>
                                </w:p>
                              </w:tc>
                              <w:tc>
                                <w:tcPr>
                                  <w:tcW w:w="822" w:type="dxa"/>
                                  <w:shd w:val="clear" w:color="auto" w:fill="auto"/>
                                </w:tcPr>
                                <w:p w14:paraId="672D88F2"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w:t>
                                  </w:r>
                                </w:p>
                              </w:tc>
                              <w:tc>
                                <w:tcPr>
                                  <w:tcW w:w="822" w:type="dxa"/>
                                  <w:shd w:val="clear" w:color="auto" w:fill="auto"/>
                                </w:tcPr>
                                <w:p w14:paraId="58EB9CAE"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(+1)</w:t>
                                  </w:r>
                                </w:p>
                              </w:tc>
                              <w:tc>
                                <w:tcPr>
                                  <w:tcW w:w="822" w:type="dxa"/>
                                  <w:shd w:val="clear" w:color="auto" w:fill="auto"/>
                                </w:tcPr>
                                <w:p w14:paraId="61E6A736"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+53</w:t>
                                  </w:r>
                                </w:p>
                              </w:tc>
                              <w:tc>
                                <w:tcPr>
                                  <w:tcW w:w="822" w:type="dxa"/>
                                  <w:tcBorders>
                                    <w:right w:val="single" w:sz="4" w:space="0" w:color="auto"/>
                                  </w:tcBorders>
                                  <w:shd w:val="clear" w:color="auto" w:fill="auto"/>
                                </w:tcPr>
                                <w:p w14:paraId="68A9A0F3"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+51</w:t>
                                  </w:r>
                                </w:p>
                              </w:tc>
                              <w:tc>
                                <w:tcPr>
                                  <w:tcW w:w="312" w:type="dxa"/>
                                  <w:tcBorders>
                                    <w:top w:val="nil"/>
                                    <w:left w:val="single" w:sz="4" w:space="0" w:color="auto"/>
                                    <w:bottom w:val="nil"/>
                                    <w:right w:val="nil"/>
                                  </w:tcBorders>
                                </w:tcPr>
                                <w:p w14:paraId="4E907E6A" w14:textId="77777777" w:rsidR="00F44D43" w:rsidRDefault="00F44D43" w:rsidP="00613957">
                                  <w:pPr>
                                    <w:pStyle w:val="Text"/>
                                    <w:ind w:firstLine="0"/>
                                    <w:jc w:val="center"/>
                                    <w:rPr>
                                      <w:sz w:val="16"/>
                                      <w:szCs w:val="16"/>
                                    </w:rPr>
                                  </w:pPr>
                                </w:p>
                              </w:tc>
                            </w:tr>
                            <w:tr w:rsidR="00F44D43" w:rsidRPr="007721DC" w14:paraId="79B35335" w14:textId="77777777" w:rsidTr="00E96B02">
                              <w:trPr>
                                <w:jc w:val="center"/>
                              </w:trPr>
                              <w:tc>
                                <w:tcPr>
                                  <w:tcW w:w="312" w:type="dxa"/>
                                  <w:tcBorders>
                                    <w:top w:val="nil"/>
                                    <w:left w:val="nil"/>
                                    <w:bottom w:val="nil"/>
                                    <w:right w:val="single" w:sz="4" w:space="0" w:color="auto"/>
                                  </w:tcBorders>
                                </w:tcPr>
                                <w:p w14:paraId="1A0A7E0E" w14:textId="77777777" w:rsidR="00F44D43" w:rsidRDefault="00F44D43" w:rsidP="00613957">
                                  <w:pPr>
                                    <w:pStyle w:val="Text"/>
                                    <w:ind w:firstLine="0"/>
                                    <w:jc w:val="center"/>
                                    <w:rPr>
                                      <w:b/>
                                      <w:sz w:val="16"/>
                                      <w:szCs w:val="16"/>
                                    </w:rPr>
                                  </w:pPr>
                                </w:p>
                              </w:tc>
                              <w:tc>
                                <w:tcPr>
                                  <w:tcW w:w="1247" w:type="dxa"/>
                                  <w:tcBorders>
                                    <w:left w:val="single" w:sz="4" w:space="0" w:color="auto"/>
                                    <w:bottom w:val="double" w:sz="4" w:space="0" w:color="auto"/>
                                  </w:tcBorders>
                                </w:tcPr>
                                <w:p w14:paraId="1F92975C" w14:textId="77777777" w:rsidR="00F44D43" w:rsidRPr="007E5408"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left w:val="nil"/>
                                    <w:bottom w:val="double" w:sz="4" w:space="0" w:color="auto"/>
                                  </w:tcBorders>
                                  <w:shd w:val="clear" w:color="auto" w:fill="FFC000"/>
                                </w:tcPr>
                                <w:p w14:paraId="55C567B5"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(0.0)</w:t>
                                  </w:r>
                                </w:p>
                              </w:tc>
                              <w:tc>
                                <w:tcPr>
                                  <w:tcW w:w="822" w:type="dxa"/>
                                  <w:tcBorders>
                                    <w:left w:val="nil"/>
                                    <w:bottom w:val="double" w:sz="4" w:space="0" w:color="auto"/>
                                  </w:tcBorders>
                                </w:tcPr>
                                <w:p w14:paraId="112868F1"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-3.3</w:t>
                                  </w:r>
                                </w:p>
                              </w:tc>
                              <w:tc>
                                <w:tcPr>
                                  <w:tcW w:w="822" w:type="dxa"/>
                                  <w:tcBorders>
                                    <w:left w:val="nil"/>
                                    <w:bottom w:val="double" w:sz="4" w:space="0" w:color="auto"/>
                                  </w:tcBorders>
                                </w:tcPr>
                                <w:p w14:paraId="564EA563"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-11.5</w:t>
                                  </w:r>
                                </w:p>
                              </w:tc>
                              <w:tc>
                                <w:tcPr>
                                  <w:tcW w:w="822" w:type="dxa"/>
                                  <w:tcBorders>
                                    <w:left w:val="nil"/>
                                    <w:bottom w:val="double" w:sz="4" w:space="0" w:color="auto"/>
                                    <w:right w:val="single" w:sz="4" w:space="0" w:color="auto"/>
                                  </w:tcBorders>
                                </w:tcPr>
                                <w:p w14:paraId="222BBDE1"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-13.9</w:t>
                                  </w:r>
                                </w:p>
                              </w:tc>
                              <w:tc>
                                <w:tcPr>
                                  <w:tcW w:w="624" w:type="dxa"/>
                                  <w:tcBorders>
                                    <w:top w:val="nil"/>
                                    <w:left w:val="single" w:sz="4" w:space="0" w:color="auto"/>
                                    <w:bottom w:val="nil"/>
                                    <w:right w:val="single" w:sz="4" w:space="0" w:color="auto"/>
                                  </w:tcBorders>
                                </w:tcPr>
                                <w:p w14:paraId="03201E55"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left w:val="single" w:sz="4" w:space="0" w:color="auto"/>
                                    <w:bottom w:val="double" w:sz="4" w:space="0" w:color="auto"/>
                                  </w:tcBorders>
                                  <w:shd w:val="clear" w:color="auto" w:fill="auto"/>
                                </w:tcPr>
                                <w:p w14:paraId="02386233" w14:textId="77777777" w:rsidR="00F44D43" w:rsidRPr="007E5408"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bottom w:val="double" w:sz="4" w:space="0" w:color="auto"/>
                                  </w:tcBorders>
                                  <w:shd w:val="clear" w:color="auto" w:fill="auto"/>
                                </w:tcPr>
                                <w:p w14:paraId="481BDE4D"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+2</w:t>
                                  </w:r>
                                </w:p>
                              </w:tc>
                              <w:tc>
                                <w:tcPr>
                                  <w:tcW w:w="822" w:type="dxa"/>
                                  <w:tcBorders>
                                    <w:bottom w:val="double" w:sz="4" w:space="0" w:color="auto"/>
                                  </w:tcBorders>
                                  <w:shd w:val="clear" w:color="auto" w:fill="auto"/>
                                </w:tcPr>
                                <w:p w14:paraId="702BFB0B"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(0)</w:t>
                                  </w:r>
                                </w:p>
                              </w:tc>
                              <w:tc>
                                <w:tcPr>
                                  <w:tcW w:w="822" w:type="dxa"/>
                                  <w:tcBorders>
                                    <w:bottom w:val="double" w:sz="4" w:space="0" w:color="auto"/>
                                  </w:tcBorders>
                                  <w:shd w:val="clear" w:color="auto" w:fill="auto"/>
                                </w:tcPr>
                                <w:p w14:paraId="624ACDB4"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822" w:type="dxa"/>
                                  <w:tcBorders>
                                    <w:bottom w:val="double" w:sz="4" w:space="0" w:color="auto"/>
                                    <w:right w:val="single" w:sz="4" w:space="0" w:color="auto"/>
                                  </w:tcBorders>
                                  <w:shd w:val="clear" w:color="auto" w:fill="auto"/>
                                </w:tcPr>
                                <w:p w14:paraId="6AC26434"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312" w:type="dxa"/>
                                  <w:tcBorders>
                                    <w:top w:val="nil"/>
                                    <w:left w:val="single" w:sz="4" w:space="0" w:color="auto"/>
                                    <w:bottom w:val="nil"/>
                                    <w:right w:val="nil"/>
                                  </w:tcBorders>
                                </w:tcPr>
                                <w:p w14:paraId="3E8B1BB9" w14:textId="77777777" w:rsidR="00F44D43" w:rsidRDefault="00F44D43" w:rsidP="00613957">
                                  <w:pPr>
                                    <w:pStyle w:val="Text"/>
                                    <w:ind w:firstLine="0"/>
                                    <w:jc w:val="center"/>
                                    <w:rPr>
                                      <w:sz w:val="16"/>
                                      <w:szCs w:val="16"/>
                                    </w:rPr>
                                  </w:pPr>
                                </w:p>
                              </w:tc>
                            </w:tr>
                            <w:tr w:rsidR="00F44D43" w:rsidRPr="007721DC" w14:paraId="0DC37715" w14:textId="77777777" w:rsidTr="00673E87">
                              <w:trPr>
                                <w:jc w:val="center"/>
                              </w:trPr>
                              <w:tc>
                                <w:tcPr>
                                  <w:tcW w:w="312" w:type="dxa"/>
                                  <w:tcBorders>
                                    <w:top w:val="nil"/>
                                    <w:left w:val="nil"/>
                                    <w:bottom w:val="nil"/>
                                    <w:right w:val="nil"/>
                                  </w:tcBorders>
                                </w:tcPr>
                                <w:p w14:paraId="6F8C11A3" w14:textId="77777777" w:rsidR="00F44D43" w:rsidRDefault="00F44D43" w:rsidP="00EA2120">
                                  <w:pPr>
                                    <w:pStyle w:val="Text"/>
                                    <w:ind w:firstLine="0"/>
                                    <w:rPr>
                                      <w:sz w:val="16"/>
                                      <w:szCs w:val="16"/>
                                    </w:rPr>
                                  </w:pPr>
                                </w:p>
                              </w:tc>
                              <w:tc>
                                <w:tcPr>
                                  <w:tcW w:w="822" w:type="dxa"/>
                                  <w:gridSpan w:val="5"/>
                                  <w:tcBorders>
                                    <w:top w:val="double" w:sz="4" w:space="0" w:color="auto"/>
                                    <w:left w:val="nil"/>
                                    <w:bottom w:val="nil"/>
                                    <w:right w:val="nil"/>
                                  </w:tcBorders>
                                </w:tcPr>
                                <w:p w14:paraId="6B8D7DF1" w14:textId="77777777" w:rsidR="00F44D43" w:rsidRPr="00EA2120" w:rsidRDefault="00F44D43" w:rsidP="00EA2120">
                                  <w:pPr>
                                    <w:pStyle w:val="Text"/>
                                    <w:ind w:firstLine="0"/>
                                    <w:rPr>
                                      <w:sz w:val="16"/>
                                      <w:szCs w:val="16"/>
                                      <w:lang w:val="en-US"/>
                                    </w:rPr>
                                  </w:pPr>
                                  <w:r>
                                    <w:rPr>
                                      <w:rFonts w:ascii="Times New Roman" w:hAnsi="Times New Roman" w:cs="Times New Roman"/>
                                      <w:sz w:val="16"/>
                                      <w:szCs w:val="16"/>
                                      <w:lang w:val="en-US"/>
                                    </w:rPr>
                                    <w:t>For each probe configuration, dB values are normalized to SLT mode. Values between brackets are normalized to PA+PB configuration, which achieved the best performance (25.6dB).</w:t>
                                  </w:r>
                                </w:p>
                              </w:tc>
                              <w:tc>
                                <w:tcPr>
                                  <w:tcW w:w="624" w:type="dxa"/>
                                  <w:tcBorders>
                                    <w:top w:val="nil"/>
                                    <w:left w:val="nil"/>
                                    <w:bottom w:val="nil"/>
                                    <w:right w:val="nil"/>
                                  </w:tcBorders>
                                </w:tcPr>
                                <w:p w14:paraId="2E257DC3" w14:textId="77777777" w:rsidR="00F44D43" w:rsidRPr="00EA2120" w:rsidRDefault="00F44D43" w:rsidP="00613957">
                                  <w:pPr>
                                    <w:pStyle w:val="Text"/>
                                    <w:ind w:firstLine="0"/>
                                    <w:jc w:val="center"/>
                                    <w:rPr>
                                      <w:sz w:val="16"/>
                                      <w:szCs w:val="16"/>
                                      <w:lang w:val="en-US"/>
                                    </w:rPr>
                                  </w:pPr>
                                </w:p>
                              </w:tc>
                              <w:tc>
                                <w:tcPr>
                                  <w:tcW w:w="822" w:type="dxa"/>
                                  <w:gridSpan w:val="5"/>
                                  <w:tcBorders>
                                    <w:top w:val="double" w:sz="4" w:space="0" w:color="auto"/>
                                    <w:left w:val="nil"/>
                                    <w:bottom w:val="nil"/>
                                    <w:right w:val="nil"/>
                                  </w:tcBorders>
                                  <w:shd w:val="clear" w:color="auto" w:fill="auto"/>
                                </w:tcPr>
                                <w:p w14:paraId="6F567B60" w14:textId="77777777" w:rsidR="00F44D43" w:rsidRPr="00E92C10" w:rsidRDefault="00F44D43" w:rsidP="00E92C10">
                                  <w:pPr>
                                    <w:pStyle w:val="Text"/>
                                    <w:ind w:firstLine="0"/>
                                    <w:rPr>
                                      <w:sz w:val="16"/>
                                      <w:szCs w:val="16"/>
                                      <w:lang w:val="en-US"/>
                                    </w:rPr>
                                  </w:pPr>
                                  <w:r>
                                    <w:rPr>
                                      <w:rFonts w:ascii="Times New Roman" w:hAnsi="Times New Roman" w:cs="Times New Roman"/>
                                      <w:sz w:val="16"/>
                                      <w:szCs w:val="16"/>
                                      <w:lang w:val="en-US"/>
                                    </w:rPr>
                                    <w:t>For each probe configuration, values are expressed in percentage with respect to MLT mode. Values between brackets shows percentage values with respect to PB configuration, which achieved the best performance (e.g. 1.9 mm at a depth of 40-mm).</w:t>
                                  </w:r>
                                </w:p>
                              </w:tc>
                              <w:tc>
                                <w:tcPr>
                                  <w:tcW w:w="312" w:type="dxa"/>
                                  <w:tcBorders>
                                    <w:top w:val="nil"/>
                                    <w:left w:val="nil"/>
                                    <w:bottom w:val="nil"/>
                                    <w:right w:val="nil"/>
                                  </w:tcBorders>
                                </w:tcPr>
                                <w:p w14:paraId="63C81466" w14:textId="77777777" w:rsidR="00F44D43" w:rsidRPr="00EF245F" w:rsidRDefault="00F44D43" w:rsidP="00E92C10">
                                  <w:pPr>
                                    <w:pStyle w:val="Text"/>
                                    <w:ind w:firstLine="0"/>
                                    <w:rPr>
                                      <w:sz w:val="16"/>
                                      <w:szCs w:val="16"/>
                                      <w:lang w:val="en-US"/>
                                    </w:rPr>
                                  </w:pPr>
                                </w:p>
                              </w:tc>
                            </w:tr>
                          </w:tbl>
                          <w:p w14:paraId="1EBC14EE" w14:textId="77777777" w:rsidR="00F44D43" w:rsidRDefault="00F44D43" w:rsidP="00750C6C">
                            <w:pPr>
                              <w:pStyle w:val="TableTitle"/>
                            </w:pPr>
                          </w:p>
                          <w:p w14:paraId="307BC00F" w14:textId="77777777" w:rsidR="00F44D43" w:rsidRDefault="00F44D43" w:rsidP="00750C6C">
                            <w:pPr>
                              <w:pStyle w:val="TableTitle"/>
                            </w:pPr>
                          </w:p>
                          <w:p w14:paraId="1683D1E0" w14:textId="77777777" w:rsidR="00F44D43" w:rsidRDefault="00F44D43" w:rsidP="008C7F65">
                            <w:pPr>
                              <w:pStyle w:val="TableTitle"/>
                              <w:tabs>
                                <w:tab w:val="center" w:pos="2438"/>
                                <w:tab w:val="center" w:pos="7598"/>
                              </w:tabs>
                              <w:jc w:val="left"/>
                            </w:pPr>
                            <w:r>
                              <w:tab/>
                            </w:r>
                            <w:r w:rsidRPr="007721DC">
                              <w:t xml:space="preserve">TABLE </w:t>
                            </w:r>
                            <w:fldSimple w:instr=" SEQ TABLE \* ROMAN ">
                              <w:r>
                                <w:t>III</w:t>
                              </w:r>
                            </w:fldSimple>
                            <w:r>
                              <w:t xml:space="preserve"> </w:t>
                            </w:r>
                            <w:r>
                              <w:tab/>
                            </w:r>
                            <w:r w:rsidRPr="007721DC">
                              <w:t xml:space="preserve">TABLE </w:t>
                            </w:r>
                            <w:fldSimple w:instr=" SEQ TABLE \* ROMAN ">
                              <w:r>
                                <w:t>IV</w:t>
                              </w:r>
                            </w:fldSimple>
                            <w:r>
                              <w:t xml:space="preserve"> </w:t>
                            </w:r>
                          </w:p>
                          <w:p w14:paraId="5A172A5B" w14:textId="77777777" w:rsidR="00F44D43" w:rsidRDefault="00F44D43" w:rsidP="008C7F65">
                            <w:pPr>
                              <w:pStyle w:val="TableTitle"/>
                              <w:tabs>
                                <w:tab w:val="center" w:pos="2438"/>
                                <w:tab w:val="center" w:pos="7598"/>
                              </w:tabs>
                              <w:jc w:val="left"/>
                            </w:pPr>
                            <w:r>
                              <w:tab/>
                              <w:t>Experimental results: Contrast Ratio (CR)</w:t>
                            </w:r>
                            <w:r>
                              <w:tab/>
                              <w:t>Experimental results: Lateral Resolution (</w:t>
                            </w:r>
                            <w:r w:rsidRPr="007721DC">
                              <w:t>Res</w:t>
                            </w:r>
                            <w:r w:rsidRPr="003D7712">
                              <w:t>6dB</w:t>
                            </w:r>
                            <w:r>
                              <w:t>) Differences</w:t>
                            </w:r>
                          </w:p>
                          <w:tbl>
                            <w:tblPr>
                              <w:tblStyle w:val="TableGrid"/>
                              <w:tblW w:w="10296" w:type="dxa"/>
                              <w:jc w:val="center"/>
                              <w:tblLook w:val="04A0" w:firstRow="1" w:lastRow="0" w:firstColumn="1" w:lastColumn="0" w:noHBand="0" w:noVBand="1"/>
                            </w:tblPr>
                            <w:tblGrid>
                              <w:gridCol w:w="312"/>
                              <w:gridCol w:w="1246"/>
                              <w:gridCol w:w="821"/>
                              <w:gridCol w:w="820"/>
                              <w:gridCol w:w="820"/>
                              <w:gridCol w:w="820"/>
                              <w:gridCol w:w="621"/>
                              <w:gridCol w:w="1245"/>
                              <w:gridCol w:w="820"/>
                              <w:gridCol w:w="820"/>
                              <w:gridCol w:w="820"/>
                              <w:gridCol w:w="820"/>
                              <w:gridCol w:w="311"/>
                            </w:tblGrid>
                            <w:tr w:rsidR="00F44D43" w:rsidRPr="007721DC" w14:paraId="42CE5CDF" w14:textId="77777777" w:rsidTr="00673E87">
                              <w:trPr>
                                <w:jc w:val="center"/>
                              </w:trPr>
                              <w:tc>
                                <w:tcPr>
                                  <w:tcW w:w="312" w:type="dxa"/>
                                  <w:tcBorders>
                                    <w:top w:val="nil"/>
                                    <w:left w:val="nil"/>
                                    <w:bottom w:val="nil"/>
                                    <w:right w:val="single" w:sz="4" w:space="0" w:color="auto"/>
                                  </w:tcBorders>
                                </w:tcPr>
                                <w:p w14:paraId="45C0D6CD" w14:textId="77777777" w:rsidR="00F44D43" w:rsidRPr="00E74D48" w:rsidRDefault="00F44D43" w:rsidP="00BC18DF">
                                  <w:pPr>
                                    <w:pStyle w:val="Text"/>
                                    <w:ind w:firstLine="0"/>
                                    <w:jc w:val="center"/>
                                    <w:rPr>
                                      <w:b/>
                                      <w:sz w:val="16"/>
                                      <w:szCs w:val="16"/>
                                      <w:lang w:val="en-US"/>
                                    </w:rPr>
                                  </w:pPr>
                                </w:p>
                              </w:tc>
                              <w:tc>
                                <w:tcPr>
                                  <w:tcW w:w="1247" w:type="dxa"/>
                                  <w:tcBorders>
                                    <w:top w:val="double" w:sz="4" w:space="0" w:color="auto"/>
                                    <w:left w:val="single" w:sz="4" w:space="0" w:color="auto"/>
                                    <w:bottom w:val="double" w:sz="4" w:space="0" w:color="auto"/>
                                  </w:tcBorders>
                                  <w:vAlign w:val="center"/>
                                </w:tcPr>
                                <w:p w14:paraId="11FD45FA" w14:textId="77777777" w:rsidR="00F44D43" w:rsidRPr="00115DDB" w:rsidRDefault="00F44D43" w:rsidP="00BC18DF">
                                  <w:pPr>
                                    <w:pStyle w:val="Text"/>
                                    <w:ind w:firstLine="0"/>
                                    <w:jc w:val="center"/>
                                    <w:rPr>
                                      <w:rFonts w:ascii="Times New Roman" w:hAnsi="Times New Roman" w:cs="Times New Roman"/>
                                      <w:b/>
                                      <w:sz w:val="16"/>
                                      <w:szCs w:val="16"/>
                                      <w:lang w:val="en-US"/>
                                    </w:rPr>
                                  </w:pPr>
                                  <w:r>
                                    <w:rPr>
                                      <w:rFonts w:ascii="Times New Roman" w:hAnsi="Times New Roman" w:cs="Times New Roman"/>
                                      <w:b/>
                                      <w:sz w:val="16"/>
                                      <w:szCs w:val="16"/>
                                      <w:lang w:val="en-US"/>
                                    </w:rPr>
                                    <w:t>[dB]</w:t>
                                  </w:r>
                                </w:p>
                              </w:tc>
                              <w:tc>
                                <w:tcPr>
                                  <w:tcW w:w="822" w:type="dxa"/>
                                  <w:tcBorders>
                                    <w:top w:val="double" w:sz="4" w:space="0" w:color="auto"/>
                                    <w:left w:val="nil"/>
                                    <w:bottom w:val="double" w:sz="4" w:space="0" w:color="auto"/>
                                  </w:tcBorders>
                                  <w:vAlign w:val="center"/>
                                </w:tcPr>
                                <w:p w14:paraId="3C723095"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SLT</w:t>
                                  </w:r>
                                </w:p>
                              </w:tc>
                              <w:tc>
                                <w:tcPr>
                                  <w:tcW w:w="822" w:type="dxa"/>
                                  <w:tcBorders>
                                    <w:top w:val="double" w:sz="4" w:space="0" w:color="auto"/>
                                    <w:left w:val="nil"/>
                                    <w:bottom w:val="double" w:sz="4" w:space="0" w:color="auto"/>
                                  </w:tcBorders>
                                  <w:vAlign w:val="center"/>
                                </w:tcPr>
                                <w:p w14:paraId="03BE96C7"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MLT</w:t>
                                  </w:r>
                                </w:p>
                              </w:tc>
                              <w:tc>
                                <w:tcPr>
                                  <w:tcW w:w="822" w:type="dxa"/>
                                  <w:tcBorders>
                                    <w:top w:val="double" w:sz="4" w:space="0" w:color="auto"/>
                                    <w:left w:val="nil"/>
                                    <w:bottom w:val="double" w:sz="4" w:space="0" w:color="auto"/>
                                  </w:tcBorders>
                                  <w:vAlign w:val="center"/>
                                </w:tcPr>
                                <w:p w14:paraId="41AB112E"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SPT</w:t>
                                  </w:r>
                                </w:p>
                              </w:tc>
                              <w:tc>
                                <w:tcPr>
                                  <w:tcW w:w="822" w:type="dxa"/>
                                  <w:tcBorders>
                                    <w:top w:val="double" w:sz="4" w:space="0" w:color="auto"/>
                                    <w:left w:val="nil"/>
                                    <w:bottom w:val="double" w:sz="4" w:space="0" w:color="auto"/>
                                    <w:right w:val="single" w:sz="4" w:space="0" w:color="auto"/>
                                  </w:tcBorders>
                                  <w:vAlign w:val="center"/>
                                </w:tcPr>
                                <w:p w14:paraId="5ABEF716"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MPT</w:t>
                                  </w:r>
                                </w:p>
                              </w:tc>
                              <w:tc>
                                <w:tcPr>
                                  <w:tcW w:w="624" w:type="dxa"/>
                                  <w:tcBorders>
                                    <w:top w:val="nil"/>
                                    <w:left w:val="single" w:sz="4" w:space="0" w:color="auto"/>
                                    <w:bottom w:val="nil"/>
                                    <w:right w:val="single" w:sz="4" w:space="0" w:color="auto"/>
                                  </w:tcBorders>
                                </w:tcPr>
                                <w:p w14:paraId="6B19FDFA"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bottom w:val="double" w:sz="4" w:space="0" w:color="auto"/>
                                  </w:tcBorders>
                                  <w:shd w:val="clear" w:color="auto" w:fill="auto"/>
                                  <w:vAlign w:val="center"/>
                                </w:tcPr>
                                <w:p w14:paraId="5F314ABE"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w:t>
                                  </w:r>
                                </w:p>
                              </w:tc>
                              <w:tc>
                                <w:tcPr>
                                  <w:tcW w:w="822" w:type="dxa"/>
                                  <w:tcBorders>
                                    <w:top w:val="double" w:sz="4" w:space="0" w:color="auto"/>
                                    <w:bottom w:val="double" w:sz="4" w:space="0" w:color="auto"/>
                                  </w:tcBorders>
                                  <w:shd w:val="clear" w:color="auto" w:fill="auto"/>
                                  <w:vAlign w:val="center"/>
                                </w:tcPr>
                                <w:p w14:paraId="010D3CA9"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SLT</w:t>
                                  </w:r>
                                </w:p>
                              </w:tc>
                              <w:tc>
                                <w:tcPr>
                                  <w:tcW w:w="822" w:type="dxa"/>
                                  <w:tcBorders>
                                    <w:top w:val="double" w:sz="4" w:space="0" w:color="auto"/>
                                    <w:bottom w:val="double" w:sz="4" w:space="0" w:color="auto"/>
                                  </w:tcBorders>
                                  <w:shd w:val="clear" w:color="auto" w:fill="auto"/>
                                  <w:vAlign w:val="center"/>
                                </w:tcPr>
                                <w:p w14:paraId="73DCC681"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MLT</w:t>
                                  </w:r>
                                </w:p>
                              </w:tc>
                              <w:tc>
                                <w:tcPr>
                                  <w:tcW w:w="822" w:type="dxa"/>
                                  <w:tcBorders>
                                    <w:top w:val="double" w:sz="4" w:space="0" w:color="auto"/>
                                    <w:bottom w:val="double" w:sz="4" w:space="0" w:color="auto"/>
                                  </w:tcBorders>
                                  <w:shd w:val="clear" w:color="auto" w:fill="auto"/>
                                  <w:vAlign w:val="center"/>
                                </w:tcPr>
                                <w:p w14:paraId="77B83C05"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SPT</w:t>
                                  </w:r>
                                </w:p>
                              </w:tc>
                              <w:tc>
                                <w:tcPr>
                                  <w:tcW w:w="822" w:type="dxa"/>
                                  <w:tcBorders>
                                    <w:top w:val="double" w:sz="4" w:space="0" w:color="auto"/>
                                    <w:bottom w:val="double" w:sz="4" w:space="0" w:color="auto"/>
                                    <w:right w:val="single" w:sz="4" w:space="0" w:color="auto"/>
                                  </w:tcBorders>
                                  <w:shd w:val="clear" w:color="auto" w:fill="auto"/>
                                  <w:vAlign w:val="center"/>
                                </w:tcPr>
                                <w:p w14:paraId="71E38C9E"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MPT</w:t>
                                  </w:r>
                                </w:p>
                              </w:tc>
                              <w:tc>
                                <w:tcPr>
                                  <w:tcW w:w="312" w:type="dxa"/>
                                  <w:tcBorders>
                                    <w:top w:val="nil"/>
                                    <w:left w:val="single" w:sz="4" w:space="0" w:color="auto"/>
                                    <w:bottom w:val="nil"/>
                                    <w:right w:val="nil"/>
                                  </w:tcBorders>
                                </w:tcPr>
                                <w:p w14:paraId="41966C87" w14:textId="77777777" w:rsidR="00F44D43" w:rsidRDefault="00F44D43" w:rsidP="00BC18DF">
                                  <w:pPr>
                                    <w:pStyle w:val="Text"/>
                                    <w:ind w:firstLine="0"/>
                                    <w:jc w:val="center"/>
                                    <w:rPr>
                                      <w:b/>
                                      <w:sz w:val="16"/>
                                      <w:szCs w:val="16"/>
                                    </w:rPr>
                                  </w:pPr>
                                </w:p>
                              </w:tc>
                            </w:tr>
                            <w:tr w:rsidR="00F44D43" w:rsidRPr="007721DC" w14:paraId="12C9B4A1" w14:textId="77777777" w:rsidTr="00673E87">
                              <w:trPr>
                                <w:jc w:val="center"/>
                              </w:trPr>
                              <w:tc>
                                <w:tcPr>
                                  <w:tcW w:w="312" w:type="dxa"/>
                                  <w:tcBorders>
                                    <w:top w:val="nil"/>
                                    <w:left w:val="nil"/>
                                    <w:bottom w:val="nil"/>
                                    <w:right w:val="single" w:sz="4" w:space="0" w:color="auto"/>
                                  </w:tcBorders>
                                </w:tcPr>
                                <w:p w14:paraId="01CDAB16" w14:textId="77777777" w:rsidR="00F44D43" w:rsidRDefault="00F44D43" w:rsidP="00BC18DF">
                                  <w:pPr>
                                    <w:pStyle w:val="Text"/>
                                    <w:ind w:firstLine="0"/>
                                    <w:jc w:val="center"/>
                                    <w:rPr>
                                      <w:b/>
                                      <w:sz w:val="16"/>
                                      <w:szCs w:val="16"/>
                                    </w:rPr>
                                  </w:pPr>
                                </w:p>
                              </w:tc>
                              <w:tc>
                                <w:tcPr>
                                  <w:tcW w:w="1247" w:type="dxa"/>
                                  <w:tcBorders>
                                    <w:top w:val="double" w:sz="4" w:space="0" w:color="auto"/>
                                    <w:left w:val="single" w:sz="4" w:space="0" w:color="auto"/>
                                  </w:tcBorders>
                                </w:tcPr>
                                <w:p w14:paraId="4A2916D3" w14:textId="77777777" w:rsidR="00F44D43" w:rsidRPr="004E67CB"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left w:val="nil"/>
                                  </w:tcBorders>
                                </w:tcPr>
                                <w:p w14:paraId="255D8076"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(-3.2)</w:t>
                                  </w:r>
                                </w:p>
                              </w:tc>
                              <w:tc>
                                <w:tcPr>
                                  <w:tcW w:w="822" w:type="dxa"/>
                                  <w:tcBorders>
                                    <w:top w:val="double" w:sz="4" w:space="0" w:color="auto"/>
                                    <w:left w:val="nil"/>
                                  </w:tcBorders>
                                </w:tcPr>
                                <w:p w14:paraId="0F15F740"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-3.1</w:t>
                                  </w:r>
                                </w:p>
                              </w:tc>
                              <w:tc>
                                <w:tcPr>
                                  <w:tcW w:w="822" w:type="dxa"/>
                                  <w:tcBorders>
                                    <w:top w:val="double" w:sz="4" w:space="0" w:color="auto"/>
                                    <w:left w:val="nil"/>
                                  </w:tcBorders>
                                </w:tcPr>
                                <w:p w14:paraId="58BB178F"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-10.0</w:t>
                                  </w:r>
                                </w:p>
                              </w:tc>
                              <w:tc>
                                <w:tcPr>
                                  <w:tcW w:w="822" w:type="dxa"/>
                                  <w:tcBorders>
                                    <w:top w:val="double" w:sz="4" w:space="0" w:color="auto"/>
                                    <w:left w:val="nil"/>
                                    <w:right w:val="single" w:sz="4" w:space="0" w:color="auto"/>
                                  </w:tcBorders>
                                </w:tcPr>
                                <w:p w14:paraId="1C83A377"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-11.4</w:t>
                                  </w:r>
                                </w:p>
                              </w:tc>
                              <w:tc>
                                <w:tcPr>
                                  <w:tcW w:w="624" w:type="dxa"/>
                                  <w:tcBorders>
                                    <w:top w:val="nil"/>
                                    <w:left w:val="single" w:sz="4" w:space="0" w:color="auto"/>
                                    <w:bottom w:val="nil"/>
                                    <w:right w:val="single" w:sz="4" w:space="0" w:color="auto"/>
                                  </w:tcBorders>
                                </w:tcPr>
                                <w:p w14:paraId="0122CFE5"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tcBorders>
                                  <w:shd w:val="clear" w:color="auto" w:fill="auto"/>
                                </w:tcPr>
                                <w:p w14:paraId="2F8E387E"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tcBorders>
                                  <w:shd w:val="clear" w:color="auto" w:fill="auto"/>
                                </w:tcPr>
                                <w:p w14:paraId="7E1A0B5E"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w:t>
                                  </w:r>
                                </w:p>
                              </w:tc>
                              <w:tc>
                                <w:tcPr>
                                  <w:tcW w:w="822" w:type="dxa"/>
                                  <w:tcBorders>
                                    <w:top w:val="double" w:sz="4" w:space="0" w:color="auto"/>
                                  </w:tcBorders>
                                  <w:shd w:val="clear" w:color="auto" w:fill="auto"/>
                                </w:tcPr>
                                <w:p w14:paraId="4833196F"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(+4)</w:t>
                                  </w:r>
                                </w:p>
                              </w:tc>
                              <w:tc>
                                <w:tcPr>
                                  <w:tcW w:w="822" w:type="dxa"/>
                                  <w:tcBorders>
                                    <w:top w:val="double" w:sz="4" w:space="0" w:color="auto"/>
                                  </w:tcBorders>
                                  <w:shd w:val="clear" w:color="auto" w:fill="auto"/>
                                </w:tcPr>
                                <w:p w14:paraId="6B63985B"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822" w:type="dxa"/>
                                  <w:tcBorders>
                                    <w:top w:val="double" w:sz="4" w:space="0" w:color="auto"/>
                                    <w:right w:val="single" w:sz="4" w:space="0" w:color="auto"/>
                                  </w:tcBorders>
                                  <w:shd w:val="clear" w:color="auto" w:fill="auto"/>
                                </w:tcPr>
                                <w:p w14:paraId="66D8BD83"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+43</w:t>
                                  </w:r>
                                </w:p>
                              </w:tc>
                              <w:tc>
                                <w:tcPr>
                                  <w:tcW w:w="312" w:type="dxa"/>
                                  <w:tcBorders>
                                    <w:top w:val="nil"/>
                                    <w:left w:val="single" w:sz="4" w:space="0" w:color="auto"/>
                                    <w:bottom w:val="nil"/>
                                    <w:right w:val="nil"/>
                                  </w:tcBorders>
                                </w:tcPr>
                                <w:p w14:paraId="23EB3E82" w14:textId="77777777" w:rsidR="00F44D43" w:rsidRDefault="00F44D43" w:rsidP="00BC18DF">
                                  <w:pPr>
                                    <w:pStyle w:val="Text"/>
                                    <w:ind w:firstLine="0"/>
                                    <w:jc w:val="center"/>
                                    <w:rPr>
                                      <w:sz w:val="16"/>
                                      <w:szCs w:val="16"/>
                                    </w:rPr>
                                  </w:pPr>
                                </w:p>
                              </w:tc>
                            </w:tr>
                            <w:tr w:rsidR="00F44D43" w:rsidRPr="007721DC" w14:paraId="1BA20459" w14:textId="77777777" w:rsidTr="00E96B02">
                              <w:trPr>
                                <w:jc w:val="center"/>
                              </w:trPr>
                              <w:tc>
                                <w:tcPr>
                                  <w:tcW w:w="312" w:type="dxa"/>
                                  <w:tcBorders>
                                    <w:top w:val="nil"/>
                                    <w:left w:val="nil"/>
                                    <w:bottom w:val="nil"/>
                                    <w:right w:val="single" w:sz="4" w:space="0" w:color="auto"/>
                                  </w:tcBorders>
                                </w:tcPr>
                                <w:p w14:paraId="5F234F31" w14:textId="77777777" w:rsidR="00F44D43" w:rsidRDefault="00F44D43" w:rsidP="00BC18DF">
                                  <w:pPr>
                                    <w:pStyle w:val="Text"/>
                                    <w:ind w:firstLine="0"/>
                                    <w:jc w:val="center"/>
                                    <w:rPr>
                                      <w:b/>
                                      <w:sz w:val="16"/>
                                      <w:szCs w:val="16"/>
                                    </w:rPr>
                                  </w:pPr>
                                </w:p>
                              </w:tc>
                              <w:tc>
                                <w:tcPr>
                                  <w:tcW w:w="1247" w:type="dxa"/>
                                  <w:tcBorders>
                                    <w:left w:val="single" w:sz="4" w:space="0" w:color="auto"/>
                                  </w:tcBorders>
                                </w:tcPr>
                                <w:p w14:paraId="68A1E84F" w14:textId="77777777" w:rsidR="00F44D43" w:rsidRPr="004E67CB"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tcBorders>
                                    <w:left w:val="nil"/>
                                  </w:tcBorders>
                                </w:tcPr>
                                <w:p w14:paraId="265A12EA"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(-2.8)</w:t>
                                  </w:r>
                                </w:p>
                              </w:tc>
                              <w:tc>
                                <w:tcPr>
                                  <w:tcW w:w="822" w:type="dxa"/>
                                  <w:tcBorders>
                                    <w:left w:val="nil"/>
                                  </w:tcBorders>
                                </w:tcPr>
                                <w:p w14:paraId="68946A48"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-3.5</w:t>
                                  </w:r>
                                </w:p>
                              </w:tc>
                              <w:tc>
                                <w:tcPr>
                                  <w:tcW w:w="822" w:type="dxa"/>
                                  <w:tcBorders>
                                    <w:left w:val="nil"/>
                                  </w:tcBorders>
                                </w:tcPr>
                                <w:p w14:paraId="20BE2CBE"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-9.0</w:t>
                                  </w:r>
                                </w:p>
                              </w:tc>
                              <w:tc>
                                <w:tcPr>
                                  <w:tcW w:w="822" w:type="dxa"/>
                                  <w:tcBorders>
                                    <w:left w:val="nil"/>
                                    <w:right w:val="single" w:sz="4" w:space="0" w:color="auto"/>
                                  </w:tcBorders>
                                </w:tcPr>
                                <w:p w14:paraId="3AC72DAB"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-11.3</w:t>
                                  </w:r>
                                </w:p>
                              </w:tc>
                              <w:tc>
                                <w:tcPr>
                                  <w:tcW w:w="624" w:type="dxa"/>
                                  <w:tcBorders>
                                    <w:top w:val="nil"/>
                                    <w:left w:val="single" w:sz="4" w:space="0" w:color="auto"/>
                                    <w:bottom w:val="nil"/>
                                    <w:right w:val="single" w:sz="4" w:space="0" w:color="auto"/>
                                  </w:tcBorders>
                                </w:tcPr>
                                <w:p w14:paraId="062FDF41"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759463D4"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shd w:val="clear" w:color="auto" w:fill="auto"/>
                                </w:tcPr>
                                <w:p w14:paraId="58C6A417"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w:t>
                                  </w:r>
                                </w:p>
                              </w:tc>
                              <w:tc>
                                <w:tcPr>
                                  <w:tcW w:w="822" w:type="dxa"/>
                                  <w:shd w:val="clear" w:color="auto" w:fill="FFC000"/>
                                </w:tcPr>
                                <w:p w14:paraId="5791EBBB"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(+0)</w:t>
                                  </w:r>
                                </w:p>
                              </w:tc>
                              <w:tc>
                                <w:tcPr>
                                  <w:tcW w:w="822" w:type="dxa"/>
                                  <w:shd w:val="clear" w:color="auto" w:fill="auto"/>
                                </w:tcPr>
                                <w:p w14:paraId="140D5BEC"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822" w:type="dxa"/>
                                  <w:tcBorders>
                                    <w:right w:val="single" w:sz="4" w:space="0" w:color="auto"/>
                                  </w:tcBorders>
                                  <w:shd w:val="clear" w:color="auto" w:fill="auto"/>
                                </w:tcPr>
                                <w:p w14:paraId="5F8C314B"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+46</w:t>
                                  </w:r>
                                </w:p>
                              </w:tc>
                              <w:tc>
                                <w:tcPr>
                                  <w:tcW w:w="312" w:type="dxa"/>
                                  <w:tcBorders>
                                    <w:top w:val="nil"/>
                                    <w:left w:val="single" w:sz="4" w:space="0" w:color="auto"/>
                                    <w:bottom w:val="nil"/>
                                    <w:right w:val="nil"/>
                                  </w:tcBorders>
                                </w:tcPr>
                                <w:p w14:paraId="204BEBCE" w14:textId="77777777" w:rsidR="00F44D43" w:rsidRDefault="00F44D43" w:rsidP="00BC18DF">
                                  <w:pPr>
                                    <w:pStyle w:val="Text"/>
                                    <w:ind w:firstLine="0"/>
                                    <w:jc w:val="center"/>
                                    <w:rPr>
                                      <w:sz w:val="16"/>
                                      <w:szCs w:val="16"/>
                                    </w:rPr>
                                  </w:pPr>
                                </w:p>
                              </w:tc>
                            </w:tr>
                            <w:tr w:rsidR="00F44D43" w:rsidRPr="007721DC" w14:paraId="3854DB96" w14:textId="77777777" w:rsidTr="00673E87">
                              <w:trPr>
                                <w:jc w:val="center"/>
                              </w:trPr>
                              <w:tc>
                                <w:tcPr>
                                  <w:tcW w:w="312" w:type="dxa"/>
                                  <w:tcBorders>
                                    <w:top w:val="nil"/>
                                    <w:left w:val="nil"/>
                                    <w:bottom w:val="nil"/>
                                    <w:right w:val="single" w:sz="4" w:space="0" w:color="auto"/>
                                  </w:tcBorders>
                                </w:tcPr>
                                <w:p w14:paraId="318D7AE3" w14:textId="77777777" w:rsidR="00F44D43" w:rsidRDefault="00F44D43" w:rsidP="00BC18DF">
                                  <w:pPr>
                                    <w:pStyle w:val="Text"/>
                                    <w:ind w:firstLine="0"/>
                                    <w:jc w:val="center"/>
                                    <w:rPr>
                                      <w:b/>
                                      <w:sz w:val="16"/>
                                      <w:szCs w:val="16"/>
                                    </w:rPr>
                                  </w:pPr>
                                </w:p>
                              </w:tc>
                              <w:tc>
                                <w:tcPr>
                                  <w:tcW w:w="1247" w:type="dxa"/>
                                  <w:tcBorders>
                                    <w:left w:val="single" w:sz="4" w:space="0" w:color="auto"/>
                                  </w:tcBorders>
                                </w:tcPr>
                                <w:p w14:paraId="1BB024EB" w14:textId="77777777" w:rsidR="00F44D43" w:rsidRPr="004E67CB"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txPArxPB</w:t>
                                  </w:r>
                                </w:p>
                              </w:tc>
                              <w:tc>
                                <w:tcPr>
                                  <w:tcW w:w="822" w:type="dxa"/>
                                  <w:tcBorders>
                                    <w:left w:val="nil"/>
                                  </w:tcBorders>
                                </w:tcPr>
                                <w:p w14:paraId="4F8505AA"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(-1.7)</w:t>
                                  </w:r>
                                </w:p>
                              </w:tc>
                              <w:tc>
                                <w:tcPr>
                                  <w:tcW w:w="822" w:type="dxa"/>
                                  <w:tcBorders>
                                    <w:left w:val="nil"/>
                                  </w:tcBorders>
                                </w:tcPr>
                                <w:p w14:paraId="3D3730BC"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-4.0</w:t>
                                  </w:r>
                                </w:p>
                              </w:tc>
                              <w:tc>
                                <w:tcPr>
                                  <w:tcW w:w="822" w:type="dxa"/>
                                  <w:tcBorders>
                                    <w:left w:val="nil"/>
                                  </w:tcBorders>
                                </w:tcPr>
                                <w:p w14:paraId="09557E4F"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-10.1</w:t>
                                  </w:r>
                                </w:p>
                              </w:tc>
                              <w:tc>
                                <w:tcPr>
                                  <w:tcW w:w="822" w:type="dxa"/>
                                  <w:tcBorders>
                                    <w:left w:val="nil"/>
                                    <w:right w:val="single" w:sz="4" w:space="0" w:color="auto"/>
                                  </w:tcBorders>
                                </w:tcPr>
                                <w:p w14:paraId="2FDB404B"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-12.3</w:t>
                                  </w:r>
                                </w:p>
                              </w:tc>
                              <w:tc>
                                <w:tcPr>
                                  <w:tcW w:w="624" w:type="dxa"/>
                                  <w:tcBorders>
                                    <w:top w:val="nil"/>
                                    <w:left w:val="single" w:sz="4" w:space="0" w:color="auto"/>
                                    <w:bottom w:val="nil"/>
                                    <w:right w:val="single" w:sz="4" w:space="0" w:color="auto"/>
                                  </w:tcBorders>
                                </w:tcPr>
                                <w:p w14:paraId="093E3B71"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337B0863"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txPArxPB</w:t>
                                  </w:r>
                                </w:p>
                              </w:tc>
                              <w:tc>
                                <w:tcPr>
                                  <w:tcW w:w="822" w:type="dxa"/>
                                  <w:shd w:val="clear" w:color="auto" w:fill="auto"/>
                                </w:tcPr>
                                <w:p w14:paraId="11FD897F"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+2</w:t>
                                  </w:r>
                                </w:p>
                              </w:tc>
                              <w:tc>
                                <w:tcPr>
                                  <w:tcW w:w="822" w:type="dxa"/>
                                  <w:shd w:val="clear" w:color="auto" w:fill="auto"/>
                                </w:tcPr>
                                <w:p w14:paraId="46908435"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(+3)</w:t>
                                  </w:r>
                                </w:p>
                              </w:tc>
                              <w:tc>
                                <w:tcPr>
                                  <w:tcW w:w="822" w:type="dxa"/>
                                  <w:shd w:val="clear" w:color="auto" w:fill="auto"/>
                                </w:tcPr>
                                <w:p w14:paraId="312CD280"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+48</w:t>
                                  </w:r>
                                </w:p>
                              </w:tc>
                              <w:tc>
                                <w:tcPr>
                                  <w:tcW w:w="822" w:type="dxa"/>
                                  <w:tcBorders>
                                    <w:right w:val="single" w:sz="4" w:space="0" w:color="auto"/>
                                  </w:tcBorders>
                                  <w:shd w:val="clear" w:color="auto" w:fill="auto"/>
                                </w:tcPr>
                                <w:p w14:paraId="1F944BE6"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+45</w:t>
                                  </w:r>
                                </w:p>
                              </w:tc>
                              <w:tc>
                                <w:tcPr>
                                  <w:tcW w:w="312" w:type="dxa"/>
                                  <w:tcBorders>
                                    <w:top w:val="nil"/>
                                    <w:left w:val="single" w:sz="4" w:space="0" w:color="auto"/>
                                    <w:bottom w:val="nil"/>
                                    <w:right w:val="nil"/>
                                  </w:tcBorders>
                                </w:tcPr>
                                <w:p w14:paraId="17307067" w14:textId="77777777" w:rsidR="00F44D43" w:rsidRDefault="00F44D43" w:rsidP="00BC18DF">
                                  <w:pPr>
                                    <w:pStyle w:val="Text"/>
                                    <w:ind w:firstLine="0"/>
                                    <w:jc w:val="center"/>
                                    <w:rPr>
                                      <w:sz w:val="16"/>
                                      <w:szCs w:val="16"/>
                                    </w:rPr>
                                  </w:pPr>
                                </w:p>
                              </w:tc>
                            </w:tr>
                            <w:tr w:rsidR="00F44D43" w:rsidRPr="007721DC" w14:paraId="1C46EBF2" w14:textId="77777777" w:rsidTr="00673E87">
                              <w:trPr>
                                <w:jc w:val="center"/>
                              </w:trPr>
                              <w:tc>
                                <w:tcPr>
                                  <w:tcW w:w="312" w:type="dxa"/>
                                  <w:tcBorders>
                                    <w:top w:val="nil"/>
                                    <w:left w:val="nil"/>
                                    <w:bottom w:val="nil"/>
                                    <w:right w:val="single" w:sz="4" w:space="0" w:color="auto"/>
                                  </w:tcBorders>
                                </w:tcPr>
                                <w:p w14:paraId="2A78DDDD" w14:textId="77777777" w:rsidR="00F44D43" w:rsidRDefault="00F44D43" w:rsidP="00BC18DF">
                                  <w:pPr>
                                    <w:pStyle w:val="Text"/>
                                    <w:ind w:firstLine="0"/>
                                    <w:jc w:val="center"/>
                                    <w:rPr>
                                      <w:b/>
                                      <w:sz w:val="16"/>
                                      <w:szCs w:val="16"/>
                                    </w:rPr>
                                  </w:pPr>
                                </w:p>
                              </w:tc>
                              <w:tc>
                                <w:tcPr>
                                  <w:tcW w:w="1247" w:type="dxa"/>
                                  <w:tcBorders>
                                    <w:left w:val="single" w:sz="4" w:space="0" w:color="auto"/>
                                  </w:tcBorders>
                                </w:tcPr>
                                <w:p w14:paraId="79E42EFD" w14:textId="77777777" w:rsidR="00F44D43" w:rsidRPr="004E67CB"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txPBrxPA</w:t>
                                  </w:r>
                                </w:p>
                              </w:tc>
                              <w:tc>
                                <w:tcPr>
                                  <w:tcW w:w="822" w:type="dxa"/>
                                  <w:tcBorders>
                                    <w:left w:val="nil"/>
                                  </w:tcBorders>
                                </w:tcPr>
                                <w:p w14:paraId="41EB9998"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(-1.7)</w:t>
                                  </w:r>
                                </w:p>
                              </w:tc>
                              <w:tc>
                                <w:tcPr>
                                  <w:tcW w:w="822" w:type="dxa"/>
                                  <w:tcBorders>
                                    <w:left w:val="nil"/>
                                  </w:tcBorders>
                                </w:tcPr>
                                <w:p w14:paraId="06703576"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-4.5</w:t>
                                  </w:r>
                                </w:p>
                              </w:tc>
                              <w:tc>
                                <w:tcPr>
                                  <w:tcW w:w="822" w:type="dxa"/>
                                  <w:tcBorders>
                                    <w:left w:val="nil"/>
                                  </w:tcBorders>
                                </w:tcPr>
                                <w:p w14:paraId="19BFB029"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-11.3</w:t>
                                  </w:r>
                                </w:p>
                              </w:tc>
                              <w:tc>
                                <w:tcPr>
                                  <w:tcW w:w="822" w:type="dxa"/>
                                  <w:tcBorders>
                                    <w:left w:val="nil"/>
                                    <w:right w:val="single" w:sz="4" w:space="0" w:color="auto"/>
                                  </w:tcBorders>
                                </w:tcPr>
                                <w:p w14:paraId="69D5C286"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-13.3</w:t>
                                  </w:r>
                                </w:p>
                              </w:tc>
                              <w:tc>
                                <w:tcPr>
                                  <w:tcW w:w="624" w:type="dxa"/>
                                  <w:tcBorders>
                                    <w:top w:val="nil"/>
                                    <w:left w:val="single" w:sz="4" w:space="0" w:color="auto"/>
                                    <w:bottom w:val="nil"/>
                                    <w:right w:val="single" w:sz="4" w:space="0" w:color="auto"/>
                                  </w:tcBorders>
                                </w:tcPr>
                                <w:p w14:paraId="48948045"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0409BEFF"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txPBrxPA</w:t>
                                  </w:r>
                                </w:p>
                              </w:tc>
                              <w:tc>
                                <w:tcPr>
                                  <w:tcW w:w="822" w:type="dxa"/>
                                  <w:shd w:val="clear" w:color="auto" w:fill="auto"/>
                                </w:tcPr>
                                <w:p w14:paraId="04F0EDA5"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w:t>
                                  </w:r>
                                </w:p>
                              </w:tc>
                              <w:tc>
                                <w:tcPr>
                                  <w:tcW w:w="822" w:type="dxa"/>
                                  <w:shd w:val="clear" w:color="auto" w:fill="auto"/>
                                </w:tcPr>
                                <w:p w14:paraId="29D97E7A"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(+2)</w:t>
                                  </w:r>
                                </w:p>
                              </w:tc>
                              <w:tc>
                                <w:tcPr>
                                  <w:tcW w:w="822" w:type="dxa"/>
                                  <w:shd w:val="clear" w:color="auto" w:fill="auto"/>
                                </w:tcPr>
                                <w:p w14:paraId="17D5D641"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+52</w:t>
                                  </w:r>
                                </w:p>
                              </w:tc>
                              <w:tc>
                                <w:tcPr>
                                  <w:tcW w:w="822" w:type="dxa"/>
                                  <w:tcBorders>
                                    <w:right w:val="single" w:sz="4" w:space="0" w:color="auto"/>
                                  </w:tcBorders>
                                  <w:shd w:val="clear" w:color="auto" w:fill="auto"/>
                                </w:tcPr>
                                <w:p w14:paraId="01893D7B"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+47</w:t>
                                  </w:r>
                                </w:p>
                              </w:tc>
                              <w:tc>
                                <w:tcPr>
                                  <w:tcW w:w="312" w:type="dxa"/>
                                  <w:tcBorders>
                                    <w:top w:val="nil"/>
                                    <w:left w:val="single" w:sz="4" w:space="0" w:color="auto"/>
                                    <w:bottom w:val="nil"/>
                                    <w:right w:val="nil"/>
                                  </w:tcBorders>
                                </w:tcPr>
                                <w:p w14:paraId="09083E33" w14:textId="77777777" w:rsidR="00F44D43" w:rsidRDefault="00F44D43" w:rsidP="00BC18DF">
                                  <w:pPr>
                                    <w:pStyle w:val="Text"/>
                                    <w:ind w:firstLine="0"/>
                                    <w:jc w:val="center"/>
                                    <w:rPr>
                                      <w:sz w:val="16"/>
                                      <w:szCs w:val="16"/>
                                    </w:rPr>
                                  </w:pPr>
                                </w:p>
                              </w:tc>
                            </w:tr>
                            <w:tr w:rsidR="00F44D43" w:rsidRPr="007721DC" w14:paraId="65CE2FBD" w14:textId="77777777" w:rsidTr="00E96B02">
                              <w:trPr>
                                <w:jc w:val="center"/>
                              </w:trPr>
                              <w:tc>
                                <w:tcPr>
                                  <w:tcW w:w="312" w:type="dxa"/>
                                  <w:tcBorders>
                                    <w:top w:val="nil"/>
                                    <w:left w:val="nil"/>
                                    <w:bottom w:val="nil"/>
                                    <w:right w:val="single" w:sz="4" w:space="0" w:color="auto"/>
                                  </w:tcBorders>
                                </w:tcPr>
                                <w:p w14:paraId="67D6517B" w14:textId="77777777" w:rsidR="00F44D43" w:rsidRDefault="00F44D43" w:rsidP="00BC18DF">
                                  <w:pPr>
                                    <w:pStyle w:val="Text"/>
                                    <w:ind w:firstLine="0"/>
                                    <w:jc w:val="center"/>
                                    <w:rPr>
                                      <w:b/>
                                      <w:sz w:val="16"/>
                                      <w:szCs w:val="16"/>
                                    </w:rPr>
                                  </w:pPr>
                                </w:p>
                              </w:tc>
                              <w:tc>
                                <w:tcPr>
                                  <w:tcW w:w="1247" w:type="dxa"/>
                                  <w:tcBorders>
                                    <w:left w:val="single" w:sz="4" w:space="0" w:color="auto"/>
                                    <w:bottom w:val="double" w:sz="4" w:space="0" w:color="auto"/>
                                  </w:tcBorders>
                                </w:tcPr>
                                <w:p w14:paraId="2400C479" w14:textId="77777777" w:rsidR="00F44D43" w:rsidRPr="007E5408"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left w:val="nil"/>
                                    <w:bottom w:val="double" w:sz="4" w:space="0" w:color="auto"/>
                                  </w:tcBorders>
                                  <w:shd w:val="clear" w:color="auto" w:fill="FFC000"/>
                                </w:tcPr>
                                <w:p w14:paraId="4C7E1D97"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(0.0)</w:t>
                                  </w:r>
                                </w:p>
                              </w:tc>
                              <w:tc>
                                <w:tcPr>
                                  <w:tcW w:w="822" w:type="dxa"/>
                                  <w:tcBorders>
                                    <w:left w:val="nil"/>
                                    <w:bottom w:val="double" w:sz="4" w:space="0" w:color="auto"/>
                                  </w:tcBorders>
                                </w:tcPr>
                                <w:p w14:paraId="1D41F636"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-3.6</w:t>
                                  </w:r>
                                </w:p>
                              </w:tc>
                              <w:tc>
                                <w:tcPr>
                                  <w:tcW w:w="822" w:type="dxa"/>
                                  <w:tcBorders>
                                    <w:left w:val="nil"/>
                                    <w:bottom w:val="double" w:sz="4" w:space="0" w:color="auto"/>
                                  </w:tcBorders>
                                </w:tcPr>
                                <w:p w14:paraId="068F2C9E"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-9.6</w:t>
                                  </w:r>
                                </w:p>
                              </w:tc>
                              <w:tc>
                                <w:tcPr>
                                  <w:tcW w:w="822" w:type="dxa"/>
                                  <w:tcBorders>
                                    <w:left w:val="nil"/>
                                    <w:bottom w:val="double" w:sz="4" w:space="0" w:color="auto"/>
                                    <w:right w:val="single" w:sz="4" w:space="0" w:color="auto"/>
                                  </w:tcBorders>
                                </w:tcPr>
                                <w:p w14:paraId="3DAF6950"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-11.0</w:t>
                                  </w:r>
                                </w:p>
                              </w:tc>
                              <w:tc>
                                <w:tcPr>
                                  <w:tcW w:w="624" w:type="dxa"/>
                                  <w:tcBorders>
                                    <w:top w:val="nil"/>
                                    <w:left w:val="single" w:sz="4" w:space="0" w:color="auto"/>
                                    <w:bottom w:val="nil"/>
                                    <w:right w:val="single" w:sz="4" w:space="0" w:color="auto"/>
                                  </w:tcBorders>
                                </w:tcPr>
                                <w:p w14:paraId="0D67F995"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left w:val="single" w:sz="4" w:space="0" w:color="auto"/>
                                    <w:bottom w:val="double" w:sz="4" w:space="0" w:color="auto"/>
                                  </w:tcBorders>
                                  <w:shd w:val="clear" w:color="auto" w:fill="auto"/>
                                </w:tcPr>
                                <w:p w14:paraId="68DE8299" w14:textId="77777777" w:rsidR="00F44D43" w:rsidRPr="007E5408"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bottom w:val="double" w:sz="4" w:space="0" w:color="auto"/>
                                  </w:tcBorders>
                                  <w:shd w:val="clear" w:color="auto" w:fill="auto"/>
                                </w:tcPr>
                                <w:p w14:paraId="3B450DA3"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w:t>
                                  </w:r>
                                </w:p>
                              </w:tc>
                              <w:tc>
                                <w:tcPr>
                                  <w:tcW w:w="822" w:type="dxa"/>
                                  <w:tcBorders>
                                    <w:bottom w:val="double" w:sz="4" w:space="0" w:color="auto"/>
                                  </w:tcBorders>
                                  <w:shd w:val="clear" w:color="auto" w:fill="auto"/>
                                </w:tcPr>
                                <w:p w14:paraId="6328E8D3"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(+3)</w:t>
                                  </w:r>
                                </w:p>
                              </w:tc>
                              <w:tc>
                                <w:tcPr>
                                  <w:tcW w:w="822" w:type="dxa"/>
                                  <w:tcBorders>
                                    <w:bottom w:val="double" w:sz="4" w:space="0" w:color="auto"/>
                                  </w:tcBorders>
                                  <w:shd w:val="clear" w:color="auto" w:fill="auto"/>
                                </w:tcPr>
                                <w:p w14:paraId="3378D2DA"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+42</w:t>
                                  </w:r>
                                </w:p>
                              </w:tc>
                              <w:tc>
                                <w:tcPr>
                                  <w:tcW w:w="822" w:type="dxa"/>
                                  <w:tcBorders>
                                    <w:bottom w:val="double" w:sz="4" w:space="0" w:color="auto"/>
                                    <w:right w:val="single" w:sz="4" w:space="0" w:color="auto"/>
                                  </w:tcBorders>
                                  <w:shd w:val="clear" w:color="auto" w:fill="auto"/>
                                </w:tcPr>
                                <w:p w14:paraId="3D3DB3C3"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+39</w:t>
                                  </w:r>
                                </w:p>
                              </w:tc>
                              <w:tc>
                                <w:tcPr>
                                  <w:tcW w:w="312" w:type="dxa"/>
                                  <w:tcBorders>
                                    <w:top w:val="nil"/>
                                    <w:left w:val="single" w:sz="4" w:space="0" w:color="auto"/>
                                    <w:bottom w:val="nil"/>
                                    <w:right w:val="nil"/>
                                  </w:tcBorders>
                                </w:tcPr>
                                <w:p w14:paraId="03260D05" w14:textId="77777777" w:rsidR="00F44D43" w:rsidRDefault="00F44D43" w:rsidP="00BC18DF">
                                  <w:pPr>
                                    <w:pStyle w:val="Text"/>
                                    <w:ind w:firstLine="0"/>
                                    <w:jc w:val="center"/>
                                    <w:rPr>
                                      <w:sz w:val="16"/>
                                      <w:szCs w:val="16"/>
                                    </w:rPr>
                                  </w:pPr>
                                </w:p>
                              </w:tc>
                            </w:tr>
                            <w:tr w:rsidR="00F44D43" w:rsidRPr="007721DC" w14:paraId="788618F4" w14:textId="77777777" w:rsidTr="004C05D0">
                              <w:trPr>
                                <w:jc w:val="center"/>
                              </w:trPr>
                              <w:tc>
                                <w:tcPr>
                                  <w:tcW w:w="312" w:type="dxa"/>
                                  <w:tcBorders>
                                    <w:top w:val="nil"/>
                                    <w:left w:val="nil"/>
                                    <w:bottom w:val="nil"/>
                                    <w:right w:val="nil"/>
                                  </w:tcBorders>
                                </w:tcPr>
                                <w:p w14:paraId="320A44F9" w14:textId="77777777" w:rsidR="00F44D43" w:rsidRDefault="00F44D43" w:rsidP="005E28C3">
                                  <w:pPr>
                                    <w:pStyle w:val="Text"/>
                                    <w:ind w:firstLine="0"/>
                                    <w:rPr>
                                      <w:sz w:val="16"/>
                                      <w:szCs w:val="16"/>
                                    </w:rPr>
                                  </w:pPr>
                                </w:p>
                              </w:tc>
                              <w:tc>
                                <w:tcPr>
                                  <w:tcW w:w="822" w:type="dxa"/>
                                  <w:gridSpan w:val="5"/>
                                  <w:tcBorders>
                                    <w:top w:val="double" w:sz="4" w:space="0" w:color="auto"/>
                                    <w:left w:val="nil"/>
                                    <w:bottom w:val="nil"/>
                                    <w:right w:val="nil"/>
                                  </w:tcBorders>
                                </w:tcPr>
                                <w:p w14:paraId="4F04D0BC" w14:textId="77777777" w:rsidR="00F44D43" w:rsidRPr="00336963" w:rsidRDefault="00F44D43" w:rsidP="005E28C3">
                                  <w:pPr>
                                    <w:pStyle w:val="Text"/>
                                    <w:ind w:firstLine="0"/>
                                    <w:rPr>
                                      <w:sz w:val="16"/>
                                      <w:szCs w:val="16"/>
                                      <w:lang w:val="en-US"/>
                                    </w:rPr>
                                  </w:pPr>
                                  <w:r>
                                    <w:rPr>
                                      <w:rFonts w:ascii="Times New Roman" w:hAnsi="Times New Roman" w:cs="Times New Roman"/>
                                      <w:sz w:val="16"/>
                                      <w:szCs w:val="16"/>
                                      <w:lang w:val="en-US"/>
                                    </w:rPr>
                                    <w:t>For each probe configuration, dB values are normalized to SLT mode. Values between brackets are normalized to PA+PB configuration, which achieved the best performance (27.8dB).</w:t>
                                  </w:r>
                                </w:p>
                              </w:tc>
                              <w:tc>
                                <w:tcPr>
                                  <w:tcW w:w="624" w:type="dxa"/>
                                  <w:tcBorders>
                                    <w:top w:val="nil"/>
                                    <w:left w:val="nil"/>
                                    <w:bottom w:val="nil"/>
                                    <w:right w:val="nil"/>
                                  </w:tcBorders>
                                </w:tcPr>
                                <w:p w14:paraId="06C892B1" w14:textId="77777777" w:rsidR="00F44D43" w:rsidRPr="00336963" w:rsidRDefault="00F44D43" w:rsidP="00BC18DF">
                                  <w:pPr>
                                    <w:pStyle w:val="Text"/>
                                    <w:ind w:firstLine="0"/>
                                    <w:jc w:val="center"/>
                                    <w:rPr>
                                      <w:sz w:val="16"/>
                                      <w:szCs w:val="16"/>
                                      <w:lang w:val="en-US"/>
                                    </w:rPr>
                                  </w:pPr>
                                </w:p>
                              </w:tc>
                              <w:tc>
                                <w:tcPr>
                                  <w:tcW w:w="822" w:type="dxa"/>
                                  <w:gridSpan w:val="5"/>
                                  <w:tcBorders>
                                    <w:top w:val="double" w:sz="4" w:space="0" w:color="auto"/>
                                    <w:left w:val="nil"/>
                                    <w:bottom w:val="nil"/>
                                    <w:right w:val="nil"/>
                                  </w:tcBorders>
                                  <w:shd w:val="clear" w:color="auto" w:fill="auto"/>
                                </w:tcPr>
                                <w:p w14:paraId="57B05456" w14:textId="77777777" w:rsidR="00F44D43" w:rsidRPr="00BC18DF" w:rsidRDefault="00F44D43" w:rsidP="00BC18DF">
                                  <w:pPr>
                                    <w:pStyle w:val="Text"/>
                                    <w:ind w:firstLine="0"/>
                                    <w:rPr>
                                      <w:sz w:val="16"/>
                                      <w:szCs w:val="16"/>
                                      <w:lang w:val="en-US"/>
                                    </w:rPr>
                                  </w:pPr>
                                  <w:r>
                                    <w:rPr>
                                      <w:rFonts w:ascii="Times New Roman" w:hAnsi="Times New Roman" w:cs="Times New Roman"/>
                                      <w:sz w:val="16"/>
                                      <w:szCs w:val="16"/>
                                      <w:lang w:val="en-US"/>
                                    </w:rPr>
                                    <w:t>For each probe configuration, values are expressed in percentage with respect to MLT mode. Values between brackets shows percentage values with respect to PB configuration, which achieved the best performance (e.g. 1.8 mm at a depth of 40-mm).</w:t>
                                  </w:r>
                                </w:p>
                              </w:tc>
                              <w:tc>
                                <w:tcPr>
                                  <w:tcW w:w="312" w:type="dxa"/>
                                  <w:tcBorders>
                                    <w:top w:val="nil"/>
                                    <w:left w:val="nil"/>
                                    <w:bottom w:val="nil"/>
                                    <w:right w:val="nil"/>
                                  </w:tcBorders>
                                </w:tcPr>
                                <w:p w14:paraId="22A03E63" w14:textId="77777777" w:rsidR="00F44D43" w:rsidRPr="00EF245F" w:rsidRDefault="00F44D43" w:rsidP="00BC18DF">
                                  <w:pPr>
                                    <w:pStyle w:val="Text"/>
                                    <w:ind w:firstLine="0"/>
                                    <w:rPr>
                                      <w:sz w:val="16"/>
                                      <w:szCs w:val="16"/>
                                      <w:lang w:val="en-US"/>
                                    </w:rPr>
                                  </w:pPr>
                                </w:p>
                              </w:tc>
                            </w:tr>
                          </w:tbl>
                          <w:p w14:paraId="4B78434C" w14:textId="77777777" w:rsidR="00F44D43" w:rsidRDefault="00F44D43" w:rsidP="00750C6C">
                            <w:pPr>
                              <w:pStyle w:val="TableTitle"/>
                            </w:pPr>
                          </w:p>
                          <w:p w14:paraId="5FBAA1C9" w14:textId="77777777" w:rsidR="00F44D43" w:rsidRDefault="00F44D43" w:rsidP="00750C6C">
                            <w:pPr>
                              <w:pStyle w:val="TableTitle"/>
                            </w:pPr>
                          </w:p>
                          <w:p w14:paraId="15DD7A6F" w14:textId="77777777" w:rsidR="00F44D43" w:rsidRDefault="00F44D43" w:rsidP="008C7F65">
                            <w:pPr>
                              <w:pStyle w:val="TableTitle"/>
                              <w:tabs>
                                <w:tab w:val="center" w:pos="2438"/>
                                <w:tab w:val="center" w:pos="7598"/>
                              </w:tabs>
                              <w:jc w:val="left"/>
                            </w:pPr>
                            <w:r>
                              <w:tab/>
                            </w:r>
                            <w:r w:rsidRPr="007721DC">
                              <w:t xml:space="preserve">TABLE </w:t>
                            </w:r>
                            <w:fldSimple w:instr=" SEQ TABLE \* ROMAN ">
                              <w:r>
                                <w:t>V</w:t>
                              </w:r>
                            </w:fldSimple>
                            <w:r>
                              <w:t xml:space="preserve"> </w:t>
                            </w:r>
                            <w:r>
                              <w:tab/>
                            </w:r>
                            <w:r w:rsidRPr="007721DC">
                              <w:t xml:space="preserve">TABLE </w:t>
                            </w:r>
                            <w:fldSimple w:instr=" SEQ TABLE \* ROMAN ">
                              <w:r>
                                <w:t>VI</w:t>
                              </w:r>
                            </w:fldSimple>
                            <w:r>
                              <w:t xml:space="preserve"> </w:t>
                            </w:r>
                          </w:p>
                          <w:p w14:paraId="6CAEA2B4" w14:textId="77777777" w:rsidR="00F44D43" w:rsidRDefault="00F44D43" w:rsidP="008C7F65">
                            <w:pPr>
                              <w:pStyle w:val="TableTitle"/>
                              <w:tabs>
                                <w:tab w:val="center" w:pos="2438"/>
                                <w:tab w:val="center" w:pos="7598"/>
                              </w:tabs>
                              <w:jc w:val="left"/>
                            </w:pPr>
                            <w:r>
                              <w:tab/>
                              <w:t>Experimental results: Signal-to-Noise Ratio (SNR)</w:t>
                            </w:r>
                            <w:r>
                              <w:tab/>
                              <w:t>Measured Speed Performance</w:t>
                            </w:r>
                          </w:p>
                          <w:tbl>
                            <w:tblPr>
                              <w:tblStyle w:val="TableGrid"/>
                              <w:tblW w:w="10296" w:type="dxa"/>
                              <w:jc w:val="center"/>
                              <w:tblLook w:val="04A0" w:firstRow="1" w:lastRow="0" w:firstColumn="1" w:lastColumn="0" w:noHBand="0" w:noVBand="1"/>
                            </w:tblPr>
                            <w:tblGrid>
                              <w:gridCol w:w="312"/>
                              <w:gridCol w:w="1246"/>
                              <w:gridCol w:w="820"/>
                              <w:gridCol w:w="820"/>
                              <w:gridCol w:w="820"/>
                              <w:gridCol w:w="820"/>
                              <w:gridCol w:w="621"/>
                              <w:gridCol w:w="1244"/>
                              <w:gridCol w:w="821"/>
                              <w:gridCol w:w="821"/>
                              <w:gridCol w:w="820"/>
                              <w:gridCol w:w="820"/>
                              <w:gridCol w:w="311"/>
                            </w:tblGrid>
                            <w:tr w:rsidR="00F44D43" w:rsidRPr="007721DC" w14:paraId="6A8A5D05" w14:textId="77777777" w:rsidTr="00CB60D4">
                              <w:trPr>
                                <w:jc w:val="center"/>
                              </w:trPr>
                              <w:tc>
                                <w:tcPr>
                                  <w:tcW w:w="312" w:type="dxa"/>
                                  <w:tcBorders>
                                    <w:top w:val="nil"/>
                                    <w:left w:val="nil"/>
                                    <w:bottom w:val="nil"/>
                                    <w:right w:val="single" w:sz="4" w:space="0" w:color="auto"/>
                                  </w:tcBorders>
                                </w:tcPr>
                                <w:p w14:paraId="02A4BDF1" w14:textId="77777777" w:rsidR="00F44D43" w:rsidRPr="00213F9F" w:rsidRDefault="00F44D43" w:rsidP="005F0D23">
                                  <w:pPr>
                                    <w:pStyle w:val="Text"/>
                                    <w:ind w:firstLine="0"/>
                                    <w:jc w:val="center"/>
                                    <w:rPr>
                                      <w:b/>
                                      <w:sz w:val="16"/>
                                      <w:szCs w:val="16"/>
                                      <w:lang w:val="en-US"/>
                                    </w:rPr>
                                  </w:pPr>
                                </w:p>
                              </w:tc>
                              <w:tc>
                                <w:tcPr>
                                  <w:tcW w:w="1247" w:type="dxa"/>
                                  <w:tcBorders>
                                    <w:top w:val="double" w:sz="4" w:space="0" w:color="auto"/>
                                    <w:left w:val="single" w:sz="4" w:space="0" w:color="auto"/>
                                    <w:bottom w:val="double" w:sz="4" w:space="0" w:color="auto"/>
                                  </w:tcBorders>
                                  <w:vAlign w:val="center"/>
                                </w:tcPr>
                                <w:p w14:paraId="0517856B" w14:textId="77777777" w:rsidR="00F44D43" w:rsidRPr="00910DFB" w:rsidRDefault="00F44D43" w:rsidP="005F0D23">
                                  <w:pPr>
                                    <w:pStyle w:val="Text"/>
                                    <w:ind w:firstLine="0"/>
                                    <w:jc w:val="center"/>
                                    <w:rPr>
                                      <w:rFonts w:ascii="Times New Roman" w:hAnsi="Times New Roman" w:cs="Times New Roman"/>
                                      <w:b/>
                                      <w:sz w:val="16"/>
                                      <w:szCs w:val="16"/>
                                      <w:lang w:val="en-US"/>
                                    </w:rPr>
                                  </w:pPr>
                                </w:p>
                              </w:tc>
                              <w:tc>
                                <w:tcPr>
                                  <w:tcW w:w="822" w:type="dxa"/>
                                  <w:tcBorders>
                                    <w:top w:val="double" w:sz="4" w:space="0" w:color="auto"/>
                                    <w:left w:val="nil"/>
                                    <w:bottom w:val="double" w:sz="4" w:space="0" w:color="auto"/>
                                  </w:tcBorders>
                                  <w:vAlign w:val="center"/>
                                </w:tcPr>
                                <w:p w14:paraId="72661C8F" w14:textId="77777777" w:rsidR="00F44D43" w:rsidRPr="007721DC" w:rsidRDefault="00F44D43" w:rsidP="005F0D23">
                                  <w:pPr>
                                    <w:pStyle w:val="Text"/>
                                    <w:ind w:firstLine="0"/>
                                    <w:jc w:val="center"/>
                                    <w:rPr>
                                      <w:b/>
                                      <w:sz w:val="16"/>
                                      <w:szCs w:val="16"/>
                                    </w:rPr>
                                  </w:pPr>
                                  <w:r>
                                    <w:rPr>
                                      <w:rFonts w:ascii="Times New Roman" w:hAnsi="Times New Roman" w:cs="Times New Roman"/>
                                      <w:b/>
                                      <w:sz w:val="16"/>
                                      <w:szCs w:val="16"/>
                                    </w:rPr>
                                    <w:t>SLT</w:t>
                                  </w:r>
                                </w:p>
                              </w:tc>
                              <w:tc>
                                <w:tcPr>
                                  <w:tcW w:w="822" w:type="dxa"/>
                                  <w:tcBorders>
                                    <w:top w:val="double" w:sz="4" w:space="0" w:color="auto"/>
                                    <w:left w:val="nil"/>
                                    <w:bottom w:val="double" w:sz="4" w:space="0" w:color="auto"/>
                                  </w:tcBorders>
                                  <w:vAlign w:val="center"/>
                                </w:tcPr>
                                <w:p w14:paraId="52627DBE" w14:textId="77777777" w:rsidR="00F44D43" w:rsidRPr="007721DC" w:rsidRDefault="00F44D43" w:rsidP="005F0D23">
                                  <w:pPr>
                                    <w:pStyle w:val="Text"/>
                                    <w:ind w:firstLine="0"/>
                                    <w:jc w:val="center"/>
                                    <w:rPr>
                                      <w:b/>
                                      <w:sz w:val="16"/>
                                      <w:szCs w:val="16"/>
                                    </w:rPr>
                                  </w:pPr>
                                  <w:r>
                                    <w:rPr>
                                      <w:rFonts w:ascii="Times New Roman" w:hAnsi="Times New Roman" w:cs="Times New Roman"/>
                                      <w:b/>
                                      <w:sz w:val="16"/>
                                      <w:szCs w:val="16"/>
                                    </w:rPr>
                                    <w:t>MLT</w:t>
                                  </w:r>
                                </w:p>
                              </w:tc>
                              <w:tc>
                                <w:tcPr>
                                  <w:tcW w:w="822" w:type="dxa"/>
                                  <w:tcBorders>
                                    <w:top w:val="double" w:sz="4" w:space="0" w:color="auto"/>
                                    <w:left w:val="nil"/>
                                    <w:bottom w:val="double" w:sz="4" w:space="0" w:color="auto"/>
                                  </w:tcBorders>
                                  <w:vAlign w:val="center"/>
                                </w:tcPr>
                                <w:p w14:paraId="277ED0FE" w14:textId="77777777" w:rsidR="00F44D43" w:rsidRPr="007721DC" w:rsidRDefault="00F44D43" w:rsidP="005F0D23">
                                  <w:pPr>
                                    <w:pStyle w:val="Text"/>
                                    <w:ind w:firstLine="0"/>
                                    <w:jc w:val="center"/>
                                    <w:rPr>
                                      <w:b/>
                                      <w:sz w:val="16"/>
                                      <w:szCs w:val="16"/>
                                    </w:rPr>
                                  </w:pPr>
                                  <w:r>
                                    <w:rPr>
                                      <w:rFonts w:ascii="Times New Roman" w:hAnsi="Times New Roman" w:cs="Times New Roman"/>
                                      <w:b/>
                                      <w:sz w:val="16"/>
                                      <w:szCs w:val="16"/>
                                    </w:rPr>
                                    <w:t>SPT</w:t>
                                  </w:r>
                                </w:p>
                              </w:tc>
                              <w:tc>
                                <w:tcPr>
                                  <w:tcW w:w="822" w:type="dxa"/>
                                  <w:tcBorders>
                                    <w:top w:val="double" w:sz="4" w:space="0" w:color="auto"/>
                                    <w:left w:val="nil"/>
                                    <w:bottom w:val="double" w:sz="4" w:space="0" w:color="auto"/>
                                    <w:right w:val="single" w:sz="4" w:space="0" w:color="auto"/>
                                  </w:tcBorders>
                                  <w:vAlign w:val="center"/>
                                </w:tcPr>
                                <w:p w14:paraId="47247A7D" w14:textId="77777777" w:rsidR="00F44D43" w:rsidRPr="007721DC" w:rsidRDefault="00F44D43" w:rsidP="005F0D23">
                                  <w:pPr>
                                    <w:pStyle w:val="Text"/>
                                    <w:ind w:firstLine="0"/>
                                    <w:jc w:val="center"/>
                                    <w:rPr>
                                      <w:b/>
                                      <w:sz w:val="16"/>
                                      <w:szCs w:val="16"/>
                                    </w:rPr>
                                  </w:pPr>
                                  <w:r>
                                    <w:rPr>
                                      <w:rFonts w:ascii="Times New Roman" w:hAnsi="Times New Roman" w:cs="Times New Roman"/>
                                      <w:b/>
                                      <w:sz w:val="16"/>
                                      <w:szCs w:val="16"/>
                                    </w:rPr>
                                    <w:t>MPT</w:t>
                                  </w:r>
                                </w:p>
                              </w:tc>
                              <w:tc>
                                <w:tcPr>
                                  <w:tcW w:w="624" w:type="dxa"/>
                                  <w:tcBorders>
                                    <w:top w:val="nil"/>
                                    <w:left w:val="single" w:sz="4" w:space="0" w:color="auto"/>
                                    <w:bottom w:val="nil"/>
                                    <w:right w:val="single" w:sz="4" w:space="0" w:color="auto"/>
                                  </w:tcBorders>
                                </w:tcPr>
                                <w:p w14:paraId="5D7BDB8F"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bottom w:val="double" w:sz="4" w:space="0" w:color="auto"/>
                                  </w:tcBorders>
                                  <w:shd w:val="clear" w:color="auto" w:fill="auto"/>
                                  <w:vAlign w:val="center"/>
                                </w:tcPr>
                                <w:p w14:paraId="73A2E818" w14:textId="77777777" w:rsidR="00F44D43" w:rsidRPr="007721DC" w:rsidRDefault="00F44D43" w:rsidP="005F0D23">
                                  <w:pPr>
                                    <w:pStyle w:val="Text"/>
                                    <w:ind w:firstLine="0"/>
                                    <w:jc w:val="center"/>
                                    <w:rPr>
                                      <w:rFonts w:ascii="Times New Roman" w:hAnsi="Times New Roman" w:cs="Times New Roman"/>
                                      <w:b/>
                                      <w:sz w:val="16"/>
                                      <w:szCs w:val="16"/>
                                    </w:rPr>
                                  </w:pPr>
                                </w:p>
                              </w:tc>
                              <w:tc>
                                <w:tcPr>
                                  <w:tcW w:w="822" w:type="dxa"/>
                                  <w:tcBorders>
                                    <w:top w:val="double" w:sz="4" w:space="0" w:color="auto"/>
                                    <w:bottom w:val="double" w:sz="4" w:space="0" w:color="auto"/>
                                  </w:tcBorders>
                                  <w:shd w:val="clear" w:color="auto" w:fill="auto"/>
                                  <w:vAlign w:val="center"/>
                                </w:tcPr>
                                <w:p w14:paraId="4BAED72E"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SLT</w:t>
                                  </w:r>
                                </w:p>
                              </w:tc>
                              <w:tc>
                                <w:tcPr>
                                  <w:tcW w:w="822" w:type="dxa"/>
                                  <w:tcBorders>
                                    <w:top w:val="double" w:sz="4" w:space="0" w:color="auto"/>
                                    <w:bottom w:val="double" w:sz="4" w:space="0" w:color="auto"/>
                                  </w:tcBorders>
                                  <w:shd w:val="clear" w:color="auto" w:fill="auto"/>
                                  <w:vAlign w:val="center"/>
                                </w:tcPr>
                                <w:p w14:paraId="0D81E04C"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MLT</w:t>
                                  </w:r>
                                </w:p>
                              </w:tc>
                              <w:tc>
                                <w:tcPr>
                                  <w:tcW w:w="822" w:type="dxa"/>
                                  <w:tcBorders>
                                    <w:top w:val="double" w:sz="4" w:space="0" w:color="auto"/>
                                    <w:bottom w:val="double" w:sz="4" w:space="0" w:color="auto"/>
                                  </w:tcBorders>
                                  <w:shd w:val="clear" w:color="auto" w:fill="auto"/>
                                  <w:vAlign w:val="center"/>
                                </w:tcPr>
                                <w:p w14:paraId="4A867C41"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SPT</w:t>
                                  </w:r>
                                </w:p>
                              </w:tc>
                              <w:tc>
                                <w:tcPr>
                                  <w:tcW w:w="822" w:type="dxa"/>
                                  <w:tcBorders>
                                    <w:top w:val="double" w:sz="4" w:space="0" w:color="auto"/>
                                    <w:bottom w:val="double" w:sz="4" w:space="0" w:color="auto"/>
                                    <w:right w:val="single" w:sz="4" w:space="0" w:color="auto"/>
                                  </w:tcBorders>
                                  <w:shd w:val="clear" w:color="auto" w:fill="auto"/>
                                  <w:vAlign w:val="center"/>
                                </w:tcPr>
                                <w:p w14:paraId="2459AFBE"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MPT</w:t>
                                  </w:r>
                                </w:p>
                              </w:tc>
                              <w:tc>
                                <w:tcPr>
                                  <w:tcW w:w="312" w:type="dxa"/>
                                  <w:tcBorders>
                                    <w:top w:val="nil"/>
                                    <w:left w:val="single" w:sz="4" w:space="0" w:color="auto"/>
                                    <w:bottom w:val="nil"/>
                                    <w:right w:val="nil"/>
                                  </w:tcBorders>
                                </w:tcPr>
                                <w:p w14:paraId="1FB7D59B" w14:textId="77777777" w:rsidR="00F44D43" w:rsidRDefault="00F44D43" w:rsidP="005F0D23">
                                  <w:pPr>
                                    <w:pStyle w:val="Text"/>
                                    <w:ind w:firstLine="0"/>
                                    <w:jc w:val="center"/>
                                    <w:rPr>
                                      <w:b/>
                                      <w:sz w:val="16"/>
                                      <w:szCs w:val="16"/>
                                    </w:rPr>
                                  </w:pPr>
                                </w:p>
                              </w:tc>
                            </w:tr>
                            <w:tr w:rsidR="00F44D43" w:rsidRPr="007721DC" w14:paraId="3F3E1880" w14:textId="77777777" w:rsidTr="00CB60D4">
                              <w:trPr>
                                <w:jc w:val="center"/>
                              </w:trPr>
                              <w:tc>
                                <w:tcPr>
                                  <w:tcW w:w="312" w:type="dxa"/>
                                  <w:tcBorders>
                                    <w:top w:val="nil"/>
                                    <w:left w:val="nil"/>
                                    <w:bottom w:val="nil"/>
                                    <w:right w:val="single" w:sz="4" w:space="0" w:color="auto"/>
                                  </w:tcBorders>
                                </w:tcPr>
                                <w:p w14:paraId="591F6E1E" w14:textId="77777777" w:rsidR="00F44D43" w:rsidRDefault="00F44D43" w:rsidP="005F0D23">
                                  <w:pPr>
                                    <w:pStyle w:val="Text"/>
                                    <w:ind w:firstLine="0"/>
                                    <w:jc w:val="center"/>
                                    <w:rPr>
                                      <w:b/>
                                      <w:sz w:val="16"/>
                                      <w:szCs w:val="16"/>
                                    </w:rPr>
                                  </w:pPr>
                                </w:p>
                              </w:tc>
                              <w:tc>
                                <w:tcPr>
                                  <w:tcW w:w="1247" w:type="dxa"/>
                                  <w:tcBorders>
                                    <w:top w:val="double" w:sz="4" w:space="0" w:color="auto"/>
                                    <w:left w:val="single" w:sz="4" w:space="0" w:color="auto"/>
                                  </w:tcBorders>
                                </w:tcPr>
                                <w:p w14:paraId="25D064EB" w14:textId="77777777" w:rsidR="00F44D43" w:rsidRPr="004E67CB"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left w:val="nil"/>
                                  </w:tcBorders>
                                </w:tcPr>
                                <w:p w14:paraId="46BC540D"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-8.0</w:t>
                                  </w:r>
                                </w:p>
                              </w:tc>
                              <w:tc>
                                <w:tcPr>
                                  <w:tcW w:w="822" w:type="dxa"/>
                                  <w:tcBorders>
                                    <w:top w:val="double" w:sz="4" w:space="0" w:color="auto"/>
                                    <w:left w:val="nil"/>
                                  </w:tcBorders>
                                </w:tcPr>
                                <w:p w14:paraId="41F157E8"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-9.2</w:t>
                                  </w:r>
                                </w:p>
                              </w:tc>
                              <w:tc>
                                <w:tcPr>
                                  <w:tcW w:w="822" w:type="dxa"/>
                                  <w:tcBorders>
                                    <w:top w:val="double" w:sz="4" w:space="0" w:color="auto"/>
                                    <w:left w:val="nil"/>
                                  </w:tcBorders>
                                </w:tcPr>
                                <w:p w14:paraId="62C6294F"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-8.7</w:t>
                                  </w:r>
                                </w:p>
                              </w:tc>
                              <w:tc>
                                <w:tcPr>
                                  <w:tcW w:w="822" w:type="dxa"/>
                                  <w:tcBorders>
                                    <w:top w:val="double" w:sz="4" w:space="0" w:color="auto"/>
                                    <w:left w:val="nil"/>
                                    <w:right w:val="single" w:sz="4" w:space="0" w:color="auto"/>
                                  </w:tcBorders>
                                </w:tcPr>
                                <w:p w14:paraId="672BA738"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-8.6</w:t>
                                  </w:r>
                                </w:p>
                              </w:tc>
                              <w:tc>
                                <w:tcPr>
                                  <w:tcW w:w="624" w:type="dxa"/>
                                  <w:tcBorders>
                                    <w:top w:val="nil"/>
                                    <w:left w:val="single" w:sz="4" w:space="0" w:color="auto"/>
                                    <w:bottom w:val="nil"/>
                                    <w:right w:val="single" w:sz="4" w:space="0" w:color="auto"/>
                                  </w:tcBorders>
                                </w:tcPr>
                                <w:p w14:paraId="10BB0249"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tcBorders>
                                  <w:shd w:val="clear" w:color="auto" w:fill="auto"/>
                                  <w:vAlign w:val="center"/>
                                </w:tcPr>
                                <w:p w14:paraId="7153766B" w14:textId="77777777" w:rsidR="00F44D43" w:rsidRPr="007721DC" w:rsidRDefault="00F44D43" w:rsidP="005F0D23">
                                  <w:pPr>
                                    <w:pStyle w:val="Text"/>
                                    <w:ind w:firstLine="0"/>
                                    <w:jc w:val="center"/>
                                    <w:rPr>
                                      <w:rFonts w:ascii="Times New Roman" w:hAnsi="Times New Roman" w:cs="Times New Roman"/>
                                      <w:b/>
                                      <w:sz w:val="16"/>
                                      <w:szCs w:val="16"/>
                                    </w:rPr>
                                  </w:pPr>
                                  <w:r w:rsidRPr="007721DC">
                                    <w:rPr>
                                      <w:rFonts w:ascii="Times New Roman" w:hAnsi="Times New Roman" w:cs="Times New Roman"/>
                                      <w:b/>
                                      <w:sz w:val="16"/>
                                      <w:szCs w:val="16"/>
                                    </w:rPr>
                                    <w:t>PRF</w:t>
                                  </w:r>
                                  <w:r w:rsidRPr="007721DC">
                                    <w:rPr>
                                      <w:rFonts w:ascii="Times New Roman" w:hAnsi="Times New Roman" w:cs="Times New Roman"/>
                                      <w:b/>
                                      <w:sz w:val="16"/>
                                      <w:szCs w:val="16"/>
                                      <w:vertAlign w:val="subscript"/>
                                    </w:rPr>
                                    <w:t>Max</w:t>
                                  </w:r>
                                  <w:r w:rsidRPr="007721DC">
                                    <w:rPr>
                                      <w:rFonts w:ascii="Times New Roman" w:hAnsi="Times New Roman" w:cs="Times New Roman"/>
                                      <w:b/>
                                      <w:sz w:val="16"/>
                                      <w:szCs w:val="16"/>
                                    </w:rPr>
                                    <w:t xml:space="preserve"> [Hz]</w:t>
                                  </w:r>
                                </w:p>
                              </w:tc>
                              <w:tc>
                                <w:tcPr>
                                  <w:tcW w:w="822" w:type="dxa"/>
                                  <w:tcBorders>
                                    <w:top w:val="double" w:sz="4" w:space="0" w:color="auto"/>
                                  </w:tcBorders>
                                  <w:shd w:val="clear" w:color="auto" w:fill="FFC000"/>
                                </w:tcPr>
                                <w:p w14:paraId="29F2E726"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11000</w:t>
                                  </w:r>
                                </w:p>
                              </w:tc>
                              <w:tc>
                                <w:tcPr>
                                  <w:tcW w:w="822" w:type="dxa"/>
                                  <w:tcBorders>
                                    <w:top w:val="double" w:sz="4" w:space="0" w:color="auto"/>
                                  </w:tcBorders>
                                  <w:shd w:val="clear" w:color="auto" w:fill="FFC000"/>
                                </w:tcPr>
                                <w:p w14:paraId="669A7571"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11000</w:t>
                                  </w:r>
                                </w:p>
                              </w:tc>
                              <w:tc>
                                <w:tcPr>
                                  <w:tcW w:w="822" w:type="dxa"/>
                                  <w:tcBorders>
                                    <w:top w:val="double" w:sz="4" w:space="0" w:color="auto"/>
                                  </w:tcBorders>
                                  <w:shd w:val="clear" w:color="auto" w:fill="auto"/>
                                </w:tcPr>
                                <w:p w14:paraId="4E986BAF"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750</w:t>
                                  </w:r>
                                </w:p>
                              </w:tc>
                              <w:tc>
                                <w:tcPr>
                                  <w:tcW w:w="822" w:type="dxa"/>
                                  <w:tcBorders>
                                    <w:top w:val="double" w:sz="4" w:space="0" w:color="auto"/>
                                    <w:right w:val="single" w:sz="4" w:space="0" w:color="auto"/>
                                  </w:tcBorders>
                                  <w:shd w:val="clear" w:color="auto" w:fill="auto"/>
                                </w:tcPr>
                                <w:p w14:paraId="4867E72C"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c>
                                <w:tcPr>
                                  <w:tcW w:w="312" w:type="dxa"/>
                                  <w:tcBorders>
                                    <w:top w:val="nil"/>
                                    <w:left w:val="single" w:sz="4" w:space="0" w:color="auto"/>
                                    <w:bottom w:val="nil"/>
                                    <w:right w:val="nil"/>
                                  </w:tcBorders>
                                </w:tcPr>
                                <w:p w14:paraId="551C7194" w14:textId="77777777" w:rsidR="00F44D43" w:rsidRDefault="00F44D43" w:rsidP="005F0D23">
                                  <w:pPr>
                                    <w:pStyle w:val="Text"/>
                                    <w:ind w:firstLine="0"/>
                                    <w:jc w:val="center"/>
                                    <w:rPr>
                                      <w:sz w:val="16"/>
                                      <w:szCs w:val="16"/>
                                    </w:rPr>
                                  </w:pPr>
                                </w:p>
                              </w:tc>
                            </w:tr>
                            <w:tr w:rsidR="00F44D43" w:rsidRPr="007721DC" w14:paraId="5FDA967D" w14:textId="77777777" w:rsidTr="00CB60D4">
                              <w:trPr>
                                <w:jc w:val="center"/>
                              </w:trPr>
                              <w:tc>
                                <w:tcPr>
                                  <w:tcW w:w="312" w:type="dxa"/>
                                  <w:tcBorders>
                                    <w:top w:val="nil"/>
                                    <w:left w:val="nil"/>
                                    <w:bottom w:val="nil"/>
                                    <w:right w:val="single" w:sz="4" w:space="0" w:color="auto"/>
                                  </w:tcBorders>
                                </w:tcPr>
                                <w:p w14:paraId="4C3EC941" w14:textId="77777777" w:rsidR="00F44D43" w:rsidRDefault="00F44D43" w:rsidP="005F0D23">
                                  <w:pPr>
                                    <w:pStyle w:val="Text"/>
                                    <w:ind w:firstLine="0"/>
                                    <w:jc w:val="center"/>
                                    <w:rPr>
                                      <w:b/>
                                      <w:sz w:val="16"/>
                                      <w:szCs w:val="16"/>
                                    </w:rPr>
                                  </w:pPr>
                                </w:p>
                              </w:tc>
                              <w:tc>
                                <w:tcPr>
                                  <w:tcW w:w="1247" w:type="dxa"/>
                                  <w:tcBorders>
                                    <w:left w:val="single" w:sz="4" w:space="0" w:color="auto"/>
                                  </w:tcBorders>
                                </w:tcPr>
                                <w:p w14:paraId="1FBBABE4" w14:textId="77777777" w:rsidR="00F44D43" w:rsidRPr="004E67CB"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tcBorders>
                                    <w:left w:val="nil"/>
                                  </w:tcBorders>
                                </w:tcPr>
                                <w:p w14:paraId="7DBE052B"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-7.2</w:t>
                                  </w:r>
                                </w:p>
                              </w:tc>
                              <w:tc>
                                <w:tcPr>
                                  <w:tcW w:w="822" w:type="dxa"/>
                                  <w:tcBorders>
                                    <w:left w:val="nil"/>
                                  </w:tcBorders>
                                </w:tcPr>
                                <w:p w14:paraId="7DD93D6D"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-8.4</w:t>
                                  </w:r>
                                </w:p>
                              </w:tc>
                              <w:tc>
                                <w:tcPr>
                                  <w:tcW w:w="822" w:type="dxa"/>
                                  <w:tcBorders>
                                    <w:left w:val="nil"/>
                                  </w:tcBorders>
                                </w:tcPr>
                                <w:p w14:paraId="121673B7"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-8.0</w:t>
                                  </w:r>
                                </w:p>
                              </w:tc>
                              <w:tc>
                                <w:tcPr>
                                  <w:tcW w:w="822" w:type="dxa"/>
                                  <w:tcBorders>
                                    <w:left w:val="nil"/>
                                    <w:right w:val="single" w:sz="4" w:space="0" w:color="auto"/>
                                  </w:tcBorders>
                                </w:tcPr>
                                <w:p w14:paraId="0261E35D"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-8.1</w:t>
                                  </w:r>
                                </w:p>
                              </w:tc>
                              <w:tc>
                                <w:tcPr>
                                  <w:tcW w:w="624" w:type="dxa"/>
                                  <w:tcBorders>
                                    <w:top w:val="nil"/>
                                    <w:left w:val="single" w:sz="4" w:space="0" w:color="auto"/>
                                    <w:bottom w:val="nil"/>
                                    <w:right w:val="single" w:sz="4" w:space="0" w:color="auto"/>
                                  </w:tcBorders>
                                </w:tcPr>
                                <w:p w14:paraId="005C1CE3"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vAlign w:val="center"/>
                                </w:tcPr>
                                <w:p w14:paraId="68CCE97C" w14:textId="77777777" w:rsidR="00F44D43" w:rsidRPr="00284AC8" w:rsidRDefault="00284AC8" w:rsidP="005F0D23">
                                  <w:pPr>
                                    <w:pStyle w:val="Text"/>
                                    <w:ind w:firstLine="0"/>
                                    <w:jc w:val="center"/>
                                    <w:rPr>
                                      <w:rFonts w:ascii="Times New Roman" w:hAnsi="Times New Roman" w:cs="Times New Roman"/>
                                      <w:b/>
                                      <w:sz w:val="16"/>
                                      <w:szCs w:val="16"/>
                                    </w:rPr>
                                  </w:pPr>
                                  <w:r w:rsidRPr="00284AC8">
                                    <w:rPr>
                                      <w:b/>
                                      <w:sz w:val="16"/>
                                      <w:szCs w:val="16"/>
                                    </w:rPr>
                                    <w:t>BBF</w:t>
                                  </w:r>
                                  <w:r w:rsidR="00F44D43" w:rsidRPr="00284AC8">
                                    <w:rPr>
                                      <w:b/>
                                      <w:sz w:val="16"/>
                                      <w:szCs w:val="16"/>
                                    </w:rPr>
                                    <w:t xml:space="preserve"> [</w:t>
                                  </w:r>
                                  <w:r w:rsidR="00F44D43" w:rsidRPr="00284AC8">
                                    <w:rPr>
                                      <w:rFonts w:ascii="Times New Roman" w:hAnsi="Times New Roman" w:cs="Times New Roman"/>
                                      <w:b/>
                                      <w:sz w:val="16"/>
                                      <w:szCs w:val="16"/>
                                    </w:rPr>
                                    <w:t>MSPS]</w:t>
                                  </w:r>
                                </w:p>
                              </w:tc>
                              <w:tc>
                                <w:tcPr>
                                  <w:tcW w:w="822" w:type="dxa"/>
                                  <w:shd w:val="clear" w:color="auto" w:fill="auto"/>
                                </w:tcPr>
                                <w:p w14:paraId="182633A7"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22</w:t>
                                  </w:r>
                                </w:p>
                              </w:tc>
                              <w:tc>
                                <w:tcPr>
                                  <w:tcW w:w="822" w:type="dxa"/>
                                  <w:shd w:val="clear" w:color="auto" w:fill="auto"/>
                                </w:tcPr>
                                <w:p w14:paraId="0C984FAF"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67</w:t>
                                  </w:r>
                                </w:p>
                              </w:tc>
                              <w:tc>
                                <w:tcPr>
                                  <w:tcW w:w="822" w:type="dxa"/>
                                  <w:shd w:val="clear" w:color="auto" w:fill="auto"/>
                                </w:tcPr>
                                <w:p w14:paraId="4A35A106"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152</w:t>
                                  </w:r>
                                </w:p>
                              </w:tc>
                              <w:tc>
                                <w:tcPr>
                                  <w:tcW w:w="822" w:type="dxa"/>
                                  <w:tcBorders>
                                    <w:right w:val="single" w:sz="4" w:space="0" w:color="auto"/>
                                  </w:tcBorders>
                                  <w:shd w:val="clear" w:color="auto" w:fill="auto"/>
                                </w:tcPr>
                                <w:p w14:paraId="066F42B8" w14:textId="77777777" w:rsidR="00F44D43" w:rsidRPr="007721DC" w:rsidRDefault="00F44D43" w:rsidP="005F0D23">
                                  <w:pPr>
                                    <w:pStyle w:val="Text"/>
                                    <w:ind w:firstLine="0"/>
                                    <w:jc w:val="center"/>
                                    <w:rPr>
                                      <w:rFonts w:ascii="Times New Roman" w:hAnsi="Times New Roman" w:cs="Times New Roman"/>
                                      <w:sz w:val="16"/>
                                      <w:szCs w:val="16"/>
                                    </w:rPr>
                                  </w:pPr>
                                  <w:r w:rsidRPr="007721DC">
                                    <w:rPr>
                                      <w:rFonts w:ascii="Times New Roman" w:hAnsi="Times New Roman" w:cs="Times New Roman"/>
                                      <w:sz w:val="16"/>
                                      <w:szCs w:val="16"/>
                                    </w:rPr>
                                    <w:t>1</w:t>
                                  </w:r>
                                  <w:r>
                                    <w:rPr>
                                      <w:rFonts w:ascii="Times New Roman" w:hAnsi="Times New Roman" w:cs="Times New Roman"/>
                                      <w:sz w:val="16"/>
                                      <w:szCs w:val="16"/>
                                    </w:rPr>
                                    <w:t>52</w:t>
                                  </w:r>
                                </w:p>
                              </w:tc>
                              <w:tc>
                                <w:tcPr>
                                  <w:tcW w:w="312" w:type="dxa"/>
                                  <w:tcBorders>
                                    <w:top w:val="nil"/>
                                    <w:left w:val="single" w:sz="4" w:space="0" w:color="auto"/>
                                    <w:bottom w:val="nil"/>
                                    <w:right w:val="nil"/>
                                  </w:tcBorders>
                                </w:tcPr>
                                <w:p w14:paraId="755F30A8" w14:textId="77777777" w:rsidR="00F44D43" w:rsidRPr="007721DC" w:rsidRDefault="00F44D43" w:rsidP="005F0D23">
                                  <w:pPr>
                                    <w:pStyle w:val="Text"/>
                                    <w:ind w:firstLine="0"/>
                                    <w:jc w:val="center"/>
                                    <w:rPr>
                                      <w:sz w:val="16"/>
                                      <w:szCs w:val="16"/>
                                    </w:rPr>
                                  </w:pPr>
                                </w:p>
                              </w:tc>
                            </w:tr>
                            <w:tr w:rsidR="00F44D43" w:rsidRPr="007721DC" w14:paraId="0B04BEBF" w14:textId="77777777" w:rsidTr="00732C7A">
                              <w:trPr>
                                <w:jc w:val="center"/>
                              </w:trPr>
                              <w:tc>
                                <w:tcPr>
                                  <w:tcW w:w="312" w:type="dxa"/>
                                  <w:tcBorders>
                                    <w:top w:val="nil"/>
                                    <w:left w:val="nil"/>
                                    <w:bottom w:val="nil"/>
                                    <w:right w:val="single" w:sz="4" w:space="0" w:color="auto"/>
                                  </w:tcBorders>
                                </w:tcPr>
                                <w:p w14:paraId="5FCC242E" w14:textId="77777777" w:rsidR="00F44D43" w:rsidRDefault="00F44D43" w:rsidP="005F0D23">
                                  <w:pPr>
                                    <w:pStyle w:val="Text"/>
                                    <w:ind w:firstLine="0"/>
                                    <w:jc w:val="center"/>
                                    <w:rPr>
                                      <w:b/>
                                      <w:sz w:val="16"/>
                                      <w:szCs w:val="16"/>
                                    </w:rPr>
                                  </w:pPr>
                                </w:p>
                              </w:tc>
                              <w:tc>
                                <w:tcPr>
                                  <w:tcW w:w="1247" w:type="dxa"/>
                                  <w:tcBorders>
                                    <w:left w:val="single" w:sz="4" w:space="0" w:color="auto"/>
                                  </w:tcBorders>
                                </w:tcPr>
                                <w:p w14:paraId="3594F2B2" w14:textId="77777777" w:rsidR="00F44D43" w:rsidRPr="004E67CB"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txPArxPB</w:t>
                                  </w:r>
                                </w:p>
                              </w:tc>
                              <w:tc>
                                <w:tcPr>
                                  <w:tcW w:w="822" w:type="dxa"/>
                                  <w:tcBorders>
                                    <w:left w:val="nil"/>
                                  </w:tcBorders>
                                </w:tcPr>
                                <w:p w14:paraId="2E2F656A"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-7.5</w:t>
                                  </w:r>
                                </w:p>
                              </w:tc>
                              <w:tc>
                                <w:tcPr>
                                  <w:tcW w:w="822" w:type="dxa"/>
                                  <w:tcBorders>
                                    <w:left w:val="nil"/>
                                  </w:tcBorders>
                                </w:tcPr>
                                <w:p w14:paraId="6B5269AC"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-8.8</w:t>
                                  </w:r>
                                </w:p>
                              </w:tc>
                              <w:tc>
                                <w:tcPr>
                                  <w:tcW w:w="822" w:type="dxa"/>
                                  <w:tcBorders>
                                    <w:left w:val="nil"/>
                                  </w:tcBorders>
                                </w:tcPr>
                                <w:p w14:paraId="53ACE757"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-8.3</w:t>
                                  </w:r>
                                </w:p>
                              </w:tc>
                              <w:tc>
                                <w:tcPr>
                                  <w:tcW w:w="822" w:type="dxa"/>
                                  <w:tcBorders>
                                    <w:left w:val="nil"/>
                                    <w:right w:val="single" w:sz="4" w:space="0" w:color="auto"/>
                                  </w:tcBorders>
                                </w:tcPr>
                                <w:p w14:paraId="2B33D830"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-8.2</w:t>
                                  </w:r>
                                </w:p>
                              </w:tc>
                              <w:tc>
                                <w:tcPr>
                                  <w:tcW w:w="624" w:type="dxa"/>
                                  <w:tcBorders>
                                    <w:top w:val="nil"/>
                                    <w:left w:val="single" w:sz="4" w:space="0" w:color="auto"/>
                                    <w:bottom w:val="nil"/>
                                    <w:right w:val="single" w:sz="4" w:space="0" w:color="auto"/>
                                  </w:tcBorders>
                                </w:tcPr>
                                <w:p w14:paraId="7EF96C45"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vAlign w:val="center"/>
                                </w:tcPr>
                                <w:p w14:paraId="41BB942B" w14:textId="77777777" w:rsidR="00F44D43" w:rsidRPr="00284AC8" w:rsidRDefault="00284AC8" w:rsidP="005F0D23">
                                  <w:pPr>
                                    <w:pStyle w:val="Text"/>
                                    <w:ind w:firstLine="0"/>
                                    <w:jc w:val="center"/>
                                    <w:rPr>
                                      <w:b/>
                                      <w:sz w:val="16"/>
                                      <w:szCs w:val="16"/>
                                    </w:rPr>
                                  </w:pPr>
                                  <w:r w:rsidRPr="00284AC8">
                                    <w:rPr>
                                      <w:b/>
                                      <w:sz w:val="16"/>
                                      <w:szCs w:val="16"/>
                                    </w:rPr>
                                    <w:t>BMC</w:t>
                                  </w:r>
                                  <w:r w:rsidR="00F44D43" w:rsidRPr="00284AC8">
                                    <w:rPr>
                                      <w:rFonts w:ascii="Times New Roman" w:hAnsi="Times New Roman" w:cs="Times New Roman"/>
                                      <w:b/>
                                      <w:sz w:val="16"/>
                                      <w:szCs w:val="16"/>
                                    </w:rPr>
                                    <w:t xml:space="preserve"> [GB/s]</w:t>
                                  </w:r>
                                </w:p>
                              </w:tc>
                              <w:tc>
                                <w:tcPr>
                                  <w:tcW w:w="822" w:type="dxa"/>
                                  <w:shd w:val="clear" w:color="auto" w:fill="auto"/>
                                </w:tcPr>
                                <w:p w14:paraId="54300E43"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0.36</w:t>
                                  </w:r>
                                </w:p>
                              </w:tc>
                              <w:tc>
                                <w:tcPr>
                                  <w:tcW w:w="822" w:type="dxa"/>
                                  <w:shd w:val="clear" w:color="auto" w:fill="auto"/>
                                </w:tcPr>
                                <w:p w14:paraId="529FF59C"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1.08</w:t>
                                  </w:r>
                                </w:p>
                              </w:tc>
                              <w:tc>
                                <w:tcPr>
                                  <w:tcW w:w="822" w:type="dxa"/>
                                  <w:shd w:val="clear" w:color="auto" w:fill="FFC000"/>
                                </w:tcPr>
                                <w:p w14:paraId="5D9E3045"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2.46</w:t>
                                  </w:r>
                                </w:p>
                              </w:tc>
                              <w:tc>
                                <w:tcPr>
                                  <w:tcW w:w="822" w:type="dxa"/>
                                  <w:tcBorders>
                                    <w:right w:val="single" w:sz="4" w:space="0" w:color="auto"/>
                                  </w:tcBorders>
                                  <w:shd w:val="clear" w:color="auto" w:fill="FFC000"/>
                                </w:tcPr>
                                <w:p w14:paraId="18AEB5AA"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2.46</w:t>
                                  </w:r>
                                </w:p>
                              </w:tc>
                              <w:tc>
                                <w:tcPr>
                                  <w:tcW w:w="312" w:type="dxa"/>
                                  <w:tcBorders>
                                    <w:top w:val="nil"/>
                                    <w:left w:val="single" w:sz="4" w:space="0" w:color="auto"/>
                                    <w:bottom w:val="nil"/>
                                    <w:right w:val="nil"/>
                                  </w:tcBorders>
                                  <w:shd w:val="clear" w:color="auto" w:fill="auto"/>
                                </w:tcPr>
                                <w:p w14:paraId="017BF222" w14:textId="77777777" w:rsidR="00F44D43" w:rsidRDefault="00F44D43" w:rsidP="005F0D23">
                                  <w:pPr>
                                    <w:pStyle w:val="Text"/>
                                    <w:ind w:firstLine="0"/>
                                    <w:jc w:val="center"/>
                                    <w:rPr>
                                      <w:sz w:val="16"/>
                                      <w:szCs w:val="16"/>
                                    </w:rPr>
                                  </w:pPr>
                                </w:p>
                              </w:tc>
                            </w:tr>
                            <w:tr w:rsidR="00F44D43" w:rsidRPr="007721DC" w14:paraId="22902CE8" w14:textId="77777777" w:rsidTr="00CB60D4">
                              <w:trPr>
                                <w:jc w:val="center"/>
                              </w:trPr>
                              <w:tc>
                                <w:tcPr>
                                  <w:tcW w:w="312" w:type="dxa"/>
                                  <w:tcBorders>
                                    <w:top w:val="nil"/>
                                    <w:left w:val="nil"/>
                                    <w:bottom w:val="nil"/>
                                    <w:right w:val="single" w:sz="4" w:space="0" w:color="auto"/>
                                  </w:tcBorders>
                                </w:tcPr>
                                <w:p w14:paraId="5016684C" w14:textId="77777777" w:rsidR="00F44D43" w:rsidRDefault="00F44D43" w:rsidP="005F0D23">
                                  <w:pPr>
                                    <w:pStyle w:val="Text"/>
                                    <w:ind w:firstLine="0"/>
                                    <w:jc w:val="center"/>
                                    <w:rPr>
                                      <w:b/>
                                      <w:sz w:val="16"/>
                                      <w:szCs w:val="16"/>
                                    </w:rPr>
                                  </w:pPr>
                                </w:p>
                              </w:tc>
                              <w:tc>
                                <w:tcPr>
                                  <w:tcW w:w="1247" w:type="dxa"/>
                                  <w:tcBorders>
                                    <w:left w:val="single" w:sz="4" w:space="0" w:color="auto"/>
                                    <w:bottom w:val="single" w:sz="4" w:space="0" w:color="auto"/>
                                  </w:tcBorders>
                                </w:tcPr>
                                <w:p w14:paraId="06AC18D2" w14:textId="77777777" w:rsidR="00F44D43" w:rsidRPr="004E67CB"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txPBrxPA</w:t>
                                  </w:r>
                                </w:p>
                              </w:tc>
                              <w:tc>
                                <w:tcPr>
                                  <w:tcW w:w="822" w:type="dxa"/>
                                  <w:tcBorders>
                                    <w:left w:val="nil"/>
                                    <w:bottom w:val="single" w:sz="4" w:space="0" w:color="auto"/>
                                  </w:tcBorders>
                                </w:tcPr>
                                <w:p w14:paraId="1340ECFC"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-8.2</w:t>
                                  </w:r>
                                </w:p>
                              </w:tc>
                              <w:tc>
                                <w:tcPr>
                                  <w:tcW w:w="822" w:type="dxa"/>
                                  <w:tcBorders>
                                    <w:left w:val="nil"/>
                                    <w:bottom w:val="single" w:sz="4" w:space="0" w:color="auto"/>
                                  </w:tcBorders>
                                </w:tcPr>
                                <w:p w14:paraId="3CD037F8"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-9.5</w:t>
                                  </w:r>
                                </w:p>
                              </w:tc>
                              <w:tc>
                                <w:tcPr>
                                  <w:tcW w:w="822" w:type="dxa"/>
                                  <w:tcBorders>
                                    <w:left w:val="nil"/>
                                    <w:bottom w:val="single" w:sz="4" w:space="0" w:color="auto"/>
                                  </w:tcBorders>
                                </w:tcPr>
                                <w:p w14:paraId="1AFFF652"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-8.9</w:t>
                                  </w:r>
                                </w:p>
                              </w:tc>
                              <w:tc>
                                <w:tcPr>
                                  <w:tcW w:w="822" w:type="dxa"/>
                                  <w:tcBorders>
                                    <w:left w:val="nil"/>
                                    <w:bottom w:val="single" w:sz="4" w:space="0" w:color="auto"/>
                                    <w:right w:val="single" w:sz="4" w:space="0" w:color="auto"/>
                                  </w:tcBorders>
                                </w:tcPr>
                                <w:p w14:paraId="6899575E"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-9.1</w:t>
                                  </w:r>
                                </w:p>
                              </w:tc>
                              <w:tc>
                                <w:tcPr>
                                  <w:tcW w:w="624" w:type="dxa"/>
                                  <w:tcBorders>
                                    <w:top w:val="nil"/>
                                    <w:left w:val="single" w:sz="4" w:space="0" w:color="auto"/>
                                    <w:bottom w:val="nil"/>
                                    <w:right w:val="single" w:sz="4" w:space="0" w:color="auto"/>
                                  </w:tcBorders>
                                </w:tcPr>
                                <w:p w14:paraId="5DB99819"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left w:val="single" w:sz="4" w:space="0" w:color="auto"/>
                                    <w:bottom w:val="double" w:sz="4" w:space="0" w:color="auto"/>
                                  </w:tcBorders>
                                  <w:shd w:val="clear" w:color="auto" w:fill="auto"/>
                                  <w:vAlign w:val="center"/>
                                </w:tcPr>
                                <w:p w14:paraId="340CE6F3" w14:textId="77777777" w:rsidR="00F44D43" w:rsidRPr="007721DC" w:rsidRDefault="00F44D43" w:rsidP="005F0D23">
                                  <w:pPr>
                                    <w:pStyle w:val="Text"/>
                                    <w:ind w:firstLine="0"/>
                                    <w:jc w:val="center"/>
                                    <w:rPr>
                                      <w:b/>
                                      <w:sz w:val="16"/>
                                      <w:szCs w:val="16"/>
                                    </w:rPr>
                                  </w:pPr>
                                  <w:r w:rsidRPr="007721DC">
                                    <w:rPr>
                                      <w:rFonts w:ascii="Times New Roman" w:hAnsi="Times New Roman" w:cs="Times New Roman"/>
                                      <w:b/>
                                      <w:sz w:val="16"/>
                                      <w:szCs w:val="16"/>
                                    </w:rPr>
                                    <w:t>FR</w:t>
                                  </w:r>
                                  <w:r w:rsidRPr="007721DC">
                                    <w:rPr>
                                      <w:rFonts w:ascii="Times New Roman" w:hAnsi="Times New Roman" w:cs="Times New Roman"/>
                                      <w:b/>
                                      <w:sz w:val="16"/>
                                      <w:szCs w:val="16"/>
                                      <w:vertAlign w:val="subscript"/>
                                    </w:rPr>
                                    <w:t>Max</w:t>
                                  </w:r>
                                  <w:r w:rsidRPr="007721DC">
                                    <w:rPr>
                                      <w:rFonts w:ascii="Times New Roman" w:hAnsi="Times New Roman" w:cs="Times New Roman"/>
                                      <w:b/>
                                      <w:sz w:val="16"/>
                                      <w:szCs w:val="16"/>
                                    </w:rPr>
                                    <w:t xml:space="preserve"> [Hz]</w:t>
                                  </w:r>
                                </w:p>
                              </w:tc>
                              <w:tc>
                                <w:tcPr>
                                  <w:tcW w:w="822" w:type="dxa"/>
                                  <w:tcBorders>
                                    <w:bottom w:val="double" w:sz="4" w:space="0" w:color="auto"/>
                                  </w:tcBorders>
                                  <w:shd w:val="clear" w:color="auto" w:fill="auto"/>
                                </w:tcPr>
                                <w:p w14:paraId="6E04D962"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37</w:t>
                                  </w:r>
                                </w:p>
                              </w:tc>
                              <w:tc>
                                <w:tcPr>
                                  <w:tcW w:w="822" w:type="dxa"/>
                                  <w:tcBorders>
                                    <w:bottom w:val="double" w:sz="4" w:space="0" w:color="auto"/>
                                  </w:tcBorders>
                                  <w:shd w:val="clear" w:color="auto" w:fill="auto"/>
                                </w:tcPr>
                                <w:p w14:paraId="4B146E06"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110</w:t>
                                  </w:r>
                                </w:p>
                              </w:tc>
                              <w:tc>
                                <w:tcPr>
                                  <w:tcW w:w="822" w:type="dxa"/>
                                  <w:tcBorders>
                                    <w:bottom w:val="double" w:sz="4" w:space="0" w:color="auto"/>
                                  </w:tcBorders>
                                  <w:shd w:val="clear" w:color="auto" w:fill="auto"/>
                                </w:tcPr>
                                <w:p w14:paraId="69CDCBE5"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c>
                                <w:tcPr>
                                  <w:tcW w:w="822" w:type="dxa"/>
                                  <w:tcBorders>
                                    <w:bottom w:val="double" w:sz="4" w:space="0" w:color="auto"/>
                                    <w:right w:val="single" w:sz="4" w:space="0" w:color="auto"/>
                                  </w:tcBorders>
                                  <w:shd w:val="clear" w:color="auto" w:fill="auto"/>
                                </w:tcPr>
                                <w:p w14:paraId="171409BA"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c>
                                <w:tcPr>
                                  <w:tcW w:w="312" w:type="dxa"/>
                                  <w:tcBorders>
                                    <w:top w:val="nil"/>
                                    <w:left w:val="single" w:sz="4" w:space="0" w:color="auto"/>
                                    <w:bottom w:val="nil"/>
                                    <w:right w:val="nil"/>
                                  </w:tcBorders>
                                </w:tcPr>
                                <w:p w14:paraId="76C5EFDF" w14:textId="77777777" w:rsidR="00F44D43" w:rsidRDefault="00F44D43" w:rsidP="005F0D23">
                                  <w:pPr>
                                    <w:pStyle w:val="Text"/>
                                    <w:ind w:firstLine="0"/>
                                    <w:jc w:val="center"/>
                                    <w:rPr>
                                      <w:sz w:val="16"/>
                                      <w:szCs w:val="16"/>
                                    </w:rPr>
                                  </w:pPr>
                                </w:p>
                              </w:tc>
                            </w:tr>
                            <w:tr w:rsidR="00F44D43" w:rsidRPr="007721DC" w14:paraId="497368B6" w14:textId="77777777" w:rsidTr="00E96B02">
                              <w:trPr>
                                <w:jc w:val="center"/>
                              </w:trPr>
                              <w:tc>
                                <w:tcPr>
                                  <w:tcW w:w="312" w:type="dxa"/>
                                  <w:tcBorders>
                                    <w:top w:val="nil"/>
                                    <w:left w:val="nil"/>
                                    <w:bottom w:val="nil"/>
                                    <w:right w:val="single" w:sz="4" w:space="0" w:color="auto"/>
                                  </w:tcBorders>
                                </w:tcPr>
                                <w:p w14:paraId="10179388" w14:textId="77777777" w:rsidR="00F44D43" w:rsidRDefault="00F44D43" w:rsidP="00624391">
                                  <w:pPr>
                                    <w:pStyle w:val="Text"/>
                                    <w:ind w:firstLine="0"/>
                                    <w:jc w:val="center"/>
                                    <w:rPr>
                                      <w:b/>
                                      <w:sz w:val="16"/>
                                      <w:szCs w:val="16"/>
                                    </w:rPr>
                                  </w:pPr>
                                </w:p>
                              </w:tc>
                              <w:tc>
                                <w:tcPr>
                                  <w:tcW w:w="1247" w:type="dxa"/>
                                  <w:tcBorders>
                                    <w:left w:val="single" w:sz="4" w:space="0" w:color="auto"/>
                                    <w:bottom w:val="double" w:sz="4" w:space="0" w:color="auto"/>
                                  </w:tcBorders>
                                  <w:vAlign w:val="center"/>
                                </w:tcPr>
                                <w:p w14:paraId="73837450" w14:textId="77777777" w:rsidR="00F44D43" w:rsidRPr="007E5408" w:rsidRDefault="00F44D43" w:rsidP="00624391">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left w:val="nil"/>
                                    <w:bottom w:val="double" w:sz="4" w:space="0" w:color="auto"/>
                                  </w:tcBorders>
                                  <w:shd w:val="clear" w:color="auto" w:fill="FFC000"/>
                                </w:tcPr>
                                <w:p w14:paraId="15120BD7" w14:textId="77777777" w:rsidR="00F44D43" w:rsidRPr="007E5408" w:rsidRDefault="00F44D43" w:rsidP="00624391">
                                  <w:pPr>
                                    <w:pStyle w:val="Text"/>
                                    <w:ind w:firstLine="0"/>
                                    <w:jc w:val="center"/>
                                    <w:rPr>
                                      <w:rFonts w:ascii="Times New Roman" w:hAnsi="Times New Roman" w:cs="Times New Roman"/>
                                      <w:sz w:val="16"/>
                                      <w:szCs w:val="16"/>
                                    </w:rPr>
                                  </w:pPr>
                                  <w:r>
                                    <w:rPr>
                                      <w:rFonts w:ascii="Times New Roman" w:hAnsi="Times New Roman" w:cs="Times New Roman"/>
                                      <w:sz w:val="16"/>
                                      <w:szCs w:val="16"/>
                                    </w:rPr>
                                    <w:t>0 (0.0)</w:t>
                                  </w:r>
                                </w:p>
                              </w:tc>
                              <w:tc>
                                <w:tcPr>
                                  <w:tcW w:w="822" w:type="dxa"/>
                                  <w:tcBorders>
                                    <w:left w:val="nil"/>
                                    <w:bottom w:val="double" w:sz="4" w:space="0" w:color="auto"/>
                                  </w:tcBorders>
                                </w:tcPr>
                                <w:p w14:paraId="705CE46F" w14:textId="77777777" w:rsidR="00F44D43" w:rsidRPr="007E5408" w:rsidRDefault="00F44D43" w:rsidP="00624391">
                                  <w:pPr>
                                    <w:pStyle w:val="Text"/>
                                    <w:ind w:firstLine="0"/>
                                    <w:jc w:val="center"/>
                                    <w:rPr>
                                      <w:rFonts w:ascii="Times New Roman" w:hAnsi="Times New Roman" w:cs="Times New Roman"/>
                                      <w:sz w:val="16"/>
                                      <w:szCs w:val="16"/>
                                    </w:rPr>
                                  </w:pPr>
                                  <w:r>
                                    <w:rPr>
                                      <w:rFonts w:ascii="Times New Roman" w:hAnsi="Times New Roman" w:cs="Times New Roman"/>
                                      <w:sz w:val="16"/>
                                      <w:szCs w:val="16"/>
                                    </w:rPr>
                                    <w:t>0 (-8.7)</w:t>
                                  </w:r>
                                </w:p>
                              </w:tc>
                              <w:tc>
                                <w:tcPr>
                                  <w:tcW w:w="822" w:type="dxa"/>
                                  <w:tcBorders>
                                    <w:left w:val="nil"/>
                                    <w:bottom w:val="double" w:sz="4" w:space="0" w:color="auto"/>
                                  </w:tcBorders>
                                </w:tcPr>
                                <w:p w14:paraId="36B47268" w14:textId="77777777" w:rsidR="00F44D43" w:rsidRPr="007E5408" w:rsidRDefault="00F44D43" w:rsidP="00624391">
                                  <w:pPr>
                                    <w:pStyle w:val="Text"/>
                                    <w:ind w:firstLine="0"/>
                                    <w:jc w:val="center"/>
                                    <w:rPr>
                                      <w:rFonts w:ascii="Times New Roman" w:hAnsi="Times New Roman" w:cs="Times New Roman"/>
                                      <w:sz w:val="16"/>
                                      <w:szCs w:val="16"/>
                                    </w:rPr>
                                  </w:pPr>
                                  <w:r>
                                    <w:rPr>
                                      <w:rFonts w:ascii="Times New Roman" w:hAnsi="Times New Roman" w:cs="Times New Roman"/>
                                      <w:sz w:val="16"/>
                                      <w:szCs w:val="16"/>
                                    </w:rPr>
                                    <w:t>0 (-9.7)</w:t>
                                  </w:r>
                                </w:p>
                              </w:tc>
                              <w:tc>
                                <w:tcPr>
                                  <w:tcW w:w="822" w:type="dxa"/>
                                  <w:tcBorders>
                                    <w:left w:val="nil"/>
                                    <w:bottom w:val="double" w:sz="4" w:space="0" w:color="auto"/>
                                    <w:right w:val="single" w:sz="4" w:space="0" w:color="auto"/>
                                  </w:tcBorders>
                                </w:tcPr>
                                <w:p w14:paraId="4395D1D4" w14:textId="77777777" w:rsidR="00F44D43" w:rsidRPr="007E5408" w:rsidRDefault="00F44D43" w:rsidP="00624391">
                                  <w:pPr>
                                    <w:pStyle w:val="Text"/>
                                    <w:ind w:firstLine="0"/>
                                    <w:jc w:val="center"/>
                                    <w:rPr>
                                      <w:rFonts w:ascii="Times New Roman" w:hAnsi="Times New Roman" w:cs="Times New Roman"/>
                                      <w:sz w:val="16"/>
                                      <w:szCs w:val="16"/>
                                    </w:rPr>
                                  </w:pPr>
                                  <w:r>
                                    <w:rPr>
                                      <w:rFonts w:ascii="Times New Roman" w:hAnsi="Times New Roman" w:cs="Times New Roman"/>
                                      <w:sz w:val="16"/>
                                      <w:szCs w:val="16"/>
                                    </w:rPr>
                                    <w:t>0 (-16.7)</w:t>
                                  </w:r>
                                </w:p>
                              </w:tc>
                              <w:tc>
                                <w:tcPr>
                                  <w:tcW w:w="624" w:type="dxa"/>
                                  <w:tcBorders>
                                    <w:top w:val="nil"/>
                                    <w:left w:val="single" w:sz="4" w:space="0" w:color="auto"/>
                                    <w:bottom w:val="nil"/>
                                    <w:right w:val="nil"/>
                                  </w:tcBorders>
                                </w:tcPr>
                                <w:p w14:paraId="659F87E2" w14:textId="77777777" w:rsidR="00F44D43" w:rsidRPr="00D278E5" w:rsidRDefault="00F44D43" w:rsidP="00624391">
                                  <w:pPr>
                                    <w:pStyle w:val="Text"/>
                                    <w:ind w:firstLine="0"/>
                                    <w:jc w:val="center"/>
                                    <w:rPr>
                                      <w:rFonts w:ascii="Times New Roman" w:hAnsi="Times New Roman" w:cs="Times New Roman"/>
                                      <w:sz w:val="16"/>
                                      <w:szCs w:val="16"/>
                                    </w:rPr>
                                  </w:pPr>
                                </w:p>
                              </w:tc>
                              <w:tc>
                                <w:tcPr>
                                  <w:tcW w:w="822" w:type="dxa"/>
                                  <w:gridSpan w:val="5"/>
                                  <w:vMerge w:val="restart"/>
                                  <w:tcBorders>
                                    <w:top w:val="double" w:sz="4" w:space="0" w:color="auto"/>
                                    <w:left w:val="nil"/>
                                    <w:bottom w:val="nil"/>
                                    <w:right w:val="nil"/>
                                  </w:tcBorders>
                                  <w:shd w:val="clear" w:color="auto" w:fill="auto"/>
                                </w:tcPr>
                                <w:p w14:paraId="342CC916" w14:textId="77777777" w:rsidR="00F44D43" w:rsidRDefault="00F44D43" w:rsidP="005F0D23">
                                  <w:pPr>
                                    <w:pStyle w:val="Text"/>
                                    <w:ind w:firstLine="0"/>
                                    <w:rPr>
                                      <w:rFonts w:ascii="Times New Roman" w:hAnsi="Times New Roman" w:cs="Times New Roman"/>
                                      <w:sz w:val="16"/>
                                      <w:szCs w:val="16"/>
                                      <w:lang w:val="en-US"/>
                                    </w:rPr>
                                  </w:pPr>
                                  <w:r w:rsidRPr="003754A8">
                                    <w:rPr>
                                      <w:rFonts w:ascii="Times New Roman" w:hAnsi="Times New Roman" w:cs="Times New Roman"/>
                                      <w:sz w:val="16"/>
                                      <w:szCs w:val="16"/>
                                      <w:lang w:val="en-US"/>
                                    </w:rPr>
                                    <w:t>The bottlenecks are highlighted in yellow.</w:t>
                                  </w:r>
                                </w:p>
                                <w:p w14:paraId="352B1E9E" w14:textId="77777777" w:rsidR="00F44D43" w:rsidRDefault="00F44D43" w:rsidP="005F0D23">
                                  <w:pPr>
                                    <w:pStyle w:val="Text"/>
                                    <w:ind w:firstLine="0"/>
                                    <w:rPr>
                                      <w:rFonts w:ascii="Times New Roman" w:hAnsi="Times New Roman" w:cs="Times New Roman"/>
                                      <w:sz w:val="16"/>
                                      <w:szCs w:val="16"/>
                                      <w:lang w:val="en-US"/>
                                    </w:rPr>
                                  </w:pPr>
                                  <w:r>
                                    <w:rPr>
                                      <w:rFonts w:ascii="Times New Roman" w:hAnsi="Times New Roman" w:cs="Times New Roman"/>
                                      <w:sz w:val="16"/>
                                      <w:szCs w:val="16"/>
                                      <w:lang w:val="en-US"/>
                                    </w:rPr>
                                    <w:t xml:space="preserve">The bandwidth limits are: </w:t>
                                  </w:r>
                                  <w:r w:rsidR="00284AC8">
                                    <w:rPr>
                                      <w:rFonts w:ascii="Times New Roman" w:hAnsi="Times New Roman" w:cs="Times New Roman"/>
                                      <w:sz w:val="16"/>
                                      <w:szCs w:val="16"/>
                                      <w:lang w:val="en-US"/>
                                    </w:rPr>
                                    <w:t>BBF</w:t>
                                  </w:r>
                                  <w:r>
                                    <w:rPr>
                                      <w:rFonts w:ascii="Times New Roman" w:hAnsi="Times New Roman" w:cs="Times New Roman"/>
                                      <w:sz w:val="16"/>
                                      <w:szCs w:val="16"/>
                                      <w:lang w:val="en-US"/>
                                    </w:rPr>
                                    <w:t xml:space="preserve">&lt;500 MSPS and </w:t>
                                  </w:r>
                                  <w:r w:rsidR="00284AC8">
                                    <w:rPr>
                                      <w:rFonts w:ascii="Times New Roman" w:hAnsi="Times New Roman" w:cs="Times New Roman"/>
                                      <w:sz w:val="16"/>
                                      <w:szCs w:val="16"/>
                                      <w:lang w:val="en-US"/>
                                    </w:rPr>
                                    <w:t>BMC</w:t>
                                  </w:r>
                                  <w:r>
                                    <w:rPr>
                                      <w:rFonts w:ascii="Times New Roman" w:hAnsi="Times New Roman" w:cs="Times New Roman"/>
                                      <w:sz w:val="16"/>
                                      <w:szCs w:val="16"/>
                                      <w:lang w:val="en-US"/>
                                    </w:rPr>
                                    <w:t>&lt;2.50 GB/s.</w:t>
                                  </w:r>
                                </w:p>
                                <w:p w14:paraId="52427421" w14:textId="77777777" w:rsidR="00F44D43" w:rsidRPr="006827CC" w:rsidRDefault="00F44D43" w:rsidP="005F0D23">
                                  <w:pPr>
                                    <w:pStyle w:val="Text"/>
                                    <w:ind w:firstLine="0"/>
                                    <w:rPr>
                                      <w:rFonts w:ascii="Times New Roman" w:hAnsi="Times New Roman" w:cs="Times New Roman"/>
                                      <w:sz w:val="16"/>
                                      <w:szCs w:val="16"/>
                                      <w:lang w:val="en-US"/>
                                    </w:rPr>
                                  </w:pPr>
                                  <w:r>
                                    <w:rPr>
                                      <w:rFonts w:ascii="Times New Roman" w:hAnsi="Times New Roman" w:cs="Times New Roman"/>
                                      <w:sz w:val="16"/>
                                      <w:szCs w:val="16"/>
                                      <w:lang w:val="en-US"/>
                                    </w:rPr>
                                    <w:t xml:space="preserve">The </w:t>
                                  </w:r>
                                  <w:r w:rsidRPr="00570C5A">
                                    <w:rPr>
                                      <w:rFonts w:ascii="Times New Roman" w:hAnsi="Times New Roman" w:cs="Times New Roman"/>
                                      <w:sz w:val="16"/>
                                      <w:szCs w:val="16"/>
                                      <w:lang w:val="en-US"/>
                                    </w:rPr>
                                    <w:t xml:space="preserve">maximum depth of interest </w:t>
                                  </w:r>
                                  <w:r>
                                    <w:rPr>
                                      <w:rFonts w:ascii="Times New Roman" w:hAnsi="Times New Roman" w:cs="Times New Roman"/>
                                      <w:sz w:val="16"/>
                                      <w:szCs w:val="16"/>
                                      <w:lang w:val="en-US"/>
                                    </w:rPr>
                                    <w:t>was</w:t>
                                  </w:r>
                                  <w:r w:rsidRPr="00570C5A">
                                    <w:rPr>
                                      <w:rFonts w:ascii="Times New Roman" w:hAnsi="Times New Roman" w:cs="Times New Roman"/>
                                      <w:sz w:val="16"/>
                                      <w:szCs w:val="16"/>
                                      <w:lang w:val="en-US"/>
                                    </w:rPr>
                                    <w:t xml:space="preserve"> </w:t>
                                  </w:r>
                                  <w:r>
                                    <w:rPr>
                                      <w:rFonts w:ascii="Times New Roman" w:hAnsi="Times New Roman" w:cs="Times New Roman"/>
                                      <w:sz w:val="16"/>
                                      <w:szCs w:val="16"/>
                                      <w:lang w:val="en-US"/>
                                    </w:rPr>
                                    <w:t>set to 7</w:t>
                                  </w:r>
                                  <w:r w:rsidRPr="00570C5A">
                                    <w:rPr>
                                      <w:rFonts w:ascii="Times New Roman" w:hAnsi="Times New Roman" w:cs="Times New Roman"/>
                                      <w:sz w:val="16"/>
                                      <w:szCs w:val="16"/>
                                      <w:lang w:val="en-US"/>
                                    </w:rPr>
                                    <w:t>0 mm</w:t>
                                  </w:r>
                                  <w:r>
                                    <w:rPr>
                                      <w:rFonts w:ascii="Times New Roman" w:hAnsi="Times New Roman" w:cs="Times New Roman"/>
                                      <w:sz w:val="16"/>
                                      <w:szCs w:val="16"/>
                                      <w:lang w:val="en-US"/>
                                    </w:rPr>
                                    <w:t>.</w:t>
                                  </w:r>
                                </w:p>
                              </w:tc>
                              <w:tc>
                                <w:tcPr>
                                  <w:tcW w:w="312" w:type="dxa"/>
                                  <w:tcBorders>
                                    <w:top w:val="nil"/>
                                    <w:left w:val="nil"/>
                                    <w:bottom w:val="nil"/>
                                    <w:right w:val="nil"/>
                                  </w:tcBorders>
                                </w:tcPr>
                                <w:p w14:paraId="5A6E02EF" w14:textId="77777777" w:rsidR="00F44D43" w:rsidRPr="00EF245F" w:rsidRDefault="00F44D43" w:rsidP="005F0D23">
                                  <w:pPr>
                                    <w:pStyle w:val="Text"/>
                                    <w:ind w:firstLine="0"/>
                                    <w:rPr>
                                      <w:sz w:val="16"/>
                                      <w:szCs w:val="16"/>
                                      <w:lang w:val="en-US"/>
                                    </w:rPr>
                                  </w:pPr>
                                </w:p>
                              </w:tc>
                            </w:tr>
                            <w:tr w:rsidR="00F44D43" w:rsidRPr="007721DC" w14:paraId="57E0D564" w14:textId="77777777" w:rsidTr="00CB60D4">
                              <w:trPr>
                                <w:jc w:val="center"/>
                              </w:trPr>
                              <w:tc>
                                <w:tcPr>
                                  <w:tcW w:w="312" w:type="dxa"/>
                                  <w:tcBorders>
                                    <w:top w:val="nil"/>
                                    <w:left w:val="nil"/>
                                    <w:bottom w:val="nil"/>
                                    <w:right w:val="nil"/>
                                  </w:tcBorders>
                                </w:tcPr>
                                <w:p w14:paraId="6B84D872" w14:textId="77777777" w:rsidR="00F44D43" w:rsidRPr="00EF245F" w:rsidRDefault="00F44D43" w:rsidP="004733FF">
                                  <w:pPr>
                                    <w:pStyle w:val="Text"/>
                                    <w:ind w:firstLine="0"/>
                                    <w:rPr>
                                      <w:sz w:val="16"/>
                                      <w:szCs w:val="16"/>
                                      <w:lang w:val="en-US"/>
                                    </w:rPr>
                                  </w:pPr>
                                </w:p>
                              </w:tc>
                              <w:tc>
                                <w:tcPr>
                                  <w:tcW w:w="1247" w:type="dxa"/>
                                  <w:gridSpan w:val="5"/>
                                  <w:tcBorders>
                                    <w:top w:val="double" w:sz="4" w:space="0" w:color="auto"/>
                                    <w:left w:val="nil"/>
                                    <w:bottom w:val="nil"/>
                                    <w:right w:val="nil"/>
                                  </w:tcBorders>
                                </w:tcPr>
                                <w:p w14:paraId="62706E72" w14:textId="77777777" w:rsidR="00F44D43" w:rsidRPr="004E775E" w:rsidRDefault="00F44D43" w:rsidP="004733FF">
                                  <w:pPr>
                                    <w:pStyle w:val="Text"/>
                                    <w:ind w:firstLine="0"/>
                                    <w:rPr>
                                      <w:sz w:val="16"/>
                                      <w:szCs w:val="16"/>
                                      <w:lang w:val="en-US"/>
                                    </w:rPr>
                                  </w:pPr>
                                  <w:r>
                                    <w:rPr>
                                      <w:rFonts w:ascii="Times New Roman" w:hAnsi="Times New Roman" w:cs="Times New Roman"/>
                                      <w:sz w:val="16"/>
                                      <w:szCs w:val="16"/>
                                      <w:lang w:val="en-US"/>
                                    </w:rPr>
                                    <w:t>For each imaging mode, dB values are normalized to PA+PB probe configuration. Values between brackets are normalized to SLT mode, which achieved the best performance (39.6dB).</w:t>
                                  </w:r>
                                </w:p>
                              </w:tc>
                              <w:tc>
                                <w:tcPr>
                                  <w:tcW w:w="624" w:type="dxa"/>
                                  <w:tcBorders>
                                    <w:top w:val="nil"/>
                                    <w:left w:val="nil"/>
                                    <w:bottom w:val="nil"/>
                                    <w:right w:val="nil"/>
                                  </w:tcBorders>
                                </w:tcPr>
                                <w:p w14:paraId="0E49EDF3" w14:textId="77777777" w:rsidR="00F44D43" w:rsidRPr="004E775E" w:rsidRDefault="00F44D43" w:rsidP="00226FFB">
                                  <w:pPr>
                                    <w:pStyle w:val="Text"/>
                                    <w:ind w:firstLine="0"/>
                                    <w:jc w:val="center"/>
                                    <w:rPr>
                                      <w:sz w:val="16"/>
                                      <w:szCs w:val="16"/>
                                      <w:lang w:val="en-US"/>
                                    </w:rPr>
                                  </w:pPr>
                                </w:p>
                              </w:tc>
                              <w:tc>
                                <w:tcPr>
                                  <w:tcW w:w="822" w:type="dxa"/>
                                  <w:gridSpan w:val="5"/>
                                  <w:vMerge/>
                                  <w:tcBorders>
                                    <w:top w:val="nil"/>
                                    <w:left w:val="nil"/>
                                    <w:bottom w:val="nil"/>
                                    <w:right w:val="nil"/>
                                  </w:tcBorders>
                                  <w:shd w:val="clear" w:color="auto" w:fill="auto"/>
                                </w:tcPr>
                                <w:p w14:paraId="453A3149" w14:textId="77777777" w:rsidR="00F44D43" w:rsidRPr="004E775E" w:rsidRDefault="00F44D43" w:rsidP="00D1133F">
                                  <w:pPr>
                                    <w:pStyle w:val="Text"/>
                                    <w:ind w:firstLine="0"/>
                                    <w:rPr>
                                      <w:sz w:val="16"/>
                                      <w:szCs w:val="16"/>
                                      <w:lang w:val="en-US"/>
                                    </w:rPr>
                                  </w:pPr>
                                </w:p>
                              </w:tc>
                              <w:tc>
                                <w:tcPr>
                                  <w:tcW w:w="312" w:type="dxa"/>
                                  <w:tcBorders>
                                    <w:top w:val="nil"/>
                                    <w:left w:val="nil"/>
                                    <w:bottom w:val="nil"/>
                                    <w:right w:val="nil"/>
                                  </w:tcBorders>
                                </w:tcPr>
                                <w:p w14:paraId="64818539" w14:textId="77777777" w:rsidR="00F44D43" w:rsidRPr="00E96B02" w:rsidRDefault="00F44D43" w:rsidP="00D1133F">
                                  <w:pPr>
                                    <w:pStyle w:val="Text"/>
                                    <w:ind w:firstLine="0"/>
                                    <w:rPr>
                                      <w:sz w:val="16"/>
                                      <w:szCs w:val="16"/>
                                      <w:lang w:val="en-US"/>
                                    </w:rPr>
                                  </w:pPr>
                                </w:p>
                              </w:tc>
                            </w:tr>
                          </w:tbl>
                          <w:p w14:paraId="67673691" w14:textId="77777777" w:rsidR="00F44D43" w:rsidRPr="007721DC" w:rsidRDefault="00F44D43" w:rsidP="00BA4A58">
                            <w:pPr>
                              <w:pStyle w:val="figurecaption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965E4" id="_x0000_t202" coordsize="21600,21600" o:spt="202" path="m,l,21600r21600,l21600,xe">
                <v:stroke joinstyle="miter"/>
                <v:path gradientshapeok="t" o:connecttype="rect"/>
              </v:shapetype>
              <v:shape id="Casella di testo 32" o:spid="_x0000_s1031" type="#_x0000_t202" style="position:absolute;left:0;text-align:left;margin-left:0;margin-top:0;width:518.15pt;height:411pt;z-index:2516669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" o:allowoverlap="f" fillcolor="white [3201]" stroked="f" strokeweight=".5pt">
                <v:textbox>
                  <w:txbxContent>
                    <w:p w14:paraId="4872BC13" w14:textId="77777777" w:rsidR="00F44D43" w:rsidRDefault="00F44D43" w:rsidP="008C7F65">
                      <w:pPr>
                        <w:pStyle w:val="TableTitle"/>
                        <w:tabs>
                          <w:tab w:val="center" w:pos="2438"/>
                          <w:tab w:val="center" w:pos="7598"/>
                        </w:tabs>
                        <w:jc w:val="left"/>
                        <w:rPr>
                          <w:noProof/>
                        </w:rPr>
                      </w:pPr>
                      <w:r>
                        <w:tab/>
                      </w:r>
                      <w:r w:rsidRPr="007721DC">
                        <w:t xml:space="preserve">TABLE </w:t>
                      </w:r>
                      <w:r w:rsidRPr="007721DC">
                        <w:rPr>
                          <w:noProof/>
                        </w:rPr>
                        <w:fldChar w:fldCharType="begin"/>
                      </w:r>
                      <w:r w:rsidRPr="007721DC">
                        <w:rPr>
                          <w:noProof/>
                        </w:rPr>
                        <w:instrText xml:space="preserve"> SEQ TABLE \* ROMAN </w:instrText>
                      </w:r>
                      <w:r w:rsidRPr="007721DC">
                        <w:rPr>
                          <w:noProof/>
                        </w:rPr>
                        <w:fldChar w:fldCharType="separate"/>
                      </w:r>
                      <w:r>
                        <w:rPr>
                          <w:noProof/>
                        </w:rPr>
                        <w:t>I</w:t>
                      </w:r>
                      <w:r w:rsidRPr="007721DC">
                        <w:rPr>
                          <w:noProof/>
                        </w:rPr>
                        <w:fldChar w:fldCharType="end"/>
                      </w:r>
                      <w:r>
                        <w:rPr>
                          <w:noProof/>
                        </w:rPr>
                        <w:t xml:space="preserve"> </w:t>
                      </w:r>
                      <w:r>
                        <w:rPr>
                          <w:noProof/>
                        </w:rPr>
                        <w:tab/>
                      </w:r>
                      <w:r w:rsidRPr="007721DC">
                        <w:t xml:space="preserve">TABLE </w:t>
                      </w:r>
                      <w:r w:rsidRPr="007721DC">
                        <w:rPr>
                          <w:noProof/>
                        </w:rPr>
                        <w:fldChar w:fldCharType="begin"/>
                      </w:r>
                      <w:r w:rsidRPr="007721DC">
                        <w:rPr>
                          <w:noProof/>
                        </w:rPr>
                        <w:instrText xml:space="preserve"> SEQ TABLE \* ROMAN </w:instrText>
                      </w:r>
                      <w:r w:rsidRPr="007721DC">
                        <w:rPr>
                          <w:noProof/>
                        </w:rPr>
                        <w:fldChar w:fldCharType="separate"/>
                      </w:r>
                      <w:r>
                        <w:rPr>
                          <w:noProof/>
                        </w:rPr>
                        <w:t>II</w:t>
                      </w:r>
                      <w:r w:rsidRPr="007721DC">
                        <w:rPr>
                          <w:noProof/>
                        </w:rPr>
                        <w:fldChar w:fldCharType="end"/>
                      </w:r>
                      <w:r>
                        <w:rPr>
                          <w:noProof/>
                        </w:rPr>
                        <w:t xml:space="preserve"> </w:t>
                      </w:r>
                    </w:p>
                    <w:p w14:paraId="74A60D46" w14:textId="77777777" w:rsidR="00F44D43" w:rsidRDefault="00F44D43" w:rsidP="008C7F65">
                      <w:pPr>
                        <w:pStyle w:val="TableTitle"/>
                        <w:tabs>
                          <w:tab w:val="center" w:pos="2438"/>
                          <w:tab w:val="center" w:pos="7598"/>
                        </w:tabs>
                        <w:jc w:val="left"/>
                      </w:pPr>
                      <w:r>
                        <w:rPr>
                          <w:noProof/>
                        </w:rPr>
                        <w:tab/>
                        <w:t>Simulation results: Contrast Ratio (CR)</w:t>
                      </w:r>
                      <w:r>
                        <w:rPr>
                          <w:noProof/>
                        </w:rPr>
                        <w:tab/>
                      </w:r>
                      <w:r>
                        <w:t>Simulation results: Lateral Resolution (</w:t>
                      </w:r>
                      <w:r w:rsidRPr="007721DC">
                        <w:t>Res</w:t>
                      </w:r>
                      <w:r w:rsidRPr="003D7712">
                        <w:t>6dB</w:t>
                      </w:r>
                      <w:r>
                        <w:t>) Differences</w:t>
                      </w:r>
                    </w:p>
                    <w:tbl>
                      <w:tblPr>
                        <w:tblStyle w:val="TableGrid"/>
                        <w:tblW w:w="10296" w:type="dxa"/>
                        <w:jc w:val="center"/>
                        <w:tblLook w:val="04A0" w:firstRow="1" w:lastRow="0" w:firstColumn="1" w:lastColumn="0" w:noHBand="0" w:noVBand="1"/>
                      </w:tblPr>
                      <w:tblGrid>
                        <w:gridCol w:w="312"/>
                        <w:gridCol w:w="1246"/>
                        <w:gridCol w:w="821"/>
                        <w:gridCol w:w="820"/>
                        <w:gridCol w:w="820"/>
                        <w:gridCol w:w="820"/>
                        <w:gridCol w:w="621"/>
                        <w:gridCol w:w="1245"/>
                        <w:gridCol w:w="820"/>
                        <w:gridCol w:w="820"/>
                        <w:gridCol w:w="820"/>
                        <w:gridCol w:w="820"/>
                        <w:gridCol w:w="311"/>
                      </w:tblGrid>
                      <w:tr w:rsidR="00F44D43" w:rsidRPr="007721DC" w14:paraId="7A1C23E6" w14:textId="77777777" w:rsidTr="00673E87">
                        <w:trPr>
                          <w:jc w:val="center"/>
                        </w:trPr>
                        <w:tc>
                          <w:tcPr>
                            <w:tcW w:w="312" w:type="dxa"/>
                            <w:tcBorders>
                              <w:top w:val="nil"/>
                              <w:left w:val="nil"/>
                              <w:bottom w:val="nil"/>
                              <w:right w:val="single" w:sz="4" w:space="0" w:color="auto"/>
                            </w:tcBorders>
                          </w:tcPr>
                          <w:p w14:paraId="2158379C" w14:textId="77777777" w:rsidR="00F44D43" w:rsidRPr="00E74D48" w:rsidRDefault="00F44D43" w:rsidP="00613957">
                            <w:pPr>
                              <w:pStyle w:val="Text"/>
                              <w:ind w:firstLine="0"/>
                              <w:jc w:val="center"/>
                              <w:rPr>
                                <w:b/>
                                <w:sz w:val="16"/>
                                <w:szCs w:val="16"/>
                                <w:lang w:val="en-US"/>
                              </w:rPr>
                            </w:pPr>
                          </w:p>
                        </w:tc>
                        <w:tc>
                          <w:tcPr>
                            <w:tcW w:w="1247" w:type="dxa"/>
                            <w:tcBorders>
                              <w:top w:val="double" w:sz="4" w:space="0" w:color="auto"/>
                              <w:left w:val="single" w:sz="4" w:space="0" w:color="auto"/>
                              <w:bottom w:val="double" w:sz="4" w:space="0" w:color="auto"/>
                            </w:tcBorders>
                            <w:vAlign w:val="center"/>
                          </w:tcPr>
                          <w:p w14:paraId="505A14D7" w14:textId="77777777" w:rsidR="00F44D43" w:rsidRPr="00115DDB" w:rsidRDefault="00F44D43" w:rsidP="00613957">
                            <w:pPr>
                              <w:pStyle w:val="Text"/>
                              <w:ind w:firstLine="0"/>
                              <w:jc w:val="center"/>
                              <w:rPr>
                                <w:rFonts w:ascii="Times New Roman" w:hAnsi="Times New Roman" w:cs="Times New Roman"/>
                                <w:b/>
                                <w:sz w:val="16"/>
                                <w:szCs w:val="16"/>
                                <w:lang w:val="en-US"/>
                              </w:rPr>
                            </w:pPr>
                            <w:r>
                              <w:rPr>
                                <w:rFonts w:ascii="Times New Roman" w:hAnsi="Times New Roman" w:cs="Times New Roman"/>
                                <w:b/>
                                <w:sz w:val="16"/>
                                <w:szCs w:val="16"/>
                                <w:lang w:val="en-US"/>
                              </w:rPr>
                              <w:t>[dB]</w:t>
                            </w:r>
                          </w:p>
                        </w:tc>
                        <w:tc>
                          <w:tcPr>
                            <w:tcW w:w="822" w:type="dxa"/>
                            <w:tcBorders>
                              <w:top w:val="double" w:sz="4" w:space="0" w:color="auto"/>
                              <w:left w:val="nil"/>
                              <w:bottom w:val="double" w:sz="4" w:space="0" w:color="auto"/>
                            </w:tcBorders>
                            <w:vAlign w:val="center"/>
                          </w:tcPr>
                          <w:p w14:paraId="2ADE6CA6"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SLT</w:t>
                            </w:r>
                          </w:p>
                        </w:tc>
                        <w:tc>
                          <w:tcPr>
                            <w:tcW w:w="822" w:type="dxa"/>
                            <w:tcBorders>
                              <w:top w:val="double" w:sz="4" w:space="0" w:color="auto"/>
                              <w:left w:val="nil"/>
                              <w:bottom w:val="double" w:sz="4" w:space="0" w:color="auto"/>
                            </w:tcBorders>
                            <w:vAlign w:val="center"/>
                          </w:tcPr>
                          <w:p w14:paraId="31FAEF67"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MLT</w:t>
                            </w:r>
                          </w:p>
                        </w:tc>
                        <w:tc>
                          <w:tcPr>
                            <w:tcW w:w="822" w:type="dxa"/>
                            <w:tcBorders>
                              <w:top w:val="double" w:sz="4" w:space="0" w:color="auto"/>
                              <w:left w:val="nil"/>
                              <w:bottom w:val="double" w:sz="4" w:space="0" w:color="auto"/>
                            </w:tcBorders>
                            <w:vAlign w:val="center"/>
                          </w:tcPr>
                          <w:p w14:paraId="02BF06C2"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SPT</w:t>
                            </w:r>
                          </w:p>
                        </w:tc>
                        <w:tc>
                          <w:tcPr>
                            <w:tcW w:w="822" w:type="dxa"/>
                            <w:tcBorders>
                              <w:top w:val="double" w:sz="4" w:space="0" w:color="auto"/>
                              <w:left w:val="nil"/>
                              <w:bottom w:val="double" w:sz="4" w:space="0" w:color="auto"/>
                              <w:right w:val="single" w:sz="4" w:space="0" w:color="auto"/>
                            </w:tcBorders>
                            <w:vAlign w:val="center"/>
                          </w:tcPr>
                          <w:p w14:paraId="7572E6C3"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MPT</w:t>
                            </w:r>
                          </w:p>
                        </w:tc>
                        <w:tc>
                          <w:tcPr>
                            <w:tcW w:w="624" w:type="dxa"/>
                            <w:tcBorders>
                              <w:top w:val="nil"/>
                              <w:left w:val="single" w:sz="4" w:space="0" w:color="auto"/>
                              <w:bottom w:val="nil"/>
                              <w:right w:val="single" w:sz="4" w:space="0" w:color="auto"/>
                            </w:tcBorders>
                          </w:tcPr>
                          <w:p w14:paraId="540BC013"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bottom w:val="double" w:sz="4" w:space="0" w:color="auto"/>
                            </w:tcBorders>
                            <w:shd w:val="clear" w:color="auto" w:fill="auto"/>
                            <w:vAlign w:val="center"/>
                          </w:tcPr>
                          <w:p w14:paraId="61D485C5"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w:t>
                            </w:r>
                          </w:p>
                        </w:tc>
                        <w:tc>
                          <w:tcPr>
                            <w:tcW w:w="822" w:type="dxa"/>
                            <w:tcBorders>
                              <w:top w:val="double" w:sz="4" w:space="0" w:color="auto"/>
                              <w:bottom w:val="double" w:sz="4" w:space="0" w:color="auto"/>
                            </w:tcBorders>
                            <w:shd w:val="clear" w:color="auto" w:fill="auto"/>
                            <w:vAlign w:val="center"/>
                          </w:tcPr>
                          <w:p w14:paraId="311CD3D9"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SLT</w:t>
                            </w:r>
                          </w:p>
                        </w:tc>
                        <w:tc>
                          <w:tcPr>
                            <w:tcW w:w="822" w:type="dxa"/>
                            <w:tcBorders>
                              <w:top w:val="double" w:sz="4" w:space="0" w:color="auto"/>
                              <w:bottom w:val="double" w:sz="4" w:space="0" w:color="auto"/>
                            </w:tcBorders>
                            <w:shd w:val="clear" w:color="auto" w:fill="auto"/>
                            <w:vAlign w:val="center"/>
                          </w:tcPr>
                          <w:p w14:paraId="39F7FA48"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MLT</w:t>
                            </w:r>
                          </w:p>
                        </w:tc>
                        <w:tc>
                          <w:tcPr>
                            <w:tcW w:w="822" w:type="dxa"/>
                            <w:tcBorders>
                              <w:top w:val="double" w:sz="4" w:space="0" w:color="auto"/>
                              <w:bottom w:val="double" w:sz="4" w:space="0" w:color="auto"/>
                            </w:tcBorders>
                            <w:shd w:val="clear" w:color="auto" w:fill="auto"/>
                            <w:vAlign w:val="center"/>
                          </w:tcPr>
                          <w:p w14:paraId="79497CD0"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SPT</w:t>
                            </w:r>
                          </w:p>
                        </w:tc>
                        <w:tc>
                          <w:tcPr>
                            <w:tcW w:w="822" w:type="dxa"/>
                            <w:tcBorders>
                              <w:top w:val="double" w:sz="4" w:space="0" w:color="auto"/>
                              <w:bottom w:val="double" w:sz="4" w:space="0" w:color="auto"/>
                              <w:right w:val="single" w:sz="4" w:space="0" w:color="auto"/>
                            </w:tcBorders>
                            <w:shd w:val="clear" w:color="auto" w:fill="auto"/>
                            <w:vAlign w:val="center"/>
                          </w:tcPr>
                          <w:p w14:paraId="13461D8B"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MPT</w:t>
                            </w:r>
                          </w:p>
                        </w:tc>
                        <w:tc>
                          <w:tcPr>
                            <w:tcW w:w="312" w:type="dxa"/>
                            <w:tcBorders>
                              <w:top w:val="nil"/>
                              <w:left w:val="single" w:sz="4" w:space="0" w:color="auto"/>
                              <w:bottom w:val="nil"/>
                              <w:right w:val="nil"/>
                            </w:tcBorders>
                          </w:tcPr>
                          <w:p w14:paraId="03E81938" w14:textId="77777777" w:rsidR="00F44D43" w:rsidRDefault="00F44D43" w:rsidP="00613957">
                            <w:pPr>
                              <w:pStyle w:val="Text"/>
                              <w:ind w:firstLine="0"/>
                              <w:jc w:val="center"/>
                              <w:rPr>
                                <w:b/>
                                <w:sz w:val="16"/>
                                <w:szCs w:val="16"/>
                              </w:rPr>
                            </w:pPr>
                          </w:p>
                        </w:tc>
                      </w:tr>
                      <w:tr w:rsidR="00F44D43" w:rsidRPr="007721DC" w14:paraId="558A7EEB" w14:textId="77777777" w:rsidTr="00673E87">
                        <w:trPr>
                          <w:jc w:val="center"/>
                        </w:trPr>
                        <w:tc>
                          <w:tcPr>
                            <w:tcW w:w="312" w:type="dxa"/>
                            <w:tcBorders>
                              <w:top w:val="nil"/>
                              <w:left w:val="nil"/>
                              <w:bottom w:val="nil"/>
                              <w:right w:val="single" w:sz="4" w:space="0" w:color="auto"/>
                            </w:tcBorders>
                          </w:tcPr>
                          <w:p w14:paraId="249A355A" w14:textId="77777777" w:rsidR="00F44D43" w:rsidRDefault="00F44D43" w:rsidP="00613957">
                            <w:pPr>
                              <w:pStyle w:val="Text"/>
                              <w:ind w:firstLine="0"/>
                              <w:jc w:val="center"/>
                              <w:rPr>
                                <w:b/>
                                <w:sz w:val="16"/>
                                <w:szCs w:val="16"/>
                              </w:rPr>
                            </w:pPr>
                          </w:p>
                        </w:tc>
                        <w:tc>
                          <w:tcPr>
                            <w:tcW w:w="1247" w:type="dxa"/>
                            <w:tcBorders>
                              <w:top w:val="double" w:sz="4" w:space="0" w:color="auto"/>
                              <w:left w:val="single" w:sz="4" w:space="0" w:color="auto"/>
                            </w:tcBorders>
                          </w:tcPr>
                          <w:p w14:paraId="4AFD8ED8" w14:textId="77777777" w:rsidR="00F44D43" w:rsidRPr="004E67CB"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left w:val="nil"/>
                            </w:tcBorders>
                          </w:tcPr>
                          <w:p w14:paraId="7C5DC371"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(-5.9)</w:t>
                            </w:r>
                          </w:p>
                        </w:tc>
                        <w:tc>
                          <w:tcPr>
                            <w:tcW w:w="822" w:type="dxa"/>
                            <w:tcBorders>
                              <w:top w:val="double" w:sz="4" w:space="0" w:color="auto"/>
                              <w:left w:val="nil"/>
                            </w:tcBorders>
                          </w:tcPr>
                          <w:p w14:paraId="341FB120"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-4.1</w:t>
                            </w:r>
                          </w:p>
                        </w:tc>
                        <w:tc>
                          <w:tcPr>
                            <w:tcW w:w="822" w:type="dxa"/>
                            <w:tcBorders>
                              <w:top w:val="double" w:sz="4" w:space="0" w:color="auto"/>
                              <w:left w:val="nil"/>
                            </w:tcBorders>
                          </w:tcPr>
                          <w:p w14:paraId="3EDAE1D5"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-8.4</w:t>
                            </w:r>
                          </w:p>
                        </w:tc>
                        <w:tc>
                          <w:tcPr>
                            <w:tcW w:w="822" w:type="dxa"/>
                            <w:tcBorders>
                              <w:top w:val="double" w:sz="4" w:space="0" w:color="auto"/>
                              <w:left w:val="nil"/>
                              <w:right w:val="single" w:sz="4" w:space="0" w:color="auto"/>
                            </w:tcBorders>
                          </w:tcPr>
                          <w:p w14:paraId="6E166D9C"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-9.9</w:t>
                            </w:r>
                          </w:p>
                        </w:tc>
                        <w:tc>
                          <w:tcPr>
                            <w:tcW w:w="624" w:type="dxa"/>
                            <w:tcBorders>
                              <w:top w:val="nil"/>
                              <w:left w:val="single" w:sz="4" w:space="0" w:color="auto"/>
                              <w:bottom w:val="nil"/>
                              <w:right w:val="single" w:sz="4" w:space="0" w:color="auto"/>
                            </w:tcBorders>
                          </w:tcPr>
                          <w:p w14:paraId="6D77F394"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tcBorders>
                            <w:shd w:val="clear" w:color="auto" w:fill="auto"/>
                          </w:tcPr>
                          <w:p w14:paraId="2DC862FD"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tcBorders>
                            <w:shd w:val="clear" w:color="auto" w:fill="auto"/>
                          </w:tcPr>
                          <w:p w14:paraId="7B8A3EE0"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+2</w:t>
                            </w:r>
                          </w:p>
                        </w:tc>
                        <w:tc>
                          <w:tcPr>
                            <w:tcW w:w="822" w:type="dxa"/>
                            <w:tcBorders>
                              <w:top w:val="double" w:sz="4" w:space="0" w:color="auto"/>
                            </w:tcBorders>
                            <w:shd w:val="clear" w:color="auto" w:fill="auto"/>
                          </w:tcPr>
                          <w:p w14:paraId="019B15B5"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(+1)</w:t>
                            </w:r>
                          </w:p>
                        </w:tc>
                        <w:tc>
                          <w:tcPr>
                            <w:tcW w:w="822" w:type="dxa"/>
                            <w:tcBorders>
                              <w:top w:val="double" w:sz="4" w:space="0" w:color="auto"/>
                            </w:tcBorders>
                            <w:shd w:val="clear" w:color="auto" w:fill="auto"/>
                          </w:tcPr>
                          <w:p w14:paraId="359C7DD2"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+54</w:t>
                            </w:r>
                          </w:p>
                        </w:tc>
                        <w:tc>
                          <w:tcPr>
                            <w:tcW w:w="822" w:type="dxa"/>
                            <w:tcBorders>
                              <w:top w:val="double" w:sz="4" w:space="0" w:color="auto"/>
                              <w:right w:val="single" w:sz="4" w:space="0" w:color="auto"/>
                            </w:tcBorders>
                            <w:shd w:val="clear" w:color="auto" w:fill="auto"/>
                          </w:tcPr>
                          <w:p w14:paraId="4F93BC8D"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+53</w:t>
                            </w:r>
                          </w:p>
                        </w:tc>
                        <w:tc>
                          <w:tcPr>
                            <w:tcW w:w="312" w:type="dxa"/>
                            <w:tcBorders>
                              <w:top w:val="nil"/>
                              <w:left w:val="single" w:sz="4" w:space="0" w:color="auto"/>
                              <w:bottom w:val="nil"/>
                              <w:right w:val="nil"/>
                            </w:tcBorders>
                          </w:tcPr>
                          <w:p w14:paraId="71B55BAA" w14:textId="77777777" w:rsidR="00F44D43" w:rsidRDefault="00F44D43" w:rsidP="00613957">
                            <w:pPr>
                              <w:pStyle w:val="Text"/>
                              <w:ind w:firstLine="0"/>
                              <w:jc w:val="center"/>
                              <w:rPr>
                                <w:sz w:val="16"/>
                                <w:szCs w:val="16"/>
                              </w:rPr>
                            </w:pPr>
                          </w:p>
                        </w:tc>
                      </w:tr>
                      <w:tr w:rsidR="00F44D43" w:rsidRPr="007721DC" w14:paraId="28478B78" w14:textId="77777777" w:rsidTr="00E96B02">
                        <w:trPr>
                          <w:jc w:val="center"/>
                        </w:trPr>
                        <w:tc>
                          <w:tcPr>
                            <w:tcW w:w="312" w:type="dxa"/>
                            <w:tcBorders>
                              <w:top w:val="nil"/>
                              <w:left w:val="nil"/>
                              <w:bottom w:val="nil"/>
                              <w:right w:val="single" w:sz="4" w:space="0" w:color="auto"/>
                            </w:tcBorders>
                          </w:tcPr>
                          <w:p w14:paraId="3D33E872" w14:textId="77777777" w:rsidR="00F44D43" w:rsidRDefault="00F44D43" w:rsidP="00613957">
                            <w:pPr>
                              <w:pStyle w:val="Text"/>
                              <w:ind w:firstLine="0"/>
                              <w:jc w:val="center"/>
                              <w:rPr>
                                <w:b/>
                                <w:sz w:val="16"/>
                                <w:szCs w:val="16"/>
                              </w:rPr>
                            </w:pPr>
                          </w:p>
                        </w:tc>
                        <w:tc>
                          <w:tcPr>
                            <w:tcW w:w="1247" w:type="dxa"/>
                            <w:tcBorders>
                              <w:left w:val="single" w:sz="4" w:space="0" w:color="auto"/>
                            </w:tcBorders>
                          </w:tcPr>
                          <w:p w14:paraId="0B69268C" w14:textId="77777777" w:rsidR="00F44D43" w:rsidRPr="004E67CB"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tcBorders>
                              <w:left w:val="nil"/>
                            </w:tcBorders>
                          </w:tcPr>
                          <w:p w14:paraId="5BF88720"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(-7.3)</w:t>
                            </w:r>
                          </w:p>
                        </w:tc>
                        <w:tc>
                          <w:tcPr>
                            <w:tcW w:w="822" w:type="dxa"/>
                            <w:tcBorders>
                              <w:left w:val="nil"/>
                            </w:tcBorders>
                          </w:tcPr>
                          <w:p w14:paraId="6864AE4A"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-3.3</w:t>
                            </w:r>
                          </w:p>
                        </w:tc>
                        <w:tc>
                          <w:tcPr>
                            <w:tcW w:w="822" w:type="dxa"/>
                            <w:tcBorders>
                              <w:left w:val="nil"/>
                            </w:tcBorders>
                          </w:tcPr>
                          <w:p w14:paraId="797F3AA6"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-9.8</w:t>
                            </w:r>
                          </w:p>
                        </w:tc>
                        <w:tc>
                          <w:tcPr>
                            <w:tcW w:w="822" w:type="dxa"/>
                            <w:tcBorders>
                              <w:left w:val="nil"/>
                              <w:right w:val="single" w:sz="4" w:space="0" w:color="auto"/>
                            </w:tcBorders>
                          </w:tcPr>
                          <w:p w14:paraId="20F9F67B"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-10.8</w:t>
                            </w:r>
                          </w:p>
                        </w:tc>
                        <w:tc>
                          <w:tcPr>
                            <w:tcW w:w="624" w:type="dxa"/>
                            <w:tcBorders>
                              <w:top w:val="nil"/>
                              <w:left w:val="single" w:sz="4" w:space="0" w:color="auto"/>
                              <w:bottom w:val="nil"/>
                              <w:right w:val="single" w:sz="4" w:space="0" w:color="auto"/>
                            </w:tcBorders>
                          </w:tcPr>
                          <w:p w14:paraId="3071900C"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0FAFDB27" w14:textId="77777777" w:rsidR="00F44D43" w:rsidRPr="007721DC"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shd w:val="clear" w:color="auto" w:fill="auto"/>
                          </w:tcPr>
                          <w:p w14:paraId="687722E2"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w:t>
                            </w:r>
                          </w:p>
                        </w:tc>
                        <w:tc>
                          <w:tcPr>
                            <w:tcW w:w="822" w:type="dxa"/>
                            <w:shd w:val="clear" w:color="auto" w:fill="FFC000"/>
                          </w:tcPr>
                          <w:p w14:paraId="3D822F63"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(0)</w:t>
                            </w:r>
                          </w:p>
                        </w:tc>
                        <w:tc>
                          <w:tcPr>
                            <w:tcW w:w="822" w:type="dxa"/>
                            <w:shd w:val="clear" w:color="auto" w:fill="auto"/>
                          </w:tcPr>
                          <w:p w14:paraId="4660C966"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+48</w:t>
                            </w:r>
                          </w:p>
                        </w:tc>
                        <w:tc>
                          <w:tcPr>
                            <w:tcW w:w="822" w:type="dxa"/>
                            <w:tcBorders>
                              <w:right w:val="single" w:sz="4" w:space="0" w:color="auto"/>
                            </w:tcBorders>
                            <w:shd w:val="clear" w:color="auto" w:fill="auto"/>
                          </w:tcPr>
                          <w:p w14:paraId="0A1B1F21"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+46</w:t>
                            </w:r>
                          </w:p>
                        </w:tc>
                        <w:tc>
                          <w:tcPr>
                            <w:tcW w:w="312" w:type="dxa"/>
                            <w:tcBorders>
                              <w:top w:val="nil"/>
                              <w:left w:val="single" w:sz="4" w:space="0" w:color="auto"/>
                              <w:bottom w:val="nil"/>
                              <w:right w:val="nil"/>
                            </w:tcBorders>
                          </w:tcPr>
                          <w:p w14:paraId="4D85FCFE" w14:textId="77777777" w:rsidR="00F44D43" w:rsidRDefault="00F44D43" w:rsidP="00613957">
                            <w:pPr>
                              <w:pStyle w:val="Text"/>
                              <w:ind w:firstLine="0"/>
                              <w:jc w:val="center"/>
                              <w:rPr>
                                <w:sz w:val="16"/>
                                <w:szCs w:val="16"/>
                              </w:rPr>
                            </w:pPr>
                          </w:p>
                        </w:tc>
                      </w:tr>
                      <w:tr w:rsidR="00F44D43" w:rsidRPr="007721DC" w14:paraId="030549C5" w14:textId="77777777" w:rsidTr="00673E87">
                        <w:trPr>
                          <w:jc w:val="center"/>
                        </w:trPr>
                        <w:tc>
                          <w:tcPr>
                            <w:tcW w:w="312" w:type="dxa"/>
                            <w:tcBorders>
                              <w:top w:val="nil"/>
                              <w:left w:val="nil"/>
                              <w:bottom w:val="nil"/>
                              <w:right w:val="single" w:sz="4" w:space="0" w:color="auto"/>
                            </w:tcBorders>
                          </w:tcPr>
                          <w:p w14:paraId="5BBE4359" w14:textId="77777777" w:rsidR="00F44D43" w:rsidRDefault="00F44D43" w:rsidP="00613957">
                            <w:pPr>
                              <w:pStyle w:val="Text"/>
                              <w:ind w:firstLine="0"/>
                              <w:jc w:val="center"/>
                              <w:rPr>
                                <w:b/>
                                <w:sz w:val="16"/>
                                <w:szCs w:val="16"/>
                              </w:rPr>
                            </w:pPr>
                          </w:p>
                        </w:tc>
                        <w:tc>
                          <w:tcPr>
                            <w:tcW w:w="1247" w:type="dxa"/>
                            <w:tcBorders>
                              <w:left w:val="single" w:sz="4" w:space="0" w:color="auto"/>
                            </w:tcBorders>
                          </w:tcPr>
                          <w:p w14:paraId="2D2A957C" w14:textId="77777777" w:rsidR="00F44D43" w:rsidRPr="004E67CB"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txPArxPB</w:t>
                            </w:r>
                          </w:p>
                        </w:tc>
                        <w:tc>
                          <w:tcPr>
                            <w:tcW w:w="822" w:type="dxa"/>
                            <w:tcBorders>
                              <w:left w:val="nil"/>
                            </w:tcBorders>
                          </w:tcPr>
                          <w:p w14:paraId="55B57BF4"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(-3.9)</w:t>
                            </w:r>
                          </w:p>
                        </w:tc>
                        <w:tc>
                          <w:tcPr>
                            <w:tcW w:w="822" w:type="dxa"/>
                            <w:tcBorders>
                              <w:left w:val="nil"/>
                            </w:tcBorders>
                          </w:tcPr>
                          <w:p w14:paraId="2E612B8A"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-5.2</w:t>
                            </w:r>
                          </w:p>
                        </w:tc>
                        <w:tc>
                          <w:tcPr>
                            <w:tcW w:w="822" w:type="dxa"/>
                            <w:tcBorders>
                              <w:left w:val="nil"/>
                            </w:tcBorders>
                          </w:tcPr>
                          <w:p w14:paraId="60D01630"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-12.7</w:t>
                            </w:r>
                          </w:p>
                        </w:tc>
                        <w:tc>
                          <w:tcPr>
                            <w:tcW w:w="822" w:type="dxa"/>
                            <w:tcBorders>
                              <w:left w:val="nil"/>
                              <w:right w:val="single" w:sz="4" w:space="0" w:color="auto"/>
                            </w:tcBorders>
                          </w:tcPr>
                          <w:p w14:paraId="29F00D19"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-12.7</w:t>
                            </w:r>
                          </w:p>
                        </w:tc>
                        <w:tc>
                          <w:tcPr>
                            <w:tcW w:w="624" w:type="dxa"/>
                            <w:tcBorders>
                              <w:top w:val="nil"/>
                              <w:left w:val="single" w:sz="4" w:space="0" w:color="auto"/>
                              <w:bottom w:val="nil"/>
                              <w:right w:val="single" w:sz="4" w:space="0" w:color="auto"/>
                            </w:tcBorders>
                          </w:tcPr>
                          <w:p w14:paraId="793353DE"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4125590B"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txPArxPB</w:t>
                            </w:r>
                          </w:p>
                        </w:tc>
                        <w:tc>
                          <w:tcPr>
                            <w:tcW w:w="822" w:type="dxa"/>
                            <w:shd w:val="clear" w:color="auto" w:fill="auto"/>
                          </w:tcPr>
                          <w:p w14:paraId="50D5DC54"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+2</w:t>
                            </w:r>
                          </w:p>
                        </w:tc>
                        <w:tc>
                          <w:tcPr>
                            <w:tcW w:w="822" w:type="dxa"/>
                            <w:shd w:val="clear" w:color="auto" w:fill="auto"/>
                          </w:tcPr>
                          <w:p w14:paraId="37725A7B"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(0)</w:t>
                            </w:r>
                          </w:p>
                        </w:tc>
                        <w:tc>
                          <w:tcPr>
                            <w:tcW w:w="822" w:type="dxa"/>
                            <w:shd w:val="clear" w:color="auto" w:fill="auto"/>
                          </w:tcPr>
                          <w:p w14:paraId="390603F7"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+49</w:t>
                            </w:r>
                          </w:p>
                        </w:tc>
                        <w:tc>
                          <w:tcPr>
                            <w:tcW w:w="822" w:type="dxa"/>
                            <w:tcBorders>
                              <w:right w:val="single" w:sz="4" w:space="0" w:color="auto"/>
                            </w:tcBorders>
                            <w:shd w:val="clear" w:color="auto" w:fill="auto"/>
                          </w:tcPr>
                          <w:p w14:paraId="36D2E80F"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+47</w:t>
                            </w:r>
                          </w:p>
                        </w:tc>
                        <w:tc>
                          <w:tcPr>
                            <w:tcW w:w="312" w:type="dxa"/>
                            <w:tcBorders>
                              <w:top w:val="nil"/>
                              <w:left w:val="single" w:sz="4" w:space="0" w:color="auto"/>
                              <w:bottom w:val="nil"/>
                              <w:right w:val="nil"/>
                            </w:tcBorders>
                          </w:tcPr>
                          <w:p w14:paraId="541D4C4F" w14:textId="77777777" w:rsidR="00F44D43" w:rsidRDefault="00F44D43" w:rsidP="00613957">
                            <w:pPr>
                              <w:pStyle w:val="Text"/>
                              <w:ind w:firstLine="0"/>
                              <w:jc w:val="center"/>
                              <w:rPr>
                                <w:sz w:val="16"/>
                                <w:szCs w:val="16"/>
                              </w:rPr>
                            </w:pPr>
                          </w:p>
                        </w:tc>
                      </w:tr>
                      <w:tr w:rsidR="00F44D43" w:rsidRPr="007721DC" w14:paraId="184E972E" w14:textId="77777777" w:rsidTr="00673E87">
                        <w:trPr>
                          <w:jc w:val="center"/>
                        </w:trPr>
                        <w:tc>
                          <w:tcPr>
                            <w:tcW w:w="312" w:type="dxa"/>
                            <w:tcBorders>
                              <w:top w:val="nil"/>
                              <w:left w:val="nil"/>
                              <w:bottom w:val="nil"/>
                              <w:right w:val="single" w:sz="4" w:space="0" w:color="auto"/>
                            </w:tcBorders>
                          </w:tcPr>
                          <w:p w14:paraId="7CEBC096" w14:textId="77777777" w:rsidR="00F44D43" w:rsidRDefault="00F44D43" w:rsidP="00613957">
                            <w:pPr>
                              <w:pStyle w:val="Text"/>
                              <w:ind w:firstLine="0"/>
                              <w:jc w:val="center"/>
                              <w:rPr>
                                <w:b/>
                                <w:sz w:val="16"/>
                                <w:szCs w:val="16"/>
                              </w:rPr>
                            </w:pPr>
                          </w:p>
                        </w:tc>
                        <w:tc>
                          <w:tcPr>
                            <w:tcW w:w="1247" w:type="dxa"/>
                            <w:tcBorders>
                              <w:left w:val="single" w:sz="4" w:space="0" w:color="auto"/>
                            </w:tcBorders>
                          </w:tcPr>
                          <w:p w14:paraId="7B483945" w14:textId="77777777" w:rsidR="00F44D43" w:rsidRPr="004E67CB"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txPBrxPA</w:t>
                            </w:r>
                          </w:p>
                        </w:tc>
                        <w:tc>
                          <w:tcPr>
                            <w:tcW w:w="822" w:type="dxa"/>
                            <w:tcBorders>
                              <w:left w:val="nil"/>
                            </w:tcBorders>
                          </w:tcPr>
                          <w:p w14:paraId="1CCA09E0"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(-4.0)</w:t>
                            </w:r>
                          </w:p>
                        </w:tc>
                        <w:tc>
                          <w:tcPr>
                            <w:tcW w:w="822" w:type="dxa"/>
                            <w:tcBorders>
                              <w:left w:val="nil"/>
                            </w:tcBorders>
                          </w:tcPr>
                          <w:p w14:paraId="0DE988F4"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-5.6</w:t>
                            </w:r>
                          </w:p>
                        </w:tc>
                        <w:tc>
                          <w:tcPr>
                            <w:tcW w:w="822" w:type="dxa"/>
                            <w:tcBorders>
                              <w:left w:val="nil"/>
                            </w:tcBorders>
                          </w:tcPr>
                          <w:p w14:paraId="5337C36B"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-11.0</w:t>
                            </w:r>
                          </w:p>
                        </w:tc>
                        <w:tc>
                          <w:tcPr>
                            <w:tcW w:w="822" w:type="dxa"/>
                            <w:tcBorders>
                              <w:left w:val="nil"/>
                              <w:right w:val="single" w:sz="4" w:space="0" w:color="auto"/>
                            </w:tcBorders>
                          </w:tcPr>
                          <w:p w14:paraId="1D50C45A" w14:textId="77777777" w:rsidR="00F44D43" w:rsidRPr="004E67CB"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-11.8</w:t>
                            </w:r>
                          </w:p>
                        </w:tc>
                        <w:tc>
                          <w:tcPr>
                            <w:tcW w:w="624" w:type="dxa"/>
                            <w:tcBorders>
                              <w:top w:val="nil"/>
                              <w:left w:val="single" w:sz="4" w:space="0" w:color="auto"/>
                              <w:bottom w:val="nil"/>
                              <w:right w:val="single" w:sz="4" w:space="0" w:color="auto"/>
                            </w:tcBorders>
                          </w:tcPr>
                          <w:p w14:paraId="3E897A6D"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3B2A773F" w14:textId="77777777" w:rsidR="00F44D43" w:rsidRPr="007721DC" w:rsidRDefault="00F44D43" w:rsidP="00613957">
                            <w:pPr>
                              <w:pStyle w:val="Text"/>
                              <w:ind w:firstLine="0"/>
                              <w:jc w:val="center"/>
                              <w:rPr>
                                <w:b/>
                                <w:sz w:val="16"/>
                                <w:szCs w:val="16"/>
                              </w:rPr>
                            </w:pPr>
                            <w:r>
                              <w:rPr>
                                <w:rFonts w:ascii="Times New Roman" w:hAnsi="Times New Roman" w:cs="Times New Roman"/>
                                <w:b/>
                                <w:sz w:val="16"/>
                                <w:szCs w:val="16"/>
                              </w:rPr>
                              <w:t>txPBrxPA</w:t>
                            </w:r>
                          </w:p>
                        </w:tc>
                        <w:tc>
                          <w:tcPr>
                            <w:tcW w:w="822" w:type="dxa"/>
                            <w:shd w:val="clear" w:color="auto" w:fill="auto"/>
                          </w:tcPr>
                          <w:p w14:paraId="672D88F2"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w:t>
                            </w:r>
                          </w:p>
                        </w:tc>
                        <w:tc>
                          <w:tcPr>
                            <w:tcW w:w="822" w:type="dxa"/>
                            <w:shd w:val="clear" w:color="auto" w:fill="auto"/>
                          </w:tcPr>
                          <w:p w14:paraId="58EB9CAE"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(+1)</w:t>
                            </w:r>
                          </w:p>
                        </w:tc>
                        <w:tc>
                          <w:tcPr>
                            <w:tcW w:w="822" w:type="dxa"/>
                            <w:shd w:val="clear" w:color="auto" w:fill="auto"/>
                          </w:tcPr>
                          <w:p w14:paraId="61E6A736"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+53</w:t>
                            </w:r>
                          </w:p>
                        </w:tc>
                        <w:tc>
                          <w:tcPr>
                            <w:tcW w:w="822" w:type="dxa"/>
                            <w:tcBorders>
                              <w:right w:val="single" w:sz="4" w:space="0" w:color="auto"/>
                            </w:tcBorders>
                            <w:shd w:val="clear" w:color="auto" w:fill="auto"/>
                          </w:tcPr>
                          <w:p w14:paraId="68A9A0F3" w14:textId="77777777" w:rsidR="00F44D43" w:rsidRPr="007721DC"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+51</w:t>
                            </w:r>
                          </w:p>
                        </w:tc>
                        <w:tc>
                          <w:tcPr>
                            <w:tcW w:w="312" w:type="dxa"/>
                            <w:tcBorders>
                              <w:top w:val="nil"/>
                              <w:left w:val="single" w:sz="4" w:space="0" w:color="auto"/>
                              <w:bottom w:val="nil"/>
                              <w:right w:val="nil"/>
                            </w:tcBorders>
                          </w:tcPr>
                          <w:p w14:paraId="4E907E6A" w14:textId="77777777" w:rsidR="00F44D43" w:rsidRDefault="00F44D43" w:rsidP="00613957">
                            <w:pPr>
                              <w:pStyle w:val="Text"/>
                              <w:ind w:firstLine="0"/>
                              <w:jc w:val="center"/>
                              <w:rPr>
                                <w:sz w:val="16"/>
                                <w:szCs w:val="16"/>
                              </w:rPr>
                            </w:pPr>
                          </w:p>
                        </w:tc>
                      </w:tr>
                      <w:tr w:rsidR="00F44D43" w:rsidRPr="007721DC" w14:paraId="79B35335" w14:textId="77777777" w:rsidTr="00E96B02">
                        <w:trPr>
                          <w:jc w:val="center"/>
                        </w:trPr>
                        <w:tc>
                          <w:tcPr>
                            <w:tcW w:w="312" w:type="dxa"/>
                            <w:tcBorders>
                              <w:top w:val="nil"/>
                              <w:left w:val="nil"/>
                              <w:bottom w:val="nil"/>
                              <w:right w:val="single" w:sz="4" w:space="0" w:color="auto"/>
                            </w:tcBorders>
                          </w:tcPr>
                          <w:p w14:paraId="1A0A7E0E" w14:textId="77777777" w:rsidR="00F44D43" w:rsidRDefault="00F44D43" w:rsidP="00613957">
                            <w:pPr>
                              <w:pStyle w:val="Text"/>
                              <w:ind w:firstLine="0"/>
                              <w:jc w:val="center"/>
                              <w:rPr>
                                <w:b/>
                                <w:sz w:val="16"/>
                                <w:szCs w:val="16"/>
                              </w:rPr>
                            </w:pPr>
                          </w:p>
                        </w:tc>
                        <w:tc>
                          <w:tcPr>
                            <w:tcW w:w="1247" w:type="dxa"/>
                            <w:tcBorders>
                              <w:left w:val="single" w:sz="4" w:space="0" w:color="auto"/>
                              <w:bottom w:val="double" w:sz="4" w:space="0" w:color="auto"/>
                            </w:tcBorders>
                          </w:tcPr>
                          <w:p w14:paraId="1F92975C" w14:textId="77777777" w:rsidR="00F44D43" w:rsidRPr="007E5408"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left w:val="nil"/>
                              <w:bottom w:val="double" w:sz="4" w:space="0" w:color="auto"/>
                            </w:tcBorders>
                            <w:shd w:val="clear" w:color="auto" w:fill="FFC000"/>
                          </w:tcPr>
                          <w:p w14:paraId="55C567B5"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(0.0)</w:t>
                            </w:r>
                          </w:p>
                        </w:tc>
                        <w:tc>
                          <w:tcPr>
                            <w:tcW w:w="822" w:type="dxa"/>
                            <w:tcBorders>
                              <w:left w:val="nil"/>
                              <w:bottom w:val="double" w:sz="4" w:space="0" w:color="auto"/>
                            </w:tcBorders>
                          </w:tcPr>
                          <w:p w14:paraId="112868F1"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-3.3</w:t>
                            </w:r>
                          </w:p>
                        </w:tc>
                        <w:tc>
                          <w:tcPr>
                            <w:tcW w:w="822" w:type="dxa"/>
                            <w:tcBorders>
                              <w:left w:val="nil"/>
                              <w:bottom w:val="double" w:sz="4" w:space="0" w:color="auto"/>
                            </w:tcBorders>
                          </w:tcPr>
                          <w:p w14:paraId="564EA563"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-11.5</w:t>
                            </w:r>
                          </w:p>
                        </w:tc>
                        <w:tc>
                          <w:tcPr>
                            <w:tcW w:w="822" w:type="dxa"/>
                            <w:tcBorders>
                              <w:left w:val="nil"/>
                              <w:bottom w:val="double" w:sz="4" w:space="0" w:color="auto"/>
                              <w:right w:val="single" w:sz="4" w:space="0" w:color="auto"/>
                            </w:tcBorders>
                          </w:tcPr>
                          <w:p w14:paraId="222BBDE1"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-13.9</w:t>
                            </w:r>
                          </w:p>
                        </w:tc>
                        <w:tc>
                          <w:tcPr>
                            <w:tcW w:w="624" w:type="dxa"/>
                            <w:tcBorders>
                              <w:top w:val="nil"/>
                              <w:left w:val="single" w:sz="4" w:space="0" w:color="auto"/>
                              <w:bottom w:val="nil"/>
                              <w:right w:val="single" w:sz="4" w:space="0" w:color="auto"/>
                            </w:tcBorders>
                          </w:tcPr>
                          <w:p w14:paraId="03201E55" w14:textId="77777777" w:rsidR="00F44D43" w:rsidRPr="00D278E5" w:rsidRDefault="00F44D43" w:rsidP="00613957">
                            <w:pPr>
                              <w:pStyle w:val="Text"/>
                              <w:ind w:firstLine="0"/>
                              <w:jc w:val="center"/>
                              <w:rPr>
                                <w:rFonts w:ascii="Times New Roman" w:hAnsi="Times New Roman" w:cs="Times New Roman"/>
                                <w:sz w:val="16"/>
                                <w:szCs w:val="16"/>
                              </w:rPr>
                            </w:pPr>
                          </w:p>
                        </w:tc>
                        <w:tc>
                          <w:tcPr>
                            <w:tcW w:w="1247" w:type="dxa"/>
                            <w:tcBorders>
                              <w:left w:val="single" w:sz="4" w:space="0" w:color="auto"/>
                              <w:bottom w:val="double" w:sz="4" w:space="0" w:color="auto"/>
                            </w:tcBorders>
                            <w:shd w:val="clear" w:color="auto" w:fill="auto"/>
                          </w:tcPr>
                          <w:p w14:paraId="02386233" w14:textId="77777777" w:rsidR="00F44D43" w:rsidRPr="007E5408" w:rsidRDefault="00F44D43" w:rsidP="00613957">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bottom w:val="double" w:sz="4" w:space="0" w:color="auto"/>
                            </w:tcBorders>
                            <w:shd w:val="clear" w:color="auto" w:fill="auto"/>
                          </w:tcPr>
                          <w:p w14:paraId="481BDE4D"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+2</w:t>
                            </w:r>
                          </w:p>
                        </w:tc>
                        <w:tc>
                          <w:tcPr>
                            <w:tcW w:w="822" w:type="dxa"/>
                            <w:tcBorders>
                              <w:bottom w:val="double" w:sz="4" w:space="0" w:color="auto"/>
                            </w:tcBorders>
                            <w:shd w:val="clear" w:color="auto" w:fill="auto"/>
                          </w:tcPr>
                          <w:p w14:paraId="702BFB0B"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0 (0)</w:t>
                            </w:r>
                          </w:p>
                        </w:tc>
                        <w:tc>
                          <w:tcPr>
                            <w:tcW w:w="822" w:type="dxa"/>
                            <w:tcBorders>
                              <w:bottom w:val="double" w:sz="4" w:space="0" w:color="auto"/>
                            </w:tcBorders>
                            <w:shd w:val="clear" w:color="auto" w:fill="auto"/>
                          </w:tcPr>
                          <w:p w14:paraId="624ACDB4"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822" w:type="dxa"/>
                            <w:tcBorders>
                              <w:bottom w:val="double" w:sz="4" w:space="0" w:color="auto"/>
                              <w:right w:val="single" w:sz="4" w:space="0" w:color="auto"/>
                            </w:tcBorders>
                            <w:shd w:val="clear" w:color="auto" w:fill="auto"/>
                          </w:tcPr>
                          <w:p w14:paraId="6AC26434" w14:textId="77777777" w:rsidR="00F44D43" w:rsidRPr="007E5408" w:rsidRDefault="00F44D43" w:rsidP="00613957">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312" w:type="dxa"/>
                            <w:tcBorders>
                              <w:top w:val="nil"/>
                              <w:left w:val="single" w:sz="4" w:space="0" w:color="auto"/>
                              <w:bottom w:val="nil"/>
                              <w:right w:val="nil"/>
                            </w:tcBorders>
                          </w:tcPr>
                          <w:p w14:paraId="3E8B1BB9" w14:textId="77777777" w:rsidR="00F44D43" w:rsidRDefault="00F44D43" w:rsidP="00613957">
                            <w:pPr>
                              <w:pStyle w:val="Text"/>
                              <w:ind w:firstLine="0"/>
                              <w:jc w:val="center"/>
                              <w:rPr>
                                <w:sz w:val="16"/>
                                <w:szCs w:val="16"/>
                              </w:rPr>
                            </w:pPr>
                          </w:p>
                        </w:tc>
                      </w:tr>
                      <w:tr w:rsidR="00F44D43" w:rsidRPr="007721DC" w14:paraId="0DC37715" w14:textId="77777777" w:rsidTr="00673E87">
                        <w:trPr>
                          <w:jc w:val="center"/>
                        </w:trPr>
                        <w:tc>
                          <w:tcPr>
                            <w:tcW w:w="312" w:type="dxa"/>
                            <w:tcBorders>
                              <w:top w:val="nil"/>
                              <w:left w:val="nil"/>
                              <w:bottom w:val="nil"/>
                              <w:right w:val="nil"/>
                            </w:tcBorders>
                          </w:tcPr>
                          <w:p w14:paraId="6F8C11A3" w14:textId="77777777" w:rsidR="00F44D43" w:rsidRDefault="00F44D43" w:rsidP="00EA2120">
                            <w:pPr>
                              <w:pStyle w:val="Text"/>
                              <w:ind w:firstLine="0"/>
                              <w:rPr>
                                <w:sz w:val="16"/>
                                <w:szCs w:val="16"/>
                              </w:rPr>
                            </w:pPr>
                          </w:p>
                        </w:tc>
                        <w:tc>
                          <w:tcPr>
                            <w:tcW w:w="822" w:type="dxa"/>
                            <w:gridSpan w:val="5"/>
                            <w:tcBorders>
                              <w:top w:val="double" w:sz="4" w:space="0" w:color="auto"/>
                              <w:left w:val="nil"/>
                              <w:bottom w:val="nil"/>
                              <w:right w:val="nil"/>
                            </w:tcBorders>
                          </w:tcPr>
                          <w:p w14:paraId="6B8D7DF1" w14:textId="77777777" w:rsidR="00F44D43" w:rsidRPr="00EA2120" w:rsidRDefault="00F44D43" w:rsidP="00EA2120">
                            <w:pPr>
                              <w:pStyle w:val="Text"/>
                              <w:ind w:firstLine="0"/>
                              <w:rPr>
                                <w:sz w:val="16"/>
                                <w:szCs w:val="16"/>
                                <w:lang w:val="en-US"/>
                              </w:rPr>
                            </w:pPr>
                            <w:r>
                              <w:rPr>
                                <w:rFonts w:ascii="Times New Roman" w:hAnsi="Times New Roman" w:cs="Times New Roman"/>
                                <w:sz w:val="16"/>
                                <w:szCs w:val="16"/>
                                <w:lang w:val="en-US"/>
                              </w:rPr>
                              <w:t>For each probe configuration, dB values are normalized to SLT mode. Values between brackets are normalized to PA+PB configuration, which achieved the best performance (25.6dB).</w:t>
                            </w:r>
                          </w:p>
                        </w:tc>
                        <w:tc>
                          <w:tcPr>
                            <w:tcW w:w="624" w:type="dxa"/>
                            <w:tcBorders>
                              <w:top w:val="nil"/>
                              <w:left w:val="nil"/>
                              <w:bottom w:val="nil"/>
                              <w:right w:val="nil"/>
                            </w:tcBorders>
                          </w:tcPr>
                          <w:p w14:paraId="2E257DC3" w14:textId="77777777" w:rsidR="00F44D43" w:rsidRPr="00EA2120" w:rsidRDefault="00F44D43" w:rsidP="00613957">
                            <w:pPr>
                              <w:pStyle w:val="Text"/>
                              <w:ind w:firstLine="0"/>
                              <w:jc w:val="center"/>
                              <w:rPr>
                                <w:sz w:val="16"/>
                                <w:szCs w:val="16"/>
                                <w:lang w:val="en-US"/>
                              </w:rPr>
                            </w:pPr>
                          </w:p>
                        </w:tc>
                        <w:tc>
                          <w:tcPr>
                            <w:tcW w:w="822" w:type="dxa"/>
                            <w:gridSpan w:val="5"/>
                            <w:tcBorders>
                              <w:top w:val="double" w:sz="4" w:space="0" w:color="auto"/>
                              <w:left w:val="nil"/>
                              <w:bottom w:val="nil"/>
                              <w:right w:val="nil"/>
                            </w:tcBorders>
                            <w:shd w:val="clear" w:color="auto" w:fill="auto"/>
                          </w:tcPr>
                          <w:p w14:paraId="6F567B60" w14:textId="77777777" w:rsidR="00F44D43" w:rsidRPr="00E92C10" w:rsidRDefault="00F44D43" w:rsidP="00E92C10">
                            <w:pPr>
                              <w:pStyle w:val="Text"/>
                              <w:ind w:firstLine="0"/>
                              <w:rPr>
                                <w:sz w:val="16"/>
                                <w:szCs w:val="16"/>
                                <w:lang w:val="en-US"/>
                              </w:rPr>
                            </w:pPr>
                            <w:r>
                              <w:rPr>
                                <w:rFonts w:ascii="Times New Roman" w:hAnsi="Times New Roman" w:cs="Times New Roman"/>
                                <w:sz w:val="16"/>
                                <w:szCs w:val="16"/>
                                <w:lang w:val="en-US"/>
                              </w:rPr>
                              <w:t>For each probe configuration, values are expressed in percentage with respect to MLT mode. Values between brackets shows percentage values with respect to PB configuration, which achieved the best performance (e.g. 1.9 mm at a depth of 40-mm).</w:t>
                            </w:r>
                          </w:p>
                        </w:tc>
                        <w:tc>
                          <w:tcPr>
                            <w:tcW w:w="312" w:type="dxa"/>
                            <w:tcBorders>
                              <w:top w:val="nil"/>
                              <w:left w:val="nil"/>
                              <w:bottom w:val="nil"/>
                              <w:right w:val="nil"/>
                            </w:tcBorders>
                          </w:tcPr>
                          <w:p w14:paraId="63C81466" w14:textId="77777777" w:rsidR="00F44D43" w:rsidRPr="00EF245F" w:rsidRDefault="00F44D43" w:rsidP="00E92C10">
                            <w:pPr>
                              <w:pStyle w:val="Text"/>
                              <w:ind w:firstLine="0"/>
                              <w:rPr>
                                <w:sz w:val="16"/>
                                <w:szCs w:val="16"/>
                                <w:lang w:val="en-US"/>
                              </w:rPr>
                            </w:pPr>
                          </w:p>
                        </w:tc>
                      </w:tr>
                    </w:tbl>
                    <w:p w14:paraId="1EBC14EE" w14:textId="77777777" w:rsidR="00F44D43" w:rsidRDefault="00F44D43" w:rsidP="00750C6C">
                      <w:pPr>
                        <w:pStyle w:val="TableTitle"/>
                      </w:pPr>
                    </w:p>
                    <w:p w14:paraId="307BC00F" w14:textId="77777777" w:rsidR="00F44D43" w:rsidRDefault="00F44D43" w:rsidP="00750C6C">
                      <w:pPr>
                        <w:pStyle w:val="TableTitle"/>
                      </w:pPr>
                    </w:p>
                    <w:p w14:paraId="1683D1E0" w14:textId="77777777" w:rsidR="00F44D43" w:rsidRDefault="00F44D43" w:rsidP="008C7F65">
                      <w:pPr>
                        <w:pStyle w:val="TableTitle"/>
                        <w:tabs>
                          <w:tab w:val="center" w:pos="2438"/>
                          <w:tab w:val="center" w:pos="7598"/>
                        </w:tabs>
                        <w:jc w:val="left"/>
                      </w:pPr>
                      <w:r>
                        <w:tab/>
                      </w:r>
                      <w:r w:rsidRPr="007721DC">
                        <w:t xml:space="preserve">TABLE </w:t>
                      </w:r>
                      <w:fldSimple w:instr=" SEQ TABLE \* ROMAN ">
                        <w:r>
                          <w:t>III</w:t>
                        </w:r>
                      </w:fldSimple>
                      <w:r>
                        <w:t xml:space="preserve"> </w:t>
                      </w:r>
                      <w:r>
                        <w:tab/>
                      </w:r>
                      <w:r w:rsidRPr="007721DC">
                        <w:t xml:space="preserve">TABLE </w:t>
                      </w:r>
                      <w:fldSimple w:instr=" SEQ TABLE \* ROMAN ">
                        <w:r>
                          <w:t>IV</w:t>
                        </w:r>
                      </w:fldSimple>
                      <w:r>
                        <w:t xml:space="preserve"> </w:t>
                      </w:r>
                    </w:p>
                    <w:p w14:paraId="5A172A5B" w14:textId="77777777" w:rsidR="00F44D43" w:rsidRDefault="00F44D43" w:rsidP="008C7F65">
                      <w:pPr>
                        <w:pStyle w:val="TableTitle"/>
                        <w:tabs>
                          <w:tab w:val="center" w:pos="2438"/>
                          <w:tab w:val="center" w:pos="7598"/>
                        </w:tabs>
                        <w:jc w:val="left"/>
                      </w:pPr>
                      <w:r>
                        <w:tab/>
                        <w:t>Experimental results: Contrast Ratio (CR)</w:t>
                      </w:r>
                      <w:r>
                        <w:tab/>
                        <w:t>Experimental results: Lateral Resolution (</w:t>
                      </w:r>
                      <w:r w:rsidRPr="007721DC">
                        <w:t>Res</w:t>
                      </w:r>
                      <w:r w:rsidRPr="003D7712">
                        <w:t>6dB</w:t>
                      </w:r>
                      <w:r>
                        <w:t>) Differences</w:t>
                      </w:r>
                    </w:p>
                    <w:tbl>
                      <w:tblPr>
                        <w:tblStyle w:val="TableGrid"/>
                        <w:tblW w:w="10296" w:type="dxa"/>
                        <w:jc w:val="center"/>
                        <w:tblLook w:val="04A0" w:firstRow="1" w:lastRow="0" w:firstColumn="1" w:lastColumn="0" w:noHBand="0" w:noVBand="1"/>
                      </w:tblPr>
                      <w:tblGrid>
                        <w:gridCol w:w="312"/>
                        <w:gridCol w:w="1246"/>
                        <w:gridCol w:w="821"/>
                        <w:gridCol w:w="820"/>
                        <w:gridCol w:w="820"/>
                        <w:gridCol w:w="820"/>
                        <w:gridCol w:w="621"/>
                        <w:gridCol w:w="1245"/>
                        <w:gridCol w:w="820"/>
                        <w:gridCol w:w="820"/>
                        <w:gridCol w:w="820"/>
                        <w:gridCol w:w="820"/>
                        <w:gridCol w:w="311"/>
                      </w:tblGrid>
                      <w:tr w:rsidR="00F44D43" w:rsidRPr="007721DC" w14:paraId="42CE5CDF" w14:textId="77777777" w:rsidTr="00673E87">
                        <w:trPr>
                          <w:jc w:val="center"/>
                        </w:trPr>
                        <w:tc>
                          <w:tcPr>
                            <w:tcW w:w="312" w:type="dxa"/>
                            <w:tcBorders>
                              <w:top w:val="nil"/>
                              <w:left w:val="nil"/>
                              <w:bottom w:val="nil"/>
                              <w:right w:val="single" w:sz="4" w:space="0" w:color="auto"/>
                            </w:tcBorders>
                          </w:tcPr>
                          <w:p w14:paraId="45C0D6CD" w14:textId="77777777" w:rsidR="00F44D43" w:rsidRPr="00E74D48" w:rsidRDefault="00F44D43" w:rsidP="00BC18DF">
                            <w:pPr>
                              <w:pStyle w:val="Text"/>
                              <w:ind w:firstLine="0"/>
                              <w:jc w:val="center"/>
                              <w:rPr>
                                <w:b/>
                                <w:sz w:val="16"/>
                                <w:szCs w:val="16"/>
                                <w:lang w:val="en-US"/>
                              </w:rPr>
                            </w:pPr>
                          </w:p>
                        </w:tc>
                        <w:tc>
                          <w:tcPr>
                            <w:tcW w:w="1247" w:type="dxa"/>
                            <w:tcBorders>
                              <w:top w:val="double" w:sz="4" w:space="0" w:color="auto"/>
                              <w:left w:val="single" w:sz="4" w:space="0" w:color="auto"/>
                              <w:bottom w:val="double" w:sz="4" w:space="0" w:color="auto"/>
                            </w:tcBorders>
                            <w:vAlign w:val="center"/>
                          </w:tcPr>
                          <w:p w14:paraId="11FD45FA" w14:textId="77777777" w:rsidR="00F44D43" w:rsidRPr="00115DDB" w:rsidRDefault="00F44D43" w:rsidP="00BC18DF">
                            <w:pPr>
                              <w:pStyle w:val="Text"/>
                              <w:ind w:firstLine="0"/>
                              <w:jc w:val="center"/>
                              <w:rPr>
                                <w:rFonts w:ascii="Times New Roman" w:hAnsi="Times New Roman" w:cs="Times New Roman"/>
                                <w:b/>
                                <w:sz w:val="16"/>
                                <w:szCs w:val="16"/>
                                <w:lang w:val="en-US"/>
                              </w:rPr>
                            </w:pPr>
                            <w:r>
                              <w:rPr>
                                <w:rFonts w:ascii="Times New Roman" w:hAnsi="Times New Roman" w:cs="Times New Roman"/>
                                <w:b/>
                                <w:sz w:val="16"/>
                                <w:szCs w:val="16"/>
                                <w:lang w:val="en-US"/>
                              </w:rPr>
                              <w:t>[dB]</w:t>
                            </w:r>
                          </w:p>
                        </w:tc>
                        <w:tc>
                          <w:tcPr>
                            <w:tcW w:w="822" w:type="dxa"/>
                            <w:tcBorders>
                              <w:top w:val="double" w:sz="4" w:space="0" w:color="auto"/>
                              <w:left w:val="nil"/>
                              <w:bottom w:val="double" w:sz="4" w:space="0" w:color="auto"/>
                            </w:tcBorders>
                            <w:vAlign w:val="center"/>
                          </w:tcPr>
                          <w:p w14:paraId="3C723095"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SLT</w:t>
                            </w:r>
                          </w:p>
                        </w:tc>
                        <w:tc>
                          <w:tcPr>
                            <w:tcW w:w="822" w:type="dxa"/>
                            <w:tcBorders>
                              <w:top w:val="double" w:sz="4" w:space="0" w:color="auto"/>
                              <w:left w:val="nil"/>
                              <w:bottom w:val="double" w:sz="4" w:space="0" w:color="auto"/>
                            </w:tcBorders>
                            <w:vAlign w:val="center"/>
                          </w:tcPr>
                          <w:p w14:paraId="03BE96C7"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MLT</w:t>
                            </w:r>
                          </w:p>
                        </w:tc>
                        <w:tc>
                          <w:tcPr>
                            <w:tcW w:w="822" w:type="dxa"/>
                            <w:tcBorders>
                              <w:top w:val="double" w:sz="4" w:space="0" w:color="auto"/>
                              <w:left w:val="nil"/>
                              <w:bottom w:val="double" w:sz="4" w:space="0" w:color="auto"/>
                            </w:tcBorders>
                            <w:vAlign w:val="center"/>
                          </w:tcPr>
                          <w:p w14:paraId="41AB112E"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SPT</w:t>
                            </w:r>
                          </w:p>
                        </w:tc>
                        <w:tc>
                          <w:tcPr>
                            <w:tcW w:w="822" w:type="dxa"/>
                            <w:tcBorders>
                              <w:top w:val="double" w:sz="4" w:space="0" w:color="auto"/>
                              <w:left w:val="nil"/>
                              <w:bottom w:val="double" w:sz="4" w:space="0" w:color="auto"/>
                              <w:right w:val="single" w:sz="4" w:space="0" w:color="auto"/>
                            </w:tcBorders>
                            <w:vAlign w:val="center"/>
                          </w:tcPr>
                          <w:p w14:paraId="5ABEF716"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MPT</w:t>
                            </w:r>
                          </w:p>
                        </w:tc>
                        <w:tc>
                          <w:tcPr>
                            <w:tcW w:w="624" w:type="dxa"/>
                            <w:tcBorders>
                              <w:top w:val="nil"/>
                              <w:left w:val="single" w:sz="4" w:space="0" w:color="auto"/>
                              <w:bottom w:val="nil"/>
                              <w:right w:val="single" w:sz="4" w:space="0" w:color="auto"/>
                            </w:tcBorders>
                          </w:tcPr>
                          <w:p w14:paraId="6B19FDFA"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bottom w:val="double" w:sz="4" w:space="0" w:color="auto"/>
                            </w:tcBorders>
                            <w:shd w:val="clear" w:color="auto" w:fill="auto"/>
                            <w:vAlign w:val="center"/>
                          </w:tcPr>
                          <w:p w14:paraId="5F314ABE"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w:t>
                            </w:r>
                          </w:p>
                        </w:tc>
                        <w:tc>
                          <w:tcPr>
                            <w:tcW w:w="822" w:type="dxa"/>
                            <w:tcBorders>
                              <w:top w:val="double" w:sz="4" w:space="0" w:color="auto"/>
                              <w:bottom w:val="double" w:sz="4" w:space="0" w:color="auto"/>
                            </w:tcBorders>
                            <w:shd w:val="clear" w:color="auto" w:fill="auto"/>
                            <w:vAlign w:val="center"/>
                          </w:tcPr>
                          <w:p w14:paraId="010D3CA9"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SLT</w:t>
                            </w:r>
                          </w:p>
                        </w:tc>
                        <w:tc>
                          <w:tcPr>
                            <w:tcW w:w="822" w:type="dxa"/>
                            <w:tcBorders>
                              <w:top w:val="double" w:sz="4" w:space="0" w:color="auto"/>
                              <w:bottom w:val="double" w:sz="4" w:space="0" w:color="auto"/>
                            </w:tcBorders>
                            <w:shd w:val="clear" w:color="auto" w:fill="auto"/>
                            <w:vAlign w:val="center"/>
                          </w:tcPr>
                          <w:p w14:paraId="73DCC681"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MLT</w:t>
                            </w:r>
                          </w:p>
                        </w:tc>
                        <w:tc>
                          <w:tcPr>
                            <w:tcW w:w="822" w:type="dxa"/>
                            <w:tcBorders>
                              <w:top w:val="double" w:sz="4" w:space="0" w:color="auto"/>
                              <w:bottom w:val="double" w:sz="4" w:space="0" w:color="auto"/>
                            </w:tcBorders>
                            <w:shd w:val="clear" w:color="auto" w:fill="auto"/>
                            <w:vAlign w:val="center"/>
                          </w:tcPr>
                          <w:p w14:paraId="77B83C05"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SPT</w:t>
                            </w:r>
                          </w:p>
                        </w:tc>
                        <w:tc>
                          <w:tcPr>
                            <w:tcW w:w="822" w:type="dxa"/>
                            <w:tcBorders>
                              <w:top w:val="double" w:sz="4" w:space="0" w:color="auto"/>
                              <w:bottom w:val="double" w:sz="4" w:space="0" w:color="auto"/>
                              <w:right w:val="single" w:sz="4" w:space="0" w:color="auto"/>
                            </w:tcBorders>
                            <w:shd w:val="clear" w:color="auto" w:fill="auto"/>
                            <w:vAlign w:val="center"/>
                          </w:tcPr>
                          <w:p w14:paraId="71E38C9E"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MPT</w:t>
                            </w:r>
                          </w:p>
                        </w:tc>
                        <w:tc>
                          <w:tcPr>
                            <w:tcW w:w="312" w:type="dxa"/>
                            <w:tcBorders>
                              <w:top w:val="nil"/>
                              <w:left w:val="single" w:sz="4" w:space="0" w:color="auto"/>
                              <w:bottom w:val="nil"/>
                              <w:right w:val="nil"/>
                            </w:tcBorders>
                          </w:tcPr>
                          <w:p w14:paraId="41966C87" w14:textId="77777777" w:rsidR="00F44D43" w:rsidRDefault="00F44D43" w:rsidP="00BC18DF">
                            <w:pPr>
                              <w:pStyle w:val="Text"/>
                              <w:ind w:firstLine="0"/>
                              <w:jc w:val="center"/>
                              <w:rPr>
                                <w:b/>
                                <w:sz w:val="16"/>
                                <w:szCs w:val="16"/>
                              </w:rPr>
                            </w:pPr>
                          </w:p>
                        </w:tc>
                      </w:tr>
                      <w:tr w:rsidR="00F44D43" w:rsidRPr="007721DC" w14:paraId="12C9B4A1" w14:textId="77777777" w:rsidTr="00673E87">
                        <w:trPr>
                          <w:jc w:val="center"/>
                        </w:trPr>
                        <w:tc>
                          <w:tcPr>
                            <w:tcW w:w="312" w:type="dxa"/>
                            <w:tcBorders>
                              <w:top w:val="nil"/>
                              <w:left w:val="nil"/>
                              <w:bottom w:val="nil"/>
                              <w:right w:val="single" w:sz="4" w:space="0" w:color="auto"/>
                            </w:tcBorders>
                          </w:tcPr>
                          <w:p w14:paraId="01CDAB16" w14:textId="77777777" w:rsidR="00F44D43" w:rsidRDefault="00F44D43" w:rsidP="00BC18DF">
                            <w:pPr>
                              <w:pStyle w:val="Text"/>
                              <w:ind w:firstLine="0"/>
                              <w:jc w:val="center"/>
                              <w:rPr>
                                <w:b/>
                                <w:sz w:val="16"/>
                                <w:szCs w:val="16"/>
                              </w:rPr>
                            </w:pPr>
                          </w:p>
                        </w:tc>
                        <w:tc>
                          <w:tcPr>
                            <w:tcW w:w="1247" w:type="dxa"/>
                            <w:tcBorders>
                              <w:top w:val="double" w:sz="4" w:space="0" w:color="auto"/>
                              <w:left w:val="single" w:sz="4" w:space="0" w:color="auto"/>
                            </w:tcBorders>
                          </w:tcPr>
                          <w:p w14:paraId="4A2916D3" w14:textId="77777777" w:rsidR="00F44D43" w:rsidRPr="004E67CB"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left w:val="nil"/>
                            </w:tcBorders>
                          </w:tcPr>
                          <w:p w14:paraId="255D8076"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(-3.2)</w:t>
                            </w:r>
                          </w:p>
                        </w:tc>
                        <w:tc>
                          <w:tcPr>
                            <w:tcW w:w="822" w:type="dxa"/>
                            <w:tcBorders>
                              <w:top w:val="double" w:sz="4" w:space="0" w:color="auto"/>
                              <w:left w:val="nil"/>
                            </w:tcBorders>
                          </w:tcPr>
                          <w:p w14:paraId="0F15F740"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-3.1</w:t>
                            </w:r>
                          </w:p>
                        </w:tc>
                        <w:tc>
                          <w:tcPr>
                            <w:tcW w:w="822" w:type="dxa"/>
                            <w:tcBorders>
                              <w:top w:val="double" w:sz="4" w:space="0" w:color="auto"/>
                              <w:left w:val="nil"/>
                            </w:tcBorders>
                          </w:tcPr>
                          <w:p w14:paraId="58BB178F"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-10.0</w:t>
                            </w:r>
                          </w:p>
                        </w:tc>
                        <w:tc>
                          <w:tcPr>
                            <w:tcW w:w="822" w:type="dxa"/>
                            <w:tcBorders>
                              <w:top w:val="double" w:sz="4" w:space="0" w:color="auto"/>
                              <w:left w:val="nil"/>
                              <w:right w:val="single" w:sz="4" w:space="0" w:color="auto"/>
                            </w:tcBorders>
                          </w:tcPr>
                          <w:p w14:paraId="1C83A377"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-11.4</w:t>
                            </w:r>
                          </w:p>
                        </w:tc>
                        <w:tc>
                          <w:tcPr>
                            <w:tcW w:w="624" w:type="dxa"/>
                            <w:tcBorders>
                              <w:top w:val="nil"/>
                              <w:left w:val="single" w:sz="4" w:space="0" w:color="auto"/>
                              <w:bottom w:val="nil"/>
                              <w:right w:val="single" w:sz="4" w:space="0" w:color="auto"/>
                            </w:tcBorders>
                          </w:tcPr>
                          <w:p w14:paraId="0122CFE5"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tcBorders>
                            <w:shd w:val="clear" w:color="auto" w:fill="auto"/>
                          </w:tcPr>
                          <w:p w14:paraId="2F8E387E"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tcBorders>
                            <w:shd w:val="clear" w:color="auto" w:fill="auto"/>
                          </w:tcPr>
                          <w:p w14:paraId="7E1A0B5E"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w:t>
                            </w:r>
                          </w:p>
                        </w:tc>
                        <w:tc>
                          <w:tcPr>
                            <w:tcW w:w="822" w:type="dxa"/>
                            <w:tcBorders>
                              <w:top w:val="double" w:sz="4" w:space="0" w:color="auto"/>
                            </w:tcBorders>
                            <w:shd w:val="clear" w:color="auto" w:fill="auto"/>
                          </w:tcPr>
                          <w:p w14:paraId="4833196F"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(+4)</w:t>
                            </w:r>
                          </w:p>
                        </w:tc>
                        <w:tc>
                          <w:tcPr>
                            <w:tcW w:w="822" w:type="dxa"/>
                            <w:tcBorders>
                              <w:top w:val="double" w:sz="4" w:space="0" w:color="auto"/>
                            </w:tcBorders>
                            <w:shd w:val="clear" w:color="auto" w:fill="auto"/>
                          </w:tcPr>
                          <w:p w14:paraId="6B63985B"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822" w:type="dxa"/>
                            <w:tcBorders>
                              <w:top w:val="double" w:sz="4" w:space="0" w:color="auto"/>
                              <w:right w:val="single" w:sz="4" w:space="0" w:color="auto"/>
                            </w:tcBorders>
                            <w:shd w:val="clear" w:color="auto" w:fill="auto"/>
                          </w:tcPr>
                          <w:p w14:paraId="66D8BD83"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+43</w:t>
                            </w:r>
                          </w:p>
                        </w:tc>
                        <w:tc>
                          <w:tcPr>
                            <w:tcW w:w="312" w:type="dxa"/>
                            <w:tcBorders>
                              <w:top w:val="nil"/>
                              <w:left w:val="single" w:sz="4" w:space="0" w:color="auto"/>
                              <w:bottom w:val="nil"/>
                              <w:right w:val="nil"/>
                            </w:tcBorders>
                          </w:tcPr>
                          <w:p w14:paraId="23EB3E82" w14:textId="77777777" w:rsidR="00F44D43" w:rsidRDefault="00F44D43" w:rsidP="00BC18DF">
                            <w:pPr>
                              <w:pStyle w:val="Text"/>
                              <w:ind w:firstLine="0"/>
                              <w:jc w:val="center"/>
                              <w:rPr>
                                <w:sz w:val="16"/>
                                <w:szCs w:val="16"/>
                              </w:rPr>
                            </w:pPr>
                          </w:p>
                        </w:tc>
                      </w:tr>
                      <w:tr w:rsidR="00F44D43" w:rsidRPr="007721DC" w14:paraId="1BA20459" w14:textId="77777777" w:rsidTr="00E96B02">
                        <w:trPr>
                          <w:jc w:val="center"/>
                        </w:trPr>
                        <w:tc>
                          <w:tcPr>
                            <w:tcW w:w="312" w:type="dxa"/>
                            <w:tcBorders>
                              <w:top w:val="nil"/>
                              <w:left w:val="nil"/>
                              <w:bottom w:val="nil"/>
                              <w:right w:val="single" w:sz="4" w:space="0" w:color="auto"/>
                            </w:tcBorders>
                          </w:tcPr>
                          <w:p w14:paraId="5F234F31" w14:textId="77777777" w:rsidR="00F44D43" w:rsidRDefault="00F44D43" w:rsidP="00BC18DF">
                            <w:pPr>
                              <w:pStyle w:val="Text"/>
                              <w:ind w:firstLine="0"/>
                              <w:jc w:val="center"/>
                              <w:rPr>
                                <w:b/>
                                <w:sz w:val="16"/>
                                <w:szCs w:val="16"/>
                              </w:rPr>
                            </w:pPr>
                          </w:p>
                        </w:tc>
                        <w:tc>
                          <w:tcPr>
                            <w:tcW w:w="1247" w:type="dxa"/>
                            <w:tcBorders>
                              <w:left w:val="single" w:sz="4" w:space="0" w:color="auto"/>
                            </w:tcBorders>
                          </w:tcPr>
                          <w:p w14:paraId="68A1E84F" w14:textId="77777777" w:rsidR="00F44D43" w:rsidRPr="004E67CB"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tcBorders>
                              <w:left w:val="nil"/>
                            </w:tcBorders>
                          </w:tcPr>
                          <w:p w14:paraId="265A12EA"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(-2.8)</w:t>
                            </w:r>
                          </w:p>
                        </w:tc>
                        <w:tc>
                          <w:tcPr>
                            <w:tcW w:w="822" w:type="dxa"/>
                            <w:tcBorders>
                              <w:left w:val="nil"/>
                            </w:tcBorders>
                          </w:tcPr>
                          <w:p w14:paraId="68946A48"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-3.5</w:t>
                            </w:r>
                          </w:p>
                        </w:tc>
                        <w:tc>
                          <w:tcPr>
                            <w:tcW w:w="822" w:type="dxa"/>
                            <w:tcBorders>
                              <w:left w:val="nil"/>
                            </w:tcBorders>
                          </w:tcPr>
                          <w:p w14:paraId="20BE2CBE"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-9.0</w:t>
                            </w:r>
                          </w:p>
                        </w:tc>
                        <w:tc>
                          <w:tcPr>
                            <w:tcW w:w="822" w:type="dxa"/>
                            <w:tcBorders>
                              <w:left w:val="nil"/>
                              <w:right w:val="single" w:sz="4" w:space="0" w:color="auto"/>
                            </w:tcBorders>
                          </w:tcPr>
                          <w:p w14:paraId="3AC72DAB"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-11.3</w:t>
                            </w:r>
                          </w:p>
                        </w:tc>
                        <w:tc>
                          <w:tcPr>
                            <w:tcW w:w="624" w:type="dxa"/>
                            <w:tcBorders>
                              <w:top w:val="nil"/>
                              <w:left w:val="single" w:sz="4" w:space="0" w:color="auto"/>
                              <w:bottom w:val="nil"/>
                              <w:right w:val="single" w:sz="4" w:space="0" w:color="auto"/>
                            </w:tcBorders>
                          </w:tcPr>
                          <w:p w14:paraId="062FDF41"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759463D4" w14:textId="77777777" w:rsidR="00F44D43" w:rsidRPr="007721DC"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shd w:val="clear" w:color="auto" w:fill="auto"/>
                          </w:tcPr>
                          <w:p w14:paraId="58C6A417"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w:t>
                            </w:r>
                          </w:p>
                        </w:tc>
                        <w:tc>
                          <w:tcPr>
                            <w:tcW w:w="822" w:type="dxa"/>
                            <w:shd w:val="clear" w:color="auto" w:fill="FFC000"/>
                          </w:tcPr>
                          <w:p w14:paraId="5791EBBB"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(+0)</w:t>
                            </w:r>
                          </w:p>
                        </w:tc>
                        <w:tc>
                          <w:tcPr>
                            <w:tcW w:w="822" w:type="dxa"/>
                            <w:shd w:val="clear" w:color="auto" w:fill="auto"/>
                          </w:tcPr>
                          <w:p w14:paraId="140D5BEC"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822" w:type="dxa"/>
                            <w:tcBorders>
                              <w:right w:val="single" w:sz="4" w:space="0" w:color="auto"/>
                            </w:tcBorders>
                            <w:shd w:val="clear" w:color="auto" w:fill="auto"/>
                          </w:tcPr>
                          <w:p w14:paraId="5F8C314B"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+46</w:t>
                            </w:r>
                          </w:p>
                        </w:tc>
                        <w:tc>
                          <w:tcPr>
                            <w:tcW w:w="312" w:type="dxa"/>
                            <w:tcBorders>
                              <w:top w:val="nil"/>
                              <w:left w:val="single" w:sz="4" w:space="0" w:color="auto"/>
                              <w:bottom w:val="nil"/>
                              <w:right w:val="nil"/>
                            </w:tcBorders>
                          </w:tcPr>
                          <w:p w14:paraId="204BEBCE" w14:textId="77777777" w:rsidR="00F44D43" w:rsidRDefault="00F44D43" w:rsidP="00BC18DF">
                            <w:pPr>
                              <w:pStyle w:val="Text"/>
                              <w:ind w:firstLine="0"/>
                              <w:jc w:val="center"/>
                              <w:rPr>
                                <w:sz w:val="16"/>
                                <w:szCs w:val="16"/>
                              </w:rPr>
                            </w:pPr>
                          </w:p>
                        </w:tc>
                      </w:tr>
                      <w:tr w:rsidR="00F44D43" w:rsidRPr="007721DC" w14:paraId="3854DB96" w14:textId="77777777" w:rsidTr="00673E87">
                        <w:trPr>
                          <w:jc w:val="center"/>
                        </w:trPr>
                        <w:tc>
                          <w:tcPr>
                            <w:tcW w:w="312" w:type="dxa"/>
                            <w:tcBorders>
                              <w:top w:val="nil"/>
                              <w:left w:val="nil"/>
                              <w:bottom w:val="nil"/>
                              <w:right w:val="single" w:sz="4" w:space="0" w:color="auto"/>
                            </w:tcBorders>
                          </w:tcPr>
                          <w:p w14:paraId="318D7AE3" w14:textId="77777777" w:rsidR="00F44D43" w:rsidRDefault="00F44D43" w:rsidP="00BC18DF">
                            <w:pPr>
                              <w:pStyle w:val="Text"/>
                              <w:ind w:firstLine="0"/>
                              <w:jc w:val="center"/>
                              <w:rPr>
                                <w:b/>
                                <w:sz w:val="16"/>
                                <w:szCs w:val="16"/>
                              </w:rPr>
                            </w:pPr>
                          </w:p>
                        </w:tc>
                        <w:tc>
                          <w:tcPr>
                            <w:tcW w:w="1247" w:type="dxa"/>
                            <w:tcBorders>
                              <w:left w:val="single" w:sz="4" w:space="0" w:color="auto"/>
                            </w:tcBorders>
                          </w:tcPr>
                          <w:p w14:paraId="1BB024EB" w14:textId="77777777" w:rsidR="00F44D43" w:rsidRPr="004E67CB"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txPArxPB</w:t>
                            </w:r>
                          </w:p>
                        </w:tc>
                        <w:tc>
                          <w:tcPr>
                            <w:tcW w:w="822" w:type="dxa"/>
                            <w:tcBorders>
                              <w:left w:val="nil"/>
                            </w:tcBorders>
                          </w:tcPr>
                          <w:p w14:paraId="4F8505AA"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(-1.7)</w:t>
                            </w:r>
                          </w:p>
                        </w:tc>
                        <w:tc>
                          <w:tcPr>
                            <w:tcW w:w="822" w:type="dxa"/>
                            <w:tcBorders>
                              <w:left w:val="nil"/>
                            </w:tcBorders>
                          </w:tcPr>
                          <w:p w14:paraId="3D3730BC"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-4.0</w:t>
                            </w:r>
                          </w:p>
                        </w:tc>
                        <w:tc>
                          <w:tcPr>
                            <w:tcW w:w="822" w:type="dxa"/>
                            <w:tcBorders>
                              <w:left w:val="nil"/>
                            </w:tcBorders>
                          </w:tcPr>
                          <w:p w14:paraId="09557E4F"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-10.1</w:t>
                            </w:r>
                          </w:p>
                        </w:tc>
                        <w:tc>
                          <w:tcPr>
                            <w:tcW w:w="822" w:type="dxa"/>
                            <w:tcBorders>
                              <w:left w:val="nil"/>
                              <w:right w:val="single" w:sz="4" w:space="0" w:color="auto"/>
                            </w:tcBorders>
                          </w:tcPr>
                          <w:p w14:paraId="2FDB404B"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-12.3</w:t>
                            </w:r>
                          </w:p>
                        </w:tc>
                        <w:tc>
                          <w:tcPr>
                            <w:tcW w:w="624" w:type="dxa"/>
                            <w:tcBorders>
                              <w:top w:val="nil"/>
                              <w:left w:val="single" w:sz="4" w:space="0" w:color="auto"/>
                              <w:bottom w:val="nil"/>
                              <w:right w:val="single" w:sz="4" w:space="0" w:color="auto"/>
                            </w:tcBorders>
                          </w:tcPr>
                          <w:p w14:paraId="093E3B71"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337B0863"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txPArxPB</w:t>
                            </w:r>
                          </w:p>
                        </w:tc>
                        <w:tc>
                          <w:tcPr>
                            <w:tcW w:w="822" w:type="dxa"/>
                            <w:shd w:val="clear" w:color="auto" w:fill="auto"/>
                          </w:tcPr>
                          <w:p w14:paraId="11FD897F"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+2</w:t>
                            </w:r>
                          </w:p>
                        </w:tc>
                        <w:tc>
                          <w:tcPr>
                            <w:tcW w:w="822" w:type="dxa"/>
                            <w:shd w:val="clear" w:color="auto" w:fill="auto"/>
                          </w:tcPr>
                          <w:p w14:paraId="46908435"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(+3)</w:t>
                            </w:r>
                          </w:p>
                        </w:tc>
                        <w:tc>
                          <w:tcPr>
                            <w:tcW w:w="822" w:type="dxa"/>
                            <w:shd w:val="clear" w:color="auto" w:fill="auto"/>
                          </w:tcPr>
                          <w:p w14:paraId="312CD280"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+48</w:t>
                            </w:r>
                          </w:p>
                        </w:tc>
                        <w:tc>
                          <w:tcPr>
                            <w:tcW w:w="822" w:type="dxa"/>
                            <w:tcBorders>
                              <w:right w:val="single" w:sz="4" w:space="0" w:color="auto"/>
                            </w:tcBorders>
                            <w:shd w:val="clear" w:color="auto" w:fill="auto"/>
                          </w:tcPr>
                          <w:p w14:paraId="1F944BE6"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+45</w:t>
                            </w:r>
                          </w:p>
                        </w:tc>
                        <w:tc>
                          <w:tcPr>
                            <w:tcW w:w="312" w:type="dxa"/>
                            <w:tcBorders>
                              <w:top w:val="nil"/>
                              <w:left w:val="single" w:sz="4" w:space="0" w:color="auto"/>
                              <w:bottom w:val="nil"/>
                              <w:right w:val="nil"/>
                            </w:tcBorders>
                          </w:tcPr>
                          <w:p w14:paraId="17307067" w14:textId="77777777" w:rsidR="00F44D43" w:rsidRDefault="00F44D43" w:rsidP="00BC18DF">
                            <w:pPr>
                              <w:pStyle w:val="Text"/>
                              <w:ind w:firstLine="0"/>
                              <w:jc w:val="center"/>
                              <w:rPr>
                                <w:sz w:val="16"/>
                                <w:szCs w:val="16"/>
                              </w:rPr>
                            </w:pPr>
                          </w:p>
                        </w:tc>
                      </w:tr>
                      <w:tr w:rsidR="00F44D43" w:rsidRPr="007721DC" w14:paraId="1C46EBF2" w14:textId="77777777" w:rsidTr="00673E87">
                        <w:trPr>
                          <w:jc w:val="center"/>
                        </w:trPr>
                        <w:tc>
                          <w:tcPr>
                            <w:tcW w:w="312" w:type="dxa"/>
                            <w:tcBorders>
                              <w:top w:val="nil"/>
                              <w:left w:val="nil"/>
                              <w:bottom w:val="nil"/>
                              <w:right w:val="single" w:sz="4" w:space="0" w:color="auto"/>
                            </w:tcBorders>
                          </w:tcPr>
                          <w:p w14:paraId="2A78DDDD" w14:textId="77777777" w:rsidR="00F44D43" w:rsidRDefault="00F44D43" w:rsidP="00BC18DF">
                            <w:pPr>
                              <w:pStyle w:val="Text"/>
                              <w:ind w:firstLine="0"/>
                              <w:jc w:val="center"/>
                              <w:rPr>
                                <w:b/>
                                <w:sz w:val="16"/>
                                <w:szCs w:val="16"/>
                              </w:rPr>
                            </w:pPr>
                          </w:p>
                        </w:tc>
                        <w:tc>
                          <w:tcPr>
                            <w:tcW w:w="1247" w:type="dxa"/>
                            <w:tcBorders>
                              <w:left w:val="single" w:sz="4" w:space="0" w:color="auto"/>
                            </w:tcBorders>
                          </w:tcPr>
                          <w:p w14:paraId="79E42EFD" w14:textId="77777777" w:rsidR="00F44D43" w:rsidRPr="004E67CB"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txPBrxPA</w:t>
                            </w:r>
                          </w:p>
                        </w:tc>
                        <w:tc>
                          <w:tcPr>
                            <w:tcW w:w="822" w:type="dxa"/>
                            <w:tcBorders>
                              <w:left w:val="nil"/>
                            </w:tcBorders>
                          </w:tcPr>
                          <w:p w14:paraId="41EB9998"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(-1.7)</w:t>
                            </w:r>
                          </w:p>
                        </w:tc>
                        <w:tc>
                          <w:tcPr>
                            <w:tcW w:w="822" w:type="dxa"/>
                            <w:tcBorders>
                              <w:left w:val="nil"/>
                            </w:tcBorders>
                          </w:tcPr>
                          <w:p w14:paraId="06703576"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-4.5</w:t>
                            </w:r>
                          </w:p>
                        </w:tc>
                        <w:tc>
                          <w:tcPr>
                            <w:tcW w:w="822" w:type="dxa"/>
                            <w:tcBorders>
                              <w:left w:val="nil"/>
                            </w:tcBorders>
                          </w:tcPr>
                          <w:p w14:paraId="19BFB029"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-11.3</w:t>
                            </w:r>
                          </w:p>
                        </w:tc>
                        <w:tc>
                          <w:tcPr>
                            <w:tcW w:w="822" w:type="dxa"/>
                            <w:tcBorders>
                              <w:left w:val="nil"/>
                              <w:right w:val="single" w:sz="4" w:space="0" w:color="auto"/>
                            </w:tcBorders>
                          </w:tcPr>
                          <w:p w14:paraId="69D5C286" w14:textId="77777777" w:rsidR="00F44D43" w:rsidRPr="004E67CB"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-13.3</w:t>
                            </w:r>
                          </w:p>
                        </w:tc>
                        <w:tc>
                          <w:tcPr>
                            <w:tcW w:w="624" w:type="dxa"/>
                            <w:tcBorders>
                              <w:top w:val="nil"/>
                              <w:left w:val="single" w:sz="4" w:space="0" w:color="auto"/>
                              <w:bottom w:val="nil"/>
                              <w:right w:val="single" w:sz="4" w:space="0" w:color="auto"/>
                            </w:tcBorders>
                          </w:tcPr>
                          <w:p w14:paraId="48948045"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tcPr>
                          <w:p w14:paraId="0409BEFF" w14:textId="77777777" w:rsidR="00F44D43" w:rsidRPr="007721DC" w:rsidRDefault="00F44D43" w:rsidP="00BC18DF">
                            <w:pPr>
                              <w:pStyle w:val="Text"/>
                              <w:ind w:firstLine="0"/>
                              <w:jc w:val="center"/>
                              <w:rPr>
                                <w:b/>
                                <w:sz w:val="16"/>
                                <w:szCs w:val="16"/>
                              </w:rPr>
                            </w:pPr>
                            <w:r>
                              <w:rPr>
                                <w:rFonts w:ascii="Times New Roman" w:hAnsi="Times New Roman" w:cs="Times New Roman"/>
                                <w:b/>
                                <w:sz w:val="16"/>
                                <w:szCs w:val="16"/>
                              </w:rPr>
                              <w:t>txPBrxPA</w:t>
                            </w:r>
                          </w:p>
                        </w:tc>
                        <w:tc>
                          <w:tcPr>
                            <w:tcW w:w="822" w:type="dxa"/>
                            <w:shd w:val="clear" w:color="auto" w:fill="auto"/>
                          </w:tcPr>
                          <w:p w14:paraId="04F0EDA5"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w:t>
                            </w:r>
                          </w:p>
                        </w:tc>
                        <w:tc>
                          <w:tcPr>
                            <w:tcW w:w="822" w:type="dxa"/>
                            <w:shd w:val="clear" w:color="auto" w:fill="auto"/>
                          </w:tcPr>
                          <w:p w14:paraId="29D97E7A"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(+2)</w:t>
                            </w:r>
                          </w:p>
                        </w:tc>
                        <w:tc>
                          <w:tcPr>
                            <w:tcW w:w="822" w:type="dxa"/>
                            <w:shd w:val="clear" w:color="auto" w:fill="auto"/>
                          </w:tcPr>
                          <w:p w14:paraId="17D5D641"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+52</w:t>
                            </w:r>
                          </w:p>
                        </w:tc>
                        <w:tc>
                          <w:tcPr>
                            <w:tcW w:w="822" w:type="dxa"/>
                            <w:tcBorders>
                              <w:right w:val="single" w:sz="4" w:space="0" w:color="auto"/>
                            </w:tcBorders>
                            <w:shd w:val="clear" w:color="auto" w:fill="auto"/>
                          </w:tcPr>
                          <w:p w14:paraId="01893D7B" w14:textId="77777777" w:rsidR="00F44D43" w:rsidRPr="007721DC"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+47</w:t>
                            </w:r>
                          </w:p>
                        </w:tc>
                        <w:tc>
                          <w:tcPr>
                            <w:tcW w:w="312" w:type="dxa"/>
                            <w:tcBorders>
                              <w:top w:val="nil"/>
                              <w:left w:val="single" w:sz="4" w:space="0" w:color="auto"/>
                              <w:bottom w:val="nil"/>
                              <w:right w:val="nil"/>
                            </w:tcBorders>
                          </w:tcPr>
                          <w:p w14:paraId="09083E33" w14:textId="77777777" w:rsidR="00F44D43" w:rsidRDefault="00F44D43" w:rsidP="00BC18DF">
                            <w:pPr>
                              <w:pStyle w:val="Text"/>
                              <w:ind w:firstLine="0"/>
                              <w:jc w:val="center"/>
                              <w:rPr>
                                <w:sz w:val="16"/>
                                <w:szCs w:val="16"/>
                              </w:rPr>
                            </w:pPr>
                          </w:p>
                        </w:tc>
                      </w:tr>
                      <w:tr w:rsidR="00F44D43" w:rsidRPr="007721DC" w14:paraId="65CE2FBD" w14:textId="77777777" w:rsidTr="00E96B02">
                        <w:trPr>
                          <w:jc w:val="center"/>
                        </w:trPr>
                        <w:tc>
                          <w:tcPr>
                            <w:tcW w:w="312" w:type="dxa"/>
                            <w:tcBorders>
                              <w:top w:val="nil"/>
                              <w:left w:val="nil"/>
                              <w:bottom w:val="nil"/>
                              <w:right w:val="single" w:sz="4" w:space="0" w:color="auto"/>
                            </w:tcBorders>
                          </w:tcPr>
                          <w:p w14:paraId="67D6517B" w14:textId="77777777" w:rsidR="00F44D43" w:rsidRDefault="00F44D43" w:rsidP="00BC18DF">
                            <w:pPr>
                              <w:pStyle w:val="Text"/>
                              <w:ind w:firstLine="0"/>
                              <w:jc w:val="center"/>
                              <w:rPr>
                                <w:b/>
                                <w:sz w:val="16"/>
                                <w:szCs w:val="16"/>
                              </w:rPr>
                            </w:pPr>
                          </w:p>
                        </w:tc>
                        <w:tc>
                          <w:tcPr>
                            <w:tcW w:w="1247" w:type="dxa"/>
                            <w:tcBorders>
                              <w:left w:val="single" w:sz="4" w:space="0" w:color="auto"/>
                              <w:bottom w:val="double" w:sz="4" w:space="0" w:color="auto"/>
                            </w:tcBorders>
                          </w:tcPr>
                          <w:p w14:paraId="2400C479" w14:textId="77777777" w:rsidR="00F44D43" w:rsidRPr="007E5408"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left w:val="nil"/>
                              <w:bottom w:val="double" w:sz="4" w:space="0" w:color="auto"/>
                            </w:tcBorders>
                            <w:shd w:val="clear" w:color="auto" w:fill="FFC000"/>
                          </w:tcPr>
                          <w:p w14:paraId="4C7E1D97"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(0.0)</w:t>
                            </w:r>
                          </w:p>
                        </w:tc>
                        <w:tc>
                          <w:tcPr>
                            <w:tcW w:w="822" w:type="dxa"/>
                            <w:tcBorders>
                              <w:left w:val="nil"/>
                              <w:bottom w:val="double" w:sz="4" w:space="0" w:color="auto"/>
                            </w:tcBorders>
                          </w:tcPr>
                          <w:p w14:paraId="1D41F636"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-3.6</w:t>
                            </w:r>
                          </w:p>
                        </w:tc>
                        <w:tc>
                          <w:tcPr>
                            <w:tcW w:w="822" w:type="dxa"/>
                            <w:tcBorders>
                              <w:left w:val="nil"/>
                              <w:bottom w:val="double" w:sz="4" w:space="0" w:color="auto"/>
                            </w:tcBorders>
                          </w:tcPr>
                          <w:p w14:paraId="068F2C9E"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-9.6</w:t>
                            </w:r>
                          </w:p>
                        </w:tc>
                        <w:tc>
                          <w:tcPr>
                            <w:tcW w:w="822" w:type="dxa"/>
                            <w:tcBorders>
                              <w:left w:val="nil"/>
                              <w:bottom w:val="double" w:sz="4" w:space="0" w:color="auto"/>
                              <w:right w:val="single" w:sz="4" w:space="0" w:color="auto"/>
                            </w:tcBorders>
                          </w:tcPr>
                          <w:p w14:paraId="3DAF6950"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-11.0</w:t>
                            </w:r>
                          </w:p>
                        </w:tc>
                        <w:tc>
                          <w:tcPr>
                            <w:tcW w:w="624" w:type="dxa"/>
                            <w:tcBorders>
                              <w:top w:val="nil"/>
                              <w:left w:val="single" w:sz="4" w:space="0" w:color="auto"/>
                              <w:bottom w:val="nil"/>
                              <w:right w:val="single" w:sz="4" w:space="0" w:color="auto"/>
                            </w:tcBorders>
                          </w:tcPr>
                          <w:p w14:paraId="0D67F995" w14:textId="77777777" w:rsidR="00F44D43" w:rsidRPr="00D278E5" w:rsidRDefault="00F44D43" w:rsidP="00BC18DF">
                            <w:pPr>
                              <w:pStyle w:val="Text"/>
                              <w:ind w:firstLine="0"/>
                              <w:jc w:val="center"/>
                              <w:rPr>
                                <w:rFonts w:ascii="Times New Roman" w:hAnsi="Times New Roman" w:cs="Times New Roman"/>
                                <w:sz w:val="16"/>
                                <w:szCs w:val="16"/>
                              </w:rPr>
                            </w:pPr>
                          </w:p>
                        </w:tc>
                        <w:tc>
                          <w:tcPr>
                            <w:tcW w:w="1247" w:type="dxa"/>
                            <w:tcBorders>
                              <w:left w:val="single" w:sz="4" w:space="0" w:color="auto"/>
                              <w:bottom w:val="double" w:sz="4" w:space="0" w:color="auto"/>
                            </w:tcBorders>
                            <w:shd w:val="clear" w:color="auto" w:fill="auto"/>
                          </w:tcPr>
                          <w:p w14:paraId="68DE8299" w14:textId="77777777" w:rsidR="00F44D43" w:rsidRPr="007E5408" w:rsidRDefault="00F44D43" w:rsidP="00BC18DF">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bottom w:val="double" w:sz="4" w:space="0" w:color="auto"/>
                            </w:tcBorders>
                            <w:shd w:val="clear" w:color="auto" w:fill="auto"/>
                          </w:tcPr>
                          <w:p w14:paraId="3B450DA3"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w:t>
                            </w:r>
                          </w:p>
                        </w:tc>
                        <w:tc>
                          <w:tcPr>
                            <w:tcW w:w="822" w:type="dxa"/>
                            <w:tcBorders>
                              <w:bottom w:val="double" w:sz="4" w:space="0" w:color="auto"/>
                            </w:tcBorders>
                            <w:shd w:val="clear" w:color="auto" w:fill="auto"/>
                          </w:tcPr>
                          <w:p w14:paraId="6328E8D3"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0 (+3)</w:t>
                            </w:r>
                          </w:p>
                        </w:tc>
                        <w:tc>
                          <w:tcPr>
                            <w:tcW w:w="822" w:type="dxa"/>
                            <w:tcBorders>
                              <w:bottom w:val="double" w:sz="4" w:space="0" w:color="auto"/>
                            </w:tcBorders>
                            <w:shd w:val="clear" w:color="auto" w:fill="auto"/>
                          </w:tcPr>
                          <w:p w14:paraId="3378D2DA"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+42</w:t>
                            </w:r>
                          </w:p>
                        </w:tc>
                        <w:tc>
                          <w:tcPr>
                            <w:tcW w:w="822" w:type="dxa"/>
                            <w:tcBorders>
                              <w:bottom w:val="double" w:sz="4" w:space="0" w:color="auto"/>
                              <w:right w:val="single" w:sz="4" w:space="0" w:color="auto"/>
                            </w:tcBorders>
                            <w:shd w:val="clear" w:color="auto" w:fill="auto"/>
                          </w:tcPr>
                          <w:p w14:paraId="3D3DB3C3" w14:textId="77777777" w:rsidR="00F44D43" w:rsidRPr="007E5408" w:rsidRDefault="00F44D43" w:rsidP="00BC18DF">
                            <w:pPr>
                              <w:pStyle w:val="Text"/>
                              <w:ind w:firstLine="0"/>
                              <w:jc w:val="center"/>
                              <w:rPr>
                                <w:rFonts w:ascii="Times New Roman" w:hAnsi="Times New Roman" w:cs="Times New Roman"/>
                                <w:sz w:val="16"/>
                                <w:szCs w:val="16"/>
                              </w:rPr>
                            </w:pPr>
                            <w:r>
                              <w:rPr>
                                <w:rFonts w:ascii="Times New Roman" w:hAnsi="Times New Roman" w:cs="Times New Roman"/>
                                <w:sz w:val="16"/>
                                <w:szCs w:val="16"/>
                              </w:rPr>
                              <w:t>+39</w:t>
                            </w:r>
                          </w:p>
                        </w:tc>
                        <w:tc>
                          <w:tcPr>
                            <w:tcW w:w="312" w:type="dxa"/>
                            <w:tcBorders>
                              <w:top w:val="nil"/>
                              <w:left w:val="single" w:sz="4" w:space="0" w:color="auto"/>
                              <w:bottom w:val="nil"/>
                              <w:right w:val="nil"/>
                            </w:tcBorders>
                          </w:tcPr>
                          <w:p w14:paraId="03260D05" w14:textId="77777777" w:rsidR="00F44D43" w:rsidRDefault="00F44D43" w:rsidP="00BC18DF">
                            <w:pPr>
                              <w:pStyle w:val="Text"/>
                              <w:ind w:firstLine="0"/>
                              <w:jc w:val="center"/>
                              <w:rPr>
                                <w:sz w:val="16"/>
                                <w:szCs w:val="16"/>
                              </w:rPr>
                            </w:pPr>
                          </w:p>
                        </w:tc>
                      </w:tr>
                      <w:tr w:rsidR="00F44D43" w:rsidRPr="007721DC" w14:paraId="788618F4" w14:textId="77777777" w:rsidTr="004C05D0">
                        <w:trPr>
                          <w:jc w:val="center"/>
                        </w:trPr>
                        <w:tc>
                          <w:tcPr>
                            <w:tcW w:w="312" w:type="dxa"/>
                            <w:tcBorders>
                              <w:top w:val="nil"/>
                              <w:left w:val="nil"/>
                              <w:bottom w:val="nil"/>
                              <w:right w:val="nil"/>
                            </w:tcBorders>
                          </w:tcPr>
                          <w:p w14:paraId="320A44F9" w14:textId="77777777" w:rsidR="00F44D43" w:rsidRDefault="00F44D43" w:rsidP="005E28C3">
                            <w:pPr>
                              <w:pStyle w:val="Text"/>
                              <w:ind w:firstLine="0"/>
                              <w:rPr>
                                <w:sz w:val="16"/>
                                <w:szCs w:val="16"/>
                              </w:rPr>
                            </w:pPr>
                          </w:p>
                        </w:tc>
                        <w:tc>
                          <w:tcPr>
                            <w:tcW w:w="822" w:type="dxa"/>
                            <w:gridSpan w:val="5"/>
                            <w:tcBorders>
                              <w:top w:val="double" w:sz="4" w:space="0" w:color="auto"/>
                              <w:left w:val="nil"/>
                              <w:bottom w:val="nil"/>
                              <w:right w:val="nil"/>
                            </w:tcBorders>
                          </w:tcPr>
                          <w:p w14:paraId="4F04D0BC" w14:textId="77777777" w:rsidR="00F44D43" w:rsidRPr="00336963" w:rsidRDefault="00F44D43" w:rsidP="005E28C3">
                            <w:pPr>
                              <w:pStyle w:val="Text"/>
                              <w:ind w:firstLine="0"/>
                              <w:rPr>
                                <w:sz w:val="16"/>
                                <w:szCs w:val="16"/>
                                <w:lang w:val="en-US"/>
                              </w:rPr>
                            </w:pPr>
                            <w:r>
                              <w:rPr>
                                <w:rFonts w:ascii="Times New Roman" w:hAnsi="Times New Roman" w:cs="Times New Roman"/>
                                <w:sz w:val="16"/>
                                <w:szCs w:val="16"/>
                                <w:lang w:val="en-US"/>
                              </w:rPr>
                              <w:t>For each probe configuration, dB values are normalized to SLT mode. Values between brackets are normalized to PA+PB configuration, which achieved the best performance (27.8dB).</w:t>
                            </w:r>
                          </w:p>
                        </w:tc>
                        <w:tc>
                          <w:tcPr>
                            <w:tcW w:w="624" w:type="dxa"/>
                            <w:tcBorders>
                              <w:top w:val="nil"/>
                              <w:left w:val="nil"/>
                              <w:bottom w:val="nil"/>
                              <w:right w:val="nil"/>
                            </w:tcBorders>
                          </w:tcPr>
                          <w:p w14:paraId="06C892B1" w14:textId="77777777" w:rsidR="00F44D43" w:rsidRPr="00336963" w:rsidRDefault="00F44D43" w:rsidP="00BC18DF">
                            <w:pPr>
                              <w:pStyle w:val="Text"/>
                              <w:ind w:firstLine="0"/>
                              <w:jc w:val="center"/>
                              <w:rPr>
                                <w:sz w:val="16"/>
                                <w:szCs w:val="16"/>
                                <w:lang w:val="en-US"/>
                              </w:rPr>
                            </w:pPr>
                          </w:p>
                        </w:tc>
                        <w:tc>
                          <w:tcPr>
                            <w:tcW w:w="822" w:type="dxa"/>
                            <w:gridSpan w:val="5"/>
                            <w:tcBorders>
                              <w:top w:val="double" w:sz="4" w:space="0" w:color="auto"/>
                              <w:left w:val="nil"/>
                              <w:bottom w:val="nil"/>
                              <w:right w:val="nil"/>
                            </w:tcBorders>
                            <w:shd w:val="clear" w:color="auto" w:fill="auto"/>
                          </w:tcPr>
                          <w:p w14:paraId="57B05456" w14:textId="77777777" w:rsidR="00F44D43" w:rsidRPr="00BC18DF" w:rsidRDefault="00F44D43" w:rsidP="00BC18DF">
                            <w:pPr>
                              <w:pStyle w:val="Text"/>
                              <w:ind w:firstLine="0"/>
                              <w:rPr>
                                <w:sz w:val="16"/>
                                <w:szCs w:val="16"/>
                                <w:lang w:val="en-US"/>
                              </w:rPr>
                            </w:pPr>
                            <w:r>
                              <w:rPr>
                                <w:rFonts w:ascii="Times New Roman" w:hAnsi="Times New Roman" w:cs="Times New Roman"/>
                                <w:sz w:val="16"/>
                                <w:szCs w:val="16"/>
                                <w:lang w:val="en-US"/>
                              </w:rPr>
                              <w:t>For each probe configuration, values are expressed in percentage with respect to MLT mode. Values between brackets shows percentage values with respect to PB configuration, which achieved the best performance (e.g. 1.8 mm at a depth of 40-mm).</w:t>
                            </w:r>
                          </w:p>
                        </w:tc>
                        <w:tc>
                          <w:tcPr>
                            <w:tcW w:w="312" w:type="dxa"/>
                            <w:tcBorders>
                              <w:top w:val="nil"/>
                              <w:left w:val="nil"/>
                              <w:bottom w:val="nil"/>
                              <w:right w:val="nil"/>
                            </w:tcBorders>
                          </w:tcPr>
                          <w:p w14:paraId="22A03E63" w14:textId="77777777" w:rsidR="00F44D43" w:rsidRPr="00EF245F" w:rsidRDefault="00F44D43" w:rsidP="00BC18DF">
                            <w:pPr>
                              <w:pStyle w:val="Text"/>
                              <w:ind w:firstLine="0"/>
                              <w:rPr>
                                <w:sz w:val="16"/>
                                <w:szCs w:val="16"/>
                                <w:lang w:val="en-US"/>
                              </w:rPr>
                            </w:pPr>
                          </w:p>
                        </w:tc>
                      </w:tr>
                    </w:tbl>
                    <w:p w14:paraId="4B78434C" w14:textId="77777777" w:rsidR="00F44D43" w:rsidRDefault="00F44D43" w:rsidP="00750C6C">
                      <w:pPr>
                        <w:pStyle w:val="TableTitle"/>
                      </w:pPr>
                    </w:p>
                    <w:p w14:paraId="5FBAA1C9" w14:textId="77777777" w:rsidR="00F44D43" w:rsidRDefault="00F44D43" w:rsidP="00750C6C">
                      <w:pPr>
                        <w:pStyle w:val="TableTitle"/>
                      </w:pPr>
                    </w:p>
                    <w:p w14:paraId="15DD7A6F" w14:textId="77777777" w:rsidR="00F44D43" w:rsidRDefault="00F44D43" w:rsidP="008C7F65">
                      <w:pPr>
                        <w:pStyle w:val="TableTitle"/>
                        <w:tabs>
                          <w:tab w:val="center" w:pos="2438"/>
                          <w:tab w:val="center" w:pos="7598"/>
                        </w:tabs>
                        <w:jc w:val="left"/>
                      </w:pPr>
                      <w:r>
                        <w:tab/>
                      </w:r>
                      <w:r w:rsidRPr="007721DC">
                        <w:t xml:space="preserve">TABLE </w:t>
                      </w:r>
                      <w:fldSimple w:instr=" SEQ TABLE \* ROMAN ">
                        <w:r>
                          <w:t>V</w:t>
                        </w:r>
                      </w:fldSimple>
                      <w:r>
                        <w:t xml:space="preserve"> </w:t>
                      </w:r>
                      <w:r>
                        <w:tab/>
                      </w:r>
                      <w:r w:rsidRPr="007721DC">
                        <w:t xml:space="preserve">TABLE </w:t>
                      </w:r>
                      <w:fldSimple w:instr=" SEQ TABLE \* ROMAN ">
                        <w:r>
                          <w:t>VI</w:t>
                        </w:r>
                      </w:fldSimple>
                      <w:r>
                        <w:t xml:space="preserve"> </w:t>
                      </w:r>
                    </w:p>
                    <w:p w14:paraId="6CAEA2B4" w14:textId="77777777" w:rsidR="00F44D43" w:rsidRDefault="00F44D43" w:rsidP="008C7F65">
                      <w:pPr>
                        <w:pStyle w:val="TableTitle"/>
                        <w:tabs>
                          <w:tab w:val="center" w:pos="2438"/>
                          <w:tab w:val="center" w:pos="7598"/>
                        </w:tabs>
                        <w:jc w:val="left"/>
                      </w:pPr>
                      <w:r>
                        <w:tab/>
                        <w:t>Experimental results: Signal-to-Noise Ratio (SNR)</w:t>
                      </w:r>
                      <w:r>
                        <w:tab/>
                        <w:t>Measured Speed Performance</w:t>
                      </w:r>
                    </w:p>
                    <w:tbl>
                      <w:tblPr>
                        <w:tblStyle w:val="TableGrid"/>
                        <w:tblW w:w="10296" w:type="dxa"/>
                        <w:jc w:val="center"/>
                        <w:tblLook w:val="04A0" w:firstRow="1" w:lastRow="0" w:firstColumn="1" w:lastColumn="0" w:noHBand="0" w:noVBand="1"/>
                      </w:tblPr>
                      <w:tblGrid>
                        <w:gridCol w:w="312"/>
                        <w:gridCol w:w="1246"/>
                        <w:gridCol w:w="820"/>
                        <w:gridCol w:w="820"/>
                        <w:gridCol w:w="820"/>
                        <w:gridCol w:w="820"/>
                        <w:gridCol w:w="621"/>
                        <w:gridCol w:w="1244"/>
                        <w:gridCol w:w="821"/>
                        <w:gridCol w:w="821"/>
                        <w:gridCol w:w="820"/>
                        <w:gridCol w:w="820"/>
                        <w:gridCol w:w="311"/>
                      </w:tblGrid>
                      <w:tr w:rsidR="00F44D43" w:rsidRPr="007721DC" w14:paraId="6A8A5D05" w14:textId="77777777" w:rsidTr="00CB60D4">
                        <w:trPr>
                          <w:jc w:val="center"/>
                        </w:trPr>
                        <w:tc>
                          <w:tcPr>
                            <w:tcW w:w="312" w:type="dxa"/>
                            <w:tcBorders>
                              <w:top w:val="nil"/>
                              <w:left w:val="nil"/>
                              <w:bottom w:val="nil"/>
                              <w:right w:val="single" w:sz="4" w:space="0" w:color="auto"/>
                            </w:tcBorders>
                          </w:tcPr>
                          <w:p w14:paraId="02A4BDF1" w14:textId="77777777" w:rsidR="00F44D43" w:rsidRPr="00213F9F" w:rsidRDefault="00F44D43" w:rsidP="005F0D23">
                            <w:pPr>
                              <w:pStyle w:val="Text"/>
                              <w:ind w:firstLine="0"/>
                              <w:jc w:val="center"/>
                              <w:rPr>
                                <w:b/>
                                <w:sz w:val="16"/>
                                <w:szCs w:val="16"/>
                                <w:lang w:val="en-US"/>
                              </w:rPr>
                            </w:pPr>
                          </w:p>
                        </w:tc>
                        <w:tc>
                          <w:tcPr>
                            <w:tcW w:w="1247" w:type="dxa"/>
                            <w:tcBorders>
                              <w:top w:val="double" w:sz="4" w:space="0" w:color="auto"/>
                              <w:left w:val="single" w:sz="4" w:space="0" w:color="auto"/>
                              <w:bottom w:val="double" w:sz="4" w:space="0" w:color="auto"/>
                            </w:tcBorders>
                            <w:vAlign w:val="center"/>
                          </w:tcPr>
                          <w:p w14:paraId="0517856B" w14:textId="77777777" w:rsidR="00F44D43" w:rsidRPr="00910DFB" w:rsidRDefault="00F44D43" w:rsidP="005F0D23">
                            <w:pPr>
                              <w:pStyle w:val="Text"/>
                              <w:ind w:firstLine="0"/>
                              <w:jc w:val="center"/>
                              <w:rPr>
                                <w:rFonts w:ascii="Times New Roman" w:hAnsi="Times New Roman" w:cs="Times New Roman"/>
                                <w:b/>
                                <w:sz w:val="16"/>
                                <w:szCs w:val="16"/>
                                <w:lang w:val="en-US"/>
                              </w:rPr>
                            </w:pPr>
                          </w:p>
                        </w:tc>
                        <w:tc>
                          <w:tcPr>
                            <w:tcW w:w="822" w:type="dxa"/>
                            <w:tcBorders>
                              <w:top w:val="double" w:sz="4" w:space="0" w:color="auto"/>
                              <w:left w:val="nil"/>
                              <w:bottom w:val="double" w:sz="4" w:space="0" w:color="auto"/>
                            </w:tcBorders>
                            <w:vAlign w:val="center"/>
                          </w:tcPr>
                          <w:p w14:paraId="72661C8F" w14:textId="77777777" w:rsidR="00F44D43" w:rsidRPr="007721DC" w:rsidRDefault="00F44D43" w:rsidP="005F0D23">
                            <w:pPr>
                              <w:pStyle w:val="Text"/>
                              <w:ind w:firstLine="0"/>
                              <w:jc w:val="center"/>
                              <w:rPr>
                                <w:b/>
                                <w:sz w:val="16"/>
                                <w:szCs w:val="16"/>
                              </w:rPr>
                            </w:pPr>
                            <w:r>
                              <w:rPr>
                                <w:rFonts w:ascii="Times New Roman" w:hAnsi="Times New Roman" w:cs="Times New Roman"/>
                                <w:b/>
                                <w:sz w:val="16"/>
                                <w:szCs w:val="16"/>
                              </w:rPr>
                              <w:t>SLT</w:t>
                            </w:r>
                          </w:p>
                        </w:tc>
                        <w:tc>
                          <w:tcPr>
                            <w:tcW w:w="822" w:type="dxa"/>
                            <w:tcBorders>
                              <w:top w:val="double" w:sz="4" w:space="0" w:color="auto"/>
                              <w:left w:val="nil"/>
                              <w:bottom w:val="double" w:sz="4" w:space="0" w:color="auto"/>
                            </w:tcBorders>
                            <w:vAlign w:val="center"/>
                          </w:tcPr>
                          <w:p w14:paraId="52627DBE" w14:textId="77777777" w:rsidR="00F44D43" w:rsidRPr="007721DC" w:rsidRDefault="00F44D43" w:rsidP="005F0D23">
                            <w:pPr>
                              <w:pStyle w:val="Text"/>
                              <w:ind w:firstLine="0"/>
                              <w:jc w:val="center"/>
                              <w:rPr>
                                <w:b/>
                                <w:sz w:val="16"/>
                                <w:szCs w:val="16"/>
                              </w:rPr>
                            </w:pPr>
                            <w:r>
                              <w:rPr>
                                <w:rFonts w:ascii="Times New Roman" w:hAnsi="Times New Roman" w:cs="Times New Roman"/>
                                <w:b/>
                                <w:sz w:val="16"/>
                                <w:szCs w:val="16"/>
                              </w:rPr>
                              <w:t>MLT</w:t>
                            </w:r>
                          </w:p>
                        </w:tc>
                        <w:tc>
                          <w:tcPr>
                            <w:tcW w:w="822" w:type="dxa"/>
                            <w:tcBorders>
                              <w:top w:val="double" w:sz="4" w:space="0" w:color="auto"/>
                              <w:left w:val="nil"/>
                              <w:bottom w:val="double" w:sz="4" w:space="0" w:color="auto"/>
                            </w:tcBorders>
                            <w:vAlign w:val="center"/>
                          </w:tcPr>
                          <w:p w14:paraId="277ED0FE" w14:textId="77777777" w:rsidR="00F44D43" w:rsidRPr="007721DC" w:rsidRDefault="00F44D43" w:rsidP="005F0D23">
                            <w:pPr>
                              <w:pStyle w:val="Text"/>
                              <w:ind w:firstLine="0"/>
                              <w:jc w:val="center"/>
                              <w:rPr>
                                <w:b/>
                                <w:sz w:val="16"/>
                                <w:szCs w:val="16"/>
                              </w:rPr>
                            </w:pPr>
                            <w:r>
                              <w:rPr>
                                <w:rFonts w:ascii="Times New Roman" w:hAnsi="Times New Roman" w:cs="Times New Roman"/>
                                <w:b/>
                                <w:sz w:val="16"/>
                                <w:szCs w:val="16"/>
                              </w:rPr>
                              <w:t>SPT</w:t>
                            </w:r>
                          </w:p>
                        </w:tc>
                        <w:tc>
                          <w:tcPr>
                            <w:tcW w:w="822" w:type="dxa"/>
                            <w:tcBorders>
                              <w:top w:val="double" w:sz="4" w:space="0" w:color="auto"/>
                              <w:left w:val="nil"/>
                              <w:bottom w:val="double" w:sz="4" w:space="0" w:color="auto"/>
                              <w:right w:val="single" w:sz="4" w:space="0" w:color="auto"/>
                            </w:tcBorders>
                            <w:vAlign w:val="center"/>
                          </w:tcPr>
                          <w:p w14:paraId="47247A7D" w14:textId="77777777" w:rsidR="00F44D43" w:rsidRPr="007721DC" w:rsidRDefault="00F44D43" w:rsidP="005F0D23">
                            <w:pPr>
                              <w:pStyle w:val="Text"/>
                              <w:ind w:firstLine="0"/>
                              <w:jc w:val="center"/>
                              <w:rPr>
                                <w:b/>
                                <w:sz w:val="16"/>
                                <w:szCs w:val="16"/>
                              </w:rPr>
                            </w:pPr>
                            <w:r>
                              <w:rPr>
                                <w:rFonts w:ascii="Times New Roman" w:hAnsi="Times New Roman" w:cs="Times New Roman"/>
                                <w:b/>
                                <w:sz w:val="16"/>
                                <w:szCs w:val="16"/>
                              </w:rPr>
                              <w:t>MPT</w:t>
                            </w:r>
                          </w:p>
                        </w:tc>
                        <w:tc>
                          <w:tcPr>
                            <w:tcW w:w="624" w:type="dxa"/>
                            <w:tcBorders>
                              <w:top w:val="nil"/>
                              <w:left w:val="single" w:sz="4" w:space="0" w:color="auto"/>
                              <w:bottom w:val="nil"/>
                              <w:right w:val="single" w:sz="4" w:space="0" w:color="auto"/>
                            </w:tcBorders>
                          </w:tcPr>
                          <w:p w14:paraId="5D7BDB8F"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bottom w:val="double" w:sz="4" w:space="0" w:color="auto"/>
                            </w:tcBorders>
                            <w:shd w:val="clear" w:color="auto" w:fill="auto"/>
                            <w:vAlign w:val="center"/>
                          </w:tcPr>
                          <w:p w14:paraId="73A2E818" w14:textId="77777777" w:rsidR="00F44D43" w:rsidRPr="007721DC" w:rsidRDefault="00F44D43" w:rsidP="005F0D23">
                            <w:pPr>
                              <w:pStyle w:val="Text"/>
                              <w:ind w:firstLine="0"/>
                              <w:jc w:val="center"/>
                              <w:rPr>
                                <w:rFonts w:ascii="Times New Roman" w:hAnsi="Times New Roman" w:cs="Times New Roman"/>
                                <w:b/>
                                <w:sz w:val="16"/>
                                <w:szCs w:val="16"/>
                              </w:rPr>
                            </w:pPr>
                          </w:p>
                        </w:tc>
                        <w:tc>
                          <w:tcPr>
                            <w:tcW w:w="822" w:type="dxa"/>
                            <w:tcBorders>
                              <w:top w:val="double" w:sz="4" w:space="0" w:color="auto"/>
                              <w:bottom w:val="double" w:sz="4" w:space="0" w:color="auto"/>
                            </w:tcBorders>
                            <w:shd w:val="clear" w:color="auto" w:fill="auto"/>
                            <w:vAlign w:val="center"/>
                          </w:tcPr>
                          <w:p w14:paraId="4BAED72E"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SLT</w:t>
                            </w:r>
                          </w:p>
                        </w:tc>
                        <w:tc>
                          <w:tcPr>
                            <w:tcW w:w="822" w:type="dxa"/>
                            <w:tcBorders>
                              <w:top w:val="double" w:sz="4" w:space="0" w:color="auto"/>
                              <w:bottom w:val="double" w:sz="4" w:space="0" w:color="auto"/>
                            </w:tcBorders>
                            <w:shd w:val="clear" w:color="auto" w:fill="auto"/>
                            <w:vAlign w:val="center"/>
                          </w:tcPr>
                          <w:p w14:paraId="0D81E04C"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MLT</w:t>
                            </w:r>
                          </w:p>
                        </w:tc>
                        <w:tc>
                          <w:tcPr>
                            <w:tcW w:w="822" w:type="dxa"/>
                            <w:tcBorders>
                              <w:top w:val="double" w:sz="4" w:space="0" w:color="auto"/>
                              <w:bottom w:val="double" w:sz="4" w:space="0" w:color="auto"/>
                            </w:tcBorders>
                            <w:shd w:val="clear" w:color="auto" w:fill="auto"/>
                            <w:vAlign w:val="center"/>
                          </w:tcPr>
                          <w:p w14:paraId="4A867C41"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SPT</w:t>
                            </w:r>
                          </w:p>
                        </w:tc>
                        <w:tc>
                          <w:tcPr>
                            <w:tcW w:w="822" w:type="dxa"/>
                            <w:tcBorders>
                              <w:top w:val="double" w:sz="4" w:space="0" w:color="auto"/>
                              <w:bottom w:val="double" w:sz="4" w:space="0" w:color="auto"/>
                              <w:right w:val="single" w:sz="4" w:space="0" w:color="auto"/>
                            </w:tcBorders>
                            <w:shd w:val="clear" w:color="auto" w:fill="auto"/>
                            <w:vAlign w:val="center"/>
                          </w:tcPr>
                          <w:p w14:paraId="2459AFBE"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MPT</w:t>
                            </w:r>
                          </w:p>
                        </w:tc>
                        <w:tc>
                          <w:tcPr>
                            <w:tcW w:w="312" w:type="dxa"/>
                            <w:tcBorders>
                              <w:top w:val="nil"/>
                              <w:left w:val="single" w:sz="4" w:space="0" w:color="auto"/>
                              <w:bottom w:val="nil"/>
                              <w:right w:val="nil"/>
                            </w:tcBorders>
                          </w:tcPr>
                          <w:p w14:paraId="1FB7D59B" w14:textId="77777777" w:rsidR="00F44D43" w:rsidRDefault="00F44D43" w:rsidP="005F0D23">
                            <w:pPr>
                              <w:pStyle w:val="Text"/>
                              <w:ind w:firstLine="0"/>
                              <w:jc w:val="center"/>
                              <w:rPr>
                                <w:b/>
                                <w:sz w:val="16"/>
                                <w:szCs w:val="16"/>
                              </w:rPr>
                            </w:pPr>
                          </w:p>
                        </w:tc>
                      </w:tr>
                      <w:tr w:rsidR="00F44D43" w:rsidRPr="007721DC" w14:paraId="3F3E1880" w14:textId="77777777" w:rsidTr="00CB60D4">
                        <w:trPr>
                          <w:jc w:val="center"/>
                        </w:trPr>
                        <w:tc>
                          <w:tcPr>
                            <w:tcW w:w="312" w:type="dxa"/>
                            <w:tcBorders>
                              <w:top w:val="nil"/>
                              <w:left w:val="nil"/>
                              <w:bottom w:val="nil"/>
                              <w:right w:val="single" w:sz="4" w:space="0" w:color="auto"/>
                            </w:tcBorders>
                          </w:tcPr>
                          <w:p w14:paraId="591F6E1E" w14:textId="77777777" w:rsidR="00F44D43" w:rsidRDefault="00F44D43" w:rsidP="005F0D23">
                            <w:pPr>
                              <w:pStyle w:val="Text"/>
                              <w:ind w:firstLine="0"/>
                              <w:jc w:val="center"/>
                              <w:rPr>
                                <w:b/>
                                <w:sz w:val="16"/>
                                <w:szCs w:val="16"/>
                              </w:rPr>
                            </w:pPr>
                          </w:p>
                        </w:tc>
                        <w:tc>
                          <w:tcPr>
                            <w:tcW w:w="1247" w:type="dxa"/>
                            <w:tcBorders>
                              <w:top w:val="double" w:sz="4" w:space="0" w:color="auto"/>
                              <w:left w:val="single" w:sz="4" w:space="0" w:color="auto"/>
                            </w:tcBorders>
                          </w:tcPr>
                          <w:p w14:paraId="25D064EB" w14:textId="77777777" w:rsidR="00F44D43" w:rsidRPr="004E67CB"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w:t>
                            </w:r>
                          </w:p>
                        </w:tc>
                        <w:tc>
                          <w:tcPr>
                            <w:tcW w:w="822" w:type="dxa"/>
                            <w:tcBorders>
                              <w:top w:val="double" w:sz="4" w:space="0" w:color="auto"/>
                              <w:left w:val="nil"/>
                            </w:tcBorders>
                          </w:tcPr>
                          <w:p w14:paraId="46BC540D"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-8.0</w:t>
                            </w:r>
                          </w:p>
                        </w:tc>
                        <w:tc>
                          <w:tcPr>
                            <w:tcW w:w="822" w:type="dxa"/>
                            <w:tcBorders>
                              <w:top w:val="double" w:sz="4" w:space="0" w:color="auto"/>
                              <w:left w:val="nil"/>
                            </w:tcBorders>
                          </w:tcPr>
                          <w:p w14:paraId="41F157E8"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-9.2</w:t>
                            </w:r>
                          </w:p>
                        </w:tc>
                        <w:tc>
                          <w:tcPr>
                            <w:tcW w:w="822" w:type="dxa"/>
                            <w:tcBorders>
                              <w:top w:val="double" w:sz="4" w:space="0" w:color="auto"/>
                              <w:left w:val="nil"/>
                            </w:tcBorders>
                          </w:tcPr>
                          <w:p w14:paraId="62C6294F"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-8.7</w:t>
                            </w:r>
                          </w:p>
                        </w:tc>
                        <w:tc>
                          <w:tcPr>
                            <w:tcW w:w="822" w:type="dxa"/>
                            <w:tcBorders>
                              <w:top w:val="double" w:sz="4" w:space="0" w:color="auto"/>
                              <w:left w:val="nil"/>
                              <w:right w:val="single" w:sz="4" w:space="0" w:color="auto"/>
                            </w:tcBorders>
                          </w:tcPr>
                          <w:p w14:paraId="672BA738"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-8.6</w:t>
                            </w:r>
                          </w:p>
                        </w:tc>
                        <w:tc>
                          <w:tcPr>
                            <w:tcW w:w="624" w:type="dxa"/>
                            <w:tcBorders>
                              <w:top w:val="nil"/>
                              <w:left w:val="single" w:sz="4" w:space="0" w:color="auto"/>
                              <w:bottom w:val="nil"/>
                              <w:right w:val="single" w:sz="4" w:space="0" w:color="auto"/>
                            </w:tcBorders>
                          </w:tcPr>
                          <w:p w14:paraId="10BB0249"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top w:val="double" w:sz="4" w:space="0" w:color="auto"/>
                              <w:left w:val="single" w:sz="4" w:space="0" w:color="auto"/>
                            </w:tcBorders>
                            <w:shd w:val="clear" w:color="auto" w:fill="auto"/>
                            <w:vAlign w:val="center"/>
                          </w:tcPr>
                          <w:p w14:paraId="7153766B" w14:textId="77777777" w:rsidR="00F44D43" w:rsidRPr="007721DC" w:rsidRDefault="00F44D43" w:rsidP="005F0D23">
                            <w:pPr>
                              <w:pStyle w:val="Text"/>
                              <w:ind w:firstLine="0"/>
                              <w:jc w:val="center"/>
                              <w:rPr>
                                <w:rFonts w:ascii="Times New Roman" w:hAnsi="Times New Roman" w:cs="Times New Roman"/>
                                <w:b/>
                                <w:sz w:val="16"/>
                                <w:szCs w:val="16"/>
                              </w:rPr>
                            </w:pPr>
                            <w:r w:rsidRPr="007721DC">
                              <w:rPr>
                                <w:rFonts w:ascii="Times New Roman" w:hAnsi="Times New Roman" w:cs="Times New Roman"/>
                                <w:b/>
                                <w:sz w:val="16"/>
                                <w:szCs w:val="16"/>
                              </w:rPr>
                              <w:t>PRF</w:t>
                            </w:r>
                            <w:r w:rsidRPr="007721DC">
                              <w:rPr>
                                <w:rFonts w:ascii="Times New Roman" w:hAnsi="Times New Roman" w:cs="Times New Roman"/>
                                <w:b/>
                                <w:sz w:val="16"/>
                                <w:szCs w:val="16"/>
                                <w:vertAlign w:val="subscript"/>
                              </w:rPr>
                              <w:t>Max</w:t>
                            </w:r>
                            <w:r w:rsidRPr="007721DC">
                              <w:rPr>
                                <w:rFonts w:ascii="Times New Roman" w:hAnsi="Times New Roman" w:cs="Times New Roman"/>
                                <w:b/>
                                <w:sz w:val="16"/>
                                <w:szCs w:val="16"/>
                              </w:rPr>
                              <w:t xml:space="preserve"> [Hz]</w:t>
                            </w:r>
                          </w:p>
                        </w:tc>
                        <w:tc>
                          <w:tcPr>
                            <w:tcW w:w="822" w:type="dxa"/>
                            <w:tcBorders>
                              <w:top w:val="double" w:sz="4" w:space="0" w:color="auto"/>
                            </w:tcBorders>
                            <w:shd w:val="clear" w:color="auto" w:fill="FFC000"/>
                          </w:tcPr>
                          <w:p w14:paraId="29F2E726"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11000</w:t>
                            </w:r>
                          </w:p>
                        </w:tc>
                        <w:tc>
                          <w:tcPr>
                            <w:tcW w:w="822" w:type="dxa"/>
                            <w:tcBorders>
                              <w:top w:val="double" w:sz="4" w:space="0" w:color="auto"/>
                            </w:tcBorders>
                            <w:shd w:val="clear" w:color="auto" w:fill="FFC000"/>
                          </w:tcPr>
                          <w:p w14:paraId="669A7571"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11000</w:t>
                            </w:r>
                          </w:p>
                        </w:tc>
                        <w:tc>
                          <w:tcPr>
                            <w:tcW w:w="822" w:type="dxa"/>
                            <w:tcBorders>
                              <w:top w:val="double" w:sz="4" w:space="0" w:color="auto"/>
                            </w:tcBorders>
                            <w:shd w:val="clear" w:color="auto" w:fill="auto"/>
                          </w:tcPr>
                          <w:p w14:paraId="4E986BAF"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750</w:t>
                            </w:r>
                          </w:p>
                        </w:tc>
                        <w:tc>
                          <w:tcPr>
                            <w:tcW w:w="822" w:type="dxa"/>
                            <w:tcBorders>
                              <w:top w:val="double" w:sz="4" w:space="0" w:color="auto"/>
                              <w:right w:val="single" w:sz="4" w:space="0" w:color="auto"/>
                            </w:tcBorders>
                            <w:shd w:val="clear" w:color="auto" w:fill="auto"/>
                          </w:tcPr>
                          <w:p w14:paraId="4867E72C"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c>
                          <w:tcPr>
                            <w:tcW w:w="312" w:type="dxa"/>
                            <w:tcBorders>
                              <w:top w:val="nil"/>
                              <w:left w:val="single" w:sz="4" w:space="0" w:color="auto"/>
                              <w:bottom w:val="nil"/>
                              <w:right w:val="nil"/>
                            </w:tcBorders>
                          </w:tcPr>
                          <w:p w14:paraId="551C7194" w14:textId="77777777" w:rsidR="00F44D43" w:rsidRDefault="00F44D43" w:rsidP="005F0D23">
                            <w:pPr>
                              <w:pStyle w:val="Text"/>
                              <w:ind w:firstLine="0"/>
                              <w:jc w:val="center"/>
                              <w:rPr>
                                <w:sz w:val="16"/>
                                <w:szCs w:val="16"/>
                              </w:rPr>
                            </w:pPr>
                          </w:p>
                        </w:tc>
                      </w:tr>
                      <w:tr w:rsidR="00F44D43" w:rsidRPr="007721DC" w14:paraId="5FDA967D" w14:textId="77777777" w:rsidTr="00CB60D4">
                        <w:trPr>
                          <w:jc w:val="center"/>
                        </w:trPr>
                        <w:tc>
                          <w:tcPr>
                            <w:tcW w:w="312" w:type="dxa"/>
                            <w:tcBorders>
                              <w:top w:val="nil"/>
                              <w:left w:val="nil"/>
                              <w:bottom w:val="nil"/>
                              <w:right w:val="single" w:sz="4" w:space="0" w:color="auto"/>
                            </w:tcBorders>
                          </w:tcPr>
                          <w:p w14:paraId="4C3EC941" w14:textId="77777777" w:rsidR="00F44D43" w:rsidRDefault="00F44D43" w:rsidP="005F0D23">
                            <w:pPr>
                              <w:pStyle w:val="Text"/>
                              <w:ind w:firstLine="0"/>
                              <w:jc w:val="center"/>
                              <w:rPr>
                                <w:b/>
                                <w:sz w:val="16"/>
                                <w:szCs w:val="16"/>
                              </w:rPr>
                            </w:pPr>
                          </w:p>
                        </w:tc>
                        <w:tc>
                          <w:tcPr>
                            <w:tcW w:w="1247" w:type="dxa"/>
                            <w:tcBorders>
                              <w:left w:val="single" w:sz="4" w:space="0" w:color="auto"/>
                            </w:tcBorders>
                          </w:tcPr>
                          <w:p w14:paraId="1FBBABE4" w14:textId="77777777" w:rsidR="00F44D43" w:rsidRPr="004E67CB"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PB</w:t>
                            </w:r>
                          </w:p>
                        </w:tc>
                        <w:tc>
                          <w:tcPr>
                            <w:tcW w:w="822" w:type="dxa"/>
                            <w:tcBorders>
                              <w:left w:val="nil"/>
                            </w:tcBorders>
                          </w:tcPr>
                          <w:p w14:paraId="7DBE052B"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-7.2</w:t>
                            </w:r>
                          </w:p>
                        </w:tc>
                        <w:tc>
                          <w:tcPr>
                            <w:tcW w:w="822" w:type="dxa"/>
                            <w:tcBorders>
                              <w:left w:val="nil"/>
                            </w:tcBorders>
                          </w:tcPr>
                          <w:p w14:paraId="7DD93D6D"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-8.4</w:t>
                            </w:r>
                          </w:p>
                        </w:tc>
                        <w:tc>
                          <w:tcPr>
                            <w:tcW w:w="822" w:type="dxa"/>
                            <w:tcBorders>
                              <w:left w:val="nil"/>
                            </w:tcBorders>
                          </w:tcPr>
                          <w:p w14:paraId="121673B7"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-8.0</w:t>
                            </w:r>
                          </w:p>
                        </w:tc>
                        <w:tc>
                          <w:tcPr>
                            <w:tcW w:w="822" w:type="dxa"/>
                            <w:tcBorders>
                              <w:left w:val="nil"/>
                              <w:right w:val="single" w:sz="4" w:space="0" w:color="auto"/>
                            </w:tcBorders>
                          </w:tcPr>
                          <w:p w14:paraId="0261E35D"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-8.1</w:t>
                            </w:r>
                          </w:p>
                        </w:tc>
                        <w:tc>
                          <w:tcPr>
                            <w:tcW w:w="624" w:type="dxa"/>
                            <w:tcBorders>
                              <w:top w:val="nil"/>
                              <w:left w:val="single" w:sz="4" w:space="0" w:color="auto"/>
                              <w:bottom w:val="nil"/>
                              <w:right w:val="single" w:sz="4" w:space="0" w:color="auto"/>
                            </w:tcBorders>
                          </w:tcPr>
                          <w:p w14:paraId="005C1CE3"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vAlign w:val="center"/>
                          </w:tcPr>
                          <w:p w14:paraId="68CCE97C" w14:textId="77777777" w:rsidR="00F44D43" w:rsidRPr="00284AC8" w:rsidRDefault="00284AC8" w:rsidP="005F0D23">
                            <w:pPr>
                              <w:pStyle w:val="Text"/>
                              <w:ind w:firstLine="0"/>
                              <w:jc w:val="center"/>
                              <w:rPr>
                                <w:rFonts w:ascii="Times New Roman" w:hAnsi="Times New Roman" w:cs="Times New Roman"/>
                                <w:b/>
                                <w:sz w:val="16"/>
                                <w:szCs w:val="16"/>
                              </w:rPr>
                            </w:pPr>
                            <w:r w:rsidRPr="00284AC8">
                              <w:rPr>
                                <w:b/>
                                <w:sz w:val="16"/>
                                <w:szCs w:val="16"/>
                              </w:rPr>
                              <w:t>BBF</w:t>
                            </w:r>
                            <w:r w:rsidR="00F44D43" w:rsidRPr="00284AC8">
                              <w:rPr>
                                <w:b/>
                                <w:sz w:val="16"/>
                                <w:szCs w:val="16"/>
                              </w:rPr>
                              <w:t xml:space="preserve"> [</w:t>
                            </w:r>
                            <w:r w:rsidR="00F44D43" w:rsidRPr="00284AC8">
                              <w:rPr>
                                <w:rFonts w:ascii="Times New Roman" w:hAnsi="Times New Roman" w:cs="Times New Roman"/>
                                <w:b/>
                                <w:sz w:val="16"/>
                                <w:szCs w:val="16"/>
                              </w:rPr>
                              <w:t>MSPS]</w:t>
                            </w:r>
                          </w:p>
                        </w:tc>
                        <w:tc>
                          <w:tcPr>
                            <w:tcW w:w="822" w:type="dxa"/>
                            <w:shd w:val="clear" w:color="auto" w:fill="auto"/>
                          </w:tcPr>
                          <w:p w14:paraId="182633A7"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22</w:t>
                            </w:r>
                          </w:p>
                        </w:tc>
                        <w:tc>
                          <w:tcPr>
                            <w:tcW w:w="822" w:type="dxa"/>
                            <w:shd w:val="clear" w:color="auto" w:fill="auto"/>
                          </w:tcPr>
                          <w:p w14:paraId="0C984FAF"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67</w:t>
                            </w:r>
                          </w:p>
                        </w:tc>
                        <w:tc>
                          <w:tcPr>
                            <w:tcW w:w="822" w:type="dxa"/>
                            <w:shd w:val="clear" w:color="auto" w:fill="auto"/>
                          </w:tcPr>
                          <w:p w14:paraId="4A35A106"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152</w:t>
                            </w:r>
                          </w:p>
                        </w:tc>
                        <w:tc>
                          <w:tcPr>
                            <w:tcW w:w="822" w:type="dxa"/>
                            <w:tcBorders>
                              <w:right w:val="single" w:sz="4" w:space="0" w:color="auto"/>
                            </w:tcBorders>
                            <w:shd w:val="clear" w:color="auto" w:fill="auto"/>
                          </w:tcPr>
                          <w:p w14:paraId="066F42B8" w14:textId="77777777" w:rsidR="00F44D43" w:rsidRPr="007721DC" w:rsidRDefault="00F44D43" w:rsidP="005F0D23">
                            <w:pPr>
                              <w:pStyle w:val="Text"/>
                              <w:ind w:firstLine="0"/>
                              <w:jc w:val="center"/>
                              <w:rPr>
                                <w:rFonts w:ascii="Times New Roman" w:hAnsi="Times New Roman" w:cs="Times New Roman"/>
                                <w:sz w:val="16"/>
                                <w:szCs w:val="16"/>
                              </w:rPr>
                            </w:pPr>
                            <w:r w:rsidRPr="007721DC">
                              <w:rPr>
                                <w:rFonts w:ascii="Times New Roman" w:hAnsi="Times New Roman" w:cs="Times New Roman"/>
                                <w:sz w:val="16"/>
                                <w:szCs w:val="16"/>
                              </w:rPr>
                              <w:t>1</w:t>
                            </w:r>
                            <w:r>
                              <w:rPr>
                                <w:rFonts w:ascii="Times New Roman" w:hAnsi="Times New Roman" w:cs="Times New Roman"/>
                                <w:sz w:val="16"/>
                                <w:szCs w:val="16"/>
                              </w:rPr>
                              <w:t>52</w:t>
                            </w:r>
                          </w:p>
                        </w:tc>
                        <w:tc>
                          <w:tcPr>
                            <w:tcW w:w="312" w:type="dxa"/>
                            <w:tcBorders>
                              <w:top w:val="nil"/>
                              <w:left w:val="single" w:sz="4" w:space="0" w:color="auto"/>
                              <w:bottom w:val="nil"/>
                              <w:right w:val="nil"/>
                            </w:tcBorders>
                          </w:tcPr>
                          <w:p w14:paraId="755F30A8" w14:textId="77777777" w:rsidR="00F44D43" w:rsidRPr="007721DC" w:rsidRDefault="00F44D43" w:rsidP="005F0D23">
                            <w:pPr>
                              <w:pStyle w:val="Text"/>
                              <w:ind w:firstLine="0"/>
                              <w:jc w:val="center"/>
                              <w:rPr>
                                <w:sz w:val="16"/>
                                <w:szCs w:val="16"/>
                              </w:rPr>
                            </w:pPr>
                          </w:p>
                        </w:tc>
                      </w:tr>
                      <w:tr w:rsidR="00F44D43" w:rsidRPr="007721DC" w14:paraId="0B04BEBF" w14:textId="77777777" w:rsidTr="00732C7A">
                        <w:trPr>
                          <w:jc w:val="center"/>
                        </w:trPr>
                        <w:tc>
                          <w:tcPr>
                            <w:tcW w:w="312" w:type="dxa"/>
                            <w:tcBorders>
                              <w:top w:val="nil"/>
                              <w:left w:val="nil"/>
                              <w:bottom w:val="nil"/>
                              <w:right w:val="single" w:sz="4" w:space="0" w:color="auto"/>
                            </w:tcBorders>
                          </w:tcPr>
                          <w:p w14:paraId="5FCC242E" w14:textId="77777777" w:rsidR="00F44D43" w:rsidRDefault="00F44D43" w:rsidP="005F0D23">
                            <w:pPr>
                              <w:pStyle w:val="Text"/>
                              <w:ind w:firstLine="0"/>
                              <w:jc w:val="center"/>
                              <w:rPr>
                                <w:b/>
                                <w:sz w:val="16"/>
                                <w:szCs w:val="16"/>
                              </w:rPr>
                            </w:pPr>
                          </w:p>
                        </w:tc>
                        <w:tc>
                          <w:tcPr>
                            <w:tcW w:w="1247" w:type="dxa"/>
                            <w:tcBorders>
                              <w:left w:val="single" w:sz="4" w:space="0" w:color="auto"/>
                            </w:tcBorders>
                          </w:tcPr>
                          <w:p w14:paraId="3594F2B2" w14:textId="77777777" w:rsidR="00F44D43" w:rsidRPr="004E67CB"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txPArxPB</w:t>
                            </w:r>
                          </w:p>
                        </w:tc>
                        <w:tc>
                          <w:tcPr>
                            <w:tcW w:w="822" w:type="dxa"/>
                            <w:tcBorders>
                              <w:left w:val="nil"/>
                            </w:tcBorders>
                          </w:tcPr>
                          <w:p w14:paraId="2E2F656A"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-7.5</w:t>
                            </w:r>
                          </w:p>
                        </w:tc>
                        <w:tc>
                          <w:tcPr>
                            <w:tcW w:w="822" w:type="dxa"/>
                            <w:tcBorders>
                              <w:left w:val="nil"/>
                            </w:tcBorders>
                          </w:tcPr>
                          <w:p w14:paraId="6B5269AC"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-8.8</w:t>
                            </w:r>
                          </w:p>
                        </w:tc>
                        <w:tc>
                          <w:tcPr>
                            <w:tcW w:w="822" w:type="dxa"/>
                            <w:tcBorders>
                              <w:left w:val="nil"/>
                            </w:tcBorders>
                          </w:tcPr>
                          <w:p w14:paraId="53ACE757"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-8.3</w:t>
                            </w:r>
                          </w:p>
                        </w:tc>
                        <w:tc>
                          <w:tcPr>
                            <w:tcW w:w="822" w:type="dxa"/>
                            <w:tcBorders>
                              <w:left w:val="nil"/>
                              <w:right w:val="single" w:sz="4" w:space="0" w:color="auto"/>
                            </w:tcBorders>
                          </w:tcPr>
                          <w:p w14:paraId="2B33D830"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-8.2</w:t>
                            </w:r>
                          </w:p>
                        </w:tc>
                        <w:tc>
                          <w:tcPr>
                            <w:tcW w:w="624" w:type="dxa"/>
                            <w:tcBorders>
                              <w:top w:val="nil"/>
                              <w:left w:val="single" w:sz="4" w:space="0" w:color="auto"/>
                              <w:bottom w:val="nil"/>
                              <w:right w:val="single" w:sz="4" w:space="0" w:color="auto"/>
                            </w:tcBorders>
                          </w:tcPr>
                          <w:p w14:paraId="7EF96C45"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left w:val="single" w:sz="4" w:space="0" w:color="auto"/>
                            </w:tcBorders>
                            <w:shd w:val="clear" w:color="auto" w:fill="auto"/>
                            <w:vAlign w:val="center"/>
                          </w:tcPr>
                          <w:p w14:paraId="41BB942B" w14:textId="77777777" w:rsidR="00F44D43" w:rsidRPr="00284AC8" w:rsidRDefault="00284AC8" w:rsidP="005F0D23">
                            <w:pPr>
                              <w:pStyle w:val="Text"/>
                              <w:ind w:firstLine="0"/>
                              <w:jc w:val="center"/>
                              <w:rPr>
                                <w:b/>
                                <w:sz w:val="16"/>
                                <w:szCs w:val="16"/>
                              </w:rPr>
                            </w:pPr>
                            <w:r w:rsidRPr="00284AC8">
                              <w:rPr>
                                <w:b/>
                                <w:sz w:val="16"/>
                                <w:szCs w:val="16"/>
                              </w:rPr>
                              <w:t>BMC</w:t>
                            </w:r>
                            <w:r w:rsidR="00F44D43" w:rsidRPr="00284AC8">
                              <w:rPr>
                                <w:rFonts w:ascii="Times New Roman" w:hAnsi="Times New Roman" w:cs="Times New Roman"/>
                                <w:b/>
                                <w:sz w:val="16"/>
                                <w:szCs w:val="16"/>
                              </w:rPr>
                              <w:t xml:space="preserve"> [GB/s]</w:t>
                            </w:r>
                          </w:p>
                        </w:tc>
                        <w:tc>
                          <w:tcPr>
                            <w:tcW w:w="822" w:type="dxa"/>
                            <w:shd w:val="clear" w:color="auto" w:fill="auto"/>
                          </w:tcPr>
                          <w:p w14:paraId="54300E43"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0.36</w:t>
                            </w:r>
                          </w:p>
                        </w:tc>
                        <w:tc>
                          <w:tcPr>
                            <w:tcW w:w="822" w:type="dxa"/>
                            <w:shd w:val="clear" w:color="auto" w:fill="auto"/>
                          </w:tcPr>
                          <w:p w14:paraId="529FF59C"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1.08</w:t>
                            </w:r>
                          </w:p>
                        </w:tc>
                        <w:tc>
                          <w:tcPr>
                            <w:tcW w:w="822" w:type="dxa"/>
                            <w:shd w:val="clear" w:color="auto" w:fill="FFC000"/>
                          </w:tcPr>
                          <w:p w14:paraId="5D9E3045"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2.46</w:t>
                            </w:r>
                          </w:p>
                        </w:tc>
                        <w:tc>
                          <w:tcPr>
                            <w:tcW w:w="822" w:type="dxa"/>
                            <w:tcBorders>
                              <w:right w:val="single" w:sz="4" w:space="0" w:color="auto"/>
                            </w:tcBorders>
                            <w:shd w:val="clear" w:color="auto" w:fill="FFC000"/>
                          </w:tcPr>
                          <w:p w14:paraId="18AEB5AA"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2.46</w:t>
                            </w:r>
                          </w:p>
                        </w:tc>
                        <w:tc>
                          <w:tcPr>
                            <w:tcW w:w="312" w:type="dxa"/>
                            <w:tcBorders>
                              <w:top w:val="nil"/>
                              <w:left w:val="single" w:sz="4" w:space="0" w:color="auto"/>
                              <w:bottom w:val="nil"/>
                              <w:right w:val="nil"/>
                            </w:tcBorders>
                            <w:shd w:val="clear" w:color="auto" w:fill="auto"/>
                          </w:tcPr>
                          <w:p w14:paraId="017BF222" w14:textId="77777777" w:rsidR="00F44D43" w:rsidRDefault="00F44D43" w:rsidP="005F0D23">
                            <w:pPr>
                              <w:pStyle w:val="Text"/>
                              <w:ind w:firstLine="0"/>
                              <w:jc w:val="center"/>
                              <w:rPr>
                                <w:sz w:val="16"/>
                                <w:szCs w:val="16"/>
                              </w:rPr>
                            </w:pPr>
                          </w:p>
                        </w:tc>
                      </w:tr>
                      <w:tr w:rsidR="00F44D43" w:rsidRPr="007721DC" w14:paraId="22902CE8" w14:textId="77777777" w:rsidTr="00CB60D4">
                        <w:trPr>
                          <w:jc w:val="center"/>
                        </w:trPr>
                        <w:tc>
                          <w:tcPr>
                            <w:tcW w:w="312" w:type="dxa"/>
                            <w:tcBorders>
                              <w:top w:val="nil"/>
                              <w:left w:val="nil"/>
                              <w:bottom w:val="nil"/>
                              <w:right w:val="single" w:sz="4" w:space="0" w:color="auto"/>
                            </w:tcBorders>
                          </w:tcPr>
                          <w:p w14:paraId="5016684C" w14:textId="77777777" w:rsidR="00F44D43" w:rsidRDefault="00F44D43" w:rsidP="005F0D23">
                            <w:pPr>
                              <w:pStyle w:val="Text"/>
                              <w:ind w:firstLine="0"/>
                              <w:jc w:val="center"/>
                              <w:rPr>
                                <w:b/>
                                <w:sz w:val="16"/>
                                <w:szCs w:val="16"/>
                              </w:rPr>
                            </w:pPr>
                          </w:p>
                        </w:tc>
                        <w:tc>
                          <w:tcPr>
                            <w:tcW w:w="1247" w:type="dxa"/>
                            <w:tcBorders>
                              <w:left w:val="single" w:sz="4" w:space="0" w:color="auto"/>
                              <w:bottom w:val="single" w:sz="4" w:space="0" w:color="auto"/>
                            </w:tcBorders>
                          </w:tcPr>
                          <w:p w14:paraId="06AC18D2" w14:textId="77777777" w:rsidR="00F44D43" w:rsidRPr="004E67CB"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txPBrxPA</w:t>
                            </w:r>
                          </w:p>
                        </w:tc>
                        <w:tc>
                          <w:tcPr>
                            <w:tcW w:w="822" w:type="dxa"/>
                            <w:tcBorders>
                              <w:left w:val="nil"/>
                              <w:bottom w:val="single" w:sz="4" w:space="0" w:color="auto"/>
                            </w:tcBorders>
                          </w:tcPr>
                          <w:p w14:paraId="1340ECFC"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-8.2</w:t>
                            </w:r>
                          </w:p>
                        </w:tc>
                        <w:tc>
                          <w:tcPr>
                            <w:tcW w:w="822" w:type="dxa"/>
                            <w:tcBorders>
                              <w:left w:val="nil"/>
                              <w:bottom w:val="single" w:sz="4" w:space="0" w:color="auto"/>
                            </w:tcBorders>
                          </w:tcPr>
                          <w:p w14:paraId="3CD037F8"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-9.5</w:t>
                            </w:r>
                          </w:p>
                        </w:tc>
                        <w:tc>
                          <w:tcPr>
                            <w:tcW w:w="822" w:type="dxa"/>
                            <w:tcBorders>
                              <w:left w:val="nil"/>
                              <w:bottom w:val="single" w:sz="4" w:space="0" w:color="auto"/>
                            </w:tcBorders>
                          </w:tcPr>
                          <w:p w14:paraId="1AFFF652"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-8.9</w:t>
                            </w:r>
                          </w:p>
                        </w:tc>
                        <w:tc>
                          <w:tcPr>
                            <w:tcW w:w="822" w:type="dxa"/>
                            <w:tcBorders>
                              <w:left w:val="nil"/>
                              <w:bottom w:val="single" w:sz="4" w:space="0" w:color="auto"/>
                              <w:right w:val="single" w:sz="4" w:space="0" w:color="auto"/>
                            </w:tcBorders>
                          </w:tcPr>
                          <w:p w14:paraId="6899575E" w14:textId="77777777" w:rsidR="00F44D43" w:rsidRPr="004E67CB"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-9.1</w:t>
                            </w:r>
                          </w:p>
                        </w:tc>
                        <w:tc>
                          <w:tcPr>
                            <w:tcW w:w="624" w:type="dxa"/>
                            <w:tcBorders>
                              <w:top w:val="nil"/>
                              <w:left w:val="single" w:sz="4" w:space="0" w:color="auto"/>
                              <w:bottom w:val="nil"/>
                              <w:right w:val="single" w:sz="4" w:space="0" w:color="auto"/>
                            </w:tcBorders>
                          </w:tcPr>
                          <w:p w14:paraId="5DB99819" w14:textId="77777777" w:rsidR="00F44D43" w:rsidRPr="00D278E5" w:rsidRDefault="00F44D43" w:rsidP="005F0D23">
                            <w:pPr>
                              <w:pStyle w:val="Text"/>
                              <w:ind w:firstLine="0"/>
                              <w:jc w:val="center"/>
                              <w:rPr>
                                <w:rFonts w:ascii="Times New Roman" w:hAnsi="Times New Roman" w:cs="Times New Roman"/>
                                <w:sz w:val="16"/>
                                <w:szCs w:val="16"/>
                              </w:rPr>
                            </w:pPr>
                          </w:p>
                        </w:tc>
                        <w:tc>
                          <w:tcPr>
                            <w:tcW w:w="1247" w:type="dxa"/>
                            <w:tcBorders>
                              <w:left w:val="single" w:sz="4" w:space="0" w:color="auto"/>
                              <w:bottom w:val="double" w:sz="4" w:space="0" w:color="auto"/>
                            </w:tcBorders>
                            <w:shd w:val="clear" w:color="auto" w:fill="auto"/>
                            <w:vAlign w:val="center"/>
                          </w:tcPr>
                          <w:p w14:paraId="340CE6F3" w14:textId="77777777" w:rsidR="00F44D43" w:rsidRPr="007721DC" w:rsidRDefault="00F44D43" w:rsidP="005F0D23">
                            <w:pPr>
                              <w:pStyle w:val="Text"/>
                              <w:ind w:firstLine="0"/>
                              <w:jc w:val="center"/>
                              <w:rPr>
                                <w:b/>
                                <w:sz w:val="16"/>
                                <w:szCs w:val="16"/>
                              </w:rPr>
                            </w:pPr>
                            <w:r w:rsidRPr="007721DC">
                              <w:rPr>
                                <w:rFonts w:ascii="Times New Roman" w:hAnsi="Times New Roman" w:cs="Times New Roman"/>
                                <w:b/>
                                <w:sz w:val="16"/>
                                <w:szCs w:val="16"/>
                              </w:rPr>
                              <w:t>FR</w:t>
                            </w:r>
                            <w:r w:rsidRPr="007721DC">
                              <w:rPr>
                                <w:rFonts w:ascii="Times New Roman" w:hAnsi="Times New Roman" w:cs="Times New Roman"/>
                                <w:b/>
                                <w:sz w:val="16"/>
                                <w:szCs w:val="16"/>
                                <w:vertAlign w:val="subscript"/>
                              </w:rPr>
                              <w:t>Max</w:t>
                            </w:r>
                            <w:r w:rsidRPr="007721DC">
                              <w:rPr>
                                <w:rFonts w:ascii="Times New Roman" w:hAnsi="Times New Roman" w:cs="Times New Roman"/>
                                <w:b/>
                                <w:sz w:val="16"/>
                                <w:szCs w:val="16"/>
                              </w:rPr>
                              <w:t xml:space="preserve"> [Hz]</w:t>
                            </w:r>
                          </w:p>
                        </w:tc>
                        <w:tc>
                          <w:tcPr>
                            <w:tcW w:w="822" w:type="dxa"/>
                            <w:tcBorders>
                              <w:bottom w:val="double" w:sz="4" w:space="0" w:color="auto"/>
                            </w:tcBorders>
                            <w:shd w:val="clear" w:color="auto" w:fill="auto"/>
                          </w:tcPr>
                          <w:p w14:paraId="6E04D962"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37</w:t>
                            </w:r>
                          </w:p>
                        </w:tc>
                        <w:tc>
                          <w:tcPr>
                            <w:tcW w:w="822" w:type="dxa"/>
                            <w:tcBorders>
                              <w:bottom w:val="double" w:sz="4" w:space="0" w:color="auto"/>
                            </w:tcBorders>
                            <w:shd w:val="clear" w:color="auto" w:fill="auto"/>
                          </w:tcPr>
                          <w:p w14:paraId="4B146E06"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110</w:t>
                            </w:r>
                          </w:p>
                        </w:tc>
                        <w:tc>
                          <w:tcPr>
                            <w:tcW w:w="822" w:type="dxa"/>
                            <w:tcBorders>
                              <w:bottom w:val="double" w:sz="4" w:space="0" w:color="auto"/>
                            </w:tcBorders>
                            <w:shd w:val="clear" w:color="auto" w:fill="auto"/>
                          </w:tcPr>
                          <w:p w14:paraId="69CDCBE5"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c>
                          <w:tcPr>
                            <w:tcW w:w="822" w:type="dxa"/>
                            <w:tcBorders>
                              <w:bottom w:val="double" w:sz="4" w:space="0" w:color="auto"/>
                              <w:right w:val="single" w:sz="4" w:space="0" w:color="auto"/>
                            </w:tcBorders>
                            <w:shd w:val="clear" w:color="auto" w:fill="auto"/>
                          </w:tcPr>
                          <w:p w14:paraId="171409BA"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c>
                          <w:tcPr>
                            <w:tcW w:w="312" w:type="dxa"/>
                            <w:tcBorders>
                              <w:top w:val="nil"/>
                              <w:left w:val="single" w:sz="4" w:space="0" w:color="auto"/>
                              <w:bottom w:val="nil"/>
                              <w:right w:val="nil"/>
                            </w:tcBorders>
                          </w:tcPr>
                          <w:p w14:paraId="76C5EFDF" w14:textId="77777777" w:rsidR="00F44D43" w:rsidRDefault="00F44D43" w:rsidP="005F0D23">
                            <w:pPr>
                              <w:pStyle w:val="Text"/>
                              <w:ind w:firstLine="0"/>
                              <w:jc w:val="center"/>
                              <w:rPr>
                                <w:sz w:val="16"/>
                                <w:szCs w:val="16"/>
                              </w:rPr>
                            </w:pPr>
                          </w:p>
                        </w:tc>
                      </w:tr>
                      <w:tr w:rsidR="00F44D43" w:rsidRPr="007721DC" w14:paraId="497368B6" w14:textId="77777777" w:rsidTr="00E96B02">
                        <w:trPr>
                          <w:jc w:val="center"/>
                        </w:trPr>
                        <w:tc>
                          <w:tcPr>
                            <w:tcW w:w="312" w:type="dxa"/>
                            <w:tcBorders>
                              <w:top w:val="nil"/>
                              <w:left w:val="nil"/>
                              <w:bottom w:val="nil"/>
                              <w:right w:val="single" w:sz="4" w:space="0" w:color="auto"/>
                            </w:tcBorders>
                          </w:tcPr>
                          <w:p w14:paraId="10179388" w14:textId="77777777" w:rsidR="00F44D43" w:rsidRDefault="00F44D43" w:rsidP="00624391">
                            <w:pPr>
                              <w:pStyle w:val="Text"/>
                              <w:ind w:firstLine="0"/>
                              <w:jc w:val="center"/>
                              <w:rPr>
                                <w:b/>
                                <w:sz w:val="16"/>
                                <w:szCs w:val="16"/>
                              </w:rPr>
                            </w:pPr>
                          </w:p>
                        </w:tc>
                        <w:tc>
                          <w:tcPr>
                            <w:tcW w:w="1247" w:type="dxa"/>
                            <w:tcBorders>
                              <w:left w:val="single" w:sz="4" w:space="0" w:color="auto"/>
                              <w:bottom w:val="double" w:sz="4" w:space="0" w:color="auto"/>
                            </w:tcBorders>
                            <w:vAlign w:val="center"/>
                          </w:tcPr>
                          <w:p w14:paraId="73837450" w14:textId="77777777" w:rsidR="00F44D43" w:rsidRPr="007E5408" w:rsidRDefault="00F44D43" w:rsidP="00624391">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PA+PB</w:t>
                            </w:r>
                          </w:p>
                        </w:tc>
                        <w:tc>
                          <w:tcPr>
                            <w:tcW w:w="822" w:type="dxa"/>
                            <w:tcBorders>
                              <w:left w:val="nil"/>
                              <w:bottom w:val="double" w:sz="4" w:space="0" w:color="auto"/>
                            </w:tcBorders>
                            <w:shd w:val="clear" w:color="auto" w:fill="FFC000"/>
                          </w:tcPr>
                          <w:p w14:paraId="15120BD7" w14:textId="77777777" w:rsidR="00F44D43" w:rsidRPr="007E5408" w:rsidRDefault="00F44D43" w:rsidP="00624391">
                            <w:pPr>
                              <w:pStyle w:val="Text"/>
                              <w:ind w:firstLine="0"/>
                              <w:jc w:val="center"/>
                              <w:rPr>
                                <w:rFonts w:ascii="Times New Roman" w:hAnsi="Times New Roman" w:cs="Times New Roman"/>
                                <w:sz w:val="16"/>
                                <w:szCs w:val="16"/>
                              </w:rPr>
                            </w:pPr>
                            <w:r>
                              <w:rPr>
                                <w:rFonts w:ascii="Times New Roman" w:hAnsi="Times New Roman" w:cs="Times New Roman"/>
                                <w:sz w:val="16"/>
                                <w:szCs w:val="16"/>
                              </w:rPr>
                              <w:t>0 (0.0)</w:t>
                            </w:r>
                          </w:p>
                        </w:tc>
                        <w:tc>
                          <w:tcPr>
                            <w:tcW w:w="822" w:type="dxa"/>
                            <w:tcBorders>
                              <w:left w:val="nil"/>
                              <w:bottom w:val="double" w:sz="4" w:space="0" w:color="auto"/>
                            </w:tcBorders>
                          </w:tcPr>
                          <w:p w14:paraId="705CE46F" w14:textId="77777777" w:rsidR="00F44D43" w:rsidRPr="007E5408" w:rsidRDefault="00F44D43" w:rsidP="00624391">
                            <w:pPr>
                              <w:pStyle w:val="Text"/>
                              <w:ind w:firstLine="0"/>
                              <w:jc w:val="center"/>
                              <w:rPr>
                                <w:rFonts w:ascii="Times New Roman" w:hAnsi="Times New Roman" w:cs="Times New Roman"/>
                                <w:sz w:val="16"/>
                                <w:szCs w:val="16"/>
                              </w:rPr>
                            </w:pPr>
                            <w:r>
                              <w:rPr>
                                <w:rFonts w:ascii="Times New Roman" w:hAnsi="Times New Roman" w:cs="Times New Roman"/>
                                <w:sz w:val="16"/>
                                <w:szCs w:val="16"/>
                              </w:rPr>
                              <w:t>0 (-8.7)</w:t>
                            </w:r>
                          </w:p>
                        </w:tc>
                        <w:tc>
                          <w:tcPr>
                            <w:tcW w:w="822" w:type="dxa"/>
                            <w:tcBorders>
                              <w:left w:val="nil"/>
                              <w:bottom w:val="double" w:sz="4" w:space="0" w:color="auto"/>
                            </w:tcBorders>
                          </w:tcPr>
                          <w:p w14:paraId="36B47268" w14:textId="77777777" w:rsidR="00F44D43" w:rsidRPr="007E5408" w:rsidRDefault="00F44D43" w:rsidP="00624391">
                            <w:pPr>
                              <w:pStyle w:val="Text"/>
                              <w:ind w:firstLine="0"/>
                              <w:jc w:val="center"/>
                              <w:rPr>
                                <w:rFonts w:ascii="Times New Roman" w:hAnsi="Times New Roman" w:cs="Times New Roman"/>
                                <w:sz w:val="16"/>
                                <w:szCs w:val="16"/>
                              </w:rPr>
                            </w:pPr>
                            <w:r>
                              <w:rPr>
                                <w:rFonts w:ascii="Times New Roman" w:hAnsi="Times New Roman" w:cs="Times New Roman"/>
                                <w:sz w:val="16"/>
                                <w:szCs w:val="16"/>
                              </w:rPr>
                              <w:t>0 (-9.7)</w:t>
                            </w:r>
                          </w:p>
                        </w:tc>
                        <w:tc>
                          <w:tcPr>
                            <w:tcW w:w="822" w:type="dxa"/>
                            <w:tcBorders>
                              <w:left w:val="nil"/>
                              <w:bottom w:val="double" w:sz="4" w:space="0" w:color="auto"/>
                              <w:right w:val="single" w:sz="4" w:space="0" w:color="auto"/>
                            </w:tcBorders>
                          </w:tcPr>
                          <w:p w14:paraId="4395D1D4" w14:textId="77777777" w:rsidR="00F44D43" w:rsidRPr="007E5408" w:rsidRDefault="00F44D43" w:rsidP="00624391">
                            <w:pPr>
                              <w:pStyle w:val="Text"/>
                              <w:ind w:firstLine="0"/>
                              <w:jc w:val="center"/>
                              <w:rPr>
                                <w:rFonts w:ascii="Times New Roman" w:hAnsi="Times New Roman" w:cs="Times New Roman"/>
                                <w:sz w:val="16"/>
                                <w:szCs w:val="16"/>
                              </w:rPr>
                            </w:pPr>
                            <w:r>
                              <w:rPr>
                                <w:rFonts w:ascii="Times New Roman" w:hAnsi="Times New Roman" w:cs="Times New Roman"/>
                                <w:sz w:val="16"/>
                                <w:szCs w:val="16"/>
                              </w:rPr>
                              <w:t>0 (-16.7)</w:t>
                            </w:r>
                          </w:p>
                        </w:tc>
                        <w:tc>
                          <w:tcPr>
                            <w:tcW w:w="624" w:type="dxa"/>
                            <w:tcBorders>
                              <w:top w:val="nil"/>
                              <w:left w:val="single" w:sz="4" w:space="0" w:color="auto"/>
                              <w:bottom w:val="nil"/>
                              <w:right w:val="nil"/>
                            </w:tcBorders>
                          </w:tcPr>
                          <w:p w14:paraId="659F87E2" w14:textId="77777777" w:rsidR="00F44D43" w:rsidRPr="00D278E5" w:rsidRDefault="00F44D43" w:rsidP="00624391">
                            <w:pPr>
                              <w:pStyle w:val="Text"/>
                              <w:ind w:firstLine="0"/>
                              <w:jc w:val="center"/>
                              <w:rPr>
                                <w:rFonts w:ascii="Times New Roman" w:hAnsi="Times New Roman" w:cs="Times New Roman"/>
                                <w:sz w:val="16"/>
                                <w:szCs w:val="16"/>
                              </w:rPr>
                            </w:pPr>
                          </w:p>
                        </w:tc>
                        <w:tc>
                          <w:tcPr>
                            <w:tcW w:w="822" w:type="dxa"/>
                            <w:gridSpan w:val="5"/>
                            <w:vMerge w:val="restart"/>
                            <w:tcBorders>
                              <w:top w:val="double" w:sz="4" w:space="0" w:color="auto"/>
                              <w:left w:val="nil"/>
                              <w:bottom w:val="nil"/>
                              <w:right w:val="nil"/>
                            </w:tcBorders>
                            <w:shd w:val="clear" w:color="auto" w:fill="auto"/>
                          </w:tcPr>
                          <w:p w14:paraId="342CC916" w14:textId="77777777" w:rsidR="00F44D43" w:rsidRDefault="00F44D43" w:rsidP="005F0D23">
                            <w:pPr>
                              <w:pStyle w:val="Text"/>
                              <w:ind w:firstLine="0"/>
                              <w:rPr>
                                <w:rFonts w:ascii="Times New Roman" w:hAnsi="Times New Roman" w:cs="Times New Roman"/>
                                <w:sz w:val="16"/>
                                <w:szCs w:val="16"/>
                                <w:lang w:val="en-US"/>
                              </w:rPr>
                            </w:pPr>
                            <w:r w:rsidRPr="003754A8">
                              <w:rPr>
                                <w:rFonts w:ascii="Times New Roman" w:hAnsi="Times New Roman" w:cs="Times New Roman"/>
                                <w:sz w:val="16"/>
                                <w:szCs w:val="16"/>
                                <w:lang w:val="en-US"/>
                              </w:rPr>
                              <w:t>The bottlenecks are highlighted in yellow.</w:t>
                            </w:r>
                          </w:p>
                          <w:p w14:paraId="352B1E9E" w14:textId="77777777" w:rsidR="00F44D43" w:rsidRDefault="00F44D43" w:rsidP="005F0D23">
                            <w:pPr>
                              <w:pStyle w:val="Text"/>
                              <w:ind w:firstLine="0"/>
                              <w:rPr>
                                <w:rFonts w:ascii="Times New Roman" w:hAnsi="Times New Roman" w:cs="Times New Roman"/>
                                <w:sz w:val="16"/>
                                <w:szCs w:val="16"/>
                                <w:lang w:val="en-US"/>
                              </w:rPr>
                            </w:pPr>
                            <w:r>
                              <w:rPr>
                                <w:rFonts w:ascii="Times New Roman" w:hAnsi="Times New Roman" w:cs="Times New Roman"/>
                                <w:sz w:val="16"/>
                                <w:szCs w:val="16"/>
                                <w:lang w:val="en-US"/>
                              </w:rPr>
                              <w:t xml:space="preserve">The bandwidth limits are: </w:t>
                            </w:r>
                            <w:r w:rsidR="00284AC8">
                              <w:rPr>
                                <w:rFonts w:ascii="Times New Roman" w:hAnsi="Times New Roman" w:cs="Times New Roman"/>
                                <w:sz w:val="16"/>
                                <w:szCs w:val="16"/>
                                <w:lang w:val="en-US"/>
                              </w:rPr>
                              <w:t>BBF</w:t>
                            </w:r>
                            <w:r>
                              <w:rPr>
                                <w:rFonts w:ascii="Times New Roman" w:hAnsi="Times New Roman" w:cs="Times New Roman"/>
                                <w:sz w:val="16"/>
                                <w:szCs w:val="16"/>
                                <w:lang w:val="en-US"/>
                              </w:rPr>
                              <w:t xml:space="preserve">&lt;500 MSPS and </w:t>
                            </w:r>
                            <w:r w:rsidR="00284AC8">
                              <w:rPr>
                                <w:rFonts w:ascii="Times New Roman" w:hAnsi="Times New Roman" w:cs="Times New Roman"/>
                                <w:sz w:val="16"/>
                                <w:szCs w:val="16"/>
                                <w:lang w:val="en-US"/>
                              </w:rPr>
                              <w:t>BMC</w:t>
                            </w:r>
                            <w:r>
                              <w:rPr>
                                <w:rFonts w:ascii="Times New Roman" w:hAnsi="Times New Roman" w:cs="Times New Roman"/>
                                <w:sz w:val="16"/>
                                <w:szCs w:val="16"/>
                                <w:lang w:val="en-US"/>
                              </w:rPr>
                              <w:t>&lt;2.50 GB/s.</w:t>
                            </w:r>
                          </w:p>
                          <w:p w14:paraId="52427421" w14:textId="77777777" w:rsidR="00F44D43" w:rsidRPr="006827CC" w:rsidRDefault="00F44D43" w:rsidP="005F0D23">
                            <w:pPr>
                              <w:pStyle w:val="Text"/>
                              <w:ind w:firstLine="0"/>
                              <w:rPr>
                                <w:rFonts w:ascii="Times New Roman" w:hAnsi="Times New Roman" w:cs="Times New Roman"/>
                                <w:sz w:val="16"/>
                                <w:szCs w:val="16"/>
                                <w:lang w:val="en-US"/>
                              </w:rPr>
                            </w:pPr>
                            <w:r>
                              <w:rPr>
                                <w:rFonts w:ascii="Times New Roman" w:hAnsi="Times New Roman" w:cs="Times New Roman"/>
                                <w:sz w:val="16"/>
                                <w:szCs w:val="16"/>
                                <w:lang w:val="en-US"/>
                              </w:rPr>
                              <w:t xml:space="preserve">The </w:t>
                            </w:r>
                            <w:r w:rsidRPr="00570C5A">
                              <w:rPr>
                                <w:rFonts w:ascii="Times New Roman" w:hAnsi="Times New Roman" w:cs="Times New Roman"/>
                                <w:sz w:val="16"/>
                                <w:szCs w:val="16"/>
                                <w:lang w:val="en-US"/>
                              </w:rPr>
                              <w:t xml:space="preserve">maximum depth of interest </w:t>
                            </w:r>
                            <w:r>
                              <w:rPr>
                                <w:rFonts w:ascii="Times New Roman" w:hAnsi="Times New Roman" w:cs="Times New Roman"/>
                                <w:sz w:val="16"/>
                                <w:szCs w:val="16"/>
                                <w:lang w:val="en-US"/>
                              </w:rPr>
                              <w:t>was</w:t>
                            </w:r>
                            <w:r w:rsidRPr="00570C5A">
                              <w:rPr>
                                <w:rFonts w:ascii="Times New Roman" w:hAnsi="Times New Roman" w:cs="Times New Roman"/>
                                <w:sz w:val="16"/>
                                <w:szCs w:val="16"/>
                                <w:lang w:val="en-US"/>
                              </w:rPr>
                              <w:t xml:space="preserve"> </w:t>
                            </w:r>
                            <w:r>
                              <w:rPr>
                                <w:rFonts w:ascii="Times New Roman" w:hAnsi="Times New Roman" w:cs="Times New Roman"/>
                                <w:sz w:val="16"/>
                                <w:szCs w:val="16"/>
                                <w:lang w:val="en-US"/>
                              </w:rPr>
                              <w:t>set to 7</w:t>
                            </w:r>
                            <w:r w:rsidRPr="00570C5A">
                              <w:rPr>
                                <w:rFonts w:ascii="Times New Roman" w:hAnsi="Times New Roman" w:cs="Times New Roman"/>
                                <w:sz w:val="16"/>
                                <w:szCs w:val="16"/>
                                <w:lang w:val="en-US"/>
                              </w:rPr>
                              <w:t>0 mm</w:t>
                            </w:r>
                            <w:r>
                              <w:rPr>
                                <w:rFonts w:ascii="Times New Roman" w:hAnsi="Times New Roman" w:cs="Times New Roman"/>
                                <w:sz w:val="16"/>
                                <w:szCs w:val="16"/>
                                <w:lang w:val="en-US"/>
                              </w:rPr>
                              <w:t>.</w:t>
                            </w:r>
                          </w:p>
                        </w:tc>
                        <w:tc>
                          <w:tcPr>
                            <w:tcW w:w="312" w:type="dxa"/>
                            <w:tcBorders>
                              <w:top w:val="nil"/>
                              <w:left w:val="nil"/>
                              <w:bottom w:val="nil"/>
                              <w:right w:val="nil"/>
                            </w:tcBorders>
                          </w:tcPr>
                          <w:p w14:paraId="5A6E02EF" w14:textId="77777777" w:rsidR="00F44D43" w:rsidRPr="00EF245F" w:rsidRDefault="00F44D43" w:rsidP="005F0D23">
                            <w:pPr>
                              <w:pStyle w:val="Text"/>
                              <w:ind w:firstLine="0"/>
                              <w:rPr>
                                <w:sz w:val="16"/>
                                <w:szCs w:val="16"/>
                                <w:lang w:val="en-US"/>
                              </w:rPr>
                            </w:pPr>
                          </w:p>
                        </w:tc>
                      </w:tr>
                      <w:tr w:rsidR="00F44D43" w:rsidRPr="007721DC" w14:paraId="57E0D564" w14:textId="77777777" w:rsidTr="00CB60D4">
                        <w:trPr>
                          <w:jc w:val="center"/>
                        </w:trPr>
                        <w:tc>
                          <w:tcPr>
                            <w:tcW w:w="312" w:type="dxa"/>
                            <w:tcBorders>
                              <w:top w:val="nil"/>
                              <w:left w:val="nil"/>
                              <w:bottom w:val="nil"/>
                              <w:right w:val="nil"/>
                            </w:tcBorders>
                          </w:tcPr>
                          <w:p w14:paraId="6B84D872" w14:textId="77777777" w:rsidR="00F44D43" w:rsidRPr="00EF245F" w:rsidRDefault="00F44D43" w:rsidP="004733FF">
                            <w:pPr>
                              <w:pStyle w:val="Text"/>
                              <w:ind w:firstLine="0"/>
                              <w:rPr>
                                <w:sz w:val="16"/>
                                <w:szCs w:val="16"/>
                                <w:lang w:val="en-US"/>
                              </w:rPr>
                            </w:pPr>
                          </w:p>
                        </w:tc>
                        <w:tc>
                          <w:tcPr>
                            <w:tcW w:w="1247" w:type="dxa"/>
                            <w:gridSpan w:val="5"/>
                            <w:tcBorders>
                              <w:top w:val="double" w:sz="4" w:space="0" w:color="auto"/>
                              <w:left w:val="nil"/>
                              <w:bottom w:val="nil"/>
                              <w:right w:val="nil"/>
                            </w:tcBorders>
                          </w:tcPr>
                          <w:p w14:paraId="62706E72" w14:textId="77777777" w:rsidR="00F44D43" w:rsidRPr="004E775E" w:rsidRDefault="00F44D43" w:rsidP="004733FF">
                            <w:pPr>
                              <w:pStyle w:val="Text"/>
                              <w:ind w:firstLine="0"/>
                              <w:rPr>
                                <w:sz w:val="16"/>
                                <w:szCs w:val="16"/>
                                <w:lang w:val="en-US"/>
                              </w:rPr>
                            </w:pPr>
                            <w:r>
                              <w:rPr>
                                <w:rFonts w:ascii="Times New Roman" w:hAnsi="Times New Roman" w:cs="Times New Roman"/>
                                <w:sz w:val="16"/>
                                <w:szCs w:val="16"/>
                                <w:lang w:val="en-US"/>
                              </w:rPr>
                              <w:t>For each imaging mode, dB values are normalized to PA+PB probe configuration. Values between brackets are normalized to SLT mode, which achieved the best performance (39.6dB).</w:t>
                            </w:r>
                          </w:p>
                        </w:tc>
                        <w:tc>
                          <w:tcPr>
                            <w:tcW w:w="624" w:type="dxa"/>
                            <w:tcBorders>
                              <w:top w:val="nil"/>
                              <w:left w:val="nil"/>
                              <w:bottom w:val="nil"/>
                              <w:right w:val="nil"/>
                            </w:tcBorders>
                          </w:tcPr>
                          <w:p w14:paraId="0E49EDF3" w14:textId="77777777" w:rsidR="00F44D43" w:rsidRPr="004E775E" w:rsidRDefault="00F44D43" w:rsidP="00226FFB">
                            <w:pPr>
                              <w:pStyle w:val="Text"/>
                              <w:ind w:firstLine="0"/>
                              <w:jc w:val="center"/>
                              <w:rPr>
                                <w:sz w:val="16"/>
                                <w:szCs w:val="16"/>
                                <w:lang w:val="en-US"/>
                              </w:rPr>
                            </w:pPr>
                          </w:p>
                        </w:tc>
                        <w:tc>
                          <w:tcPr>
                            <w:tcW w:w="822" w:type="dxa"/>
                            <w:gridSpan w:val="5"/>
                            <w:vMerge/>
                            <w:tcBorders>
                              <w:top w:val="nil"/>
                              <w:left w:val="nil"/>
                              <w:bottom w:val="nil"/>
                              <w:right w:val="nil"/>
                            </w:tcBorders>
                            <w:shd w:val="clear" w:color="auto" w:fill="auto"/>
                          </w:tcPr>
                          <w:p w14:paraId="453A3149" w14:textId="77777777" w:rsidR="00F44D43" w:rsidRPr="004E775E" w:rsidRDefault="00F44D43" w:rsidP="00D1133F">
                            <w:pPr>
                              <w:pStyle w:val="Text"/>
                              <w:ind w:firstLine="0"/>
                              <w:rPr>
                                <w:sz w:val="16"/>
                                <w:szCs w:val="16"/>
                                <w:lang w:val="en-US"/>
                              </w:rPr>
                            </w:pPr>
                          </w:p>
                        </w:tc>
                        <w:tc>
                          <w:tcPr>
                            <w:tcW w:w="312" w:type="dxa"/>
                            <w:tcBorders>
                              <w:top w:val="nil"/>
                              <w:left w:val="nil"/>
                              <w:bottom w:val="nil"/>
                              <w:right w:val="nil"/>
                            </w:tcBorders>
                          </w:tcPr>
                          <w:p w14:paraId="64818539" w14:textId="77777777" w:rsidR="00F44D43" w:rsidRPr="00E96B02" w:rsidRDefault="00F44D43" w:rsidP="00D1133F">
                            <w:pPr>
                              <w:pStyle w:val="Text"/>
                              <w:ind w:firstLine="0"/>
                              <w:rPr>
                                <w:sz w:val="16"/>
                                <w:szCs w:val="16"/>
                                <w:lang w:val="en-US"/>
                              </w:rPr>
                            </w:pPr>
                          </w:p>
                        </w:tc>
                      </w:tr>
                    </w:tbl>
                    <w:p w14:paraId="67673691" w14:textId="77777777" w:rsidR="00F44D43" w:rsidRPr="007721DC" w:rsidRDefault="00F44D43" w:rsidP="00BA4A58">
                      <w:pPr>
                        <w:pStyle w:val="figurecaption0"/>
                      </w:pPr>
                    </w:p>
                  </w:txbxContent>
                </v:textbox>
                <w10:wrap type="square" anchorx="margin" anchory="margin"/>
              </v:shape>
            </w:pict>
          </mc:Fallback>
        </mc:AlternateContent>
      </w:r>
      <w:r w:rsidR="0021141F">
        <w:fldChar w:fldCharType="begin"/>
      </w:r>
      <w:r w:rsidR="0021141F">
        <w:instrText xml:space="preserve"> REF _Ref860000 \h </w:instrText>
      </w:r>
      <w:r w:rsidR="0021141F">
        <w:fldChar w:fldCharType="separate"/>
      </w:r>
      <w:r w:rsidR="0020788C" w:rsidRPr="007721DC">
        <w:t xml:space="preserve">TABLE </w:t>
      </w:r>
      <w:r w:rsidR="0020788C">
        <w:rPr>
          <w:noProof/>
        </w:rPr>
        <w:t>I</w:t>
      </w:r>
      <w:r w:rsidR="0021141F">
        <w:fldChar w:fldCharType="end"/>
      </w:r>
      <w:r w:rsidR="0021141F">
        <w:t xml:space="preserve"> </w:t>
      </w:r>
      <w:r w:rsidR="00B27187">
        <w:t xml:space="preserve">shows </w:t>
      </w:r>
      <w:r w:rsidR="0004354F">
        <w:t>CR values</w:t>
      </w:r>
      <w:r w:rsidR="009222C4">
        <w:t xml:space="preserve"> obtained in simulations; values are</w:t>
      </w:r>
      <w:r w:rsidR="0004354F">
        <w:t xml:space="preserve"> expressed in dB and normalized </w:t>
      </w:r>
      <w:r w:rsidR="004255E5">
        <w:t xml:space="preserve">to </w:t>
      </w:r>
      <w:r w:rsidR="0023074B">
        <w:t xml:space="preserve">the </w:t>
      </w:r>
      <w:r w:rsidR="004255E5">
        <w:t>SLT imaging mode</w:t>
      </w:r>
      <w:r w:rsidR="00CC0290">
        <w:t xml:space="preserve">. </w:t>
      </w:r>
      <w:r w:rsidR="00060CA2">
        <w:t>R</w:t>
      </w:r>
      <w:r w:rsidR="00035544">
        <w:t>eading the table from the left</w:t>
      </w:r>
      <w:r w:rsidR="00672DD2">
        <w:t>most</w:t>
      </w:r>
      <w:r w:rsidR="00035544">
        <w:t xml:space="preserve"> column</w:t>
      </w:r>
      <w:r w:rsidR="00847005">
        <w:t xml:space="preserve"> </w:t>
      </w:r>
      <w:r w:rsidR="00672DD2">
        <w:t>to the rightmost column</w:t>
      </w:r>
      <w:r w:rsidR="001C49B1">
        <w:t xml:space="preserve">, the CR decreases </w:t>
      </w:r>
      <w:r w:rsidR="006C09FB">
        <w:t xml:space="preserve">on average </w:t>
      </w:r>
      <w:r w:rsidR="00942EF3">
        <w:t>of about</w:t>
      </w:r>
      <w:r w:rsidR="00B21ECA">
        <w:t xml:space="preserve"> 4</w:t>
      </w:r>
      <w:r w:rsidR="007A6A8F">
        <w:t>.3</w:t>
      </w:r>
      <w:r w:rsidR="00B21ECA">
        <w:t>, 1</w:t>
      </w:r>
      <w:r w:rsidR="007A6A8F">
        <w:t>0.7</w:t>
      </w:r>
      <w:r w:rsidR="00B21ECA">
        <w:t>, 1</w:t>
      </w:r>
      <w:r w:rsidR="00112820">
        <w:t>1.8</w:t>
      </w:r>
      <w:r w:rsidR="00B21ECA">
        <w:t xml:space="preserve">dB </w:t>
      </w:r>
      <w:r w:rsidR="001C1747">
        <w:t>for MLT, SPT, and MPT respectively</w:t>
      </w:r>
      <w:r w:rsidR="00A344E6">
        <w:t xml:space="preserve">. </w:t>
      </w:r>
      <w:r w:rsidR="00A258EF">
        <w:t>Concerning the probe configurations</w:t>
      </w:r>
      <w:r w:rsidR="00804286">
        <w:t>, PA+PB</w:t>
      </w:r>
      <w:r w:rsidR="000F51A9">
        <w:t xml:space="preserve"> perform</w:t>
      </w:r>
      <w:r w:rsidR="00FE411C">
        <w:t>ed</w:t>
      </w:r>
      <w:r w:rsidR="000F51A9">
        <w:t xml:space="preserve"> the best</w:t>
      </w:r>
      <w:r w:rsidR="00FE411C">
        <w:t xml:space="preserve"> and was thus used as reference</w:t>
      </w:r>
      <w:r w:rsidR="00B97D06">
        <w:t xml:space="preserve">; </w:t>
      </w:r>
      <w:r w:rsidR="00A63312">
        <w:t xml:space="preserve">mixed configurations, i.e. </w:t>
      </w:r>
      <w:r w:rsidR="00131067">
        <w:t>txPA</w:t>
      </w:r>
      <w:r w:rsidR="001B5A40">
        <w:t xml:space="preserve">rxPB and </w:t>
      </w:r>
      <w:r w:rsidR="00F61027">
        <w:t xml:space="preserve">txPBrxPA, </w:t>
      </w:r>
      <w:r w:rsidR="00A9109A">
        <w:t>worsen</w:t>
      </w:r>
      <w:r w:rsidR="00653CF6">
        <w:t xml:space="preserve"> CR </w:t>
      </w:r>
      <w:r w:rsidR="007765B8">
        <w:t xml:space="preserve">by </w:t>
      </w:r>
      <w:r w:rsidR="00653CF6">
        <w:t>about 4dB</w:t>
      </w:r>
      <w:r w:rsidR="00B97D06">
        <w:t xml:space="preserve">; </w:t>
      </w:r>
      <w:r w:rsidR="00653CF6">
        <w:t xml:space="preserve">single array configurations, </w:t>
      </w:r>
      <w:r w:rsidR="00B97D06">
        <w:t xml:space="preserve">i.e. </w:t>
      </w:r>
      <w:r w:rsidR="00653CF6">
        <w:t xml:space="preserve">PA and PB, </w:t>
      </w:r>
      <w:r w:rsidR="00A9109A">
        <w:t>reduce CR</w:t>
      </w:r>
      <w:r w:rsidR="00B97D06">
        <w:t xml:space="preserve"> </w:t>
      </w:r>
      <w:r w:rsidR="007765B8">
        <w:t xml:space="preserve">by </w:t>
      </w:r>
      <w:r w:rsidR="00690908">
        <w:t xml:space="preserve">about -6.6dB with respect to PA+PB. </w:t>
      </w:r>
    </w:p>
    <w:p w14:paraId="5792BCD0" w14:textId="0D2D87DD" w:rsidR="0021141F" w:rsidRDefault="001079F9" w:rsidP="0060127E">
      <w:pPr>
        <w:pStyle w:val="Text"/>
      </w:pPr>
      <w:r>
        <w:fldChar w:fldCharType="begin"/>
      </w:r>
      <w:r>
        <w:instrText xml:space="preserve"> REF _Ref860074 \h </w:instrText>
      </w:r>
      <w:r>
        <w:fldChar w:fldCharType="separate"/>
      </w:r>
      <w:r w:rsidR="0020788C" w:rsidRPr="007721DC">
        <w:t xml:space="preserve">TABLE </w:t>
      </w:r>
      <w:r w:rsidR="0020788C">
        <w:rPr>
          <w:noProof/>
        </w:rPr>
        <w:t>II</w:t>
      </w:r>
      <w:r>
        <w:fldChar w:fldCharType="end"/>
      </w:r>
      <w:r>
        <w:t xml:space="preserve"> shows </w:t>
      </w:r>
      <w:r w:rsidR="009B4024">
        <w:t xml:space="preserve">the relative </w:t>
      </w:r>
      <w:r w:rsidR="006C2F05">
        <w:t xml:space="preserve">differences in </w:t>
      </w:r>
      <w:r w:rsidR="00BB0DB4">
        <w:t>lateral resolution</w:t>
      </w:r>
      <w:r w:rsidR="00FB3795">
        <w:t xml:space="preserve">, </w:t>
      </w:r>
      <w:r w:rsidR="0020019E">
        <w:t xml:space="preserve">averaged for the </w:t>
      </w:r>
      <w:r w:rsidR="008753D3">
        <w:t>4</w:t>
      </w:r>
      <w:r w:rsidR="0020019E">
        <w:t xml:space="preserve"> simulated </w:t>
      </w:r>
      <w:r w:rsidR="00BB0DB4">
        <w:t>point scatterers</w:t>
      </w:r>
      <w:r w:rsidR="0006409E">
        <w:t>, and</w:t>
      </w:r>
      <w:r w:rsidR="0020019E">
        <w:t xml:space="preserve"> </w:t>
      </w:r>
      <w:r w:rsidR="00FB3795">
        <w:t xml:space="preserve">normalized to the best </w:t>
      </w:r>
      <w:r w:rsidR="0006409E">
        <w:t xml:space="preserve">performing mode, i.e. MLT. </w:t>
      </w:r>
      <w:r w:rsidR="00874B5D">
        <w:t xml:space="preserve">Clearly, the table can be split in two parts: the first, </w:t>
      </w:r>
      <w:r w:rsidR="000C10E9">
        <w:t>including SLT and MLT having a similar resolution</w:t>
      </w:r>
      <w:r w:rsidR="00A45479">
        <w:t xml:space="preserve"> (differences lower than 2%)</w:t>
      </w:r>
      <w:r w:rsidR="000C10E9">
        <w:t xml:space="preserve">; the second part, </w:t>
      </w:r>
      <w:r w:rsidR="000C10E9">
        <w:t>including SPT and MPT</w:t>
      </w:r>
      <w:r w:rsidR="009D635D">
        <w:t xml:space="preserve">, </w:t>
      </w:r>
      <w:r w:rsidR="00340422">
        <w:t>showing</w:t>
      </w:r>
      <w:r w:rsidR="009D635D">
        <w:t xml:space="preserve"> </w:t>
      </w:r>
      <w:r w:rsidR="00340422">
        <w:t>a 50% worse resolution</w:t>
      </w:r>
      <w:r w:rsidR="007F38D6">
        <w:t xml:space="preserve">. </w:t>
      </w:r>
      <w:r w:rsidR="005A56FE">
        <w:t xml:space="preserve">Concerning the probe configurations, the reference is PB, </w:t>
      </w:r>
      <w:r w:rsidR="00431DD1">
        <w:t>producing the best lateral resolution</w:t>
      </w:r>
      <w:r w:rsidR="00D4166C">
        <w:t xml:space="preserve">; however, </w:t>
      </w:r>
      <w:r w:rsidR="00F6747E">
        <w:t>over</w:t>
      </w:r>
      <w:r w:rsidR="00D4166C">
        <w:t>all</w:t>
      </w:r>
      <w:r w:rsidR="007B2E19">
        <w:t>,</w:t>
      </w:r>
      <w:r w:rsidR="00D4166C">
        <w:t xml:space="preserve"> the</w:t>
      </w:r>
      <w:r w:rsidR="00F6747E">
        <w:t xml:space="preserve"> different</w:t>
      </w:r>
      <w:r w:rsidR="00D4166C">
        <w:t xml:space="preserve"> configurations</w:t>
      </w:r>
      <w:r w:rsidR="005120A1">
        <w:t xml:space="preserve"> perform similarly</w:t>
      </w:r>
      <w:r w:rsidR="00480822">
        <w:t xml:space="preserve">, with a slightly better resolution for PB and </w:t>
      </w:r>
      <w:r w:rsidR="009C7156">
        <w:t xml:space="preserve">txPArxPB. </w:t>
      </w:r>
    </w:p>
    <w:p w14:paraId="5E80CAD0" w14:textId="2F6FE21E" w:rsidR="005B7D04" w:rsidRPr="0045089D" w:rsidRDefault="005B7D04" w:rsidP="0045089D">
      <w:pPr>
        <w:pStyle w:val="Heading3"/>
        <w:numPr>
          <w:ilvl w:val="2"/>
          <w:numId w:val="7"/>
        </w:numPr>
        <w:rPr>
          <w:rStyle w:val="Heading2Char"/>
          <w:i/>
        </w:rPr>
      </w:pPr>
      <w:r w:rsidRPr="0045089D">
        <w:rPr>
          <w:rStyle w:val="Heading2Char"/>
          <w:i/>
        </w:rPr>
        <w:t>Experiments</w:t>
      </w:r>
    </w:p>
    <w:p w14:paraId="4EF613E9" w14:textId="7572DFB1" w:rsidR="008C183E" w:rsidRDefault="008C183E" w:rsidP="00D22C25">
      <w:pPr>
        <w:pStyle w:val="Text"/>
      </w:pPr>
      <w:r>
        <w:fldChar w:fldCharType="begin"/>
      </w:r>
      <w:r>
        <w:instrText xml:space="preserve"> REF _Ref869359 \h </w:instrText>
      </w:r>
      <w:r>
        <w:fldChar w:fldCharType="separate"/>
      </w:r>
      <w:r w:rsidR="0020788C" w:rsidRPr="007721DC">
        <w:t xml:space="preserve">TABLE </w:t>
      </w:r>
      <w:r w:rsidR="0020788C">
        <w:t>III</w:t>
      </w:r>
      <w:r>
        <w:fldChar w:fldCharType="end"/>
      </w:r>
      <w:r>
        <w:t xml:space="preserve"> shows </w:t>
      </w:r>
      <w:r w:rsidR="004010DE">
        <w:t xml:space="preserve">the </w:t>
      </w:r>
      <w:r>
        <w:t>CR values</w:t>
      </w:r>
      <w:r w:rsidR="00E026C3">
        <w:t xml:space="preserve"> obtained for </w:t>
      </w:r>
      <w:r w:rsidR="00E21E89">
        <w:t xml:space="preserve">the univentricular </w:t>
      </w:r>
      <w:r w:rsidR="00E026C3">
        <w:t>phantom experiments</w:t>
      </w:r>
      <w:r>
        <w:t xml:space="preserve">, expressed in dB and normalized to SLT imaging mode. </w:t>
      </w:r>
      <w:r w:rsidR="009155AA">
        <w:t>R</w:t>
      </w:r>
      <w:r>
        <w:t xml:space="preserve">eading the table from </w:t>
      </w:r>
      <w:r w:rsidR="009155AA">
        <w:t xml:space="preserve">SLT column to </w:t>
      </w:r>
      <w:r w:rsidR="00E22EFB">
        <w:t xml:space="preserve">MPT </w:t>
      </w:r>
      <w:r>
        <w:t xml:space="preserve">column, the CR decreases on average </w:t>
      </w:r>
      <w:r w:rsidR="000B0FF0">
        <w:t xml:space="preserve">by </w:t>
      </w:r>
      <w:r>
        <w:t xml:space="preserve">about </w:t>
      </w:r>
      <w:r w:rsidR="0063740A">
        <w:t>3.</w:t>
      </w:r>
      <w:r w:rsidR="00BC5F49">
        <w:t>7</w:t>
      </w:r>
      <w:r>
        <w:t xml:space="preserve">, </w:t>
      </w:r>
      <w:r w:rsidR="00BC1935">
        <w:t>10</w:t>
      </w:r>
      <w:r w:rsidR="00D22C25">
        <w:t>.</w:t>
      </w:r>
      <w:r w:rsidR="00E1577D">
        <w:t>0</w:t>
      </w:r>
      <w:r>
        <w:t>, 1</w:t>
      </w:r>
      <w:r w:rsidR="00C8660D">
        <w:t>1.9</w:t>
      </w:r>
      <w:r>
        <w:t>dB for MLT, SPT, and MPT respectively. Concerning the probe configurations, the reference is PA+PB that perform</w:t>
      </w:r>
      <w:r w:rsidR="004C5D95">
        <w:t>ed</w:t>
      </w:r>
      <w:r>
        <w:t xml:space="preserve"> the best; mixed configurations worsen CR of about </w:t>
      </w:r>
      <w:r w:rsidR="003D3CD7">
        <w:t>1.7</w:t>
      </w:r>
      <w:r>
        <w:t>dB; single array configurations</w:t>
      </w:r>
      <w:r w:rsidR="003D3CD7">
        <w:t xml:space="preserve"> </w:t>
      </w:r>
      <w:r>
        <w:t>reduce</w:t>
      </w:r>
      <w:r w:rsidR="004C5D95">
        <w:t>d</w:t>
      </w:r>
      <w:r>
        <w:t xml:space="preserve"> CR to about -</w:t>
      </w:r>
      <w:r w:rsidR="00E61EF9">
        <w:t>3</w:t>
      </w:r>
      <w:r w:rsidR="00E92FCC">
        <w:t>.</w:t>
      </w:r>
      <w:r w:rsidR="00E61EF9">
        <w:t>0</w:t>
      </w:r>
      <w:r>
        <w:t xml:space="preserve">dB with respect to PA+PB. </w:t>
      </w:r>
    </w:p>
    <w:p w14:paraId="532F9449" w14:textId="1FA463F5" w:rsidR="0060127E" w:rsidRDefault="008C183E" w:rsidP="008C183E">
      <w:pPr>
        <w:pStyle w:val="Text"/>
      </w:pPr>
      <w:r>
        <w:fldChar w:fldCharType="begin"/>
      </w:r>
      <w:r>
        <w:instrText xml:space="preserve"> REF _Ref869375 \h </w:instrText>
      </w:r>
      <w:r>
        <w:fldChar w:fldCharType="separate"/>
      </w:r>
      <w:r w:rsidR="0020788C" w:rsidRPr="007721DC">
        <w:t xml:space="preserve">TABLE </w:t>
      </w:r>
      <w:r w:rsidR="0020788C">
        <w:t>IV</w:t>
      </w:r>
      <w:r>
        <w:fldChar w:fldCharType="end"/>
      </w:r>
      <w:r>
        <w:t xml:space="preserve"> shows the relative differences in lateral resolution, averaged for </w:t>
      </w:r>
      <w:r w:rsidR="00924DFA">
        <w:t>4 wire</w:t>
      </w:r>
      <w:r w:rsidR="00EF4805">
        <w:t>s (</w:t>
      </w:r>
      <w:r w:rsidR="00E21E89">
        <w:t>depth</w:t>
      </w:r>
      <w:r w:rsidR="00EF4805">
        <w:t>: ~</w:t>
      </w:r>
      <w:r w:rsidR="00E21E89">
        <w:t>30, 40, 50, 60 mm</w:t>
      </w:r>
      <w:r w:rsidR="00EF4805">
        <w:t>)</w:t>
      </w:r>
      <w:r w:rsidR="00924DFA">
        <w:t xml:space="preserve"> </w:t>
      </w:r>
      <w:r w:rsidR="00E21E89">
        <w:t>in</w:t>
      </w:r>
      <w:r w:rsidR="00554A75">
        <w:t xml:space="preserve"> the</w:t>
      </w:r>
      <w:r w:rsidR="00E21E89">
        <w:t xml:space="preserve"> </w:t>
      </w:r>
      <w:r w:rsidR="00E21E89" w:rsidRPr="00E21E89">
        <w:t>wire-target phantom</w:t>
      </w:r>
      <w:r w:rsidR="00E21E89">
        <w:t xml:space="preserve"> CIRS 055A</w:t>
      </w:r>
      <w:r>
        <w:t>, and normalized to the best performing mode, i.e. MLT. SLT and MLT hav</w:t>
      </w:r>
      <w:r w:rsidR="00E466F9">
        <w:t>e</w:t>
      </w:r>
      <w:r>
        <w:t xml:space="preserve"> similar resolution (differences lower than </w:t>
      </w:r>
      <w:r w:rsidR="007D0A55">
        <w:t>4</w:t>
      </w:r>
      <w:r>
        <w:t xml:space="preserve">%); </w:t>
      </w:r>
      <w:r w:rsidR="00051B0D">
        <w:t xml:space="preserve">while </w:t>
      </w:r>
      <w:r>
        <w:t>SPT and MPT, show a worse resolution</w:t>
      </w:r>
      <w:r w:rsidR="00794AD5">
        <w:t xml:space="preserve"> 48% and </w:t>
      </w:r>
      <w:r w:rsidR="00C87509">
        <w:t xml:space="preserve">44% </w:t>
      </w:r>
      <w:r w:rsidR="00794AD5">
        <w:t>respectively</w:t>
      </w:r>
      <w:r>
        <w:t xml:space="preserve">. Concerning the probe configurations, the reference is PB, </w:t>
      </w:r>
      <w:r>
        <w:lastRenderedPageBreak/>
        <w:t>producing the best lateral resolution; however, overall</w:t>
      </w:r>
      <w:r w:rsidR="007B2E19">
        <w:t>,</w:t>
      </w:r>
      <w:r>
        <w:t xml:space="preserve"> the different configurations perform similarly, </w:t>
      </w:r>
      <w:r w:rsidR="008901FD">
        <w:t>showing resolution increases lower than 4%</w:t>
      </w:r>
      <w:r>
        <w:t>.</w:t>
      </w:r>
    </w:p>
    <w:p w14:paraId="42615E90" w14:textId="2FB60371" w:rsidR="005B7D04" w:rsidRDefault="00446207" w:rsidP="0060127E">
      <w:pPr>
        <w:pStyle w:val="Text"/>
      </w:pPr>
      <w:r>
        <w:fldChar w:fldCharType="begin"/>
      </w:r>
      <w:r>
        <w:instrText xml:space="preserve"> REF _Ref876008 \h </w:instrText>
      </w:r>
      <w:r>
        <w:fldChar w:fldCharType="separate"/>
      </w:r>
      <w:r w:rsidR="0020788C" w:rsidRPr="007721DC">
        <w:t xml:space="preserve">TABLE </w:t>
      </w:r>
      <w:r w:rsidR="0020788C">
        <w:t>V</w:t>
      </w:r>
      <w:r>
        <w:fldChar w:fldCharType="end"/>
      </w:r>
      <w:r>
        <w:t xml:space="preserve"> shows the </w:t>
      </w:r>
      <w:r w:rsidR="009F5A12">
        <w:t>experimental SNR values obtained for the univentricular phantom experiments, expressed in dB and normalized to PA+PB probe configuration</w:t>
      </w:r>
      <w:r w:rsidR="00D3321D">
        <w:t xml:space="preserve">, i.e. the probe </w:t>
      </w:r>
      <w:r w:rsidR="00A50D05">
        <w:t xml:space="preserve">with 512 elements that provides the highest SNR values. </w:t>
      </w:r>
      <w:r w:rsidR="00A34AE4">
        <w:t xml:space="preserve">On </w:t>
      </w:r>
      <w:r w:rsidR="00210970">
        <w:t xml:space="preserve">average, </w:t>
      </w:r>
      <w:r w:rsidR="001E009B">
        <w:t>all probe configurations show</w:t>
      </w:r>
      <w:r w:rsidR="002357AB">
        <w:t>ed an</w:t>
      </w:r>
      <w:r w:rsidR="001E009B">
        <w:t xml:space="preserve"> </w:t>
      </w:r>
      <w:r w:rsidR="002523D2">
        <w:t xml:space="preserve">8.4dB </w:t>
      </w:r>
      <w:r w:rsidR="001E009B">
        <w:t xml:space="preserve">reduction </w:t>
      </w:r>
      <w:r w:rsidR="002357AB">
        <w:t xml:space="preserve">in </w:t>
      </w:r>
      <w:r w:rsidR="001E009B">
        <w:t>SNR</w:t>
      </w:r>
      <w:r w:rsidR="00121B13">
        <w:t>.</w:t>
      </w:r>
      <w:r w:rsidR="002F25EF">
        <w:t xml:space="preserve"> Moreover, </w:t>
      </w:r>
      <w:r w:rsidR="00D44004">
        <w:t>also the imaging mode impact</w:t>
      </w:r>
      <w:r w:rsidR="00823E50">
        <w:t>ed</w:t>
      </w:r>
      <w:r w:rsidR="00D44004">
        <w:t xml:space="preserve"> the SNR values</w:t>
      </w:r>
      <w:r w:rsidR="002523D2">
        <w:t>;</w:t>
      </w:r>
      <w:r w:rsidR="00C223E8">
        <w:t xml:space="preserve"> comparing to SLT</w:t>
      </w:r>
      <w:r w:rsidR="009F3A71">
        <w:t xml:space="preserve">, </w:t>
      </w:r>
      <w:r w:rsidR="002523D2">
        <w:t xml:space="preserve">i.e. </w:t>
      </w:r>
      <w:r w:rsidR="009F3A71">
        <w:t xml:space="preserve">the </w:t>
      </w:r>
      <w:r w:rsidR="00554A74">
        <w:t xml:space="preserve">mode </w:t>
      </w:r>
      <w:r w:rsidR="003E705A">
        <w:t>yielding</w:t>
      </w:r>
      <w:r w:rsidR="009F3A71">
        <w:t xml:space="preserve"> the </w:t>
      </w:r>
      <w:r w:rsidR="00554A74">
        <w:t>best</w:t>
      </w:r>
      <w:r w:rsidR="009F3A71">
        <w:t xml:space="preserve"> SNR</w:t>
      </w:r>
      <w:r w:rsidR="00554A74">
        <w:t xml:space="preserve"> value</w:t>
      </w:r>
      <w:r w:rsidR="009F3A71">
        <w:t>, a reduction of SNR of 8.</w:t>
      </w:r>
      <w:r w:rsidR="001F3DB3">
        <w:t>7</w:t>
      </w:r>
      <w:r w:rsidR="009F3A71">
        <w:t>, 9.</w:t>
      </w:r>
      <w:r w:rsidR="001F3DB3">
        <w:t>7</w:t>
      </w:r>
      <w:r w:rsidR="009F3A71">
        <w:t>, and 16.</w:t>
      </w:r>
      <w:r w:rsidR="001F3DB3">
        <w:t>7</w:t>
      </w:r>
      <w:r w:rsidR="009F3A71">
        <w:t xml:space="preserve">dB </w:t>
      </w:r>
      <w:r w:rsidR="00823E50">
        <w:t>wa</w:t>
      </w:r>
      <w:r w:rsidR="008F5AC8">
        <w:t>s shown with MLT, SPT and MPT, respectively.</w:t>
      </w:r>
    </w:p>
    <w:p w14:paraId="0994DA25" w14:textId="74AECEF4" w:rsidR="00AE1F94" w:rsidRPr="0060127E" w:rsidRDefault="00BA68D1" w:rsidP="0060127E">
      <w:pPr>
        <w:pStyle w:val="Text"/>
      </w:pPr>
      <w:r>
        <w:fldChar w:fldCharType="begin"/>
      </w:r>
      <w:r>
        <w:instrText xml:space="preserve"> REF _Ref1376324 \h </w:instrText>
      </w:r>
      <w:r>
        <w:fldChar w:fldCharType="separate"/>
      </w:r>
      <w:r w:rsidR="0020788C" w:rsidRPr="00826B81">
        <w:t xml:space="preserve">Fig. </w:t>
      </w:r>
      <w:r w:rsidR="0020788C">
        <w:t>6</w:t>
      </w:r>
      <w:r>
        <w:fldChar w:fldCharType="end"/>
      </w:r>
      <w:r>
        <w:t xml:space="preserve"> shows a comparison </w:t>
      </w:r>
      <w:r w:rsidR="0079216D">
        <w:t>among the different imaging modes</w:t>
      </w:r>
      <w:r w:rsidR="006562FB">
        <w:t xml:space="preserve">. </w:t>
      </w:r>
      <w:r w:rsidR="00846B4E">
        <w:t xml:space="preserve">In particular, focusing on the region centered at </w:t>
      </w:r>
      <w:r w:rsidR="00FC1E04">
        <w:t>(x,</w:t>
      </w:r>
      <w:r w:rsidR="005A1F25">
        <w:t xml:space="preserve"> </w:t>
      </w:r>
      <w:r w:rsidR="00FC1E04">
        <w:t>z) = (</w:t>
      </w:r>
      <w:r w:rsidR="005A1F25">
        <w:t>40, 55</w:t>
      </w:r>
      <w:r w:rsidR="00FC1E04">
        <w:t>)</w:t>
      </w:r>
      <w:r w:rsidR="005A1F25">
        <w:t xml:space="preserve"> mm, </w:t>
      </w:r>
      <w:r w:rsidR="00BF6A30">
        <w:t>the intensity of the artifacts increases</w:t>
      </w:r>
      <w:r w:rsidR="001A059E">
        <w:t xml:space="preserve"> </w:t>
      </w:r>
      <w:r w:rsidR="00B82CCB">
        <w:t xml:space="preserve">in agreement </w:t>
      </w:r>
      <w:r w:rsidR="00B974AD">
        <w:t xml:space="preserve">to the reduction of CR shown in </w:t>
      </w:r>
      <w:r w:rsidR="00B974AD">
        <w:fldChar w:fldCharType="begin"/>
      </w:r>
      <w:r w:rsidR="00B974AD">
        <w:instrText xml:space="preserve"> REF _Ref869359 \h </w:instrText>
      </w:r>
      <w:r w:rsidR="00B974AD">
        <w:fldChar w:fldCharType="separate"/>
      </w:r>
      <w:r w:rsidR="0020788C" w:rsidRPr="007721DC">
        <w:t xml:space="preserve">TABLE </w:t>
      </w:r>
      <w:r w:rsidR="0020788C">
        <w:t>III</w:t>
      </w:r>
      <w:r w:rsidR="00B974AD">
        <w:fldChar w:fldCharType="end"/>
      </w:r>
      <w:r w:rsidR="0036372D">
        <w:t xml:space="preserve">: </w:t>
      </w:r>
      <w:r w:rsidR="0002787C">
        <w:t xml:space="preserve">the best performing mode is SLT, while the worst is MPT. Specifically, the latter also shows </w:t>
      </w:r>
      <w:r w:rsidR="00CD1132">
        <w:t xml:space="preserve">a high intensity stripe, centered at x=0 mm, </w:t>
      </w:r>
      <w:r w:rsidR="004E627B">
        <w:t xml:space="preserve">due to the superposition of the 3 diverging waves </w:t>
      </w:r>
      <w:r w:rsidR="00E87117">
        <w:t>generating</w:t>
      </w:r>
      <w:r w:rsidR="00D4658C">
        <w:t xml:space="preserve"> </w:t>
      </w:r>
      <w:r w:rsidR="00E757CA">
        <w:t xml:space="preserve">a </w:t>
      </w:r>
      <w:r w:rsidR="00E87117">
        <w:t xml:space="preserve">higher intensity </w:t>
      </w:r>
      <w:r w:rsidR="00D4658C">
        <w:t xml:space="preserve">in transmission, </w:t>
      </w:r>
      <w:r w:rsidR="00E87117">
        <w:t xml:space="preserve">as shown in </w:t>
      </w:r>
      <w:r w:rsidR="0097476B">
        <w:fldChar w:fldCharType="begin"/>
      </w:r>
      <w:r w:rsidR="0097476B">
        <w:instrText xml:space="preserve"> REF _Ref1293809 \h </w:instrText>
      </w:r>
      <w:r w:rsidR="0097476B">
        <w:fldChar w:fldCharType="separate"/>
      </w:r>
      <w:r w:rsidR="0020788C" w:rsidRPr="006E6AF7">
        <w:t xml:space="preserve">Fig. </w:t>
      </w:r>
      <w:r w:rsidR="005D365E">
        <w:rPr>
          <w:noProof/>
        </w:rPr>
        <w:t>3</w:t>
      </w:r>
      <w:r w:rsidR="0097476B">
        <w:fldChar w:fldCharType="end"/>
      </w:r>
      <w:r w:rsidR="0097476B">
        <w:t>.</w:t>
      </w:r>
      <w:r w:rsidR="00E87117">
        <w:t xml:space="preserve"> </w:t>
      </w:r>
      <w:r w:rsidR="00BE3AF1">
        <w:t xml:space="preserve">Moreover, </w:t>
      </w:r>
      <w:r w:rsidR="00BE3AF1">
        <w:fldChar w:fldCharType="begin"/>
      </w:r>
      <w:r w:rsidR="00BE3AF1">
        <w:instrText xml:space="preserve"> REF _Ref1376324 \h </w:instrText>
      </w:r>
      <w:r w:rsidR="00BE3AF1">
        <w:fldChar w:fldCharType="separate"/>
      </w:r>
      <w:r w:rsidR="0020788C" w:rsidRPr="00826B81">
        <w:t xml:space="preserve">Fig. </w:t>
      </w:r>
      <w:r w:rsidR="0020788C">
        <w:t>6</w:t>
      </w:r>
      <w:r w:rsidR="00BE3AF1">
        <w:fldChar w:fldCharType="end"/>
      </w:r>
      <w:r w:rsidR="00BE3AF1">
        <w:t xml:space="preserve"> </w:t>
      </w:r>
      <w:r w:rsidR="0028395D">
        <w:t xml:space="preserve">confirms </w:t>
      </w:r>
      <w:r w:rsidR="00C9313F">
        <w:t xml:space="preserve">the worse resolution of the imaging modes based on the </w:t>
      </w:r>
      <w:r w:rsidR="0028395D">
        <w:t>transmission</w:t>
      </w:r>
      <w:r w:rsidR="00576D77">
        <w:t xml:space="preserve"> of diverging waves</w:t>
      </w:r>
      <w:r w:rsidR="0028395D">
        <w:t xml:space="preserve"> (SPT, MPT); clearly, the speckle of SPT and MPT is less sharp compared to SLT and MLT. </w:t>
      </w:r>
    </w:p>
    <w:p w14:paraId="7B35B987" w14:textId="79CB994C" w:rsidR="0060127E" w:rsidRPr="0045089D" w:rsidRDefault="0060127E" w:rsidP="0045089D">
      <w:pPr>
        <w:pStyle w:val="Heading2"/>
        <w:numPr>
          <w:ilvl w:val="1"/>
          <w:numId w:val="7"/>
        </w:numPr>
        <w:jc w:val="both"/>
        <w:rPr>
          <w:rStyle w:val="Heading2Char"/>
          <w:rFonts w:ascii="Times" w:hAnsi="Times" w:cs="Verdana"/>
          <w:i/>
          <w:iCs/>
          <w:color w:val="000000" w:themeColor="text1"/>
        </w:rPr>
      </w:pPr>
      <w:r w:rsidRPr="0045089D">
        <w:rPr>
          <w:rStyle w:val="Heading2Char"/>
          <w:i/>
        </w:rPr>
        <w:t>Real-time speed performance metrics</w:t>
      </w:r>
    </w:p>
    <w:p w14:paraId="5019AB86" w14:textId="0049F06C" w:rsidR="00A63011" w:rsidRDefault="00FA4203" w:rsidP="00A63011">
      <w:pPr>
        <w:pStyle w:val="Text"/>
      </w:pPr>
      <w:r>
        <w:fldChar w:fldCharType="begin"/>
      </w:r>
      <w:r>
        <w:instrText xml:space="preserve"> REF _Ref878127 \h </w:instrText>
      </w:r>
      <w:r>
        <w:fldChar w:fldCharType="separate"/>
      </w:r>
      <w:r w:rsidR="0020788C" w:rsidRPr="007721DC">
        <w:t xml:space="preserve">TABLE </w:t>
      </w:r>
      <w:r w:rsidR="0020788C">
        <w:t>VI</w:t>
      </w:r>
      <w:r>
        <w:fldChar w:fldCharType="end"/>
      </w:r>
      <w:r>
        <w:t xml:space="preserve"> </w:t>
      </w:r>
      <w:r w:rsidR="001D76BC" w:rsidRPr="007721DC">
        <w:t xml:space="preserve">shows the measured speed performance of the system for the different </w:t>
      </w:r>
      <w:r>
        <w:t>imaging</w:t>
      </w:r>
      <w:r w:rsidR="001D76BC" w:rsidRPr="007721DC">
        <w:t xml:space="preserve"> modes. </w:t>
      </w:r>
      <w:r w:rsidR="005347E3">
        <w:t xml:space="preserve">Given that all probe configurations use the maximum </w:t>
      </w:r>
      <w:r w:rsidR="00092639">
        <w:t>number</w:t>
      </w:r>
      <w:r w:rsidR="005347E3">
        <w:t xml:space="preserve"> of channel</w:t>
      </w:r>
      <w:r w:rsidR="00CA5429">
        <w:t>s</w:t>
      </w:r>
      <w:r w:rsidR="005347E3">
        <w:t xml:space="preserve"> per system (256)</w:t>
      </w:r>
      <w:r w:rsidR="00093C15">
        <w:t>, the speed performance does not depend on the probe configuration.</w:t>
      </w:r>
      <w:r w:rsidR="009D7C43">
        <w:t xml:space="preserve"> I</w:t>
      </w:r>
      <w:r w:rsidR="00093C15">
        <w:t xml:space="preserve">t is worth highlighting that </w:t>
      </w:r>
      <w:r w:rsidR="007F50A6">
        <w:t>for PA+PB the two systems were</w:t>
      </w:r>
      <w:r w:rsidR="008F46FC">
        <w:t xml:space="preserve"> transmitting simultaneously, but</w:t>
      </w:r>
      <w:r w:rsidR="009F2DFD">
        <w:t xml:space="preserve"> t</w:t>
      </w:r>
      <w:r w:rsidR="009642BA">
        <w:t>wo</w:t>
      </w:r>
      <w:r w:rsidR="009F2DFD">
        <w:t xml:space="preserve"> </w:t>
      </w:r>
      <w:r w:rsidR="009C70BD">
        <w:t xml:space="preserve">partially beamformed </w:t>
      </w:r>
      <w:r w:rsidR="009F2DFD">
        <w:t xml:space="preserve">images </w:t>
      </w:r>
      <w:r w:rsidR="009642BA">
        <w:t xml:space="preserve">were </w:t>
      </w:r>
      <w:r w:rsidR="009C70BD">
        <w:t>reconstructed</w:t>
      </w:r>
      <w:r w:rsidR="009642BA">
        <w:t xml:space="preserve"> </w:t>
      </w:r>
      <w:r w:rsidR="009F2DFD">
        <w:t>in real-time</w:t>
      </w:r>
      <w:r w:rsidR="009642BA">
        <w:t>,</w:t>
      </w:r>
      <w:r w:rsidR="00A95176">
        <w:t xml:space="preserve"> one for </w:t>
      </w:r>
      <w:r w:rsidR="00A95176">
        <w:t>each system; the final image</w:t>
      </w:r>
      <w:r w:rsidR="009C70BD">
        <w:t xml:space="preserve">, </w:t>
      </w:r>
      <w:r w:rsidR="008515B5">
        <w:t xml:space="preserve">i.e. the sum of the </w:t>
      </w:r>
      <w:r w:rsidR="00D30F17">
        <w:t xml:space="preserve">two above, </w:t>
      </w:r>
      <w:r w:rsidR="00B82FBF">
        <w:t>could not be seen in rea</w:t>
      </w:r>
      <w:r w:rsidR="002533BD">
        <w:t xml:space="preserve">l-time and </w:t>
      </w:r>
      <w:r w:rsidR="004010DE">
        <w:t>was</w:t>
      </w:r>
      <w:r w:rsidR="008515B5">
        <w:t xml:space="preserve"> </w:t>
      </w:r>
      <w:r w:rsidR="00D30F17">
        <w:t xml:space="preserve">computed </w:t>
      </w:r>
      <w:r w:rsidR="008515B5">
        <w:t>offline</w:t>
      </w:r>
      <w:r w:rsidR="009F2DFD">
        <w:t>.</w:t>
      </w:r>
    </w:p>
    <w:p w14:paraId="4A280EDB" w14:textId="08248208" w:rsidR="00F77F87" w:rsidRDefault="009C526B" w:rsidP="00A63011">
      <w:pPr>
        <w:pStyle w:val="Text"/>
      </w:pPr>
      <w:r w:rsidRPr="007721DC">
        <w:rPr>
          <w:noProof/>
          <w:lang w:val="en-GB" w:eastAsia="en-GB"/>
        </w:rPr>
        <mc:AlternateContent>
          <mc:Choice Requires="wps">
            <w:drawing>
              <wp:anchor distT="0" distB="0" distL="114300" distR="114300" simplePos="0" relativeHeight="251652608" behindDoc="0" locked="0" layoutInCell="1" allowOverlap="1" wp14:anchorId="7F93F6B1" wp14:editId="4D77791D">
                <wp:simplePos x="0" y="0"/>
                <wp:positionH relativeFrom="margin">
                  <wp:posOffset>-66675</wp:posOffset>
                </wp:positionH>
                <wp:positionV relativeFrom="margin">
                  <wp:posOffset>5177155</wp:posOffset>
                </wp:positionV>
                <wp:extent cx="6706235" cy="3591560"/>
                <wp:effectExtent l="0" t="0" r="0" b="8890"/>
                <wp:wrapSquare wrapText="bothSides"/>
                <wp:docPr id="15" name="Casella di testo 15"/>
                <wp:cNvGraphicFramePr/>
                <a:graphic xmlns:a="http://schemas.openxmlformats.org/drawingml/2006/main">
                  <a:graphicData uri="http://schemas.microsoft.com/office/word/2010/wordprocessingShape">
                    <wps:wsp>
                      <wps:cNvSpPr txBox="1"/>
                      <wps:spPr>
                        <a:xfrm>
                          <a:off x="0" y="0"/>
                          <a:ext cx="6706235" cy="3591560"/>
                        </a:xfrm>
                        <a:prstGeom prst="rect">
                          <a:avLst/>
                        </a:prstGeom>
                        <a:solidFill>
                          <a:schemeClr val="lt1"/>
                        </a:solidFill>
                        <a:ln w="6350">
                          <a:noFill/>
                        </a:ln>
                      </wps:spPr>
                      <wps:txbx>
                        <w:txbxContent>
                          <w:p w14:paraId="1A9EA12B" w14:textId="202DA6B9" w:rsidR="00F44D43" w:rsidRPr="006E6AF7" w:rsidRDefault="00F44D43" w:rsidP="00BC4367">
                            <w:pPr>
                              <w:pStyle w:val="figurecaption0"/>
                              <w:spacing w:before="0" w:after="0"/>
                              <w:jc w:val="center"/>
                            </w:pPr>
                            <w:r w:rsidRPr="00956AA8">
                              <w:rPr>
                                <w:lang w:val="en-GB" w:eastAsia="en-GB"/>
                              </w:rPr>
                              <w:drawing>
                                <wp:inline distT="0" distB="0" distL="0" distR="0" wp14:anchorId="3048794E" wp14:editId="1213A152">
                                  <wp:extent cx="4557996" cy="3193184"/>
                                  <wp:effectExtent l="0" t="0" r="0"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r="5837" b="1462"/>
                                          <a:stretch/>
                                        </pic:blipFill>
                                        <pic:spPr bwMode="auto">
                                          <a:xfrm>
                                            <a:off x="0" y="0"/>
                                            <a:ext cx="4569578" cy="3201298"/>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99A684" w14:textId="5F59B6B7" w:rsidR="00F44D43" w:rsidRPr="00826B81" w:rsidRDefault="00F44D43" w:rsidP="00BC4367">
                            <w:pPr>
                              <w:pStyle w:val="figurecaption0"/>
                            </w:pPr>
                            <w:bookmarkStart w:id="5" w:name="_Ref1376324"/>
                            <w:r w:rsidRPr="00826B81">
                              <w:t xml:space="preserve">Fig. </w:t>
                            </w:r>
                            <w:r w:rsidRPr="00826B81">
                              <w:fldChar w:fldCharType="begin"/>
                            </w:r>
                            <w:r w:rsidRPr="00826B81">
                              <w:instrText xml:space="preserve"> SEQ Fig. \* ARABIC </w:instrText>
                            </w:r>
                            <w:r w:rsidRPr="00826B81">
                              <w:fldChar w:fldCharType="separate"/>
                            </w:r>
                            <w:r>
                              <w:t>6</w:t>
                            </w:r>
                            <w:r w:rsidRPr="00826B81">
                              <w:fldChar w:fldCharType="end"/>
                            </w:r>
                            <w:bookmarkEnd w:id="5"/>
                            <w:r>
                              <w:t xml:space="preserve"> </w:t>
                            </w:r>
                            <w:r w:rsidRPr="00A2177E">
                              <w:t xml:space="preserve">Qualitative comparison among imaging modes. The panels show the B-mode </w:t>
                            </w:r>
                            <w:r>
                              <w:t xml:space="preserve">experimental images of the univentricular phantom; </w:t>
                            </w:r>
                            <w:r w:rsidRPr="00A2177E">
                              <w:t xml:space="preserve">the plane with rotational angle equal to 0° </w:t>
                            </w:r>
                            <w:r>
                              <w:t xml:space="preserve">was selected </w:t>
                            </w:r>
                            <w:r w:rsidRPr="00A2177E">
                              <w:t>and the dynamic range was set to 45dB.</w:t>
                            </w:r>
                          </w:p>
                          <w:p w14:paraId="6B96031F" w14:textId="77777777" w:rsidR="00F44D43" w:rsidRPr="007721DC" w:rsidRDefault="00F44D43" w:rsidP="00BC4367">
                            <w:pPr>
                              <w:pStyle w:val="figurecaption0"/>
                              <w:spacing w:before="0" w:after="0"/>
                              <w:ind w:left="-170" w:right="-17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F6B1" id="Casella di testo 15" o:spid="_x0000_s1032" type="#_x0000_t202" style="position:absolute;left:0;text-align:left;margin-left:-5.25pt;margin-top:407.65pt;width:528.05pt;height:282.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" fillcolor="white [3201]" stroked="f" strokeweight=".5pt">
                <v:textbox>
                  <w:txbxContent>
                    <w:p w14:paraId="1A9EA12B" w14:textId="202DA6B9" w:rsidR="00F44D43" w:rsidRPr="006E6AF7" w:rsidRDefault="00F44D43" w:rsidP="00BC4367">
                      <w:pPr>
                        <w:pStyle w:val="figurecaption0"/>
                        <w:spacing w:before="0" w:after="0"/>
                        <w:jc w:val="center"/>
                      </w:pPr>
                      <w:r w:rsidRPr="00956AA8">
                        <w:drawing>
                          <wp:inline distT="0" distB="0" distL="0" distR="0" wp14:anchorId="3048794E" wp14:editId="1213A152">
                            <wp:extent cx="4557996" cy="3193184"/>
                            <wp:effectExtent l="0" t="0" r="0"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5837" b="1462"/>
                                    <a:stretch/>
                                  </pic:blipFill>
                                  <pic:spPr bwMode="auto">
                                    <a:xfrm>
                                      <a:off x="0" y="0"/>
                                      <a:ext cx="4569578" cy="320129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299A684" w14:textId="5F59B6B7" w:rsidR="00F44D43" w:rsidRPr="00826B81" w:rsidRDefault="00F44D43" w:rsidP="00BC4367">
                      <w:pPr>
                        <w:pStyle w:val="figurecaption0"/>
                      </w:pPr>
                      <w:bookmarkStart w:id="12" w:name="_Ref1376324"/>
                      <w:r w:rsidRPr="00826B81">
                        <w:t xml:space="preserve">Fig. </w:t>
                      </w:r>
                      <w:r w:rsidRPr="00826B81">
                        <w:fldChar w:fldCharType="begin"/>
                      </w:r>
                      <w:r w:rsidRPr="00826B81">
                        <w:instrText xml:space="preserve"> SEQ Fig. \* ARABIC </w:instrText>
                      </w:r>
                      <w:r w:rsidRPr="00826B81">
                        <w:fldChar w:fldCharType="separate"/>
                      </w:r>
                      <w:r>
                        <w:t>6</w:t>
                      </w:r>
                      <w:r w:rsidRPr="00826B81">
                        <w:fldChar w:fldCharType="end"/>
                      </w:r>
                      <w:bookmarkEnd w:id="12"/>
                      <w:r>
                        <w:t xml:space="preserve"> </w:t>
                      </w:r>
                      <w:r w:rsidRPr="00A2177E">
                        <w:t xml:space="preserve">Qualitative comparison among imaging modes. The panels show the B-mode </w:t>
                      </w:r>
                      <w:r>
                        <w:t xml:space="preserve">experimental images of the univentricular phantom; </w:t>
                      </w:r>
                      <w:r w:rsidRPr="00A2177E">
                        <w:t xml:space="preserve">the plane with rotational angle equal to 0° </w:t>
                      </w:r>
                      <w:r>
                        <w:t xml:space="preserve">was selected </w:t>
                      </w:r>
                      <w:r w:rsidRPr="00A2177E">
                        <w:t>and the dynamic range was set to 45dB.</w:t>
                      </w:r>
                    </w:p>
                    <w:p w14:paraId="6B96031F" w14:textId="77777777" w:rsidR="00F44D43" w:rsidRPr="007721DC" w:rsidRDefault="00F44D43" w:rsidP="00BC4367">
                      <w:pPr>
                        <w:pStyle w:val="figurecaption0"/>
                        <w:spacing w:before="0" w:after="0"/>
                        <w:ind w:left="-170" w:right="-170"/>
                      </w:pPr>
                    </w:p>
                  </w:txbxContent>
                </v:textbox>
                <w10:wrap type="square" anchorx="margin" anchory="margin"/>
              </v:shape>
            </w:pict>
          </mc:Fallback>
        </mc:AlternateContent>
      </w:r>
      <w:r w:rsidR="00A63011">
        <w:t xml:space="preserve">Speed performance tests were made for a </w:t>
      </w:r>
      <w:r w:rsidR="00FD1554">
        <w:t xml:space="preserve">depth range </w:t>
      </w:r>
      <w:r w:rsidR="00075A00">
        <w:t xml:space="preserve">of </w:t>
      </w:r>
      <w:r w:rsidR="00FD1554">
        <w:t>10</w:t>
      </w:r>
      <w:r w:rsidR="00075A00">
        <w:noBreakHyphen/>
      </w:r>
      <w:r w:rsidR="002E3CE9">
        <w:t>70</w:t>
      </w:r>
      <w:r w:rsidR="00075A00">
        <w:t xml:space="preserve"> </w:t>
      </w:r>
      <w:r w:rsidR="00FD1554">
        <w:t>mm</w:t>
      </w:r>
      <w:r w:rsidR="00F02229">
        <w:t>; the</w:t>
      </w:r>
      <w:r w:rsidR="005C7DF9">
        <w:t xml:space="preserve"> radiofrequency beamforming was </w:t>
      </w:r>
      <w:r w:rsidR="00F02229">
        <w:t>set for</w:t>
      </w:r>
      <w:r w:rsidR="005C7DF9">
        <w:t xml:space="preserve"> an output sampling frequency of 26 MHz</w:t>
      </w:r>
      <w:r w:rsidR="00907CF7">
        <w:t xml:space="preserve">. </w:t>
      </w:r>
      <w:r w:rsidR="0005577B">
        <w:t xml:space="preserve">This </w:t>
      </w:r>
      <w:r w:rsidR="00907CF7">
        <w:t xml:space="preserve">means that the maximum </w:t>
      </w:r>
      <w:r w:rsidR="001D76BC" w:rsidRPr="007721DC">
        <w:t xml:space="preserve">unambiguous </w:t>
      </w:r>
      <w:r w:rsidR="00907CF7">
        <w:t xml:space="preserve">PRF is 11000 Hz and that </w:t>
      </w:r>
      <w:r w:rsidR="00AE4D36">
        <w:t>the number of beamformed depth</w:t>
      </w:r>
      <w:r w:rsidR="0005577B">
        <w:t>s</w:t>
      </w:r>
      <w:r w:rsidR="00EA3038">
        <w:t xml:space="preserve"> is </w:t>
      </w:r>
      <w:r w:rsidR="006D0EEE">
        <w:t>2048.</w:t>
      </w:r>
    </w:p>
    <w:p w14:paraId="796203B3" w14:textId="3595DDC0" w:rsidR="00B437D3" w:rsidRDefault="00286A9C" w:rsidP="00B437D3">
      <w:pPr>
        <w:pStyle w:val="Text"/>
      </w:pPr>
      <w:r>
        <w:t xml:space="preserve">According to </w:t>
      </w:r>
      <w:r>
        <w:fldChar w:fldCharType="begin"/>
      </w:r>
      <w:r>
        <w:instrText xml:space="preserve"> REF _Ref878127 \h </w:instrText>
      </w:r>
      <w:r>
        <w:fldChar w:fldCharType="separate"/>
      </w:r>
      <w:r w:rsidR="0020788C" w:rsidRPr="007721DC">
        <w:t xml:space="preserve">TABLE </w:t>
      </w:r>
      <w:r w:rsidR="0020788C">
        <w:t>VI</w:t>
      </w:r>
      <w:r>
        <w:fldChar w:fldCharType="end"/>
      </w:r>
      <w:r>
        <w:t xml:space="preserve">, </w:t>
      </w:r>
      <w:r w:rsidR="00901DBA">
        <w:t>SLT and MLT mode</w:t>
      </w:r>
      <w:r>
        <w:t>s</w:t>
      </w:r>
      <w:r w:rsidR="00901DBA">
        <w:t xml:space="preserve"> </w:t>
      </w:r>
      <w:r w:rsidR="00F24663">
        <w:t xml:space="preserve">were only limited by the </w:t>
      </w:r>
      <w:r w:rsidR="00AA1297">
        <w:t xml:space="preserve">maximum depth </w:t>
      </w:r>
      <w:r w:rsidR="006A376B">
        <w:t>that</w:t>
      </w:r>
      <w:r w:rsidR="00AA1297">
        <w:t xml:space="preserve"> </w:t>
      </w:r>
      <w:r w:rsidR="006A376B">
        <w:t>limited</w:t>
      </w:r>
      <w:r w:rsidR="00AA1297">
        <w:t xml:space="preserve"> the PRF</w:t>
      </w:r>
      <w:r w:rsidR="00A85B81">
        <w:t xml:space="preserve">, while </w:t>
      </w:r>
      <w:r w:rsidR="00284AC8">
        <w:t>BBF</w:t>
      </w:r>
      <w:r w:rsidR="00FC5E97">
        <w:t xml:space="preserve"> and </w:t>
      </w:r>
      <w:r w:rsidR="00284AC8">
        <w:t>BMC</w:t>
      </w:r>
      <w:r w:rsidR="006A376B">
        <w:t xml:space="preserve"> </w:t>
      </w:r>
      <w:r w:rsidR="00FC5E97">
        <w:t xml:space="preserve">were </w:t>
      </w:r>
      <w:r w:rsidR="00171825">
        <w:t xml:space="preserve">well below their maximum sustainable transfer </w:t>
      </w:r>
      <w:r w:rsidR="00171825" w:rsidRPr="00284AC8">
        <w:t>rates. SLT and MLT</w:t>
      </w:r>
      <w:r w:rsidR="006A376B" w:rsidRPr="00284AC8">
        <w:t xml:space="preserve"> respectively achieved</w:t>
      </w:r>
      <w:r w:rsidR="00386FA4" w:rsidRPr="00284AC8">
        <w:t xml:space="preserve"> a frame rate of 37 and 110 Hz</w:t>
      </w:r>
      <w:r w:rsidR="00A85B81" w:rsidRPr="00284AC8">
        <w:t>.</w:t>
      </w:r>
      <w:r w:rsidR="00B437D3" w:rsidRPr="00284AC8">
        <w:t xml:space="preserve"> On the other hand, </w:t>
      </w:r>
      <w:r w:rsidR="00537993" w:rsidRPr="00284AC8">
        <w:t xml:space="preserve">SPT and MPT were </w:t>
      </w:r>
      <w:r w:rsidR="00B17CC7" w:rsidRPr="00284AC8">
        <w:t xml:space="preserve">limited by </w:t>
      </w:r>
      <w:r w:rsidR="003030B5" w:rsidRPr="00284AC8">
        <w:t xml:space="preserve">BMC: </w:t>
      </w:r>
      <w:r w:rsidR="00EC36B5" w:rsidRPr="00284AC8">
        <w:t>i</w:t>
      </w:r>
      <w:r w:rsidR="006367D2" w:rsidRPr="00284AC8">
        <w:t>n this work</w:t>
      </w:r>
      <w:r w:rsidR="00973CE8" w:rsidRPr="00284AC8">
        <w:t xml:space="preserve">, for a full set of tri-plane </w:t>
      </w:r>
      <w:r w:rsidR="009F10DB" w:rsidRPr="00284AC8">
        <w:t>frame,</w:t>
      </w:r>
      <w:r w:rsidR="006367D2" w:rsidRPr="00284AC8">
        <w:t xml:space="preserve"> 300 lines</w:t>
      </w:r>
      <w:r w:rsidR="009F10DB" w:rsidRPr="00284AC8">
        <w:t xml:space="preserve"> (</w:t>
      </w:r>
      <w:r w:rsidR="007C58A5" w:rsidRPr="00284AC8">
        <w:rPr>
          <w:i/>
        </w:rPr>
        <w:t>nL</w:t>
      </w:r>
      <w:r w:rsidR="007C58A5" w:rsidRPr="00284AC8">
        <w:t>×</w:t>
      </w:r>
      <w:r w:rsidR="007C58A5" w:rsidRPr="00284AC8">
        <w:rPr>
          <w:i/>
        </w:rPr>
        <w:t>n</w:t>
      </w:r>
      <w:r w:rsidR="001E0C8E" w:rsidRPr="00284AC8">
        <w:rPr>
          <w:i/>
        </w:rPr>
        <w:t>P</w:t>
      </w:r>
      <w:r w:rsidR="007C58A5" w:rsidRPr="00284AC8">
        <w:t>=</w:t>
      </w:r>
      <w:r w:rsidR="006367D2" w:rsidRPr="00284AC8">
        <w:t>100</w:t>
      </w:r>
      <w:r w:rsidR="001E0C8E" w:rsidRPr="00284AC8">
        <w:t>×3,</w:t>
      </w:r>
      <w:r w:rsidR="001E0C8E">
        <w:t xml:space="preserve"> i.e. 100 lines per imaging plane</w:t>
      </w:r>
      <w:r w:rsidR="009F10DB">
        <w:t>)</w:t>
      </w:r>
      <w:r w:rsidR="006367D2">
        <w:t xml:space="preserve"> were reconstructed</w:t>
      </w:r>
      <w:r w:rsidR="009F10DB">
        <w:t xml:space="preserve">, </w:t>
      </w:r>
      <w:r w:rsidR="006E310E">
        <w:t xml:space="preserve">and </w:t>
      </w:r>
      <w:r w:rsidR="005A1075">
        <w:t>for each line 512 baseband samples were transferred</w:t>
      </w:r>
      <w:r w:rsidR="006E310E">
        <w:t xml:space="preserve">, </w:t>
      </w:r>
      <w:r w:rsidR="00F71C87">
        <w:t xml:space="preserve">corresponding to </w:t>
      </w:r>
      <w:r w:rsidR="006E310E">
        <w:t xml:space="preserve">a total of 153600 </w:t>
      </w:r>
      <w:r w:rsidR="006B341A">
        <w:t>32</w:t>
      </w:r>
      <w:r w:rsidR="00880019">
        <w:t xml:space="preserve">-bit </w:t>
      </w:r>
      <w:r w:rsidR="00E87943">
        <w:t>complex samples</w:t>
      </w:r>
      <w:r w:rsidR="00F71C87">
        <w:t xml:space="preserve"> per frame</w:t>
      </w:r>
      <w:r w:rsidR="00C0583C">
        <w:t xml:space="preserve"> for each FE board</w:t>
      </w:r>
      <w:r w:rsidR="00E87943">
        <w:t xml:space="preserve">. </w:t>
      </w:r>
      <w:r w:rsidR="0025683B">
        <w:t>Thus, t</w:t>
      </w:r>
      <w:r w:rsidR="00F71C87">
        <w:t xml:space="preserve">he transfer bandwidth limit of 2.50 GB/s </w:t>
      </w:r>
      <w:r w:rsidR="0012104E">
        <w:t xml:space="preserve">was reached for both SPT and MPT </w:t>
      </w:r>
      <w:r w:rsidR="0035545E">
        <w:t xml:space="preserve">when the frame rate was 250 Hz. </w:t>
      </w:r>
    </w:p>
    <w:p w14:paraId="65611E86" w14:textId="71465CBA" w:rsidR="00433466" w:rsidRDefault="007362AC" w:rsidP="00B437D3">
      <w:pPr>
        <w:pStyle w:val="Text"/>
      </w:pPr>
      <w:r>
        <w:fldChar w:fldCharType="begin"/>
      </w:r>
      <w:r>
        <w:instrText xml:space="preserve"> REF _Ref1375677 \h </w:instrText>
      </w:r>
      <w:r>
        <w:fldChar w:fldCharType="separate"/>
      </w:r>
      <w:r w:rsidR="0020788C" w:rsidRPr="00826B81">
        <w:t xml:space="preserve">Fig. </w:t>
      </w:r>
      <w:r w:rsidR="0020788C">
        <w:t>7</w:t>
      </w:r>
      <w:r>
        <w:fldChar w:fldCharType="end"/>
      </w:r>
      <w:r>
        <w:t xml:space="preserve"> shows a screenshot </w:t>
      </w:r>
      <w:r w:rsidR="004C16BC">
        <w:t xml:space="preserve">of the ULA-OP 256 real-time interface during </w:t>
      </w:r>
      <w:r w:rsidR="00A03DB4">
        <w:t xml:space="preserve">experimental </w:t>
      </w:r>
      <w:r w:rsidR="004C16BC">
        <w:t>tri-plane imaging of the univentricular phantom</w:t>
      </w:r>
      <w:r w:rsidR="007A342B">
        <w:t xml:space="preserve">. </w:t>
      </w:r>
      <w:r w:rsidR="00A32FF8">
        <w:t xml:space="preserve">The 3 panels </w:t>
      </w:r>
      <w:r w:rsidR="008E1E2B">
        <w:t xml:space="preserve">display the B-mode images obtained for different rotational angles: </w:t>
      </w:r>
      <w:r w:rsidR="008E1E2B" w:rsidRPr="008E1E2B">
        <w:t>0° (A), 45° (B), and 90° (C)</w:t>
      </w:r>
      <w:r w:rsidR="008E1E2B">
        <w:t xml:space="preserve">. </w:t>
      </w:r>
      <w:r w:rsidR="00593206">
        <w:t>In this example</w:t>
      </w:r>
      <w:r w:rsidR="004010DE">
        <w:t>,</w:t>
      </w:r>
      <w:r w:rsidR="00593206">
        <w:t xml:space="preserve"> the selected array was PA, while the imaging mode was MLT. </w:t>
      </w:r>
      <w:r w:rsidR="00A03DB4">
        <w:t xml:space="preserve">The accompanying </w:t>
      </w:r>
      <w:r w:rsidR="00C56BD3">
        <w:t xml:space="preserve">clip </w:t>
      </w:r>
      <w:r w:rsidR="005E7DB6" w:rsidRPr="007721DC">
        <w:rPr>
          <w:noProof/>
          <w:lang w:val="en-GB" w:eastAsia="en-GB"/>
        </w:rPr>
        <w:drawing>
          <wp:inline distT="0" distB="0" distL="0" distR="0" wp14:anchorId="572DCE24" wp14:editId="134A2BA0">
            <wp:extent cx="131959" cy="115874"/>
            <wp:effectExtent l="0" t="0" r="190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7109" cy="137958"/>
                    </a:xfrm>
                    <a:prstGeom prst="rect">
                      <a:avLst/>
                    </a:prstGeom>
                    <a:noFill/>
                    <a:ln>
                      <a:noFill/>
                    </a:ln>
                  </pic:spPr>
                </pic:pic>
              </a:graphicData>
            </a:graphic>
          </wp:inline>
        </w:drawing>
      </w:r>
      <w:r w:rsidR="00D53379">
        <w:t>,</w:t>
      </w:r>
      <w:r w:rsidR="005E7DB6">
        <w:t xml:space="preserve"> </w:t>
      </w:r>
      <w:r w:rsidR="00D53379">
        <w:t xml:space="preserve">from which </w:t>
      </w:r>
      <w:r w:rsidR="00D53379">
        <w:fldChar w:fldCharType="begin"/>
      </w:r>
      <w:r w:rsidR="00D53379">
        <w:instrText xml:space="preserve"> REF _Ref1375677 \h </w:instrText>
      </w:r>
      <w:r w:rsidR="00D53379">
        <w:fldChar w:fldCharType="separate"/>
      </w:r>
      <w:r w:rsidR="0020788C" w:rsidRPr="00826B81">
        <w:t xml:space="preserve">Fig. </w:t>
      </w:r>
      <w:r w:rsidR="0020788C">
        <w:t>7</w:t>
      </w:r>
      <w:r w:rsidR="00D53379">
        <w:fldChar w:fldCharType="end"/>
      </w:r>
      <w:r w:rsidR="00D53379">
        <w:t xml:space="preserve"> was extracted, </w:t>
      </w:r>
      <w:r w:rsidR="005E7DB6">
        <w:t>proves the</w:t>
      </w:r>
      <w:r w:rsidR="00046342">
        <w:t xml:space="preserve"> continuous</w:t>
      </w:r>
      <w:r w:rsidR="005E7DB6">
        <w:t xml:space="preserve"> </w:t>
      </w:r>
      <w:r w:rsidR="00A93CC9">
        <w:t xml:space="preserve">real-time </w:t>
      </w:r>
      <w:r w:rsidR="00D53379">
        <w:t xml:space="preserve">capability of the system. </w:t>
      </w:r>
    </w:p>
    <w:p w14:paraId="63A63782" w14:textId="77777777" w:rsidR="00B73C77" w:rsidRDefault="00B73C77" w:rsidP="00B437D3">
      <w:pPr>
        <w:pStyle w:val="Text"/>
      </w:pPr>
    </w:p>
    <w:p w14:paraId="5673F66D" w14:textId="33376F55" w:rsidR="005F4E15" w:rsidRPr="007721DC" w:rsidRDefault="005F4E15" w:rsidP="00AA2785">
      <w:pPr>
        <w:pStyle w:val="Heading1"/>
        <w:numPr>
          <w:ilvl w:val="0"/>
          <w:numId w:val="7"/>
        </w:numPr>
      </w:pPr>
      <w:r>
        <w:t>Discussion</w:t>
      </w:r>
      <w:bookmarkStart w:id="6" w:name="_GoBack"/>
      <w:bookmarkEnd w:id="6"/>
    </w:p>
    <w:p w14:paraId="7F73CB40" w14:textId="45FFA109" w:rsidR="00E4409C" w:rsidRDefault="004D2B0F" w:rsidP="00F578F6">
      <w:pPr>
        <w:pStyle w:val="Text"/>
      </w:pPr>
      <w:r>
        <w:t>In this paper</w:t>
      </w:r>
      <w:r w:rsidR="00027728">
        <w:t xml:space="preserve">, we </w:t>
      </w:r>
      <w:r w:rsidR="000D5FBE">
        <w:t xml:space="preserve">have </w:t>
      </w:r>
      <w:r w:rsidR="00027728">
        <w:t xml:space="preserve">presented a study of </w:t>
      </w:r>
      <w:r w:rsidR="00B65930">
        <w:t>h</w:t>
      </w:r>
      <w:r w:rsidRPr="004D2B0F">
        <w:t xml:space="preserve">igh frame rate tri-plane imaging for </w:t>
      </w:r>
      <w:r w:rsidR="00B65930">
        <w:t>echocardiography</w:t>
      </w:r>
      <w:r w:rsidR="00A175D8">
        <w:t xml:space="preserve"> </w:t>
      </w:r>
      <w:r w:rsidR="00AB0C82">
        <w:t>using</w:t>
      </w:r>
      <w:r w:rsidR="00A175D8">
        <w:t xml:space="preserve"> spiral arrays. The method was first simulated</w:t>
      </w:r>
      <w:r w:rsidR="00CE520B">
        <w:t xml:space="preserve">, then experimentally </w:t>
      </w:r>
      <w:r w:rsidR="007C6815">
        <w:t>validated</w:t>
      </w:r>
      <w:r w:rsidR="00CE520B">
        <w:t xml:space="preserve">, and </w:t>
      </w:r>
      <w:r w:rsidR="00CE520B">
        <w:lastRenderedPageBreak/>
        <w:t>finally implemented on the ULA-OP 256 system</w:t>
      </w:r>
      <w:r w:rsidR="00090DC8" w:rsidRPr="00090DC8">
        <w:t xml:space="preserve"> </w:t>
      </w:r>
      <w:r w:rsidR="00090DC8">
        <w:t>for real-time operation</w:t>
      </w:r>
      <w:r w:rsidR="00CE520B">
        <w:t xml:space="preserve">. </w:t>
      </w:r>
      <w:r w:rsidR="00BE5721">
        <w:t xml:space="preserve">Five different probe configurations </w:t>
      </w:r>
      <w:r w:rsidR="00FE762E">
        <w:t xml:space="preserve">together with four different imaging modalities </w:t>
      </w:r>
      <w:r w:rsidR="00BE5721">
        <w:t>were tested</w:t>
      </w:r>
      <w:r w:rsidR="003B4226">
        <w:t xml:space="preserve">. </w:t>
      </w:r>
      <w:r w:rsidR="00223266">
        <w:t xml:space="preserve">Qualitative and quantitative </w:t>
      </w:r>
      <w:r w:rsidR="00B721DC">
        <w:t xml:space="preserve">results </w:t>
      </w:r>
      <w:r w:rsidR="000D5FBE">
        <w:t xml:space="preserve">have been </w:t>
      </w:r>
      <w:r w:rsidR="00B721DC">
        <w:t xml:space="preserve">shown together with </w:t>
      </w:r>
      <w:r w:rsidR="00BC7507">
        <w:t>a</w:t>
      </w:r>
      <w:r w:rsidR="00B721DC">
        <w:t xml:space="preserve"> clip of the real-time interface of the ULA-OP 256 system</w:t>
      </w:r>
      <w:r w:rsidR="00BC7507">
        <w:t xml:space="preserve"> captured during phantom experiments</w:t>
      </w:r>
      <w:r w:rsidR="00B721DC">
        <w:t xml:space="preserve">. </w:t>
      </w:r>
    </w:p>
    <w:p w14:paraId="1CACDC23" w14:textId="0C0EED4E" w:rsidR="00284AC8" w:rsidRDefault="00813A1A" w:rsidP="00F578F6">
      <w:pPr>
        <w:pStyle w:val="Text"/>
      </w:pPr>
      <w:r w:rsidRPr="007721DC">
        <w:rPr>
          <w:noProof/>
          <w:lang w:val="en-GB" w:eastAsia="en-GB"/>
        </w:rPr>
        <mc:AlternateContent>
          <mc:Choice Requires="wps">
            <w:drawing>
              <wp:anchor distT="0" distB="0" distL="114300" distR="114300" simplePos="0" relativeHeight="251668992" behindDoc="0" locked="0" layoutInCell="1" allowOverlap="0" wp14:anchorId="1AD36A83" wp14:editId="3BA9EF1E">
                <wp:simplePos x="0" y="0"/>
                <wp:positionH relativeFrom="margin">
                  <wp:align>center</wp:align>
                </wp:positionH>
                <wp:positionV relativeFrom="margin">
                  <wp:align>top</wp:align>
                </wp:positionV>
                <wp:extent cx="6706800" cy="4082400"/>
                <wp:effectExtent l="0" t="0" r="0" b="0"/>
                <wp:wrapSquare wrapText="bothSides"/>
                <wp:docPr id="33" name="Casella di testo 33"/>
                <wp:cNvGraphicFramePr/>
                <a:graphic xmlns:a="http://schemas.openxmlformats.org/drawingml/2006/main">
                  <a:graphicData uri="http://schemas.microsoft.com/office/word/2010/wordprocessingShape">
                    <wps:wsp>
                      <wps:cNvSpPr txBox="1"/>
                      <wps:spPr>
                        <a:xfrm>
                          <a:off x="0" y="0"/>
                          <a:ext cx="6706800" cy="4082400"/>
                        </a:xfrm>
                        <a:prstGeom prst="rect">
                          <a:avLst/>
                        </a:prstGeom>
                        <a:solidFill>
                          <a:schemeClr val="lt1"/>
                        </a:solidFill>
                        <a:ln w="6350">
                          <a:noFill/>
                        </a:ln>
                      </wps:spPr>
                      <wps:txbx>
                        <w:txbxContent>
                          <w:p w14:paraId="7AAC59BA" w14:textId="77777777" w:rsidR="00F44D43" w:rsidRPr="006E6AF7" w:rsidRDefault="00F44D43" w:rsidP="007363C8">
                            <w:pPr>
                              <w:pStyle w:val="figurecaption0"/>
                              <w:spacing w:before="0" w:after="0"/>
                              <w:jc w:val="center"/>
                            </w:pPr>
                            <w:r>
                              <w:rPr>
                                <w:lang w:val="en-GB" w:eastAsia="en-GB"/>
                              </w:rPr>
                              <w:drawing>
                                <wp:inline distT="0" distB="0" distL="0" distR="0" wp14:anchorId="4D925DF6" wp14:editId="032B7413">
                                  <wp:extent cx="6500495" cy="350837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0495" cy="3508375"/>
                                          </a:xfrm>
                                          <a:prstGeom prst="rect">
                                            <a:avLst/>
                                          </a:prstGeom>
                                          <a:noFill/>
                                          <a:ln>
                                            <a:noFill/>
                                          </a:ln>
                                        </pic:spPr>
                                      </pic:pic>
                                    </a:graphicData>
                                  </a:graphic>
                                </wp:inline>
                              </w:drawing>
                            </w:r>
                          </w:p>
                          <w:p w14:paraId="40FB3D2A" w14:textId="77777777" w:rsidR="00F44D43" w:rsidRPr="007721DC" w:rsidRDefault="00F44D43" w:rsidP="00175F75">
                            <w:pPr>
                              <w:pStyle w:val="figurecaption0"/>
                            </w:pPr>
                            <w:r w:rsidRPr="00826B81">
                              <w:t xml:space="preserve">Fig. </w:t>
                            </w:r>
                            <w:r w:rsidRPr="00826B81">
                              <w:fldChar w:fldCharType="begin"/>
                            </w:r>
                            <w:r w:rsidRPr="00826B81">
                              <w:instrText xml:space="preserve"> SEQ Fig. \* ARABIC </w:instrText>
                            </w:r>
                            <w:r w:rsidRPr="00826B81">
                              <w:fldChar w:fldCharType="separate"/>
                            </w:r>
                            <w:r>
                              <w:t>7</w:t>
                            </w:r>
                            <w:r w:rsidRPr="00826B81">
                              <w:fldChar w:fldCharType="end"/>
                            </w:r>
                            <w:r>
                              <w:t xml:space="preserve"> </w:t>
                            </w:r>
                            <w:r w:rsidRPr="00175F75">
                              <w:t>ULA-OP 256 real-time interface</w:t>
                            </w:r>
                            <w:r>
                              <w:t xml:space="preserve"> frame (</w:t>
                            </w:r>
                            <w:r w:rsidRPr="007721DC">
                              <w:t xml:space="preserve">extracted from the accompayning clip </w:t>
                            </w:r>
                            <w:r w:rsidRPr="007721DC">
                              <w:rPr>
                                <w:lang w:val="en-GB" w:eastAsia="en-GB"/>
                              </w:rPr>
                              <w:drawing>
                                <wp:inline distT="0" distB="0" distL="0" distR="0" wp14:anchorId="3510A357" wp14:editId="5A57216A">
                                  <wp:extent cx="131959" cy="115874"/>
                                  <wp:effectExtent l="0" t="0" r="1905" b="0"/>
                                  <wp:docPr id="3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157109" cy="137958"/>
                                          </a:xfrm>
                                          <a:prstGeom prst="rect">
                                            <a:avLst/>
                                          </a:prstGeom>
                                          <a:noFill/>
                                          <a:ln>
                                            <a:noFill/>
                                          </a:ln>
                                        </pic:spPr>
                                      </pic:pic>
                                    </a:graphicData>
                                  </a:graphic>
                                </wp:inline>
                              </w:drawing>
                            </w:r>
                            <w:r w:rsidRPr="007721DC">
                              <w:t xml:space="preserve">) </w:t>
                            </w:r>
                            <w:r w:rsidRPr="00175F75">
                              <w:t xml:space="preserve">during </w:t>
                            </w:r>
                            <w:r>
                              <w:t xml:space="preserve">MLT tri-plane imaging of the univentricular phantom; the probe was set in configuration PA. The different panels show the b-mode images reconstructed at different rotation angles: 0° (A), 45° (B), and 90° (C). Red arrows point to the bottom of the tank; yellow arraows point the artifacts due to the bottom of the tank.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6A83" id="Casella di testo 33" o:spid="_x0000_s1033" type="#_x0000_t202" style="position:absolute;left:0;text-align:left;margin-left:0;margin-top:0;width:528.1pt;height:321.45pt;z-index:2516689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" o:allowoverlap="f" fillcolor="white [3201]" stroked="f" strokeweight=".5pt">
                <v:textbox>
                  <w:txbxContent>
                    <w:p w14:paraId="7AAC59BA" w14:textId="77777777" w:rsidR="00F44D43" w:rsidRPr="006E6AF7" w:rsidRDefault="00F44D43" w:rsidP="007363C8">
                      <w:pPr>
                        <w:pStyle w:val="figurecaption0"/>
                        <w:spacing w:before="0" w:after="0"/>
                        <w:jc w:val="center"/>
                      </w:pPr>
                      <w:r>
                        <w:drawing>
                          <wp:inline distT="0" distB="0" distL="0" distR="0" wp14:anchorId="4D925DF6" wp14:editId="032B7413">
                            <wp:extent cx="6500495" cy="350837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0495" cy="3508375"/>
                                    </a:xfrm>
                                    <a:prstGeom prst="rect">
                                      <a:avLst/>
                                    </a:prstGeom>
                                    <a:noFill/>
                                    <a:ln>
                                      <a:noFill/>
                                    </a:ln>
                                  </pic:spPr>
                                </pic:pic>
                              </a:graphicData>
                            </a:graphic>
                          </wp:inline>
                        </w:drawing>
                      </w:r>
                    </w:p>
                    <w:p w14:paraId="40FB3D2A" w14:textId="77777777" w:rsidR="00F44D43" w:rsidRPr="007721DC" w:rsidRDefault="00F44D43" w:rsidP="00175F75">
                      <w:pPr>
                        <w:pStyle w:val="figurecaption0"/>
                      </w:pPr>
                      <w:r w:rsidRPr="00826B81">
                        <w:t xml:space="preserve">Fig. </w:t>
                      </w:r>
                      <w:r w:rsidRPr="00826B81">
                        <w:fldChar w:fldCharType="begin"/>
                      </w:r>
                      <w:r w:rsidRPr="00826B81">
                        <w:instrText xml:space="preserve"> SEQ Fig. \* ARABIC </w:instrText>
                      </w:r>
                      <w:r w:rsidRPr="00826B81">
                        <w:fldChar w:fldCharType="separate"/>
                      </w:r>
                      <w:r>
                        <w:t>7</w:t>
                      </w:r>
                      <w:r w:rsidRPr="00826B81">
                        <w:fldChar w:fldCharType="end"/>
                      </w:r>
                      <w:r>
                        <w:t xml:space="preserve"> </w:t>
                      </w:r>
                      <w:r w:rsidRPr="00175F75">
                        <w:t>ULA-OP 256 real-time interface</w:t>
                      </w:r>
                      <w:r>
                        <w:t xml:space="preserve"> frame (</w:t>
                      </w:r>
                      <w:r w:rsidRPr="007721DC">
                        <w:t xml:space="preserve">extracted from the accompayning clip </w:t>
                      </w:r>
                      <w:r w:rsidRPr="007721DC">
                        <w:drawing>
                          <wp:inline distT="0" distB="0" distL="0" distR="0" wp14:anchorId="3510A357" wp14:editId="5A57216A">
                            <wp:extent cx="131959" cy="115874"/>
                            <wp:effectExtent l="0" t="0" r="1905" b="0"/>
                            <wp:docPr id="3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157109" cy="137958"/>
                                    </a:xfrm>
                                    <a:prstGeom prst="rect">
                                      <a:avLst/>
                                    </a:prstGeom>
                                    <a:noFill/>
                                    <a:ln>
                                      <a:noFill/>
                                    </a:ln>
                                  </pic:spPr>
                                </pic:pic>
                              </a:graphicData>
                            </a:graphic>
                          </wp:inline>
                        </w:drawing>
                      </w:r>
                      <w:r w:rsidRPr="007721DC">
                        <w:t xml:space="preserve">) </w:t>
                      </w:r>
                      <w:r w:rsidRPr="00175F75">
                        <w:t xml:space="preserve">during </w:t>
                      </w:r>
                      <w:r>
                        <w:t xml:space="preserve">MLT tri-plane imaging of the univentricular phantom; the probe was set in configuration PA. The different panels show the b-mode images reconstructed at different rotation angles: 0° (A), 45° (B), and 90° (C). Red arrows point to the bottom of the tank; yellow arraows point the artifacts due to the bottom of the tank. </w:t>
                      </w:r>
                    </w:p>
                  </w:txbxContent>
                </v:textbox>
                <w10:wrap type="square" anchorx="margin" anchory="margin"/>
              </v:shape>
            </w:pict>
          </mc:Fallback>
        </mc:AlternateContent>
      </w:r>
      <w:r w:rsidR="0004749C">
        <w:t xml:space="preserve">Image quality was assessed </w:t>
      </w:r>
      <w:r w:rsidR="002E50EA">
        <w:t xml:space="preserve">on numerical and </w:t>
      </w:r>
      <w:r w:rsidR="008B69AE">
        <w:t xml:space="preserve">experimental </w:t>
      </w:r>
      <w:r w:rsidR="002E50EA">
        <w:t>phantom</w:t>
      </w:r>
      <w:r w:rsidR="003A62E0">
        <w:t>s</w:t>
      </w:r>
      <w:r w:rsidR="002E50EA">
        <w:t xml:space="preserve"> </w:t>
      </w:r>
      <w:r w:rsidR="0004749C">
        <w:t>in terms of CR, lateral resolution, and SNR</w:t>
      </w:r>
      <w:r w:rsidR="00E4409C">
        <w:t xml:space="preserve">. </w:t>
      </w:r>
      <w:r w:rsidR="00F95FDD">
        <w:t>Overall,</w:t>
      </w:r>
      <w:r w:rsidR="00AD6070">
        <w:t xml:space="preserve"> s</w:t>
      </w:r>
      <w:r w:rsidR="0050129F">
        <w:t xml:space="preserve">imulation and experimental results </w:t>
      </w:r>
      <w:r w:rsidR="00AD6070">
        <w:t>were</w:t>
      </w:r>
      <w:r w:rsidR="0050129F">
        <w:t xml:space="preserve"> in good agreement</w:t>
      </w:r>
      <w:r w:rsidR="00F95FDD">
        <w:t xml:space="preserve"> and showed </w:t>
      </w:r>
      <w:r w:rsidR="00306C89">
        <w:t>very</w:t>
      </w:r>
      <w:r w:rsidR="008D57C1">
        <w:t xml:space="preserve"> similar trends</w:t>
      </w:r>
      <w:r w:rsidR="00D67600">
        <w:t>.</w:t>
      </w:r>
      <w:r w:rsidR="00A53FE0">
        <w:t xml:space="preserve"> </w:t>
      </w:r>
      <w:r w:rsidR="003223E3">
        <w:t xml:space="preserve">CR, as expected, depends on the imaging </w:t>
      </w:r>
      <w:r w:rsidR="009806C8">
        <w:t>modality</w:t>
      </w:r>
      <w:r w:rsidR="003223E3">
        <w:t>, but</w:t>
      </w:r>
      <w:r w:rsidR="00D1514B">
        <w:t xml:space="preserve"> </w:t>
      </w:r>
      <w:r w:rsidR="00D67600">
        <w:t>in particular</w:t>
      </w:r>
      <w:r w:rsidR="003223E3">
        <w:t xml:space="preserve">, </w:t>
      </w:r>
      <w:r w:rsidR="00763744">
        <w:t>as shown in</w:t>
      </w:r>
      <w:r w:rsidR="003223E3">
        <w:t xml:space="preserve"> </w:t>
      </w:r>
      <w:r w:rsidR="00551108">
        <w:fldChar w:fldCharType="begin"/>
      </w:r>
      <w:r w:rsidR="00551108">
        <w:instrText xml:space="preserve"> REF _Ref1293809 \h </w:instrText>
      </w:r>
      <w:r w:rsidR="00551108">
        <w:fldChar w:fldCharType="separate"/>
      </w:r>
      <w:r w:rsidR="0020788C" w:rsidRPr="006E6AF7">
        <w:t xml:space="preserve">Fig. </w:t>
      </w:r>
      <w:r w:rsidR="005D365E">
        <w:rPr>
          <w:noProof/>
        </w:rPr>
        <w:t>3</w:t>
      </w:r>
      <w:r w:rsidR="00551108">
        <w:fldChar w:fldCharType="end"/>
      </w:r>
      <w:r w:rsidR="00551108">
        <w:t xml:space="preserve"> and</w:t>
      </w:r>
      <w:r w:rsidR="00763744">
        <w:t xml:space="preserve"> </w:t>
      </w:r>
      <w:r w:rsidR="00551108">
        <w:t>the related accompanying clip</w:t>
      </w:r>
      <w:r w:rsidR="00D1514B">
        <w:t xml:space="preserve">, </w:t>
      </w:r>
      <w:r w:rsidR="00D67600">
        <w:t xml:space="preserve">it </w:t>
      </w:r>
      <w:r w:rsidR="008A55F1">
        <w:t xml:space="preserve">depends on the acoustic energy spread over the region of interest. </w:t>
      </w:r>
      <w:r w:rsidR="009A2906">
        <w:t xml:space="preserve">Indeed, </w:t>
      </w:r>
      <w:r w:rsidR="002661A1">
        <w:t>as summarized in</w:t>
      </w:r>
      <w:r w:rsidR="00A32FA4">
        <w:t xml:space="preserve"> </w:t>
      </w:r>
      <w:r w:rsidR="00A32FA4">
        <w:fldChar w:fldCharType="begin"/>
      </w:r>
      <w:r w:rsidR="00A32FA4">
        <w:instrText xml:space="preserve"> REF _Ref860000 \h </w:instrText>
      </w:r>
      <w:r w:rsidR="00A32FA4">
        <w:fldChar w:fldCharType="separate"/>
      </w:r>
      <w:r w:rsidR="0020788C" w:rsidRPr="007721DC">
        <w:t xml:space="preserve">TABLE </w:t>
      </w:r>
      <w:r w:rsidR="0020788C">
        <w:rPr>
          <w:noProof/>
        </w:rPr>
        <w:t>I</w:t>
      </w:r>
      <w:r w:rsidR="00A32FA4">
        <w:fldChar w:fldCharType="end"/>
      </w:r>
      <w:r w:rsidR="00A32FA4">
        <w:t xml:space="preserve"> and </w:t>
      </w:r>
      <w:r w:rsidR="00A32FA4">
        <w:fldChar w:fldCharType="begin"/>
      </w:r>
      <w:r w:rsidR="00A32FA4">
        <w:instrText xml:space="preserve"> REF _Ref869359 \h </w:instrText>
      </w:r>
      <w:r w:rsidR="00A32FA4">
        <w:fldChar w:fldCharType="separate"/>
      </w:r>
      <w:r w:rsidR="0020788C" w:rsidRPr="007721DC">
        <w:t xml:space="preserve">TABLE </w:t>
      </w:r>
      <w:r w:rsidR="0020788C">
        <w:t>III</w:t>
      </w:r>
      <w:r w:rsidR="00A32FA4">
        <w:fldChar w:fldCharType="end"/>
      </w:r>
      <w:r w:rsidR="00A32FA4">
        <w:t xml:space="preserve">, </w:t>
      </w:r>
      <w:r w:rsidR="009A2906">
        <w:t>higher CR values are obtained for SLT mode</w:t>
      </w:r>
      <w:r w:rsidR="007B5490">
        <w:t xml:space="preserve"> that focus</w:t>
      </w:r>
      <w:r w:rsidR="001B63F7">
        <w:t>es</w:t>
      </w:r>
      <w:r w:rsidR="007B5490">
        <w:t xml:space="preserve"> the energy only</w:t>
      </w:r>
      <w:r w:rsidR="001B63F7">
        <w:t xml:space="preserve"> along on</w:t>
      </w:r>
      <w:r w:rsidR="007B5490">
        <w:t>e direction per transmi</w:t>
      </w:r>
      <w:r w:rsidR="008435F9">
        <w:t>ssion</w:t>
      </w:r>
      <w:r w:rsidR="007B5490">
        <w:t xml:space="preserve"> event</w:t>
      </w:r>
      <w:r w:rsidR="00017DDB">
        <w:t xml:space="preserve">, thus </w:t>
      </w:r>
      <w:r w:rsidR="00132E67">
        <w:t>artifacts are mainly due to side- and grating-lobes.</w:t>
      </w:r>
      <w:r w:rsidR="001B63F7">
        <w:t xml:space="preserve"> MLT</w:t>
      </w:r>
      <w:r w:rsidR="00437A6C">
        <w:t>,</w:t>
      </w:r>
      <w:r w:rsidR="0093581E">
        <w:t xml:space="preserve"> even</w:t>
      </w:r>
      <w:r w:rsidR="00437A6C">
        <w:t xml:space="preserve"> if it </w:t>
      </w:r>
      <w:r w:rsidR="0093581E">
        <w:t>is still a focused mode</w:t>
      </w:r>
      <w:r w:rsidR="00437A6C">
        <w:t xml:space="preserve">, </w:t>
      </w:r>
      <w:r w:rsidR="00B77A80">
        <w:t xml:space="preserve">focuses </w:t>
      </w:r>
      <w:r w:rsidR="007D29ED">
        <w:t>simultaneously along 3 directions, one</w:t>
      </w:r>
      <w:r w:rsidR="00CA620B">
        <w:t xml:space="preserve"> per imaging plane, thus </w:t>
      </w:r>
      <w:r w:rsidR="00442094">
        <w:t xml:space="preserve">contrast is mainly affected </w:t>
      </w:r>
      <w:r w:rsidR="00A55581">
        <w:t xml:space="preserve">by beam </w:t>
      </w:r>
      <w:r w:rsidR="00CA620B">
        <w:t>cross-talk artifacts</w:t>
      </w:r>
      <w:r w:rsidR="00A55581">
        <w:t xml:space="preserve">. </w:t>
      </w:r>
      <w:r w:rsidR="00501F22">
        <w:t>The worst c</w:t>
      </w:r>
      <w:r w:rsidR="008C12A6">
        <w:t>ontrast</w:t>
      </w:r>
      <w:r w:rsidR="00902362">
        <w:t xml:space="preserve"> </w:t>
      </w:r>
      <w:r w:rsidR="008C12A6">
        <w:t xml:space="preserve">is obtained with </w:t>
      </w:r>
      <w:r w:rsidR="00AC162B">
        <w:t>the transmission of diverging waves</w:t>
      </w:r>
      <w:r w:rsidR="00C379DA">
        <w:t xml:space="preserve"> since</w:t>
      </w:r>
      <w:r w:rsidR="008C12A6">
        <w:t xml:space="preserve"> the energy is </w:t>
      </w:r>
      <w:r w:rsidR="00526F42">
        <w:t xml:space="preserve">spread on a broad region of interest: </w:t>
      </w:r>
      <w:r w:rsidR="001760F6">
        <w:t>one</w:t>
      </w:r>
      <w:r w:rsidR="00526F42">
        <w:t xml:space="preserve"> plane for </w:t>
      </w:r>
      <w:r w:rsidR="00AC162B">
        <w:t xml:space="preserve">SPT and </w:t>
      </w:r>
      <w:r w:rsidR="001760F6">
        <w:t>three planes</w:t>
      </w:r>
      <w:r w:rsidR="007D69F0">
        <w:t xml:space="preserve"> for</w:t>
      </w:r>
      <w:r w:rsidR="001760F6">
        <w:t xml:space="preserve"> </w:t>
      </w:r>
      <w:r w:rsidR="00AC162B">
        <w:t>MPT</w:t>
      </w:r>
      <w:r w:rsidR="001760F6">
        <w:t xml:space="preserve">. </w:t>
      </w:r>
      <w:r w:rsidR="003D4189">
        <w:t xml:space="preserve">Qualitatively, it was also confirmed in </w:t>
      </w:r>
      <w:r w:rsidR="003D4189">
        <w:fldChar w:fldCharType="begin"/>
      </w:r>
      <w:r w:rsidR="003D4189">
        <w:instrText xml:space="preserve"> REF _Ref1376324 \h </w:instrText>
      </w:r>
      <w:r w:rsidR="003D4189">
        <w:fldChar w:fldCharType="separate"/>
      </w:r>
      <w:r w:rsidR="0020788C" w:rsidRPr="00826B81">
        <w:t xml:space="preserve">Fig. </w:t>
      </w:r>
      <w:r w:rsidR="0020788C">
        <w:t>6</w:t>
      </w:r>
      <w:r w:rsidR="003D4189">
        <w:fldChar w:fldCharType="end"/>
      </w:r>
      <w:r w:rsidR="00762876">
        <w:t xml:space="preserve"> that highlights </w:t>
      </w:r>
      <w:r w:rsidR="009206E0">
        <w:t xml:space="preserve">how </w:t>
      </w:r>
      <w:r w:rsidR="00762876" w:rsidRPr="00762876">
        <w:t>the higher level of artifacts</w:t>
      </w:r>
      <w:r w:rsidR="009206E0">
        <w:t xml:space="preserve"> is linked to the imaging mode</w:t>
      </w:r>
      <w:r w:rsidR="00762876">
        <w:t>.</w:t>
      </w:r>
      <w:r w:rsidR="00762876" w:rsidRPr="00762876">
        <w:t xml:space="preserve"> </w:t>
      </w:r>
      <w:r w:rsidR="00284AC8">
        <w:t xml:space="preserve">Specifically, the contrast on MPT images is also affected by the brightness irregularity close to the central lines; here, the images </w:t>
      </w:r>
      <w:r w:rsidR="00054A8D">
        <w:t xml:space="preserve">is </w:t>
      </w:r>
      <w:r w:rsidR="00284AC8">
        <w:t xml:space="preserve">brighter due to the superposition of the three diverging waves generating higher peak pressures, as shown in </w:t>
      </w:r>
      <w:r w:rsidR="00284AC8">
        <w:fldChar w:fldCharType="begin"/>
      </w:r>
      <w:r w:rsidR="00284AC8">
        <w:instrText xml:space="preserve"> REF _Ref1293809 \h </w:instrText>
      </w:r>
      <w:r w:rsidR="00284AC8">
        <w:fldChar w:fldCharType="separate"/>
      </w:r>
      <w:r w:rsidR="00284AC8" w:rsidRPr="006E6AF7">
        <w:t xml:space="preserve">Fig. </w:t>
      </w:r>
      <w:r w:rsidR="005D365E">
        <w:rPr>
          <w:noProof/>
        </w:rPr>
        <w:t>3</w:t>
      </w:r>
      <w:r w:rsidR="00284AC8">
        <w:fldChar w:fldCharType="end"/>
      </w:r>
      <w:r w:rsidR="00284AC8">
        <w:t xml:space="preserve">. </w:t>
      </w:r>
    </w:p>
    <w:p w14:paraId="5DB0D964" w14:textId="4A8FF0BB" w:rsidR="0050129F" w:rsidRDefault="00F27837" w:rsidP="00F578F6">
      <w:pPr>
        <w:pStyle w:val="Text"/>
      </w:pPr>
      <w:r>
        <w:t xml:space="preserve">Even if </w:t>
      </w:r>
      <w:r w:rsidR="00055282">
        <w:t xml:space="preserve">at a </w:t>
      </w:r>
      <w:r w:rsidR="00A04DA0">
        <w:t>minor</w:t>
      </w:r>
      <w:r w:rsidR="00055282">
        <w:t xml:space="preserve"> extent, a</w:t>
      </w:r>
      <w:r w:rsidR="00F21901">
        <w:t xml:space="preserve">lso the </w:t>
      </w:r>
      <w:r w:rsidR="001E5DCA">
        <w:t>array</w:t>
      </w:r>
      <w:r w:rsidR="00F21901">
        <w:t xml:space="preserve"> configuration </w:t>
      </w:r>
      <w:r w:rsidR="00D37EB1">
        <w:t>impact</w:t>
      </w:r>
      <w:r w:rsidR="0081511C">
        <w:t>s</w:t>
      </w:r>
      <w:r w:rsidR="00D37EB1">
        <w:t xml:space="preserve"> </w:t>
      </w:r>
      <w:r w:rsidR="0081511C">
        <w:t xml:space="preserve">the </w:t>
      </w:r>
      <w:r w:rsidR="00D37EB1">
        <w:t>CR</w:t>
      </w:r>
      <w:r w:rsidR="00055282">
        <w:t xml:space="preserve">. </w:t>
      </w:r>
      <w:r w:rsidR="00C00473">
        <w:t xml:space="preserve">The best CR is always obtained with </w:t>
      </w:r>
      <w:r w:rsidR="00DD71D3">
        <w:t xml:space="preserve">the configuration </w:t>
      </w:r>
      <w:r w:rsidR="00C00473">
        <w:t>PA+PB</w:t>
      </w:r>
      <w:r w:rsidR="007F0D10">
        <w:t xml:space="preserve">, that, among the others, </w:t>
      </w:r>
      <w:r w:rsidR="002B5398">
        <w:t>ha</w:t>
      </w:r>
      <w:r w:rsidR="007F0D10">
        <w:t>s the dense</w:t>
      </w:r>
      <w:r w:rsidR="005A2C24">
        <w:t>st</w:t>
      </w:r>
      <w:r w:rsidR="002B5398">
        <w:t xml:space="preserve"> aperture</w:t>
      </w:r>
      <w:r w:rsidR="00CB42EF">
        <w:t>,</w:t>
      </w:r>
      <w:r w:rsidR="002B5398">
        <w:t xml:space="preserve"> thus reducing grating-lobes</w:t>
      </w:r>
      <w:r w:rsidR="008B408D">
        <w:t xml:space="preserve"> and consequently </w:t>
      </w:r>
      <w:r w:rsidR="005B3416">
        <w:t>artifacts</w:t>
      </w:r>
      <w:r w:rsidR="005A2C24">
        <w:t xml:space="preserve">. </w:t>
      </w:r>
      <w:r w:rsidR="00FF34F2">
        <w:t>Mixed</w:t>
      </w:r>
      <w:r w:rsidR="00753A44">
        <w:t xml:space="preserve"> configurations</w:t>
      </w:r>
      <w:r w:rsidR="004D489C">
        <w:t xml:space="preserve"> (</w:t>
      </w:r>
      <w:r w:rsidR="00FF34F2">
        <w:t xml:space="preserve">txPArxPB </w:t>
      </w:r>
      <w:r w:rsidR="004D489C">
        <w:t xml:space="preserve">and </w:t>
      </w:r>
      <w:r w:rsidR="00FF34F2">
        <w:t>txPBrxPA</w:t>
      </w:r>
      <w:r w:rsidR="004D489C">
        <w:t xml:space="preserve">) </w:t>
      </w:r>
      <w:r w:rsidR="00EC5753">
        <w:t>perform better</w:t>
      </w:r>
      <w:r w:rsidR="004D489C">
        <w:t xml:space="preserve"> </w:t>
      </w:r>
      <w:r w:rsidR="00EC5753">
        <w:t>than single array configurations (PA and PB)</w:t>
      </w:r>
      <w:r w:rsidR="003748E7">
        <w:t>;</w:t>
      </w:r>
      <w:r w:rsidR="00A21033">
        <w:t xml:space="preserve"> </w:t>
      </w:r>
      <w:r w:rsidR="003748E7">
        <w:t>indeed,</w:t>
      </w:r>
      <w:r w:rsidR="00EC5753">
        <w:t xml:space="preserve"> </w:t>
      </w:r>
      <w:r w:rsidR="00FD76B5">
        <w:t xml:space="preserve">the direction of </w:t>
      </w:r>
      <w:r w:rsidR="00362C3A">
        <w:t xml:space="preserve">the maxima of </w:t>
      </w:r>
      <w:r w:rsidR="00FD76B5">
        <w:t xml:space="preserve">side-lobes and grating-lobes </w:t>
      </w:r>
      <w:r w:rsidR="00362C3A">
        <w:t xml:space="preserve">are </w:t>
      </w:r>
      <w:r w:rsidR="00AE47B2">
        <w:t xml:space="preserve">most </w:t>
      </w:r>
      <w:r w:rsidR="00362C3A">
        <w:t xml:space="preserve">likely different </w:t>
      </w:r>
      <w:r w:rsidR="0058503D">
        <w:t xml:space="preserve">between </w:t>
      </w:r>
      <w:r w:rsidR="00BB069D">
        <w:t>the</w:t>
      </w:r>
      <w:r w:rsidR="00362C3A">
        <w:t xml:space="preserve"> transmission and </w:t>
      </w:r>
      <w:r w:rsidR="00BB069D">
        <w:t>the</w:t>
      </w:r>
      <w:r w:rsidR="00362C3A">
        <w:t xml:space="preserve"> reception</w:t>
      </w:r>
      <w:r w:rsidR="00BB069D">
        <w:t xml:space="preserve"> beams,</w:t>
      </w:r>
      <w:r w:rsidR="00AE47B2">
        <w:t xml:space="preserve"> </w:t>
      </w:r>
      <w:r w:rsidR="003748E7">
        <w:t>due to</w:t>
      </w:r>
      <w:r w:rsidR="00AE47B2">
        <w:t xml:space="preserve"> the </w:t>
      </w:r>
      <w:r w:rsidR="00BB069D">
        <w:t xml:space="preserve">different </w:t>
      </w:r>
      <w:r w:rsidR="00AE47B2">
        <w:t>distribution</w:t>
      </w:r>
      <w:r w:rsidR="00BB069D">
        <w:t xml:space="preserve"> of the elements on the transmitting and receiving arrays.</w:t>
      </w:r>
    </w:p>
    <w:p w14:paraId="3677FA58" w14:textId="6BFD11D2" w:rsidR="00221E45" w:rsidRDefault="00D67600" w:rsidP="00F578F6">
      <w:pPr>
        <w:pStyle w:val="Text"/>
      </w:pPr>
      <w:r>
        <w:t xml:space="preserve">In terms of </w:t>
      </w:r>
      <w:r w:rsidR="00E60415">
        <w:t xml:space="preserve">lateral </w:t>
      </w:r>
      <w:r>
        <w:t>resolution</w:t>
      </w:r>
      <w:r w:rsidR="00D46071">
        <w:t xml:space="preserve"> (</w:t>
      </w:r>
      <w:r w:rsidR="009F5AE4">
        <w:fldChar w:fldCharType="begin"/>
      </w:r>
      <w:r w:rsidR="009F5AE4">
        <w:instrText xml:space="preserve"> REF _Ref860074 \h </w:instrText>
      </w:r>
      <w:r w:rsidR="009F5AE4">
        <w:fldChar w:fldCharType="separate"/>
      </w:r>
      <w:r w:rsidR="0020788C" w:rsidRPr="007721DC">
        <w:t xml:space="preserve">TABLE </w:t>
      </w:r>
      <w:r w:rsidR="0020788C">
        <w:rPr>
          <w:noProof/>
        </w:rPr>
        <w:t>II</w:t>
      </w:r>
      <w:r w:rsidR="009F5AE4">
        <w:fldChar w:fldCharType="end"/>
      </w:r>
      <w:r w:rsidR="009F5AE4">
        <w:t xml:space="preserve"> and </w:t>
      </w:r>
      <w:r w:rsidR="009F5AE4">
        <w:fldChar w:fldCharType="begin"/>
      </w:r>
      <w:r w:rsidR="009F5AE4">
        <w:instrText xml:space="preserve"> REF _Ref869375 \h </w:instrText>
      </w:r>
      <w:r w:rsidR="009F5AE4">
        <w:fldChar w:fldCharType="separate"/>
      </w:r>
      <w:r w:rsidR="0020788C" w:rsidRPr="007721DC">
        <w:t xml:space="preserve">TABLE </w:t>
      </w:r>
      <w:r w:rsidR="0020788C">
        <w:t>IV</w:t>
      </w:r>
      <w:r w:rsidR="009F5AE4">
        <w:fldChar w:fldCharType="end"/>
      </w:r>
      <w:r w:rsidR="00D46071">
        <w:t>)</w:t>
      </w:r>
      <w:r>
        <w:t xml:space="preserve">, </w:t>
      </w:r>
      <w:r w:rsidR="00E60415">
        <w:t>focused modes</w:t>
      </w:r>
      <w:r w:rsidR="00AE250C">
        <w:t xml:space="preserve"> (SLT and MLT) perform similarly, </w:t>
      </w:r>
      <w:r w:rsidR="00A009A8">
        <w:t>even if</w:t>
      </w:r>
      <w:r w:rsidR="005A264B">
        <w:t xml:space="preserve"> a </w:t>
      </w:r>
      <w:r w:rsidR="00607833">
        <w:t xml:space="preserve">slight </w:t>
      </w:r>
      <w:r w:rsidR="00A009A8">
        <w:t xml:space="preserve">resolution improvement is </w:t>
      </w:r>
      <w:r w:rsidR="008F6E83">
        <w:t>obtained with MLT</w:t>
      </w:r>
      <w:r w:rsidR="00607833">
        <w:t xml:space="preserve"> </w:t>
      </w:r>
      <w:r w:rsidR="009F5AE4">
        <w:t>but it</w:t>
      </w:r>
      <w:r w:rsidR="00607833">
        <w:t xml:space="preserve"> can be considered</w:t>
      </w:r>
      <w:r w:rsidR="00607833" w:rsidRPr="00607833">
        <w:t xml:space="preserve"> </w:t>
      </w:r>
      <w:r w:rsidR="00607833">
        <w:t>non-relevant</w:t>
      </w:r>
      <w:r w:rsidR="001E5DCA">
        <w:t xml:space="preserve">. </w:t>
      </w:r>
      <w:r w:rsidR="00252185">
        <w:t xml:space="preserve">On the other hand, </w:t>
      </w:r>
      <w:r w:rsidR="00454A51">
        <w:t xml:space="preserve">lateral </w:t>
      </w:r>
      <w:r w:rsidR="005114AA">
        <w:t xml:space="preserve">resolution </w:t>
      </w:r>
      <w:r w:rsidR="009D60F2">
        <w:t xml:space="preserve">is degraded significantly </w:t>
      </w:r>
      <w:r w:rsidR="00454A51">
        <w:t xml:space="preserve">(roughly +50%) </w:t>
      </w:r>
      <w:r w:rsidR="009D60F2">
        <w:t>for</w:t>
      </w:r>
      <w:r w:rsidR="001E5DCA">
        <w:t xml:space="preserve"> </w:t>
      </w:r>
      <w:r w:rsidR="001909CA">
        <w:t>SPT and MPT modes</w:t>
      </w:r>
      <w:r w:rsidR="00BE1F5D">
        <w:t xml:space="preserve"> due to the lack of focusing in transmission while using diverging waves</w:t>
      </w:r>
      <w:r w:rsidR="00D146FA">
        <w:t xml:space="preserve">. </w:t>
      </w:r>
      <w:r w:rsidR="00F17415">
        <w:t xml:space="preserve">It is worth noting that </w:t>
      </w:r>
      <w:r w:rsidR="00AC67E0">
        <w:t>the effect of</w:t>
      </w:r>
      <w:r w:rsidR="002949C1">
        <w:t xml:space="preserve"> different probe configurations </w:t>
      </w:r>
      <w:r w:rsidR="00AC67E0">
        <w:t xml:space="preserve">on </w:t>
      </w:r>
      <w:r w:rsidR="003D3BE4">
        <w:t xml:space="preserve">the </w:t>
      </w:r>
      <w:r w:rsidR="00AC67E0">
        <w:t>resolution</w:t>
      </w:r>
      <w:r w:rsidR="00F17415">
        <w:t xml:space="preserve"> is negligible</w:t>
      </w:r>
      <w:r w:rsidR="006C1FB8">
        <w:t xml:space="preserve"> as the</w:t>
      </w:r>
      <w:r w:rsidR="00221E45">
        <w:t>ir</w:t>
      </w:r>
      <w:r w:rsidR="006C1FB8">
        <w:t xml:space="preserve"> equivalent aperture</w:t>
      </w:r>
      <w:r w:rsidR="00F346B0">
        <w:t xml:space="preserve">s </w:t>
      </w:r>
      <w:r w:rsidR="00221E45">
        <w:t>are similar</w:t>
      </w:r>
      <w:r w:rsidR="00AF3738">
        <w:t>;</w:t>
      </w:r>
      <w:r w:rsidR="00221E45">
        <w:t xml:space="preserve"> </w:t>
      </w:r>
      <w:r w:rsidR="00AF3738">
        <w:t>a</w:t>
      </w:r>
      <w:r w:rsidR="00221E45" w:rsidRPr="00221E45">
        <w:t xml:space="preserve">pproximating </w:t>
      </w:r>
      <w:r w:rsidR="00690A46">
        <w:t>them</w:t>
      </w:r>
      <w:r w:rsidR="00690A46" w:rsidRPr="00221E45">
        <w:t xml:space="preserve"> </w:t>
      </w:r>
      <w:r w:rsidR="00221E45" w:rsidRPr="00221E45">
        <w:t xml:space="preserve">as twice the average distance between the position of the active elements and the center of the probe, </w:t>
      </w:r>
      <w:r w:rsidR="00690A46">
        <w:t xml:space="preserve">they </w:t>
      </w:r>
      <w:r w:rsidR="00A21EDC">
        <w:t>were</w:t>
      </w:r>
      <w:r w:rsidR="00A21EDC" w:rsidRPr="00221E45">
        <w:t xml:space="preserve"> </w:t>
      </w:r>
      <w:r w:rsidR="00AF3738">
        <w:t xml:space="preserve">5.4, 5.7, 5,6 mm </w:t>
      </w:r>
      <w:r w:rsidR="00221E45" w:rsidRPr="00221E45">
        <w:t xml:space="preserve">for </w:t>
      </w:r>
      <w:r w:rsidR="00AF3738">
        <w:t>PA, PB, and PA+PB</w:t>
      </w:r>
      <w:r w:rsidR="00221E45" w:rsidRPr="00221E45">
        <w:t>, respectively</w:t>
      </w:r>
      <w:r w:rsidR="00690A46">
        <w:t>.</w:t>
      </w:r>
      <w:r w:rsidR="00164DFE">
        <w:t xml:space="preserve"> </w:t>
      </w:r>
      <w:r w:rsidR="004F761D">
        <w:t xml:space="preserve">The slightly wider aperture of PB </w:t>
      </w:r>
      <w:r w:rsidR="00623833">
        <w:t>also explains the</w:t>
      </w:r>
      <w:r w:rsidR="006034DB">
        <w:t xml:space="preserve"> marginally better </w:t>
      </w:r>
      <w:r w:rsidR="00623833">
        <w:t>resolution obtained with PB</w:t>
      </w:r>
      <w:r w:rsidR="00FB773A">
        <w:t xml:space="preserve"> compared to</w:t>
      </w:r>
      <w:r w:rsidR="006034DB">
        <w:t xml:space="preserve"> the other configurations.</w:t>
      </w:r>
    </w:p>
    <w:p w14:paraId="23BBC75F" w14:textId="1C2A15DC" w:rsidR="00F53606" w:rsidRDefault="007F10AE" w:rsidP="00F578F6">
      <w:pPr>
        <w:pStyle w:val="Text"/>
      </w:pPr>
      <w:r>
        <w:t xml:space="preserve">The SNR </w:t>
      </w:r>
      <w:r w:rsidR="006034DB">
        <w:t>(</w:t>
      </w:r>
      <w:r w:rsidR="006034DB">
        <w:fldChar w:fldCharType="begin"/>
      </w:r>
      <w:r w:rsidR="006034DB">
        <w:instrText xml:space="preserve"> REF _Ref876008 \h </w:instrText>
      </w:r>
      <w:r w:rsidR="006034DB">
        <w:fldChar w:fldCharType="separate"/>
      </w:r>
      <w:r w:rsidR="0020788C" w:rsidRPr="007721DC">
        <w:t xml:space="preserve">TABLE </w:t>
      </w:r>
      <w:r w:rsidR="0020788C">
        <w:t>V</w:t>
      </w:r>
      <w:r w:rsidR="006034DB">
        <w:fldChar w:fldCharType="end"/>
      </w:r>
      <w:r w:rsidR="006034DB">
        <w:t xml:space="preserve">) </w:t>
      </w:r>
      <w:r>
        <w:t xml:space="preserve">depends on both probe configuration and </w:t>
      </w:r>
      <w:r w:rsidR="00497532">
        <w:t xml:space="preserve">imaging mode. </w:t>
      </w:r>
      <w:r w:rsidR="0097604F">
        <w:t xml:space="preserve">The </w:t>
      </w:r>
      <w:r w:rsidR="00497532">
        <w:t xml:space="preserve">impact of the </w:t>
      </w:r>
      <w:r w:rsidR="0097604F">
        <w:t>former</w:t>
      </w:r>
      <w:r w:rsidR="00497532">
        <w:t xml:space="preserve">, mainly depends on the number of </w:t>
      </w:r>
      <w:r w:rsidR="00F16D9D">
        <w:t xml:space="preserve">active </w:t>
      </w:r>
      <w:r w:rsidR="00497532">
        <w:t>elements</w:t>
      </w:r>
      <w:r w:rsidR="00CE641B">
        <w:t>;</w:t>
      </w:r>
      <w:r w:rsidR="00FD3D0F">
        <w:t xml:space="preserve"> hence</w:t>
      </w:r>
      <w:r w:rsidR="00CE641B">
        <w:t>,</w:t>
      </w:r>
      <w:r w:rsidR="00FD3D0F">
        <w:t xml:space="preserve"> </w:t>
      </w:r>
      <w:r w:rsidR="004900A2">
        <w:t xml:space="preserve">the array </w:t>
      </w:r>
      <w:r w:rsidR="00FD3D0F">
        <w:t>PA+PB</w:t>
      </w:r>
      <w:r w:rsidR="004900A2">
        <w:t>,</w:t>
      </w:r>
      <w:r w:rsidR="00FD3D0F">
        <w:t xml:space="preserve"> </w:t>
      </w:r>
      <w:r w:rsidR="00F16D9D">
        <w:t>having 512 transmitting and receiving elements</w:t>
      </w:r>
      <w:r w:rsidR="004900A2">
        <w:t>,</w:t>
      </w:r>
      <w:r w:rsidR="00F16D9D">
        <w:t xml:space="preserve"> </w:t>
      </w:r>
      <w:r w:rsidR="00CB3D31">
        <w:t>produces a 8.4dB</w:t>
      </w:r>
      <w:r w:rsidR="00FD3D0F">
        <w:t xml:space="preserve"> </w:t>
      </w:r>
      <w:r w:rsidR="00E060E4">
        <w:t>higher</w:t>
      </w:r>
      <w:r w:rsidR="00CB3D31">
        <w:t xml:space="preserve"> SNR</w:t>
      </w:r>
      <w:r w:rsidR="00FD3D0F">
        <w:t xml:space="preserve"> than </w:t>
      </w:r>
      <w:r w:rsidR="00156688">
        <w:t xml:space="preserve">all the </w:t>
      </w:r>
      <w:r w:rsidR="00FD3D0F">
        <w:t xml:space="preserve">other </w:t>
      </w:r>
      <w:r w:rsidR="00F16D9D">
        <w:t>configurations</w:t>
      </w:r>
      <w:r w:rsidR="00BE148A">
        <w:t xml:space="preserve"> </w:t>
      </w:r>
      <w:r w:rsidR="002E1456">
        <w:t>having</w:t>
      </w:r>
      <w:r w:rsidR="00BE148A">
        <w:t xml:space="preserve"> </w:t>
      </w:r>
      <w:r w:rsidR="00662B6E">
        <w:t>256 elements</w:t>
      </w:r>
      <w:r w:rsidR="00122D1F">
        <w:t xml:space="preserve">. </w:t>
      </w:r>
      <w:r w:rsidR="00156688">
        <w:t xml:space="preserve">Such higher value is in-line with </w:t>
      </w:r>
      <w:r w:rsidR="00712482">
        <w:t xml:space="preserve">the </w:t>
      </w:r>
      <w:r w:rsidR="00122D1F">
        <w:t xml:space="preserve">expected </w:t>
      </w:r>
      <w:r w:rsidR="00712482">
        <w:t>one</w:t>
      </w:r>
      <w:r w:rsidR="00CF3ACF">
        <w:t>;</w:t>
      </w:r>
      <w:r w:rsidR="00CC0868">
        <w:t xml:space="preserve"> </w:t>
      </w:r>
      <w:r w:rsidR="00CF3ACF">
        <w:t>i</w:t>
      </w:r>
      <w:r w:rsidR="00CC0868">
        <w:t xml:space="preserve">ndeed, </w:t>
      </w:r>
      <w:r w:rsidR="002F1DF0">
        <w:t xml:space="preserve">doubling the elements in both transmission and in </w:t>
      </w:r>
      <w:r w:rsidR="002F1DF0">
        <w:lastRenderedPageBreak/>
        <w:t xml:space="preserve">reception </w:t>
      </w:r>
      <w:r w:rsidR="00301EA1">
        <w:t xml:space="preserve">should give </w:t>
      </w:r>
      <w:r w:rsidR="00BE148A">
        <w:t>9dB</w:t>
      </w:r>
      <w:r w:rsidR="00A03D4F">
        <w:t xml:space="preserve"> </w:t>
      </w:r>
      <w:r w:rsidR="00301EA1">
        <w:t>higher SNR values</w:t>
      </w:r>
      <w:r w:rsidR="00397AF8">
        <w:t xml:space="preserve"> </w:t>
      </w:r>
      <w:r w:rsidR="00B861BA">
        <w:fldChar w:fldCharType="begin"/>
      </w:r>
      <w:r w:rsidR="002F41CE">
        <w:instrText xml:space="preserve"> ADDIN ZOTERO_ITEM CSL_CITATION {"citationID":"wZUKN05N","properties":{"formattedCitation":"[41]","plainCitation":"[41]","noteIndex":0},"citationItems":[{"id":1621,"uris":["http://zotero.org/users/823875/items/BLW7A57A"],"uri":["http://zotero.org/users/823875/items/BLW7A57A"],"itemData":{"id":1621,"type":"article-journal","title":"Experimental 3-D Ultrasound Imaging with 2-D Sparse Arrays using Focused and Diverging Waves","container-title":"Scientific Reports","page":"9108","volume":"8","issue":"1","source":"www.nature.com","abstract":"Three dimensional ultrasound (3-D US) imaging methods based on 2-D array probes are increasingly investigated. However, the experimental test of new 3-D US approaches is contrasted by the need of controlling very large numbers of probe elements. Although this problem may be overcome by the use of 2-D sparse arrays, just a few experimental results have so far corroborated the validity of this approach. In this paper, we experimentally compare the performance of a fully wired 1024-element (32 × 32) array, assumed as reference, to that of a 256-element random and of an “optimized” 2-D sparse array, in both focused and compounded diverging wave (DW) transmission modes. The experimental results in 3-D focused mode show that the resolution and contrast produced by the optimized sparse array are close to those of the full array while using 25% of elements. Furthermore, the experimental results in 3-D DW mode and 3-D focused mode are also compared for the first time and they show that both the contrast and the resolution performance are higher when using the 3-D DW at volume rates up to 90/second which represent a 36x speed up factor compared to the focused mode.","DOI":"10.1038/s41598-018-27490-2","ISSN":"2045-2322","language":"En","author":[{"family":"Roux","given":"Emmanuel"},{"family":"Varray","given":"François"},{"family":"Petrusca","given":"Lorena"},{"family":"Cachard","given":"Christian"},{"family":"Tortoli","given":"Piero"},{"family":"Liebgott","given":"Hervé"}],"issued":{"date-parts":[["2018",6,14]]}}}],"schema":"https://github.com/citation-style-language/schema/raw/master/csl-citation.json"} </w:instrText>
      </w:r>
      <w:r w:rsidR="00B861BA">
        <w:fldChar w:fldCharType="separate"/>
      </w:r>
      <w:r w:rsidR="002F41CE" w:rsidRPr="002F41CE">
        <w:t>[41]</w:t>
      </w:r>
      <w:r w:rsidR="00B861BA">
        <w:fldChar w:fldCharType="end"/>
      </w:r>
      <w:r w:rsidR="00BE148A">
        <w:t xml:space="preserve">. </w:t>
      </w:r>
      <w:r w:rsidR="0092118D">
        <w:t>Also</w:t>
      </w:r>
      <w:r w:rsidR="000B5E08">
        <w:t>,</w:t>
      </w:r>
      <w:r w:rsidR="0092118D">
        <w:t xml:space="preserve"> t</w:t>
      </w:r>
      <w:r w:rsidR="008B4182">
        <w:t>he imaging mode impact</w:t>
      </w:r>
      <w:r w:rsidR="0040736D">
        <w:t>s</w:t>
      </w:r>
      <w:r w:rsidR="008B4182">
        <w:t xml:space="preserve"> </w:t>
      </w:r>
      <w:r w:rsidR="00D00D37">
        <w:t xml:space="preserve">the </w:t>
      </w:r>
      <w:r w:rsidR="008B4182">
        <w:t xml:space="preserve">SNR </w:t>
      </w:r>
      <w:r w:rsidR="00734666">
        <w:t>to the same extent</w:t>
      </w:r>
      <w:r w:rsidR="001E5DCA">
        <w:t xml:space="preserve"> as</w:t>
      </w:r>
      <w:r w:rsidR="00734666">
        <w:t xml:space="preserve"> the energy is </w:t>
      </w:r>
      <w:r w:rsidR="00634F99">
        <w:t>focused in transmission or not.</w:t>
      </w:r>
      <w:r w:rsidR="009573BC">
        <w:t xml:space="preserve"> </w:t>
      </w:r>
      <w:r w:rsidR="00214E54">
        <w:t>For example</w:t>
      </w:r>
      <w:r w:rsidR="009573BC">
        <w:t>, SLT achieve</w:t>
      </w:r>
      <w:r w:rsidR="00300096">
        <w:t>s</w:t>
      </w:r>
      <w:r w:rsidR="009573BC">
        <w:t xml:space="preserve"> a higher </w:t>
      </w:r>
      <w:r w:rsidR="000F0499">
        <w:t>SNR (+8.7dB) compared to SPT.</w:t>
      </w:r>
      <w:r w:rsidR="00F53606">
        <w:t xml:space="preserve"> </w:t>
      </w:r>
      <w:r w:rsidR="00214E54">
        <w:t>Furthermore</w:t>
      </w:r>
      <w:r w:rsidR="005939CC">
        <w:t xml:space="preserve">, </w:t>
      </w:r>
      <w:r w:rsidR="0096264F">
        <w:t>MLT and MPT</w:t>
      </w:r>
      <w:r w:rsidR="005939CC">
        <w:t xml:space="preserve"> </w:t>
      </w:r>
      <w:r w:rsidR="00A17A25">
        <w:t xml:space="preserve">achieve </w:t>
      </w:r>
      <w:r w:rsidR="005939CC">
        <w:t>lower SNR</w:t>
      </w:r>
      <w:r w:rsidR="00C74D59">
        <w:t xml:space="preserve"> values</w:t>
      </w:r>
      <w:r w:rsidR="00680CAD">
        <w:t xml:space="preserve"> </w:t>
      </w:r>
      <w:r w:rsidR="005939CC">
        <w:t>compared to SLT and SPT</w:t>
      </w:r>
      <w:r w:rsidR="00C74D59">
        <w:t xml:space="preserve">: </w:t>
      </w:r>
      <w:r w:rsidR="00C74D59" w:rsidRPr="00C74D59">
        <w:t xml:space="preserve">-8.7dB and -7dB </w:t>
      </w:r>
      <w:r w:rsidR="005939CC">
        <w:t>respectively</w:t>
      </w:r>
      <w:r w:rsidR="00C74D59">
        <w:t xml:space="preserve">. </w:t>
      </w:r>
      <w:r w:rsidR="0095035B">
        <w:t xml:space="preserve">The reason </w:t>
      </w:r>
      <w:r w:rsidR="008B7EB8">
        <w:t>why this drop happens</w:t>
      </w:r>
      <w:r w:rsidR="0095035B">
        <w:t xml:space="preserve"> is that</w:t>
      </w:r>
      <w:r w:rsidR="00D05A49">
        <w:t>,</w:t>
      </w:r>
      <w:r w:rsidR="0095035B">
        <w:t xml:space="preserve"> </w:t>
      </w:r>
      <w:r w:rsidR="00D05A49">
        <w:t xml:space="preserve">for MLT and MPT, </w:t>
      </w:r>
      <w:r w:rsidR="00586322" w:rsidRPr="00586322">
        <w:t>the average level of energy transm</w:t>
      </w:r>
      <w:r w:rsidR="00586322">
        <w:t>i</w:t>
      </w:r>
      <w:r w:rsidR="00586322" w:rsidRPr="00586322">
        <w:t>tted by the different elements is lower</w:t>
      </w:r>
      <w:r w:rsidR="008A5DB7">
        <w:t>. Indeed,</w:t>
      </w:r>
      <w:r w:rsidR="000B43C9">
        <w:t xml:space="preserve"> due to </w:t>
      </w:r>
      <w:r w:rsidR="00051BEB">
        <w:t xml:space="preserve">the need of </w:t>
      </w:r>
      <w:r w:rsidR="00051BEB" w:rsidRPr="00955B17">
        <w:t>keep</w:t>
      </w:r>
      <w:r w:rsidR="00051BEB">
        <w:t>ing</w:t>
      </w:r>
      <w:r w:rsidR="00051BEB" w:rsidRPr="00955B17">
        <w:t xml:space="preserve"> peak voltages below the maximum allowed</w:t>
      </w:r>
      <w:r w:rsidR="00300096">
        <w:t>,</w:t>
      </w:r>
      <w:r w:rsidR="00051BEB" w:rsidRPr="00955B17">
        <w:t xml:space="preserve"> </w:t>
      </w:r>
      <w:r w:rsidR="00300096">
        <w:t>3-fold lower transmission amplitudes must be used</w:t>
      </w:r>
      <w:r w:rsidR="00300096" w:rsidRPr="00955B17">
        <w:t xml:space="preserve"> </w:t>
      </w:r>
      <w:r w:rsidR="00300096">
        <w:t>for all</w:t>
      </w:r>
      <w:r w:rsidR="00051BEB" w:rsidRPr="00955B17">
        <w:t xml:space="preserve"> element</w:t>
      </w:r>
      <w:r w:rsidR="00300096">
        <w:t>s</w:t>
      </w:r>
      <w:r w:rsidR="000E4163">
        <w:t>.</w:t>
      </w:r>
      <w:r w:rsidR="008D07BF">
        <w:t xml:space="preserve"> </w:t>
      </w:r>
    </w:p>
    <w:p w14:paraId="505A66AE" w14:textId="77777777" w:rsidR="004C21C3" w:rsidRDefault="006D0520" w:rsidP="00F578F6">
      <w:pPr>
        <w:pStyle w:val="Text"/>
      </w:pPr>
      <w:r>
        <w:t xml:space="preserve">In general, </w:t>
      </w:r>
      <w:r w:rsidR="00DD5C1E">
        <w:t xml:space="preserve">CR and resolution can be improved by employing advanced </w:t>
      </w:r>
      <w:r w:rsidR="00F91B70">
        <w:t>imaging</w:t>
      </w:r>
      <w:r w:rsidR="00DD5C1E">
        <w:t xml:space="preserve"> techniques </w:t>
      </w:r>
      <w:r w:rsidR="00F63071">
        <w:t>such as: diverging wave</w:t>
      </w:r>
      <w:r w:rsidR="00B806BF">
        <w:t>s</w:t>
      </w:r>
      <w:r w:rsidR="00F63071">
        <w:t xml:space="preserve"> compounding</w:t>
      </w:r>
      <w:r w:rsidR="00F91B70">
        <w:t>,</w:t>
      </w:r>
      <w:r w:rsidR="00906102">
        <w:t xml:space="preserve"> </w:t>
      </w:r>
      <w:r w:rsidR="0005577B">
        <w:t xml:space="preserve">which </w:t>
      </w:r>
      <w:r w:rsidR="00906102">
        <w:t xml:space="preserve">has already </w:t>
      </w:r>
      <w:r w:rsidR="00F91B70">
        <w:t>been shown to be effective for cardiac applications</w:t>
      </w:r>
      <w:r w:rsidR="00F63071">
        <w:t xml:space="preserve"> </w:t>
      </w:r>
      <w:r w:rsidR="005F5CFB">
        <w:fldChar w:fldCharType="begin"/>
      </w:r>
      <w:r w:rsidR="002F41CE">
        <w:instrText xml:space="preserve"> ADDIN ZOTERO_ITEM CSL_CITATION {"citationID":"lMMXxmz3","properties":{"formattedCitation":"[16], [17], [42]","plainCitation":"[16], [17], [42]","noteIndex":0},"citationItems":[{"id":1066,"uris":["http://zotero.org/users/823875/items/N3UPWACX"],"uri":["http://zotero.org/users/823875/items/N3UPWACX"],"itemData":{"id":1066,"type":"article-journal","title":"High-contrast ultrafast imaging of the heart","container-title":"IEEE Transactions on Ultrasonics, Ferroelectrics, and Frequency Control","page":"288-301","volume":"61","issue":"2","source":"IEEE Xplore","abstract":"Noninvasive ultrafast imaging of intrinsic waves such as electromechanical waves or remotely induced shear waves in elastography imaging techniques for human cardiac applications remains challenging. In this paper, we propose ultrafast imaging of the heart with adapted sector size by coherently compounding diverging waves emitted from a standard transthoracic cardiac phased-array probe. As in ultrafast imaging with plane wave coherent compounding, diverging waves can be summed coherently to obtain high-quality images of the entire heart at high frame rate in a full field of view. To image the propagation of shear waves with a large SNR, the field of view can be adapted by changing the angular aperture of the transmitted wave. Backscattered echoes from successive circular wave acquisitions are coherently summed at every location in the image to improve the image quality while maintaining very high frame rates. The transmitted diverging waves, angular apertures, and subaperture sizes were tested in simulation, and ultrafast coherent compounding was implemented in a commercial scanner. The improvement of the imaging quality was quantified in phantoms and in one human heart, in vivo. Imaging shear wave propagation at 2500 frames/s using 5 diverging waves provided a large increase of the SNR of the tissue velocity estimates while maintaining a high frame rate. Finally, ultrafast imaging with 1 to 5 diverging waves was used to image the human heart at a frame rate of 4500 to 900 frames/s over an entire cardiac cycle. Spatial coherent compounding provided a strong improvement of the imaging quality, even with a small number of transmitted diverging waves and a high frame rate, which allows imaging of the propagation of electromechanical and shear waves with good image quality.","DOI":"10.1109/TUFFC.2014.6722614","ISSN":"0885-3010","author":[{"family":"Papadacci","given":"C."},{"family":"Pernot","given":"M."},{"family":"Couade","given":"M."},{"family":"Fink","given":"M."},{"family":"Tanter","given":"M."}],"issued":{"date-parts":[["2014",2]]}}},{"id":942,"uris":["http://zotero.org/users/823875/items/RUDX2APA"],"uri":["http://zotero.org/users/823875/items/RUDX2APA"],"itemData":{"id":942,"type":"article-journal","title":"High-Frame-Rate Echocardiography Using Coherent Compounding With Doppler-Based Motion-Compensation","container-title":"IEEE Transactions on Medical Imaging","page":"1647-1657","volume":"35","issue":"7","source":"IEEE Xplore","abstract":"High-frame-rate ultrasonography based on coherent compounding of unfocused beams can potentially transform the assessment of cardiac function. As it requires successive waves to be combined coherently, this approach is sensitive to high-velocity tissue motion. We investigated coherent compounding of tilted diverging waves, emitted from a 2.5 MHz clinical phased array transducer. To cope with high myocardial velocities, a triangle transmit sequence of diverging waves is proposed, combined with tissue Doppler imaging to perform motion compensation (MoCo). The compound sequence with integrated MoCo was adjusted from simulations and was tested in vitro and in vivo. Realistic myocardial velocities were analyzed in an in vitro spinning disk with anechoic cysts. While a 8 dB decrease (no motion versus high motion) was observed without MoCo, the contrast-to-noise ratio of the cysts was preserved with the MoCo approach. With this method, we could provide high-quality in vivo B-mode cardiac images with tissue Doppler at 250 frames per second. Although the septum and the anterior mitral leaflet were poorly apparent without MoCo, they became well perceptible and well contrasted with MoCo. The septal and lateral mitral annulus velocities determined by tissue Doppler were concordant with those measured by pulsed-wave Doppler with a clinical scanner (r2 = 0.7, y = 09.x + 0.5, N = 60). To conclude, high-contrast echo-cardiographic B-mode and tissue Doppler images can be obtained with diverging beams when motion compensation is integrated in the coherent compounding process.","DOI":"10.1109/TMI.2016.2523346","ISSN":"0278-0062","author":[{"family":"Poree","given":"J."},{"family":"Posada","given":"D."},{"family":"Hodzic","given":"A."},{"family":"Tournoux","given":"F."},{"family":"Cloutier","given":"G."},{"family":"Garcia","given":"D."}],"issued":{"date-parts":[["2016",7]]}}},{"id":1060,"uris":["http://zotero.org/users/823875/items/ALZ55TC5"],"uri":["http://zotero.org/users/823875/items/ALZ55TC5"],"itemData":{"id":1060,"type":"article-journal","title":"Cardiac Strain Imaging With Coherent Compounding of Diverging Waves","container-title":"IEEE Transactions on Ultrasonics, Ferroelectrics, and Frequency Control","page":"1212-1222","volume":"64","issue":"8","source":"IEEE Xplore","abstract":"Current methods of cardiac strain imaging at high frame rate suffer from motion matching artifacts or poor lateral resolution. Coherent compounding has been shown to improve echocardiographic image quality while maintaining a high frame rate, but has never been used to image cardiac strain. However, myocardial velocity can have an impact on coherent compounding due to displacements between frames. The objective of this paper was to investigate the feasibility and performance of coherent compounding for cardiac strain imaging at a low and a high myocardial velocity. Left-ventricular contraction in short-axis view was modeled as an annulus with radial thickening and circumferential rotation. Simulated radio-frequency channel data with a cardiac phased array were obtained using three different beamforming methods: single diverging wave, coherent compounding of diverging waves, and conventional focusing. Axial and lateral displacements and strains as well as radial strains were estimated and compared to their true value. In vivo feasibility of cardiac strain imaging with coherent compounding was performed and compared to single diverging wave imaging. At low myocardial velocities, the axial, lateral, and radial strain relative error for nine compounded waves (16.3%, 40.4%, and 18.9%) were significantly lower than those obtained with single diverging wave imaging (19.9%, 80.3%, and 30.6%) and closer to that obtained with conventional focusing (16.7%, 43.7%, and 16%). In vivo left-ventricular radial strains exhibited higher quality with nine compounded waves than with single diverging wave imaging. These results indicate that cardiac strain can be imaged using coherent compounding of diverging waves with a better performance than with single diverging wave imaging while maintaining a high frame rate, and therefore, has the potential to improve diagnosis of myocardial strain-based cardiac diseases.","DOI":"10.1109/TUFFC.2017.2717792","ISSN":"0885-3010","author":[{"family":"Grondin","given":"J."},{"family":"Sayseng","given":"V."},{"family":"Konofagou","given":"E. E."}],"issued":{"date-parts":[["2017",8]]}}}],"schema":"https://github.com/citation-style-language/schema/raw/master/csl-citation.json"} </w:instrText>
      </w:r>
      <w:r w:rsidR="005F5CFB">
        <w:fldChar w:fldCharType="separate"/>
      </w:r>
      <w:r w:rsidR="002F41CE" w:rsidRPr="002F41CE">
        <w:t>[16], [17], [42]</w:t>
      </w:r>
      <w:r w:rsidR="005F5CFB">
        <w:fldChar w:fldCharType="end"/>
      </w:r>
      <w:r w:rsidR="00F91B70">
        <w:t xml:space="preserve">; </w:t>
      </w:r>
      <w:r w:rsidR="00654110">
        <w:t xml:space="preserve">coherence based </w:t>
      </w:r>
      <w:r w:rsidR="002D43B7">
        <w:t>beamforming methods in reception</w:t>
      </w:r>
      <w:r w:rsidR="00913813">
        <w:t xml:space="preserve">, </w:t>
      </w:r>
      <w:r w:rsidR="007A445F">
        <w:t xml:space="preserve">enabling both improved </w:t>
      </w:r>
      <w:r w:rsidR="0034303F">
        <w:t xml:space="preserve">spatial </w:t>
      </w:r>
      <w:r w:rsidR="007A445F">
        <w:t>resolution and contrast</w:t>
      </w:r>
      <w:r w:rsidR="002D43B7">
        <w:t xml:space="preserve"> </w:t>
      </w:r>
      <w:r w:rsidR="002D43B7">
        <w:fldChar w:fldCharType="begin"/>
      </w:r>
      <w:r w:rsidR="002F41CE">
        <w:instrText xml:space="preserve"> ADDIN ZOTERO_ITEM CSL_CITATION {"citationID":"eoGG0JCd","properties":{"unsorted":true,"formattedCitation":"[43]\\uc0\\u8211{}[46]","plainCitation":"[43]–[46]","noteIndex":0},"citationItems":[{"id":1038,"uris":["http://zotero.org/users/823875/items/RM3X7B63"],"uri":["http://zotero.org/users/823875/items/RM3X7B63"],"itemData":{"id":1038,"type":"article-journal","title":"Phase Coherence Imaging","container-title":"IEEE Transactions on Ultrasonics, Ferroelectrics, and Frequency Control","page":"958-974","volume":"56","issue":"5","source":"IEEE Xplore","abstract":"A new method for grating and side lobes suppression in ultrasound images is presented. It is based on an analysis of the phase diversity at the aperture data. Two coherence factors, namely the phase coherence factor (PCF) and the sign coherence factor (SCF), are proposed to weight the coherent sum output. Different from other approaches, phase rather than amplitude information is used to perform the correction action.","DOI":"10.1109/TUFFC.2009.1128","ISSN":"0885-3010","author":[{"family":"Camacho","given":"J."},{"family":"Parrilla","given":"M."},{"family":"Fritsch","given":"C."}],"issued":{"date-parts":[["2009",5]]}}},{"id":1034,"uris":["http://zotero.org/users/823875/items/3K89Z3J3"],"uri":["http://zotero.org/users/823875/items/3K89Z3J3"],"itemData":{"id":1034,"type":"article-journal","title":"Short-lag spatial coherence of backscattered echoes: imaging characteristics","container-title":"IEEE Transactions on Ultrasonics, Ferroelectrics, and Frequency Control","page":"1377-1388","volume":"58","issue":"7","source":"IEEE Xplore","abstract":"Conventional ultrasound images are formed by delay-and-sum beamforming of the backscattered echoes received by individual elements of the transducer aperture. Although the delay-and-sum beamformer is well suited for ultrasound image formation, it is corrupted by speckle noise and challenged by acoustic clutter and phase aberration. We propose an alternative method of imaging utilizing the short-lag spatial coherence (SLSC) of the backscattered echoes. Compared with matched B-mode images, SLSC images demonstrate superior SNR and contrast-to-noise ratio in simulated and experimental speckle-generating phantom targets, but are shown to be challenged by limited point target conspicuity. Matched B-mode and SLSC images of a human thyroid are presented. The challenges and opportunities of real-time implementation of SLSC imaging are discussed.","DOI":"10.1109/TUFFC.2011.1957","ISSN":"0885-3010","title-short":"Short-lag spatial coherence of backscattered echoes","author":[{"family":"Lediju","given":"M. A."},{"family":"Trahey","given":"G. E."},{"family":"Byram","given":"B. C."},{"family":"Dahl","given":"J. J."}],"issued":{"date-parts":[["2011",7]]}}},{"id":963,"uris":["http://zotero.org/users/823875/items/Q4GWK3DP"],"uri":["http://zotero.org/users/823875/items/Q4GWK3DP"],"itemData":{"id":963,"type":"article-journal","title":"High Frame-Rate, High Resolution Ultrasound Imaging With Multi-Line Transmission and Filtered-Delay Multiply And Sum Beamforming","container-title":"IEEE Transactions on Medical Imaging","page":"478-486","volume":"36","issue":"2","source":"IEEE Xplore","abstract":"Multi-Line Transmission (MLT) was recently demonstrated as a valuable tool to increase the frame rate of ultrasound images. In this approach, the multiple beams that are simultaneously transmitted may determine cross-talk artifacts that are typically reduced, although not eliminated, by the use of Tukey apodization on both transmission and reception apertures, which unfortunately worsens the image lateral resolution. In this paper we investigate the combination, and related performance, of Filtered-Delay Multiply And Sum (F-DMAS) beamforming with MLT for high frame-rate ultrasound imaging. F-DMAS is a non-linear beamformer based on the computation of the receive aperture spatial autocorrelation, which was recently proposed for use in ultrasound B-mode imaging by some of the authors. The main advantages of such beamformer are the improved contrast resolution, obtained by lowering the beam side lobes and narrowing the main lobe, and the increased noise rejection. This study shows that in MLT images, compared to standard Delay And Sum (DAS) beamforming including Tukey apodization, F-DMAS beamforming yields better suppression of cross-talk and improved lateral resolution. The method's effectiveness is demonstrated by simulations and phantom experiments. Preliminary in vivo cardiac images also show that the frame rate can be improved up to 8-fold by combining F-DMAS and MLT without affecting the image quality.","DOI":"10.1109/TMI.2016.2615069","ISSN":"0278-0062","author":[{"family":"Matrone","given":"G."},{"family":"Ramalli","given":"A."},{"family":"Savoia","given":"A. S."},{"family":"Tortoli","given":"P."},{"family":"Magenes","given":"G."}],"issued":{"date-parts":[["2017",2]]}}},{"id":1391,"uris":["http://zotero.org/users/823875/items/9CPCCAR3"],"uri":["http://zotero.org/users/823875/items/9CPCCAR3"],"itemData":{"id":1391,"type":"article-journal","title":"Spatial Coherence of Backscattered Signals in Multi-Line Transmit Ultrasound Imaging and Its Effect on Short-Lag Filtered-Delay Multiply and Sum Beamforming","container-title":"Applied Sciences","page":"486","volume":"8","issue":"4","source":"www.mdpi.com","abstract":"In Multi-Line Transmission (MLT), high frame-rate ultrasound imaging is achieved by the simultaneous transmission of multiple focused beams along different directions, which unfortunately generates unwanted artifacts in the image due to inter-beam crosstalk. The Filtered-Delay Multiply and Sum (F-DMAS) beamformer, a non-linear spatial-coherence (SC)-based algorithm, was demonstrated to successfully reduce such artifacts, improving the spatial resolution at the same time. In this paper, we aim to provide further insights on the working principle and performance of F-DMAS beamforming in MLT imaging. First, we carry out an analytical study to analyze the behavior and trend of backscattered signals SC in MLT images, when the number of simultaneously transmitted beams and/or their angular spacing change. We then reconsider the F-DMAS algorithm proposing the “short-lag F-DMAS” formulation, in order to limit the maximum lag of signals used for the SC computation on which the beamformer is based. Therefore, we investigate in simulations how the performance of short-lag F-DMAS varies along with the maximum lag in the different MLT configurations considered. Finally, we establish a relation between the obtained results and the signals SC trend.","DOI":"10.3390/app8040486","language":"en","author":[{"family":"Matrone","given":"Giulia"},{"family":"Ramalli","given":"Alessandro"}],"issued":{"date-parts":[["2018",3,23]]}}}],"schema":"https://github.com/citation-style-language/schema/raw/master/csl-citation.json"} </w:instrText>
      </w:r>
      <w:r w:rsidR="002D43B7">
        <w:fldChar w:fldCharType="separate"/>
      </w:r>
      <w:r w:rsidR="002F41CE" w:rsidRPr="002F41CE">
        <w:rPr>
          <w:szCs w:val="24"/>
        </w:rPr>
        <w:t>[43]–[46]</w:t>
      </w:r>
      <w:r w:rsidR="002D43B7">
        <w:fldChar w:fldCharType="end"/>
      </w:r>
      <w:r w:rsidR="00767D22">
        <w:t xml:space="preserve">; </w:t>
      </w:r>
      <w:r w:rsidR="00267544">
        <w:t xml:space="preserve">adaptive and minimum variance </w:t>
      </w:r>
      <w:r w:rsidR="006E41A1">
        <w:t>beamformers</w:t>
      </w:r>
      <w:r w:rsidR="00A82463">
        <w:t xml:space="preserve"> for artifacts rejection </w:t>
      </w:r>
      <w:r w:rsidR="00A8160B">
        <w:fldChar w:fldCharType="begin"/>
      </w:r>
      <w:r w:rsidR="002F41CE">
        <w:instrText xml:space="preserve"> ADDIN ZOTERO_ITEM CSL_CITATION {"citationID":"5X7GPK8s","properties":{"unsorted":true,"formattedCitation":"[47]\\uc0\\u8211{}[50]","plainCitation":"[47]–[50]","noteIndex":0},"citationItems":[{"id":1534,"uris":["http://zotero.org/users/823875/items/B3H53NPS"],"uri":["http://zotero.org/users/823875/items/B3H53NPS"],"itemData":{"id":1534,"type":"article-journal","title":"Adaptive imaging using the generalized coherence factor","container-title":"IEEE Transactions on Ultrasonics, Ferroelectrics, and Frequency Control","page":"128-141","volume":"50","issue":"2","source":"IEEE Xplore","abstract":"Sound-velocity inhomogeneities degrade both spatial and contrast resolutions. This paper proposes a new adaptive imaging technique that uses the generalized coherence factor (GCF) to reduce the focusing errors resulting from the sound-velocity inhomogeneities. The GCF is derived from the spatial spectrum of the received aperture data after proper receive delays have been applied. It is defined as the ratio of the spectral energy within a prespecified low-frequency range to the total energy. It is demonstrated that the low-frequency component of the spectrum corresponds to the coherent portion of the received data, and that the high-frequency component corresponds to the incoherent portion. Hence, the GCF reduces to the coherence factor defined in the literature if the prespecified low-frequency range is restricted to DC only. In addition, the GCF is also an index of the focusing quality and can be used as a weighting factor for the reconstructed image. The efficacy of the GCF technique is demonstrated for focusing errors resulting from the sound-velocity inhomogeneities. Simulations and real ultrasound data are used to evaluate the efficacy of the proposed GCF technique. The characteristics of the GCF, including the effects of the signal-to-noise ratio and the number of channels, are also discussed. The GCF technique also is compared with the correlation-based technique and the parallel adaptive receive compensation algorithm; the improvement in image quality obtained with the proposed technique rivals that of the latter technique. In the presence of a displaced phase screen, this proposed technique also outperforms the correlation-based technique. Computational complexity and implementation issues also are addressed.","DOI":"10.1109/TUFFC.2003.1182117","ISSN":"0885-3010","author":[{"family":"Li","given":"Pai-Chi"},{"family":"Li","given":"Meng-Lin"}],"issued":{"date-parts":[["2003",2]]}}},{"id":1546,"uris":["http://zotero.org/users/823875/items/ZATU89H2"],"uri":["http://zotero.org/users/823875/items/ZATU89H2"],"itemData":{"id":1546,"type":"article-journal","title":"Time-delay- and time-reversal-based robust capon beamformers for ultrasound imaging","container-title":"IEEE Transactions on Medical Imaging","page":"1308-1322","volume":"24","issue":"10","source":"IEEE Xplore","abstract":"Currently, the nonadaptive delay-and-sum (DAS) beamformer is extensively used for ultrasound imaging, despite the fact that it has lower resolution and worse interference suppression capability than the adaptive standard Capon beamformer (SCB) if the steering vector corresponding to the signal of interest (SOI) is accurately known. The main problem which restricts the use of SCB, however, is that SCB lacks robustness against steering vector errors that are inevitable in practice. Whenever this happens, the performance of SCB may become worse than that of DAS. Therefore, a robust adaptive beamformer is desirable to maintain the robustness of DAS and adaptivity of SCB. In this paper we consider a recent promising robust Capon beamformer (RCB) for ultrasound imaging. We propose two ways of implementing RCB, one based on time delay and the other based on time reversal. RCB extends SCB by allowing the array steering vector to be within an uncertainty set. Hence, it restores the appeal of SCB including its high resolution and superb interference suppression capabilities, and also retains the attractiveness of DAS including its robustness against steering vector errors. The time-delay-based RCB can tolerate the misalignment of data samples and the time-reversal-based RCB can withstand the uncertainty of the Green's function. Both time-delay-based RCB and time-reversal-based RCB can be efficiently computed at a comparable cost to SCB. The excellent performances of the proposed robust adaptive beamforming approaches are demonstrated via a number of simulated and experimental examples.","DOI":"10.1109/TMI.2005.857222","ISSN":"0278-0062","author":[{"family":"Wang","given":"Zhisong"},{"family":"Li","given":"Jian"},{"family":"Wu","given":"Renbiao"}],"issued":{"date-parts":[["2005",10]]}}},{"id":1538,"uris":["http://zotero.org/users/823875/items/DX4NJ3UL"],"uri":["http://zotero.org/users/823875/items/DX4NJ3UL"],"itemData":{"id":1538,"type":"article-journal","title":"Eigenspace-based minimum variance beamforming applied to medical ultrasound imaging","container-title":"IEEE Transactions on Ultrasonics, Ferroelectrics, and Frequency Control","page":"2381-2390","volume":"57","issue":"11","source":"IEEE Xplore","abstract":"Recently, adaptive beamforming methods have been successfully applied to medical ultrasound imaging, resulting in significant improvement in image quality compared with non-adaptive delay-and-sum (DAS) beamformers. Most of the adaptive beamformers presented in the ultrasound imaging literature are based on the minimum variance (MV) beamformer which can significantly improve the imaging resolution, although their success in enhancing the contrast has not yet been satisfactory. It is desirable for the beamformer to improve the resolution and contrast at the same time. To this end, in this paper, we have applied the eigenspace-based MV (EIBMV) beamformer to medical ultrasound imaging and have shown a simultaneous improvement in imaging resolution and contrast. EIBMV beamformer utilizes the eigenstructure of the covariance matrix to enhance the performance of the MV beamformer. The weight vector of the EIBMV is found by projecting the MV weight vector onto a vector subspace constructed from the eigenstructure of the covariance matrix. Using EIBMV weights instead of the MV ones leads to reduced sidelobes and improved contrast, without compromising the high resolution of the MV beamformer. In addition, the proposed EIBMV beamformer presents a satisfactory robustness against data misalignment resulting from steering vector errors, outperforming the regularized MV beamformer.","DOI":"10.1109/TUFFC.2010.1706","ISSN":"0885-3010","author":[{"family":"Asl","given":"B. M."},{"family":"Mahloojifar","given":"A."}],"issued":{"date-parts":[["2010",11]]}}},{"id":1394,"uris":["http://zotero.org/users/823875/items/UFJXS355"],"uri":["http://zotero.org/users/823875/items/UFJXS355"],"itemData":{"id":1394,"type":"article-journal","title":"Multiline Transmit Beamforming Combined With Adaptive Apodization","container-title":"IEEE Transactions on Ultrasonics, Ferroelectrics, and Frequency Control","page":"535-545","volume":"65","issue":"4","source":"IEEE Xplore","abstract":"Increased frame rate is of high importance to cardiac diagnostic imaging as it enables examination of fast events during the cardiac cycle and improved quantitative analysis, such as speckle tracking. Multiline transmission (MLT) is one of the methods proposed for this purpose. In contrast to the single-line transmission (SLT), where one focused beam is sent in each direction, MLT beams are simultaneously transmitted and focused in several ( $2, 4, 6 ldots $ ) directions improving the frame rate accordingly. The simultaneous transmission is known to cause crosstalk artifacts due to the interference between the main lobes and the sidelobes of the transmitted and received beams. Usually, the artifacts are attenuated using a Tukey window apodization, but the lateral resolution is degraded. Several other methods, such as minimum variance beamforming and filtered delay multiply and sum beamforming were proposed to deal with these artifacts. The assumption examined in this paper is that a receive apodization can be chosen adaptively from a number of apodization windows in order to provide better artifact rejection and to increase the spatial resolution. The entire study was performed on an experimental MLT data set including wire and tissue mimicking phantoms, as well as in vivo cardiac data. The results demonstrate that application of a predefined apodization bank outperforms Tukey windowing alone, in terms of both resolution and receive crosstalk artifact rejections. Moreover, the achieved spatial resolution is superior to the nonapodized SLT, as measured from wire phantoms. The proposed method can also be combined with wider transmit beams, suitable for multiline acquisition.","DOI":"10.1109/TUFFC.2018.2794219","ISSN":"0885-3010","author":[{"family":"Zurakhov","given":"G."},{"family":"Tong","given":"L."},{"family":"Ramalli","given":"A."},{"family":"Tortoli","given":"P."},{"family":"D’hooge","given":"J."},{"family":"Friedman","given":"Z."},{"family":"Adam","given":"D."}],"issued":{"date-parts":[["2018",4]]}}}],"schema":"https://github.com/citation-style-language/schema/raw/master/csl-citation.json"} </w:instrText>
      </w:r>
      <w:r w:rsidR="00A8160B">
        <w:fldChar w:fldCharType="separate"/>
      </w:r>
      <w:r w:rsidR="002F41CE" w:rsidRPr="002F41CE">
        <w:rPr>
          <w:szCs w:val="24"/>
        </w:rPr>
        <w:t>[47]–[50]</w:t>
      </w:r>
      <w:r w:rsidR="00A8160B">
        <w:fldChar w:fldCharType="end"/>
      </w:r>
      <w:r w:rsidR="006E41A1">
        <w:t xml:space="preserve">; </w:t>
      </w:r>
      <w:r w:rsidR="00A71058">
        <w:t>the transmission of coded signals</w:t>
      </w:r>
      <w:r w:rsidR="00E746F1">
        <w:t xml:space="preserve"> </w:t>
      </w:r>
      <w:r w:rsidR="004A48D6">
        <w:t xml:space="preserve">for the suppression </w:t>
      </w:r>
      <w:r w:rsidR="000A5614">
        <w:t>of cross-talk artifacts in multiline transmission imaging</w:t>
      </w:r>
      <w:r w:rsidR="00A71058">
        <w:t xml:space="preserve"> </w:t>
      </w:r>
      <w:r w:rsidR="00A71058">
        <w:fldChar w:fldCharType="begin"/>
      </w:r>
      <w:r w:rsidR="002F41CE">
        <w:instrText xml:space="preserve"> ADDIN ZOTERO_ITEM CSL_CITATION {"citationID":"8oIK5BpM","properties":{"formattedCitation":"[51], [52]","plainCitation":"[51], [52]","noteIndex":0},"citationItems":[{"id":1512,"uris":["http://zotero.org/users/823875/items/C6I9RV4E"],"uri":["http://zotero.org/users/823875/items/C6I9RV4E"],"itemData":{"id":1512,"type":"paper-conference","title":"Orthogonal Frequency Division Multiplexing Combined with Multi Line Transmission for Ultrafast Ultrasound Imaging: Experimental Findings","container-title":"2018 IEEE International Ultrasonics Symposium (IUS)","page":"1-4","source":"IEEE Xplore","event":"2018 IEEE International Ultrasonics Symposium (IUS)","abstract":"Multi line transmission (MLT) and orthogonal frequency division multiplexing (OFDM) are techniques that have been individually applied to increase ultrasound imaging data acquisition rate. For both modalities, generating multiple beams in the transmit phase comes at the cost of image quality. In particular, interbeam cross-talk results in imaging artifacts, the intensity of which increases with the number of beams transmitted in parallel. In this study, we investigated experimentally whether and how the combination of MLT and OFDM could be used to achieve a high number of parallel beams with reduced cross-talk with respect to their individual use. Ultrasound images of wire targets and of a tissue-mimicking phantom have been acquired and analyzed for different configurations, i.e., with 2 to 6 beams transmitted in parallel. Imaging features such as the contrast ratio, contrast to noise ratio, axial resolution, and interbeam cross-talk have been evaluated. In conclusion, combining MLT and OFDM is effective to achieve a high data acquisition rate with limited cross-talk and higher CNR, with the drawback of reduced axial resolution and slightly diminished CR.","DOI":"10.1109/ULTSYM.2018.8580107","title-short":"Orthogonal Frequency Division Multiplexing Combined with Multi Line Transmission for Ultrafast Ultrasound Imaging","author":[{"family":"Demi","given":"L."},{"family":"Ramalli","given":"A."},{"family":"Boni","given":"E."},{"family":"D'hooge","given":"J."}],"issued":{"date-parts":[["2018",10]]}}},{"id":1517,"uris":["http://zotero.org/users/823875/items/JIUT335Y"],"uri":["http://zotero.org/users/823875/items/JIUT335Y"],"itemData":{"id":1517,"type":"article-journal","title":"Coded Excitation for Crosstalk Suppression in Multi-line Transmit Beamforming: Simulation Study and Experimental Validation","container-title":"Applied Sciences","page":"486","volume":"9","issue":"3","source":"www.mdpi.com","abstract":"(1) Background: Multi-line transmit (MLT) beamforming has been proposed for fast cardiac ultrasound imaging. While crosstalk between MLT beams could induce artifacts, a Tukey (&amp;alpha; = 0.5)-Tukey (&amp;alpha; = 0.5) transmit-receive (TT-) apodization can largely&amp;mdash;but not completely&amp;mdash;suppress this crosstalk. Coded excitation has been proposed for crosstalk suppression, but only for synthetic aperture imaging and multi-focal imaging on linear/convex arrays. The aim of this study was to investigate its (added) value to suppress crosstalk among simultaneously transmitted multi-directional focused beams on a phased array; (2) Methods: One set of two orthogonal Golay codes, as well as one set of two orthogonal chirps, were applied on a two, four, and 6MTL imaging schemes individually. These coded schemes were investigated without and with TT-apodization by both simulation and experiments; and (3) Results: For a 2MLT scheme, without apodization the crosstalk was removed completely using Golay codes, whereas it was only slightly suppressed by chirps. For coded 4MLT and 6MLT schemes, without apodization crosstalk appeared as that of non-apodized 2MLT and 3MLT schemes. TT-apodization was required to suppress the remaining crosstalk. Furthermore, the coded MLT schemes showed better SNR and penetration compared to that of the non-coded ones. (4) Conclusions: The added value of orthogonal coded excitation on MLT crosstalk suppression remains limited, although it could maintain a better SNR.","DOI":"10.3390/app9030486","title-short":"Coded Excitation for Crosstalk Suppression in Multi-line Transmit Beamforming","language":"en","author":[{"family":"Tong","given":"Ling"},{"family":"He","given":"Qiong"},{"family":"Ortega","given":"Alejandra"},{"family":"Ramalli","given":"Alessandro"},{"family":"Tortoli","given":"Piero"},{"family":"Luo","given":"Jianwen"},{"family":"D’hooge","given":"Jan"}],"issued":{"date-parts":[["2019",1]]}}}],"schema":"https://github.com/citation-style-language/schema/raw/master/csl-citation.json"} </w:instrText>
      </w:r>
      <w:r w:rsidR="00A71058">
        <w:fldChar w:fldCharType="separate"/>
      </w:r>
      <w:r w:rsidR="002F41CE" w:rsidRPr="002F41CE">
        <w:t>[51], [52]</w:t>
      </w:r>
      <w:r w:rsidR="00A71058">
        <w:fldChar w:fldCharType="end"/>
      </w:r>
      <w:r w:rsidR="000A5614">
        <w:t xml:space="preserve">. </w:t>
      </w:r>
      <w:r w:rsidR="00FC3F70">
        <w:t>A</w:t>
      </w:r>
      <w:r w:rsidR="004570C2">
        <w:t>lso</w:t>
      </w:r>
      <w:r w:rsidR="00605BFC">
        <w:t>,</w:t>
      </w:r>
      <w:r w:rsidR="004570C2">
        <w:t xml:space="preserve"> </w:t>
      </w:r>
      <w:r w:rsidR="00FC3F70">
        <w:t xml:space="preserve">we </w:t>
      </w:r>
      <w:r w:rsidR="0060017F">
        <w:t>showed that mixed array configurations</w:t>
      </w:r>
      <w:r w:rsidR="006822D6">
        <w:t xml:space="preserve">, compared to single array configurations, </w:t>
      </w:r>
      <w:r w:rsidR="00714B57">
        <w:t>have a positive impact on CR</w:t>
      </w:r>
      <w:r w:rsidR="006822D6">
        <w:t xml:space="preserve">; nevertheless, </w:t>
      </w:r>
      <w:r w:rsidR="00660E8C">
        <w:t xml:space="preserve">a further improvement could be achieved by </w:t>
      </w:r>
      <w:r w:rsidR="00BF16A3">
        <w:t xml:space="preserve">optimizing </w:t>
      </w:r>
      <w:r w:rsidR="003C7480">
        <w:t xml:space="preserve">the selection of active elements to be assigned to the transmitting and to the receiving arrays </w:t>
      </w:r>
      <w:r w:rsidR="009442FD">
        <w:fldChar w:fldCharType="begin"/>
      </w:r>
      <w:r w:rsidR="002F41CE">
        <w:instrText xml:space="preserve"> ADDIN ZOTERO_ITEM CSL_CITATION {"citationID":"VgoxTFgt","properties":{"formattedCitation":"[53]\\uc0\\u8211{}[55]","plainCitation":"[53]–[55]","noteIndex":0},"citationItems":[{"id":302,"uris":["http://zotero.org/users/823875/items/MZK7FMU9"],"uri":["http://zotero.org/users/823875/items/MZK7FMU9"],"itemData":{"id":302,"type":"article-journal","title":"Thinning and weighting of large planar arrays by simulated annealing","container-title":"IEEE Transactions on Ultrasonics, Ferroelectrics and Frequency Control","page":"347-355","volume":"46","issue":"2","source":"IEEE Xplore","abstract":"Two-dimensional arrays offer the potential for producing three-dimensional acoustic imaging. The major problem is the complexity arising from the large number of elements in such arrays. In this paper, a synthesis method is proposed that is aimed at designing an aperiodic sparse two-dimensional array to be used with a conventional beam-former. The stochastic algorithm of simulated annealing has been utilized to minimize the number of elements necessary to produce a spatial response that meets given requirements. The proposed method is highly innovative, as it can design very large arrays, optimize both positions and weight coefficients, synthesize asymmetric arrays, and generate array configurations that are valid for every steering direction. Several results are presented, showing notable improvements in the array characteristics and performances over those reported in the literature.","DOI":"10.1109/58.753023","ISSN":"0885-3010","author":[{"family":"Trucco","given":"A."}],"issued":{"date-parts":[["1999",3]]}}},{"id":1527,"uris":["http://zotero.org/users/823875/items/3XZH3T7E"],"uri":["http://zotero.org/users/823875/items/3XZH3T7E"],"itemData":{"id":1527,"type":"paper-conference","title":"Design of a sparse planar array for optimized 3D medical ultrasound imaging","container-title":"23rd European Signal Processing Conference (EUSIPCO)","publisher":"IEEE","DOI":"10.1109/EUSIPCO.2015.7362602","ISBN":"978-0-9928626-3-3","author":[{"family":"Sciallero","given":"Claudia"},{"family":"Trucco","given":"Andrea"}],"issued":{"date-parts":[["2015"]]}}},{"id":970,"uris":["http://zotero.org/users/823875/items/XDBENHHM"],"uri":["http://zotero.org/users/823875/items/XDBENHHM"],"itemData":{"id":970,"type":"article-journal","title":"Wideband 2-D Array Design Optimization With Fabrication Constraints for 3-D US Imaging","container-title":"IEEE Transactions on Ultrasonics, Ferroelectrics, and Frequency Control","page":"108-125","volume":"64","issue":"1","source":"IEEE Xplore","abstract":"Ultrasound (US) 2-D arrays are of increasing interest due to their electronic steering capability to investigate 3-D regions without requiring any probe movement. These arrays are typically populated by thousands of elements that, ideally, should be individually driven by the companion scanner. Since this is not convenient, the so-called microbeamforming methods, yielding a prebeamforming stage performed in the probe handle by suitable custom integrated circuits, have so far been implemented in a few commercial high-end scanners. A possible approach to implement relatively cheap and efficient 3-D US imaging systems is using 2-D sparse arrays in which a limited number of elements can be coupled to an equal number of independent transmit/receive channels. In order to obtain US beams with adequate characteristics all over the investigated volume, the layout of such arrays must be carefully designed. This paper provides guidelines to design, by using simulated annealing optimization, 2-D sparse arrays capable of fitting specific applications or fabrication/implementation constraints. In particular, an original energy function based on multidepth 3-D analysis of the beam pattern is also exploited. A tutorial example is given, addressed to find the $N_mathrm e$ elements that should be activated in a 2-D fully populated array to yield efficient acoustic radiating performance over the entire volume. The proposed method is applied to a $32 times 32$ array centered at 3 MHz to select the 128, 192, and 256 elements that provide the best acoustic performance. It is shown that the 256-element optimized array yields sidelobe levels even lower (by 5.7 dB) than that of the reference 716-element circular and (by 10.3 dB) than that of the reference 1024-element array.","DOI":"10.1109/TUFFC.2016.2614776","ISSN":"0885-3010","author":[{"family":"Roux","given":"E."},{"family":"Ramalli","given":"A."},{"family":"Liebgott","given":"H."},{"family":"Cachard","given":"C."},{"family":"Robini","given":"M. C."},{"family":"Tortoli","given":"P."}],"issued":{"date-parts":[["2017",1]]}}}],"schema":"https://github.com/citation-style-language/schema/raw/master/csl-citation.json"} </w:instrText>
      </w:r>
      <w:r w:rsidR="009442FD">
        <w:fldChar w:fldCharType="separate"/>
      </w:r>
      <w:r w:rsidR="002F41CE" w:rsidRPr="002F41CE">
        <w:rPr>
          <w:szCs w:val="24"/>
        </w:rPr>
        <w:t>[53]–[55]</w:t>
      </w:r>
      <w:r w:rsidR="009442FD">
        <w:fldChar w:fldCharType="end"/>
      </w:r>
      <w:r w:rsidR="006822D6">
        <w:t xml:space="preserve">. </w:t>
      </w:r>
      <w:r w:rsidR="0028781C">
        <w:t>It is worth emphasizing that m</w:t>
      </w:r>
      <w:r w:rsidR="006822D6">
        <w:t xml:space="preserve">ixed configurations also have a secondary </w:t>
      </w:r>
      <w:r w:rsidR="009E2EA5">
        <w:t xml:space="preserve">advantage: </w:t>
      </w:r>
      <w:r w:rsidR="00714B57" w:rsidRPr="009E2EA5">
        <w:t>they allow keep</w:t>
      </w:r>
      <w:r w:rsidR="006A685D" w:rsidRPr="009E2EA5">
        <w:t xml:space="preserve">ing the transmission and reception circuits </w:t>
      </w:r>
      <w:r w:rsidR="002251BB" w:rsidRPr="009E2EA5">
        <w:t>separate</w:t>
      </w:r>
      <w:r w:rsidR="002251BB">
        <w:t>. It</w:t>
      </w:r>
      <w:r w:rsidR="00C70122" w:rsidRPr="009E2EA5">
        <w:t xml:space="preserve"> </w:t>
      </w:r>
      <w:r w:rsidR="00307973">
        <w:t xml:space="preserve">may </w:t>
      </w:r>
      <w:r w:rsidR="00C70122" w:rsidRPr="009E2EA5">
        <w:t>further simplif</w:t>
      </w:r>
      <w:r w:rsidR="00973342">
        <w:t>y</w:t>
      </w:r>
      <w:r w:rsidR="00C70122" w:rsidRPr="009E2EA5">
        <w:t xml:space="preserve"> </w:t>
      </w:r>
      <w:r w:rsidR="00895CB8" w:rsidRPr="009E2EA5">
        <w:t>the front</w:t>
      </w:r>
      <w:r w:rsidR="002251BB">
        <w:t>-</w:t>
      </w:r>
      <w:r w:rsidR="00895CB8" w:rsidRPr="009E2EA5">
        <w:t xml:space="preserve">end electronics, but </w:t>
      </w:r>
      <w:r w:rsidR="00307973">
        <w:t xml:space="preserve">it would </w:t>
      </w:r>
      <w:r w:rsidR="00BD23EA">
        <w:t xml:space="preserve">double </w:t>
      </w:r>
      <w:r w:rsidR="00EC79F9">
        <w:t xml:space="preserve">both </w:t>
      </w:r>
      <w:r w:rsidR="00BD23EA">
        <w:t>the number of coaxial cable</w:t>
      </w:r>
      <w:r w:rsidR="001C48B1">
        <w:t>s</w:t>
      </w:r>
      <w:r w:rsidR="00BD23EA">
        <w:t xml:space="preserve"> </w:t>
      </w:r>
      <w:r w:rsidR="001C48B1">
        <w:t xml:space="preserve">inside the probe cable and </w:t>
      </w:r>
      <w:r w:rsidR="00EC79F9">
        <w:t xml:space="preserve">the number of </w:t>
      </w:r>
      <w:r w:rsidR="001C48B1">
        <w:t>connectors.</w:t>
      </w:r>
      <w:r w:rsidR="003F3E9E">
        <w:t xml:space="preserve"> </w:t>
      </w:r>
    </w:p>
    <w:p w14:paraId="3721F61B" w14:textId="77777777" w:rsidR="00A84BB6" w:rsidRDefault="00AC6589" w:rsidP="00BD7F1C">
      <w:pPr>
        <w:pStyle w:val="Text"/>
      </w:pPr>
      <w:r>
        <w:t>Special reference</w:t>
      </w:r>
      <w:r w:rsidR="00FD5EC6">
        <w:t xml:space="preserve"> also needs to be made to second harmonic imaging</w:t>
      </w:r>
      <w:r w:rsidR="00555EFE">
        <w:t>: even if it</w:t>
      </w:r>
      <w:r w:rsidR="00034719">
        <w:t xml:space="preserve"> is </w:t>
      </w:r>
      <w:r w:rsidR="00D12977">
        <w:t xml:space="preserve">typically used in </w:t>
      </w:r>
      <w:r w:rsidR="00BD2B4C">
        <w:t>echocardiography</w:t>
      </w:r>
      <w:r w:rsidR="00034719">
        <w:t xml:space="preserve"> to improve image quality</w:t>
      </w:r>
      <w:r w:rsidR="00D12977">
        <w:t xml:space="preserve"> </w:t>
      </w:r>
      <w:r w:rsidR="00256251">
        <w:fldChar w:fldCharType="begin"/>
      </w:r>
      <w:r w:rsidR="002F41CE">
        <w:instrText xml:space="preserve"> ADDIN ZOTERO_ITEM CSL_CITATION {"citationID":"DkDUPsir","properties":{"unsorted":true,"formattedCitation":"[56], [57]","plainCitation":"[56], [57]","noteIndex":0},"citationItems":[{"id":345,"uris":["http://zotero.org/users/823875/items/QTBEA6ND"],"uri":["http://zotero.org/users/823875/items/QTBEA6ND"],"itemData":{"id":345,"type":"article-journal","title":"Correspondence - Multi-line transmission in medical imaging using the second-harmonic signal","container-title":"IEEE Transactions on Ultrasonics, Ferroelectrics, and Frequency Control","page":"2682-2692","volume":"60","issue":"12","source":"IEEE Xplore","abstract":"The emergence of three-dimensional imaging in the field of medical ultrasound imaging has greatly increased the number of transmissions needed to insonify a whole volume. With a large number of transmissions comes a low image frame rate. When using classical transmission techniques, as in two-dimensional imaging, the frame rate becomes unacceptably low, prompting the use of alternative transmission patterns that require less time. One alternative is to use a multi-line transmission (MLT) technique which consists of transmitting several pulses simultaneously in different directions. Perturbations appear when acquiring and beamforming the signal in the direction of one pulse because of the pulses sent in other directions. The edge waves from the pulses transmitted in a different direction add to the signal transmitted in the direction of interest, resulting in artifacts in the final image. Taking advantage of the nonlinear propagation of sound in tissue, the second-harmonic signal can be used with the MLT technique. The image obtained using the second-harmonic signal, compared with an image obtained using the fundamental signal, should have reduced artifacts coming from other pulses transmitted simultaneously. Simulations, backed up by experiments imaging a wire target and an in vivo left ventricle, confirm that the hypothesis is valid. In the studied case, the perturbations appear as an increase in the signal level around the main echo of a point scatterer. When using the fundamental signal, the measured amplitude level of the perturbations was approximately -40 dB compared with the maximum signal amplitude (-27 dB in vivo), whereas it was around -60 dB (-45 dB in vivo) for the second-harmonic signal. The MLT technique encounters limitations in the very near field where the pulses overlap and the perturbation level also increases for images with strong speckle and low contrast.","DOI":"10.1109/TUFFC.2013.2868","ISSN":"0885-3010","author":[{"family":"Prieur","given":"F."},{"family":"Dénarié","given":"B."},{"family":"Austeng","given":"A."},{"family":"Torp","given":"H."}],"issued":{"date-parts":[["2013",12]]}}},{"id":1072,"uris":["http://zotero.org/users/823875/items/SUP6N8D4"],"uri":["http://zotero.org/users/823875/items/SUP6N8D4"],"itemData":{"id":1072,"type":"article-journal","title":"Ultrafast Harmonic Coherent Compound (UHCC) Imaging for High Frame Rate Echocardiography and Shear-Wave Elastography","container-title":"IEEE Transactions on Ultrasonics, Ferroelectrics, and Frequency Control","page":"420-431","volume":"63","issue":"3","source":"IEEE Xplore","abstract":"Transthoracic shear-wave elastography (SWE) of the myocardium remains very challenging due to the poor quality of transthoracic ultrafast imaging and the presence of clutter noise, jitter, phase aberration, and ultrasound reverberation. Several approaches, such as diverging-wave coherent compounding or focused harmonic imaging, have been proposed to improve the imaging quality. In this study, we introduce ultrafast harmonic coherent compounding (UHCC), in which pulse-inverted diverging waves are emitted and coherently compounded, and show that such an approach can be used to enhance both SWE and high frame rate (FR) B-mode Imaging. UHCC SWE was first tested in phantoms containing an aberrating layer and was compared against pulse-inversion harmonic imaging and against ultrafast coherent compounding (UCC) imaging at the fundamental frequency. In vivo feasibility of the technique was then evaluated in six healthy volunteers by measuring myocardial stiffness during diastole in transthoracic imaging. We also demonstrated that improvements in imaging quality could be achieved using UHCC B-mode imaging in healthy volunteers. The quality of transthoracic images of the heart was found to be improved with the number of pulse-inverted diverging waves with a reduction of the imaging mean clutter level up to 13.8 dB when compared against UCC at the fundamental frequency. These results demonstrated that UHCC B-mode imaging is promising for imaging deep tissues exposed to aberration sources with a high FR.","DOI":"10.1109/TUFFC.2016.2530408","ISSN":"0885-3010","author":[{"family":"Correia","given":"M."},{"family":"Provost","given":"J."},{"family":"Chatelin","given":"S."},{"family":"Villemain","given":"O."},{"family":"Tanter","given":"M."},{"family":"Pernot","given":"M."}],"issued":{"date-parts":[["2016",3]]}}}],"schema":"https://github.com/citation-style-language/schema/raw/master/csl-citation.json"} </w:instrText>
      </w:r>
      <w:r w:rsidR="00256251">
        <w:fldChar w:fldCharType="separate"/>
      </w:r>
      <w:r w:rsidR="002F41CE" w:rsidRPr="002F41CE">
        <w:t>[56], [57]</w:t>
      </w:r>
      <w:r w:rsidR="00256251">
        <w:fldChar w:fldCharType="end"/>
      </w:r>
      <w:r w:rsidR="00555EFE">
        <w:t xml:space="preserve">, </w:t>
      </w:r>
      <w:r w:rsidR="004E4230">
        <w:t>it is not yet a feasible option</w:t>
      </w:r>
      <w:r w:rsidR="000C3C50">
        <w:t xml:space="preserve"> for our purposes. </w:t>
      </w:r>
      <w:r w:rsidR="009E5C2D">
        <w:t>Indeed</w:t>
      </w:r>
      <w:r w:rsidR="00B8239E">
        <w:t xml:space="preserve">, </w:t>
      </w:r>
      <w:r w:rsidR="00AC6EE8">
        <w:t xml:space="preserve">the main weakness of our approach (and in general of sparse arrays) </w:t>
      </w:r>
      <w:r w:rsidR="0005577B">
        <w:t xml:space="preserve">is the </w:t>
      </w:r>
      <w:r w:rsidR="00425524">
        <w:t xml:space="preserve">reduced sensitivity </w:t>
      </w:r>
      <w:r w:rsidR="00AC6EE8">
        <w:t>due to the limited size of active elements and their sparse distribution over the active aperture.</w:t>
      </w:r>
      <w:r w:rsidR="00425524">
        <w:t xml:space="preserve"> </w:t>
      </w:r>
      <w:r w:rsidR="0005577B">
        <w:t>It is thus difficult to emit high pressures to induce non-linear propagation</w:t>
      </w:r>
      <w:r w:rsidR="00601EE2">
        <w:t xml:space="preserve"> and to detect </w:t>
      </w:r>
      <w:r w:rsidR="00977E3A">
        <w:t xml:space="preserve">very </w:t>
      </w:r>
      <w:r w:rsidR="008525C1">
        <w:t>weak</w:t>
      </w:r>
      <w:r w:rsidR="00334507">
        <w:t xml:space="preserve"> signals, as needed in second harmonic imaging.</w:t>
      </w:r>
    </w:p>
    <w:p w14:paraId="2CEB3BEE" w14:textId="77777777" w:rsidR="00EC05EE" w:rsidRPr="006A77F5" w:rsidRDefault="00BD6C5A" w:rsidP="00BD7F1C">
      <w:pPr>
        <w:pStyle w:val="Text"/>
      </w:pPr>
      <w:r>
        <w:t>The lower SNR due to limited</w:t>
      </w:r>
      <w:r w:rsidR="00A84BB6">
        <w:t xml:space="preserve"> sensitivity </w:t>
      </w:r>
      <w:r w:rsidR="0005577B">
        <w:t xml:space="preserve">was, in our case, </w:t>
      </w:r>
      <w:r>
        <w:t>further worsened by</w:t>
      </w:r>
      <w:r w:rsidR="00571454">
        <w:t xml:space="preserve"> </w:t>
      </w:r>
      <w:r w:rsidR="002D184D">
        <w:t xml:space="preserve">the lack of </w:t>
      </w:r>
      <w:r w:rsidR="002933DB">
        <w:t>in-probe signal amplifier</w:t>
      </w:r>
      <w:r w:rsidR="0005577B">
        <w:t>s. This</w:t>
      </w:r>
      <w:r>
        <w:t xml:space="preserve"> increase</w:t>
      </w:r>
      <w:r w:rsidR="0005577B">
        <w:t>d</w:t>
      </w:r>
      <w:r w:rsidR="00D50ABD">
        <w:t xml:space="preserve"> the </w:t>
      </w:r>
      <w:r w:rsidR="00B64161">
        <w:t xml:space="preserve">susceptibility to </w:t>
      </w:r>
      <w:r w:rsidR="00BE5588">
        <w:t xml:space="preserve">electronic </w:t>
      </w:r>
      <w:r w:rsidR="00B64161">
        <w:t>noise</w:t>
      </w:r>
      <w:r w:rsidR="00BE5588">
        <w:t xml:space="preserve"> in reception</w:t>
      </w:r>
      <w:r w:rsidR="00217D95">
        <w:t xml:space="preserve">, </w:t>
      </w:r>
      <w:r w:rsidR="00DA1BE1">
        <w:t xml:space="preserve">thus impacting on </w:t>
      </w:r>
      <w:r w:rsidR="00E730BD">
        <w:t xml:space="preserve">the </w:t>
      </w:r>
      <w:r w:rsidR="008332C8" w:rsidRPr="00D02301">
        <w:t xml:space="preserve">maximum </w:t>
      </w:r>
      <w:r w:rsidR="00B5654A" w:rsidRPr="00D02301">
        <w:t>imaging</w:t>
      </w:r>
      <w:r w:rsidR="005B6075" w:rsidRPr="00D02301">
        <w:t xml:space="preserve"> depth. </w:t>
      </w:r>
      <w:r w:rsidR="00E82D35">
        <w:t>The latter</w:t>
      </w:r>
      <w:r w:rsidR="0005577B">
        <w:t xml:space="preserve"> one</w:t>
      </w:r>
      <w:r w:rsidR="00E82D35">
        <w:t xml:space="preserve">, possibly, </w:t>
      </w:r>
      <w:r w:rsidR="00696773">
        <w:t>could</w:t>
      </w:r>
      <w:r w:rsidR="00E82D35">
        <w:t xml:space="preserve"> be increased </w:t>
      </w:r>
      <w:r w:rsidR="00CB730B">
        <w:t xml:space="preserve">by </w:t>
      </w:r>
      <w:r w:rsidR="00BD7F1C">
        <w:t xml:space="preserve">implementing </w:t>
      </w:r>
      <w:r w:rsidR="0005577B">
        <w:t>coded</w:t>
      </w:r>
      <w:r w:rsidR="00CB730B" w:rsidRPr="00D02301">
        <w:t xml:space="preserve"> imaging </w:t>
      </w:r>
      <w:r w:rsidR="0005577B">
        <w:t xml:space="preserve">techniques </w:t>
      </w:r>
      <w:r w:rsidR="00CB730B" w:rsidRPr="00D02301">
        <w:t xml:space="preserve">that </w:t>
      </w:r>
      <w:r w:rsidR="0005577B">
        <w:t>implement</w:t>
      </w:r>
      <w:r w:rsidR="0005577B" w:rsidRPr="00D02301">
        <w:t xml:space="preserve"> </w:t>
      </w:r>
      <w:r w:rsidR="00CB730B" w:rsidRPr="00D02301">
        <w:t xml:space="preserve">the transmission of long coded signals </w:t>
      </w:r>
      <w:r w:rsidR="0005577B">
        <w:t>and the reception into</w:t>
      </w:r>
      <w:r w:rsidR="00CB730B" w:rsidRPr="00D02301">
        <w:t xml:space="preserve"> matched filters</w:t>
      </w:r>
      <w:r w:rsidR="00CB730B">
        <w:t xml:space="preserve"> </w:t>
      </w:r>
      <w:r w:rsidR="00CB730B" w:rsidRPr="00D02301">
        <w:fldChar w:fldCharType="begin"/>
      </w:r>
      <w:r w:rsidR="002F41CE">
        <w:instrText xml:space="preserve"> ADDIN ZOTERO_ITEM CSL_CITATION {"citationID":"qe2BdtBl","properties":{"unsorted":true,"formattedCitation":"[58]\\uc0\\u8211{}[61]","plainCitation":"[58]–[61]","noteIndex":0},"citationItems":[{"id":291,"uris":["http://zotero.org/users/823875/items/MGFQ86QD"],"uri":["http://zotero.org/users/823875/items/MGFQ86QD"],"itemData":{"id":291,"type":"article-journal","title":"Use of modulated excitation signals in medical ultrasound. Part I: basic concepts and expected benefits","container-title":"IEEE Transactions on Ultrasonics, Ferroelectrics and Frequency Control","page":"177-191","volume":"52","issue":"2","source":"IEEE Xplore","abstract":"This paper, the first from a series of three papers on the application of coded excitation signals in medical ultrasound, discusses the basic principles and ultrasound-related problems of pulse compression. The concepts of signal modulation and matched filtering are given, and a simple model of attenuation relates the matched filter response with the ambiguity function, known from radar. Based on this analysis and the properties of the ambiguity function, the selection of coded waveforms suitable for ultrasound imaging is discussed. It is shown that linear frequency modulation (FM) signals have the best and most robust features for ultrasound imaging. Other coded signals such as nonlinear FM and binary complementary Golay codes also have been considered and characterized in terms of signal-to-noise ratio (SNR) and sensitivity to frequency shifts. Using the simulation program Field II, it is found that in the case of linear FM signals, a SNR improvement of 12 to 18 dB can be expected for large imaging depths in attenuating media, without any depth-dependent filter compensation. In contrast, nonlinear FM modulation and binary codes are shown to give a SNR improvement of only 4 to 9 dB when processed with a matched filter. Other issues, such as depth-dependent matched filtering and use of filters other than the matched filter (inverse and Wiener filters) also are addressed.","DOI":"10.1109/TUFFC.2005.1406545","ISSN":"0885-3010","title-short":"Use of modulated excitation signals in medical ultrasound. Part I","language":"English","author":[{"family":"Misaridis","given":"T."},{"family":"Jensen","given":"J.A."}],"issued":{"date-parts":[["2005",2]]}}},{"id":169,"uris":["http://zotero.org/users/823875/items/DIA3GEMU"],"uri":["http://zotero.org/users/823875/items/DIA3GEMU"],"itemData":{"id":169,"type":"article-journal","title":"Coded excitation for diagnostic ultrasound: a system developer's perspective","container-title":"IEEE Transactions on Ultrasonics, Ferroelectrics and Frequency Control","page":"160-170","volume":"52","issue":"2","source":"IEEE Xplore","abstract":"Resolution and penetration are primary criteria for clinical image quality. Conventionally, high bandwidth for resolution was achieved with a short pulse, which results in a tradeoff between resolution and penetration. Coded excitation extends the bounds of this tradeoff by increasing signal-to-noise ratio (SNR) through appropriate coding on transmit and decoding on receive. Although used for about 50 years in radar, coded excitation was successfully introduced into commercial ultrasound scanners only within the last 5 years. This delay is at least partly due to practical implementation issues particular to diagnostic ultrasound, which are the focus of this paper. After reviewing the basics of biphase and chirp coding, we present simulation results to quantify tradeoffs between penetration and resolution under frequency-dependent attenuation, dynamic focusing, and nonlinear propagation. Next, we compare chirp and Golay code performance with respect to image quality and system requirements, then we show clinical images that illustrate the current applications of coded excitation in B-mode, harmonic, and flow imaging.","DOI":"10.1109/TUFFC.2005.1406543","ISSN":"0885-3010","title-short":"Coded excitation for diagnostic ultrasound","language":"English","author":[{"family":"Chiao","given":"R. Y"},{"family":"Xiaohui Hao","given":""}],"issued":{"date-parts":[["2005",2]]}}},{"id":303,"uris":["http://zotero.org/users/823875/items/N246H7JH"],"uri":["http://zotero.org/users/823875/items/N246H7JH"],"itemData":{"id":303,"type":"article-journal","title":"High frequency coded imaging system with RF software signal processing","container-title":"IEEE Transactions on Ultrasonics, Ferroelectrics and Frequency Control","page":"1878-1882","volume":"55","issue":"8","source":"IEEE Xplore","abstract":"Coded transmission is an approach to solve the inherent compromise between penetration and resolution required in ultrasound imaging. Our goal was to examine the applicability of the coded excitation to HF (20-35 MHz) ultrasound imaging. A novel real-time imaging system for research and evaluation of the coded transmission was developed. The digital programmable coder- digitizer module based on the field programmable gate array (FPGA) chip supports arbitrary waveform coded transmission and RF echo sampling up to 200 megasamples per second, as well as real-time streaming of digitized RF data via a high-speed USB interface to the PC. All RF and image data processing were implemented in the software. A novel balanced software architecture supports real-time processing and display at rates up to 30 frames/sec. The system was used to acquire quantitative data for sine burst and 16-bit Golay code excitation at 20 MHz fundamental frequency. SNR gain close to 14 dB was obtained. The example of the skin scan clearly shows the extended penetration and improved contrast when a 35-MHz Golay code is used. The system presented is a practical and low-cost implementation of a coded excitation technique in HF ultrasound imaging that can be used as a research tool as well as to be introduced into production.","DOI":"10.1109/TUFFC.2008.871","ISSN":"0885-3010","author":[{"family":"Lewandowski","given":"M."},{"family":"Nowicki","given":"A."}],"issued":{"date-parts":[["2008"]]}}},{"id":358,"uris":["http://zotero.org/users/823875/items/RW4KG55F"],"uri":["http://zotero.org/users/823875/items/RW4KG55F"],"itemData":{"id":358,"type":"article-journal","title":"A real-time chirp-coded imaging system with tissue attenuation compensation","container-title":"Ultrasonics","page":"65-75","volume":"60","source":"PubMed","abstract":"In ultrasound imaging, pulse compression methods based on the transmission (TX) of long coded pulses and matched receive filtering can be used to improve the penetration depth while preserving the axial resolution (coded-imaging). The performance of most of these methods is affected by the frequency dependent attenuation of tissue, which causes mismatch of the receiver filter. This, together with the involved additional computational load, has probably so far limited the implementation of pulse compression methods in real-time imaging systems. In this paper, a real-time low-computational-cost coded-imaging system operating on the beamformed and demodulated data received by a linear array probe is presented. The system has been implemented by extending the firmware and the software of the ULA-OP research platform. In particular, pulse compression is performed by exploiting the computational resources of a single digital signal processor. Each image line is produced in less than 20 μs, so that, e.g., 192-line frames can be generated at up to 200 fps. Although the system may work with a large class of codes, this paper has been focused on the test of linear frequency modulated chirps. The new system has been used to experimentally investigate the effects of tissue attenuation so that the design of the receive compression filter can be accordingly guided. Tests made with different chirp signals confirm that, although the attainable compression gain in attenuating media is lower than the theoretical value expected for a given TX Time-Bandwidth product (BT), good SNR gains can be obtained. For example, by using a chirp signal having BT=19, a 13 dB compression gain has been measured. By adapting the frequency band of the receiver to the band of the received echo, the signal-to-noise ratio and the penetration depth have been further increased, as shown by real-time tests conducted on phantoms and in vivo. In particular, a 2.7 dB SNR increase has been measured through a novel attenuation compensation scheme, which only requires to shift the demodulation frequency by 1 MHz. The proposed method characterizes for its simplicity and easy implementation.","DOI":"10.1016/j.ultras.2015.02.013","ISSN":"1874-9968","note":"PMID: 25749529","journalAbbreviation":"Ultrasonics","language":"eng","author":[{"family":"Ramalli","given":"A."},{"family":"Guidi","given":"F."},{"family":"Boni","given":"E."},{"family":"Tortoli","given":"P."}],"issued":{"date-parts":[["2015",7]]}}}],"schema":"https://github.com/citation-style-language/schema/raw/master/csl-citation.json"} </w:instrText>
      </w:r>
      <w:r w:rsidR="00CB730B" w:rsidRPr="00D02301">
        <w:fldChar w:fldCharType="separate"/>
      </w:r>
      <w:r w:rsidR="002F41CE" w:rsidRPr="002F41CE">
        <w:rPr>
          <w:szCs w:val="24"/>
        </w:rPr>
        <w:t>[58]–[61]</w:t>
      </w:r>
      <w:r w:rsidR="00CB730B" w:rsidRPr="00D02301">
        <w:fldChar w:fldCharType="end"/>
      </w:r>
      <w:r w:rsidR="007B37AA">
        <w:t xml:space="preserve">. </w:t>
      </w:r>
    </w:p>
    <w:p w14:paraId="6EA969FB" w14:textId="7E2B6581" w:rsidR="003D3DD6" w:rsidRPr="00284AC8" w:rsidRDefault="003C51F3" w:rsidP="00A41BCF">
      <w:pPr>
        <w:pStyle w:val="Text"/>
      </w:pPr>
      <w:r w:rsidRPr="007721DC">
        <w:rPr>
          <w:noProof/>
          <w:lang w:val="en-GB" w:eastAsia="en-GB"/>
        </w:rPr>
        <mc:AlternateContent>
          <mc:Choice Requires="wps">
            <w:drawing>
              <wp:anchor distT="0" distB="0" distL="114300" distR="114300" simplePos="0" relativeHeight="251671040" behindDoc="0" locked="0" layoutInCell="1" allowOverlap="0" wp14:anchorId="24039D79" wp14:editId="39BCF8F5">
                <wp:simplePos x="0" y="0"/>
                <wp:positionH relativeFrom="margin">
                  <wp:align>right</wp:align>
                </wp:positionH>
                <wp:positionV relativeFrom="margin">
                  <wp:align>bottom</wp:align>
                </wp:positionV>
                <wp:extent cx="3207600" cy="1450800"/>
                <wp:effectExtent l="0" t="0" r="0" b="0"/>
                <wp:wrapSquare wrapText="bothSides"/>
                <wp:docPr id="36" name="Casella di testo 36"/>
                <wp:cNvGraphicFramePr/>
                <a:graphic xmlns:a="http://schemas.openxmlformats.org/drawingml/2006/main">
                  <a:graphicData uri="http://schemas.microsoft.com/office/word/2010/wordprocessingShape">
                    <wps:wsp>
                      <wps:cNvSpPr txBox="1"/>
                      <wps:spPr>
                        <a:xfrm>
                          <a:off x="0" y="0"/>
                          <a:ext cx="3207600" cy="1450800"/>
                        </a:xfrm>
                        <a:prstGeom prst="rect">
                          <a:avLst/>
                        </a:prstGeom>
                        <a:solidFill>
                          <a:schemeClr val="lt1"/>
                        </a:solidFill>
                        <a:ln w="6350">
                          <a:noFill/>
                        </a:ln>
                      </wps:spPr>
                      <wps:txbx>
                        <w:txbxContent>
                          <w:p w14:paraId="1C09ACD3" w14:textId="77777777" w:rsidR="00F44D43" w:rsidRDefault="00F44D43" w:rsidP="0093014F">
                            <w:pPr>
                              <w:pStyle w:val="TableTitle"/>
                              <w:tabs>
                                <w:tab w:val="center" w:pos="2438"/>
                                <w:tab w:val="center" w:pos="7598"/>
                              </w:tabs>
                            </w:pPr>
                            <w:r w:rsidRPr="007721DC">
                              <w:t xml:space="preserve">TABLE </w:t>
                            </w:r>
                            <w:r>
                              <w:rPr>
                                <w:noProof/>
                              </w:rPr>
                              <w:fldChar w:fldCharType="begin"/>
                            </w:r>
                            <w:r>
                              <w:rPr>
                                <w:noProof/>
                              </w:rPr>
                              <w:instrText xml:space="preserve"> SEQ TABLE \* ROMAN </w:instrText>
                            </w:r>
                            <w:r>
                              <w:rPr>
                                <w:noProof/>
                              </w:rPr>
                              <w:fldChar w:fldCharType="separate"/>
                            </w:r>
                            <w:r>
                              <w:rPr>
                                <w:noProof/>
                              </w:rPr>
                              <w:t>VII</w:t>
                            </w:r>
                            <w:r>
                              <w:rPr>
                                <w:noProof/>
                              </w:rPr>
                              <w:fldChar w:fldCharType="end"/>
                            </w:r>
                          </w:p>
                          <w:p w14:paraId="3A37D8EB" w14:textId="77777777" w:rsidR="00F44D43" w:rsidRDefault="00F44D43" w:rsidP="0093014F">
                            <w:pPr>
                              <w:pStyle w:val="TableTitle"/>
                              <w:tabs>
                                <w:tab w:val="center" w:pos="2438"/>
                                <w:tab w:val="center" w:pos="7598"/>
                              </w:tabs>
                            </w:pPr>
                            <w:r>
                              <w:t>Estimated Speed Performance</w:t>
                            </w:r>
                          </w:p>
                          <w:p w14:paraId="0B89870A" w14:textId="77777777" w:rsidR="00F44D43" w:rsidRDefault="00F44D43" w:rsidP="0093014F">
                            <w:pPr>
                              <w:pStyle w:val="TableTitle"/>
                              <w:tabs>
                                <w:tab w:val="center" w:pos="2438"/>
                                <w:tab w:val="center" w:pos="7598"/>
                              </w:tabs>
                            </w:pPr>
                            <w:r>
                              <w:t>for a Maximum depth of Interest of 150 mm</w:t>
                            </w:r>
                          </w:p>
                          <w:tbl>
                            <w:tblPr>
                              <w:tblStyle w:val="TableGrid"/>
                              <w:tblW w:w="4526" w:type="dxa"/>
                              <w:jc w:val="center"/>
                              <w:tblLook w:val="04A0" w:firstRow="1" w:lastRow="0" w:firstColumn="1" w:lastColumn="0" w:noHBand="0" w:noVBand="1"/>
                            </w:tblPr>
                            <w:tblGrid>
                              <w:gridCol w:w="1244"/>
                              <w:gridCol w:w="821"/>
                              <w:gridCol w:w="821"/>
                              <w:gridCol w:w="820"/>
                              <w:gridCol w:w="820"/>
                            </w:tblGrid>
                            <w:tr w:rsidR="00F44D43" w:rsidRPr="007721DC" w14:paraId="6B718A1D" w14:textId="77777777" w:rsidTr="0093014F">
                              <w:trPr>
                                <w:jc w:val="center"/>
                              </w:trPr>
                              <w:tc>
                                <w:tcPr>
                                  <w:tcW w:w="1244" w:type="dxa"/>
                                  <w:tcBorders>
                                    <w:top w:val="double" w:sz="4" w:space="0" w:color="auto"/>
                                    <w:left w:val="single" w:sz="4" w:space="0" w:color="auto"/>
                                    <w:bottom w:val="double" w:sz="4" w:space="0" w:color="auto"/>
                                  </w:tcBorders>
                                  <w:shd w:val="clear" w:color="auto" w:fill="auto"/>
                                  <w:vAlign w:val="center"/>
                                </w:tcPr>
                                <w:p w14:paraId="360E520A" w14:textId="77777777" w:rsidR="00F44D43" w:rsidRPr="005D76D1" w:rsidRDefault="00F44D43" w:rsidP="005F0D23">
                                  <w:pPr>
                                    <w:pStyle w:val="Text"/>
                                    <w:ind w:firstLine="0"/>
                                    <w:jc w:val="center"/>
                                    <w:rPr>
                                      <w:rFonts w:ascii="Times New Roman" w:hAnsi="Times New Roman" w:cs="Times New Roman"/>
                                      <w:b/>
                                      <w:sz w:val="16"/>
                                      <w:szCs w:val="16"/>
                                      <w:lang w:val="en-US"/>
                                    </w:rPr>
                                  </w:pPr>
                                </w:p>
                              </w:tc>
                              <w:tc>
                                <w:tcPr>
                                  <w:tcW w:w="821" w:type="dxa"/>
                                  <w:tcBorders>
                                    <w:top w:val="double" w:sz="4" w:space="0" w:color="auto"/>
                                    <w:bottom w:val="double" w:sz="4" w:space="0" w:color="auto"/>
                                  </w:tcBorders>
                                  <w:shd w:val="clear" w:color="auto" w:fill="auto"/>
                                  <w:vAlign w:val="center"/>
                                </w:tcPr>
                                <w:p w14:paraId="5E6E2771"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SLT</w:t>
                                  </w:r>
                                </w:p>
                              </w:tc>
                              <w:tc>
                                <w:tcPr>
                                  <w:tcW w:w="821" w:type="dxa"/>
                                  <w:tcBorders>
                                    <w:top w:val="double" w:sz="4" w:space="0" w:color="auto"/>
                                    <w:bottom w:val="double" w:sz="4" w:space="0" w:color="auto"/>
                                  </w:tcBorders>
                                  <w:shd w:val="clear" w:color="auto" w:fill="auto"/>
                                  <w:vAlign w:val="center"/>
                                </w:tcPr>
                                <w:p w14:paraId="42EC03C6"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MLT</w:t>
                                  </w:r>
                                </w:p>
                              </w:tc>
                              <w:tc>
                                <w:tcPr>
                                  <w:tcW w:w="820" w:type="dxa"/>
                                  <w:tcBorders>
                                    <w:top w:val="double" w:sz="4" w:space="0" w:color="auto"/>
                                    <w:bottom w:val="double" w:sz="4" w:space="0" w:color="auto"/>
                                  </w:tcBorders>
                                  <w:shd w:val="clear" w:color="auto" w:fill="auto"/>
                                  <w:vAlign w:val="center"/>
                                </w:tcPr>
                                <w:p w14:paraId="7359A814"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SPT</w:t>
                                  </w:r>
                                </w:p>
                              </w:tc>
                              <w:tc>
                                <w:tcPr>
                                  <w:tcW w:w="820" w:type="dxa"/>
                                  <w:tcBorders>
                                    <w:top w:val="double" w:sz="4" w:space="0" w:color="auto"/>
                                    <w:bottom w:val="double" w:sz="4" w:space="0" w:color="auto"/>
                                    <w:right w:val="single" w:sz="4" w:space="0" w:color="auto"/>
                                  </w:tcBorders>
                                  <w:shd w:val="clear" w:color="auto" w:fill="auto"/>
                                  <w:vAlign w:val="center"/>
                                </w:tcPr>
                                <w:p w14:paraId="51920FB6"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MPT</w:t>
                                  </w:r>
                                </w:p>
                              </w:tc>
                            </w:tr>
                            <w:tr w:rsidR="00F44D43" w:rsidRPr="007721DC" w14:paraId="4E563026" w14:textId="77777777" w:rsidTr="0093014F">
                              <w:trPr>
                                <w:jc w:val="center"/>
                              </w:trPr>
                              <w:tc>
                                <w:tcPr>
                                  <w:tcW w:w="1244" w:type="dxa"/>
                                  <w:tcBorders>
                                    <w:top w:val="double" w:sz="4" w:space="0" w:color="auto"/>
                                    <w:left w:val="single" w:sz="4" w:space="0" w:color="auto"/>
                                  </w:tcBorders>
                                  <w:shd w:val="clear" w:color="auto" w:fill="auto"/>
                                  <w:vAlign w:val="center"/>
                                </w:tcPr>
                                <w:p w14:paraId="7DCC61EF" w14:textId="77777777" w:rsidR="00F44D43" w:rsidRPr="007721DC" w:rsidRDefault="00F44D43" w:rsidP="005F0D23">
                                  <w:pPr>
                                    <w:pStyle w:val="Text"/>
                                    <w:ind w:firstLine="0"/>
                                    <w:jc w:val="center"/>
                                    <w:rPr>
                                      <w:rFonts w:ascii="Times New Roman" w:hAnsi="Times New Roman" w:cs="Times New Roman"/>
                                      <w:b/>
                                      <w:sz w:val="16"/>
                                      <w:szCs w:val="16"/>
                                    </w:rPr>
                                  </w:pPr>
                                  <w:r w:rsidRPr="007721DC">
                                    <w:rPr>
                                      <w:rFonts w:ascii="Times New Roman" w:hAnsi="Times New Roman" w:cs="Times New Roman"/>
                                      <w:b/>
                                      <w:sz w:val="16"/>
                                      <w:szCs w:val="16"/>
                                    </w:rPr>
                                    <w:t>PRF</w:t>
                                  </w:r>
                                  <w:r w:rsidRPr="007721DC">
                                    <w:rPr>
                                      <w:rFonts w:ascii="Times New Roman" w:hAnsi="Times New Roman" w:cs="Times New Roman"/>
                                      <w:b/>
                                      <w:sz w:val="16"/>
                                      <w:szCs w:val="16"/>
                                      <w:vertAlign w:val="subscript"/>
                                    </w:rPr>
                                    <w:t>Max</w:t>
                                  </w:r>
                                  <w:r w:rsidRPr="007721DC">
                                    <w:rPr>
                                      <w:rFonts w:ascii="Times New Roman" w:hAnsi="Times New Roman" w:cs="Times New Roman"/>
                                      <w:b/>
                                      <w:sz w:val="16"/>
                                      <w:szCs w:val="16"/>
                                    </w:rPr>
                                    <w:t xml:space="preserve"> [Hz]</w:t>
                                  </w:r>
                                </w:p>
                              </w:tc>
                              <w:tc>
                                <w:tcPr>
                                  <w:tcW w:w="821" w:type="dxa"/>
                                  <w:tcBorders>
                                    <w:top w:val="double" w:sz="4" w:space="0" w:color="auto"/>
                                  </w:tcBorders>
                                  <w:shd w:val="clear" w:color="auto" w:fill="FFC000"/>
                                </w:tcPr>
                                <w:p w14:paraId="24D60124"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5000</w:t>
                                  </w:r>
                                </w:p>
                              </w:tc>
                              <w:tc>
                                <w:tcPr>
                                  <w:tcW w:w="821" w:type="dxa"/>
                                  <w:tcBorders>
                                    <w:top w:val="double" w:sz="4" w:space="0" w:color="auto"/>
                                  </w:tcBorders>
                                  <w:shd w:val="clear" w:color="auto" w:fill="FFC000"/>
                                </w:tcPr>
                                <w:p w14:paraId="40F68A89"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5000</w:t>
                                  </w:r>
                                </w:p>
                              </w:tc>
                              <w:tc>
                                <w:tcPr>
                                  <w:tcW w:w="820" w:type="dxa"/>
                                  <w:tcBorders>
                                    <w:top w:val="double" w:sz="4" w:space="0" w:color="auto"/>
                                  </w:tcBorders>
                                  <w:shd w:val="clear" w:color="auto" w:fill="auto"/>
                                </w:tcPr>
                                <w:p w14:paraId="4D2D760C"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750</w:t>
                                  </w:r>
                                </w:p>
                              </w:tc>
                              <w:tc>
                                <w:tcPr>
                                  <w:tcW w:w="820" w:type="dxa"/>
                                  <w:tcBorders>
                                    <w:top w:val="double" w:sz="4" w:space="0" w:color="auto"/>
                                    <w:right w:val="single" w:sz="4" w:space="0" w:color="auto"/>
                                  </w:tcBorders>
                                  <w:shd w:val="clear" w:color="auto" w:fill="auto"/>
                                </w:tcPr>
                                <w:p w14:paraId="641680C0"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r>
                            <w:tr w:rsidR="00F44D43" w:rsidRPr="007721DC" w14:paraId="4A43B020" w14:textId="77777777" w:rsidTr="008E52CA">
                              <w:trPr>
                                <w:jc w:val="center"/>
                              </w:trPr>
                              <w:tc>
                                <w:tcPr>
                                  <w:tcW w:w="1244" w:type="dxa"/>
                                  <w:tcBorders>
                                    <w:left w:val="single" w:sz="4" w:space="0" w:color="auto"/>
                                  </w:tcBorders>
                                  <w:shd w:val="clear" w:color="auto" w:fill="auto"/>
                                  <w:vAlign w:val="center"/>
                                </w:tcPr>
                                <w:p w14:paraId="5B81F8F2" w14:textId="77777777" w:rsidR="00F44D43" w:rsidRPr="00284AC8" w:rsidRDefault="00284AC8" w:rsidP="005F0D23">
                                  <w:pPr>
                                    <w:pStyle w:val="Text"/>
                                    <w:ind w:firstLine="0"/>
                                    <w:jc w:val="center"/>
                                    <w:rPr>
                                      <w:rFonts w:ascii="Times New Roman" w:hAnsi="Times New Roman" w:cs="Times New Roman"/>
                                      <w:b/>
                                      <w:sz w:val="16"/>
                                      <w:szCs w:val="16"/>
                                    </w:rPr>
                                  </w:pPr>
                                  <w:r w:rsidRPr="00284AC8">
                                    <w:rPr>
                                      <w:b/>
                                      <w:sz w:val="16"/>
                                      <w:szCs w:val="16"/>
                                    </w:rPr>
                                    <w:t>BBF</w:t>
                                  </w:r>
                                  <w:r w:rsidR="00F44D43" w:rsidRPr="00284AC8">
                                    <w:rPr>
                                      <w:b/>
                                      <w:sz w:val="16"/>
                                      <w:szCs w:val="16"/>
                                    </w:rPr>
                                    <w:t xml:space="preserve"> [MSPS]</w:t>
                                  </w:r>
                                </w:p>
                              </w:tc>
                              <w:tc>
                                <w:tcPr>
                                  <w:tcW w:w="821" w:type="dxa"/>
                                  <w:shd w:val="clear" w:color="auto" w:fill="auto"/>
                                </w:tcPr>
                                <w:p w14:paraId="24383F45"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w:t>
                                  </w:r>
                                </w:p>
                              </w:tc>
                              <w:tc>
                                <w:tcPr>
                                  <w:tcW w:w="821" w:type="dxa"/>
                                  <w:shd w:val="clear" w:color="auto" w:fill="auto"/>
                                </w:tcPr>
                                <w:p w14:paraId="1CE00E5D"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73</w:t>
                                  </w:r>
                                </w:p>
                              </w:tc>
                              <w:tc>
                                <w:tcPr>
                                  <w:tcW w:w="820" w:type="dxa"/>
                                  <w:shd w:val="clear" w:color="auto" w:fill="D9D9D9" w:themeFill="background1" w:themeFillShade="D9"/>
                                </w:tcPr>
                                <w:p w14:paraId="5A93C686"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365</w:t>
                                  </w:r>
                                </w:p>
                              </w:tc>
                              <w:tc>
                                <w:tcPr>
                                  <w:tcW w:w="820" w:type="dxa"/>
                                  <w:tcBorders>
                                    <w:right w:val="single" w:sz="4" w:space="0" w:color="auto"/>
                                  </w:tcBorders>
                                  <w:shd w:val="clear" w:color="auto" w:fill="D9D9D9" w:themeFill="background1" w:themeFillShade="D9"/>
                                </w:tcPr>
                                <w:p w14:paraId="7233DA1E"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365</w:t>
                                  </w:r>
                                </w:p>
                              </w:tc>
                            </w:tr>
                            <w:tr w:rsidR="00F44D43" w:rsidRPr="007721DC" w14:paraId="77953796" w14:textId="77777777" w:rsidTr="0093014F">
                              <w:trPr>
                                <w:jc w:val="center"/>
                              </w:trPr>
                              <w:tc>
                                <w:tcPr>
                                  <w:tcW w:w="1244" w:type="dxa"/>
                                  <w:tcBorders>
                                    <w:left w:val="single" w:sz="4" w:space="0" w:color="auto"/>
                                  </w:tcBorders>
                                  <w:shd w:val="clear" w:color="auto" w:fill="auto"/>
                                  <w:vAlign w:val="center"/>
                                </w:tcPr>
                                <w:p w14:paraId="21C8A5F3" w14:textId="77777777" w:rsidR="00F44D43" w:rsidRPr="00284AC8" w:rsidRDefault="00284AC8" w:rsidP="005F0D23">
                                  <w:pPr>
                                    <w:pStyle w:val="Text"/>
                                    <w:ind w:firstLine="0"/>
                                    <w:jc w:val="center"/>
                                    <w:rPr>
                                      <w:b/>
                                      <w:sz w:val="16"/>
                                      <w:szCs w:val="16"/>
                                    </w:rPr>
                                  </w:pPr>
                                  <w:r w:rsidRPr="00284AC8">
                                    <w:rPr>
                                      <w:b/>
                                      <w:sz w:val="16"/>
                                      <w:szCs w:val="16"/>
                                    </w:rPr>
                                    <w:t>BMC</w:t>
                                  </w:r>
                                  <w:r w:rsidR="00F44D43" w:rsidRPr="00284AC8">
                                    <w:rPr>
                                      <w:b/>
                                      <w:sz w:val="16"/>
                                      <w:szCs w:val="16"/>
                                    </w:rPr>
                                    <w:t xml:space="preserve"> [GB/s]</w:t>
                                  </w:r>
                                </w:p>
                              </w:tc>
                              <w:tc>
                                <w:tcPr>
                                  <w:tcW w:w="821" w:type="dxa"/>
                                  <w:shd w:val="clear" w:color="auto" w:fill="auto"/>
                                </w:tcPr>
                                <w:p w14:paraId="29932B74"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0.16</w:t>
                                  </w:r>
                                </w:p>
                              </w:tc>
                              <w:tc>
                                <w:tcPr>
                                  <w:tcW w:w="821" w:type="dxa"/>
                                  <w:shd w:val="clear" w:color="auto" w:fill="auto"/>
                                </w:tcPr>
                                <w:p w14:paraId="0DF6C242"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0.49</w:t>
                                  </w:r>
                                </w:p>
                              </w:tc>
                              <w:tc>
                                <w:tcPr>
                                  <w:tcW w:w="820" w:type="dxa"/>
                                  <w:shd w:val="clear" w:color="auto" w:fill="FFC000"/>
                                </w:tcPr>
                                <w:p w14:paraId="4E870B88"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2.46</w:t>
                                  </w:r>
                                </w:p>
                              </w:tc>
                              <w:tc>
                                <w:tcPr>
                                  <w:tcW w:w="820" w:type="dxa"/>
                                  <w:tcBorders>
                                    <w:right w:val="single" w:sz="4" w:space="0" w:color="auto"/>
                                  </w:tcBorders>
                                  <w:shd w:val="clear" w:color="auto" w:fill="FFC000"/>
                                </w:tcPr>
                                <w:p w14:paraId="2DD24B08"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2.46</w:t>
                                  </w:r>
                                </w:p>
                              </w:tc>
                            </w:tr>
                            <w:tr w:rsidR="00F44D43" w:rsidRPr="007721DC" w14:paraId="67008BB7" w14:textId="77777777" w:rsidTr="0093014F">
                              <w:trPr>
                                <w:jc w:val="center"/>
                              </w:trPr>
                              <w:tc>
                                <w:tcPr>
                                  <w:tcW w:w="1244" w:type="dxa"/>
                                  <w:tcBorders>
                                    <w:left w:val="single" w:sz="4" w:space="0" w:color="auto"/>
                                    <w:bottom w:val="double" w:sz="4" w:space="0" w:color="auto"/>
                                  </w:tcBorders>
                                  <w:shd w:val="clear" w:color="auto" w:fill="auto"/>
                                  <w:vAlign w:val="center"/>
                                </w:tcPr>
                                <w:p w14:paraId="328272D9" w14:textId="77777777" w:rsidR="00F44D43" w:rsidRPr="007721DC" w:rsidRDefault="00F44D43" w:rsidP="005F0D23">
                                  <w:pPr>
                                    <w:pStyle w:val="Text"/>
                                    <w:ind w:firstLine="0"/>
                                    <w:jc w:val="center"/>
                                    <w:rPr>
                                      <w:b/>
                                      <w:sz w:val="16"/>
                                      <w:szCs w:val="16"/>
                                    </w:rPr>
                                  </w:pPr>
                                  <w:r w:rsidRPr="007721DC">
                                    <w:rPr>
                                      <w:rFonts w:ascii="Times New Roman" w:hAnsi="Times New Roman" w:cs="Times New Roman"/>
                                      <w:b/>
                                      <w:sz w:val="16"/>
                                      <w:szCs w:val="16"/>
                                    </w:rPr>
                                    <w:t>FR</w:t>
                                  </w:r>
                                  <w:r w:rsidRPr="007721DC">
                                    <w:rPr>
                                      <w:rFonts w:ascii="Times New Roman" w:hAnsi="Times New Roman" w:cs="Times New Roman"/>
                                      <w:b/>
                                      <w:sz w:val="16"/>
                                      <w:szCs w:val="16"/>
                                      <w:vertAlign w:val="subscript"/>
                                    </w:rPr>
                                    <w:t>Max</w:t>
                                  </w:r>
                                  <w:r w:rsidRPr="007721DC">
                                    <w:rPr>
                                      <w:rFonts w:ascii="Times New Roman" w:hAnsi="Times New Roman" w:cs="Times New Roman"/>
                                      <w:b/>
                                      <w:sz w:val="16"/>
                                      <w:szCs w:val="16"/>
                                    </w:rPr>
                                    <w:t xml:space="preserve"> [Hz]</w:t>
                                  </w:r>
                                </w:p>
                              </w:tc>
                              <w:tc>
                                <w:tcPr>
                                  <w:tcW w:w="821" w:type="dxa"/>
                                  <w:tcBorders>
                                    <w:bottom w:val="double" w:sz="4" w:space="0" w:color="auto"/>
                                  </w:tcBorders>
                                  <w:shd w:val="clear" w:color="auto" w:fill="auto"/>
                                </w:tcPr>
                                <w:p w14:paraId="517CC453"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17</w:t>
                                  </w:r>
                                </w:p>
                              </w:tc>
                              <w:tc>
                                <w:tcPr>
                                  <w:tcW w:w="821" w:type="dxa"/>
                                  <w:tcBorders>
                                    <w:bottom w:val="double" w:sz="4" w:space="0" w:color="auto"/>
                                  </w:tcBorders>
                                  <w:shd w:val="clear" w:color="auto" w:fill="auto"/>
                                </w:tcPr>
                                <w:p w14:paraId="3A8487A8"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820" w:type="dxa"/>
                                  <w:tcBorders>
                                    <w:bottom w:val="double" w:sz="4" w:space="0" w:color="auto"/>
                                  </w:tcBorders>
                                  <w:shd w:val="clear" w:color="auto" w:fill="auto"/>
                                </w:tcPr>
                                <w:p w14:paraId="09551A44"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c>
                                <w:tcPr>
                                  <w:tcW w:w="820" w:type="dxa"/>
                                  <w:tcBorders>
                                    <w:bottom w:val="double" w:sz="4" w:space="0" w:color="auto"/>
                                    <w:right w:val="single" w:sz="4" w:space="0" w:color="auto"/>
                                  </w:tcBorders>
                                  <w:shd w:val="clear" w:color="auto" w:fill="auto"/>
                                </w:tcPr>
                                <w:p w14:paraId="20DD5B34"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r>
                            <w:tr w:rsidR="00F44D43" w:rsidRPr="007721DC" w14:paraId="6B8C89F9" w14:textId="77777777" w:rsidTr="0093014F">
                              <w:trPr>
                                <w:jc w:val="center"/>
                              </w:trPr>
                              <w:tc>
                                <w:tcPr>
                                  <w:tcW w:w="4526" w:type="dxa"/>
                                  <w:gridSpan w:val="5"/>
                                  <w:tcBorders>
                                    <w:top w:val="double" w:sz="4" w:space="0" w:color="auto"/>
                                    <w:left w:val="nil"/>
                                    <w:bottom w:val="nil"/>
                                    <w:right w:val="nil"/>
                                  </w:tcBorders>
                                  <w:shd w:val="clear" w:color="auto" w:fill="auto"/>
                                </w:tcPr>
                                <w:p w14:paraId="1AFCE3AB" w14:textId="77777777" w:rsidR="00F44D43" w:rsidRDefault="00F44D43" w:rsidP="005F0D23">
                                  <w:pPr>
                                    <w:pStyle w:val="Text"/>
                                    <w:ind w:firstLine="0"/>
                                    <w:rPr>
                                      <w:rFonts w:ascii="Times New Roman" w:hAnsi="Times New Roman" w:cs="Times New Roman"/>
                                      <w:sz w:val="16"/>
                                      <w:szCs w:val="16"/>
                                      <w:lang w:val="en-US"/>
                                    </w:rPr>
                                  </w:pPr>
                                  <w:r w:rsidRPr="003754A8">
                                    <w:rPr>
                                      <w:rFonts w:ascii="Times New Roman" w:hAnsi="Times New Roman" w:cs="Times New Roman"/>
                                      <w:sz w:val="16"/>
                                      <w:szCs w:val="16"/>
                                      <w:lang w:val="en-US"/>
                                    </w:rPr>
                                    <w:t>The bottlenecks are highlighted in yellow.</w:t>
                                  </w:r>
                                </w:p>
                                <w:p w14:paraId="72B6D815" w14:textId="77777777" w:rsidR="00F44D43" w:rsidRPr="006827CC" w:rsidRDefault="00F44D43" w:rsidP="005F0D23">
                                  <w:pPr>
                                    <w:pStyle w:val="Text"/>
                                    <w:ind w:firstLine="0"/>
                                    <w:rPr>
                                      <w:rFonts w:ascii="Times New Roman" w:hAnsi="Times New Roman" w:cs="Times New Roman"/>
                                      <w:sz w:val="16"/>
                                      <w:szCs w:val="16"/>
                                      <w:lang w:val="en-US"/>
                                    </w:rPr>
                                  </w:pPr>
                                  <w:r>
                                    <w:rPr>
                                      <w:rFonts w:ascii="Times New Roman" w:hAnsi="Times New Roman" w:cs="Times New Roman"/>
                                      <w:sz w:val="16"/>
                                      <w:szCs w:val="16"/>
                                      <w:lang w:val="en-US"/>
                                    </w:rPr>
                                    <w:t xml:space="preserve">The bandwidth limits are: </w:t>
                                  </w:r>
                                  <w:r w:rsidR="00284AC8">
                                    <w:rPr>
                                      <w:rFonts w:ascii="Times New Roman" w:hAnsi="Times New Roman" w:cs="Times New Roman"/>
                                      <w:sz w:val="16"/>
                                      <w:szCs w:val="16"/>
                                      <w:lang w:val="en-US"/>
                                    </w:rPr>
                                    <w:t>BBF</w:t>
                                  </w:r>
                                  <w:r>
                                    <w:rPr>
                                      <w:rFonts w:ascii="Times New Roman" w:hAnsi="Times New Roman" w:cs="Times New Roman"/>
                                      <w:sz w:val="16"/>
                                      <w:szCs w:val="16"/>
                                      <w:lang w:val="en-US"/>
                                    </w:rPr>
                                    <w:t xml:space="preserve">&lt;500 MSPS and </w:t>
                                  </w:r>
                                  <w:r w:rsidR="00284AC8">
                                    <w:rPr>
                                      <w:rFonts w:ascii="Times New Roman" w:hAnsi="Times New Roman" w:cs="Times New Roman"/>
                                      <w:sz w:val="16"/>
                                      <w:szCs w:val="16"/>
                                      <w:lang w:val="en-US"/>
                                    </w:rPr>
                                    <w:t>BMC</w:t>
                                  </w:r>
                                  <w:r>
                                    <w:rPr>
                                      <w:rFonts w:ascii="Times New Roman" w:hAnsi="Times New Roman" w:cs="Times New Roman"/>
                                      <w:sz w:val="16"/>
                                      <w:szCs w:val="16"/>
                                      <w:lang w:val="en-US"/>
                                    </w:rPr>
                                    <w:t>&lt;2.50 GB/s.</w:t>
                                  </w:r>
                                </w:p>
                              </w:tc>
                            </w:tr>
                          </w:tbl>
                          <w:p w14:paraId="0996087A" w14:textId="77777777" w:rsidR="00F44D43" w:rsidRPr="007721DC" w:rsidRDefault="00F44D43" w:rsidP="0093014F">
                            <w:pPr>
                              <w:pStyle w:val="figurecaption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9D79" id="Casella di testo 36" o:spid="_x0000_s1034" type="#_x0000_t202" style="position:absolute;left:0;text-align:left;margin-left:201.35pt;margin-top:0;width:252.55pt;height:114.25pt;z-index:25167104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" o:allowoverlap="f" fillcolor="white [3201]" stroked="f" strokeweight=".5pt">
                <v:textbox>
                  <w:txbxContent>
                    <w:p w14:paraId="1C09ACD3" w14:textId="77777777" w:rsidR="00F44D43" w:rsidRDefault="00F44D43" w:rsidP="0093014F">
                      <w:pPr>
                        <w:pStyle w:val="TableTitle"/>
                        <w:tabs>
                          <w:tab w:val="center" w:pos="2438"/>
                          <w:tab w:val="center" w:pos="7598"/>
                        </w:tabs>
                      </w:pPr>
                      <w:r w:rsidRPr="007721DC">
                        <w:t xml:space="preserve">TABLE </w:t>
                      </w:r>
                      <w:r>
                        <w:rPr>
                          <w:noProof/>
                        </w:rPr>
                        <w:fldChar w:fldCharType="begin"/>
                      </w:r>
                      <w:r>
                        <w:rPr>
                          <w:noProof/>
                        </w:rPr>
                        <w:instrText xml:space="preserve"> SEQ TABLE \* ROMAN </w:instrText>
                      </w:r>
                      <w:r>
                        <w:rPr>
                          <w:noProof/>
                        </w:rPr>
                        <w:fldChar w:fldCharType="separate"/>
                      </w:r>
                      <w:r>
                        <w:rPr>
                          <w:noProof/>
                        </w:rPr>
                        <w:t>VII</w:t>
                      </w:r>
                      <w:r>
                        <w:rPr>
                          <w:noProof/>
                        </w:rPr>
                        <w:fldChar w:fldCharType="end"/>
                      </w:r>
                    </w:p>
                    <w:p w14:paraId="3A37D8EB" w14:textId="77777777" w:rsidR="00F44D43" w:rsidRDefault="00F44D43" w:rsidP="0093014F">
                      <w:pPr>
                        <w:pStyle w:val="TableTitle"/>
                        <w:tabs>
                          <w:tab w:val="center" w:pos="2438"/>
                          <w:tab w:val="center" w:pos="7598"/>
                        </w:tabs>
                      </w:pPr>
                      <w:r>
                        <w:t>Estimated Speed Performance</w:t>
                      </w:r>
                    </w:p>
                    <w:p w14:paraId="0B89870A" w14:textId="77777777" w:rsidR="00F44D43" w:rsidRDefault="00F44D43" w:rsidP="0093014F">
                      <w:pPr>
                        <w:pStyle w:val="TableTitle"/>
                        <w:tabs>
                          <w:tab w:val="center" w:pos="2438"/>
                          <w:tab w:val="center" w:pos="7598"/>
                        </w:tabs>
                      </w:pPr>
                      <w:r>
                        <w:t>for a Maximum depth of Interest of 150 mm</w:t>
                      </w:r>
                    </w:p>
                    <w:tbl>
                      <w:tblPr>
                        <w:tblStyle w:val="TableGrid"/>
                        <w:tblW w:w="4526" w:type="dxa"/>
                        <w:jc w:val="center"/>
                        <w:tblLook w:val="04A0" w:firstRow="1" w:lastRow="0" w:firstColumn="1" w:lastColumn="0" w:noHBand="0" w:noVBand="1"/>
                      </w:tblPr>
                      <w:tblGrid>
                        <w:gridCol w:w="1244"/>
                        <w:gridCol w:w="821"/>
                        <w:gridCol w:w="821"/>
                        <w:gridCol w:w="820"/>
                        <w:gridCol w:w="820"/>
                      </w:tblGrid>
                      <w:tr w:rsidR="00F44D43" w:rsidRPr="007721DC" w14:paraId="6B718A1D" w14:textId="77777777" w:rsidTr="0093014F">
                        <w:trPr>
                          <w:jc w:val="center"/>
                        </w:trPr>
                        <w:tc>
                          <w:tcPr>
                            <w:tcW w:w="1244" w:type="dxa"/>
                            <w:tcBorders>
                              <w:top w:val="double" w:sz="4" w:space="0" w:color="auto"/>
                              <w:left w:val="single" w:sz="4" w:space="0" w:color="auto"/>
                              <w:bottom w:val="double" w:sz="4" w:space="0" w:color="auto"/>
                            </w:tcBorders>
                            <w:shd w:val="clear" w:color="auto" w:fill="auto"/>
                            <w:vAlign w:val="center"/>
                          </w:tcPr>
                          <w:p w14:paraId="360E520A" w14:textId="77777777" w:rsidR="00F44D43" w:rsidRPr="005D76D1" w:rsidRDefault="00F44D43" w:rsidP="005F0D23">
                            <w:pPr>
                              <w:pStyle w:val="Text"/>
                              <w:ind w:firstLine="0"/>
                              <w:jc w:val="center"/>
                              <w:rPr>
                                <w:rFonts w:ascii="Times New Roman" w:hAnsi="Times New Roman" w:cs="Times New Roman"/>
                                <w:b/>
                                <w:sz w:val="16"/>
                                <w:szCs w:val="16"/>
                                <w:lang w:val="en-US"/>
                              </w:rPr>
                            </w:pPr>
                          </w:p>
                        </w:tc>
                        <w:tc>
                          <w:tcPr>
                            <w:tcW w:w="821" w:type="dxa"/>
                            <w:tcBorders>
                              <w:top w:val="double" w:sz="4" w:space="0" w:color="auto"/>
                              <w:bottom w:val="double" w:sz="4" w:space="0" w:color="auto"/>
                            </w:tcBorders>
                            <w:shd w:val="clear" w:color="auto" w:fill="auto"/>
                            <w:vAlign w:val="center"/>
                          </w:tcPr>
                          <w:p w14:paraId="5E6E2771"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SLT</w:t>
                            </w:r>
                          </w:p>
                        </w:tc>
                        <w:tc>
                          <w:tcPr>
                            <w:tcW w:w="821" w:type="dxa"/>
                            <w:tcBorders>
                              <w:top w:val="double" w:sz="4" w:space="0" w:color="auto"/>
                              <w:bottom w:val="double" w:sz="4" w:space="0" w:color="auto"/>
                            </w:tcBorders>
                            <w:shd w:val="clear" w:color="auto" w:fill="auto"/>
                            <w:vAlign w:val="center"/>
                          </w:tcPr>
                          <w:p w14:paraId="42EC03C6"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MLT</w:t>
                            </w:r>
                          </w:p>
                        </w:tc>
                        <w:tc>
                          <w:tcPr>
                            <w:tcW w:w="820" w:type="dxa"/>
                            <w:tcBorders>
                              <w:top w:val="double" w:sz="4" w:space="0" w:color="auto"/>
                              <w:bottom w:val="double" w:sz="4" w:space="0" w:color="auto"/>
                            </w:tcBorders>
                            <w:shd w:val="clear" w:color="auto" w:fill="auto"/>
                            <w:vAlign w:val="center"/>
                          </w:tcPr>
                          <w:p w14:paraId="7359A814"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SPT</w:t>
                            </w:r>
                          </w:p>
                        </w:tc>
                        <w:tc>
                          <w:tcPr>
                            <w:tcW w:w="820" w:type="dxa"/>
                            <w:tcBorders>
                              <w:top w:val="double" w:sz="4" w:space="0" w:color="auto"/>
                              <w:bottom w:val="double" w:sz="4" w:space="0" w:color="auto"/>
                              <w:right w:val="single" w:sz="4" w:space="0" w:color="auto"/>
                            </w:tcBorders>
                            <w:shd w:val="clear" w:color="auto" w:fill="auto"/>
                            <w:vAlign w:val="center"/>
                          </w:tcPr>
                          <w:p w14:paraId="51920FB6" w14:textId="77777777" w:rsidR="00F44D43" w:rsidRPr="007721DC" w:rsidRDefault="00F44D43" w:rsidP="005F0D23">
                            <w:pPr>
                              <w:pStyle w:val="Text"/>
                              <w:ind w:firstLine="0"/>
                              <w:jc w:val="center"/>
                              <w:rPr>
                                <w:rFonts w:ascii="Times New Roman" w:hAnsi="Times New Roman" w:cs="Times New Roman"/>
                                <w:b/>
                                <w:sz w:val="16"/>
                                <w:szCs w:val="16"/>
                              </w:rPr>
                            </w:pPr>
                            <w:r>
                              <w:rPr>
                                <w:rFonts w:ascii="Times New Roman" w:hAnsi="Times New Roman" w:cs="Times New Roman"/>
                                <w:b/>
                                <w:sz w:val="16"/>
                                <w:szCs w:val="16"/>
                              </w:rPr>
                              <w:t>MPT</w:t>
                            </w:r>
                          </w:p>
                        </w:tc>
                      </w:tr>
                      <w:tr w:rsidR="00F44D43" w:rsidRPr="007721DC" w14:paraId="4E563026" w14:textId="77777777" w:rsidTr="0093014F">
                        <w:trPr>
                          <w:jc w:val="center"/>
                        </w:trPr>
                        <w:tc>
                          <w:tcPr>
                            <w:tcW w:w="1244" w:type="dxa"/>
                            <w:tcBorders>
                              <w:top w:val="double" w:sz="4" w:space="0" w:color="auto"/>
                              <w:left w:val="single" w:sz="4" w:space="0" w:color="auto"/>
                            </w:tcBorders>
                            <w:shd w:val="clear" w:color="auto" w:fill="auto"/>
                            <w:vAlign w:val="center"/>
                          </w:tcPr>
                          <w:p w14:paraId="7DCC61EF" w14:textId="77777777" w:rsidR="00F44D43" w:rsidRPr="007721DC" w:rsidRDefault="00F44D43" w:rsidP="005F0D23">
                            <w:pPr>
                              <w:pStyle w:val="Text"/>
                              <w:ind w:firstLine="0"/>
                              <w:jc w:val="center"/>
                              <w:rPr>
                                <w:rFonts w:ascii="Times New Roman" w:hAnsi="Times New Roman" w:cs="Times New Roman"/>
                                <w:b/>
                                <w:sz w:val="16"/>
                                <w:szCs w:val="16"/>
                              </w:rPr>
                            </w:pPr>
                            <w:r w:rsidRPr="007721DC">
                              <w:rPr>
                                <w:rFonts w:ascii="Times New Roman" w:hAnsi="Times New Roman" w:cs="Times New Roman"/>
                                <w:b/>
                                <w:sz w:val="16"/>
                                <w:szCs w:val="16"/>
                              </w:rPr>
                              <w:t>PRF</w:t>
                            </w:r>
                            <w:r w:rsidRPr="007721DC">
                              <w:rPr>
                                <w:rFonts w:ascii="Times New Roman" w:hAnsi="Times New Roman" w:cs="Times New Roman"/>
                                <w:b/>
                                <w:sz w:val="16"/>
                                <w:szCs w:val="16"/>
                                <w:vertAlign w:val="subscript"/>
                              </w:rPr>
                              <w:t>Max</w:t>
                            </w:r>
                            <w:r w:rsidRPr="007721DC">
                              <w:rPr>
                                <w:rFonts w:ascii="Times New Roman" w:hAnsi="Times New Roman" w:cs="Times New Roman"/>
                                <w:b/>
                                <w:sz w:val="16"/>
                                <w:szCs w:val="16"/>
                              </w:rPr>
                              <w:t xml:space="preserve"> [Hz]</w:t>
                            </w:r>
                          </w:p>
                        </w:tc>
                        <w:tc>
                          <w:tcPr>
                            <w:tcW w:w="821" w:type="dxa"/>
                            <w:tcBorders>
                              <w:top w:val="double" w:sz="4" w:space="0" w:color="auto"/>
                            </w:tcBorders>
                            <w:shd w:val="clear" w:color="auto" w:fill="FFC000"/>
                          </w:tcPr>
                          <w:p w14:paraId="24D60124"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5000</w:t>
                            </w:r>
                          </w:p>
                        </w:tc>
                        <w:tc>
                          <w:tcPr>
                            <w:tcW w:w="821" w:type="dxa"/>
                            <w:tcBorders>
                              <w:top w:val="double" w:sz="4" w:space="0" w:color="auto"/>
                            </w:tcBorders>
                            <w:shd w:val="clear" w:color="auto" w:fill="FFC000"/>
                          </w:tcPr>
                          <w:p w14:paraId="40F68A89"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5000</w:t>
                            </w:r>
                          </w:p>
                        </w:tc>
                        <w:tc>
                          <w:tcPr>
                            <w:tcW w:w="820" w:type="dxa"/>
                            <w:tcBorders>
                              <w:top w:val="double" w:sz="4" w:space="0" w:color="auto"/>
                            </w:tcBorders>
                            <w:shd w:val="clear" w:color="auto" w:fill="auto"/>
                          </w:tcPr>
                          <w:p w14:paraId="4D2D760C"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750</w:t>
                            </w:r>
                          </w:p>
                        </w:tc>
                        <w:tc>
                          <w:tcPr>
                            <w:tcW w:w="820" w:type="dxa"/>
                            <w:tcBorders>
                              <w:top w:val="double" w:sz="4" w:space="0" w:color="auto"/>
                              <w:right w:val="single" w:sz="4" w:space="0" w:color="auto"/>
                            </w:tcBorders>
                            <w:shd w:val="clear" w:color="auto" w:fill="auto"/>
                          </w:tcPr>
                          <w:p w14:paraId="641680C0"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r>
                      <w:tr w:rsidR="00F44D43" w:rsidRPr="007721DC" w14:paraId="4A43B020" w14:textId="77777777" w:rsidTr="008E52CA">
                        <w:trPr>
                          <w:jc w:val="center"/>
                        </w:trPr>
                        <w:tc>
                          <w:tcPr>
                            <w:tcW w:w="1244" w:type="dxa"/>
                            <w:tcBorders>
                              <w:left w:val="single" w:sz="4" w:space="0" w:color="auto"/>
                            </w:tcBorders>
                            <w:shd w:val="clear" w:color="auto" w:fill="auto"/>
                            <w:vAlign w:val="center"/>
                          </w:tcPr>
                          <w:p w14:paraId="5B81F8F2" w14:textId="77777777" w:rsidR="00F44D43" w:rsidRPr="00284AC8" w:rsidRDefault="00284AC8" w:rsidP="005F0D23">
                            <w:pPr>
                              <w:pStyle w:val="Text"/>
                              <w:ind w:firstLine="0"/>
                              <w:jc w:val="center"/>
                              <w:rPr>
                                <w:rFonts w:ascii="Times New Roman" w:hAnsi="Times New Roman" w:cs="Times New Roman"/>
                                <w:b/>
                                <w:sz w:val="16"/>
                                <w:szCs w:val="16"/>
                              </w:rPr>
                            </w:pPr>
                            <w:r w:rsidRPr="00284AC8">
                              <w:rPr>
                                <w:b/>
                                <w:sz w:val="16"/>
                                <w:szCs w:val="16"/>
                              </w:rPr>
                              <w:t>BBF</w:t>
                            </w:r>
                            <w:r w:rsidR="00F44D43" w:rsidRPr="00284AC8">
                              <w:rPr>
                                <w:b/>
                                <w:sz w:val="16"/>
                                <w:szCs w:val="16"/>
                              </w:rPr>
                              <w:t xml:space="preserve"> [MSPS]</w:t>
                            </w:r>
                          </w:p>
                        </w:tc>
                        <w:tc>
                          <w:tcPr>
                            <w:tcW w:w="821" w:type="dxa"/>
                            <w:shd w:val="clear" w:color="auto" w:fill="auto"/>
                          </w:tcPr>
                          <w:p w14:paraId="24383F45"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w:t>
                            </w:r>
                          </w:p>
                        </w:tc>
                        <w:tc>
                          <w:tcPr>
                            <w:tcW w:w="821" w:type="dxa"/>
                            <w:shd w:val="clear" w:color="auto" w:fill="auto"/>
                          </w:tcPr>
                          <w:p w14:paraId="1CE00E5D"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73</w:t>
                            </w:r>
                          </w:p>
                        </w:tc>
                        <w:tc>
                          <w:tcPr>
                            <w:tcW w:w="820" w:type="dxa"/>
                            <w:shd w:val="clear" w:color="auto" w:fill="D9D9D9" w:themeFill="background1" w:themeFillShade="D9"/>
                          </w:tcPr>
                          <w:p w14:paraId="5A93C686"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365</w:t>
                            </w:r>
                          </w:p>
                        </w:tc>
                        <w:tc>
                          <w:tcPr>
                            <w:tcW w:w="820" w:type="dxa"/>
                            <w:tcBorders>
                              <w:right w:val="single" w:sz="4" w:space="0" w:color="auto"/>
                            </w:tcBorders>
                            <w:shd w:val="clear" w:color="auto" w:fill="D9D9D9" w:themeFill="background1" w:themeFillShade="D9"/>
                          </w:tcPr>
                          <w:p w14:paraId="7233DA1E"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365</w:t>
                            </w:r>
                          </w:p>
                        </w:tc>
                      </w:tr>
                      <w:tr w:rsidR="00F44D43" w:rsidRPr="007721DC" w14:paraId="77953796" w14:textId="77777777" w:rsidTr="0093014F">
                        <w:trPr>
                          <w:jc w:val="center"/>
                        </w:trPr>
                        <w:tc>
                          <w:tcPr>
                            <w:tcW w:w="1244" w:type="dxa"/>
                            <w:tcBorders>
                              <w:left w:val="single" w:sz="4" w:space="0" w:color="auto"/>
                            </w:tcBorders>
                            <w:shd w:val="clear" w:color="auto" w:fill="auto"/>
                            <w:vAlign w:val="center"/>
                          </w:tcPr>
                          <w:p w14:paraId="21C8A5F3" w14:textId="77777777" w:rsidR="00F44D43" w:rsidRPr="00284AC8" w:rsidRDefault="00284AC8" w:rsidP="005F0D23">
                            <w:pPr>
                              <w:pStyle w:val="Text"/>
                              <w:ind w:firstLine="0"/>
                              <w:jc w:val="center"/>
                              <w:rPr>
                                <w:b/>
                                <w:sz w:val="16"/>
                                <w:szCs w:val="16"/>
                              </w:rPr>
                            </w:pPr>
                            <w:r w:rsidRPr="00284AC8">
                              <w:rPr>
                                <w:b/>
                                <w:sz w:val="16"/>
                                <w:szCs w:val="16"/>
                              </w:rPr>
                              <w:t>BMC</w:t>
                            </w:r>
                            <w:r w:rsidR="00F44D43" w:rsidRPr="00284AC8">
                              <w:rPr>
                                <w:b/>
                                <w:sz w:val="16"/>
                                <w:szCs w:val="16"/>
                              </w:rPr>
                              <w:t xml:space="preserve"> [GB/s]</w:t>
                            </w:r>
                          </w:p>
                        </w:tc>
                        <w:tc>
                          <w:tcPr>
                            <w:tcW w:w="821" w:type="dxa"/>
                            <w:shd w:val="clear" w:color="auto" w:fill="auto"/>
                          </w:tcPr>
                          <w:p w14:paraId="29932B74"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0.16</w:t>
                            </w:r>
                          </w:p>
                        </w:tc>
                        <w:tc>
                          <w:tcPr>
                            <w:tcW w:w="821" w:type="dxa"/>
                            <w:shd w:val="clear" w:color="auto" w:fill="auto"/>
                          </w:tcPr>
                          <w:p w14:paraId="0DF6C242"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0.49</w:t>
                            </w:r>
                          </w:p>
                        </w:tc>
                        <w:tc>
                          <w:tcPr>
                            <w:tcW w:w="820" w:type="dxa"/>
                            <w:shd w:val="clear" w:color="auto" w:fill="FFC000"/>
                          </w:tcPr>
                          <w:p w14:paraId="4E870B88"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2.46</w:t>
                            </w:r>
                          </w:p>
                        </w:tc>
                        <w:tc>
                          <w:tcPr>
                            <w:tcW w:w="820" w:type="dxa"/>
                            <w:tcBorders>
                              <w:right w:val="single" w:sz="4" w:space="0" w:color="auto"/>
                            </w:tcBorders>
                            <w:shd w:val="clear" w:color="auto" w:fill="FFC000"/>
                          </w:tcPr>
                          <w:p w14:paraId="2DD24B08"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2.46</w:t>
                            </w:r>
                          </w:p>
                        </w:tc>
                      </w:tr>
                      <w:tr w:rsidR="00F44D43" w:rsidRPr="007721DC" w14:paraId="67008BB7" w14:textId="77777777" w:rsidTr="0093014F">
                        <w:trPr>
                          <w:jc w:val="center"/>
                        </w:trPr>
                        <w:tc>
                          <w:tcPr>
                            <w:tcW w:w="1244" w:type="dxa"/>
                            <w:tcBorders>
                              <w:left w:val="single" w:sz="4" w:space="0" w:color="auto"/>
                              <w:bottom w:val="double" w:sz="4" w:space="0" w:color="auto"/>
                            </w:tcBorders>
                            <w:shd w:val="clear" w:color="auto" w:fill="auto"/>
                            <w:vAlign w:val="center"/>
                          </w:tcPr>
                          <w:p w14:paraId="328272D9" w14:textId="77777777" w:rsidR="00F44D43" w:rsidRPr="007721DC" w:rsidRDefault="00F44D43" w:rsidP="005F0D23">
                            <w:pPr>
                              <w:pStyle w:val="Text"/>
                              <w:ind w:firstLine="0"/>
                              <w:jc w:val="center"/>
                              <w:rPr>
                                <w:b/>
                                <w:sz w:val="16"/>
                                <w:szCs w:val="16"/>
                              </w:rPr>
                            </w:pPr>
                            <w:r w:rsidRPr="007721DC">
                              <w:rPr>
                                <w:rFonts w:ascii="Times New Roman" w:hAnsi="Times New Roman" w:cs="Times New Roman"/>
                                <w:b/>
                                <w:sz w:val="16"/>
                                <w:szCs w:val="16"/>
                              </w:rPr>
                              <w:t>FR</w:t>
                            </w:r>
                            <w:r w:rsidRPr="007721DC">
                              <w:rPr>
                                <w:rFonts w:ascii="Times New Roman" w:hAnsi="Times New Roman" w:cs="Times New Roman"/>
                                <w:b/>
                                <w:sz w:val="16"/>
                                <w:szCs w:val="16"/>
                                <w:vertAlign w:val="subscript"/>
                              </w:rPr>
                              <w:t>Max</w:t>
                            </w:r>
                            <w:r w:rsidRPr="007721DC">
                              <w:rPr>
                                <w:rFonts w:ascii="Times New Roman" w:hAnsi="Times New Roman" w:cs="Times New Roman"/>
                                <w:b/>
                                <w:sz w:val="16"/>
                                <w:szCs w:val="16"/>
                              </w:rPr>
                              <w:t xml:space="preserve"> [Hz]</w:t>
                            </w:r>
                          </w:p>
                        </w:tc>
                        <w:tc>
                          <w:tcPr>
                            <w:tcW w:w="821" w:type="dxa"/>
                            <w:tcBorders>
                              <w:bottom w:val="double" w:sz="4" w:space="0" w:color="auto"/>
                            </w:tcBorders>
                            <w:shd w:val="clear" w:color="auto" w:fill="auto"/>
                          </w:tcPr>
                          <w:p w14:paraId="517CC453"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17</w:t>
                            </w:r>
                          </w:p>
                        </w:tc>
                        <w:tc>
                          <w:tcPr>
                            <w:tcW w:w="821" w:type="dxa"/>
                            <w:tcBorders>
                              <w:bottom w:val="double" w:sz="4" w:space="0" w:color="auto"/>
                            </w:tcBorders>
                            <w:shd w:val="clear" w:color="auto" w:fill="auto"/>
                          </w:tcPr>
                          <w:p w14:paraId="3A8487A8"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50</w:t>
                            </w:r>
                          </w:p>
                        </w:tc>
                        <w:tc>
                          <w:tcPr>
                            <w:tcW w:w="820" w:type="dxa"/>
                            <w:tcBorders>
                              <w:bottom w:val="double" w:sz="4" w:space="0" w:color="auto"/>
                            </w:tcBorders>
                            <w:shd w:val="clear" w:color="auto" w:fill="auto"/>
                          </w:tcPr>
                          <w:p w14:paraId="09551A44"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c>
                          <w:tcPr>
                            <w:tcW w:w="820" w:type="dxa"/>
                            <w:tcBorders>
                              <w:bottom w:val="double" w:sz="4" w:space="0" w:color="auto"/>
                              <w:right w:val="single" w:sz="4" w:space="0" w:color="auto"/>
                            </w:tcBorders>
                            <w:shd w:val="clear" w:color="auto" w:fill="auto"/>
                          </w:tcPr>
                          <w:p w14:paraId="20DD5B34" w14:textId="77777777" w:rsidR="00F44D43" w:rsidRPr="007721DC" w:rsidRDefault="00F44D43" w:rsidP="005F0D23">
                            <w:pPr>
                              <w:pStyle w:val="Text"/>
                              <w:ind w:firstLine="0"/>
                              <w:jc w:val="center"/>
                              <w:rPr>
                                <w:rFonts w:ascii="Times New Roman" w:hAnsi="Times New Roman" w:cs="Times New Roman"/>
                                <w:sz w:val="16"/>
                                <w:szCs w:val="16"/>
                              </w:rPr>
                            </w:pPr>
                            <w:r>
                              <w:rPr>
                                <w:rFonts w:ascii="Times New Roman" w:hAnsi="Times New Roman" w:cs="Times New Roman"/>
                                <w:sz w:val="16"/>
                                <w:szCs w:val="16"/>
                              </w:rPr>
                              <w:t>250</w:t>
                            </w:r>
                          </w:p>
                        </w:tc>
                      </w:tr>
                      <w:tr w:rsidR="00F44D43" w:rsidRPr="007721DC" w14:paraId="6B8C89F9" w14:textId="77777777" w:rsidTr="0093014F">
                        <w:trPr>
                          <w:jc w:val="center"/>
                        </w:trPr>
                        <w:tc>
                          <w:tcPr>
                            <w:tcW w:w="4526" w:type="dxa"/>
                            <w:gridSpan w:val="5"/>
                            <w:tcBorders>
                              <w:top w:val="double" w:sz="4" w:space="0" w:color="auto"/>
                              <w:left w:val="nil"/>
                              <w:bottom w:val="nil"/>
                              <w:right w:val="nil"/>
                            </w:tcBorders>
                            <w:shd w:val="clear" w:color="auto" w:fill="auto"/>
                          </w:tcPr>
                          <w:p w14:paraId="1AFCE3AB" w14:textId="77777777" w:rsidR="00F44D43" w:rsidRDefault="00F44D43" w:rsidP="005F0D23">
                            <w:pPr>
                              <w:pStyle w:val="Text"/>
                              <w:ind w:firstLine="0"/>
                              <w:rPr>
                                <w:rFonts w:ascii="Times New Roman" w:hAnsi="Times New Roman" w:cs="Times New Roman"/>
                                <w:sz w:val="16"/>
                                <w:szCs w:val="16"/>
                                <w:lang w:val="en-US"/>
                              </w:rPr>
                            </w:pPr>
                            <w:r w:rsidRPr="003754A8">
                              <w:rPr>
                                <w:rFonts w:ascii="Times New Roman" w:hAnsi="Times New Roman" w:cs="Times New Roman"/>
                                <w:sz w:val="16"/>
                                <w:szCs w:val="16"/>
                                <w:lang w:val="en-US"/>
                              </w:rPr>
                              <w:t>The bottlenecks are highlighted in yellow.</w:t>
                            </w:r>
                          </w:p>
                          <w:p w14:paraId="72B6D815" w14:textId="77777777" w:rsidR="00F44D43" w:rsidRPr="006827CC" w:rsidRDefault="00F44D43" w:rsidP="005F0D23">
                            <w:pPr>
                              <w:pStyle w:val="Text"/>
                              <w:ind w:firstLine="0"/>
                              <w:rPr>
                                <w:rFonts w:ascii="Times New Roman" w:hAnsi="Times New Roman" w:cs="Times New Roman"/>
                                <w:sz w:val="16"/>
                                <w:szCs w:val="16"/>
                                <w:lang w:val="en-US"/>
                              </w:rPr>
                            </w:pPr>
                            <w:r>
                              <w:rPr>
                                <w:rFonts w:ascii="Times New Roman" w:hAnsi="Times New Roman" w:cs="Times New Roman"/>
                                <w:sz w:val="16"/>
                                <w:szCs w:val="16"/>
                                <w:lang w:val="en-US"/>
                              </w:rPr>
                              <w:t xml:space="preserve">The bandwidth limits are: </w:t>
                            </w:r>
                            <w:r w:rsidR="00284AC8">
                              <w:rPr>
                                <w:rFonts w:ascii="Times New Roman" w:hAnsi="Times New Roman" w:cs="Times New Roman"/>
                                <w:sz w:val="16"/>
                                <w:szCs w:val="16"/>
                                <w:lang w:val="en-US"/>
                              </w:rPr>
                              <w:t>BBF</w:t>
                            </w:r>
                            <w:r>
                              <w:rPr>
                                <w:rFonts w:ascii="Times New Roman" w:hAnsi="Times New Roman" w:cs="Times New Roman"/>
                                <w:sz w:val="16"/>
                                <w:szCs w:val="16"/>
                                <w:lang w:val="en-US"/>
                              </w:rPr>
                              <w:t xml:space="preserve">&lt;500 MSPS and </w:t>
                            </w:r>
                            <w:r w:rsidR="00284AC8">
                              <w:rPr>
                                <w:rFonts w:ascii="Times New Roman" w:hAnsi="Times New Roman" w:cs="Times New Roman"/>
                                <w:sz w:val="16"/>
                                <w:szCs w:val="16"/>
                                <w:lang w:val="en-US"/>
                              </w:rPr>
                              <w:t>BMC</w:t>
                            </w:r>
                            <w:r>
                              <w:rPr>
                                <w:rFonts w:ascii="Times New Roman" w:hAnsi="Times New Roman" w:cs="Times New Roman"/>
                                <w:sz w:val="16"/>
                                <w:szCs w:val="16"/>
                                <w:lang w:val="en-US"/>
                              </w:rPr>
                              <w:t>&lt;2.50 GB/s.</w:t>
                            </w:r>
                          </w:p>
                        </w:tc>
                      </w:tr>
                    </w:tbl>
                    <w:p w14:paraId="0996087A" w14:textId="77777777" w:rsidR="00F44D43" w:rsidRPr="007721DC" w:rsidRDefault="00F44D43" w:rsidP="0093014F">
                      <w:pPr>
                        <w:pStyle w:val="figurecaption0"/>
                      </w:pPr>
                    </w:p>
                  </w:txbxContent>
                </v:textbox>
                <w10:wrap type="square" anchorx="margin" anchory="margin"/>
              </v:shape>
            </w:pict>
          </mc:Fallback>
        </mc:AlternateContent>
      </w:r>
      <w:r w:rsidR="00DB00ED" w:rsidRPr="00DB00ED">
        <w:t xml:space="preserve">The proposed </w:t>
      </w:r>
      <w:r w:rsidR="00916C3A">
        <w:t>imaging methods were evaluated</w:t>
      </w:r>
      <w:r w:rsidR="00AB5762">
        <w:t xml:space="preserve"> according to their</w:t>
      </w:r>
      <w:r w:rsidR="00DB00ED">
        <w:t xml:space="preserve"> </w:t>
      </w:r>
      <w:r w:rsidR="00E51420">
        <w:t xml:space="preserve">real-time </w:t>
      </w:r>
      <w:r w:rsidR="004A0BC3">
        <w:t>performance</w:t>
      </w:r>
      <w:r w:rsidR="00C2038B">
        <w:t xml:space="preserve"> achieved with the ULA-OP 256 system</w:t>
      </w:r>
      <w:r w:rsidR="00AB5762">
        <w:t>.</w:t>
      </w:r>
      <w:r w:rsidR="00B40632">
        <w:t xml:space="preserve"> </w:t>
      </w:r>
      <w:r w:rsidR="009E63E1" w:rsidRPr="00284AC8">
        <w:t>T</w:t>
      </w:r>
      <w:r w:rsidR="004E144C" w:rsidRPr="00284AC8">
        <w:t xml:space="preserve">he </w:t>
      </w:r>
      <w:r w:rsidR="00B64000" w:rsidRPr="00284AC8">
        <w:t xml:space="preserve">limits </w:t>
      </w:r>
      <w:r w:rsidR="004E6264" w:rsidRPr="00284AC8">
        <w:t>of these imaging methods</w:t>
      </w:r>
      <w:r w:rsidR="006807B2" w:rsidRPr="00284AC8">
        <w:t xml:space="preserve">, </w:t>
      </w:r>
      <w:r w:rsidR="000D4EF2" w:rsidRPr="00284AC8">
        <w:t xml:space="preserve">related </w:t>
      </w:r>
      <w:r w:rsidR="00A303D8" w:rsidRPr="00284AC8">
        <w:t>to</w:t>
      </w:r>
      <w:r w:rsidR="006807B2" w:rsidRPr="00284AC8">
        <w:t xml:space="preserve"> maximum depth of interest, </w:t>
      </w:r>
      <w:r w:rsidR="00780C30" w:rsidRPr="00284AC8">
        <w:t>beamforming processing speed</w:t>
      </w:r>
      <w:r w:rsidR="00895893" w:rsidRPr="00284AC8">
        <w:t xml:space="preserve"> (</w:t>
      </w:r>
      <w:r w:rsidR="00284AC8" w:rsidRPr="00284AC8">
        <w:t>BBF</w:t>
      </w:r>
      <w:r w:rsidR="00895893" w:rsidRPr="00284AC8">
        <w:t>)</w:t>
      </w:r>
      <w:r w:rsidR="00780C30" w:rsidRPr="00284AC8">
        <w:t xml:space="preserve">, and </w:t>
      </w:r>
      <w:r w:rsidR="006807B2" w:rsidRPr="00284AC8">
        <w:t>data transfer rate</w:t>
      </w:r>
      <w:r w:rsidR="00895893" w:rsidRPr="00284AC8">
        <w:t xml:space="preserve"> </w:t>
      </w:r>
      <w:r w:rsidR="00200FF3" w:rsidRPr="00284AC8">
        <w:t xml:space="preserve">to the MC board </w:t>
      </w:r>
      <w:r w:rsidR="00895893" w:rsidRPr="00284AC8">
        <w:t>(</w:t>
      </w:r>
      <w:r w:rsidR="00284AC8" w:rsidRPr="00284AC8">
        <w:t>BMC</w:t>
      </w:r>
      <w:r w:rsidR="00895893" w:rsidRPr="00284AC8">
        <w:t>)</w:t>
      </w:r>
      <w:r w:rsidR="004E6264" w:rsidRPr="00284AC8">
        <w:t>, were</w:t>
      </w:r>
      <w:r w:rsidR="004E6264">
        <w:t xml:space="preserve"> disclosed by showing their performance in terms of FR</w:t>
      </w:r>
      <w:r w:rsidR="004E6264" w:rsidRPr="007049D6">
        <w:rPr>
          <w:vertAlign w:val="subscript"/>
        </w:rPr>
        <w:t>Max</w:t>
      </w:r>
      <w:r w:rsidR="004E6264">
        <w:t xml:space="preserve"> and </w:t>
      </w:r>
      <w:r w:rsidR="004E6264" w:rsidRPr="005D32E8">
        <w:t>PRF</w:t>
      </w:r>
      <w:r w:rsidR="004E6264" w:rsidRPr="005D32E8">
        <w:rPr>
          <w:vertAlign w:val="subscript"/>
        </w:rPr>
        <w:t>Max</w:t>
      </w:r>
      <w:r w:rsidR="00780C30">
        <w:t>.</w:t>
      </w:r>
      <w:r w:rsidR="003E0645">
        <w:t xml:space="preserve"> </w:t>
      </w:r>
      <w:r w:rsidR="007A77E9">
        <w:fldChar w:fldCharType="begin"/>
      </w:r>
      <w:r w:rsidR="007A77E9">
        <w:instrText xml:space="preserve"> REF _Ref878127 \h </w:instrText>
      </w:r>
      <w:r w:rsidR="007A77E9">
        <w:fldChar w:fldCharType="separate"/>
      </w:r>
      <w:r w:rsidR="0020788C" w:rsidRPr="007721DC">
        <w:t xml:space="preserve">TABLE </w:t>
      </w:r>
      <w:r w:rsidR="0020788C">
        <w:t>VI</w:t>
      </w:r>
      <w:r w:rsidR="007A77E9">
        <w:fldChar w:fldCharType="end"/>
      </w:r>
      <w:r w:rsidR="000938EE">
        <w:t xml:space="preserve"> highlight</w:t>
      </w:r>
      <w:r w:rsidR="00C337D3">
        <w:t>s</w:t>
      </w:r>
      <w:r w:rsidR="000938EE">
        <w:t xml:space="preserve"> that SLT and MLT modes </w:t>
      </w:r>
      <w:r w:rsidR="001F0258">
        <w:t>achieved</w:t>
      </w:r>
      <w:r w:rsidR="00B30C80">
        <w:t xml:space="preserve"> the maximum physical limit on the PRF for the given depth of interest,</w:t>
      </w:r>
      <w:r w:rsidR="00B30C80" w:rsidRPr="00B30C80">
        <w:t xml:space="preserve"> </w:t>
      </w:r>
      <w:r w:rsidR="00B30C80">
        <w:t xml:space="preserve">here </w:t>
      </w:r>
      <w:r w:rsidR="00932B33">
        <w:t xml:space="preserve">it was </w:t>
      </w:r>
      <w:r w:rsidR="00B30C80">
        <w:t xml:space="preserve">set to 70 mm </w:t>
      </w:r>
      <w:r w:rsidR="00C47755">
        <w:t xml:space="preserve">that was </w:t>
      </w:r>
      <w:r w:rsidR="00200FF3">
        <w:t xml:space="preserve">arbitrarily </w:t>
      </w:r>
      <w:r w:rsidR="00200FF3" w:rsidRPr="00284AC8">
        <w:t xml:space="preserve">chosen as </w:t>
      </w:r>
      <w:r w:rsidR="00B30C80" w:rsidRPr="00284AC8">
        <w:t>the</w:t>
      </w:r>
      <w:r w:rsidR="007D7ADE" w:rsidRPr="00284AC8">
        <w:t xml:space="preserve"> maximum </w:t>
      </w:r>
      <w:r w:rsidR="00B30C80" w:rsidRPr="00284AC8">
        <w:t>achievable penetration depth</w:t>
      </w:r>
      <w:r w:rsidR="007D7ADE" w:rsidRPr="00284AC8">
        <w:t xml:space="preserve"> </w:t>
      </w:r>
      <w:r w:rsidR="00D13A75" w:rsidRPr="00284AC8">
        <w:t>due to the</w:t>
      </w:r>
      <w:r w:rsidR="007D7ADE" w:rsidRPr="00284AC8">
        <w:t xml:space="preserve"> SNR limitation</w:t>
      </w:r>
      <w:r w:rsidR="00B30C80" w:rsidRPr="00284AC8">
        <w:t xml:space="preserve">. </w:t>
      </w:r>
      <w:r w:rsidR="00550AD1" w:rsidRPr="00284AC8">
        <w:t>FR</w:t>
      </w:r>
      <w:r w:rsidR="00550AD1" w:rsidRPr="00284AC8">
        <w:rPr>
          <w:vertAlign w:val="subscript"/>
        </w:rPr>
        <w:t>Max</w:t>
      </w:r>
      <w:r w:rsidR="00550AD1" w:rsidRPr="00284AC8">
        <w:t xml:space="preserve"> for </w:t>
      </w:r>
      <w:r w:rsidR="003B58B6" w:rsidRPr="00284AC8">
        <w:t xml:space="preserve">SLT and MLT </w:t>
      </w:r>
      <w:r w:rsidR="00550AD1" w:rsidRPr="00284AC8">
        <w:t>was</w:t>
      </w:r>
      <w:r w:rsidR="003B58B6" w:rsidRPr="00284AC8">
        <w:t xml:space="preserve"> 37 </w:t>
      </w:r>
      <w:r w:rsidR="00FD128E" w:rsidRPr="00284AC8">
        <w:t xml:space="preserve">Hz </w:t>
      </w:r>
      <w:r w:rsidR="003B58B6" w:rsidRPr="00284AC8">
        <w:t xml:space="preserve">and 100 </w:t>
      </w:r>
      <w:r w:rsidR="003B58B6" w:rsidRPr="00284AC8">
        <w:t>Hz, respectively</w:t>
      </w:r>
      <w:r w:rsidR="00792FE7" w:rsidRPr="00284AC8">
        <w:t xml:space="preserve">. </w:t>
      </w:r>
      <w:r w:rsidR="005024ED" w:rsidRPr="00284AC8">
        <w:t xml:space="preserve">On the other hand, SPT and MPT modes were limited by </w:t>
      </w:r>
      <w:r w:rsidR="00284AC8" w:rsidRPr="00284AC8">
        <w:t>BMC</w:t>
      </w:r>
      <w:r w:rsidR="005024ED" w:rsidRPr="00284AC8">
        <w:t>, thus FR</w:t>
      </w:r>
      <w:r w:rsidR="005024ED" w:rsidRPr="00284AC8">
        <w:rPr>
          <w:vertAlign w:val="subscript"/>
        </w:rPr>
        <w:t>Max</w:t>
      </w:r>
      <w:r w:rsidR="005024ED" w:rsidRPr="00284AC8">
        <w:t xml:space="preserve"> was 250 Hz for both the modes, i.e. 2.3 times higher than MLT.</w:t>
      </w:r>
    </w:p>
    <w:p w14:paraId="0143D01E" w14:textId="5EBCB21C" w:rsidR="00A602FE" w:rsidRDefault="00081CB9" w:rsidP="00A41BCF">
      <w:pPr>
        <w:pStyle w:val="Text"/>
      </w:pPr>
      <w:r w:rsidRPr="00284AC8">
        <w:t>Nevertheless</w:t>
      </w:r>
      <w:r w:rsidR="00544839" w:rsidRPr="00284AC8">
        <w:t>, in a more realistic scenario</w:t>
      </w:r>
      <w:r w:rsidR="000A670E" w:rsidRPr="00284AC8">
        <w:t>,</w:t>
      </w:r>
      <w:r w:rsidR="00544839" w:rsidRPr="00284AC8">
        <w:t xml:space="preserve"> </w:t>
      </w:r>
      <w:r w:rsidR="000A670E" w:rsidRPr="00284AC8">
        <w:t>for</w:t>
      </w:r>
      <w:r w:rsidR="00544839" w:rsidRPr="00284AC8">
        <w:t xml:space="preserve"> cardiac application</w:t>
      </w:r>
      <w:r w:rsidR="00730824" w:rsidRPr="00284AC8">
        <w:t>s</w:t>
      </w:r>
      <w:r w:rsidR="00544839" w:rsidRPr="00284AC8">
        <w:t xml:space="preserve"> </w:t>
      </w:r>
      <w:r w:rsidR="00E06E71" w:rsidRPr="00284AC8">
        <w:t xml:space="preserve">the maximum depth of interest should be </w:t>
      </w:r>
      <w:r w:rsidR="00B52401" w:rsidRPr="00284AC8">
        <w:t xml:space="preserve">increased up to </w:t>
      </w:r>
      <w:r w:rsidR="00E06E71" w:rsidRPr="00284AC8">
        <w:t>150 mm</w:t>
      </w:r>
      <w:r w:rsidR="0082303B" w:rsidRPr="00284AC8">
        <w:t xml:space="preserve"> (see </w:t>
      </w:r>
      <w:r w:rsidR="0082303B" w:rsidRPr="00284AC8">
        <w:fldChar w:fldCharType="begin"/>
      </w:r>
      <w:r w:rsidR="0082303B" w:rsidRPr="00284AC8">
        <w:instrText xml:space="preserve"> REF _Ref1053541 \h </w:instrText>
      </w:r>
      <w:r w:rsidR="00284AC8">
        <w:instrText xml:space="preserve"> \* MERGEFORMAT </w:instrText>
      </w:r>
      <w:r w:rsidR="0082303B" w:rsidRPr="00284AC8">
        <w:fldChar w:fldCharType="separate"/>
      </w:r>
      <w:r w:rsidR="0020788C" w:rsidRPr="00284AC8">
        <w:t xml:space="preserve">TABLE </w:t>
      </w:r>
      <w:r w:rsidR="0020788C" w:rsidRPr="00284AC8">
        <w:rPr>
          <w:noProof/>
        </w:rPr>
        <w:t>VII</w:t>
      </w:r>
      <w:r w:rsidR="0082303B" w:rsidRPr="00284AC8">
        <w:fldChar w:fldCharType="end"/>
      </w:r>
      <w:r w:rsidR="0082303B" w:rsidRPr="00284AC8">
        <w:t>)</w:t>
      </w:r>
      <w:r w:rsidR="00955959" w:rsidRPr="00284AC8">
        <w:t>, corresponding to a non-ambiguous PRF of 5000 Hz</w:t>
      </w:r>
      <w:r w:rsidR="004D0717" w:rsidRPr="00284AC8">
        <w:t>.</w:t>
      </w:r>
      <w:r w:rsidR="00E14E1E" w:rsidRPr="00284AC8">
        <w:t xml:space="preserve"> </w:t>
      </w:r>
      <w:r w:rsidR="008E26FB" w:rsidRPr="00284AC8">
        <w:t>Again</w:t>
      </w:r>
      <w:r w:rsidR="0082303B" w:rsidRPr="00284AC8">
        <w:t xml:space="preserve">, </w:t>
      </w:r>
      <w:r w:rsidR="00A41BCF" w:rsidRPr="00284AC8">
        <w:t>PRF</w:t>
      </w:r>
      <w:r w:rsidR="00A41BCF" w:rsidRPr="00284AC8">
        <w:rPr>
          <w:vertAlign w:val="subscript"/>
        </w:rPr>
        <w:t>Max</w:t>
      </w:r>
      <w:r w:rsidR="00A41BCF" w:rsidRPr="00284AC8">
        <w:t xml:space="preserve"> </w:t>
      </w:r>
      <w:r w:rsidR="00E14E1E" w:rsidRPr="00284AC8">
        <w:t xml:space="preserve">would have been </w:t>
      </w:r>
      <w:r w:rsidR="008E26FB" w:rsidRPr="00284AC8">
        <w:t>the limitation</w:t>
      </w:r>
      <w:r w:rsidR="000E0112" w:rsidRPr="00284AC8">
        <w:t xml:space="preserve"> for SLT and MLT, </w:t>
      </w:r>
      <w:r w:rsidR="00242EC3" w:rsidRPr="00284AC8">
        <w:t xml:space="preserve">further </w:t>
      </w:r>
      <w:r w:rsidR="007C6EDC" w:rsidRPr="00284AC8">
        <w:t>reducing</w:t>
      </w:r>
      <w:r w:rsidR="00242EC3" w:rsidRPr="00284AC8">
        <w:t xml:space="preserve"> FR</w:t>
      </w:r>
      <w:r w:rsidR="00242EC3" w:rsidRPr="00284AC8">
        <w:rPr>
          <w:vertAlign w:val="subscript"/>
        </w:rPr>
        <w:t>Max</w:t>
      </w:r>
      <w:r w:rsidR="00242EC3" w:rsidRPr="00284AC8">
        <w:t xml:space="preserve"> to </w:t>
      </w:r>
      <w:r w:rsidR="00B52401" w:rsidRPr="00284AC8">
        <w:t xml:space="preserve">17 </w:t>
      </w:r>
      <w:r w:rsidR="00FD128E" w:rsidRPr="00284AC8">
        <w:t xml:space="preserve">Hz </w:t>
      </w:r>
      <w:r w:rsidR="00B52401" w:rsidRPr="00284AC8">
        <w:t xml:space="preserve">and 50 Hz, respectively. </w:t>
      </w:r>
      <w:r w:rsidR="00382D03" w:rsidRPr="00284AC8">
        <w:t>Also</w:t>
      </w:r>
      <w:r w:rsidR="007C6EDC" w:rsidRPr="00284AC8">
        <w:t>,</w:t>
      </w:r>
      <w:r w:rsidR="00BA5295" w:rsidRPr="00284AC8">
        <w:t xml:space="preserve"> </w:t>
      </w:r>
      <w:r w:rsidR="00284AC8" w:rsidRPr="00284AC8">
        <w:t>BMC</w:t>
      </w:r>
      <w:r w:rsidR="00BA5295" w:rsidRPr="00284AC8">
        <w:t xml:space="preserve"> would still have been the bottleneck for SPT and MPT</w:t>
      </w:r>
      <w:r w:rsidR="00105E9A" w:rsidRPr="00284AC8">
        <w:t>.</w:t>
      </w:r>
      <w:r w:rsidR="00BA5295" w:rsidRPr="00284AC8">
        <w:t xml:space="preserve"> </w:t>
      </w:r>
      <w:r w:rsidR="00105E9A" w:rsidRPr="00284AC8">
        <w:t>E</w:t>
      </w:r>
      <w:r w:rsidR="00BA5295" w:rsidRPr="00284AC8">
        <w:t xml:space="preserve">ven if </w:t>
      </w:r>
      <w:r w:rsidR="00190A06" w:rsidRPr="00284AC8">
        <w:t xml:space="preserve">and increased </w:t>
      </w:r>
      <w:r w:rsidR="005C6497" w:rsidRPr="00284AC8">
        <w:t xml:space="preserve">number of beamformed samples </w:t>
      </w:r>
      <w:r w:rsidR="002F4555" w:rsidRPr="00284AC8">
        <w:t>push</w:t>
      </w:r>
      <w:r w:rsidR="00190A06" w:rsidRPr="00284AC8">
        <w:t>es up the computational load on the beamformers</w:t>
      </w:r>
      <w:r w:rsidR="000D1937" w:rsidRPr="00284AC8">
        <w:t xml:space="preserve"> (</w:t>
      </w:r>
      <w:r w:rsidR="00284AC8" w:rsidRPr="00284AC8">
        <w:t>BBF</w:t>
      </w:r>
      <w:r w:rsidR="00F96BF4" w:rsidRPr="00284AC8">
        <w:t xml:space="preserve"> </w:t>
      </w:r>
      <w:r w:rsidR="000D1937" w:rsidRPr="00284AC8">
        <w:t xml:space="preserve">up </w:t>
      </w:r>
      <w:r w:rsidR="00F96BF4" w:rsidRPr="00284AC8">
        <w:t xml:space="preserve">to </w:t>
      </w:r>
      <w:r w:rsidR="00A56A9B" w:rsidRPr="00284AC8">
        <w:t>3</w:t>
      </w:r>
      <w:r w:rsidR="00C9534D" w:rsidRPr="00284AC8">
        <w:t>65 MSPS</w:t>
      </w:r>
      <w:r w:rsidR="000D1937" w:rsidRPr="00284AC8">
        <w:t xml:space="preserve"> in </w:t>
      </w:r>
      <w:r w:rsidR="000D1937" w:rsidRPr="00284AC8">
        <w:fldChar w:fldCharType="begin"/>
      </w:r>
      <w:r w:rsidR="000D1937" w:rsidRPr="00284AC8">
        <w:instrText xml:space="preserve"> REF _Ref1053541 \h </w:instrText>
      </w:r>
      <w:r w:rsidR="00284AC8">
        <w:instrText xml:space="preserve"> \* MERGEFORMAT </w:instrText>
      </w:r>
      <w:r w:rsidR="000D1937" w:rsidRPr="00284AC8">
        <w:fldChar w:fldCharType="separate"/>
      </w:r>
      <w:r w:rsidR="0020788C" w:rsidRPr="00284AC8">
        <w:t xml:space="preserve">TABLE </w:t>
      </w:r>
      <w:r w:rsidR="0020788C" w:rsidRPr="00284AC8">
        <w:rPr>
          <w:noProof/>
        </w:rPr>
        <w:t>VII</w:t>
      </w:r>
      <w:r w:rsidR="000D1937" w:rsidRPr="00284AC8">
        <w:fldChar w:fldCharType="end"/>
      </w:r>
      <w:r w:rsidR="000D1937" w:rsidRPr="00284AC8">
        <w:t xml:space="preserve">), </w:t>
      </w:r>
      <w:r w:rsidR="00284AC8" w:rsidRPr="00284AC8">
        <w:t>BBF</w:t>
      </w:r>
      <w:r w:rsidR="004D11FE" w:rsidRPr="00284AC8">
        <w:t xml:space="preserve"> </w:t>
      </w:r>
      <w:r w:rsidR="001432CB" w:rsidRPr="00284AC8">
        <w:t xml:space="preserve">is </w:t>
      </w:r>
      <w:r w:rsidR="00F96BF4" w:rsidRPr="00284AC8">
        <w:t xml:space="preserve">well </w:t>
      </w:r>
      <w:r w:rsidR="00E13FEF" w:rsidRPr="00284AC8">
        <w:t xml:space="preserve">below the </w:t>
      </w:r>
      <w:r w:rsidR="004C77F7" w:rsidRPr="00284AC8">
        <w:t xml:space="preserve">maximum </w:t>
      </w:r>
      <w:r w:rsidR="00F96BF4" w:rsidRPr="00284AC8">
        <w:t>sustainable</w:t>
      </w:r>
      <w:r w:rsidR="00A56A9B" w:rsidRPr="00284AC8">
        <w:t xml:space="preserve">, </w:t>
      </w:r>
      <w:r w:rsidR="001432CB" w:rsidRPr="00284AC8">
        <w:t>hence</w:t>
      </w:r>
      <w:r w:rsidR="00A56A9B" w:rsidRPr="00284AC8">
        <w:t xml:space="preserve"> FR</w:t>
      </w:r>
      <w:r w:rsidR="00A56A9B" w:rsidRPr="00284AC8">
        <w:rPr>
          <w:vertAlign w:val="subscript"/>
        </w:rPr>
        <w:t>Max</w:t>
      </w:r>
      <w:r w:rsidR="00A56A9B" w:rsidRPr="00284AC8">
        <w:t xml:space="preserve"> </w:t>
      </w:r>
      <w:r w:rsidR="004F48AC" w:rsidRPr="00284AC8">
        <w:t>remain</w:t>
      </w:r>
      <w:r w:rsidR="00D43D47" w:rsidRPr="00284AC8">
        <w:t>s</w:t>
      </w:r>
      <w:r w:rsidR="00A56A9B" w:rsidRPr="00284AC8">
        <w:t xml:space="preserve"> </w:t>
      </w:r>
      <w:r w:rsidR="00D43D47" w:rsidRPr="00284AC8">
        <w:t xml:space="preserve">limited </w:t>
      </w:r>
      <w:r w:rsidR="004F48AC" w:rsidRPr="00284AC8">
        <w:t xml:space="preserve">to 250 Hz </w:t>
      </w:r>
      <w:r w:rsidR="00D43D47" w:rsidRPr="00284AC8">
        <w:t xml:space="preserve">by </w:t>
      </w:r>
      <w:r w:rsidR="00284AC8" w:rsidRPr="00284AC8">
        <w:t>BMC</w:t>
      </w:r>
      <w:r w:rsidR="00AD77D8" w:rsidRPr="00284AC8">
        <w:t xml:space="preserve">, </w:t>
      </w:r>
      <w:r w:rsidR="00105E9A" w:rsidRPr="00284AC8">
        <w:t xml:space="preserve">that </w:t>
      </w:r>
      <w:r w:rsidR="006C58E9" w:rsidRPr="00284AC8">
        <w:t>i</w:t>
      </w:r>
      <w:r w:rsidR="00242C34" w:rsidRPr="00284AC8">
        <w:t>s</w:t>
      </w:r>
      <w:r w:rsidR="001E1E43" w:rsidRPr="00284AC8">
        <w:t xml:space="preserve"> 5 times higher than MLT. </w:t>
      </w:r>
      <w:r w:rsidR="009D1D05" w:rsidRPr="00284AC8">
        <w:t>Further speculating with those figures, w</w:t>
      </w:r>
      <w:r w:rsidR="00BB00B8" w:rsidRPr="00284AC8">
        <w:t xml:space="preserve">e estimated that </w:t>
      </w:r>
      <w:r w:rsidR="0023697F" w:rsidRPr="00284AC8">
        <w:t xml:space="preserve">the limits on </w:t>
      </w:r>
      <w:r w:rsidR="00C9105D" w:rsidRPr="00284AC8">
        <w:t xml:space="preserve">both </w:t>
      </w:r>
      <w:r w:rsidR="00284AC8" w:rsidRPr="00284AC8">
        <w:t>BMC</w:t>
      </w:r>
      <w:r w:rsidR="00C45E20" w:rsidRPr="00284AC8">
        <w:t xml:space="preserve"> </w:t>
      </w:r>
      <w:r w:rsidR="00050D37" w:rsidRPr="00284AC8">
        <w:t>(2.</w:t>
      </w:r>
      <w:r w:rsidR="00C9105D" w:rsidRPr="00284AC8">
        <w:t>50 GB/s</w:t>
      </w:r>
      <w:r w:rsidR="00050D37" w:rsidRPr="00284AC8">
        <w:t>)</w:t>
      </w:r>
      <w:r w:rsidR="00C9105D" w:rsidRPr="00284AC8">
        <w:t xml:space="preserve"> </w:t>
      </w:r>
      <w:r w:rsidR="00C45E20" w:rsidRPr="00284AC8">
        <w:t xml:space="preserve">and </w:t>
      </w:r>
      <w:r w:rsidR="00284AC8" w:rsidRPr="00284AC8">
        <w:t>BBF</w:t>
      </w:r>
      <w:r w:rsidR="0023697F" w:rsidRPr="00284AC8">
        <w:t xml:space="preserve"> </w:t>
      </w:r>
      <w:r w:rsidR="00C9105D" w:rsidRPr="00284AC8">
        <w:t>(</w:t>
      </w:r>
      <w:r w:rsidR="00BF7077" w:rsidRPr="00284AC8">
        <w:t>500 MSPS</w:t>
      </w:r>
      <w:r w:rsidR="00C9105D" w:rsidRPr="00284AC8">
        <w:t xml:space="preserve">) </w:t>
      </w:r>
      <w:r w:rsidR="0023697F" w:rsidRPr="00284AC8">
        <w:t>w</w:t>
      </w:r>
      <w:r w:rsidR="009D1D05" w:rsidRPr="00284AC8">
        <w:t>ould</w:t>
      </w:r>
      <w:r w:rsidR="0023697F" w:rsidRPr="00284AC8">
        <w:t xml:space="preserve"> be </w:t>
      </w:r>
      <w:r w:rsidR="001A1D7E" w:rsidRPr="00284AC8">
        <w:t xml:space="preserve">simultaneously </w:t>
      </w:r>
      <w:r w:rsidR="0023697F" w:rsidRPr="00284AC8">
        <w:t xml:space="preserve">reached </w:t>
      </w:r>
      <w:r w:rsidR="00AC22E2" w:rsidRPr="00284AC8">
        <w:t xml:space="preserve">when producing </w:t>
      </w:r>
      <w:r w:rsidR="001A1D7E" w:rsidRPr="00284AC8">
        <w:t>frame</w:t>
      </w:r>
      <w:r w:rsidR="008B6CD6" w:rsidRPr="00284AC8">
        <w:t>s</w:t>
      </w:r>
      <w:r w:rsidR="001A1D7E" w:rsidRPr="00284AC8">
        <w:t xml:space="preserve"> with </w:t>
      </w:r>
      <w:r w:rsidR="00C45E20" w:rsidRPr="00284AC8">
        <w:t>390 depths</w:t>
      </w:r>
      <w:r w:rsidR="00BE6D4F" w:rsidRPr="00284AC8">
        <w:t xml:space="preserve"> per line</w:t>
      </w:r>
      <w:r w:rsidR="00C45E20" w:rsidRPr="00284AC8">
        <w:t xml:space="preserve"> </w:t>
      </w:r>
      <w:r w:rsidR="00BE6D4F" w:rsidRPr="00284AC8">
        <w:t xml:space="preserve">(instead of 512) </w:t>
      </w:r>
      <w:r w:rsidR="00C45E20" w:rsidRPr="00284AC8">
        <w:t xml:space="preserve">and with </w:t>
      </w:r>
      <w:r w:rsidR="0082135C" w:rsidRPr="00284AC8">
        <w:t xml:space="preserve">a PRF of </w:t>
      </w:r>
      <w:r w:rsidR="000D3DFA" w:rsidRPr="00284AC8">
        <w:t>1000</w:t>
      </w:r>
      <w:r w:rsidR="000D3DFA">
        <w:t xml:space="preserve"> Hz and 333 Hz </w:t>
      </w:r>
      <w:r w:rsidR="007F054D">
        <w:t>for SPT and MPT</w:t>
      </w:r>
      <w:r w:rsidR="00AA2855">
        <w:t>,</w:t>
      </w:r>
      <w:r w:rsidR="007F054D">
        <w:t xml:space="preserve"> </w:t>
      </w:r>
      <w:r w:rsidR="000D3DFA">
        <w:t>respectively</w:t>
      </w:r>
      <w:r w:rsidR="00B13AE9">
        <w:t>;</w:t>
      </w:r>
      <w:r w:rsidR="00BE6D4F">
        <w:t xml:space="preserve"> </w:t>
      </w:r>
      <w:r w:rsidR="00B13AE9">
        <w:t>t</w:t>
      </w:r>
      <w:r w:rsidR="00EC1C49">
        <w:t>hus</w:t>
      </w:r>
      <w:r w:rsidR="00B13AE9">
        <w:t>,</w:t>
      </w:r>
      <w:r w:rsidR="00EC1C49">
        <w:t xml:space="preserve"> </w:t>
      </w:r>
      <w:r w:rsidR="00B13AE9">
        <w:t xml:space="preserve">the </w:t>
      </w:r>
      <w:r w:rsidR="00EC1C49">
        <w:t>resulting FR</w:t>
      </w:r>
      <w:r w:rsidR="00EC1C49" w:rsidRPr="007049D6">
        <w:rPr>
          <w:vertAlign w:val="subscript"/>
        </w:rPr>
        <w:t>Max</w:t>
      </w:r>
      <w:r w:rsidR="00B13AE9" w:rsidRPr="00B13AE9">
        <w:t xml:space="preserve"> </w:t>
      </w:r>
      <w:r w:rsidR="00B13AE9">
        <w:t>for a maximum depth of interest of 150 mm</w:t>
      </w:r>
      <w:r w:rsidR="00B13AE9" w:rsidRPr="00EC1C49">
        <w:t xml:space="preserve"> </w:t>
      </w:r>
      <w:r w:rsidR="00B13AE9">
        <w:t xml:space="preserve">would be </w:t>
      </w:r>
      <w:r w:rsidR="00EC1C49" w:rsidRPr="00EC1C49">
        <w:t>333 Hz</w:t>
      </w:r>
      <w:r w:rsidR="003A7542">
        <w:t>.</w:t>
      </w:r>
      <w:r w:rsidR="00C2111A">
        <w:t xml:space="preserve"> </w:t>
      </w:r>
    </w:p>
    <w:p w14:paraId="3FF470B8" w14:textId="4B145225" w:rsidR="00E91601" w:rsidRPr="006A77F5" w:rsidRDefault="00730824" w:rsidP="00E91601">
      <w:pPr>
        <w:pStyle w:val="Text"/>
      </w:pPr>
      <w:r>
        <w:t xml:space="preserve">It may be observed </w:t>
      </w:r>
      <w:r w:rsidR="006338BA">
        <w:t>that</w:t>
      </w:r>
      <w:r w:rsidR="00A81AD3">
        <w:t xml:space="preserve"> FR</w:t>
      </w:r>
      <w:r w:rsidR="00A81AD3" w:rsidRPr="007049D6">
        <w:rPr>
          <w:vertAlign w:val="subscript"/>
        </w:rPr>
        <w:t>Max</w:t>
      </w:r>
      <w:r w:rsidR="00A81AD3">
        <w:t xml:space="preserve"> of SPT and MPT</w:t>
      </w:r>
      <w:r w:rsidR="00102CBA">
        <w:t xml:space="preserve"> </w:t>
      </w:r>
      <w:r w:rsidR="00A81AD3">
        <w:t>is always the same</w:t>
      </w:r>
      <w:r w:rsidR="00102CBA">
        <w:t>;</w:t>
      </w:r>
      <w:r w:rsidR="008F6C8D">
        <w:t xml:space="preserve"> </w:t>
      </w:r>
      <w:r w:rsidR="0032743F">
        <w:t>it is worth highlighting that</w:t>
      </w:r>
      <w:r w:rsidR="005C20E3" w:rsidRPr="005C20E3">
        <w:t xml:space="preserve"> </w:t>
      </w:r>
      <w:r w:rsidR="005C20E3">
        <w:t>it will remain the same</w:t>
      </w:r>
      <w:r w:rsidR="00242CC0">
        <w:t xml:space="preserve">, </w:t>
      </w:r>
      <w:r w:rsidR="002B4DF7">
        <w:t xml:space="preserve">even </w:t>
      </w:r>
      <w:r w:rsidR="00CF2B25">
        <w:t xml:space="preserve">in </w:t>
      </w:r>
      <w:r>
        <w:t>ideal absence of</w:t>
      </w:r>
      <w:r w:rsidR="00CF2B25">
        <w:t xml:space="preserve"> </w:t>
      </w:r>
      <w:r w:rsidR="001541D1">
        <w:t xml:space="preserve">data </w:t>
      </w:r>
      <w:r w:rsidR="002B4DF7">
        <w:t>rate</w:t>
      </w:r>
      <w:r w:rsidR="001541D1">
        <w:t xml:space="preserve"> limits</w:t>
      </w:r>
      <w:r w:rsidR="002B4DF7">
        <w:t xml:space="preserve">, </w:t>
      </w:r>
      <w:r w:rsidR="00CE5BF8">
        <w:t xml:space="preserve">until </w:t>
      </w:r>
      <w:r w:rsidR="003B4846">
        <w:t>FR</w:t>
      </w:r>
      <w:r w:rsidR="003B4846" w:rsidRPr="007049D6">
        <w:rPr>
          <w:vertAlign w:val="subscript"/>
        </w:rPr>
        <w:t>Max</w:t>
      </w:r>
      <w:r w:rsidR="00175539">
        <w:t xml:space="preserve"> </w:t>
      </w:r>
      <w:r w:rsidR="00651BDF">
        <w:t xml:space="preserve">of SPT </w:t>
      </w:r>
      <w:r w:rsidR="00175539">
        <w:t>will be</w:t>
      </w:r>
      <w:r w:rsidR="00DD435A">
        <w:t xml:space="preserve"> only</w:t>
      </w:r>
      <w:r w:rsidR="00175539">
        <w:t xml:space="preserve"> limited by the PRF</w:t>
      </w:r>
      <w:r w:rsidR="007A30AF">
        <w:t xml:space="preserve">, e.g. </w:t>
      </w:r>
      <w:r w:rsidR="004A2D70">
        <w:t xml:space="preserve">until </w:t>
      </w:r>
      <w:r w:rsidR="007A30AF">
        <w:t>FR</w:t>
      </w:r>
      <w:r w:rsidR="007A30AF" w:rsidRPr="007049D6">
        <w:rPr>
          <w:vertAlign w:val="subscript"/>
        </w:rPr>
        <w:t>Max</w:t>
      </w:r>
      <w:r w:rsidR="004A2D70">
        <w:t xml:space="preserve"> will be equal to </w:t>
      </w:r>
      <w:r w:rsidR="007A30AF">
        <w:t>5000/</w:t>
      </w:r>
      <w:r w:rsidR="007A30AF" w:rsidRPr="00EC1C49">
        <w:t>3 Hz</w:t>
      </w:r>
      <w:r w:rsidR="007A30AF">
        <w:t xml:space="preserve"> for a depth of interest</w:t>
      </w:r>
      <w:r w:rsidR="00CD2042">
        <w:t xml:space="preserve"> of 150 mm. </w:t>
      </w:r>
      <w:r w:rsidR="00F975F2">
        <w:t>For real-time applications</w:t>
      </w:r>
      <w:r w:rsidR="00184434">
        <w:t xml:space="preserve">, it is not worth implementing </w:t>
      </w:r>
      <w:r w:rsidR="00325B92">
        <w:t xml:space="preserve">those </w:t>
      </w:r>
      <w:r w:rsidR="005C1CE2">
        <w:t>imaging mode</w:t>
      </w:r>
      <w:r w:rsidR="00325B92">
        <w:t>s</w:t>
      </w:r>
      <w:r w:rsidR="00184434">
        <w:t xml:space="preserve"> that theoretically allow achieving </w:t>
      </w:r>
      <w:r w:rsidR="00325B92">
        <w:t>very high frame rates</w:t>
      </w:r>
      <w:r w:rsidR="00DB2C55">
        <w:t>,</w:t>
      </w:r>
      <w:r w:rsidR="00F71499">
        <w:t xml:space="preserve"> as long as the </w:t>
      </w:r>
      <w:r w:rsidR="00DB2C55">
        <w:t xml:space="preserve">system </w:t>
      </w:r>
      <w:r w:rsidR="00F71499">
        <w:t xml:space="preserve">architecture, the electronics, or the computational load </w:t>
      </w:r>
      <w:r w:rsidR="00DB2C55">
        <w:t xml:space="preserve">do not allow achieving </w:t>
      </w:r>
      <w:r w:rsidR="00FD1861">
        <w:t>the non-ambiguous PRF for the imaging depth of interest.</w:t>
      </w:r>
      <w:r w:rsidR="00A9390D">
        <w:t xml:space="preserve"> </w:t>
      </w:r>
      <w:r w:rsidR="00212762">
        <w:t>Instead</w:t>
      </w:r>
      <w:r w:rsidR="00A9390D">
        <w:t xml:space="preserve">, it would be preferable </w:t>
      </w:r>
      <w:r w:rsidR="006043C4">
        <w:t xml:space="preserve">implementing </w:t>
      </w:r>
      <w:r w:rsidR="00AA204A">
        <w:t>smarter imaging modes that could achieve, in real-time, the same FR</w:t>
      </w:r>
      <w:r w:rsidR="00AA204A" w:rsidRPr="007049D6">
        <w:rPr>
          <w:vertAlign w:val="subscript"/>
        </w:rPr>
        <w:t>Max</w:t>
      </w:r>
      <w:r w:rsidR="00AA204A">
        <w:t xml:space="preserve"> </w:t>
      </w:r>
      <w:r w:rsidR="00433DA7">
        <w:t>but with an improved quality of images.</w:t>
      </w:r>
      <w:r w:rsidR="00FD1861">
        <w:t xml:space="preserve"> For example, </w:t>
      </w:r>
      <w:r w:rsidR="00433DA7">
        <w:t xml:space="preserve">since </w:t>
      </w:r>
      <w:r w:rsidR="00E91601">
        <w:t xml:space="preserve">the current architecture of the ULA-OP 256 system </w:t>
      </w:r>
      <w:r w:rsidR="00E91601" w:rsidRPr="004E67D8">
        <w:t>allows reconstructing</w:t>
      </w:r>
      <w:r w:rsidR="00110BFF" w:rsidRPr="00110BFF">
        <w:t xml:space="preserve"> </w:t>
      </w:r>
      <w:r w:rsidR="00110BFF">
        <w:t>up to 32 lines</w:t>
      </w:r>
      <w:r w:rsidR="00110BFF" w:rsidRPr="004E67D8">
        <w:t xml:space="preserve"> </w:t>
      </w:r>
      <w:r w:rsidR="00110BFF">
        <w:t xml:space="preserve">per transmission event, </w:t>
      </w:r>
      <w:r w:rsidR="002015BF">
        <w:t xml:space="preserve">when </w:t>
      </w:r>
      <w:r w:rsidR="00110BFF">
        <w:t xml:space="preserve">being limited by </w:t>
      </w:r>
      <w:r w:rsidR="00110BFF" w:rsidRPr="005D32E8">
        <w:t>PRF</w:t>
      </w:r>
      <w:r w:rsidR="00110BFF" w:rsidRPr="005D32E8">
        <w:rPr>
          <w:vertAlign w:val="subscript"/>
        </w:rPr>
        <w:t>Max</w:t>
      </w:r>
      <w:r w:rsidR="00110BFF" w:rsidRPr="00296C52">
        <w:t xml:space="preserve"> </w:t>
      </w:r>
      <w:r w:rsidR="00110BFF">
        <w:fldChar w:fldCharType="begin"/>
      </w:r>
      <w:r w:rsidR="002F41CE">
        <w:instrText xml:space="preserve"> ADDIN ZOTERO_ITEM CSL_CITATION {"citationID":"QylwH1I4","properties":{"formattedCitation":"[39]","plainCitation":"[39]","noteIndex":0},"citationItems":[{"id":1494,"uris":["http://zotero.org/users/823875/items/5JD2LD2H"],"uri":["http://zotero.org/users/823875/items/5JD2LD2H"],"itemData":{"id":1494,"type":"article-journal","title":"Real-Time High-Frame-Rate Cardiac B-Mode and Tissue Doppler Imaging Based on Multiline Transmission and Multiline Acquisition","container-title":"IEEE Transactions on Ultrasonics, Ferroelectrics, and Frequency Control","page":"2030-2041","volume":"65","issue":"11","source":"IEEE Xplore","abstract":"Cardiovascular diseases, the leading cause of death in the world, are often associated with the dysfunction of the left ventricle. Even if, in clinical practice, the myocardial function is often assessed through visual wall motion scoring on B-mode images, quantitative techniques have been introduced, e.g., ultrasound tissue Doppler imaging (TDI). However, this technique suffers from the limited frame rate of currently available imaging techniques that needs to be balanced with the field of view. High-frame-rate (HFR) cardiac imaging has been recently tested off-line by simultaneously transmitting multiple focused beams into different directions and acquiring raw channel data into a PC. Several image lines were then reconstructed from the echoes of each transmission (TX) event. The same approach has been used to increase the TDI frame rate without restricting the field of view. This paper demonstrates the real-time feasibility of multiline TX and acquisition methods for both HFR cardiac B-mode and TDI. These approaches have been implemented on the ULA-OP 256 research scanner, by taking care that the related resources were optimally exploited for these new applications. The obtainable performance in terms of image quality and frame rate has also been investigated. Experiments performed with a 128-element phased array probe show, for the first time, that real-time B-mode imaging is feasible at up to 1150 Hz without significant reduction in image quality or field of view. The implementation of a real-time TDI algorithm allowed obtaining TDI images with a frame rate of 288 Hz for a 90°-wide field of view. Finally,in vivoexamples demonstrate the feasibility and the suitability of the method in clinical studies.","DOI":"10.1109/TUFFC.2018.2869473","ISSN":"0885-3010","author":[{"family":"Ramalli","given":"A."},{"family":"Dallai","given":"A."},{"family":"Guidi","given":"F."},{"family":"Bassi","given":"L."},{"family":"Boni","given":"E."},{"family":"Tong","given":"L."},{"family":"Fradella","given":"G."},{"family":"D’Hooge","given":"J."},{"family":"Tortoli","given":"P."}],"issued":{"date-parts":[["2018",11]]}}}],"schema":"https://github.com/citation-style-language/schema/raw/master/csl-citation.json"} </w:instrText>
      </w:r>
      <w:r w:rsidR="00110BFF">
        <w:fldChar w:fldCharType="separate"/>
      </w:r>
      <w:r w:rsidR="002F41CE" w:rsidRPr="002F41CE">
        <w:t>[39]</w:t>
      </w:r>
      <w:r w:rsidR="00110BFF">
        <w:fldChar w:fldCharType="end"/>
      </w:r>
      <w:r w:rsidR="00E91601">
        <w:t xml:space="preserve"> in real-time cardiac applications, </w:t>
      </w:r>
      <w:r w:rsidR="00E91601" w:rsidRPr="004E67D8">
        <w:t>SPT</w:t>
      </w:r>
      <w:r w:rsidR="00EC52C2">
        <w:t xml:space="preserve"> is too </w:t>
      </w:r>
      <w:r w:rsidR="004A664F">
        <w:t xml:space="preserve">much </w:t>
      </w:r>
      <w:r w:rsidR="00EC52C2">
        <w:t>demanding (100 lines per transmission event)</w:t>
      </w:r>
      <w:r w:rsidR="004A664F">
        <w:t xml:space="preserve"> and </w:t>
      </w:r>
      <w:r w:rsidR="009A4C1B">
        <w:t>a</w:t>
      </w:r>
      <w:r w:rsidR="00EC52C2">
        <w:t xml:space="preserve"> different transmission scheme </w:t>
      </w:r>
      <w:r w:rsidR="004A664F">
        <w:t>should</w:t>
      </w:r>
      <w:r w:rsidR="00EC52C2">
        <w:t xml:space="preserve"> be implemented</w:t>
      </w:r>
      <w:r w:rsidR="009A4C1B">
        <w:t xml:space="preserve">. </w:t>
      </w:r>
      <w:r w:rsidR="00BA3B3F">
        <w:t xml:space="preserve">An option could be the transmission of </w:t>
      </w:r>
      <w:r w:rsidR="009A4C1B" w:rsidRPr="004E67D8">
        <w:t>diverging wave</w:t>
      </w:r>
      <w:r w:rsidR="009A4C1B">
        <w:t>s</w:t>
      </w:r>
      <w:r w:rsidR="009A4C1B" w:rsidRPr="004E67D8">
        <w:t xml:space="preserve"> having narrower aperture angles</w:t>
      </w:r>
      <w:r w:rsidR="009A4C1B">
        <w:t xml:space="preserve"> </w:t>
      </w:r>
      <w:r w:rsidR="00E91601" w:rsidRPr="004E67D8">
        <w:t xml:space="preserve">to </w:t>
      </w:r>
      <w:r w:rsidR="00613960">
        <w:t>s</w:t>
      </w:r>
      <w:r w:rsidR="00FE2134">
        <w:t xml:space="preserve">can each plane </w:t>
      </w:r>
      <w:r w:rsidR="00E91601" w:rsidRPr="004E67D8">
        <w:t xml:space="preserve">in </w:t>
      </w:r>
      <w:r w:rsidR="00F3692D">
        <w:t>several</w:t>
      </w:r>
      <w:r w:rsidR="003A4AEB">
        <w:t xml:space="preserve"> (e.g. 3)</w:t>
      </w:r>
      <w:r w:rsidR="00E91601" w:rsidRPr="004E67D8">
        <w:t xml:space="preserve"> consecutive transmission</w:t>
      </w:r>
      <w:r w:rsidR="00E91601">
        <w:t>s</w:t>
      </w:r>
      <w:r w:rsidR="002D7BB9">
        <w:t xml:space="preserve"> </w:t>
      </w:r>
      <w:r w:rsidR="00985FD5">
        <w:fldChar w:fldCharType="begin"/>
      </w:r>
      <w:r w:rsidR="002F41CE">
        <w:instrText xml:space="preserve"> ADDIN ZOTERO_ITEM CSL_CITATION {"citationID":"4iIUZhM1","properties":{"formattedCitation":"[62]","plainCitation":"[62]","noteIndex":0},"citationItems":[{"id":913,"uris":["http://zotero.org/users/823875/items/4EXZ5XKP"],"uri":["http://zotero.org/users/823875/items/4EXZ5XKP"],"itemData":{"id":913,"type":"article-journal","title":"Diverging Wave Volumetric Imaging Using Subaperture Beamforming","container-title":"IEEE Transactions on Ultrasonics, Ferroelectrics, and Frequency Control","page":"2114-2124","volume":"63","issue":"12","source":"IEEE Xplore","abstract":"Several clinical settings could benefit from 3-D high frame rate (HFR) imaging and, in particular, HFR 3-D tissue Doppler imaging (TDI). To date, the proposed methodologies are based mostly on experimental ultrasound platforms, making their translation to clinical systems nontrivial as these have additional hardware constraints. In particular, clinically used 2-D matrix array transducers rely on subaperture (SAP) beamforming to limit cabling between the ultrasound probe and the back-end console. Therefore, this paper is aimed at assessing the feasibility of HFR 3-D TDI using diverging waves (DWs) on a clinical transducer with SAP beamforming limitations. Simulation studies showed that the combination of a single DW transmission with SAP beamforming results in severe imaging artifacts due to grating lobes and reduced penetration. Interestingly, a promising tradeoff between image quality and frame rate was achieved for scan sequences with a moderate number of transmit beams. In particular, a sparse sequence with nine transmissions showed good imaging performance for an imaging sector of at volume rates of approximately 600 Hz. Subsequently, this sequence was implemented in a clinical system and TDI was recorded in vivo on healthy subjects. Velocity curves were extracted and compared against conventional TDI (i.e., with focused transmit beams). The results showed similar velocities between both beamforming approaches, with a cross-correlation of 0.90 ± 0.11 between the traces of each mode. Overall, this paper indicates that HFR 3-D TDI is feasible in systems with clinical 2-D matrix arrays, despite the limitations of SAP beamforming.","DOI":"10.1109/TUFFC.2016.2616172","ISSN":"0885-3010","author":[{"family":"Santos","given":"P."},{"family":"Haugen","given":"G. U."},{"family":"Lovstakken","given":"L."},{"family":"Samset","given":"E."},{"family":"D'hooge","given":"J."}],"issued":{"date-parts":[["2016",12]]}}}],"schema":"https://github.com/citation-style-language/schema/raw/master/csl-citation.json"} </w:instrText>
      </w:r>
      <w:r w:rsidR="00985FD5">
        <w:fldChar w:fldCharType="separate"/>
      </w:r>
      <w:r w:rsidR="002F41CE" w:rsidRPr="002F41CE">
        <w:t>[62]</w:t>
      </w:r>
      <w:r w:rsidR="00985FD5">
        <w:fldChar w:fldCharType="end"/>
      </w:r>
      <w:r w:rsidR="003A4AEB">
        <w:t xml:space="preserve">; </w:t>
      </w:r>
      <w:r w:rsidR="00E11F5F">
        <w:t>this</w:t>
      </w:r>
      <w:r w:rsidR="003A4AEB">
        <w:t xml:space="preserve"> would reduce </w:t>
      </w:r>
      <w:r w:rsidR="00E91601">
        <w:t xml:space="preserve">both </w:t>
      </w:r>
      <w:r w:rsidR="00E91601" w:rsidRPr="004E67D8">
        <w:t>the number of lines to be reconstructed for each transmission event and the energy spread over the region of interest with benefits in terms of CR</w:t>
      </w:r>
      <w:r w:rsidR="00E91601">
        <w:t xml:space="preserve"> and SNR</w:t>
      </w:r>
      <w:r w:rsidR="00EE146D">
        <w:t xml:space="preserve"> without impacting of the achievable FR in real-time</w:t>
      </w:r>
      <w:r w:rsidR="00E91601" w:rsidRPr="004E67D8">
        <w:t xml:space="preserve">. </w:t>
      </w:r>
    </w:p>
    <w:p w14:paraId="76D4345A" w14:textId="4192CD6F" w:rsidR="00E91601" w:rsidRDefault="00F260A6" w:rsidP="00427CF1">
      <w:pPr>
        <w:pStyle w:val="Text"/>
      </w:pPr>
      <w:r>
        <w:t xml:space="preserve">To summarize, low-element count scanners (less complex and less expensive) are suitable for high frame rate </w:t>
      </w:r>
      <w:r w:rsidR="00BA285E">
        <w:t xml:space="preserve">tri-plane </w:t>
      </w:r>
      <w:r>
        <w:lastRenderedPageBreak/>
        <w:t xml:space="preserve">echocardiography, however </w:t>
      </w:r>
      <w:r w:rsidR="00730824">
        <w:t xml:space="preserve">the </w:t>
      </w:r>
      <w:r>
        <w:t xml:space="preserve">simpler system design and improved temporal resolution come at the expense of image quality, in terms of SNR, spatial resolution, and CR. </w:t>
      </w:r>
      <w:r w:rsidR="000E0A2D">
        <w:t xml:space="preserve">The best </w:t>
      </w:r>
      <w:r w:rsidR="00F54B85">
        <w:t xml:space="preserve">performance was indeed obtained with the </w:t>
      </w:r>
      <w:r w:rsidR="00AB33A1">
        <w:t xml:space="preserve">dense </w:t>
      </w:r>
      <w:r w:rsidR="00F54B85">
        <w:t>configuration exploiting more elements</w:t>
      </w:r>
      <w:r w:rsidR="00AB33A1">
        <w:t xml:space="preserve">, i.e. PA+PB. </w:t>
      </w:r>
      <w:r w:rsidR="00BA285E">
        <w:t xml:space="preserve">MLT can be exploited </w:t>
      </w:r>
      <w:r w:rsidR="00944528">
        <w:t xml:space="preserve">to achieve </w:t>
      </w:r>
      <w:r w:rsidR="00D47E70">
        <w:t xml:space="preserve">in tri-plane imaging </w:t>
      </w:r>
      <w:r w:rsidR="00D47E70" w:rsidRPr="00D47E70">
        <w:t>the same temporal resolution currently used in clinical 2D echocardiography</w:t>
      </w:r>
      <w:r w:rsidR="00D47E70">
        <w:t xml:space="preserve">. Moreover, </w:t>
      </w:r>
      <w:r w:rsidR="000F7E57">
        <w:t xml:space="preserve">being realistic, </w:t>
      </w:r>
      <w:r w:rsidR="00C44383">
        <w:t xml:space="preserve">reconstructing </w:t>
      </w:r>
      <w:r w:rsidR="00000171">
        <w:t>hundreds of</w:t>
      </w:r>
      <w:r w:rsidR="00C44383">
        <w:t xml:space="preserve"> lines in parallel for each transmission event is still not an option in real-time, even with </w:t>
      </w:r>
      <w:r w:rsidR="0077028F" w:rsidRPr="0077028F">
        <w:t xml:space="preserve">a different system architecture and a different processing pipeline, e.g. by direct sampling IQ beamforming </w:t>
      </w:r>
      <w:r w:rsidR="00747245">
        <w:fldChar w:fldCharType="begin"/>
      </w:r>
      <w:r w:rsidR="002F41CE">
        <w:instrText xml:space="preserve"> ADDIN ZOTERO_ITEM CSL_CITATION {"citationID":"qMUUCCnl","properties":{"formattedCitation":"[63]","plainCitation":"[63]","noteIndex":0},"citationItems":[{"id":1179,"uris":["http://zotero.org/users/823875/items/UYA38LXZ"],"uri":["http://zotero.org/users/823875/items/UYA38LXZ"],"itemData":{"id":1179,"type":"article-journal","title":"Direct sampled I/Q beamforming for compact and very low-cost ultrasound imaging","container-title":"IEEE transactions on ultrasonics, ferroelectrics, and frequency control","page":"1082-1094","volume":"51","issue":"9","source":"PubMed","abstract":"A wide variety of beamforming approaches are applied in modern ultrasound scanners, ranging from optimal time domain beamforming strategies at one end to rudimentary narrowband schemes at the other. Although significant research has been devoted to improving image quality, usually at the expense of beamformer complexity, we are interested in investigating strategies that sacrifice some image quality in exchange for reduced cost and ease in implementation. This paper describes the direct sampled in-phase/quadrature (DSIQ) beamformer, which is one such low-cost, extremely simple, and compact approach. DSIQ beamforming relies on phase rotation of I/Q data to implement focusing. The I/Q data are generated by directly sampling the received radio frequency (RF) signal, rather than through conventional demodulation. We describe an efficient hardware implementation of the beamformer, which results in significant reductions in beamformer size and cost. We present the results of simulations and experiments that compare the DSIQ beamformer to more conventional approaches, namely, time delay beamforming and traditional complex demodulated I/Q beamforming. Results that show the effect of an error in the direct sampling process, as well as dependence on signal bandwidth and system f number (f#) are also presented. These results indicate that the image quality and robustness of the DSIQ beamformer are adequate for low end scanners. We also describe implementation of the DSIQ beamformer in an inexpensive hand-held ultrasound system being developed in our laboratory.","ISSN":"0885-3010","note":"PMID: 15478970","journalAbbreviation":"IEEE Trans Ultrason Ferroelectr Freq Control","language":"eng","author":[{"family":"Ranganathan","given":"Karthik"},{"family":"Santy","given":"Mary K."},{"family":"Blalock","given":"Travis N."},{"family":"Hossack","given":"John A."},{"family":"Walker","given":"William F."}],"issued":{"date-parts":[["2004",9]]}}}],"schema":"https://github.com/citation-style-language/schema/raw/master/csl-citation.json"} </w:instrText>
      </w:r>
      <w:r w:rsidR="00747245">
        <w:fldChar w:fldCharType="separate"/>
      </w:r>
      <w:r w:rsidR="002F41CE" w:rsidRPr="002F41CE">
        <w:t>[63]</w:t>
      </w:r>
      <w:r w:rsidR="00747245">
        <w:fldChar w:fldCharType="end"/>
      </w:r>
      <w:r w:rsidR="00877793">
        <w:t xml:space="preserve">. </w:t>
      </w:r>
      <w:r w:rsidR="003C4001">
        <w:t xml:space="preserve">Therefore, </w:t>
      </w:r>
      <w:r w:rsidR="000F7E57">
        <w:t xml:space="preserve">MPT is </w:t>
      </w:r>
      <w:r w:rsidR="008E1283">
        <w:t xml:space="preserve">not </w:t>
      </w:r>
      <w:r w:rsidR="00E417B6">
        <w:t xml:space="preserve">yet a useful mode for real-time applications </w:t>
      </w:r>
      <w:r w:rsidR="00EC25E6">
        <w:t xml:space="preserve">since it </w:t>
      </w:r>
      <w:r w:rsidR="004332FF">
        <w:t xml:space="preserve">allows </w:t>
      </w:r>
      <w:r w:rsidR="00EC25E6">
        <w:t>achiev</w:t>
      </w:r>
      <w:r w:rsidR="004332FF">
        <w:t>ing</w:t>
      </w:r>
      <w:r w:rsidR="00EC25E6">
        <w:t xml:space="preserve"> the same FR</w:t>
      </w:r>
      <w:r w:rsidR="00EC25E6" w:rsidRPr="007049D6">
        <w:rPr>
          <w:vertAlign w:val="subscript"/>
        </w:rPr>
        <w:t>Max</w:t>
      </w:r>
      <w:r w:rsidR="00EC25E6" w:rsidRPr="00EC25E6">
        <w:t xml:space="preserve"> </w:t>
      </w:r>
      <w:r w:rsidR="00EC25E6">
        <w:t xml:space="preserve">of SPT but </w:t>
      </w:r>
      <w:r w:rsidR="00665A8C">
        <w:t xml:space="preserve">producing images </w:t>
      </w:r>
      <w:r w:rsidR="00EC25E6">
        <w:t xml:space="preserve">with </w:t>
      </w:r>
      <w:r w:rsidR="004332FF">
        <w:t>worse</w:t>
      </w:r>
      <w:r w:rsidR="00EC25E6">
        <w:t xml:space="preserve"> CR</w:t>
      </w:r>
      <w:r w:rsidR="004332FF">
        <w:t xml:space="preserve"> and SNR</w:t>
      </w:r>
      <w:r w:rsidR="00447660">
        <w:t xml:space="preserve"> values</w:t>
      </w:r>
      <w:r w:rsidR="004332FF">
        <w:t xml:space="preserve">. </w:t>
      </w:r>
      <w:r w:rsidR="009A0D85">
        <w:t xml:space="preserve">Moreover, </w:t>
      </w:r>
      <w:r w:rsidR="000549C3">
        <w:t xml:space="preserve">the </w:t>
      </w:r>
      <w:r w:rsidR="00CB41EB">
        <w:t xml:space="preserve">brightness </w:t>
      </w:r>
      <w:r w:rsidR="000549C3">
        <w:t>achieved</w:t>
      </w:r>
      <w:r w:rsidR="00CB41EB">
        <w:t xml:space="preserve"> with MPT</w:t>
      </w:r>
      <w:r w:rsidR="000549C3">
        <w:t xml:space="preserve"> is not uniform </w:t>
      </w:r>
      <w:r w:rsidR="00CB41EB">
        <w:t xml:space="preserve">and should be compensated </w:t>
      </w:r>
      <w:r w:rsidR="00B80145">
        <w:t xml:space="preserve">either by image equalization or </w:t>
      </w:r>
      <w:r w:rsidR="004632B4">
        <w:t>by developing a different transmission scheme,</w:t>
      </w:r>
      <w:r w:rsidR="008546B6">
        <w:t xml:space="preserve"> </w:t>
      </w:r>
      <w:r w:rsidR="00D040BA">
        <w:t xml:space="preserve">e.g. by </w:t>
      </w:r>
      <w:r w:rsidR="008546B6">
        <w:t xml:space="preserve">exploiting time division multiplexing. </w:t>
      </w:r>
    </w:p>
    <w:p w14:paraId="1C5249BB" w14:textId="11E266E7" w:rsidR="000217D1" w:rsidRPr="007721DC" w:rsidRDefault="000217D1" w:rsidP="000217D1">
      <w:pPr>
        <w:pStyle w:val="Heading1"/>
        <w:numPr>
          <w:ilvl w:val="0"/>
          <w:numId w:val="7"/>
        </w:numPr>
      </w:pPr>
      <w:r>
        <w:t>Conclusion</w:t>
      </w:r>
      <w:r w:rsidR="002D6784">
        <w:t xml:space="preserve"> &amp; Perspective</w:t>
      </w:r>
    </w:p>
    <w:p w14:paraId="721C5B0E" w14:textId="5386A84D" w:rsidR="00030749" w:rsidRDefault="00730824" w:rsidP="00D83BA9">
      <w:pPr>
        <w:pStyle w:val="Text"/>
      </w:pPr>
      <w:r>
        <w:t>W</w:t>
      </w:r>
      <w:r w:rsidR="002A3A00" w:rsidRPr="002A3A00">
        <w:t xml:space="preserve">e </w:t>
      </w:r>
      <w:r>
        <w:t xml:space="preserve">have </w:t>
      </w:r>
      <w:r w:rsidR="002A3A00" w:rsidRPr="002A3A00">
        <w:t xml:space="preserve">presented </w:t>
      </w:r>
      <w:r w:rsidR="000004F2">
        <w:t>a</w:t>
      </w:r>
      <w:r w:rsidR="00251CB3">
        <w:t xml:space="preserve">n extensive </w:t>
      </w:r>
      <w:r w:rsidR="000004F2">
        <w:t xml:space="preserve">study </w:t>
      </w:r>
      <w:r w:rsidR="00A3108E">
        <w:t xml:space="preserve">for the development </w:t>
      </w:r>
      <w:r w:rsidR="00D30BE6">
        <w:t>of an</w:t>
      </w:r>
      <w:r w:rsidR="005F6970">
        <w:t xml:space="preserve"> advanced</w:t>
      </w:r>
      <w:r w:rsidR="00D30BE6">
        <w:t xml:space="preserve"> ultrasound system for </w:t>
      </w:r>
      <w:r w:rsidR="000B14D0">
        <w:t xml:space="preserve">real-time </w:t>
      </w:r>
      <w:r w:rsidR="00D30BE6">
        <w:t>h</w:t>
      </w:r>
      <w:r w:rsidR="00D30BE6" w:rsidRPr="00D30BE6">
        <w:t xml:space="preserve">igh frame rate tri-plane </w:t>
      </w:r>
      <w:r w:rsidR="001C3070">
        <w:t>echocardiography</w:t>
      </w:r>
      <w:r w:rsidR="00D602CA">
        <w:t xml:space="preserve">. </w:t>
      </w:r>
      <w:r w:rsidR="00AD2D51">
        <w:t>We showed that</w:t>
      </w:r>
      <w:r w:rsidR="003D7233" w:rsidRPr="003D7233">
        <w:t xml:space="preserve">, despite an unavoidable loss in image quality and sensitivity due to the </w:t>
      </w:r>
      <w:r w:rsidR="00E80665">
        <w:t xml:space="preserve">limited </w:t>
      </w:r>
      <w:r w:rsidR="003D7233" w:rsidRPr="003D7233">
        <w:t>number of element</w:t>
      </w:r>
      <w:r w:rsidR="00D8720A">
        <w:t>s</w:t>
      </w:r>
      <w:r w:rsidR="00D8720A" w:rsidRPr="00D8720A">
        <w:t xml:space="preserve">, tri-plane imaging using MLT </w:t>
      </w:r>
      <w:r w:rsidR="00D8720A">
        <w:t xml:space="preserve">and planar diverging waves </w:t>
      </w:r>
      <w:r w:rsidR="00E80665">
        <w:t>with sparse arrays is</w:t>
      </w:r>
      <w:r w:rsidR="00D8720A" w:rsidRPr="00D8720A">
        <w:t xml:space="preserve"> feasible</w:t>
      </w:r>
      <w:r w:rsidR="00DF615E">
        <w:t xml:space="preserve"> in real-time</w:t>
      </w:r>
      <w:r w:rsidR="000B14D0">
        <w:t>.</w:t>
      </w:r>
      <w:r w:rsidR="00030749">
        <w:t xml:space="preserve"> </w:t>
      </w:r>
      <w:r w:rsidR="00D531B3">
        <w:t>MLT</w:t>
      </w:r>
      <w:r w:rsidR="00D121D8">
        <w:t xml:space="preserve"> allows</w:t>
      </w:r>
      <w:r w:rsidR="005B057B">
        <w:t xml:space="preserve"> achieving, in tri-plane imaging, </w:t>
      </w:r>
      <w:r w:rsidR="00D121D8" w:rsidRPr="00D121D8">
        <w:t>the same temporal resolution currently used in clinical 2D echocardiography</w:t>
      </w:r>
      <w:r w:rsidR="005B057B">
        <w:t xml:space="preserve">, while </w:t>
      </w:r>
      <w:r w:rsidR="00D83BA9">
        <w:t xml:space="preserve">the transmission of planar diverging waves boosts the frame rate up to </w:t>
      </w:r>
      <w:r w:rsidR="00977331">
        <w:t>250 Hz</w:t>
      </w:r>
      <w:r w:rsidR="00D83BA9">
        <w:t xml:space="preserve"> and </w:t>
      </w:r>
      <w:r w:rsidR="00916CB6">
        <w:t>may enable real-time functional analysis of the heart using</w:t>
      </w:r>
      <w:r w:rsidR="0086104A">
        <w:t xml:space="preserve"> a</w:t>
      </w:r>
      <w:r w:rsidR="00916CB6">
        <w:t xml:space="preserve"> system wi</w:t>
      </w:r>
      <w:r w:rsidR="0086104A">
        <w:t xml:space="preserve">th low element and channel count. </w:t>
      </w:r>
    </w:p>
    <w:p w14:paraId="1B5DCA36" w14:textId="70C1DC97" w:rsidR="00841612" w:rsidRDefault="00A17A8F" w:rsidP="00427CF1">
      <w:pPr>
        <w:pStyle w:val="Text"/>
      </w:pPr>
      <w:r>
        <w:t xml:space="preserve">Future </w:t>
      </w:r>
      <w:r w:rsidR="006B777F">
        <w:t>developments</w:t>
      </w:r>
      <w:r w:rsidR="0086104A" w:rsidRPr="00A17A8F">
        <w:t xml:space="preserve">, </w:t>
      </w:r>
      <w:r w:rsidR="006B777F">
        <w:t xml:space="preserve">required </w:t>
      </w:r>
      <w:r w:rsidR="000C467F" w:rsidRPr="00A17A8F">
        <w:t xml:space="preserve">before a clinical </w:t>
      </w:r>
      <w:r w:rsidR="006B777F">
        <w:t>applicability</w:t>
      </w:r>
      <w:r w:rsidR="000C467F" w:rsidRPr="00A17A8F">
        <w:t xml:space="preserve"> of the</w:t>
      </w:r>
      <w:r w:rsidR="006B777F">
        <w:t xml:space="preserve"> systems, </w:t>
      </w:r>
      <w:r w:rsidR="00083373">
        <w:t xml:space="preserve">should include: </w:t>
      </w:r>
    </w:p>
    <w:p w14:paraId="58387D52" w14:textId="37191A92" w:rsidR="00083373" w:rsidRDefault="009F190D" w:rsidP="002600BC">
      <w:pPr>
        <w:pStyle w:val="Text"/>
        <w:numPr>
          <w:ilvl w:val="0"/>
          <w:numId w:val="8"/>
        </w:numPr>
        <w:ind w:left="284" w:hanging="284"/>
      </w:pPr>
      <w:r w:rsidRPr="009F190D">
        <w:t>In-probe signal amplifiers t</w:t>
      </w:r>
      <w:r>
        <w:t>o improve SNR and penetration depth;</w:t>
      </w:r>
    </w:p>
    <w:p w14:paraId="122C3AD1" w14:textId="7DF094F6" w:rsidR="00406D4D" w:rsidRDefault="00C739C5" w:rsidP="00406D4D">
      <w:pPr>
        <w:pStyle w:val="Text"/>
        <w:numPr>
          <w:ilvl w:val="0"/>
          <w:numId w:val="8"/>
        </w:numPr>
        <w:ind w:left="284" w:hanging="284"/>
      </w:pPr>
      <w:r>
        <w:t xml:space="preserve">The </w:t>
      </w:r>
      <w:r w:rsidR="00296532">
        <w:t>ability to change</w:t>
      </w:r>
      <w:r w:rsidR="00D67814">
        <w:t>, on the fly,</w:t>
      </w:r>
      <w:r w:rsidR="00296532">
        <w:t xml:space="preserve"> the rotational angles of the </w:t>
      </w:r>
      <w:r w:rsidR="00D67814">
        <w:t xml:space="preserve">3 </w:t>
      </w:r>
      <w:r w:rsidR="001E04F4">
        <w:t xml:space="preserve">imaging </w:t>
      </w:r>
      <w:r w:rsidR="00D67814">
        <w:t>planes</w:t>
      </w:r>
      <w:r w:rsidR="00194D4B">
        <w:t xml:space="preserve"> </w:t>
      </w:r>
      <w:r w:rsidR="002B2F2A">
        <w:t xml:space="preserve">to adapt them to the </w:t>
      </w:r>
      <w:r w:rsidR="00E478E4">
        <w:t>specific anatomy of the subject</w:t>
      </w:r>
      <w:r w:rsidR="00BF03B9">
        <w:t>;</w:t>
      </w:r>
      <w:r w:rsidR="00980740">
        <w:t xml:space="preserve"> </w:t>
      </w:r>
      <w:r w:rsidR="00BF03B9">
        <w:t>t</w:t>
      </w:r>
      <w:r w:rsidR="00394554">
        <w:t xml:space="preserve">he best would be </w:t>
      </w:r>
      <w:r w:rsidR="00BF03B9">
        <w:t>an</w:t>
      </w:r>
      <w:r w:rsidR="00394554">
        <w:t xml:space="preserve"> automatic select</w:t>
      </w:r>
      <w:r w:rsidR="00BF03B9">
        <w:t>ion of the views</w:t>
      </w:r>
      <w:r w:rsidR="00394554">
        <w:t xml:space="preserve">, e.g. by </w:t>
      </w:r>
      <w:r w:rsidR="00B85ED6">
        <w:t xml:space="preserve">machine learning </w:t>
      </w:r>
      <w:r w:rsidR="00FE0E0A">
        <w:fldChar w:fldCharType="begin"/>
      </w:r>
      <w:r w:rsidR="00526B47">
        <w:instrText xml:space="preserve"> ADDIN ZOTERO_ITEM CSL_CITATION {"citationID":"Ilw64r5U","properties":{"formattedCitation":"[</w:instrText>
      </w:r>
      <w:r w:rsidR="002F41CE">
        <w:instrText>64</w:instrText>
      </w:r>
      <w:r w:rsidR="00526B47">
        <w:instrText>]","plainCitation":"[</w:instrText>
      </w:r>
      <w:r w:rsidR="002F41CE">
        <w:instrText>64</w:instrText>
      </w:r>
      <w:r w:rsidR="00526B47">
        <w:instrText xml:space="preserve">]","noteIndex":0},"citationItems":[{"id":1616,"uris":["http://zotero.org/users/823875/items/8K6RZ26J"],"uri":["http://zotero.org/users/823875/items/8K6RZ26J"],"itemData":{"id":1616,"type":"article-journal","title":"Real-Time Standard View Classification in Transthoracic Echocardiography Using Convolutional Neural Networks","container-title":"Ultrasound in Medicine &amp; Biology","page":"374-384","volume":"45","issue":"2","source":"ScienceDirect","abstract":"Transthoracic echocardiography examinations are usually performed according to a protocol comprising different probe postures providing standard views of the heart. These are used as a basis when assessing cardiac function, and it is essential that the morphophysiological representations are correct. Clinical analysis is often initialized with the current view, and automatic classification can thus be useful in improving today's workflow. In this article, convolutional neural networks (CNNs) are used to create classification models predicting up to seven different cardiac views. Data sets of 2-D ultrasound acquired from studies totaling more than 500 patients and 7000 videos were included. State-of-the-art accuracies of 98.3% ± 0.6% and 98.9% ± 0.6% on single frames and sequences, respectively, and real-time performance with 4.4 ± 0.3 ms per frame were achieved. Further, it was found that CNNs have the potential for use in automatic multiplanar reformatting and orientation guidance. Using 3-D data to train models applicable for 2-D classification, we achieved a median deviation of 4° ± 3° from the optimal orientations.","DOI":"10.1016/j.ultrasmedbio.2018.07.024","ISSN":"0301-5629","journalAbbreviation":"Ultrasound in Medicine &amp; Biology","author":[{"family":"Østvik","given":"Andreas"},{"family":"Smistad","given":"Erik"},{"family":"Aase","given":"Svein Arne"},{"family":"Haugen","given":"Bjørn Olav"},{"family":"Lovstakken","given":"Lasse"}],"issued":{"date-parts":[["2019",2,1]]}}}],"schema":"https://github.com/citation-style-language/schema/raw/master/csl-citation.json"} </w:instrText>
      </w:r>
      <w:r w:rsidR="00FE0E0A">
        <w:fldChar w:fldCharType="separate"/>
      </w:r>
      <w:r w:rsidR="00526B47" w:rsidRPr="00526B47">
        <w:t>[</w:t>
      </w:r>
      <w:r w:rsidR="002F41CE" w:rsidRPr="002F41CE">
        <w:t>64</w:t>
      </w:r>
      <w:r w:rsidR="00526B47" w:rsidRPr="00526B47">
        <w:t>]</w:t>
      </w:r>
      <w:r w:rsidR="00FE0E0A">
        <w:fldChar w:fldCharType="end"/>
      </w:r>
      <w:r w:rsidR="00FE0E0A">
        <w:t>.</w:t>
      </w:r>
    </w:p>
    <w:p w14:paraId="3B4A5B4A" w14:textId="5E9E6E24" w:rsidR="00406D4D" w:rsidRPr="007721DC" w:rsidRDefault="00802123" w:rsidP="00406D4D">
      <w:pPr>
        <w:pStyle w:val="ReferenceHead"/>
      </w:pPr>
      <w:r>
        <w:t>Acknowledgment</w:t>
      </w:r>
    </w:p>
    <w:p w14:paraId="1C53893F" w14:textId="7D7AAB50" w:rsidR="00406D4D" w:rsidRPr="00802123" w:rsidRDefault="00802123" w:rsidP="00802123">
      <w:pPr>
        <w:pStyle w:val="Text"/>
      </w:pPr>
      <w:r>
        <w:t>The authors thank V. Meacci, D. Russo, and A. Dallai</w:t>
      </w:r>
      <w:r w:rsidR="003803BF">
        <w:t xml:space="preserve"> for technical support on the ULA-OP 256 system.</w:t>
      </w:r>
    </w:p>
    <w:bookmarkEnd w:id="2"/>
    <w:p w14:paraId="20716BEF" w14:textId="71BE022C" w:rsidR="00E97402" w:rsidRPr="004E67D8" w:rsidRDefault="00E97402">
      <w:pPr>
        <w:pStyle w:val="ReferenceHead"/>
      </w:pPr>
      <w:r w:rsidRPr="004E67D8">
        <w:t>References</w:t>
      </w:r>
    </w:p>
    <w:p w14:paraId="111C008E" w14:textId="77777777" w:rsidR="00526B47" w:rsidRDefault="000C420A" w:rsidP="00526B47">
      <w:pPr>
        <w:pStyle w:val="Bibliography"/>
      </w:pPr>
      <w:r>
        <w:rPr>
          <w:sz w:val="20"/>
          <w:szCs w:val="20"/>
        </w:rPr>
        <w:fldChar w:fldCharType="begin"/>
      </w:r>
      <w:r w:rsidR="00414EA5">
        <w:instrText xml:space="preserve"> ADDIN ZOTERO_BIBL {"uncited":[],"omitted":[],"custom":[]} CSL_BIBLIOGRAPHY </w:instrText>
      </w:r>
      <w:r>
        <w:rPr>
          <w:sz w:val="20"/>
          <w:szCs w:val="20"/>
        </w:rPr>
        <w:fldChar w:fldCharType="separate"/>
      </w:r>
      <w:r w:rsidR="00526B47">
        <w:t>[1]</w:t>
      </w:r>
      <w:r w:rsidR="00526B47">
        <w:tab/>
        <w:t xml:space="preserve">E. Wilkins </w:t>
      </w:r>
      <w:r w:rsidR="00526B47">
        <w:rPr>
          <w:i/>
          <w:iCs/>
        </w:rPr>
        <w:t>et al.</w:t>
      </w:r>
      <w:r w:rsidR="00526B47">
        <w:t xml:space="preserve">, “European Cardiovascular Disease Statistics 2017,” </w:t>
      </w:r>
      <w:r w:rsidR="00526B47">
        <w:rPr>
          <w:i/>
          <w:iCs/>
        </w:rPr>
        <w:t>Eur. Heart Netw.</w:t>
      </w:r>
      <w:r w:rsidR="00526B47">
        <w:t>, Feb. 2017.</w:t>
      </w:r>
    </w:p>
    <w:p w14:paraId="7A4DEF12" w14:textId="77777777" w:rsidR="00526B47" w:rsidRDefault="00526B47" w:rsidP="00526B47">
      <w:pPr>
        <w:pStyle w:val="Bibliography"/>
      </w:pPr>
      <w:r>
        <w:t>[2]</w:t>
      </w:r>
      <w:r>
        <w:tab/>
        <w:t xml:space="preserve">E. J. Benjamin </w:t>
      </w:r>
      <w:r>
        <w:rPr>
          <w:i/>
          <w:iCs/>
        </w:rPr>
        <w:t>et al.</w:t>
      </w:r>
      <w:r>
        <w:t xml:space="preserve">, “Heart Disease and Stroke Statistics—2018 Update: A Report From the American Heart Association,” </w:t>
      </w:r>
      <w:r>
        <w:rPr>
          <w:i/>
          <w:iCs/>
        </w:rPr>
        <w:t>Circulation</w:t>
      </w:r>
      <w:r>
        <w:t>, p. CIR.0000000000000558, Jan. 2018.</w:t>
      </w:r>
    </w:p>
    <w:p w14:paraId="1AD97B2E" w14:textId="77777777" w:rsidR="00526B47" w:rsidRDefault="00526B47" w:rsidP="00526B47">
      <w:pPr>
        <w:pStyle w:val="Bibliography"/>
      </w:pPr>
      <w:r>
        <w:t>[3]</w:t>
      </w:r>
      <w:r>
        <w:tab/>
        <w:t xml:space="preserve">E. D. Light, S. F. Idriss, P. D. Wolf, and S. W. Smith, “Real-time three-dimensional intracardiac echocardiography,” </w:t>
      </w:r>
      <w:r>
        <w:rPr>
          <w:i/>
          <w:iCs/>
        </w:rPr>
        <w:t>Ultrasound Med. Biol.</w:t>
      </w:r>
      <w:r>
        <w:t>, vol. 27, no. 9, pp. 1177–1183, Sep. 2001.</w:t>
      </w:r>
    </w:p>
    <w:p w14:paraId="24574E15" w14:textId="77777777" w:rsidR="00526B47" w:rsidRDefault="00526B47" w:rsidP="00526B47">
      <w:pPr>
        <w:pStyle w:val="Bibliography"/>
      </w:pPr>
      <w:r>
        <w:t>[4]</w:t>
      </w:r>
      <w:r>
        <w:tab/>
        <w:t xml:space="preserve">R. M. Lang, V. Mor-Avi, L. Sugeng, P. S. Nieman, and D. J. Sahn, “Three-Dimensional Echocardiography: The Benefits of the Additional Dimension,” </w:t>
      </w:r>
      <w:r>
        <w:rPr>
          <w:i/>
          <w:iCs/>
        </w:rPr>
        <w:t>J. Am. Coll. Cardiol.</w:t>
      </w:r>
      <w:r>
        <w:t>, vol. 48, no. 10, pp. 2053–2069, Nov. 2006.</w:t>
      </w:r>
    </w:p>
    <w:p w14:paraId="445B4236" w14:textId="77777777" w:rsidR="00526B47" w:rsidRDefault="00526B47" w:rsidP="00526B47">
      <w:pPr>
        <w:pStyle w:val="Bibliography"/>
      </w:pPr>
      <w:r>
        <w:t>[5]</w:t>
      </w:r>
      <w:r>
        <w:tab/>
        <w:t xml:space="preserve">S. Yagel, S. M. Cohen, I. Shapiro, and D. V. Valsky, “3D and 4D ultrasound in fetal cardiac scanning: a new look at the fetal heart,” </w:t>
      </w:r>
      <w:r>
        <w:rPr>
          <w:i/>
          <w:iCs/>
        </w:rPr>
        <w:t>Ultrasound Obstet. Gynecol.</w:t>
      </w:r>
      <w:r>
        <w:t>, vol. 29, no. 1, pp. 81–95, Jan. 2007.</w:t>
      </w:r>
    </w:p>
    <w:p w14:paraId="7C07EF80" w14:textId="77777777" w:rsidR="00526B47" w:rsidRDefault="00526B47" w:rsidP="00526B47">
      <w:pPr>
        <w:pStyle w:val="Bibliography"/>
      </w:pPr>
      <w:r>
        <w:t>[6]</w:t>
      </w:r>
      <w:r>
        <w:tab/>
        <w:t xml:space="preserve">Mor-Avi Victor, Sugeng Lissa, and Lang Roberto M., “Real-Time 3-Dimensional Echocardiography,” </w:t>
      </w:r>
      <w:r>
        <w:rPr>
          <w:i/>
          <w:iCs/>
        </w:rPr>
        <w:t>Circulation</w:t>
      </w:r>
      <w:r>
        <w:t>, vol. 119, no. 2, pp. 314–329, Jan. 2009.</w:t>
      </w:r>
    </w:p>
    <w:p w14:paraId="577BF231" w14:textId="77777777" w:rsidR="00526B47" w:rsidRDefault="00526B47" w:rsidP="00526B47">
      <w:pPr>
        <w:pStyle w:val="Bibliography"/>
      </w:pPr>
      <w:r>
        <w:t>[7]</w:t>
      </w:r>
      <w:r>
        <w:tab/>
        <w:t xml:space="preserve">A. M. Johri, J. J. Passeri, and M. H. Picard, “Three dimensional echocardiography: approaches and clinical utility,” </w:t>
      </w:r>
      <w:r>
        <w:rPr>
          <w:i/>
          <w:iCs/>
        </w:rPr>
        <w:t>Heart</w:t>
      </w:r>
      <w:r>
        <w:t>, vol. 96, no. 5, pp. 390–397, Mar. 2010.</w:t>
      </w:r>
    </w:p>
    <w:p w14:paraId="7A5BA7C3" w14:textId="77777777" w:rsidR="00526B47" w:rsidRDefault="00526B47" w:rsidP="00526B47">
      <w:pPr>
        <w:pStyle w:val="Bibliography"/>
      </w:pPr>
      <w:r>
        <w:t>[8]</w:t>
      </w:r>
      <w:r>
        <w:tab/>
        <w:t xml:space="preserve">D. P. Shattuck, M. D. Weinshenker, S. W. Smith, and O. T. von Ramm, “Explososcan: A parallel processing technique for high speed ultrasound imaging with linear phased arrays,” </w:t>
      </w:r>
      <w:r>
        <w:rPr>
          <w:i/>
          <w:iCs/>
        </w:rPr>
        <w:t>J. Acoust. Soc. Am.</w:t>
      </w:r>
      <w:r>
        <w:t>, vol. 75, no. 4, pp. 1273–1282, 1984.</w:t>
      </w:r>
    </w:p>
    <w:p w14:paraId="490722D5" w14:textId="293FCC4B" w:rsidR="00526B47" w:rsidRDefault="002F41CE" w:rsidP="00526B47">
      <w:pPr>
        <w:pStyle w:val="Bibliography"/>
      </w:pPr>
      <w:r>
        <w:t>[9]</w:t>
      </w:r>
      <w:r>
        <w:tab/>
      </w:r>
      <w:r w:rsidR="00526B47">
        <w:t xml:space="preserve">L. Sugeng </w:t>
      </w:r>
      <w:r w:rsidR="00526B47">
        <w:rPr>
          <w:i/>
          <w:iCs/>
        </w:rPr>
        <w:t>et al.</w:t>
      </w:r>
      <w:r w:rsidR="00526B47">
        <w:t xml:space="preserve">, “Biplane stress echocardiography using a prototype matrix-array transducer,” </w:t>
      </w:r>
      <w:r w:rsidR="00526B47">
        <w:rPr>
          <w:i/>
          <w:iCs/>
        </w:rPr>
        <w:t>J. Am. Soc. Echocardiogr.</w:t>
      </w:r>
      <w:r w:rsidR="00526B47">
        <w:t>, vol. 16, no. 9, pp. 937–941, Sep. 2003.</w:t>
      </w:r>
    </w:p>
    <w:p w14:paraId="31D027D6" w14:textId="77103B87" w:rsidR="00526B47" w:rsidRDefault="00526B47" w:rsidP="00526B47">
      <w:pPr>
        <w:pStyle w:val="Bibliography"/>
      </w:pPr>
      <w:r>
        <w:t>[</w:t>
      </w:r>
      <w:r w:rsidR="002F41CE">
        <w:t>10</w:t>
      </w:r>
      <w:r>
        <w:t>]</w:t>
      </w:r>
      <w:r>
        <w:tab/>
        <w:t xml:space="preserve">A. Franke, “Real-time Three-Dimensional Echocardiography in Stress Testing: Bi- and Triplane Imaging for Enhanced Image Acquisition,” </w:t>
      </w:r>
      <w:r>
        <w:rPr>
          <w:i/>
          <w:iCs/>
        </w:rPr>
        <w:t>Cardiol. Clin.</w:t>
      </w:r>
      <w:r>
        <w:t>, vol. 25, no. 2, pp. 261–265, May 2007.</w:t>
      </w:r>
    </w:p>
    <w:p w14:paraId="19950A25" w14:textId="44C8AD78" w:rsidR="00526B47" w:rsidRDefault="00526B47" w:rsidP="00526B47">
      <w:pPr>
        <w:pStyle w:val="Bibliography"/>
      </w:pPr>
      <w:r>
        <w:t>[</w:t>
      </w:r>
      <w:r w:rsidR="002F41CE">
        <w:t>11</w:t>
      </w:r>
      <w:r>
        <w:t>]</w:t>
      </w:r>
      <w:r>
        <w:tab/>
        <w:t xml:space="preserve">E. Eroglu </w:t>
      </w:r>
      <w:r>
        <w:rPr>
          <w:i/>
          <w:iCs/>
        </w:rPr>
        <w:t>et al.</w:t>
      </w:r>
      <w:r>
        <w:t xml:space="preserve">, “Comparison of real-time tri-plane and conventional 2D dobutamine stress echocardiography for the assessment of coronary artery disease,” </w:t>
      </w:r>
      <w:r>
        <w:rPr>
          <w:i/>
          <w:iCs/>
        </w:rPr>
        <w:t>Eur. Heart J.</w:t>
      </w:r>
      <w:r>
        <w:t>, vol. 27, no. 14, pp. 1719–1724, Jul. 2006.</w:t>
      </w:r>
    </w:p>
    <w:p w14:paraId="05B2F946" w14:textId="61B39F25" w:rsidR="00526B47" w:rsidRDefault="00526B47" w:rsidP="00526B47">
      <w:pPr>
        <w:pStyle w:val="Bibliography"/>
      </w:pPr>
      <w:r>
        <w:t>[</w:t>
      </w:r>
      <w:r w:rsidR="002F41CE">
        <w:t>12</w:t>
      </w:r>
      <w:r>
        <w:t>]</w:t>
      </w:r>
      <w:r>
        <w:tab/>
        <w:t xml:space="preserve">N. R. V. de Veire </w:t>
      </w:r>
      <w:r>
        <w:rPr>
          <w:i/>
          <w:iCs/>
        </w:rPr>
        <w:t>et al.</w:t>
      </w:r>
      <w:r>
        <w:t xml:space="preserve">, “Triplane tissue Doppler imaging: a novel three-dimensional imaging modality that predicts reverse left ventricular remodelling after cardiac resynchronisation therapy,” </w:t>
      </w:r>
      <w:r>
        <w:rPr>
          <w:i/>
          <w:iCs/>
        </w:rPr>
        <w:t>Heart</w:t>
      </w:r>
      <w:r>
        <w:t>, vol. 94, no. 3, pp. e9–e9, Mar. 2008.</w:t>
      </w:r>
    </w:p>
    <w:p w14:paraId="3E119F03" w14:textId="42ED4461" w:rsidR="00526B47" w:rsidRDefault="00526B47" w:rsidP="00526B47">
      <w:pPr>
        <w:pStyle w:val="Bibliography"/>
      </w:pPr>
      <w:r>
        <w:t>[</w:t>
      </w:r>
      <w:r w:rsidR="002F41CE">
        <w:t>13</w:t>
      </w:r>
      <w:r>
        <w:t>]</w:t>
      </w:r>
      <w:r>
        <w:tab/>
        <w:t xml:space="preserve">K. Shahgaldi, P. Gudmundsson, A. Manouras, L.-Å. Brodin, and R. Winter, “Visually estimated ejection fraction by two dimensional and triplane echocardiography is closely correlated with quantitative ejection fraction by real-time three dimensional echocardiography,” </w:t>
      </w:r>
      <w:r>
        <w:rPr>
          <w:i/>
          <w:iCs/>
        </w:rPr>
        <w:t>Cardiovasc. Ultrasound</w:t>
      </w:r>
      <w:r>
        <w:t>, vol. 7, no. 1, p. 41, Aug. 2009.</w:t>
      </w:r>
    </w:p>
    <w:p w14:paraId="4017A584" w14:textId="5C6D5A56" w:rsidR="00526B47" w:rsidRDefault="002F41CE" w:rsidP="00526B47">
      <w:pPr>
        <w:pStyle w:val="Bibliography"/>
      </w:pPr>
      <w:r>
        <w:t>[14</w:t>
      </w:r>
      <w:r w:rsidR="00526B47">
        <w:t>]</w:t>
      </w:r>
      <w:r w:rsidR="00526B47">
        <w:tab/>
        <w:t xml:space="preserve">J. Cheng and J.-Y. Lu, “Extended high-frame rate imaging method with limited-diffraction beams,” </w:t>
      </w:r>
      <w:r w:rsidR="00526B47">
        <w:rPr>
          <w:i/>
          <w:iCs/>
        </w:rPr>
        <w:t>IEEE Trans. Ultrason. Ferroelectr. Freq. Control</w:t>
      </w:r>
      <w:r w:rsidR="00526B47">
        <w:t>, vol. 53, no. 5, pp. 880–899, May 2006.</w:t>
      </w:r>
    </w:p>
    <w:p w14:paraId="3016A9E0" w14:textId="76D0028B" w:rsidR="00526B47" w:rsidRDefault="002F41CE" w:rsidP="00526B47">
      <w:pPr>
        <w:pStyle w:val="Bibliography"/>
      </w:pPr>
      <w:r>
        <w:t>[15</w:t>
      </w:r>
      <w:r w:rsidR="00526B47">
        <w:t>]</w:t>
      </w:r>
      <w:r w:rsidR="00526B47">
        <w:tab/>
        <w:t xml:space="preserve">H. Hasegawa and H. Kanai, “High-frame-rate echocardiography using diverging transmit beams and parallel receive beamforming,” </w:t>
      </w:r>
      <w:r w:rsidR="00526B47">
        <w:rPr>
          <w:i/>
          <w:iCs/>
        </w:rPr>
        <w:t>J. Med. Ultrason.</w:t>
      </w:r>
      <w:r w:rsidR="00526B47">
        <w:t>, vol. 38, no. 3, pp. 129–140, May 2011.</w:t>
      </w:r>
    </w:p>
    <w:p w14:paraId="707FD156" w14:textId="24FE9080" w:rsidR="00526B47" w:rsidRDefault="00526B47" w:rsidP="00526B47">
      <w:pPr>
        <w:pStyle w:val="Bibliography"/>
      </w:pPr>
      <w:r>
        <w:t>[</w:t>
      </w:r>
      <w:r w:rsidR="002F41CE">
        <w:t>16</w:t>
      </w:r>
      <w:r>
        <w:t>]</w:t>
      </w:r>
      <w:r>
        <w:tab/>
        <w:t xml:space="preserve">C. Papadacci, M. Pernot, M. Couade, M. Fink, and M. Tanter, “High-contrast ultrafast imaging of the heart,” </w:t>
      </w:r>
      <w:r>
        <w:rPr>
          <w:i/>
          <w:iCs/>
        </w:rPr>
        <w:t>IEEE Trans. Ultrason. Ferroelectr. Freq. Control</w:t>
      </w:r>
      <w:r>
        <w:t>, vol. 61, no. 2, pp. 288–301, Feb. 2014.</w:t>
      </w:r>
    </w:p>
    <w:p w14:paraId="728EBDB6" w14:textId="54FA37AB" w:rsidR="00526B47" w:rsidRDefault="00526B47" w:rsidP="00526B47">
      <w:pPr>
        <w:pStyle w:val="Bibliography"/>
      </w:pPr>
      <w:r>
        <w:t>[</w:t>
      </w:r>
      <w:r w:rsidR="002F41CE">
        <w:t>17</w:t>
      </w:r>
      <w:r>
        <w:t>]</w:t>
      </w:r>
      <w:r>
        <w:tab/>
        <w:t xml:space="preserve">J. Poree, D. Posada, A. Hodzic, F. Tournoux, G. Cloutier, and D. Garcia, “High-Frame-Rate Echocardiography Using Coherent Compounding With Doppler-Based Motion-Compensation,” </w:t>
      </w:r>
      <w:r>
        <w:rPr>
          <w:i/>
          <w:iCs/>
        </w:rPr>
        <w:t>IEEE Trans. Med. Imaging</w:t>
      </w:r>
      <w:r>
        <w:t>, vol. 35, no. 7, pp. 1647–1657, Jul. 2016.</w:t>
      </w:r>
    </w:p>
    <w:p w14:paraId="0B1A68AF" w14:textId="76352611" w:rsidR="00526B47" w:rsidRDefault="002F41CE" w:rsidP="00526B47">
      <w:pPr>
        <w:pStyle w:val="Bibliography"/>
      </w:pPr>
      <w:r>
        <w:t>[18</w:t>
      </w:r>
      <w:r w:rsidR="00526B47">
        <w:t>]</w:t>
      </w:r>
      <w:r w:rsidR="00526B47">
        <w:tab/>
        <w:t xml:space="preserve">A. Ortega </w:t>
      </w:r>
      <w:r w:rsidR="00526B47">
        <w:rPr>
          <w:i/>
          <w:iCs/>
        </w:rPr>
        <w:t>et al.</w:t>
      </w:r>
      <w:r w:rsidR="00526B47">
        <w:t xml:space="preserve">, “A Comparison of the Performance of Different Multiline Transmit Setups for Fast Volumetric Cardiac Ultrasound,” </w:t>
      </w:r>
      <w:r w:rsidR="00526B47">
        <w:rPr>
          <w:i/>
          <w:iCs/>
        </w:rPr>
        <w:t>IEEE Trans. Ultrason. Ferroelectr. Freq. Control</w:t>
      </w:r>
      <w:r w:rsidR="00526B47">
        <w:t>, vol. 63, no. 12, pp. 2082–2091, Dec. 2016.</w:t>
      </w:r>
    </w:p>
    <w:p w14:paraId="0E90FDA3" w14:textId="77777777" w:rsidR="00526B47" w:rsidRDefault="002F41CE" w:rsidP="00526B47">
      <w:pPr>
        <w:pStyle w:val="Bibliography"/>
      </w:pPr>
      <w:r>
        <w:t>[19</w:t>
      </w:r>
      <w:r w:rsidR="00526B47">
        <w:t>]</w:t>
      </w:r>
      <w:r w:rsidR="00526B47">
        <w:tab/>
        <w:t xml:space="preserve">S. Fadnes, M. S. Wigen, S. A. Nyrnes, and L. Lovstakken, “In Vivo Intracardiac Vector Flow Imaging Using Phased Array Transducers for Pediatric Cardiology,” </w:t>
      </w:r>
      <w:r w:rsidR="00526B47">
        <w:rPr>
          <w:i/>
          <w:iCs/>
        </w:rPr>
        <w:t>IEEE Trans. Ultrason. Ferroelectr. Freq. Control</w:t>
      </w:r>
      <w:r w:rsidR="00526B47">
        <w:t>, vol. 64, no. 9, pp. 1318–1326, Sep. 2017.</w:t>
      </w:r>
    </w:p>
    <w:p w14:paraId="3B22B905" w14:textId="77777777" w:rsidR="00526B47" w:rsidRDefault="002F41CE" w:rsidP="00526B47">
      <w:pPr>
        <w:pStyle w:val="Bibliography"/>
      </w:pPr>
      <w:r>
        <w:t>[20</w:t>
      </w:r>
      <w:r w:rsidR="00526B47">
        <w:t>]</w:t>
      </w:r>
      <w:r w:rsidR="00526B47">
        <w:tab/>
        <w:t xml:space="preserve">P. Santos </w:t>
      </w:r>
      <w:r w:rsidR="00526B47">
        <w:rPr>
          <w:i/>
          <w:iCs/>
        </w:rPr>
        <w:t>et al.</w:t>
      </w:r>
      <w:r w:rsidR="00526B47">
        <w:t xml:space="preserve">, “Natural shear wave imaging in the human heart: normal values, feasibility and reproducibility,” </w:t>
      </w:r>
      <w:r w:rsidR="00526B47">
        <w:rPr>
          <w:i/>
          <w:iCs/>
        </w:rPr>
        <w:t>IEEE Trans. Ultrason. Ferroelectr. Freq. Control</w:t>
      </w:r>
      <w:r w:rsidR="00526B47">
        <w:t>, pp. 1–1, 2018.</w:t>
      </w:r>
    </w:p>
    <w:p w14:paraId="0C5CCC6E" w14:textId="77777777" w:rsidR="00526B47" w:rsidRDefault="002F41CE" w:rsidP="00526B47">
      <w:pPr>
        <w:pStyle w:val="Bibliography"/>
      </w:pPr>
      <w:r>
        <w:t>[21</w:t>
      </w:r>
      <w:r w:rsidR="00526B47">
        <w:t>]</w:t>
      </w:r>
      <w:r w:rsidR="00526B47">
        <w:tab/>
        <w:t xml:space="preserve">L. Demi, “Practical Guide to Ultrasound Beam Forming: Beam Pattern and Image Reconstruction Analysis,” </w:t>
      </w:r>
      <w:r w:rsidR="00526B47">
        <w:rPr>
          <w:i/>
          <w:iCs/>
        </w:rPr>
        <w:t>Appl. Sci.</w:t>
      </w:r>
      <w:r w:rsidR="00526B47">
        <w:t>, vol. 8, no. 9, p. 1544, Sep. 2018.</w:t>
      </w:r>
    </w:p>
    <w:p w14:paraId="5A03FDE4" w14:textId="5F1B4FC8" w:rsidR="00526B47" w:rsidRDefault="002F41CE" w:rsidP="00526B47">
      <w:pPr>
        <w:pStyle w:val="Bibliography"/>
      </w:pPr>
      <w:r>
        <w:t>[22</w:t>
      </w:r>
      <w:r w:rsidR="00526B47">
        <w:t>]</w:t>
      </w:r>
      <w:r w:rsidR="00526B47">
        <w:tab/>
        <w:t xml:space="preserve">B. Savord and R. Solomon, “Fully sampled matrix transducer for real time 3D ultrasonic imaging,” in </w:t>
      </w:r>
      <w:r w:rsidR="00526B47">
        <w:rPr>
          <w:i/>
          <w:iCs/>
        </w:rPr>
        <w:t>2003 IEEE Ultrasonics Symposium (IUS)</w:t>
      </w:r>
      <w:r w:rsidR="00526B47">
        <w:t>, 2003, vol. 1, pp. 945–953.</w:t>
      </w:r>
    </w:p>
    <w:p w14:paraId="662FFC47" w14:textId="70024146" w:rsidR="00526B47" w:rsidRDefault="00526B47" w:rsidP="00526B47">
      <w:pPr>
        <w:pStyle w:val="Bibliography"/>
      </w:pPr>
      <w:r>
        <w:t>[</w:t>
      </w:r>
      <w:r w:rsidR="002F41CE">
        <w:t>23</w:t>
      </w:r>
      <w:r>
        <w:t>]</w:t>
      </w:r>
      <w:r>
        <w:tab/>
        <w:t>J.D. Larson III, “2-d phased array ultrasound imaging system with distributed phasing,” Pat. US5229933 A, Jul-1993.</w:t>
      </w:r>
    </w:p>
    <w:p w14:paraId="59EE1193" w14:textId="218F183D" w:rsidR="00526B47" w:rsidRDefault="00526B47" w:rsidP="00526B47">
      <w:pPr>
        <w:pStyle w:val="Bibliography"/>
      </w:pPr>
      <w:r>
        <w:t>[</w:t>
      </w:r>
      <w:r w:rsidR="002F41CE">
        <w:t>24</w:t>
      </w:r>
      <w:r>
        <w:t>]</w:t>
      </w:r>
      <w:r>
        <w:tab/>
        <w:t xml:space="preserve">A. Savoia </w:t>
      </w:r>
      <w:r>
        <w:rPr>
          <w:i/>
          <w:iCs/>
        </w:rPr>
        <w:t>et al.</w:t>
      </w:r>
      <w:r>
        <w:t xml:space="preserve">, “Crisscross 2D cMUT Array: Beamforming Strategy and Synthetic 3D Imaging Results,” in </w:t>
      </w:r>
      <w:r>
        <w:rPr>
          <w:i/>
          <w:iCs/>
        </w:rPr>
        <w:t>2007 IEEE Ultrasonics Symposium Proceedings</w:t>
      </w:r>
      <w:r>
        <w:t>, 2007, pp. 1514–1517.</w:t>
      </w:r>
    </w:p>
    <w:p w14:paraId="1D250FD1" w14:textId="09A18EBE" w:rsidR="00526B47" w:rsidRDefault="00526B47" w:rsidP="00526B47">
      <w:pPr>
        <w:pStyle w:val="Bibliography"/>
      </w:pPr>
      <w:r>
        <w:t>[</w:t>
      </w:r>
      <w:r w:rsidR="002F41CE">
        <w:t>25</w:t>
      </w:r>
      <w:r>
        <w:t>]</w:t>
      </w:r>
      <w:r>
        <w:tab/>
        <w:t xml:space="preserve">C. H. Seo and J. T. Yen, “A 256 x 256 2-D array transducer with row-column addressing for 3-D rectilinear imaging,” </w:t>
      </w:r>
      <w:r>
        <w:rPr>
          <w:i/>
          <w:iCs/>
        </w:rPr>
        <w:t>IEEE Trans. Ultrason. Ferroelectr. Freq. Control</w:t>
      </w:r>
      <w:r>
        <w:t>, vol. 56, no. 4, pp. 837–847, Apr. 2009.</w:t>
      </w:r>
    </w:p>
    <w:p w14:paraId="31DC8F7B" w14:textId="15EDB371" w:rsidR="00526B47" w:rsidRDefault="00526B47" w:rsidP="00526B47">
      <w:pPr>
        <w:pStyle w:val="Bibliography"/>
      </w:pPr>
      <w:r>
        <w:t>[</w:t>
      </w:r>
      <w:r w:rsidR="002F41CE">
        <w:t>26</w:t>
      </w:r>
      <w:r>
        <w:t>]</w:t>
      </w:r>
      <w:r>
        <w:tab/>
        <w:t xml:space="preserve">M. F. Rasmussen, T. L. Christiansen, E. V. Thomsen, and J. A. Jensen, “3-D imaging using row-column-addressed arrays with integrated apodization - part i: apodization design and line element beamforming,” </w:t>
      </w:r>
      <w:r>
        <w:rPr>
          <w:i/>
          <w:iCs/>
        </w:rPr>
        <w:t>IEEE Trans. Ultrason. Ferroelectr. Freq. Control</w:t>
      </w:r>
      <w:r>
        <w:t>, vol. 62, no. 5, pp. 947–958, May 2015.</w:t>
      </w:r>
    </w:p>
    <w:p w14:paraId="75793141" w14:textId="5B09B42A" w:rsidR="00526B47" w:rsidRDefault="00526B47" w:rsidP="00526B47">
      <w:pPr>
        <w:pStyle w:val="Bibliography"/>
      </w:pPr>
      <w:r>
        <w:lastRenderedPageBreak/>
        <w:t>[</w:t>
      </w:r>
      <w:r w:rsidR="002F41CE">
        <w:t>27</w:t>
      </w:r>
      <w:r>
        <w:t>]</w:t>
      </w:r>
      <w:r>
        <w:tab/>
        <w:t xml:space="preserve">R. E. Davidsen, J. A. Jensen, and S. W. Smith, “Two-dimensional random arrays for real time volumetric imaging,” </w:t>
      </w:r>
      <w:r>
        <w:rPr>
          <w:i/>
          <w:iCs/>
        </w:rPr>
        <w:t>Ultrason. Imaging</w:t>
      </w:r>
      <w:r>
        <w:t>, vol. 16, no. 3, pp. 143–163, Jul. 1994.</w:t>
      </w:r>
    </w:p>
    <w:p w14:paraId="45638712" w14:textId="1E519F5A" w:rsidR="00526B47" w:rsidRDefault="00526B47" w:rsidP="00526B47">
      <w:pPr>
        <w:pStyle w:val="Bibliography"/>
      </w:pPr>
      <w:r>
        <w:t>[</w:t>
      </w:r>
      <w:r w:rsidR="002F41CE">
        <w:t>28</w:t>
      </w:r>
      <w:r>
        <w:t>]</w:t>
      </w:r>
      <w:r>
        <w:tab/>
        <w:t xml:space="preserve">A. Austeng and S. Holm, “Sparse 2-D arrays for 3-D phased array imaging - design methods,” </w:t>
      </w:r>
      <w:r>
        <w:rPr>
          <w:i/>
          <w:iCs/>
        </w:rPr>
        <w:t>IEEE Trans. Ultrason. Ferroelectr. Freq. Control</w:t>
      </w:r>
      <w:r>
        <w:t>, vol. 49, no. 8, pp. 1073–1086, Aug. 2002.</w:t>
      </w:r>
    </w:p>
    <w:p w14:paraId="16418C24" w14:textId="3C5B0F58" w:rsidR="00526B47" w:rsidRDefault="00526B47" w:rsidP="00526B47">
      <w:pPr>
        <w:pStyle w:val="Bibliography"/>
      </w:pPr>
      <w:r>
        <w:t>[</w:t>
      </w:r>
      <w:r w:rsidR="002F41CE">
        <w:t>29</w:t>
      </w:r>
      <w:r>
        <w:t>]</w:t>
      </w:r>
      <w:r>
        <w:tab/>
        <w:t xml:space="preserve">B. Diarra, M. Robini, P. Tortoli, C. Cachard, and H. Liebgott, “Design of Optimal 2-D Nongrid Sparse Arrays for Medical Ultrasound,” </w:t>
      </w:r>
      <w:r>
        <w:rPr>
          <w:i/>
          <w:iCs/>
        </w:rPr>
        <w:t>IEEE Trans. Biomed. Eng.</w:t>
      </w:r>
      <w:r>
        <w:t>, vol. 60, no. 11, pp. 3093–3102, Nov. 2013.</w:t>
      </w:r>
    </w:p>
    <w:p w14:paraId="6BAA094F" w14:textId="0C688008" w:rsidR="00526B47" w:rsidRDefault="00526B47" w:rsidP="00526B47">
      <w:pPr>
        <w:pStyle w:val="Bibliography"/>
      </w:pPr>
      <w:r>
        <w:t>[</w:t>
      </w:r>
      <w:r w:rsidR="002F41CE">
        <w:t>30</w:t>
      </w:r>
      <w:r>
        <w:t>]</w:t>
      </w:r>
      <w:r>
        <w:tab/>
        <w:t xml:space="preserve">A. Ramalli, E. Boni, A. S. Savoia, and P. Tortoli, “Density-tapered spiral arrays for ultrasound 3-D imaging,” </w:t>
      </w:r>
      <w:r>
        <w:rPr>
          <w:i/>
          <w:iCs/>
        </w:rPr>
        <w:t>IEEE Trans. Ultrason. Ferroelectr. Freq. Control</w:t>
      </w:r>
      <w:r>
        <w:t>, vol. 62, no. 8, pp. 1580–1588, Aug. 2015.</w:t>
      </w:r>
    </w:p>
    <w:p w14:paraId="7533F96E" w14:textId="20047D50" w:rsidR="00526B47" w:rsidRDefault="00526B47" w:rsidP="00526B47">
      <w:pPr>
        <w:pStyle w:val="Bibliography"/>
      </w:pPr>
      <w:r>
        <w:t>[</w:t>
      </w:r>
      <w:r w:rsidR="002F41CE">
        <w:t>31</w:t>
      </w:r>
      <w:r>
        <w:t>]</w:t>
      </w:r>
      <w:r>
        <w:tab/>
        <w:t xml:space="preserve">E. Roux, A. Ramalli, P. Tortoli, C. Cachard, M. C. Robini, and H. Liebgott, “2-D Ultrasound Sparse Arrays Multidepth Radiation Optimization Using Simulated Annealing and Spiral-Array Inspired Energy Functions,” </w:t>
      </w:r>
      <w:r>
        <w:rPr>
          <w:i/>
          <w:iCs/>
        </w:rPr>
        <w:t>IEEE Trans. Ultrason. Ferroelectr. Freq. Control</w:t>
      </w:r>
      <w:r>
        <w:t>, vol. 63, no. 12, pp. 2138–2149, Dec. 2016.</w:t>
      </w:r>
    </w:p>
    <w:p w14:paraId="65F4FA27" w14:textId="674827B3" w:rsidR="00526B47" w:rsidRDefault="00526B47" w:rsidP="00526B47">
      <w:pPr>
        <w:pStyle w:val="Bibliography"/>
      </w:pPr>
      <w:r>
        <w:t>[</w:t>
      </w:r>
      <w:r w:rsidR="002F41CE">
        <w:t>32</w:t>
      </w:r>
      <w:r>
        <w:t>]</w:t>
      </w:r>
      <w:r>
        <w:tab/>
        <w:t xml:space="preserve">J. A. Jensen and N. B. Svendsen, “Calculation of pressure fields from arbitrarily shaped, apodized, and excited ultrasound transducers,” </w:t>
      </w:r>
      <w:r>
        <w:rPr>
          <w:i/>
          <w:iCs/>
        </w:rPr>
        <w:t>IEEE Trans. Ultrason. Ferroelectr. Freq. Control</w:t>
      </w:r>
      <w:r>
        <w:t>, vol. 39, no. 2, pp. 262–267, Mar. 1992.</w:t>
      </w:r>
    </w:p>
    <w:p w14:paraId="022D9A7D" w14:textId="5627DC5C" w:rsidR="00526B47" w:rsidRDefault="00526B47" w:rsidP="00526B47">
      <w:pPr>
        <w:pStyle w:val="Bibliography"/>
      </w:pPr>
      <w:r>
        <w:t>[</w:t>
      </w:r>
      <w:r w:rsidR="002F41CE">
        <w:t>33</w:t>
      </w:r>
      <w:r>
        <w:t>]</w:t>
      </w:r>
      <w:r>
        <w:tab/>
        <w:t xml:space="preserve">J. A. Jensen, “FIELD: A Program for Simulating Ultrasound Systems,” </w:t>
      </w:r>
      <w:r>
        <w:rPr>
          <w:i/>
          <w:iCs/>
        </w:rPr>
        <w:t>Med. Biol. Eng. Comput.</w:t>
      </w:r>
      <w:r>
        <w:t>, vol. 34, no. Supplement 1, Part 1, pp. 351–353, 1996.</w:t>
      </w:r>
    </w:p>
    <w:p w14:paraId="2A8C6B9A" w14:textId="523DA98F" w:rsidR="00526B47" w:rsidRDefault="00526B47" w:rsidP="00526B47">
      <w:pPr>
        <w:pStyle w:val="Bibliography"/>
      </w:pPr>
      <w:r>
        <w:t>[</w:t>
      </w:r>
      <w:r w:rsidR="002F41CE">
        <w:t>34</w:t>
      </w:r>
      <w:r>
        <w:t>]</w:t>
      </w:r>
      <w:r>
        <w:tab/>
        <w:t xml:space="preserve">E. Boni </w:t>
      </w:r>
      <w:r>
        <w:rPr>
          <w:i/>
          <w:iCs/>
        </w:rPr>
        <w:t>et al.</w:t>
      </w:r>
      <w:r>
        <w:t xml:space="preserve">, “Architecture of an Ultrasound System for Continuous Real-Time High Frame Rate Imaging,” </w:t>
      </w:r>
      <w:r>
        <w:rPr>
          <w:i/>
          <w:iCs/>
        </w:rPr>
        <w:t>IEEE Trans. Ultrason. Ferroelectr. Freq. Control</w:t>
      </w:r>
      <w:r>
        <w:t>, vol. 64, no. 9, pp. 1276–1284, Sep. 2017.</w:t>
      </w:r>
    </w:p>
    <w:p w14:paraId="16719102" w14:textId="77777777" w:rsidR="002F41CE" w:rsidRDefault="002F41CE" w:rsidP="002F41CE">
      <w:pPr>
        <w:pStyle w:val="Bibliography"/>
      </w:pPr>
      <w:r>
        <w:t>[35]</w:t>
      </w:r>
      <w:r>
        <w:tab/>
        <w:t xml:space="preserve">R. Jasaityte </w:t>
      </w:r>
      <w:r>
        <w:rPr>
          <w:i/>
          <w:iCs/>
        </w:rPr>
        <w:t>et al.</w:t>
      </w:r>
      <w:r>
        <w:t xml:space="preserve">, “Comparison of a new methodology for the assessment of 3D myocardial strain from volumetric ultrasound with 2D speckle tracking,” </w:t>
      </w:r>
      <w:r>
        <w:rPr>
          <w:i/>
          <w:iCs/>
        </w:rPr>
        <w:t>Int. J. Cardiovasc. Imaging</w:t>
      </w:r>
      <w:r>
        <w:t>, vol. 28, no. 5, pp. 1049–1060, Jun. 2012.</w:t>
      </w:r>
    </w:p>
    <w:p w14:paraId="05EB1433" w14:textId="229EC19F" w:rsidR="00526B47" w:rsidRDefault="002F41CE" w:rsidP="00526B47">
      <w:pPr>
        <w:pStyle w:val="Bibliography"/>
      </w:pPr>
      <w:r>
        <w:t>[36</w:t>
      </w:r>
      <w:r w:rsidR="00526B47">
        <w:t>]</w:t>
      </w:r>
      <w:r w:rsidR="00526B47">
        <w:tab/>
        <w:t xml:space="preserve">L. Tong, A. Ramalli, R. Jasaityte, P. Tortoli, and J. D’hooge, “Multi-Transmit Beam Forming for Fast Cardiac Imaging: Experimental Validation and In Vivo Application,” </w:t>
      </w:r>
      <w:r w:rsidR="00526B47">
        <w:rPr>
          <w:i/>
          <w:iCs/>
        </w:rPr>
        <w:t>IEEE Trans. Med. Imaging</w:t>
      </w:r>
      <w:r w:rsidR="00526B47">
        <w:t>, vol. 33, no. 6, pp. 1205–1219, Jun. 2014.</w:t>
      </w:r>
    </w:p>
    <w:p w14:paraId="176A11EF" w14:textId="77777777" w:rsidR="00526B47" w:rsidRDefault="002F41CE" w:rsidP="00526B47">
      <w:pPr>
        <w:pStyle w:val="Bibliography"/>
      </w:pPr>
      <w:r>
        <w:t>[37</w:t>
      </w:r>
      <w:r w:rsidR="00526B47">
        <w:t>]</w:t>
      </w:r>
      <w:r w:rsidR="00526B47">
        <w:tab/>
        <w:t xml:space="preserve">Y. Chen, L. Tong, A. Ortega, J. Luo, and J. D’hooge, “Feasibility of Multiplane-Transmit Beamforming for Real-Time Volumetric Cardiac Imaging: A Simulation Study,” </w:t>
      </w:r>
      <w:r w:rsidR="00526B47">
        <w:rPr>
          <w:i/>
          <w:iCs/>
        </w:rPr>
        <w:t>IEEE Trans. Ultrason. Ferroelectr. Freq. Control</w:t>
      </w:r>
      <w:r w:rsidR="00526B47">
        <w:t>, vol. 64, no. 4, pp. 648–659, Apr. 2017.</w:t>
      </w:r>
    </w:p>
    <w:p w14:paraId="6808C3A5" w14:textId="5B3EAF5A" w:rsidR="00526B47" w:rsidRDefault="002F41CE" w:rsidP="00526B47">
      <w:pPr>
        <w:pStyle w:val="Bibliography"/>
      </w:pPr>
      <w:r>
        <w:t>[38</w:t>
      </w:r>
      <w:r w:rsidR="00526B47">
        <w:t>]</w:t>
      </w:r>
      <w:r w:rsidR="00526B47">
        <w:tab/>
        <w:t xml:space="preserve">A. Ramalli, P. Santos, P. Tortoli, and J. D’hooge, “Tri-Plane Cardiac Imaging Using Multi-Line Transmission on a Spiral Array: A Feasibility Study,” in </w:t>
      </w:r>
      <w:r w:rsidR="00526B47">
        <w:rPr>
          <w:i/>
          <w:iCs/>
        </w:rPr>
        <w:t>2018 IEEE International Ultrasonics Symposium (IUS)</w:t>
      </w:r>
      <w:r w:rsidR="00526B47">
        <w:t>, 2018, pp. 1–4.</w:t>
      </w:r>
    </w:p>
    <w:p w14:paraId="593FDA2C" w14:textId="3F76AF1A" w:rsidR="00526B47" w:rsidRDefault="002F41CE" w:rsidP="00526B47">
      <w:pPr>
        <w:pStyle w:val="Bibliography"/>
      </w:pPr>
      <w:r>
        <w:t>[39</w:t>
      </w:r>
      <w:r w:rsidR="00526B47">
        <w:t>]</w:t>
      </w:r>
      <w:r w:rsidR="00526B47">
        <w:tab/>
        <w:t xml:space="preserve">A. Ramalli </w:t>
      </w:r>
      <w:r w:rsidR="00526B47">
        <w:rPr>
          <w:i/>
          <w:iCs/>
        </w:rPr>
        <w:t>et al.</w:t>
      </w:r>
      <w:r w:rsidR="00526B47">
        <w:t xml:space="preserve">, “Real-Time High-Frame-Rate Cardiac B-Mode and Tissue Doppler Imaging Based on Multiline Transmission and Multiline Acquisition,” </w:t>
      </w:r>
      <w:r w:rsidR="00526B47">
        <w:rPr>
          <w:i/>
          <w:iCs/>
        </w:rPr>
        <w:t>IEEE Trans. Ultrason. Ferroelectr. Freq. Control</w:t>
      </w:r>
      <w:r w:rsidR="00526B47">
        <w:t>, vol. 65, no. 11, pp. 2030–2041, Nov. 2018.</w:t>
      </w:r>
    </w:p>
    <w:p w14:paraId="33467379" w14:textId="01A1B4D6" w:rsidR="00526B47" w:rsidRDefault="002F41CE" w:rsidP="00526B47">
      <w:pPr>
        <w:pStyle w:val="Bibliography"/>
      </w:pPr>
      <w:r>
        <w:t>[40</w:t>
      </w:r>
      <w:r w:rsidR="00526B47">
        <w:t>]</w:t>
      </w:r>
      <w:r w:rsidR="00526B47">
        <w:tab/>
        <w:t xml:space="preserve">B. Heyde </w:t>
      </w:r>
      <w:r w:rsidR="00526B47">
        <w:rPr>
          <w:i/>
          <w:iCs/>
        </w:rPr>
        <w:t>et al.</w:t>
      </w:r>
      <w:r w:rsidR="00526B47">
        <w:t xml:space="preserve">, “Regional cardiac motion and strain estimation in three-dimensional echocardiography: a validation study in thick-walled univentricular phantoms,” </w:t>
      </w:r>
      <w:r w:rsidR="00526B47">
        <w:rPr>
          <w:i/>
          <w:iCs/>
        </w:rPr>
        <w:t>IEEE Trans. Ultrason. Ferroelectr. Freq. Control</w:t>
      </w:r>
      <w:r w:rsidR="00526B47">
        <w:t>, vol. 59, no. 4, pp. 668–682, Apr. 2012.</w:t>
      </w:r>
    </w:p>
    <w:p w14:paraId="30C8BD54" w14:textId="47285714" w:rsidR="00526B47" w:rsidRDefault="00526B47" w:rsidP="00526B47">
      <w:pPr>
        <w:pStyle w:val="Bibliography"/>
      </w:pPr>
      <w:r>
        <w:t>[</w:t>
      </w:r>
      <w:r w:rsidR="002F41CE">
        <w:t>41</w:t>
      </w:r>
      <w:r>
        <w:t>]</w:t>
      </w:r>
      <w:r>
        <w:tab/>
        <w:t xml:space="preserve">E. Roux, F. Varray, L. Petrusca, C. Cachard, P. Tortoli, and H. Liebgott, “Experimental 3-D Ultrasound Imaging with 2-D Sparse Arrays using Focused and Diverging Waves,” </w:t>
      </w:r>
      <w:r>
        <w:rPr>
          <w:i/>
          <w:iCs/>
        </w:rPr>
        <w:t>Sci. Rep.</w:t>
      </w:r>
      <w:r>
        <w:t>, vol. 8, no. 1, p. 9108, Jun. 2018.</w:t>
      </w:r>
    </w:p>
    <w:p w14:paraId="20140739" w14:textId="71A183E9" w:rsidR="00526B47" w:rsidRDefault="00526B47" w:rsidP="00526B47">
      <w:pPr>
        <w:pStyle w:val="Bibliography"/>
      </w:pPr>
      <w:r>
        <w:t>[</w:t>
      </w:r>
      <w:r w:rsidR="002F41CE">
        <w:t>42</w:t>
      </w:r>
      <w:r>
        <w:t>]</w:t>
      </w:r>
      <w:r>
        <w:tab/>
        <w:t xml:space="preserve">J. Grondin, V. Sayseng, and E. E. Konofagou, “Cardiac Strain Imaging With Coherent Compounding of Diverging Waves,” </w:t>
      </w:r>
      <w:r>
        <w:rPr>
          <w:i/>
          <w:iCs/>
        </w:rPr>
        <w:t>IEEE Trans. Ultrason. Ferroelectr. Freq. Control</w:t>
      </w:r>
      <w:r>
        <w:t>, vol. 64, no. 8, pp. 1212–1222, Aug. 2017.</w:t>
      </w:r>
    </w:p>
    <w:p w14:paraId="3B65E907" w14:textId="5C4E8631" w:rsidR="00526B47" w:rsidRDefault="00526B47" w:rsidP="00526B47">
      <w:pPr>
        <w:pStyle w:val="Bibliography"/>
      </w:pPr>
      <w:r>
        <w:t>[</w:t>
      </w:r>
      <w:r w:rsidR="002F41CE">
        <w:t>43</w:t>
      </w:r>
      <w:r>
        <w:t>]</w:t>
      </w:r>
      <w:r>
        <w:tab/>
        <w:t xml:space="preserve">J. Camacho, M. Parrilla, and C. Fritsch, “Phase Coherence Imaging,” </w:t>
      </w:r>
      <w:r>
        <w:rPr>
          <w:i/>
          <w:iCs/>
        </w:rPr>
        <w:t>IEEE Trans. Ultrason. Ferroelectr. Freq. Control</w:t>
      </w:r>
      <w:r>
        <w:t>, vol. 56, no. 5, pp. 958–974, May 2009.</w:t>
      </w:r>
    </w:p>
    <w:p w14:paraId="4FA98AC8" w14:textId="4B7EEC14" w:rsidR="00526B47" w:rsidRDefault="00526B47" w:rsidP="00526B47">
      <w:pPr>
        <w:pStyle w:val="Bibliography"/>
      </w:pPr>
      <w:r>
        <w:t>[</w:t>
      </w:r>
      <w:r w:rsidR="002F41CE">
        <w:t>44</w:t>
      </w:r>
      <w:r>
        <w:t>]</w:t>
      </w:r>
      <w:r>
        <w:tab/>
        <w:t xml:space="preserve">M. A. Lediju, G. E. Trahey, B. C. Byram, and J. J. Dahl, “Short-lag spatial coherence of backscattered echoes: imaging characteristics,” </w:t>
      </w:r>
      <w:r>
        <w:rPr>
          <w:i/>
          <w:iCs/>
        </w:rPr>
        <w:t>IEEE Trans. Ultrason. Ferroelectr. Freq. Control</w:t>
      </w:r>
      <w:r>
        <w:t>, vol. 58, no. 7, pp. 1377–1388, Jul. 2011.</w:t>
      </w:r>
    </w:p>
    <w:p w14:paraId="363E014F" w14:textId="5F3392C8" w:rsidR="00526B47" w:rsidRDefault="00526B47" w:rsidP="00526B47">
      <w:pPr>
        <w:pStyle w:val="Bibliography"/>
      </w:pPr>
      <w:r>
        <w:t>[</w:t>
      </w:r>
      <w:r w:rsidR="002F41CE">
        <w:t>45</w:t>
      </w:r>
      <w:r>
        <w:t>]</w:t>
      </w:r>
      <w:r>
        <w:tab/>
        <w:t xml:space="preserve">G. Matrone, A. Ramalli, A. S. Savoia, P. Tortoli, and G. Magenes, “High Frame-Rate, High Resolution Ultrasound Imaging With Multi-Line Transmission and Filtered-Delay Multiply And Sum Beamforming,” </w:t>
      </w:r>
      <w:r>
        <w:rPr>
          <w:i/>
          <w:iCs/>
        </w:rPr>
        <w:t>IEEE Trans. Med. Imaging</w:t>
      </w:r>
      <w:r>
        <w:t>, vol. 36, no. 2, pp. 478–486, Feb. 2017.</w:t>
      </w:r>
    </w:p>
    <w:p w14:paraId="03C507B3" w14:textId="5892E27D" w:rsidR="00526B47" w:rsidRDefault="00526B47" w:rsidP="00526B47">
      <w:pPr>
        <w:pStyle w:val="Bibliography"/>
      </w:pPr>
      <w:r>
        <w:t>[</w:t>
      </w:r>
      <w:r w:rsidR="002F41CE">
        <w:t>46</w:t>
      </w:r>
      <w:r>
        <w:t>]</w:t>
      </w:r>
      <w:r>
        <w:tab/>
        <w:t xml:space="preserve">G. Matrone and A. Ramalli, “Spatial Coherence of Backscattered Signals in Multi-Line Transmit Ultrasound Imaging and Its Effect on Short-Lag </w:t>
      </w:r>
      <w:r>
        <w:t xml:space="preserve">Filtered-Delay Multiply and Sum Beamforming,” </w:t>
      </w:r>
      <w:r>
        <w:rPr>
          <w:i/>
          <w:iCs/>
        </w:rPr>
        <w:t>Appl. Sci.</w:t>
      </w:r>
      <w:r>
        <w:t>, vol. 8, no. 4, p. 486, Mar. 2018.</w:t>
      </w:r>
    </w:p>
    <w:p w14:paraId="38C502E5" w14:textId="1607BB77" w:rsidR="00526B47" w:rsidRDefault="00526B47" w:rsidP="00526B47">
      <w:pPr>
        <w:pStyle w:val="Bibliography"/>
      </w:pPr>
      <w:r>
        <w:t>[</w:t>
      </w:r>
      <w:r w:rsidR="002F41CE">
        <w:t>47</w:t>
      </w:r>
      <w:r>
        <w:t>]</w:t>
      </w:r>
      <w:r>
        <w:tab/>
        <w:t xml:space="preserve">P.-C. Li and M.-L. Li, “Adaptive imaging using the generalized coherence factor,” </w:t>
      </w:r>
      <w:r>
        <w:rPr>
          <w:i/>
          <w:iCs/>
        </w:rPr>
        <w:t>IEEE Trans. Ultrason. Ferroelectr. Freq. Control</w:t>
      </w:r>
      <w:r>
        <w:t>, vol. 50, no. 2, pp. 128–141, Feb. 2003.</w:t>
      </w:r>
    </w:p>
    <w:p w14:paraId="790CCCC0" w14:textId="41AF86D8" w:rsidR="00526B47" w:rsidRDefault="00526B47" w:rsidP="00526B47">
      <w:pPr>
        <w:pStyle w:val="Bibliography"/>
      </w:pPr>
      <w:r>
        <w:t>[</w:t>
      </w:r>
      <w:r w:rsidR="002F41CE">
        <w:t>48</w:t>
      </w:r>
      <w:r>
        <w:t>]</w:t>
      </w:r>
      <w:r>
        <w:tab/>
        <w:t xml:space="preserve">Z. Wang, J. Li, and R. Wu, “Time-delay- and time-reversal-based robust capon beamformers for ultrasound imaging,” </w:t>
      </w:r>
      <w:r>
        <w:rPr>
          <w:i/>
          <w:iCs/>
        </w:rPr>
        <w:t>IEEE Trans. Med. Imaging</w:t>
      </w:r>
      <w:r>
        <w:t>, vol. 24, no. 10, pp. 1308–1322, Oct. 2005.</w:t>
      </w:r>
    </w:p>
    <w:p w14:paraId="7B17DF7A" w14:textId="05D4D24E" w:rsidR="00526B47" w:rsidRDefault="00526B47" w:rsidP="00526B47">
      <w:pPr>
        <w:pStyle w:val="Bibliography"/>
      </w:pPr>
      <w:r>
        <w:t>[</w:t>
      </w:r>
      <w:r w:rsidR="002F41CE">
        <w:t>49</w:t>
      </w:r>
      <w:r>
        <w:t>]</w:t>
      </w:r>
      <w:r>
        <w:tab/>
        <w:t xml:space="preserve">B. M. Asl and A. Mahloojifar, “Eigenspace-based minimum variance beamforming applied to medical ultrasound imaging,” </w:t>
      </w:r>
      <w:r>
        <w:rPr>
          <w:i/>
          <w:iCs/>
        </w:rPr>
        <w:t>IEEE Trans. Ultrason. Ferroelectr. Freq. Control</w:t>
      </w:r>
      <w:r>
        <w:t>, vol. 57, no. 11, pp. 2381–2390, Nov. 2010.</w:t>
      </w:r>
    </w:p>
    <w:p w14:paraId="5DE543BB" w14:textId="5094B8E6" w:rsidR="00526B47" w:rsidRDefault="00526B47" w:rsidP="00526B47">
      <w:pPr>
        <w:pStyle w:val="Bibliography"/>
      </w:pPr>
      <w:r>
        <w:t>[</w:t>
      </w:r>
      <w:r w:rsidR="002F41CE">
        <w:t>50</w:t>
      </w:r>
      <w:r>
        <w:t>]</w:t>
      </w:r>
      <w:r>
        <w:tab/>
        <w:t xml:space="preserve">G. Zurakhov </w:t>
      </w:r>
      <w:r>
        <w:rPr>
          <w:i/>
          <w:iCs/>
        </w:rPr>
        <w:t>et al.</w:t>
      </w:r>
      <w:r>
        <w:t xml:space="preserve">, “Multiline Transmit Beamforming Combined With Adaptive Apodization,” </w:t>
      </w:r>
      <w:r>
        <w:rPr>
          <w:i/>
          <w:iCs/>
        </w:rPr>
        <w:t>IEEE Trans. Ultrason. Ferroelectr. Freq. Control</w:t>
      </w:r>
      <w:r>
        <w:t>, vol. 65, no. 4, pp. 535–545, Apr. 2018.</w:t>
      </w:r>
    </w:p>
    <w:p w14:paraId="3F6432E0" w14:textId="74864317" w:rsidR="00526B47" w:rsidRDefault="00526B47" w:rsidP="00526B47">
      <w:pPr>
        <w:pStyle w:val="Bibliography"/>
      </w:pPr>
      <w:r>
        <w:t>[</w:t>
      </w:r>
      <w:r w:rsidR="002F41CE">
        <w:t>51</w:t>
      </w:r>
      <w:r>
        <w:t>]</w:t>
      </w:r>
      <w:r>
        <w:tab/>
        <w:t xml:space="preserve">L. Demi, A. Ramalli, E. Boni, and J. D’hooge, “Orthogonal Frequency Division Multiplexing Combined with Multi Line Transmission for Ultrafast Ultrasound Imaging: Experimental Findings,” in </w:t>
      </w:r>
      <w:r>
        <w:rPr>
          <w:i/>
          <w:iCs/>
        </w:rPr>
        <w:t>2018 IEEE International Ultrasonics Symposium (IUS)</w:t>
      </w:r>
      <w:r>
        <w:t>, 2018, pp. 1–4.</w:t>
      </w:r>
    </w:p>
    <w:p w14:paraId="0200A255" w14:textId="5DC8CD01" w:rsidR="00526B47" w:rsidRDefault="00526B47" w:rsidP="00526B47">
      <w:pPr>
        <w:pStyle w:val="Bibliography"/>
      </w:pPr>
      <w:r>
        <w:t>[</w:t>
      </w:r>
      <w:r w:rsidR="002F41CE">
        <w:t>52</w:t>
      </w:r>
      <w:r>
        <w:t>]</w:t>
      </w:r>
      <w:r>
        <w:tab/>
        <w:t xml:space="preserve">L. Tong </w:t>
      </w:r>
      <w:r>
        <w:rPr>
          <w:i/>
          <w:iCs/>
        </w:rPr>
        <w:t>et al.</w:t>
      </w:r>
      <w:r>
        <w:t xml:space="preserve">, “Coded Excitation for Crosstalk Suppression in Multi-line Transmit Beamforming: Simulation Study and Experimental Validation,” </w:t>
      </w:r>
      <w:r>
        <w:rPr>
          <w:i/>
          <w:iCs/>
        </w:rPr>
        <w:t>Appl. Sci.</w:t>
      </w:r>
      <w:r>
        <w:t>, vol. 9, no. 3, p. 486, Jan. 2019.</w:t>
      </w:r>
    </w:p>
    <w:p w14:paraId="6D603A05" w14:textId="7B6D7EBE" w:rsidR="00526B47" w:rsidRDefault="00526B47" w:rsidP="00526B47">
      <w:pPr>
        <w:pStyle w:val="Bibliography"/>
      </w:pPr>
      <w:r>
        <w:t>[</w:t>
      </w:r>
      <w:r w:rsidR="002F41CE">
        <w:t>53</w:t>
      </w:r>
      <w:r>
        <w:t>]</w:t>
      </w:r>
      <w:r>
        <w:tab/>
        <w:t xml:space="preserve">A. Trucco, “Thinning and weighting of large planar arrays by simulated annealing,” </w:t>
      </w:r>
      <w:r>
        <w:rPr>
          <w:i/>
          <w:iCs/>
        </w:rPr>
        <w:t>IEEE Trans. Ultrason. Ferroelectr. Freq. Control</w:t>
      </w:r>
      <w:r>
        <w:t>, vol. 46, no. 2, pp. 347–355, Mar. 1999.</w:t>
      </w:r>
    </w:p>
    <w:p w14:paraId="1F9EB2EE" w14:textId="32A447FE" w:rsidR="00526B47" w:rsidRDefault="00526B47" w:rsidP="00526B47">
      <w:pPr>
        <w:pStyle w:val="Bibliography"/>
      </w:pPr>
      <w:r>
        <w:t>[</w:t>
      </w:r>
      <w:r w:rsidR="002F41CE">
        <w:t>54</w:t>
      </w:r>
      <w:r>
        <w:t>]</w:t>
      </w:r>
      <w:r>
        <w:tab/>
        <w:t xml:space="preserve">C. Sciallero and A. Trucco, “Design of a sparse planar array for optimized 3D medical ultrasound imaging,” in </w:t>
      </w:r>
      <w:r>
        <w:rPr>
          <w:i/>
          <w:iCs/>
        </w:rPr>
        <w:t>23rd European Signal Processing Conference (EUSIPCO)</w:t>
      </w:r>
      <w:r>
        <w:t>, 2015.</w:t>
      </w:r>
    </w:p>
    <w:p w14:paraId="2643083D" w14:textId="636AB69C" w:rsidR="00526B47" w:rsidRDefault="00526B47" w:rsidP="00526B47">
      <w:pPr>
        <w:pStyle w:val="Bibliography"/>
      </w:pPr>
      <w:r>
        <w:t>[</w:t>
      </w:r>
      <w:r w:rsidR="002F41CE">
        <w:t>55</w:t>
      </w:r>
      <w:r>
        <w:t>]</w:t>
      </w:r>
      <w:r>
        <w:tab/>
        <w:t xml:space="preserve">E. Roux, A. Ramalli, H. Liebgott, C. Cachard, M. C. Robini, and P. Tortoli, “Wideband 2-D Array Design Optimization With Fabrication Constraints for 3-D US Imaging,” </w:t>
      </w:r>
      <w:r>
        <w:rPr>
          <w:i/>
          <w:iCs/>
        </w:rPr>
        <w:t>IEEE Trans. Ultrason. Ferroelectr. Freq. Control</w:t>
      </w:r>
      <w:r>
        <w:t>, vol. 64, no. 1, pp. 108–125, Jan. 2017.</w:t>
      </w:r>
    </w:p>
    <w:p w14:paraId="749FD357" w14:textId="0FEC68A0" w:rsidR="00526B47" w:rsidRDefault="00526B47" w:rsidP="00526B47">
      <w:pPr>
        <w:pStyle w:val="Bibliography"/>
      </w:pPr>
      <w:r>
        <w:t>[</w:t>
      </w:r>
      <w:r w:rsidR="002F41CE">
        <w:t>56</w:t>
      </w:r>
      <w:r>
        <w:t>]</w:t>
      </w:r>
      <w:r>
        <w:tab/>
        <w:t xml:space="preserve">F. Prieur, B. Dénarié, A. Austeng, and H. Torp, “Correspondence - Multi-line transmission in medical imaging using the second-harmonic signal,” </w:t>
      </w:r>
      <w:r>
        <w:rPr>
          <w:i/>
          <w:iCs/>
        </w:rPr>
        <w:t>IEEE Trans. Ultrason. Ferroelectr. Freq. Control</w:t>
      </w:r>
      <w:r>
        <w:t>, vol. 60, no. 12, pp. 2682–2692, Dec. 2013.</w:t>
      </w:r>
    </w:p>
    <w:p w14:paraId="327B9FE0" w14:textId="7B766F74" w:rsidR="00526B47" w:rsidRDefault="00526B47" w:rsidP="00526B47">
      <w:pPr>
        <w:pStyle w:val="Bibliography"/>
      </w:pPr>
      <w:r>
        <w:t>[</w:t>
      </w:r>
      <w:r w:rsidR="002F41CE">
        <w:t>57</w:t>
      </w:r>
      <w:r>
        <w:t>]</w:t>
      </w:r>
      <w:r>
        <w:tab/>
        <w:t xml:space="preserve">M. Correia, J. Provost, S. Chatelin, O. Villemain, M. Tanter, and M. Pernot, “Ultrafast Harmonic Coherent Compound (UHCC) Imaging for High Frame Rate Echocardiography and Shear-Wave Elastography,” </w:t>
      </w:r>
      <w:r>
        <w:rPr>
          <w:i/>
          <w:iCs/>
        </w:rPr>
        <w:t>IEEE Trans. Ultrason. Ferroelectr. Freq. Control</w:t>
      </w:r>
      <w:r>
        <w:t>, vol. 63, no. 3, pp. 420–431, Mar. 2016.</w:t>
      </w:r>
    </w:p>
    <w:p w14:paraId="4BB1242C" w14:textId="099EB13A" w:rsidR="00526B47" w:rsidRDefault="00526B47" w:rsidP="00526B47">
      <w:pPr>
        <w:pStyle w:val="Bibliography"/>
      </w:pPr>
      <w:r>
        <w:t>[</w:t>
      </w:r>
      <w:r w:rsidR="002F41CE">
        <w:t>58</w:t>
      </w:r>
      <w:r>
        <w:t>]</w:t>
      </w:r>
      <w:r>
        <w:tab/>
        <w:t xml:space="preserve">T. Misaridis and J. A. Jensen, “Use of modulated excitation signals in medical ultrasound. Part I: basic concepts and expected benefits,” </w:t>
      </w:r>
      <w:r>
        <w:rPr>
          <w:i/>
          <w:iCs/>
        </w:rPr>
        <w:t>IEEE Trans. Ultrason. Ferroelectr. Freq. Control</w:t>
      </w:r>
      <w:r>
        <w:t>, vol. 52, no. 2, pp. 177–191, Feb. 2005.</w:t>
      </w:r>
    </w:p>
    <w:p w14:paraId="65C596FB" w14:textId="2801A9C1" w:rsidR="00526B47" w:rsidRDefault="00526B47" w:rsidP="00526B47">
      <w:pPr>
        <w:pStyle w:val="Bibliography"/>
      </w:pPr>
      <w:r>
        <w:t>[</w:t>
      </w:r>
      <w:r w:rsidR="002F41CE">
        <w:t>59</w:t>
      </w:r>
      <w:r>
        <w:t>]</w:t>
      </w:r>
      <w:r>
        <w:tab/>
        <w:t xml:space="preserve">R. Y. Chiao and Xiaohui Hao, “Coded excitation for diagnostic ultrasound: a system developer’s perspective,” </w:t>
      </w:r>
      <w:r>
        <w:rPr>
          <w:i/>
          <w:iCs/>
        </w:rPr>
        <w:t>IEEE Trans. Ultrason. Ferroelectr. Freq. Control</w:t>
      </w:r>
      <w:r>
        <w:t>, vol. 52, no. 2, pp. 160–170, Feb. 2005.</w:t>
      </w:r>
    </w:p>
    <w:p w14:paraId="683E03B5" w14:textId="62DA26FB" w:rsidR="00526B47" w:rsidRDefault="00526B47" w:rsidP="00526B47">
      <w:pPr>
        <w:pStyle w:val="Bibliography"/>
      </w:pPr>
      <w:r>
        <w:t>[</w:t>
      </w:r>
      <w:r w:rsidR="002F41CE">
        <w:t>60</w:t>
      </w:r>
      <w:r>
        <w:t>]</w:t>
      </w:r>
      <w:r>
        <w:tab/>
        <w:t xml:space="preserve">M. Lewandowski and A. Nowicki, “High frequency coded imaging system with RF software signal processing,” </w:t>
      </w:r>
      <w:r>
        <w:rPr>
          <w:i/>
          <w:iCs/>
        </w:rPr>
        <w:t>IEEE Trans. Ultrason. Ferroelectr. Freq. Control</w:t>
      </w:r>
      <w:r>
        <w:t>, vol. 55, no. 8, pp. 1878–1882, 2008.</w:t>
      </w:r>
    </w:p>
    <w:p w14:paraId="2E211F81" w14:textId="66164B2A" w:rsidR="00526B47" w:rsidRDefault="00526B47" w:rsidP="00526B47">
      <w:pPr>
        <w:pStyle w:val="Bibliography"/>
      </w:pPr>
      <w:r>
        <w:t>[</w:t>
      </w:r>
      <w:r w:rsidR="002F41CE">
        <w:t>61</w:t>
      </w:r>
      <w:r>
        <w:t>]</w:t>
      </w:r>
      <w:r>
        <w:tab/>
        <w:t xml:space="preserve">A. Ramalli, F. Guidi, E. Boni, and P. Tortoli, “A real-time chirp-coded imaging system with tissue attenuation compensation,” </w:t>
      </w:r>
      <w:r>
        <w:rPr>
          <w:i/>
          <w:iCs/>
        </w:rPr>
        <w:t>Ultrasonics</w:t>
      </w:r>
      <w:r>
        <w:t>, vol. 60, pp. 65–75, Jul. 2015.</w:t>
      </w:r>
    </w:p>
    <w:p w14:paraId="64769DB8" w14:textId="004E7E40" w:rsidR="00526B47" w:rsidRDefault="002F41CE" w:rsidP="00526B47">
      <w:pPr>
        <w:pStyle w:val="Bibliography"/>
      </w:pPr>
      <w:r>
        <w:t>[62</w:t>
      </w:r>
      <w:r w:rsidR="00526B47">
        <w:t>]</w:t>
      </w:r>
      <w:r w:rsidR="00526B47">
        <w:tab/>
        <w:t xml:space="preserve">P. Santos, G. U. Haugen, L. Lovstakken, E. Samset, and J. D’hooge, “Diverging Wave Volumetric Imaging Using Subaperture Beamforming,” </w:t>
      </w:r>
      <w:r w:rsidR="00526B47">
        <w:rPr>
          <w:i/>
          <w:iCs/>
        </w:rPr>
        <w:t>IEEE Trans. Ultrason. Ferroelectr. Freq. Control</w:t>
      </w:r>
      <w:r w:rsidR="00526B47">
        <w:t>, vol. 63, no. 12, pp. 2114–2124, Dec. 2016.</w:t>
      </w:r>
    </w:p>
    <w:p w14:paraId="47C26F28" w14:textId="358D83D8" w:rsidR="00526B47" w:rsidRDefault="002F41CE" w:rsidP="00526B47">
      <w:pPr>
        <w:pStyle w:val="Bibliography"/>
      </w:pPr>
      <w:r>
        <w:t>[63</w:t>
      </w:r>
      <w:r w:rsidR="00526B47">
        <w:t>]</w:t>
      </w:r>
      <w:r w:rsidR="00526B47">
        <w:tab/>
        <w:t xml:space="preserve">K. Ranganathan, M. K. Santy, T. N. Blalock, J. A. Hossack, and W. F. Walker, “Direct sampled I/Q beamforming for compact and very low-cost ultrasound imaging,” </w:t>
      </w:r>
      <w:r w:rsidR="00526B47">
        <w:rPr>
          <w:i/>
          <w:iCs/>
        </w:rPr>
        <w:t>IEEE Trans. Ultrason. Ferroelectr. Freq. Control</w:t>
      </w:r>
      <w:r w:rsidR="00526B47">
        <w:t>, vol. 51, no. 9, pp. 1082–1094, Sep. 2004.</w:t>
      </w:r>
    </w:p>
    <w:p w14:paraId="092F1C77" w14:textId="5E4E179E" w:rsidR="00526B47" w:rsidRDefault="00526B47" w:rsidP="00526B47">
      <w:pPr>
        <w:pStyle w:val="Bibliography"/>
      </w:pPr>
      <w:r>
        <w:t>[</w:t>
      </w:r>
      <w:r w:rsidR="002F41CE">
        <w:t>64</w:t>
      </w:r>
      <w:r>
        <w:t>]</w:t>
      </w:r>
      <w:r>
        <w:tab/>
        <w:t xml:space="preserve">A. Østvik, E. Smistad, S. A. Aase, B. O. Haugen, and L. Lovstakken, “Real-Time Standard View Classification in Transthoracic Echocardiography Using Convolutional Neural Networks,” </w:t>
      </w:r>
      <w:r>
        <w:rPr>
          <w:i/>
          <w:iCs/>
        </w:rPr>
        <w:t>Ultrasound Med. Biol.</w:t>
      </w:r>
      <w:r>
        <w:t>, vol. 45, no. 2, pp. 374–384, Feb. 2019.</w:t>
      </w:r>
    </w:p>
    <w:p w14:paraId="23F7ADFB" w14:textId="6F63A6EB" w:rsidR="00F50E20" w:rsidRDefault="000C420A" w:rsidP="00BB0AA6">
      <w:pPr>
        <w:pStyle w:val="References"/>
        <w:sectPr w:rsidR="00F50E20" w:rsidSect="00143F2E">
          <w:headerReference w:type="default" r:id="rId25"/>
          <w:footerReference w:type="default" r:id="rId26"/>
          <w:type w:val="continuous"/>
          <w:pgSz w:w="12240" w:h="15840" w:code="1"/>
          <w:pgMar w:top="1008" w:right="936" w:bottom="1008" w:left="936" w:header="432" w:footer="432" w:gutter="0"/>
          <w:cols w:num="2" w:space="288"/>
        </w:sectPr>
      </w:pPr>
      <w:r>
        <w:fldChar w:fldCharType="end"/>
      </w:r>
    </w:p>
    <w:p w14:paraId="13CE0CC5" w14:textId="62CCA6F3" w:rsidR="00115DDB" w:rsidRDefault="00115DDB" w:rsidP="003C3ED3">
      <w:pPr>
        <w:pStyle w:val="References"/>
      </w:pPr>
    </w:p>
    <w:sectPr w:rsidR="00115DDB" w:rsidSect="00143F2E">
      <w:type w:val="continuous"/>
      <w:pgSz w:w="12240" w:h="15840" w:code="1"/>
      <w:pgMar w:top="1008" w:right="936" w:bottom="1008" w:left="936" w:header="432" w:footer="432" w:gutter="0"/>
      <w:cols w:num="2" w:space="28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7DD142" w16cid:durableId="203094B3"/>
  <w16cid:commentId w16cid:paraId="12F5D41A" w16cid:durableId="2037251B"/>
  <w16cid:commentId w16cid:paraId="5BFCE09D" w16cid:durableId="205F1232"/>
  <w16cid:commentId w16cid:paraId="670F9538" w16cid:durableId="203095BB"/>
  <w16cid:commentId w16cid:paraId="625F88D1" w16cid:durableId="2030965A"/>
  <w16cid:commentId w16cid:paraId="12A07DC3" w16cid:durableId="2030A1E1"/>
  <w16cid:commentId w16cid:paraId="77C14853" w16cid:durableId="2030A1F2"/>
  <w16cid:commentId w16cid:paraId="24F82A9C" w16cid:durableId="200EDB0D"/>
  <w16cid:commentId w16cid:paraId="693D1804" w16cid:durableId="2020DE99"/>
  <w16cid:commentId w16cid:paraId="0552E202" w16cid:durableId="206D76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A42D5" w14:textId="77777777" w:rsidR="000D2D77" w:rsidRDefault="000D2D77">
      <w:r>
        <w:separator/>
      </w:r>
    </w:p>
  </w:endnote>
  <w:endnote w:type="continuationSeparator" w:id="0">
    <w:p w14:paraId="3CD7C590" w14:textId="77777777" w:rsidR="000D2D77" w:rsidRDefault="000D2D77">
      <w:r>
        <w:continuationSeparator/>
      </w:r>
    </w:p>
  </w:endnote>
  <w:endnote w:type="continuationNotice" w:id="1">
    <w:p w14:paraId="1C5C5407" w14:textId="77777777" w:rsidR="000D2D77" w:rsidRDefault="000D2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FD888" w14:textId="77777777" w:rsidR="00137564" w:rsidRDefault="001375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24EE7" w14:textId="77777777" w:rsidR="000D2D77" w:rsidRDefault="000D2D77"/>
  </w:footnote>
  <w:footnote w:type="continuationSeparator" w:id="0">
    <w:p w14:paraId="12B50E77" w14:textId="77777777" w:rsidR="000D2D77" w:rsidRDefault="000D2D77">
      <w:r>
        <w:continuationSeparator/>
      </w:r>
    </w:p>
  </w:footnote>
  <w:footnote w:type="continuationNotice" w:id="1">
    <w:p w14:paraId="4C20E996" w14:textId="77777777" w:rsidR="000D2D77" w:rsidRDefault="000D2D77"/>
  </w:footnote>
  <w:footnote w:id="2">
    <w:p w14:paraId="11E15AA1" w14:textId="77777777" w:rsidR="00F44D43" w:rsidRDefault="00F44D43" w:rsidP="008615B8">
      <w:pPr>
        <w:pStyle w:val="FootnoteText"/>
        <w:ind w:left="1134"/>
      </w:pPr>
      <w:r w:rsidRPr="0004351A">
        <w:t>This work was supported by the European Union’s Horizon 2020 research and innovation programme under the Marie Skłodowska-Curie grant agreement No 786027 (ACOUSTIC project).</w:t>
      </w:r>
    </w:p>
    <w:p w14:paraId="224AF6FB" w14:textId="510BEB83" w:rsidR="00F44D43" w:rsidRPr="00E40E84" w:rsidRDefault="00F44D43" w:rsidP="008615B8">
      <w:pPr>
        <w:pStyle w:val="FootnoteText"/>
      </w:pPr>
      <w:r w:rsidRPr="007104EF">
        <w:t>A. Ramalli</w:t>
      </w:r>
      <w:r>
        <w:t xml:space="preserve"> and J. D’hooge are</w:t>
      </w:r>
      <w:r w:rsidRPr="007104EF">
        <w:t xml:space="preserve"> with the Laboratory of Cardiovascular Imaging and Dynamics, Department of Cardiovascular Sciences, KU Leuven, 3000 </w:t>
      </w:r>
      <w:r w:rsidRPr="00E40E84">
        <w:t xml:space="preserve">Leuven, Belgium. </w:t>
      </w:r>
    </w:p>
    <w:p w14:paraId="3BB80BC9" w14:textId="380E33AA" w:rsidR="00F44D43" w:rsidRPr="00E40E84" w:rsidRDefault="00F44D43" w:rsidP="00E94740">
      <w:pPr>
        <w:pStyle w:val="FootnoteText"/>
      </w:pPr>
      <w:r>
        <w:t xml:space="preserve">S. Harput is with the </w:t>
      </w:r>
      <w:r w:rsidRPr="00904B14">
        <w:t>ULIS Group, Department of Bioengineering, Imperial College London, London, SW7 2BP, UK</w:t>
      </w:r>
      <w:r w:rsidRPr="00E40E84">
        <w:t>.</w:t>
      </w:r>
    </w:p>
    <w:p w14:paraId="765E5559" w14:textId="4163251E" w:rsidR="00F44D43" w:rsidRDefault="00F44D43" w:rsidP="00E94740">
      <w:pPr>
        <w:pStyle w:val="FootnoteText"/>
      </w:pPr>
      <w:r>
        <w:t xml:space="preserve">R. J. Eckersley is with the </w:t>
      </w:r>
      <w:r w:rsidRPr="00387EB5">
        <w:t>Biomedical Engineering Department, Division of Imaging Sciences, King’s College London, SE1 7EH, London, UK</w:t>
      </w:r>
      <w:r>
        <w:t>.</w:t>
      </w:r>
    </w:p>
    <w:p w14:paraId="6C929368" w14:textId="56D98F94" w:rsidR="00F44D43" w:rsidRDefault="00F44D43" w:rsidP="00E94740">
      <w:pPr>
        <w:pStyle w:val="FootnoteText"/>
      </w:pPr>
      <w:r>
        <w:t>E. Boni, P. Tortoli are with the Department of Information Engineering, University of Florence, 50139, Florence, Italy.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0A553" w14:textId="73FD5E0C" w:rsidR="00F44D43" w:rsidRDefault="00F44D43">
    <w:pPr>
      <w:framePr w:wrap="auto" w:vAnchor="text" w:hAnchor="margin" w:xAlign="right" w:y="1"/>
    </w:pPr>
    <w:r>
      <w:fldChar w:fldCharType="begin"/>
    </w:r>
    <w:r>
      <w:instrText xml:space="preserve">PAGE  </w:instrText>
    </w:r>
    <w:r>
      <w:fldChar w:fldCharType="separate"/>
    </w:r>
    <w:r w:rsidR="00602CD3">
      <w:rPr>
        <w:noProof/>
      </w:rPr>
      <w:t>10</w:t>
    </w:r>
    <w:r>
      <w:fldChar w:fldCharType="end"/>
    </w:r>
  </w:p>
  <w:p w14:paraId="2D5740AD" w14:textId="18C7FCEC" w:rsidR="00F44D43" w:rsidRDefault="00F44D43" w:rsidP="005224F9">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7A8CDEB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2" w15:restartNumberingAfterBreak="0">
    <w:nsid w:val="0BE45A6D"/>
    <w:multiLevelType w:val="hybridMultilevel"/>
    <w:tmpl w:val="EFE0F1D4"/>
    <w:lvl w:ilvl="0" w:tplc="402E8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E7AED"/>
    <w:multiLevelType w:val="hybridMultilevel"/>
    <w:tmpl w:val="426C8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BA52C5"/>
    <w:multiLevelType w:val="hybridMultilevel"/>
    <w:tmpl w:val="3BA48D5A"/>
    <w:lvl w:ilvl="0" w:tplc="5006466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62768C"/>
    <w:multiLevelType w:val="hybridMultilevel"/>
    <w:tmpl w:val="7624BA02"/>
    <w:lvl w:ilvl="0" w:tplc="0410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6" w15:restartNumberingAfterBreak="0">
    <w:nsid w:val="2115661C"/>
    <w:multiLevelType w:val="hybridMultilevel"/>
    <w:tmpl w:val="F8707C92"/>
    <w:lvl w:ilvl="0" w:tplc="0410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7" w15:restartNumberingAfterBreak="0">
    <w:nsid w:val="30FC6F6C"/>
    <w:multiLevelType w:val="hybridMultilevel"/>
    <w:tmpl w:val="426C8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2812CED"/>
    <w:multiLevelType w:val="hybridMultilevel"/>
    <w:tmpl w:val="31F86F12"/>
    <w:lvl w:ilvl="0" w:tplc="7FF09E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34DA9"/>
    <w:multiLevelType w:val="hybridMultilevel"/>
    <w:tmpl w:val="83D64C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9C3D21"/>
    <w:multiLevelType w:val="hybridMultilevel"/>
    <w:tmpl w:val="D3C27624"/>
    <w:lvl w:ilvl="0" w:tplc="0410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1" w15:restartNumberingAfterBreak="0">
    <w:nsid w:val="5DA9744C"/>
    <w:multiLevelType w:val="hybridMultilevel"/>
    <w:tmpl w:val="86083F96"/>
    <w:lvl w:ilvl="0" w:tplc="C12EAC3C">
      <w:start w:val="1"/>
      <w:numFmt w:val="decimal"/>
      <w:lvlText w:val="(%1)"/>
      <w:lvlJc w:val="right"/>
      <w:pPr>
        <w:ind w:left="720" w:hanging="360"/>
      </w:pPr>
      <w:rPr>
        <w:rFonts w:ascii="Times New Roman" w:hAnsi="Times New Roman"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A3964F7"/>
    <w:multiLevelType w:val="hybridMultilevel"/>
    <w:tmpl w:val="23A014F4"/>
    <w:lvl w:ilvl="0" w:tplc="0410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6"/>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
  </w:num>
  <w:num w:numId="13">
    <w:abstractNumId w:val="8"/>
  </w:num>
  <w:num w:numId="14">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204"/>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0171"/>
    <w:rsid w:val="000004F2"/>
    <w:rsid w:val="000008B4"/>
    <w:rsid w:val="0000133D"/>
    <w:rsid w:val="00001836"/>
    <w:rsid w:val="00002963"/>
    <w:rsid w:val="00002BFB"/>
    <w:rsid w:val="00003F8D"/>
    <w:rsid w:val="00004B57"/>
    <w:rsid w:val="00005DBB"/>
    <w:rsid w:val="00006134"/>
    <w:rsid w:val="00006AA4"/>
    <w:rsid w:val="00007C14"/>
    <w:rsid w:val="00007FF0"/>
    <w:rsid w:val="000102E8"/>
    <w:rsid w:val="000107E8"/>
    <w:rsid w:val="00011A60"/>
    <w:rsid w:val="00012489"/>
    <w:rsid w:val="0001336C"/>
    <w:rsid w:val="000139E9"/>
    <w:rsid w:val="00013A2D"/>
    <w:rsid w:val="00014290"/>
    <w:rsid w:val="00014305"/>
    <w:rsid w:val="000147BD"/>
    <w:rsid w:val="00015036"/>
    <w:rsid w:val="00015323"/>
    <w:rsid w:val="0001567F"/>
    <w:rsid w:val="00015B8C"/>
    <w:rsid w:val="00015D2C"/>
    <w:rsid w:val="00016534"/>
    <w:rsid w:val="00016603"/>
    <w:rsid w:val="00017DDB"/>
    <w:rsid w:val="00017E22"/>
    <w:rsid w:val="00020679"/>
    <w:rsid w:val="000211CD"/>
    <w:rsid w:val="0002127C"/>
    <w:rsid w:val="00021299"/>
    <w:rsid w:val="000217D1"/>
    <w:rsid w:val="00021F19"/>
    <w:rsid w:val="0002256D"/>
    <w:rsid w:val="00024202"/>
    <w:rsid w:val="00025BFE"/>
    <w:rsid w:val="0002680C"/>
    <w:rsid w:val="00026838"/>
    <w:rsid w:val="00026988"/>
    <w:rsid w:val="000269EA"/>
    <w:rsid w:val="00026A64"/>
    <w:rsid w:val="00026DBF"/>
    <w:rsid w:val="00027728"/>
    <w:rsid w:val="0002787C"/>
    <w:rsid w:val="0003007C"/>
    <w:rsid w:val="00030113"/>
    <w:rsid w:val="00030749"/>
    <w:rsid w:val="00030B55"/>
    <w:rsid w:val="00030BC9"/>
    <w:rsid w:val="00030EC6"/>
    <w:rsid w:val="00031881"/>
    <w:rsid w:val="00031AF4"/>
    <w:rsid w:val="00031CA4"/>
    <w:rsid w:val="00032000"/>
    <w:rsid w:val="000326DF"/>
    <w:rsid w:val="00032C12"/>
    <w:rsid w:val="000340DE"/>
    <w:rsid w:val="00034147"/>
    <w:rsid w:val="00034719"/>
    <w:rsid w:val="00034C7A"/>
    <w:rsid w:val="00035544"/>
    <w:rsid w:val="00035BEF"/>
    <w:rsid w:val="00035D46"/>
    <w:rsid w:val="00035FE7"/>
    <w:rsid w:val="00036122"/>
    <w:rsid w:val="00036602"/>
    <w:rsid w:val="000373B0"/>
    <w:rsid w:val="00037DB1"/>
    <w:rsid w:val="00037E6B"/>
    <w:rsid w:val="00037F9B"/>
    <w:rsid w:val="00040029"/>
    <w:rsid w:val="00040EB2"/>
    <w:rsid w:val="000410DD"/>
    <w:rsid w:val="00041413"/>
    <w:rsid w:val="00041735"/>
    <w:rsid w:val="0004197B"/>
    <w:rsid w:val="0004259F"/>
    <w:rsid w:val="00042DC2"/>
    <w:rsid w:val="00042E13"/>
    <w:rsid w:val="00042F56"/>
    <w:rsid w:val="00043223"/>
    <w:rsid w:val="0004351A"/>
    <w:rsid w:val="0004354F"/>
    <w:rsid w:val="000441D4"/>
    <w:rsid w:val="00044C47"/>
    <w:rsid w:val="000456F3"/>
    <w:rsid w:val="00045804"/>
    <w:rsid w:val="00045F10"/>
    <w:rsid w:val="00046342"/>
    <w:rsid w:val="00046936"/>
    <w:rsid w:val="000472EF"/>
    <w:rsid w:val="0004749C"/>
    <w:rsid w:val="00047E19"/>
    <w:rsid w:val="000505E0"/>
    <w:rsid w:val="00050D37"/>
    <w:rsid w:val="00050EF6"/>
    <w:rsid w:val="00051637"/>
    <w:rsid w:val="00051B0D"/>
    <w:rsid w:val="00051BEB"/>
    <w:rsid w:val="000528B5"/>
    <w:rsid w:val="000530D8"/>
    <w:rsid w:val="00053138"/>
    <w:rsid w:val="000536A2"/>
    <w:rsid w:val="00054977"/>
    <w:rsid w:val="000549C3"/>
    <w:rsid w:val="00054A8D"/>
    <w:rsid w:val="00055282"/>
    <w:rsid w:val="0005577B"/>
    <w:rsid w:val="00055967"/>
    <w:rsid w:val="00056527"/>
    <w:rsid w:val="000568AA"/>
    <w:rsid w:val="0005690B"/>
    <w:rsid w:val="000569EB"/>
    <w:rsid w:val="00057A54"/>
    <w:rsid w:val="00057C90"/>
    <w:rsid w:val="00057D86"/>
    <w:rsid w:val="00060848"/>
    <w:rsid w:val="00060CA2"/>
    <w:rsid w:val="0006296F"/>
    <w:rsid w:val="000629C3"/>
    <w:rsid w:val="00062DD8"/>
    <w:rsid w:val="00062DFE"/>
    <w:rsid w:val="0006372F"/>
    <w:rsid w:val="00063896"/>
    <w:rsid w:val="00063A32"/>
    <w:rsid w:val="0006409E"/>
    <w:rsid w:val="00064183"/>
    <w:rsid w:val="000641BD"/>
    <w:rsid w:val="00066731"/>
    <w:rsid w:val="00067E1B"/>
    <w:rsid w:val="000702AC"/>
    <w:rsid w:val="00071BD3"/>
    <w:rsid w:val="00071D3F"/>
    <w:rsid w:val="000723C5"/>
    <w:rsid w:val="00072719"/>
    <w:rsid w:val="00073979"/>
    <w:rsid w:val="00073C1D"/>
    <w:rsid w:val="00074614"/>
    <w:rsid w:val="00074DFD"/>
    <w:rsid w:val="0007501D"/>
    <w:rsid w:val="00075A00"/>
    <w:rsid w:val="00075DA9"/>
    <w:rsid w:val="000760C0"/>
    <w:rsid w:val="00076439"/>
    <w:rsid w:val="000771D5"/>
    <w:rsid w:val="00077D56"/>
    <w:rsid w:val="0008018D"/>
    <w:rsid w:val="00080273"/>
    <w:rsid w:val="00080446"/>
    <w:rsid w:val="00080919"/>
    <w:rsid w:val="000816EE"/>
    <w:rsid w:val="00081A19"/>
    <w:rsid w:val="00081CB9"/>
    <w:rsid w:val="00081CE7"/>
    <w:rsid w:val="00081F3C"/>
    <w:rsid w:val="000821FA"/>
    <w:rsid w:val="00083176"/>
    <w:rsid w:val="000831BD"/>
    <w:rsid w:val="000832AB"/>
    <w:rsid w:val="00083373"/>
    <w:rsid w:val="00083B1D"/>
    <w:rsid w:val="00084841"/>
    <w:rsid w:val="00084BC9"/>
    <w:rsid w:val="00084F95"/>
    <w:rsid w:val="0008572B"/>
    <w:rsid w:val="00085ADE"/>
    <w:rsid w:val="00086247"/>
    <w:rsid w:val="00086253"/>
    <w:rsid w:val="00086CC5"/>
    <w:rsid w:val="0008718A"/>
    <w:rsid w:val="00087787"/>
    <w:rsid w:val="00087BFE"/>
    <w:rsid w:val="00087E70"/>
    <w:rsid w:val="00087E7C"/>
    <w:rsid w:val="00090034"/>
    <w:rsid w:val="00090313"/>
    <w:rsid w:val="00090DC8"/>
    <w:rsid w:val="0009204C"/>
    <w:rsid w:val="0009235A"/>
    <w:rsid w:val="00092639"/>
    <w:rsid w:val="00092946"/>
    <w:rsid w:val="00092BF6"/>
    <w:rsid w:val="00092F61"/>
    <w:rsid w:val="0009345E"/>
    <w:rsid w:val="000938EE"/>
    <w:rsid w:val="00093C15"/>
    <w:rsid w:val="000940AA"/>
    <w:rsid w:val="00094389"/>
    <w:rsid w:val="00095038"/>
    <w:rsid w:val="00095125"/>
    <w:rsid w:val="000951F6"/>
    <w:rsid w:val="00095271"/>
    <w:rsid w:val="00095371"/>
    <w:rsid w:val="00095916"/>
    <w:rsid w:val="00095D0E"/>
    <w:rsid w:val="00095EEB"/>
    <w:rsid w:val="000964B8"/>
    <w:rsid w:val="00096519"/>
    <w:rsid w:val="00096725"/>
    <w:rsid w:val="00097122"/>
    <w:rsid w:val="00097552"/>
    <w:rsid w:val="00097DBB"/>
    <w:rsid w:val="000A017C"/>
    <w:rsid w:val="000A1469"/>
    <w:rsid w:val="000A168B"/>
    <w:rsid w:val="000A1E0F"/>
    <w:rsid w:val="000A2053"/>
    <w:rsid w:val="000A25A7"/>
    <w:rsid w:val="000A391C"/>
    <w:rsid w:val="000A3D89"/>
    <w:rsid w:val="000A45A3"/>
    <w:rsid w:val="000A4F73"/>
    <w:rsid w:val="000A5614"/>
    <w:rsid w:val="000A575E"/>
    <w:rsid w:val="000A582F"/>
    <w:rsid w:val="000A66D3"/>
    <w:rsid w:val="000A670E"/>
    <w:rsid w:val="000A69E8"/>
    <w:rsid w:val="000A7046"/>
    <w:rsid w:val="000A7943"/>
    <w:rsid w:val="000A7DC1"/>
    <w:rsid w:val="000B0FF0"/>
    <w:rsid w:val="000B11DC"/>
    <w:rsid w:val="000B14D0"/>
    <w:rsid w:val="000B3141"/>
    <w:rsid w:val="000B344E"/>
    <w:rsid w:val="000B3544"/>
    <w:rsid w:val="000B43C9"/>
    <w:rsid w:val="000B47A3"/>
    <w:rsid w:val="000B4A28"/>
    <w:rsid w:val="000B5E08"/>
    <w:rsid w:val="000B60C4"/>
    <w:rsid w:val="000B63A0"/>
    <w:rsid w:val="000B6624"/>
    <w:rsid w:val="000B6B34"/>
    <w:rsid w:val="000B72CE"/>
    <w:rsid w:val="000B7A7B"/>
    <w:rsid w:val="000C01D4"/>
    <w:rsid w:val="000C10E9"/>
    <w:rsid w:val="000C1EB7"/>
    <w:rsid w:val="000C21E7"/>
    <w:rsid w:val="000C32AA"/>
    <w:rsid w:val="000C3C50"/>
    <w:rsid w:val="000C3F33"/>
    <w:rsid w:val="000C420A"/>
    <w:rsid w:val="000C43F8"/>
    <w:rsid w:val="000C467F"/>
    <w:rsid w:val="000C4E1A"/>
    <w:rsid w:val="000C5006"/>
    <w:rsid w:val="000C500C"/>
    <w:rsid w:val="000C5351"/>
    <w:rsid w:val="000C6BF9"/>
    <w:rsid w:val="000C6CA1"/>
    <w:rsid w:val="000C6D07"/>
    <w:rsid w:val="000C6D3B"/>
    <w:rsid w:val="000C73D5"/>
    <w:rsid w:val="000C7D3A"/>
    <w:rsid w:val="000D0D2C"/>
    <w:rsid w:val="000D17CB"/>
    <w:rsid w:val="000D1937"/>
    <w:rsid w:val="000D19F6"/>
    <w:rsid w:val="000D2BDE"/>
    <w:rsid w:val="000D2D77"/>
    <w:rsid w:val="000D2E91"/>
    <w:rsid w:val="000D2F0C"/>
    <w:rsid w:val="000D3494"/>
    <w:rsid w:val="000D38F2"/>
    <w:rsid w:val="000D3DFA"/>
    <w:rsid w:val="000D4A3C"/>
    <w:rsid w:val="000D4B9F"/>
    <w:rsid w:val="000D4EF2"/>
    <w:rsid w:val="000D56C3"/>
    <w:rsid w:val="000D5880"/>
    <w:rsid w:val="000D5CFB"/>
    <w:rsid w:val="000D5F61"/>
    <w:rsid w:val="000D5FBE"/>
    <w:rsid w:val="000D6CFA"/>
    <w:rsid w:val="000D7397"/>
    <w:rsid w:val="000E0112"/>
    <w:rsid w:val="000E07EE"/>
    <w:rsid w:val="000E0847"/>
    <w:rsid w:val="000E0A2D"/>
    <w:rsid w:val="000E0E69"/>
    <w:rsid w:val="000E0F89"/>
    <w:rsid w:val="000E23FD"/>
    <w:rsid w:val="000E2B51"/>
    <w:rsid w:val="000E3DC4"/>
    <w:rsid w:val="000E4163"/>
    <w:rsid w:val="000E4DBC"/>
    <w:rsid w:val="000E54A5"/>
    <w:rsid w:val="000E5EE7"/>
    <w:rsid w:val="000E5EFB"/>
    <w:rsid w:val="000E622F"/>
    <w:rsid w:val="000E63FE"/>
    <w:rsid w:val="000E6865"/>
    <w:rsid w:val="000E6BCB"/>
    <w:rsid w:val="000E7B91"/>
    <w:rsid w:val="000F0499"/>
    <w:rsid w:val="000F0B39"/>
    <w:rsid w:val="000F0DC3"/>
    <w:rsid w:val="000F1CDB"/>
    <w:rsid w:val="000F1D51"/>
    <w:rsid w:val="000F23CA"/>
    <w:rsid w:val="000F2DDF"/>
    <w:rsid w:val="000F3F04"/>
    <w:rsid w:val="000F434F"/>
    <w:rsid w:val="000F4A85"/>
    <w:rsid w:val="000F4CAF"/>
    <w:rsid w:val="000F51A9"/>
    <w:rsid w:val="000F5292"/>
    <w:rsid w:val="000F536F"/>
    <w:rsid w:val="000F5D11"/>
    <w:rsid w:val="000F5DA3"/>
    <w:rsid w:val="000F77F3"/>
    <w:rsid w:val="000F78C4"/>
    <w:rsid w:val="000F7E57"/>
    <w:rsid w:val="000F7FF8"/>
    <w:rsid w:val="00100011"/>
    <w:rsid w:val="0010006C"/>
    <w:rsid w:val="00100441"/>
    <w:rsid w:val="001006BC"/>
    <w:rsid w:val="001008F0"/>
    <w:rsid w:val="001009DE"/>
    <w:rsid w:val="001018D1"/>
    <w:rsid w:val="00101A13"/>
    <w:rsid w:val="0010215C"/>
    <w:rsid w:val="001022DD"/>
    <w:rsid w:val="001029F6"/>
    <w:rsid w:val="00102CBA"/>
    <w:rsid w:val="001030D8"/>
    <w:rsid w:val="00103C3E"/>
    <w:rsid w:val="001040D5"/>
    <w:rsid w:val="00104193"/>
    <w:rsid w:val="0010454C"/>
    <w:rsid w:val="001045AF"/>
    <w:rsid w:val="00104BB0"/>
    <w:rsid w:val="00104CB3"/>
    <w:rsid w:val="00104DE2"/>
    <w:rsid w:val="00105CD7"/>
    <w:rsid w:val="00105E9A"/>
    <w:rsid w:val="001060D8"/>
    <w:rsid w:val="00107240"/>
    <w:rsid w:val="001078F6"/>
    <w:rsid w:val="0010794E"/>
    <w:rsid w:val="001079F9"/>
    <w:rsid w:val="00110BFF"/>
    <w:rsid w:val="001110BB"/>
    <w:rsid w:val="001120DC"/>
    <w:rsid w:val="00112820"/>
    <w:rsid w:val="00112BDD"/>
    <w:rsid w:val="00113054"/>
    <w:rsid w:val="001134D4"/>
    <w:rsid w:val="0011424C"/>
    <w:rsid w:val="00114DFD"/>
    <w:rsid w:val="00115726"/>
    <w:rsid w:val="001158E5"/>
    <w:rsid w:val="00115DDB"/>
    <w:rsid w:val="00116307"/>
    <w:rsid w:val="001166CD"/>
    <w:rsid w:val="00116AF1"/>
    <w:rsid w:val="00117156"/>
    <w:rsid w:val="001178ED"/>
    <w:rsid w:val="00117997"/>
    <w:rsid w:val="00117ACD"/>
    <w:rsid w:val="0012104E"/>
    <w:rsid w:val="001212E7"/>
    <w:rsid w:val="00121600"/>
    <w:rsid w:val="00121B13"/>
    <w:rsid w:val="00121DF4"/>
    <w:rsid w:val="0012263A"/>
    <w:rsid w:val="001227ED"/>
    <w:rsid w:val="00122D1F"/>
    <w:rsid w:val="00124079"/>
    <w:rsid w:val="001242C9"/>
    <w:rsid w:val="0012463D"/>
    <w:rsid w:val="0012471A"/>
    <w:rsid w:val="001251A2"/>
    <w:rsid w:val="001261E5"/>
    <w:rsid w:val="00126286"/>
    <w:rsid w:val="00126477"/>
    <w:rsid w:val="00126CEA"/>
    <w:rsid w:val="001279B7"/>
    <w:rsid w:val="001304D3"/>
    <w:rsid w:val="00130843"/>
    <w:rsid w:val="00131067"/>
    <w:rsid w:val="0013116F"/>
    <w:rsid w:val="00132827"/>
    <w:rsid w:val="00132E67"/>
    <w:rsid w:val="0013354F"/>
    <w:rsid w:val="001348FF"/>
    <w:rsid w:val="001349D9"/>
    <w:rsid w:val="00134A0F"/>
    <w:rsid w:val="00134CD7"/>
    <w:rsid w:val="001352E6"/>
    <w:rsid w:val="0013534B"/>
    <w:rsid w:val="00135664"/>
    <w:rsid w:val="00135887"/>
    <w:rsid w:val="00135D4C"/>
    <w:rsid w:val="0013602D"/>
    <w:rsid w:val="001368E8"/>
    <w:rsid w:val="00137134"/>
    <w:rsid w:val="00137564"/>
    <w:rsid w:val="00137882"/>
    <w:rsid w:val="0014063D"/>
    <w:rsid w:val="00140BBA"/>
    <w:rsid w:val="00140BC6"/>
    <w:rsid w:val="0014188D"/>
    <w:rsid w:val="00141956"/>
    <w:rsid w:val="00141D9B"/>
    <w:rsid w:val="00142BCC"/>
    <w:rsid w:val="001432CB"/>
    <w:rsid w:val="001433D3"/>
    <w:rsid w:val="0014391E"/>
    <w:rsid w:val="00143D70"/>
    <w:rsid w:val="00143F2E"/>
    <w:rsid w:val="001448FF"/>
    <w:rsid w:val="00144B87"/>
    <w:rsid w:val="00144E72"/>
    <w:rsid w:val="0014539A"/>
    <w:rsid w:val="00145918"/>
    <w:rsid w:val="00145944"/>
    <w:rsid w:val="00146102"/>
    <w:rsid w:val="001461FA"/>
    <w:rsid w:val="0014666C"/>
    <w:rsid w:val="00147233"/>
    <w:rsid w:val="001479DE"/>
    <w:rsid w:val="00147C44"/>
    <w:rsid w:val="001507EC"/>
    <w:rsid w:val="00150846"/>
    <w:rsid w:val="00150CFB"/>
    <w:rsid w:val="001515D9"/>
    <w:rsid w:val="00151CFF"/>
    <w:rsid w:val="001524E8"/>
    <w:rsid w:val="00152C26"/>
    <w:rsid w:val="00152FEB"/>
    <w:rsid w:val="00153AE8"/>
    <w:rsid w:val="001541D1"/>
    <w:rsid w:val="001543E7"/>
    <w:rsid w:val="0015479D"/>
    <w:rsid w:val="0015527C"/>
    <w:rsid w:val="00155804"/>
    <w:rsid w:val="0015624F"/>
    <w:rsid w:val="00156375"/>
    <w:rsid w:val="00156688"/>
    <w:rsid w:val="001566E2"/>
    <w:rsid w:val="001569EC"/>
    <w:rsid w:val="0015759A"/>
    <w:rsid w:val="00157BF5"/>
    <w:rsid w:val="00157D46"/>
    <w:rsid w:val="00160C7A"/>
    <w:rsid w:val="001612B2"/>
    <w:rsid w:val="0016249B"/>
    <w:rsid w:val="00162FFB"/>
    <w:rsid w:val="001634D8"/>
    <w:rsid w:val="00163F42"/>
    <w:rsid w:val="00163FD6"/>
    <w:rsid w:val="00164481"/>
    <w:rsid w:val="00164DFE"/>
    <w:rsid w:val="001653B9"/>
    <w:rsid w:val="001654B6"/>
    <w:rsid w:val="00165C07"/>
    <w:rsid w:val="00166601"/>
    <w:rsid w:val="00166B72"/>
    <w:rsid w:val="00166CAA"/>
    <w:rsid w:val="00167C8F"/>
    <w:rsid w:val="00170513"/>
    <w:rsid w:val="00170529"/>
    <w:rsid w:val="0017065D"/>
    <w:rsid w:val="0017103D"/>
    <w:rsid w:val="00171825"/>
    <w:rsid w:val="0017222C"/>
    <w:rsid w:val="00173061"/>
    <w:rsid w:val="001731B4"/>
    <w:rsid w:val="00174B63"/>
    <w:rsid w:val="00175539"/>
    <w:rsid w:val="00175F75"/>
    <w:rsid w:val="001760F6"/>
    <w:rsid w:val="001766C4"/>
    <w:rsid w:val="00176792"/>
    <w:rsid w:val="001768FF"/>
    <w:rsid w:val="00176A35"/>
    <w:rsid w:val="00176BDC"/>
    <w:rsid w:val="00176FFC"/>
    <w:rsid w:val="00177E7E"/>
    <w:rsid w:val="0018115A"/>
    <w:rsid w:val="001816C7"/>
    <w:rsid w:val="001817B0"/>
    <w:rsid w:val="00181A3C"/>
    <w:rsid w:val="00182019"/>
    <w:rsid w:val="001821BD"/>
    <w:rsid w:val="001830CC"/>
    <w:rsid w:val="00183152"/>
    <w:rsid w:val="00184434"/>
    <w:rsid w:val="001844DA"/>
    <w:rsid w:val="0018472E"/>
    <w:rsid w:val="001848A3"/>
    <w:rsid w:val="00184D2A"/>
    <w:rsid w:val="0018639A"/>
    <w:rsid w:val="00187AEA"/>
    <w:rsid w:val="00187C1A"/>
    <w:rsid w:val="001909CA"/>
    <w:rsid w:val="00190A06"/>
    <w:rsid w:val="001925C1"/>
    <w:rsid w:val="001926E8"/>
    <w:rsid w:val="00192AB6"/>
    <w:rsid w:val="00194199"/>
    <w:rsid w:val="001944E3"/>
    <w:rsid w:val="00194628"/>
    <w:rsid w:val="00194A3A"/>
    <w:rsid w:val="00194AE5"/>
    <w:rsid w:val="00194D4B"/>
    <w:rsid w:val="001959BF"/>
    <w:rsid w:val="00195A5F"/>
    <w:rsid w:val="001965E1"/>
    <w:rsid w:val="00196815"/>
    <w:rsid w:val="00196A7F"/>
    <w:rsid w:val="001970E2"/>
    <w:rsid w:val="0019739D"/>
    <w:rsid w:val="00197E25"/>
    <w:rsid w:val="001A00C8"/>
    <w:rsid w:val="001A059E"/>
    <w:rsid w:val="001A060D"/>
    <w:rsid w:val="001A0F79"/>
    <w:rsid w:val="001A168C"/>
    <w:rsid w:val="001A19A3"/>
    <w:rsid w:val="001A1D7E"/>
    <w:rsid w:val="001A2387"/>
    <w:rsid w:val="001A2D25"/>
    <w:rsid w:val="001A3C6E"/>
    <w:rsid w:val="001A4177"/>
    <w:rsid w:val="001A4257"/>
    <w:rsid w:val="001A4DBD"/>
    <w:rsid w:val="001A5475"/>
    <w:rsid w:val="001A60B1"/>
    <w:rsid w:val="001A7589"/>
    <w:rsid w:val="001A7FDD"/>
    <w:rsid w:val="001B01AC"/>
    <w:rsid w:val="001B0C5E"/>
    <w:rsid w:val="001B1BEC"/>
    <w:rsid w:val="001B1C98"/>
    <w:rsid w:val="001B1F6C"/>
    <w:rsid w:val="001B2964"/>
    <w:rsid w:val="001B36B1"/>
    <w:rsid w:val="001B3D25"/>
    <w:rsid w:val="001B407E"/>
    <w:rsid w:val="001B41A7"/>
    <w:rsid w:val="001B4419"/>
    <w:rsid w:val="001B4B71"/>
    <w:rsid w:val="001B4E2E"/>
    <w:rsid w:val="001B4F1F"/>
    <w:rsid w:val="001B5077"/>
    <w:rsid w:val="001B5A40"/>
    <w:rsid w:val="001B63F7"/>
    <w:rsid w:val="001B65BC"/>
    <w:rsid w:val="001B6FD3"/>
    <w:rsid w:val="001B7512"/>
    <w:rsid w:val="001B772B"/>
    <w:rsid w:val="001B7C7C"/>
    <w:rsid w:val="001C03A8"/>
    <w:rsid w:val="001C0CCA"/>
    <w:rsid w:val="001C0D8F"/>
    <w:rsid w:val="001C1747"/>
    <w:rsid w:val="001C1FD0"/>
    <w:rsid w:val="001C27DE"/>
    <w:rsid w:val="001C2972"/>
    <w:rsid w:val="001C2A7C"/>
    <w:rsid w:val="001C3070"/>
    <w:rsid w:val="001C3980"/>
    <w:rsid w:val="001C3993"/>
    <w:rsid w:val="001C3B85"/>
    <w:rsid w:val="001C4473"/>
    <w:rsid w:val="001C48B1"/>
    <w:rsid w:val="001C49B1"/>
    <w:rsid w:val="001C4DBA"/>
    <w:rsid w:val="001C4F19"/>
    <w:rsid w:val="001C6125"/>
    <w:rsid w:val="001C64F9"/>
    <w:rsid w:val="001C67D2"/>
    <w:rsid w:val="001C6F2B"/>
    <w:rsid w:val="001C7D30"/>
    <w:rsid w:val="001D0026"/>
    <w:rsid w:val="001D0159"/>
    <w:rsid w:val="001D0252"/>
    <w:rsid w:val="001D0587"/>
    <w:rsid w:val="001D0C25"/>
    <w:rsid w:val="001D0F14"/>
    <w:rsid w:val="001D233C"/>
    <w:rsid w:val="001D284E"/>
    <w:rsid w:val="001D371E"/>
    <w:rsid w:val="001D392C"/>
    <w:rsid w:val="001D3AF5"/>
    <w:rsid w:val="001D416D"/>
    <w:rsid w:val="001D41FF"/>
    <w:rsid w:val="001D46AF"/>
    <w:rsid w:val="001D49B9"/>
    <w:rsid w:val="001D570E"/>
    <w:rsid w:val="001D5B5C"/>
    <w:rsid w:val="001D76BC"/>
    <w:rsid w:val="001D7953"/>
    <w:rsid w:val="001E009B"/>
    <w:rsid w:val="001E04F4"/>
    <w:rsid w:val="001E0C8E"/>
    <w:rsid w:val="001E1756"/>
    <w:rsid w:val="001E199A"/>
    <w:rsid w:val="001E1E43"/>
    <w:rsid w:val="001E2D6B"/>
    <w:rsid w:val="001E39D1"/>
    <w:rsid w:val="001E3D41"/>
    <w:rsid w:val="001E3FFC"/>
    <w:rsid w:val="001E4313"/>
    <w:rsid w:val="001E48F5"/>
    <w:rsid w:val="001E5DCA"/>
    <w:rsid w:val="001E689E"/>
    <w:rsid w:val="001E6AE7"/>
    <w:rsid w:val="001E6E69"/>
    <w:rsid w:val="001E75A3"/>
    <w:rsid w:val="001E7926"/>
    <w:rsid w:val="001E7B7A"/>
    <w:rsid w:val="001F0258"/>
    <w:rsid w:val="001F06F2"/>
    <w:rsid w:val="001F2203"/>
    <w:rsid w:val="001F2445"/>
    <w:rsid w:val="001F2E3D"/>
    <w:rsid w:val="001F2F11"/>
    <w:rsid w:val="001F3955"/>
    <w:rsid w:val="001F3DB3"/>
    <w:rsid w:val="001F48B6"/>
    <w:rsid w:val="001F4C5C"/>
    <w:rsid w:val="001F4FB0"/>
    <w:rsid w:val="001F54DA"/>
    <w:rsid w:val="001F5B39"/>
    <w:rsid w:val="001F5DCB"/>
    <w:rsid w:val="001F64BE"/>
    <w:rsid w:val="001F6AB4"/>
    <w:rsid w:val="001F718A"/>
    <w:rsid w:val="001F784F"/>
    <w:rsid w:val="0020019E"/>
    <w:rsid w:val="0020026F"/>
    <w:rsid w:val="00200E0F"/>
    <w:rsid w:val="00200FF3"/>
    <w:rsid w:val="00201104"/>
    <w:rsid w:val="002013B7"/>
    <w:rsid w:val="002015BF"/>
    <w:rsid w:val="002024B9"/>
    <w:rsid w:val="00204478"/>
    <w:rsid w:val="00204538"/>
    <w:rsid w:val="002051FC"/>
    <w:rsid w:val="00205839"/>
    <w:rsid w:val="00205E1F"/>
    <w:rsid w:val="00205FEE"/>
    <w:rsid w:val="00206298"/>
    <w:rsid w:val="002068E1"/>
    <w:rsid w:val="00206A68"/>
    <w:rsid w:val="00206DA6"/>
    <w:rsid w:val="0020788C"/>
    <w:rsid w:val="002103AB"/>
    <w:rsid w:val="002106D3"/>
    <w:rsid w:val="00210970"/>
    <w:rsid w:val="0021141F"/>
    <w:rsid w:val="002119D1"/>
    <w:rsid w:val="00211B9D"/>
    <w:rsid w:val="00212003"/>
    <w:rsid w:val="002124B0"/>
    <w:rsid w:val="00212762"/>
    <w:rsid w:val="00212E5B"/>
    <w:rsid w:val="002131C6"/>
    <w:rsid w:val="0021374A"/>
    <w:rsid w:val="00213F9F"/>
    <w:rsid w:val="00214369"/>
    <w:rsid w:val="002148A7"/>
    <w:rsid w:val="00214E2E"/>
    <w:rsid w:val="00214E54"/>
    <w:rsid w:val="00215228"/>
    <w:rsid w:val="00215414"/>
    <w:rsid w:val="00215EC9"/>
    <w:rsid w:val="00216032"/>
    <w:rsid w:val="00216141"/>
    <w:rsid w:val="00217186"/>
    <w:rsid w:val="00217936"/>
    <w:rsid w:val="00217C47"/>
    <w:rsid w:val="00217D95"/>
    <w:rsid w:val="002201FD"/>
    <w:rsid w:val="0022124C"/>
    <w:rsid w:val="002217A2"/>
    <w:rsid w:val="00221C25"/>
    <w:rsid w:val="00221D01"/>
    <w:rsid w:val="00221E45"/>
    <w:rsid w:val="002225A6"/>
    <w:rsid w:val="00222B2A"/>
    <w:rsid w:val="0022302B"/>
    <w:rsid w:val="00223266"/>
    <w:rsid w:val="0022351A"/>
    <w:rsid w:val="00223966"/>
    <w:rsid w:val="00224474"/>
    <w:rsid w:val="00224E12"/>
    <w:rsid w:val="002251BB"/>
    <w:rsid w:val="0022538F"/>
    <w:rsid w:val="002256F9"/>
    <w:rsid w:val="00225855"/>
    <w:rsid w:val="00225C87"/>
    <w:rsid w:val="00225EF9"/>
    <w:rsid w:val="00226FFB"/>
    <w:rsid w:val="002274D6"/>
    <w:rsid w:val="002279C1"/>
    <w:rsid w:val="002301FF"/>
    <w:rsid w:val="002303B5"/>
    <w:rsid w:val="0023074B"/>
    <w:rsid w:val="00230A6D"/>
    <w:rsid w:val="00231156"/>
    <w:rsid w:val="00231354"/>
    <w:rsid w:val="00231564"/>
    <w:rsid w:val="002316D5"/>
    <w:rsid w:val="002316EC"/>
    <w:rsid w:val="00231FC8"/>
    <w:rsid w:val="002328AC"/>
    <w:rsid w:val="00233ADA"/>
    <w:rsid w:val="00234768"/>
    <w:rsid w:val="00235772"/>
    <w:rsid w:val="002357AB"/>
    <w:rsid w:val="00235C1A"/>
    <w:rsid w:val="00235CAF"/>
    <w:rsid w:val="0023612B"/>
    <w:rsid w:val="002367AA"/>
    <w:rsid w:val="0023687D"/>
    <w:rsid w:val="0023697F"/>
    <w:rsid w:val="00236DFE"/>
    <w:rsid w:val="0023749D"/>
    <w:rsid w:val="00240A1D"/>
    <w:rsid w:val="002410C7"/>
    <w:rsid w:val="002414F4"/>
    <w:rsid w:val="0024166B"/>
    <w:rsid w:val="00241769"/>
    <w:rsid w:val="002423D3"/>
    <w:rsid w:val="002428BB"/>
    <w:rsid w:val="00242C34"/>
    <w:rsid w:val="00242CC0"/>
    <w:rsid w:val="00242EC3"/>
    <w:rsid w:val="002434A1"/>
    <w:rsid w:val="00243A00"/>
    <w:rsid w:val="00243E57"/>
    <w:rsid w:val="00244028"/>
    <w:rsid w:val="0024410F"/>
    <w:rsid w:val="00245607"/>
    <w:rsid w:val="002458AF"/>
    <w:rsid w:val="00245EE4"/>
    <w:rsid w:val="002467ED"/>
    <w:rsid w:val="00247682"/>
    <w:rsid w:val="00250110"/>
    <w:rsid w:val="00250AA3"/>
    <w:rsid w:val="00251AD3"/>
    <w:rsid w:val="00251CB3"/>
    <w:rsid w:val="00252185"/>
    <w:rsid w:val="002523D2"/>
    <w:rsid w:val="00252833"/>
    <w:rsid w:val="002533BD"/>
    <w:rsid w:val="00253DE5"/>
    <w:rsid w:val="0025477D"/>
    <w:rsid w:val="002556C5"/>
    <w:rsid w:val="00255BB9"/>
    <w:rsid w:val="00256124"/>
    <w:rsid w:val="00256251"/>
    <w:rsid w:val="00256451"/>
    <w:rsid w:val="0025683B"/>
    <w:rsid w:val="00257D18"/>
    <w:rsid w:val="00257DEC"/>
    <w:rsid w:val="00257E46"/>
    <w:rsid w:val="002600BC"/>
    <w:rsid w:val="0026013B"/>
    <w:rsid w:val="00260CA5"/>
    <w:rsid w:val="0026179E"/>
    <w:rsid w:val="002625B3"/>
    <w:rsid w:val="002625B4"/>
    <w:rsid w:val="00262A43"/>
    <w:rsid w:val="00263044"/>
    <w:rsid w:val="0026386F"/>
    <w:rsid w:val="00263943"/>
    <w:rsid w:val="00263D8F"/>
    <w:rsid w:val="00264A72"/>
    <w:rsid w:val="00265056"/>
    <w:rsid w:val="00265262"/>
    <w:rsid w:val="0026607B"/>
    <w:rsid w:val="002661A1"/>
    <w:rsid w:val="00266B04"/>
    <w:rsid w:val="00266C66"/>
    <w:rsid w:val="00267544"/>
    <w:rsid w:val="002677D8"/>
    <w:rsid w:val="00267B35"/>
    <w:rsid w:val="0027014C"/>
    <w:rsid w:val="00270541"/>
    <w:rsid w:val="00270989"/>
    <w:rsid w:val="00271766"/>
    <w:rsid w:val="00271B62"/>
    <w:rsid w:val="002724FB"/>
    <w:rsid w:val="00273AE4"/>
    <w:rsid w:val="00274B94"/>
    <w:rsid w:val="00274C51"/>
    <w:rsid w:val="00274EC0"/>
    <w:rsid w:val="0027515E"/>
    <w:rsid w:val="00275224"/>
    <w:rsid w:val="00275431"/>
    <w:rsid w:val="002758E8"/>
    <w:rsid w:val="00275EB4"/>
    <w:rsid w:val="002776CC"/>
    <w:rsid w:val="00277968"/>
    <w:rsid w:val="002811F2"/>
    <w:rsid w:val="00282468"/>
    <w:rsid w:val="002826B4"/>
    <w:rsid w:val="0028299C"/>
    <w:rsid w:val="00282CB1"/>
    <w:rsid w:val="00282F82"/>
    <w:rsid w:val="00283176"/>
    <w:rsid w:val="00283782"/>
    <w:rsid w:val="0028395D"/>
    <w:rsid w:val="0028418C"/>
    <w:rsid w:val="0028437E"/>
    <w:rsid w:val="00284AC8"/>
    <w:rsid w:val="00286A9C"/>
    <w:rsid w:val="00287099"/>
    <w:rsid w:val="0028743F"/>
    <w:rsid w:val="00287490"/>
    <w:rsid w:val="0028781C"/>
    <w:rsid w:val="00287A72"/>
    <w:rsid w:val="00287ABB"/>
    <w:rsid w:val="0029036F"/>
    <w:rsid w:val="0029044A"/>
    <w:rsid w:val="00290A31"/>
    <w:rsid w:val="00290AE2"/>
    <w:rsid w:val="00290FCE"/>
    <w:rsid w:val="0029124E"/>
    <w:rsid w:val="0029190D"/>
    <w:rsid w:val="00292934"/>
    <w:rsid w:val="002933DB"/>
    <w:rsid w:val="002935D9"/>
    <w:rsid w:val="00293637"/>
    <w:rsid w:val="00293DB9"/>
    <w:rsid w:val="0029448B"/>
    <w:rsid w:val="002949C1"/>
    <w:rsid w:val="00294AD4"/>
    <w:rsid w:val="00295603"/>
    <w:rsid w:val="00295CDB"/>
    <w:rsid w:val="00296532"/>
    <w:rsid w:val="00296C52"/>
    <w:rsid w:val="0029793C"/>
    <w:rsid w:val="00297A7E"/>
    <w:rsid w:val="002A126E"/>
    <w:rsid w:val="002A15ED"/>
    <w:rsid w:val="002A1D3A"/>
    <w:rsid w:val="002A2972"/>
    <w:rsid w:val="002A2A3C"/>
    <w:rsid w:val="002A37A0"/>
    <w:rsid w:val="002A3809"/>
    <w:rsid w:val="002A3A00"/>
    <w:rsid w:val="002A505B"/>
    <w:rsid w:val="002A5F18"/>
    <w:rsid w:val="002A674F"/>
    <w:rsid w:val="002A67E0"/>
    <w:rsid w:val="002A7FC7"/>
    <w:rsid w:val="002B044C"/>
    <w:rsid w:val="002B0ECF"/>
    <w:rsid w:val="002B19BC"/>
    <w:rsid w:val="002B1D7A"/>
    <w:rsid w:val="002B2F2A"/>
    <w:rsid w:val="002B3C0C"/>
    <w:rsid w:val="002B423A"/>
    <w:rsid w:val="002B453D"/>
    <w:rsid w:val="002B4DF7"/>
    <w:rsid w:val="002B5398"/>
    <w:rsid w:val="002B5C72"/>
    <w:rsid w:val="002B5F97"/>
    <w:rsid w:val="002B78B9"/>
    <w:rsid w:val="002B798F"/>
    <w:rsid w:val="002B79D3"/>
    <w:rsid w:val="002B7A6B"/>
    <w:rsid w:val="002B7BCA"/>
    <w:rsid w:val="002B7D37"/>
    <w:rsid w:val="002B7EDE"/>
    <w:rsid w:val="002C0705"/>
    <w:rsid w:val="002C07FF"/>
    <w:rsid w:val="002C0999"/>
    <w:rsid w:val="002C0F03"/>
    <w:rsid w:val="002C1CA8"/>
    <w:rsid w:val="002C21A7"/>
    <w:rsid w:val="002C2400"/>
    <w:rsid w:val="002C2783"/>
    <w:rsid w:val="002C2B2F"/>
    <w:rsid w:val="002C2CDB"/>
    <w:rsid w:val="002C34BC"/>
    <w:rsid w:val="002C4117"/>
    <w:rsid w:val="002C59D2"/>
    <w:rsid w:val="002C5DBD"/>
    <w:rsid w:val="002C6112"/>
    <w:rsid w:val="002C65A6"/>
    <w:rsid w:val="002C76B3"/>
    <w:rsid w:val="002D1236"/>
    <w:rsid w:val="002D160F"/>
    <w:rsid w:val="002D184D"/>
    <w:rsid w:val="002D26DF"/>
    <w:rsid w:val="002D3754"/>
    <w:rsid w:val="002D3E12"/>
    <w:rsid w:val="002D43B7"/>
    <w:rsid w:val="002D44A4"/>
    <w:rsid w:val="002D4636"/>
    <w:rsid w:val="002D5104"/>
    <w:rsid w:val="002D52F5"/>
    <w:rsid w:val="002D5501"/>
    <w:rsid w:val="002D5C45"/>
    <w:rsid w:val="002D6784"/>
    <w:rsid w:val="002D67BC"/>
    <w:rsid w:val="002D6BDD"/>
    <w:rsid w:val="002D799D"/>
    <w:rsid w:val="002D7BB9"/>
    <w:rsid w:val="002E0FFA"/>
    <w:rsid w:val="002E1456"/>
    <w:rsid w:val="002E1FF2"/>
    <w:rsid w:val="002E246F"/>
    <w:rsid w:val="002E3CE9"/>
    <w:rsid w:val="002E3F4E"/>
    <w:rsid w:val="002E431A"/>
    <w:rsid w:val="002E45D3"/>
    <w:rsid w:val="002E4A23"/>
    <w:rsid w:val="002E50EA"/>
    <w:rsid w:val="002E5993"/>
    <w:rsid w:val="002E5DBF"/>
    <w:rsid w:val="002E6F6D"/>
    <w:rsid w:val="002E752A"/>
    <w:rsid w:val="002E7BE6"/>
    <w:rsid w:val="002E7F91"/>
    <w:rsid w:val="002F01B8"/>
    <w:rsid w:val="002F0B9C"/>
    <w:rsid w:val="002F0D6C"/>
    <w:rsid w:val="002F1725"/>
    <w:rsid w:val="002F184B"/>
    <w:rsid w:val="002F1DF0"/>
    <w:rsid w:val="002F2091"/>
    <w:rsid w:val="002F2414"/>
    <w:rsid w:val="002F25EF"/>
    <w:rsid w:val="002F2B2A"/>
    <w:rsid w:val="002F3233"/>
    <w:rsid w:val="002F414C"/>
    <w:rsid w:val="002F41CE"/>
    <w:rsid w:val="002F4555"/>
    <w:rsid w:val="002F468B"/>
    <w:rsid w:val="002F4C38"/>
    <w:rsid w:val="002F577A"/>
    <w:rsid w:val="002F5F31"/>
    <w:rsid w:val="002F6223"/>
    <w:rsid w:val="002F73C6"/>
    <w:rsid w:val="002F7910"/>
    <w:rsid w:val="00300096"/>
    <w:rsid w:val="00300736"/>
    <w:rsid w:val="00300973"/>
    <w:rsid w:val="0030153B"/>
    <w:rsid w:val="003016AD"/>
    <w:rsid w:val="00301EA1"/>
    <w:rsid w:val="0030247C"/>
    <w:rsid w:val="003026B5"/>
    <w:rsid w:val="003030B5"/>
    <w:rsid w:val="00303330"/>
    <w:rsid w:val="00303733"/>
    <w:rsid w:val="0030377A"/>
    <w:rsid w:val="00304552"/>
    <w:rsid w:val="00304976"/>
    <w:rsid w:val="00304A85"/>
    <w:rsid w:val="00304C38"/>
    <w:rsid w:val="003052C1"/>
    <w:rsid w:val="0030565D"/>
    <w:rsid w:val="00305BB0"/>
    <w:rsid w:val="0030684C"/>
    <w:rsid w:val="00306C89"/>
    <w:rsid w:val="00306DD0"/>
    <w:rsid w:val="00306E8C"/>
    <w:rsid w:val="003073EF"/>
    <w:rsid w:val="00307973"/>
    <w:rsid w:val="00307E50"/>
    <w:rsid w:val="00310173"/>
    <w:rsid w:val="0031028A"/>
    <w:rsid w:val="00310981"/>
    <w:rsid w:val="00311116"/>
    <w:rsid w:val="003115E3"/>
    <w:rsid w:val="003118B8"/>
    <w:rsid w:val="00311A5F"/>
    <w:rsid w:val="00311CC2"/>
    <w:rsid w:val="00311D25"/>
    <w:rsid w:val="0031290C"/>
    <w:rsid w:val="003132CB"/>
    <w:rsid w:val="0031402F"/>
    <w:rsid w:val="003140A3"/>
    <w:rsid w:val="0031463C"/>
    <w:rsid w:val="00314CF0"/>
    <w:rsid w:val="00315806"/>
    <w:rsid w:val="00315E4B"/>
    <w:rsid w:val="00316566"/>
    <w:rsid w:val="00316F5C"/>
    <w:rsid w:val="00317DD3"/>
    <w:rsid w:val="00317FA8"/>
    <w:rsid w:val="003223E3"/>
    <w:rsid w:val="00322865"/>
    <w:rsid w:val="00323874"/>
    <w:rsid w:val="00323F2E"/>
    <w:rsid w:val="00325B92"/>
    <w:rsid w:val="00325EAE"/>
    <w:rsid w:val="003260EE"/>
    <w:rsid w:val="00326103"/>
    <w:rsid w:val="003267D7"/>
    <w:rsid w:val="00327334"/>
    <w:rsid w:val="0032743F"/>
    <w:rsid w:val="003274A2"/>
    <w:rsid w:val="00330263"/>
    <w:rsid w:val="00330378"/>
    <w:rsid w:val="003306EC"/>
    <w:rsid w:val="00330A5F"/>
    <w:rsid w:val="00331106"/>
    <w:rsid w:val="00331962"/>
    <w:rsid w:val="00332099"/>
    <w:rsid w:val="00332261"/>
    <w:rsid w:val="003327FE"/>
    <w:rsid w:val="00333372"/>
    <w:rsid w:val="00333841"/>
    <w:rsid w:val="00334507"/>
    <w:rsid w:val="003346CE"/>
    <w:rsid w:val="00335860"/>
    <w:rsid w:val="0033590E"/>
    <w:rsid w:val="00336963"/>
    <w:rsid w:val="00337149"/>
    <w:rsid w:val="00340422"/>
    <w:rsid w:val="003404F9"/>
    <w:rsid w:val="00340FE6"/>
    <w:rsid w:val="00341345"/>
    <w:rsid w:val="00341A27"/>
    <w:rsid w:val="00341F47"/>
    <w:rsid w:val="00342517"/>
    <w:rsid w:val="00342637"/>
    <w:rsid w:val="003427CE"/>
    <w:rsid w:val="00342E64"/>
    <w:rsid w:val="0034303F"/>
    <w:rsid w:val="00343A48"/>
    <w:rsid w:val="00344AF2"/>
    <w:rsid w:val="00344CED"/>
    <w:rsid w:val="00344D8C"/>
    <w:rsid w:val="00350ACD"/>
    <w:rsid w:val="00350F51"/>
    <w:rsid w:val="003512D6"/>
    <w:rsid w:val="003514C0"/>
    <w:rsid w:val="003520BE"/>
    <w:rsid w:val="00352843"/>
    <w:rsid w:val="00352F62"/>
    <w:rsid w:val="003534F7"/>
    <w:rsid w:val="0035380B"/>
    <w:rsid w:val="0035468D"/>
    <w:rsid w:val="003549D4"/>
    <w:rsid w:val="0035519C"/>
    <w:rsid w:val="0035545E"/>
    <w:rsid w:val="00355ED4"/>
    <w:rsid w:val="00356757"/>
    <w:rsid w:val="00356AE8"/>
    <w:rsid w:val="00357305"/>
    <w:rsid w:val="00360131"/>
    <w:rsid w:val="00360269"/>
    <w:rsid w:val="00360374"/>
    <w:rsid w:val="0036055F"/>
    <w:rsid w:val="00360BEA"/>
    <w:rsid w:val="00361306"/>
    <w:rsid w:val="00361D66"/>
    <w:rsid w:val="00362C3A"/>
    <w:rsid w:val="00362D89"/>
    <w:rsid w:val="0036372D"/>
    <w:rsid w:val="003639DF"/>
    <w:rsid w:val="00363A33"/>
    <w:rsid w:val="00364331"/>
    <w:rsid w:val="003644FD"/>
    <w:rsid w:val="00364FDB"/>
    <w:rsid w:val="00365194"/>
    <w:rsid w:val="00365832"/>
    <w:rsid w:val="00366098"/>
    <w:rsid w:val="00366B8F"/>
    <w:rsid w:val="00366DA2"/>
    <w:rsid w:val="0036773A"/>
    <w:rsid w:val="00367943"/>
    <w:rsid w:val="00367A0D"/>
    <w:rsid w:val="00367D0D"/>
    <w:rsid w:val="0037105F"/>
    <w:rsid w:val="00371D1E"/>
    <w:rsid w:val="003726EC"/>
    <w:rsid w:val="00372D12"/>
    <w:rsid w:val="00373151"/>
    <w:rsid w:val="0037337B"/>
    <w:rsid w:val="00373451"/>
    <w:rsid w:val="003741F9"/>
    <w:rsid w:val="003748E7"/>
    <w:rsid w:val="00374994"/>
    <w:rsid w:val="00374F97"/>
    <w:rsid w:val="00375002"/>
    <w:rsid w:val="003754A8"/>
    <w:rsid w:val="003754F0"/>
    <w:rsid w:val="0037551B"/>
    <w:rsid w:val="003755F7"/>
    <w:rsid w:val="003764E0"/>
    <w:rsid w:val="003768EF"/>
    <w:rsid w:val="00376EC7"/>
    <w:rsid w:val="003776AA"/>
    <w:rsid w:val="0037774F"/>
    <w:rsid w:val="003778F6"/>
    <w:rsid w:val="00377997"/>
    <w:rsid w:val="00380351"/>
    <w:rsid w:val="003803BF"/>
    <w:rsid w:val="003807CB"/>
    <w:rsid w:val="00380C24"/>
    <w:rsid w:val="003811F7"/>
    <w:rsid w:val="003816AC"/>
    <w:rsid w:val="00381788"/>
    <w:rsid w:val="00381966"/>
    <w:rsid w:val="003820B6"/>
    <w:rsid w:val="00382799"/>
    <w:rsid w:val="00382B15"/>
    <w:rsid w:val="00382D03"/>
    <w:rsid w:val="00382ECA"/>
    <w:rsid w:val="00382F29"/>
    <w:rsid w:val="00382F5A"/>
    <w:rsid w:val="00384715"/>
    <w:rsid w:val="003858ED"/>
    <w:rsid w:val="003862E8"/>
    <w:rsid w:val="003867A4"/>
    <w:rsid w:val="0038695E"/>
    <w:rsid w:val="00386FA4"/>
    <w:rsid w:val="00387EB5"/>
    <w:rsid w:val="00390350"/>
    <w:rsid w:val="003915DF"/>
    <w:rsid w:val="00391736"/>
    <w:rsid w:val="00391B9A"/>
    <w:rsid w:val="00392DBA"/>
    <w:rsid w:val="0039383A"/>
    <w:rsid w:val="00394554"/>
    <w:rsid w:val="00394D29"/>
    <w:rsid w:val="00395959"/>
    <w:rsid w:val="003963D0"/>
    <w:rsid w:val="00397030"/>
    <w:rsid w:val="003971D1"/>
    <w:rsid w:val="00397A8D"/>
    <w:rsid w:val="00397AF8"/>
    <w:rsid w:val="003A0100"/>
    <w:rsid w:val="003A01A3"/>
    <w:rsid w:val="003A0A1F"/>
    <w:rsid w:val="003A1311"/>
    <w:rsid w:val="003A187C"/>
    <w:rsid w:val="003A1DDC"/>
    <w:rsid w:val="003A212F"/>
    <w:rsid w:val="003A22D0"/>
    <w:rsid w:val="003A2C64"/>
    <w:rsid w:val="003A2C6B"/>
    <w:rsid w:val="003A2F44"/>
    <w:rsid w:val="003A303C"/>
    <w:rsid w:val="003A305B"/>
    <w:rsid w:val="003A402A"/>
    <w:rsid w:val="003A4405"/>
    <w:rsid w:val="003A4918"/>
    <w:rsid w:val="003A4AEB"/>
    <w:rsid w:val="003A50C0"/>
    <w:rsid w:val="003A548B"/>
    <w:rsid w:val="003A573D"/>
    <w:rsid w:val="003A62E0"/>
    <w:rsid w:val="003A671C"/>
    <w:rsid w:val="003A6D4C"/>
    <w:rsid w:val="003A7273"/>
    <w:rsid w:val="003A742F"/>
    <w:rsid w:val="003A7542"/>
    <w:rsid w:val="003A7BCC"/>
    <w:rsid w:val="003B00C1"/>
    <w:rsid w:val="003B04BE"/>
    <w:rsid w:val="003B1F3E"/>
    <w:rsid w:val="003B26C2"/>
    <w:rsid w:val="003B27C8"/>
    <w:rsid w:val="003B3005"/>
    <w:rsid w:val="003B40F7"/>
    <w:rsid w:val="003B4226"/>
    <w:rsid w:val="003B42F5"/>
    <w:rsid w:val="003B4846"/>
    <w:rsid w:val="003B58B6"/>
    <w:rsid w:val="003B5C32"/>
    <w:rsid w:val="003B6DBE"/>
    <w:rsid w:val="003B76D3"/>
    <w:rsid w:val="003C025D"/>
    <w:rsid w:val="003C06BC"/>
    <w:rsid w:val="003C0E10"/>
    <w:rsid w:val="003C122E"/>
    <w:rsid w:val="003C1303"/>
    <w:rsid w:val="003C145B"/>
    <w:rsid w:val="003C1491"/>
    <w:rsid w:val="003C297C"/>
    <w:rsid w:val="003C2C40"/>
    <w:rsid w:val="003C3322"/>
    <w:rsid w:val="003C382E"/>
    <w:rsid w:val="003C391D"/>
    <w:rsid w:val="003C3BE0"/>
    <w:rsid w:val="003C3ED3"/>
    <w:rsid w:val="003C4001"/>
    <w:rsid w:val="003C4877"/>
    <w:rsid w:val="003C4DF3"/>
    <w:rsid w:val="003C4F21"/>
    <w:rsid w:val="003C51F3"/>
    <w:rsid w:val="003C53E3"/>
    <w:rsid w:val="003C5537"/>
    <w:rsid w:val="003C5C42"/>
    <w:rsid w:val="003C5EAA"/>
    <w:rsid w:val="003C67F6"/>
    <w:rsid w:val="003C68C2"/>
    <w:rsid w:val="003C710D"/>
    <w:rsid w:val="003C7471"/>
    <w:rsid w:val="003C7480"/>
    <w:rsid w:val="003D0862"/>
    <w:rsid w:val="003D140F"/>
    <w:rsid w:val="003D227A"/>
    <w:rsid w:val="003D2570"/>
    <w:rsid w:val="003D271E"/>
    <w:rsid w:val="003D274D"/>
    <w:rsid w:val="003D29E5"/>
    <w:rsid w:val="003D2E8F"/>
    <w:rsid w:val="003D3BE4"/>
    <w:rsid w:val="003D3C6E"/>
    <w:rsid w:val="003D3CD7"/>
    <w:rsid w:val="003D3DD6"/>
    <w:rsid w:val="003D4189"/>
    <w:rsid w:val="003D43DC"/>
    <w:rsid w:val="003D474E"/>
    <w:rsid w:val="003D4CAE"/>
    <w:rsid w:val="003D5351"/>
    <w:rsid w:val="003D5DA6"/>
    <w:rsid w:val="003D7233"/>
    <w:rsid w:val="003D7712"/>
    <w:rsid w:val="003E0645"/>
    <w:rsid w:val="003E07D5"/>
    <w:rsid w:val="003E0B14"/>
    <w:rsid w:val="003E1634"/>
    <w:rsid w:val="003E2386"/>
    <w:rsid w:val="003E2BF2"/>
    <w:rsid w:val="003E2C83"/>
    <w:rsid w:val="003E2C9B"/>
    <w:rsid w:val="003E3EF1"/>
    <w:rsid w:val="003E4844"/>
    <w:rsid w:val="003E4D4F"/>
    <w:rsid w:val="003E5122"/>
    <w:rsid w:val="003E5980"/>
    <w:rsid w:val="003E5E85"/>
    <w:rsid w:val="003E705A"/>
    <w:rsid w:val="003E7BB3"/>
    <w:rsid w:val="003E7C94"/>
    <w:rsid w:val="003F065C"/>
    <w:rsid w:val="003F0AD2"/>
    <w:rsid w:val="003F0E44"/>
    <w:rsid w:val="003F0FE4"/>
    <w:rsid w:val="003F2049"/>
    <w:rsid w:val="003F26BD"/>
    <w:rsid w:val="003F3BD8"/>
    <w:rsid w:val="003F3E9E"/>
    <w:rsid w:val="003F4315"/>
    <w:rsid w:val="003F4B8C"/>
    <w:rsid w:val="003F4EE5"/>
    <w:rsid w:val="003F52AD"/>
    <w:rsid w:val="003F54E5"/>
    <w:rsid w:val="003F583A"/>
    <w:rsid w:val="003F5D63"/>
    <w:rsid w:val="003F6177"/>
    <w:rsid w:val="003F6735"/>
    <w:rsid w:val="003F69C5"/>
    <w:rsid w:val="003F6CDC"/>
    <w:rsid w:val="003F6FE4"/>
    <w:rsid w:val="003F74D0"/>
    <w:rsid w:val="004010DE"/>
    <w:rsid w:val="0040180B"/>
    <w:rsid w:val="00401A3E"/>
    <w:rsid w:val="00402BF5"/>
    <w:rsid w:val="00403D1E"/>
    <w:rsid w:val="00403DB5"/>
    <w:rsid w:val="00403EAA"/>
    <w:rsid w:val="00404618"/>
    <w:rsid w:val="004058F7"/>
    <w:rsid w:val="00405A46"/>
    <w:rsid w:val="00405D26"/>
    <w:rsid w:val="004063DE"/>
    <w:rsid w:val="00406D4D"/>
    <w:rsid w:val="00406FF7"/>
    <w:rsid w:val="0040736D"/>
    <w:rsid w:val="004115BC"/>
    <w:rsid w:val="004117E3"/>
    <w:rsid w:val="00411987"/>
    <w:rsid w:val="00411A1F"/>
    <w:rsid w:val="00412ADA"/>
    <w:rsid w:val="00413EA4"/>
    <w:rsid w:val="00414361"/>
    <w:rsid w:val="00414735"/>
    <w:rsid w:val="00414EA5"/>
    <w:rsid w:val="00415A44"/>
    <w:rsid w:val="00416B04"/>
    <w:rsid w:val="00416BB6"/>
    <w:rsid w:val="00416C2C"/>
    <w:rsid w:val="004172D0"/>
    <w:rsid w:val="00417569"/>
    <w:rsid w:val="00417F31"/>
    <w:rsid w:val="0042016A"/>
    <w:rsid w:val="00420683"/>
    <w:rsid w:val="00420F3A"/>
    <w:rsid w:val="004214B9"/>
    <w:rsid w:val="00421E6D"/>
    <w:rsid w:val="004222FB"/>
    <w:rsid w:val="0042291F"/>
    <w:rsid w:val="00422D1E"/>
    <w:rsid w:val="00423304"/>
    <w:rsid w:val="004236A6"/>
    <w:rsid w:val="00423C1C"/>
    <w:rsid w:val="00423FE1"/>
    <w:rsid w:val="00424813"/>
    <w:rsid w:val="00424FC5"/>
    <w:rsid w:val="00425524"/>
    <w:rsid w:val="004255E5"/>
    <w:rsid w:val="00425BD6"/>
    <w:rsid w:val="004273A0"/>
    <w:rsid w:val="004273E5"/>
    <w:rsid w:val="0042746D"/>
    <w:rsid w:val="004277F0"/>
    <w:rsid w:val="0042799F"/>
    <w:rsid w:val="00427CF1"/>
    <w:rsid w:val="00427D31"/>
    <w:rsid w:val="004304EF"/>
    <w:rsid w:val="004309A2"/>
    <w:rsid w:val="00430A62"/>
    <w:rsid w:val="004313B2"/>
    <w:rsid w:val="0043144F"/>
    <w:rsid w:val="004318DA"/>
    <w:rsid w:val="00431BFA"/>
    <w:rsid w:val="00431D6B"/>
    <w:rsid w:val="00431DD1"/>
    <w:rsid w:val="004332FF"/>
    <w:rsid w:val="00433466"/>
    <w:rsid w:val="004334A8"/>
    <w:rsid w:val="00433DA7"/>
    <w:rsid w:val="00433EF5"/>
    <w:rsid w:val="00433F7B"/>
    <w:rsid w:val="004351D8"/>
    <w:rsid w:val="004352C5"/>
    <w:rsid w:val="004353CF"/>
    <w:rsid w:val="00435A6C"/>
    <w:rsid w:val="00437A6C"/>
    <w:rsid w:val="00440609"/>
    <w:rsid w:val="00440A5B"/>
    <w:rsid w:val="00440C9A"/>
    <w:rsid w:val="00440CE7"/>
    <w:rsid w:val="004415F5"/>
    <w:rsid w:val="00441AC3"/>
    <w:rsid w:val="00442094"/>
    <w:rsid w:val="0044258B"/>
    <w:rsid w:val="00442A68"/>
    <w:rsid w:val="00442A92"/>
    <w:rsid w:val="00442F39"/>
    <w:rsid w:val="0044440B"/>
    <w:rsid w:val="0044459E"/>
    <w:rsid w:val="00444BC1"/>
    <w:rsid w:val="00445949"/>
    <w:rsid w:val="00446203"/>
    <w:rsid w:val="00446207"/>
    <w:rsid w:val="00446421"/>
    <w:rsid w:val="00446CE9"/>
    <w:rsid w:val="00447660"/>
    <w:rsid w:val="00447979"/>
    <w:rsid w:val="0045089D"/>
    <w:rsid w:val="004510F9"/>
    <w:rsid w:val="00451393"/>
    <w:rsid w:val="004514E9"/>
    <w:rsid w:val="00451D07"/>
    <w:rsid w:val="00451F78"/>
    <w:rsid w:val="00453878"/>
    <w:rsid w:val="00454A51"/>
    <w:rsid w:val="00455E29"/>
    <w:rsid w:val="004570C2"/>
    <w:rsid w:val="004579EB"/>
    <w:rsid w:val="00457DFD"/>
    <w:rsid w:val="00457EE8"/>
    <w:rsid w:val="004603B1"/>
    <w:rsid w:val="004604C7"/>
    <w:rsid w:val="0046082D"/>
    <w:rsid w:val="004609B0"/>
    <w:rsid w:val="00460BE0"/>
    <w:rsid w:val="00461339"/>
    <w:rsid w:val="00462038"/>
    <w:rsid w:val="0046252D"/>
    <w:rsid w:val="004631BC"/>
    <w:rsid w:val="004632B4"/>
    <w:rsid w:val="00465460"/>
    <w:rsid w:val="00465D81"/>
    <w:rsid w:val="00466669"/>
    <w:rsid w:val="00466B62"/>
    <w:rsid w:val="00466C4F"/>
    <w:rsid w:val="00466CB0"/>
    <w:rsid w:val="00466FAE"/>
    <w:rsid w:val="004676F6"/>
    <w:rsid w:val="00471B97"/>
    <w:rsid w:val="004733EE"/>
    <w:rsid w:val="004733FF"/>
    <w:rsid w:val="00473AB0"/>
    <w:rsid w:val="00473B02"/>
    <w:rsid w:val="0047490C"/>
    <w:rsid w:val="00474EF6"/>
    <w:rsid w:val="00475010"/>
    <w:rsid w:val="0047517D"/>
    <w:rsid w:val="004756F2"/>
    <w:rsid w:val="004762E9"/>
    <w:rsid w:val="00477173"/>
    <w:rsid w:val="004771BA"/>
    <w:rsid w:val="00477E84"/>
    <w:rsid w:val="0048007D"/>
    <w:rsid w:val="00480822"/>
    <w:rsid w:val="004818F4"/>
    <w:rsid w:val="00481AFF"/>
    <w:rsid w:val="004831BA"/>
    <w:rsid w:val="004837FB"/>
    <w:rsid w:val="00483C2A"/>
    <w:rsid w:val="00484162"/>
    <w:rsid w:val="004846C5"/>
    <w:rsid w:val="00484761"/>
    <w:rsid w:val="00484CE3"/>
    <w:rsid w:val="00484DD5"/>
    <w:rsid w:val="004873E6"/>
    <w:rsid w:val="004878D3"/>
    <w:rsid w:val="0048795F"/>
    <w:rsid w:val="00487E0D"/>
    <w:rsid w:val="004900A2"/>
    <w:rsid w:val="00490D14"/>
    <w:rsid w:val="00490DDB"/>
    <w:rsid w:val="00490ED4"/>
    <w:rsid w:val="00492B80"/>
    <w:rsid w:val="00494247"/>
    <w:rsid w:val="004945AA"/>
    <w:rsid w:val="004954FE"/>
    <w:rsid w:val="00497532"/>
    <w:rsid w:val="004977F9"/>
    <w:rsid w:val="004A087A"/>
    <w:rsid w:val="004A0892"/>
    <w:rsid w:val="004A0BC3"/>
    <w:rsid w:val="004A127F"/>
    <w:rsid w:val="004A1724"/>
    <w:rsid w:val="004A271B"/>
    <w:rsid w:val="004A2AE8"/>
    <w:rsid w:val="004A2D70"/>
    <w:rsid w:val="004A3450"/>
    <w:rsid w:val="004A3676"/>
    <w:rsid w:val="004A48D6"/>
    <w:rsid w:val="004A569B"/>
    <w:rsid w:val="004A587C"/>
    <w:rsid w:val="004A5A24"/>
    <w:rsid w:val="004A5D5F"/>
    <w:rsid w:val="004A664F"/>
    <w:rsid w:val="004A6FED"/>
    <w:rsid w:val="004A7839"/>
    <w:rsid w:val="004A7DF8"/>
    <w:rsid w:val="004B0396"/>
    <w:rsid w:val="004B064D"/>
    <w:rsid w:val="004B0F81"/>
    <w:rsid w:val="004B179E"/>
    <w:rsid w:val="004B2914"/>
    <w:rsid w:val="004B2C8A"/>
    <w:rsid w:val="004B2EB1"/>
    <w:rsid w:val="004B301A"/>
    <w:rsid w:val="004B31E1"/>
    <w:rsid w:val="004B443E"/>
    <w:rsid w:val="004B4CF4"/>
    <w:rsid w:val="004B5168"/>
    <w:rsid w:val="004B61D5"/>
    <w:rsid w:val="004B678B"/>
    <w:rsid w:val="004B6A7D"/>
    <w:rsid w:val="004B7707"/>
    <w:rsid w:val="004C0246"/>
    <w:rsid w:val="004C05D0"/>
    <w:rsid w:val="004C16BC"/>
    <w:rsid w:val="004C1A60"/>
    <w:rsid w:val="004C1AB3"/>
    <w:rsid w:val="004C1E16"/>
    <w:rsid w:val="004C1E29"/>
    <w:rsid w:val="004C21C3"/>
    <w:rsid w:val="004C2543"/>
    <w:rsid w:val="004C27B8"/>
    <w:rsid w:val="004C29A5"/>
    <w:rsid w:val="004C41D5"/>
    <w:rsid w:val="004C4437"/>
    <w:rsid w:val="004C4753"/>
    <w:rsid w:val="004C53E8"/>
    <w:rsid w:val="004C5D95"/>
    <w:rsid w:val="004C61C4"/>
    <w:rsid w:val="004C77E8"/>
    <w:rsid w:val="004C77F7"/>
    <w:rsid w:val="004C7BF4"/>
    <w:rsid w:val="004D0717"/>
    <w:rsid w:val="004D0B30"/>
    <w:rsid w:val="004D11FE"/>
    <w:rsid w:val="004D15CA"/>
    <w:rsid w:val="004D2B0F"/>
    <w:rsid w:val="004D3399"/>
    <w:rsid w:val="004D423B"/>
    <w:rsid w:val="004D4877"/>
    <w:rsid w:val="004D489C"/>
    <w:rsid w:val="004D48C6"/>
    <w:rsid w:val="004D4AA4"/>
    <w:rsid w:val="004D522D"/>
    <w:rsid w:val="004D53D9"/>
    <w:rsid w:val="004D56BB"/>
    <w:rsid w:val="004D5A46"/>
    <w:rsid w:val="004D6F41"/>
    <w:rsid w:val="004D753E"/>
    <w:rsid w:val="004D7547"/>
    <w:rsid w:val="004D7A26"/>
    <w:rsid w:val="004E0653"/>
    <w:rsid w:val="004E0763"/>
    <w:rsid w:val="004E0775"/>
    <w:rsid w:val="004E0B95"/>
    <w:rsid w:val="004E11FC"/>
    <w:rsid w:val="004E144C"/>
    <w:rsid w:val="004E1547"/>
    <w:rsid w:val="004E1DA9"/>
    <w:rsid w:val="004E1E2D"/>
    <w:rsid w:val="004E215C"/>
    <w:rsid w:val="004E38F3"/>
    <w:rsid w:val="004E3E4C"/>
    <w:rsid w:val="004E3F9A"/>
    <w:rsid w:val="004E4217"/>
    <w:rsid w:val="004E4230"/>
    <w:rsid w:val="004E44B9"/>
    <w:rsid w:val="004E5ACE"/>
    <w:rsid w:val="004E6264"/>
    <w:rsid w:val="004E627B"/>
    <w:rsid w:val="004E67CB"/>
    <w:rsid w:val="004E67D8"/>
    <w:rsid w:val="004E71AB"/>
    <w:rsid w:val="004E775E"/>
    <w:rsid w:val="004E7789"/>
    <w:rsid w:val="004E78A6"/>
    <w:rsid w:val="004E7C04"/>
    <w:rsid w:val="004F0506"/>
    <w:rsid w:val="004F0917"/>
    <w:rsid w:val="004F15E8"/>
    <w:rsid w:val="004F199E"/>
    <w:rsid w:val="004F1A45"/>
    <w:rsid w:val="004F23A0"/>
    <w:rsid w:val="004F2C71"/>
    <w:rsid w:val="004F3469"/>
    <w:rsid w:val="004F3BA0"/>
    <w:rsid w:val="004F48AC"/>
    <w:rsid w:val="004F5D32"/>
    <w:rsid w:val="004F6AD1"/>
    <w:rsid w:val="004F6DAD"/>
    <w:rsid w:val="004F761D"/>
    <w:rsid w:val="005003E3"/>
    <w:rsid w:val="0050129F"/>
    <w:rsid w:val="00501D29"/>
    <w:rsid w:val="00501F22"/>
    <w:rsid w:val="005024ED"/>
    <w:rsid w:val="005027B0"/>
    <w:rsid w:val="005027B1"/>
    <w:rsid w:val="005028A6"/>
    <w:rsid w:val="00502B57"/>
    <w:rsid w:val="00502BDF"/>
    <w:rsid w:val="005032EB"/>
    <w:rsid w:val="00503FC6"/>
    <w:rsid w:val="00504630"/>
    <w:rsid w:val="005051EA"/>
    <w:rsid w:val="005052CD"/>
    <w:rsid w:val="0050782F"/>
    <w:rsid w:val="00507EBB"/>
    <w:rsid w:val="005101E5"/>
    <w:rsid w:val="00510CD9"/>
    <w:rsid w:val="00510CDF"/>
    <w:rsid w:val="00510E75"/>
    <w:rsid w:val="005114AA"/>
    <w:rsid w:val="005120A1"/>
    <w:rsid w:val="005123C5"/>
    <w:rsid w:val="0051261E"/>
    <w:rsid w:val="00512B3B"/>
    <w:rsid w:val="005134A2"/>
    <w:rsid w:val="00513A19"/>
    <w:rsid w:val="00513A87"/>
    <w:rsid w:val="00513D69"/>
    <w:rsid w:val="00514CC8"/>
    <w:rsid w:val="00514E1D"/>
    <w:rsid w:val="00514EED"/>
    <w:rsid w:val="005154AF"/>
    <w:rsid w:val="00516377"/>
    <w:rsid w:val="00517067"/>
    <w:rsid w:val="0051723A"/>
    <w:rsid w:val="005173B7"/>
    <w:rsid w:val="00517657"/>
    <w:rsid w:val="0051776E"/>
    <w:rsid w:val="0052003F"/>
    <w:rsid w:val="005203C4"/>
    <w:rsid w:val="00521353"/>
    <w:rsid w:val="00521BF2"/>
    <w:rsid w:val="005224F9"/>
    <w:rsid w:val="00522DD8"/>
    <w:rsid w:val="00523528"/>
    <w:rsid w:val="00523F76"/>
    <w:rsid w:val="00524136"/>
    <w:rsid w:val="00524176"/>
    <w:rsid w:val="005260D4"/>
    <w:rsid w:val="00526536"/>
    <w:rsid w:val="00526B47"/>
    <w:rsid w:val="00526F42"/>
    <w:rsid w:val="005272A2"/>
    <w:rsid w:val="00527A13"/>
    <w:rsid w:val="00530156"/>
    <w:rsid w:val="005302AE"/>
    <w:rsid w:val="0053030E"/>
    <w:rsid w:val="00530EC6"/>
    <w:rsid w:val="00531554"/>
    <w:rsid w:val="00531D0C"/>
    <w:rsid w:val="005325B1"/>
    <w:rsid w:val="005329AC"/>
    <w:rsid w:val="00532D51"/>
    <w:rsid w:val="00532DBB"/>
    <w:rsid w:val="005347D8"/>
    <w:rsid w:val="005347E3"/>
    <w:rsid w:val="005353B9"/>
    <w:rsid w:val="00536B2A"/>
    <w:rsid w:val="00536D7F"/>
    <w:rsid w:val="00536E29"/>
    <w:rsid w:val="00537540"/>
    <w:rsid w:val="00537923"/>
    <w:rsid w:val="00537993"/>
    <w:rsid w:val="00537D91"/>
    <w:rsid w:val="00540118"/>
    <w:rsid w:val="00540172"/>
    <w:rsid w:val="005403C0"/>
    <w:rsid w:val="00540480"/>
    <w:rsid w:val="0054065E"/>
    <w:rsid w:val="00540DDE"/>
    <w:rsid w:val="00540E04"/>
    <w:rsid w:val="00541110"/>
    <w:rsid w:val="00544810"/>
    <w:rsid w:val="00544839"/>
    <w:rsid w:val="00544ACC"/>
    <w:rsid w:val="0054693F"/>
    <w:rsid w:val="0054725A"/>
    <w:rsid w:val="0054731E"/>
    <w:rsid w:val="00547BF9"/>
    <w:rsid w:val="00547C6D"/>
    <w:rsid w:val="00550A26"/>
    <w:rsid w:val="00550AD1"/>
    <w:rsid w:val="00550AF0"/>
    <w:rsid w:val="00550BF5"/>
    <w:rsid w:val="00550C62"/>
    <w:rsid w:val="00550E72"/>
    <w:rsid w:val="00551108"/>
    <w:rsid w:val="005522E5"/>
    <w:rsid w:val="0055247C"/>
    <w:rsid w:val="00552C98"/>
    <w:rsid w:val="00552F16"/>
    <w:rsid w:val="00553CF2"/>
    <w:rsid w:val="005540A9"/>
    <w:rsid w:val="00554A74"/>
    <w:rsid w:val="00554A75"/>
    <w:rsid w:val="0055512B"/>
    <w:rsid w:val="00555EFE"/>
    <w:rsid w:val="005560BA"/>
    <w:rsid w:val="005574AB"/>
    <w:rsid w:val="00557E68"/>
    <w:rsid w:val="005600DB"/>
    <w:rsid w:val="005614F5"/>
    <w:rsid w:val="00561A4C"/>
    <w:rsid w:val="00561B88"/>
    <w:rsid w:val="00563422"/>
    <w:rsid w:val="00563618"/>
    <w:rsid w:val="00563A3E"/>
    <w:rsid w:val="0056499C"/>
    <w:rsid w:val="00564C59"/>
    <w:rsid w:val="00565005"/>
    <w:rsid w:val="005653FA"/>
    <w:rsid w:val="0056584A"/>
    <w:rsid w:val="00565994"/>
    <w:rsid w:val="00565D51"/>
    <w:rsid w:val="005660F5"/>
    <w:rsid w:val="00566324"/>
    <w:rsid w:val="00566930"/>
    <w:rsid w:val="00566FC5"/>
    <w:rsid w:val="005676E9"/>
    <w:rsid w:val="00567A70"/>
    <w:rsid w:val="00567FD4"/>
    <w:rsid w:val="00570AE9"/>
    <w:rsid w:val="00570C5A"/>
    <w:rsid w:val="00571454"/>
    <w:rsid w:val="00571BC1"/>
    <w:rsid w:val="00571D94"/>
    <w:rsid w:val="0057221B"/>
    <w:rsid w:val="00573071"/>
    <w:rsid w:val="005747F9"/>
    <w:rsid w:val="00574F6A"/>
    <w:rsid w:val="00575F78"/>
    <w:rsid w:val="00576B93"/>
    <w:rsid w:val="00576C1B"/>
    <w:rsid w:val="00576D77"/>
    <w:rsid w:val="005770AB"/>
    <w:rsid w:val="0057750B"/>
    <w:rsid w:val="00577738"/>
    <w:rsid w:val="00577D59"/>
    <w:rsid w:val="005803BF"/>
    <w:rsid w:val="00580B05"/>
    <w:rsid w:val="0058108E"/>
    <w:rsid w:val="00581F16"/>
    <w:rsid w:val="00581FAD"/>
    <w:rsid w:val="005823B4"/>
    <w:rsid w:val="005828F0"/>
    <w:rsid w:val="00582CCD"/>
    <w:rsid w:val="00582FF2"/>
    <w:rsid w:val="0058303B"/>
    <w:rsid w:val="005844DC"/>
    <w:rsid w:val="00584DF7"/>
    <w:rsid w:val="0058503D"/>
    <w:rsid w:val="0058586F"/>
    <w:rsid w:val="00585A2B"/>
    <w:rsid w:val="00585AF0"/>
    <w:rsid w:val="00586322"/>
    <w:rsid w:val="00586859"/>
    <w:rsid w:val="005873F3"/>
    <w:rsid w:val="005875DE"/>
    <w:rsid w:val="00587DC4"/>
    <w:rsid w:val="00587F52"/>
    <w:rsid w:val="00590636"/>
    <w:rsid w:val="00593206"/>
    <w:rsid w:val="005939CC"/>
    <w:rsid w:val="00594907"/>
    <w:rsid w:val="00595283"/>
    <w:rsid w:val="005958A6"/>
    <w:rsid w:val="00595CC3"/>
    <w:rsid w:val="0059640A"/>
    <w:rsid w:val="005966CD"/>
    <w:rsid w:val="00597C8A"/>
    <w:rsid w:val="00597F1F"/>
    <w:rsid w:val="005A0603"/>
    <w:rsid w:val="005A1075"/>
    <w:rsid w:val="005A1C7C"/>
    <w:rsid w:val="005A1F25"/>
    <w:rsid w:val="005A264B"/>
    <w:rsid w:val="005A27C3"/>
    <w:rsid w:val="005A2A15"/>
    <w:rsid w:val="005A2C24"/>
    <w:rsid w:val="005A30B8"/>
    <w:rsid w:val="005A3A13"/>
    <w:rsid w:val="005A4941"/>
    <w:rsid w:val="005A4F96"/>
    <w:rsid w:val="005A56FE"/>
    <w:rsid w:val="005A62A7"/>
    <w:rsid w:val="005A67C7"/>
    <w:rsid w:val="005A6C59"/>
    <w:rsid w:val="005A78EE"/>
    <w:rsid w:val="005A7C34"/>
    <w:rsid w:val="005B057B"/>
    <w:rsid w:val="005B1B03"/>
    <w:rsid w:val="005B1EBD"/>
    <w:rsid w:val="005B1FD6"/>
    <w:rsid w:val="005B2ACB"/>
    <w:rsid w:val="005B2B4B"/>
    <w:rsid w:val="005B3416"/>
    <w:rsid w:val="005B40D9"/>
    <w:rsid w:val="005B51C0"/>
    <w:rsid w:val="005B56FF"/>
    <w:rsid w:val="005B6075"/>
    <w:rsid w:val="005B6122"/>
    <w:rsid w:val="005B670E"/>
    <w:rsid w:val="005B7A3F"/>
    <w:rsid w:val="005B7D04"/>
    <w:rsid w:val="005B7F4B"/>
    <w:rsid w:val="005C0105"/>
    <w:rsid w:val="005C1A64"/>
    <w:rsid w:val="005C1B9F"/>
    <w:rsid w:val="005C1C9C"/>
    <w:rsid w:val="005C1CE2"/>
    <w:rsid w:val="005C20E3"/>
    <w:rsid w:val="005C2229"/>
    <w:rsid w:val="005C2B05"/>
    <w:rsid w:val="005C2C72"/>
    <w:rsid w:val="005C32A6"/>
    <w:rsid w:val="005C3839"/>
    <w:rsid w:val="005C497C"/>
    <w:rsid w:val="005C54B1"/>
    <w:rsid w:val="005C577A"/>
    <w:rsid w:val="005C5CC4"/>
    <w:rsid w:val="005C6497"/>
    <w:rsid w:val="005C7066"/>
    <w:rsid w:val="005C77E5"/>
    <w:rsid w:val="005C785E"/>
    <w:rsid w:val="005C79A0"/>
    <w:rsid w:val="005C7D1E"/>
    <w:rsid w:val="005C7DF9"/>
    <w:rsid w:val="005C7E49"/>
    <w:rsid w:val="005D11DB"/>
    <w:rsid w:val="005D143E"/>
    <w:rsid w:val="005D1B15"/>
    <w:rsid w:val="005D2824"/>
    <w:rsid w:val="005D32E8"/>
    <w:rsid w:val="005D33FE"/>
    <w:rsid w:val="005D365E"/>
    <w:rsid w:val="005D40BA"/>
    <w:rsid w:val="005D4281"/>
    <w:rsid w:val="005D4CA2"/>
    <w:rsid w:val="005D4F1A"/>
    <w:rsid w:val="005D525B"/>
    <w:rsid w:val="005D6FC4"/>
    <w:rsid w:val="005D72BB"/>
    <w:rsid w:val="005D76D1"/>
    <w:rsid w:val="005E007F"/>
    <w:rsid w:val="005E0FD8"/>
    <w:rsid w:val="005E28C3"/>
    <w:rsid w:val="005E30BE"/>
    <w:rsid w:val="005E3855"/>
    <w:rsid w:val="005E3C3F"/>
    <w:rsid w:val="005E4E63"/>
    <w:rsid w:val="005E5733"/>
    <w:rsid w:val="005E5830"/>
    <w:rsid w:val="005E5B13"/>
    <w:rsid w:val="005E5B6F"/>
    <w:rsid w:val="005E6014"/>
    <w:rsid w:val="005E6402"/>
    <w:rsid w:val="005E692F"/>
    <w:rsid w:val="005E69CB"/>
    <w:rsid w:val="005E74C6"/>
    <w:rsid w:val="005E7A5D"/>
    <w:rsid w:val="005E7DA7"/>
    <w:rsid w:val="005E7DB6"/>
    <w:rsid w:val="005F01F2"/>
    <w:rsid w:val="005F0318"/>
    <w:rsid w:val="005F08FF"/>
    <w:rsid w:val="005F0D23"/>
    <w:rsid w:val="005F1073"/>
    <w:rsid w:val="005F18BD"/>
    <w:rsid w:val="005F2220"/>
    <w:rsid w:val="005F2BED"/>
    <w:rsid w:val="005F2DD2"/>
    <w:rsid w:val="005F45F3"/>
    <w:rsid w:val="005F4B2D"/>
    <w:rsid w:val="005F4BB4"/>
    <w:rsid w:val="005F4E15"/>
    <w:rsid w:val="005F5608"/>
    <w:rsid w:val="005F569D"/>
    <w:rsid w:val="005F59C2"/>
    <w:rsid w:val="005F5CFB"/>
    <w:rsid w:val="005F5F3C"/>
    <w:rsid w:val="005F63A1"/>
    <w:rsid w:val="005F6654"/>
    <w:rsid w:val="005F6970"/>
    <w:rsid w:val="005F7955"/>
    <w:rsid w:val="0060017F"/>
    <w:rsid w:val="0060048A"/>
    <w:rsid w:val="00600D0B"/>
    <w:rsid w:val="0060127E"/>
    <w:rsid w:val="00601318"/>
    <w:rsid w:val="006017ED"/>
    <w:rsid w:val="00601EE2"/>
    <w:rsid w:val="0060204C"/>
    <w:rsid w:val="0060210D"/>
    <w:rsid w:val="006021A7"/>
    <w:rsid w:val="0060275C"/>
    <w:rsid w:val="00602839"/>
    <w:rsid w:val="00602CD3"/>
    <w:rsid w:val="00602E91"/>
    <w:rsid w:val="006034DB"/>
    <w:rsid w:val="00604051"/>
    <w:rsid w:val="00604158"/>
    <w:rsid w:val="006042C9"/>
    <w:rsid w:val="006043C4"/>
    <w:rsid w:val="006047F1"/>
    <w:rsid w:val="00604CB8"/>
    <w:rsid w:val="00605720"/>
    <w:rsid w:val="00605BFC"/>
    <w:rsid w:val="00605CFF"/>
    <w:rsid w:val="006061FE"/>
    <w:rsid w:val="006069F7"/>
    <w:rsid w:val="0060761F"/>
    <w:rsid w:val="006077FB"/>
    <w:rsid w:val="00607833"/>
    <w:rsid w:val="006078CE"/>
    <w:rsid w:val="006078E4"/>
    <w:rsid w:val="00607DBD"/>
    <w:rsid w:val="006103AA"/>
    <w:rsid w:val="00610649"/>
    <w:rsid w:val="006106FD"/>
    <w:rsid w:val="00610CC8"/>
    <w:rsid w:val="006110EF"/>
    <w:rsid w:val="006119C8"/>
    <w:rsid w:val="00612351"/>
    <w:rsid w:val="00612496"/>
    <w:rsid w:val="00612FCC"/>
    <w:rsid w:val="00613957"/>
    <w:rsid w:val="00613960"/>
    <w:rsid w:val="00613EA1"/>
    <w:rsid w:val="00614168"/>
    <w:rsid w:val="00614CAF"/>
    <w:rsid w:val="00614EBB"/>
    <w:rsid w:val="00615ECE"/>
    <w:rsid w:val="006162A3"/>
    <w:rsid w:val="006167F8"/>
    <w:rsid w:val="00616B4D"/>
    <w:rsid w:val="00616ECC"/>
    <w:rsid w:val="00617677"/>
    <w:rsid w:val="00617A8C"/>
    <w:rsid w:val="00617E16"/>
    <w:rsid w:val="00620584"/>
    <w:rsid w:val="00620C61"/>
    <w:rsid w:val="006210C7"/>
    <w:rsid w:val="0062114B"/>
    <w:rsid w:val="0062129A"/>
    <w:rsid w:val="0062177F"/>
    <w:rsid w:val="00621C17"/>
    <w:rsid w:val="006228A6"/>
    <w:rsid w:val="00622E7D"/>
    <w:rsid w:val="00623698"/>
    <w:rsid w:val="00623833"/>
    <w:rsid w:val="00623D21"/>
    <w:rsid w:val="00623D61"/>
    <w:rsid w:val="006241DB"/>
    <w:rsid w:val="00624391"/>
    <w:rsid w:val="006247AB"/>
    <w:rsid w:val="00624C30"/>
    <w:rsid w:val="00625AA3"/>
    <w:rsid w:val="00625E96"/>
    <w:rsid w:val="00626031"/>
    <w:rsid w:val="00627030"/>
    <w:rsid w:val="0062721C"/>
    <w:rsid w:val="00627526"/>
    <w:rsid w:val="006278DC"/>
    <w:rsid w:val="00627914"/>
    <w:rsid w:val="00627E31"/>
    <w:rsid w:val="00630613"/>
    <w:rsid w:val="0063093F"/>
    <w:rsid w:val="006309A3"/>
    <w:rsid w:val="00630F75"/>
    <w:rsid w:val="00631310"/>
    <w:rsid w:val="006324B6"/>
    <w:rsid w:val="006328C3"/>
    <w:rsid w:val="00632ACD"/>
    <w:rsid w:val="006338BA"/>
    <w:rsid w:val="0063400A"/>
    <w:rsid w:val="0063407B"/>
    <w:rsid w:val="00634728"/>
    <w:rsid w:val="00634E83"/>
    <w:rsid w:val="00634F99"/>
    <w:rsid w:val="00635916"/>
    <w:rsid w:val="00635CAB"/>
    <w:rsid w:val="006367D2"/>
    <w:rsid w:val="00636D18"/>
    <w:rsid w:val="0063736F"/>
    <w:rsid w:val="0063740A"/>
    <w:rsid w:val="0063741E"/>
    <w:rsid w:val="00637D7E"/>
    <w:rsid w:val="00640CA3"/>
    <w:rsid w:val="0064126C"/>
    <w:rsid w:val="0064134E"/>
    <w:rsid w:val="006416F9"/>
    <w:rsid w:val="00642B2C"/>
    <w:rsid w:val="00643A7B"/>
    <w:rsid w:val="00644209"/>
    <w:rsid w:val="006444C0"/>
    <w:rsid w:val="00644C51"/>
    <w:rsid w:val="00644E33"/>
    <w:rsid w:val="006450C2"/>
    <w:rsid w:val="00645BD2"/>
    <w:rsid w:val="00646A4B"/>
    <w:rsid w:val="00646F66"/>
    <w:rsid w:val="00647C09"/>
    <w:rsid w:val="00651BDF"/>
    <w:rsid w:val="00651F2C"/>
    <w:rsid w:val="006524F1"/>
    <w:rsid w:val="00653BFA"/>
    <w:rsid w:val="00653CF6"/>
    <w:rsid w:val="00653FE9"/>
    <w:rsid w:val="00654066"/>
    <w:rsid w:val="00654110"/>
    <w:rsid w:val="00655129"/>
    <w:rsid w:val="006562FB"/>
    <w:rsid w:val="00656A5B"/>
    <w:rsid w:val="00656AFB"/>
    <w:rsid w:val="00657CA9"/>
    <w:rsid w:val="00660001"/>
    <w:rsid w:val="006602CD"/>
    <w:rsid w:val="0066041C"/>
    <w:rsid w:val="00660A63"/>
    <w:rsid w:val="00660E06"/>
    <w:rsid w:val="00660E8C"/>
    <w:rsid w:val="006611CC"/>
    <w:rsid w:val="00662B6E"/>
    <w:rsid w:val="006640DC"/>
    <w:rsid w:val="00664A6D"/>
    <w:rsid w:val="006653EC"/>
    <w:rsid w:val="00665A8C"/>
    <w:rsid w:val="00665E27"/>
    <w:rsid w:val="00666CE2"/>
    <w:rsid w:val="006670FF"/>
    <w:rsid w:val="00667243"/>
    <w:rsid w:val="00667DC2"/>
    <w:rsid w:val="0067084D"/>
    <w:rsid w:val="006712D2"/>
    <w:rsid w:val="0067147F"/>
    <w:rsid w:val="00671839"/>
    <w:rsid w:val="00671C38"/>
    <w:rsid w:val="00671DBD"/>
    <w:rsid w:val="00672DD2"/>
    <w:rsid w:val="006733BA"/>
    <w:rsid w:val="00673C0D"/>
    <w:rsid w:val="00673CB7"/>
    <w:rsid w:val="00673E87"/>
    <w:rsid w:val="00674193"/>
    <w:rsid w:val="00674A24"/>
    <w:rsid w:val="00676406"/>
    <w:rsid w:val="00676FCD"/>
    <w:rsid w:val="006775AC"/>
    <w:rsid w:val="00677BED"/>
    <w:rsid w:val="00677DCA"/>
    <w:rsid w:val="00677F89"/>
    <w:rsid w:val="006807B2"/>
    <w:rsid w:val="006807E0"/>
    <w:rsid w:val="006809B4"/>
    <w:rsid w:val="00680A04"/>
    <w:rsid w:val="00680CAD"/>
    <w:rsid w:val="006816B5"/>
    <w:rsid w:val="006822D6"/>
    <w:rsid w:val="006827CC"/>
    <w:rsid w:val="00682890"/>
    <w:rsid w:val="0068293D"/>
    <w:rsid w:val="00682C59"/>
    <w:rsid w:val="00683A1F"/>
    <w:rsid w:val="00685152"/>
    <w:rsid w:val="00685500"/>
    <w:rsid w:val="0068551C"/>
    <w:rsid w:val="006869FB"/>
    <w:rsid w:val="00686BC9"/>
    <w:rsid w:val="00687928"/>
    <w:rsid w:val="006907D5"/>
    <w:rsid w:val="006907DC"/>
    <w:rsid w:val="00690908"/>
    <w:rsid w:val="00690A46"/>
    <w:rsid w:val="00690BD1"/>
    <w:rsid w:val="00690C01"/>
    <w:rsid w:val="00690C74"/>
    <w:rsid w:val="00691E26"/>
    <w:rsid w:val="00691F84"/>
    <w:rsid w:val="00692042"/>
    <w:rsid w:val="00692EB2"/>
    <w:rsid w:val="00693215"/>
    <w:rsid w:val="00693A67"/>
    <w:rsid w:val="00693D5D"/>
    <w:rsid w:val="0069525B"/>
    <w:rsid w:val="0069530C"/>
    <w:rsid w:val="0069598C"/>
    <w:rsid w:val="00696773"/>
    <w:rsid w:val="006973E1"/>
    <w:rsid w:val="00697A1B"/>
    <w:rsid w:val="00697C53"/>
    <w:rsid w:val="006A01F4"/>
    <w:rsid w:val="006A0E81"/>
    <w:rsid w:val="006A140E"/>
    <w:rsid w:val="006A1C71"/>
    <w:rsid w:val="006A1D66"/>
    <w:rsid w:val="006A1E29"/>
    <w:rsid w:val="006A244B"/>
    <w:rsid w:val="006A376B"/>
    <w:rsid w:val="006A3C54"/>
    <w:rsid w:val="006A3ECD"/>
    <w:rsid w:val="006A49E1"/>
    <w:rsid w:val="006A5163"/>
    <w:rsid w:val="006A5322"/>
    <w:rsid w:val="006A5551"/>
    <w:rsid w:val="006A5D3F"/>
    <w:rsid w:val="006A6629"/>
    <w:rsid w:val="006A685D"/>
    <w:rsid w:val="006A71A2"/>
    <w:rsid w:val="006A77F5"/>
    <w:rsid w:val="006B057C"/>
    <w:rsid w:val="006B0900"/>
    <w:rsid w:val="006B0998"/>
    <w:rsid w:val="006B099E"/>
    <w:rsid w:val="006B210C"/>
    <w:rsid w:val="006B269C"/>
    <w:rsid w:val="006B341A"/>
    <w:rsid w:val="006B35D6"/>
    <w:rsid w:val="006B39F9"/>
    <w:rsid w:val="006B3CBA"/>
    <w:rsid w:val="006B4155"/>
    <w:rsid w:val="006B4CAE"/>
    <w:rsid w:val="006B508E"/>
    <w:rsid w:val="006B5412"/>
    <w:rsid w:val="006B6300"/>
    <w:rsid w:val="006B64B5"/>
    <w:rsid w:val="006B65B4"/>
    <w:rsid w:val="006B6D4E"/>
    <w:rsid w:val="006B777F"/>
    <w:rsid w:val="006B7F03"/>
    <w:rsid w:val="006C05D0"/>
    <w:rsid w:val="006C09FB"/>
    <w:rsid w:val="006C0B7F"/>
    <w:rsid w:val="006C1FB8"/>
    <w:rsid w:val="006C2F05"/>
    <w:rsid w:val="006C2FB4"/>
    <w:rsid w:val="006C3265"/>
    <w:rsid w:val="006C3AB5"/>
    <w:rsid w:val="006C3E9C"/>
    <w:rsid w:val="006C58E9"/>
    <w:rsid w:val="006C5C04"/>
    <w:rsid w:val="006C6F9D"/>
    <w:rsid w:val="006C70E6"/>
    <w:rsid w:val="006C72CC"/>
    <w:rsid w:val="006C72E5"/>
    <w:rsid w:val="006C759A"/>
    <w:rsid w:val="006C7C7E"/>
    <w:rsid w:val="006D0067"/>
    <w:rsid w:val="006D027F"/>
    <w:rsid w:val="006D0520"/>
    <w:rsid w:val="006D06B4"/>
    <w:rsid w:val="006D0C3A"/>
    <w:rsid w:val="006D0EEE"/>
    <w:rsid w:val="006D159C"/>
    <w:rsid w:val="006D1A15"/>
    <w:rsid w:val="006D1C0A"/>
    <w:rsid w:val="006D1E7F"/>
    <w:rsid w:val="006D233F"/>
    <w:rsid w:val="006D32B6"/>
    <w:rsid w:val="006D43F7"/>
    <w:rsid w:val="006D4DE5"/>
    <w:rsid w:val="006D4F05"/>
    <w:rsid w:val="006D541D"/>
    <w:rsid w:val="006D5EFC"/>
    <w:rsid w:val="006D688C"/>
    <w:rsid w:val="006D6B67"/>
    <w:rsid w:val="006D6C6A"/>
    <w:rsid w:val="006D7FC7"/>
    <w:rsid w:val="006E00AA"/>
    <w:rsid w:val="006E0D2C"/>
    <w:rsid w:val="006E1CFA"/>
    <w:rsid w:val="006E297D"/>
    <w:rsid w:val="006E29A5"/>
    <w:rsid w:val="006E310E"/>
    <w:rsid w:val="006E3A3D"/>
    <w:rsid w:val="006E3D7F"/>
    <w:rsid w:val="006E41A1"/>
    <w:rsid w:val="006E5EFE"/>
    <w:rsid w:val="006E69A0"/>
    <w:rsid w:val="006E6AF7"/>
    <w:rsid w:val="006E6B9F"/>
    <w:rsid w:val="006F04CD"/>
    <w:rsid w:val="006F06EF"/>
    <w:rsid w:val="006F09BA"/>
    <w:rsid w:val="006F1E88"/>
    <w:rsid w:val="006F3778"/>
    <w:rsid w:val="006F469D"/>
    <w:rsid w:val="006F4C5F"/>
    <w:rsid w:val="006F4D00"/>
    <w:rsid w:val="006F5A58"/>
    <w:rsid w:val="006F6928"/>
    <w:rsid w:val="006F7BE7"/>
    <w:rsid w:val="0070283C"/>
    <w:rsid w:val="007030E6"/>
    <w:rsid w:val="007049D6"/>
    <w:rsid w:val="00704F86"/>
    <w:rsid w:val="00706395"/>
    <w:rsid w:val="007079BF"/>
    <w:rsid w:val="00710041"/>
    <w:rsid w:val="007104EF"/>
    <w:rsid w:val="00711A76"/>
    <w:rsid w:val="00711C70"/>
    <w:rsid w:val="00712482"/>
    <w:rsid w:val="00712866"/>
    <w:rsid w:val="00714657"/>
    <w:rsid w:val="00714B57"/>
    <w:rsid w:val="00714FEC"/>
    <w:rsid w:val="0071559C"/>
    <w:rsid w:val="00715772"/>
    <w:rsid w:val="0071607C"/>
    <w:rsid w:val="00716537"/>
    <w:rsid w:val="0071671D"/>
    <w:rsid w:val="007167BE"/>
    <w:rsid w:val="00716915"/>
    <w:rsid w:val="00716BFF"/>
    <w:rsid w:val="00717E2D"/>
    <w:rsid w:val="007217CF"/>
    <w:rsid w:val="007217DC"/>
    <w:rsid w:val="00721DA1"/>
    <w:rsid w:val="00722060"/>
    <w:rsid w:val="00722451"/>
    <w:rsid w:val="00722473"/>
    <w:rsid w:val="00722EEE"/>
    <w:rsid w:val="00723C3F"/>
    <w:rsid w:val="00723C6B"/>
    <w:rsid w:val="007240C0"/>
    <w:rsid w:val="007242A6"/>
    <w:rsid w:val="00724C14"/>
    <w:rsid w:val="0072510D"/>
    <w:rsid w:val="007254D2"/>
    <w:rsid w:val="00725632"/>
    <w:rsid w:val="007257FF"/>
    <w:rsid w:val="00725B45"/>
    <w:rsid w:val="00725BDA"/>
    <w:rsid w:val="00725EA5"/>
    <w:rsid w:val="00725F48"/>
    <w:rsid w:val="00726605"/>
    <w:rsid w:val="00727359"/>
    <w:rsid w:val="00730383"/>
    <w:rsid w:val="00730609"/>
    <w:rsid w:val="00730824"/>
    <w:rsid w:val="00731939"/>
    <w:rsid w:val="00731CF7"/>
    <w:rsid w:val="0073290E"/>
    <w:rsid w:val="0073291D"/>
    <w:rsid w:val="00732C7A"/>
    <w:rsid w:val="0073307F"/>
    <w:rsid w:val="00733570"/>
    <w:rsid w:val="007339BE"/>
    <w:rsid w:val="00733A63"/>
    <w:rsid w:val="00733A9E"/>
    <w:rsid w:val="00734617"/>
    <w:rsid w:val="00734666"/>
    <w:rsid w:val="00734CA5"/>
    <w:rsid w:val="007362AC"/>
    <w:rsid w:val="007363C8"/>
    <w:rsid w:val="0073715F"/>
    <w:rsid w:val="00737261"/>
    <w:rsid w:val="00737C62"/>
    <w:rsid w:val="00740151"/>
    <w:rsid w:val="007407DA"/>
    <w:rsid w:val="00741366"/>
    <w:rsid w:val="0074208A"/>
    <w:rsid w:val="0074248D"/>
    <w:rsid w:val="00742880"/>
    <w:rsid w:val="00742895"/>
    <w:rsid w:val="00742B41"/>
    <w:rsid w:val="007432B9"/>
    <w:rsid w:val="0074396E"/>
    <w:rsid w:val="00744A13"/>
    <w:rsid w:val="0074509E"/>
    <w:rsid w:val="0074709F"/>
    <w:rsid w:val="00747245"/>
    <w:rsid w:val="007504BE"/>
    <w:rsid w:val="007508C4"/>
    <w:rsid w:val="00750C6C"/>
    <w:rsid w:val="00750F93"/>
    <w:rsid w:val="007513A2"/>
    <w:rsid w:val="00751A3B"/>
    <w:rsid w:val="00751F05"/>
    <w:rsid w:val="00751F11"/>
    <w:rsid w:val="00751FFE"/>
    <w:rsid w:val="007522FC"/>
    <w:rsid w:val="00752F26"/>
    <w:rsid w:val="007539DA"/>
    <w:rsid w:val="00753A3B"/>
    <w:rsid w:val="00753A44"/>
    <w:rsid w:val="00753E7C"/>
    <w:rsid w:val="007542BA"/>
    <w:rsid w:val="0075444B"/>
    <w:rsid w:val="0075499F"/>
    <w:rsid w:val="0075580B"/>
    <w:rsid w:val="00756487"/>
    <w:rsid w:val="0075716D"/>
    <w:rsid w:val="00757245"/>
    <w:rsid w:val="007578E6"/>
    <w:rsid w:val="00757F37"/>
    <w:rsid w:val="00760C0E"/>
    <w:rsid w:val="007611F9"/>
    <w:rsid w:val="00761422"/>
    <w:rsid w:val="00761AED"/>
    <w:rsid w:val="007621A3"/>
    <w:rsid w:val="00762876"/>
    <w:rsid w:val="00763744"/>
    <w:rsid w:val="00763A2C"/>
    <w:rsid w:val="00763B5C"/>
    <w:rsid w:val="00763F64"/>
    <w:rsid w:val="0076403A"/>
    <w:rsid w:val="0076474B"/>
    <w:rsid w:val="00766465"/>
    <w:rsid w:val="00766DBA"/>
    <w:rsid w:val="0076711C"/>
    <w:rsid w:val="00767641"/>
    <w:rsid w:val="00767875"/>
    <w:rsid w:val="007679C8"/>
    <w:rsid w:val="00767D22"/>
    <w:rsid w:val="0077028F"/>
    <w:rsid w:val="007707E0"/>
    <w:rsid w:val="00770A41"/>
    <w:rsid w:val="00771494"/>
    <w:rsid w:val="00771B35"/>
    <w:rsid w:val="007721DC"/>
    <w:rsid w:val="007723A8"/>
    <w:rsid w:val="00772815"/>
    <w:rsid w:val="00772D71"/>
    <w:rsid w:val="00774015"/>
    <w:rsid w:val="00774231"/>
    <w:rsid w:val="0077572E"/>
    <w:rsid w:val="007765B8"/>
    <w:rsid w:val="0077664A"/>
    <w:rsid w:val="00776B58"/>
    <w:rsid w:val="00776D0D"/>
    <w:rsid w:val="00777074"/>
    <w:rsid w:val="007770E9"/>
    <w:rsid w:val="00777A90"/>
    <w:rsid w:val="00780208"/>
    <w:rsid w:val="0078088E"/>
    <w:rsid w:val="00780C30"/>
    <w:rsid w:val="007810D4"/>
    <w:rsid w:val="00781D30"/>
    <w:rsid w:val="00781FA5"/>
    <w:rsid w:val="0078296A"/>
    <w:rsid w:val="00782B22"/>
    <w:rsid w:val="00782C5D"/>
    <w:rsid w:val="00782D62"/>
    <w:rsid w:val="00782E21"/>
    <w:rsid w:val="00782E81"/>
    <w:rsid w:val="00784098"/>
    <w:rsid w:val="0078475C"/>
    <w:rsid w:val="00784918"/>
    <w:rsid w:val="0078494B"/>
    <w:rsid w:val="00785044"/>
    <w:rsid w:val="007850CE"/>
    <w:rsid w:val="00785455"/>
    <w:rsid w:val="00785783"/>
    <w:rsid w:val="00786474"/>
    <w:rsid w:val="007872A6"/>
    <w:rsid w:val="00787E15"/>
    <w:rsid w:val="0079059D"/>
    <w:rsid w:val="007915B6"/>
    <w:rsid w:val="0079216D"/>
    <w:rsid w:val="007925C4"/>
    <w:rsid w:val="00792ACE"/>
    <w:rsid w:val="00792F14"/>
    <w:rsid w:val="00792FE7"/>
    <w:rsid w:val="00794AD5"/>
    <w:rsid w:val="00794C1A"/>
    <w:rsid w:val="00795220"/>
    <w:rsid w:val="00795459"/>
    <w:rsid w:val="007957AF"/>
    <w:rsid w:val="00796EB7"/>
    <w:rsid w:val="00796EC1"/>
    <w:rsid w:val="007975B6"/>
    <w:rsid w:val="007979A9"/>
    <w:rsid w:val="007A0839"/>
    <w:rsid w:val="007A0B92"/>
    <w:rsid w:val="007A2064"/>
    <w:rsid w:val="007A229D"/>
    <w:rsid w:val="007A2555"/>
    <w:rsid w:val="007A295D"/>
    <w:rsid w:val="007A2FEC"/>
    <w:rsid w:val="007A30AF"/>
    <w:rsid w:val="007A30D6"/>
    <w:rsid w:val="007A342B"/>
    <w:rsid w:val="007A3773"/>
    <w:rsid w:val="007A3DEC"/>
    <w:rsid w:val="007A445F"/>
    <w:rsid w:val="007A4576"/>
    <w:rsid w:val="007A5FE9"/>
    <w:rsid w:val="007A6231"/>
    <w:rsid w:val="007A6A8F"/>
    <w:rsid w:val="007A77E9"/>
    <w:rsid w:val="007B037F"/>
    <w:rsid w:val="007B0382"/>
    <w:rsid w:val="007B0BA5"/>
    <w:rsid w:val="007B11A3"/>
    <w:rsid w:val="007B1567"/>
    <w:rsid w:val="007B1D4A"/>
    <w:rsid w:val="007B1D92"/>
    <w:rsid w:val="007B1EE6"/>
    <w:rsid w:val="007B1F75"/>
    <w:rsid w:val="007B2808"/>
    <w:rsid w:val="007B2E19"/>
    <w:rsid w:val="007B37AA"/>
    <w:rsid w:val="007B37C6"/>
    <w:rsid w:val="007B3DDB"/>
    <w:rsid w:val="007B4317"/>
    <w:rsid w:val="007B5490"/>
    <w:rsid w:val="007B5AA8"/>
    <w:rsid w:val="007B5D2D"/>
    <w:rsid w:val="007B5E82"/>
    <w:rsid w:val="007B6514"/>
    <w:rsid w:val="007B672A"/>
    <w:rsid w:val="007B68F4"/>
    <w:rsid w:val="007B6DB3"/>
    <w:rsid w:val="007B6F41"/>
    <w:rsid w:val="007B7755"/>
    <w:rsid w:val="007C10EB"/>
    <w:rsid w:val="007C1CFE"/>
    <w:rsid w:val="007C210C"/>
    <w:rsid w:val="007C26FF"/>
    <w:rsid w:val="007C31D1"/>
    <w:rsid w:val="007C341F"/>
    <w:rsid w:val="007C35C9"/>
    <w:rsid w:val="007C3673"/>
    <w:rsid w:val="007C3F98"/>
    <w:rsid w:val="007C4267"/>
    <w:rsid w:val="007C4336"/>
    <w:rsid w:val="007C58A5"/>
    <w:rsid w:val="007C5DD5"/>
    <w:rsid w:val="007C62CF"/>
    <w:rsid w:val="007C63D2"/>
    <w:rsid w:val="007C6815"/>
    <w:rsid w:val="007C6DEB"/>
    <w:rsid w:val="007C6EDC"/>
    <w:rsid w:val="007C7240"/>
    <w:rsid w:val="007D05F0"/>
    <w:rsid w:val="007D067B"/>
    <w:rsid w:val="007D0735"/>
    <w:rsid w:val="007D0A55"/>
    <w:rsid w:val="007D16D0"/>
    <w:rsid w:val="007D19F9"/>
    <w:rsid w:val="007D1E1C"/>
    <w:rsid w:val="007D246F"/>
    <w:rsid w:val="007D24EE"/>
    <w:rsid w:val="007D29ED"/>
    <w:rsid w:val="007D2EC3"/>
    <w:rsid w:val="007D3AC0"/>
    <w:rsid w:val="007D4136"/>
    <w:rsid w:val="007D418F"/>
    <w:rsid w:val="007D45D5"/>
    <w:rsid w:val="007D49B5"/>
    <w:rsid w:val="007D4BB5"/>
    <w:rsid w:val="007D52C4"/>
    <w:rsid w:val="007D565A"/>
    <w:rsid w:val="007D5B7C"/>
    <w:rsid w:val="007D5DFE"/>
    <w:rsid w:val="007D69F0"/>
    <w:rsid w:val="007D6AF0"/>
    <w:rsid w:val="007D6F5E"/>
    <w:rsid w:val="007D72DE"/>
    <w:rsid w:val="007D73F7"/>
    <w:rsid w:val="007D7ADE"/>
    <w:rsid w:val="007E0866"/>
    <w:rsid w:val="007E0F64"/>
    <w:rsid w:val="007E0F76"/>
    <w:rsid w:val="007E13EA"/>
    <w:rsid w:val="007E1BA9"/>
    <w:rsid w:val="007E1BAD"/>
    <w:rsid w:val="007E214B"/>
    <w:rsid w:val="007E22E3"/>
    <w:rsid w:val="007E29A8"/>
    <w:rsid w:val="007E2CDF"/>
    <w:rsid w:val="007E34FA"/>
    <w:rsid w:val="007E422E"/>
    <w:rsid w:val="007E47EF"/>
    <w:rsid w:val="007E5091"/>
    <w:rsid w:val="007E5408"/>
    <w:rsid w:val="007E56B4"/>
    <w:rsid w:val="007E65A9"/>
    <w:rsid w:val="007E694E"/>
    <w:rsid w:val="007E6C3E"/>
    <w:rsid w:val="007E75D2"/>
    <w:rsid w:val="007E7D21"/>
    <w:rsid w:val="007F054D"/>
    <w:rsid w:val="007F058B"/>
    <w:rsid w:val="007F0D10"/>
    <w:rsid w:val="007F10AE"/>
    <w:rsid w:val="007F2363"/>
    <w:rsid w:val="007F38D4"/>
    <w:rsid w:val="007F38D6"/>
    <w:rsid w:val="007F4114"/>
    <w:rsid w:val="007F4619"/>
    <w:rsid w:val="007F50A6"/>
    <w:rsid w:val="007F5699"/>
    <w:rsid w:val="007F6D75"/>
    <w:rsid w:val="007F6EC0"/>
    <w:rsid w:val="007F6EFB"/>
    <w:rsid w:val="007F6F86"/>
    <w:rsid w:val="007F7AA6"/>
    <w:rsid w:val="00800426"/>
    <w:rsid w:val="0080096D"/>
    <w:rsid w:val="00801408"/>
    <w:rsid w:val="008018D6"/>
    <w:rsid w:val="00801935"/>
    <w:rsid w:val="00802123"/>
    <w:rsid w:val="00802F05"/>
    <w:rsid w:val="008032FD"/>
    <w:rsid w:val="0080389B"/>
    <w:rsid w:val="008039A9"/>
    <w:rsid w:val="00803BC1"/>
    <w:rsid w:val="00803EC5"/>
    <w:rsid w:val="00803FB5"/>
    <w:rsid w:val="00804286"/>
    <w:rsid w:val="00804D9D"/>
    <w:rsid w:val="0080651C"/>
    <w:rsid w:val="008065C9"/>
    <w:rsid w:val="008067D5"/>
    <w:rsid w:val="00806E5D"/>
    <w:rsid w:val="0080741C"/>
    <w:rsid w:val="008075DE"/>
    <w:rsid w:val="008076C5"/>
    <w:rsid w:val="008079FD"/>
    <w:rsid w:val="00807C06"/>
    <w:rsid w:val="008100CD"/>
    <w:rsid w:val="00810661"/>
    <w:rsid w:val="00811412"/>
    <w:rsid w:val="00811676"/>
    <w:rsid w:val="00812081"/>
    <w:rsid w:val="0081266D"/>
    <w:rsid w:val="00812944"/>
    <w:rsid w:val="00813010"/>
    <w:rsid w:val="00813A1A"/>
    <w:rsid w:val="008144AF"/>
    <w:rsid w:val="0081511C"/>
    <w:rsid w:val="00815DEA"/>
    <w:rsid w:val="008177B4"/>
    <w:rsid w:val="00817AD4"/>
    <w:rsid w:val="0082017E"/>
    <w:rsid w:val="00820BD8"/>
    <w:rsid w:val="00820ED6"/>
    <w:rsid w:val="00821189"/>
    <w:rsid w:val="0082135C"/>
    <w:rsid w:val="00821519"/>
    <w:rsid w:val="00821B5F"/>
    <w:rsid w:val="00821EE9"/>
    <w:rsid w:val="0082303B"/>
    <w:rsid w:val="008235B5"/>
    <w:rsid w:val="00823624"/>
    <w:rsid w:val="00823E50"/>
    <w:rsid w:val="00826535"/>
    <w:rsid w:val="00826550"/>
    <w:rsid w:val="008269B4"/>
    <w:rsid w:val="00826B81"/>
    <w:rsid w:val="0082796E"/>
    <w:rsid w:val="0083178B"/>
    <w:rsid w:val="00831CC6"/>
    <w:rsid w:val="008320E3"/>
    <w:rsid w:val="00832F27"/>
    <w:rsid w:val="008332C8"/>
    <w:rsid w:val="008341AE"/>
    <w:rsid w:val="00835191"/>
    <w:rsid w:val="00835BA1"/>
    <w:rsid w:val="00835D85"/>
    <w:rsid w:val="00835DA8"/>
    <w:rsid w:val="0083622D"/>
    <w:rsid w:val="008365DF"/>
    <w:rsid w:val="00836DE4"/>
    <w:rsid w:val="00836F04"/>
    <w:rsid w:val="00837C2D"/>
    <w:rsid w:val="00837E47"/>
    <w:rsid w:val="008404C8"/>
    <w:rsid w:val="00840BDC"/>
    <w:rsid w:val="00841612"/>
    <w:rsid w:val="00841932"/>
    <w:rsid w:val="00842059"/>
    <w:rsid w:val="008420C2"/>
    <w:rsid w:val="00842562"/>
    <w:rsid w:val="00842710"/>
    <w:rsid w:val="008427F2"/>
    <w:rsid w:val="008435F9"/>
    <w:rsid w:val="00844063"/>
    <w:rsid w:val="00844301"/>
    <w:rsid w:val="00844D29"/>
    <w:rsid w:val="00845390"/>
    <w:rsid w:val="008453D5"/>
    <w:rsid w:val="008454E3"/>
    <w:rsid w:val="008467AD"/>
    <w:rsid w:val="00846B4E"/>
    <w:rsid w:val="00847005"/>
    <w:rsid w:val="00847DBC"/>
    <w:rsid w:val="00847F1F"/>
    <w:rsid w:val="00850138"/>
    <w:rsid w:val="008510EC"/>
    <w:rsid w:val="008515B5"/>
    <w:rsid w:val="0085181D"/>
    <w:rsid w:val="008518FE"/>
    <w:rsid w:val="00851E1B"/>
    <w:rsid w:val="00851EEA"/>
    <w:rsid w:val="0085216D"/>
    <w:rsid w:val="008525C1"/>
    <w:rsid w:val="00852E37"/>
    <w:rsid w:val="00853AE0"/>
    <w:rsid w:val="00853AFD"/>
    <w:rsid w:val="00853E37"/>
    <w:rsid w:val="008546B6"/>
    <w:rsid w:val="00854D66"/>
    <w:rsid w:val="0085547C"/>
    <w:rsid w:val="008563B5"/>
    <w:rsid w:val="0085659C"/>
    <w:rsid w:val="0085698D"/>
    <w:rsid w:val="00856C7C"/>
    <w:rsid w:val="00856D33"/>
    <w:rsid w:val="008576D2"/>
    <w:rsid w:val="00857C53"/>
    <w:rsid w:val="0086104A"/>
    <w:rsid w:val="008611F9"/>
    <w:rsid w:val="008615B8"/>
    <w:rsid w:val="00861901"/>
    <w:rsid w:val="00861DB2"/>
    <w:rsid w:val="00861F32"/>
    <w:rsid w:val="0086285D"/>
    <w:rsid w:val="00862EBA"/>
    <w:rsid w:val="0086346D"/>
    <w:rsid w:val="008637A3"/>
    <w:rsid w:val="00864203"/>
    <w:rsid w:val="0086442E"/>
    <w:rsid w:val="00864735"/>
    <w:rsid w:val="0086522E"/>
    <w:rsid w:val="00865D10"/>
    <w:rsid w:val="00865D44"/>
    <w:rsid w:val="008667AC"/>
    <w:rsid w:val="00866F5F"/>
    <w:rsid w:val="008671F6"/>
    <w:rsid w:val="00870A42"/>
    <w:rsid w:val="00870C9A"/>
    <w:rsid w:val="00870DDB"/>
    <w:rsid w:val="00872026"/>
    <w:rsid w:val="008728E0"/>
    <w:rsid w:val="00872DB6"/>
    <w:rsid w:val="0087340C"/>
    <w:rsid w:val="00873FD2"/>
    <w:rsid w:val="00874B0C"/>
    <w:rsid w:val="00874B5D"/>
    <w:rsid w:val="00874CF9"/>
    <w:rsid w:val="0087532B"/>
    <w:rsid w:val="008753D3"/>
    <w:rsid w:val="00876CD9"/>
    <w:rsid w:val="00876D84"/>
    <w:rsid w:val="00876DFE"/>
    <w:rsid w:val="00876FA1"/>
    <w:rsid w:val="00877408"/>
    <w:rsid w:val="00877793"/>
    <w:rsid w:val="0087792E"/>
    <w:rsid w:val="0088000C"/>
    <w:rsid w:val="00880019"/>
    <w:rsid w:val="00880144"/>
    <w:rsid w:val="00880E20"/>
    <w:rsid w:val="00881D0F"/>
    <w:rsid w:val="00881D7E"/>
    <w:rsid w:val="00881F2E"/>
    <w:rsid w:val="0088224F"/>
    <w:rsid w:val="00882424"/>
    <w:rsid w:val="00882B98"/>
    <w:rsid w:val="00883DF5"/>
    <w:rsid w:val="00883EAF"/>
    <w:rsid w:val="00884F24"/>
    <w:rsid w:val="00885258"/>
    <w:rsid w:val="008869CF"/>
    <w:rsid w:val="0088718D"/>
    <w:rsid w:val="008900CA"/>
    <w:rsid w:val="008901FD"/>
    <w:rsid w:val="00890FBC"/>
    <w:rsid w:val="0089154A"/>
    <w:rsid w:val="008916A0"/>
    <w:rsid w:val="00892F31"/>
    <w:rsid w:val="00894DDC"/>
    <w:rsid w:val="00895893"/>
    <w:rsid w:val="00895A7F"/>
    <w:rsid w:val="00895CB8"/>
    <w:rsid w:val="00895CDB"/>
    <w:rsid w:val="0089613C"/>
    <w:rsid w:val="0089643B"/>
    <w:rsid w:val="008970E7"/>
    <w:rsid w:val="008A010E"/>
    <w:rsid w:val="008A02B5"/>
    <w:rsid w:val="008A1BA5"/>
    <w:rsid w:val="008A1DC2"/>
    <w:rsid w:val="008A271A"/>
    <w:rsid w:val="008A2A4B"/>
    <w:rsid w:val="008A30C3"/>
    <w:rsid w:val="008A3119"/>
    <w:rsid w:val="008A3375"/>
    <w:rsid w:val="008A3C23"/>
    <w:rsid w:val="008A3ECD"/>
    <w:rsid w:val="008A501D"/>
    <w:rsid w:val="008A55F1"/>
    <w:rsid w:val="008A5923"/>
    <w:rsid w:val="008A5DB7"/>
    <w:rsid w:val="008A79CC"/>
    <w:rsid w:val="008A7D36"/>
    <w:rsid w:val="008B22FF"/>
    <w:rsid w:val="008B3869"/>
    <w:rsid w:val="008B386A"/>
    <w:rsid w:val="008B3883"/>
    <w:rsid w:val="008B3E64"/>
    <w:rsid w:val="008B408D"/>
    <w:rsid w:val="008B4182"/>
    <w:rsid w:val="008B5748"/>
    <w:rsid w:val="008B5EAB"/>
    <w:rsid w:val="008B61D1"/>
    <w:rsid w:val="008B69AE"/>
    <w:rsid w:val="008B6CD6"/>
    <w:rsid w:val="008B7EB8"/>
    <w:rsid w:val="008C02AA"/>
    <w:rsid w:val="008C12A6"/>
    <w:rsid w:val="008C1449"/>
    <w:rsid w:val="008C183E"/>
    <w:rsid w:val="008C193A"/>
    <w:rsid w:val="008C1A2E"/>
    <w:rsid w:val="008C21A9"/>
    <w:rsid w:val="008C21F8"/>
    <w:rsid w:val="008C3DDA"/>
    <w:rsid w:val="008C46CE"/>
    <w:rsid w:val="008C49CC"/>
    <w:rsid w:val="008C5481"/>
    <w:rsid w:val="008C6DE5"/>
    <w:rsid w:val="008C6E57"/>
    <w:rsid w:val="008C7F65"/>
    <w:rsid w:val="008D0346"/>
    <w:rsid w:val="008D07BF"/>
    <w:rsid w:val="008D07F2"/>
    <w:rsid w:val="008D139D"/>
    <w:rsid w:val="008D17B5"/>
    <w:rsid w:val="008D17F7"/>
    <w:rsid w:val="008D1DF6"/>
    <w:rsid w:val="008D1F01"/>
    <w:rsid w:val="008D2BEF"/>
    <w:rsid w:val="008D2E52"/>
    <w:rsid w:val="008D3615"/>
    <w:rsid w:val="008D4311"/>
    <w:rsid w:val="008D5275"/>
    <w:rsid w:val="008D56C7"/>
    <w:rsid w:val="008D57C1"/>
    <w:rsid w:val="008D5B2D"/>
    <w:rsid w:val="008D5B72"/>
    <w:rsid w:val="008D5C8E"/>
    <w:rsid w:val="008D662B"/>
    <w:rsid w:val="008D69E9"/>
    <w:rsid w:val="008D7419"/>
    <w:rsid w:val="008D78D0"/>
    <w:rsid w:val="008D7953"/>
    <w:rsid w:val="008D7FE7"/>
    <w:rsid w:val="008E02B5"/>
    <w:rsid w:val="008E0645"/>
    <w:rsid w:val="008E0A40"/>
    <w:rsid w:val="008E0CF1"/>
    <w:rsid w:val="008E1283"/>
    <w:rsid w:val="008E1358"/>
    <w:rsid w:val="008E142C"/>
    <w:rsid w:val="008E1E2B"/>
    <w:rsid w:val="008E26FB"/>
    <w:rsid w:val="008E3755"/>
    <w:rsid w:val="008E376A"/>
    <w:rsid w:val="008E3FBE"/>
    <w:rsid w:val="008E464B"/>
    <w:rsid w:val="008E52CA"/>
    <w:rsid w:val="008E57B7"/>
    <w:rsid w:val="008E58E2"/>
    <w:rsid w:val="008E613C"/>
    <w:rsid w:val="008E761F"/>
    <w:rsid w:val="008E7799"/>
    <w:rsid w:val="008E79A6"/>
    <w:rsid w:val="008E7C51"/>
    <w:rsid w:val="008E7F57"/>
    <w:rsid w:val="008F075F"/>
    <w:rsid w:val="008F07D8"/>
    <w:rsid w:val="008F130E"/>
    <w:rsid w:val="008F292A"/>
    <w:rsid w:val="008F2BF0"/>
    <w:rsid w:val="008F3893"/>
    <w:rsid w:val="008F38F7"/>
    <w:rsid w:val="008F40BF"/>
    <w:rsid w:val="008F41A5"/>
    <w:rsid w:val="008F41E1"/>
    <w:rsid w:val="008F4380"/>
    <w:rsid w:val="008F46FC"/>
    <w:rsid w:val="008F486B"/>
    <w:rsid w:val="008F4A1E"/>
    <w:rsid w:val="008F4ABF"/>
    <w:rsid w:val="008F4D1D"/>
    <w:rsid w:val="008F56A1"/>
    <w:rsid w:val="008F594A"/>
    <w:rsid w:val="008F5AC8"/>
    <w:rsid w:val="008F6A5B"/>
    <w:rsid w:val="008F6C8D"/>
    <w:rsid w:val="008F6E83"/>
    <w:rsid w:val="008F7B7C"/>
    <w:rsid w:val="008F7C72"/>
    <w:rsid w:val="00900555"/>
    <w:rsid w:val="0090177A"/>
    <w:rsid w:val="00901DBA"/>
    <w:rsid w:val="0090210C"/>
    <w:rsid w:val="00902362"/>
    <w:rsid w:val="00902C95"/>
    <w:rsid w:val="009036E5"/>
    <w:rsid w:val="00903A3B"/>
    <w:rsid w:val="00903C41"/>
    <w:rsid w:val="00903CC1"/>
    <w:rsid w:val="009048A1"/>
    <w:rsid w:val="00904B14"/>
    <w:rsid w:val="00904C7E"/>
    <w:rsid w:val="00905394"/>
    <w:rsid w:val="00905619"/>
    <w:rsid w:val="00905C63"/>
    <w:rsid w:val="00905E91"/>
    <w:rsid w:val="00905EC8"/>
    <w:rsid w:val="00906102"/>
    <w:rsid w:val="00906107"/>
    <w:rsid w:val="00906489"/>
    <w:rsid w:val="009069D0"/>
    <w:rsid w:val="009079FF"/>
    <w:rsid w:val="00907CF7"/>
    <w:rsid w:val="0091035B"/>
    <w:rsid w:val="00910DFB"/>
    <w:rsid w:val="00910E6F"/>
    <w:rsid w:val="00911901"/>
    <w:rsid w:val="00913813"/>
    <w:rsid w:val="00913BCE"/>
    <w:rsid w:val="009145FA"/>
    <w:rsid w:val="0091486F"/>
    <w:rsid w:val="00914EFA"/>
    <w:rsid w:val="009155AA"/>
    <w:rsid w:val="00915892"/>
    <w:rsid w:val="00915D6D"/>
    <w:rsid w:val="00916641"/>
    <w:rsid w:val="00916BCB"/>
    <w:rsid w:val="00916C3A"/>
    <w:rsid w:val="00916CB6"/>
    <w:rsid w:val="00916F63"/>
    <w:rsid w:val="00917BDF"/>
    <w:rsid w:val="009206E0"/>
    <w:rsid w:val="0092118D"/>
    <w:rsid w:val="009217A9"/>
    <w:rsid w:val="009222C4"/>
    <w:rsid w:val="0092335E"/>
    <w:rsid w:val="009236AD"/>
    <w:rsid w:val="009236B6"/>
    <w:rsid w:val="00923887"/>
    <w:rsid w:val="0092397B"/>
    <w:rsid w:val="00924238"/>
    <w:rsid w:val="00924DFA"/>
    <w:rsid w:val="00925AAC"/>
    <w:rsid w:val="00926D95"/>
    <w:rsid w:val="009272DA"/>
    <w:rsid w:val="0093014F"/>
    <w:rsid w:val="009304B1"/>
    <w:rsid w:val="00930C24"/>
    <w:rsid w:val="009324AF"/>
    <w:rsid w:val="00932675"/>
    <w:rsid w:val="00932B33"/>
    <w:rsid w:val="00933318"/>
    <w:rsid w:val="009333D0"/>
    <w:rsid w:val="00933FFF"/>
    <w:rsid w:val="00935020"/>
    <w:rsid w:val="009352C4"/>
    <w:rsid w:val="0093581E"/>
    <w:rsid w:val="009377E6"/>
    <w:rsid w:val="00937BAD"/>
    <w:rsid w:val="00937ED7"/>
    <w:rsid w:val="0094204A"/>
    <w:rsid w:val="009426D5"/>
    <w:rsid w:val="00942D9E"/>
    <w:rsid w:val="00942EF3"/>
    <w:rsid w:val="009442FD"/>
    <w:rsid w:val="00944528"/>
    <w:rsid w:val="00944A8A"/>
    <w:rsid w:val="00944C3D"/>
    <w:rsid w:val="009452D1"/>
    <w:rsid w:val="009454EF"/>
    <w:rsid w:val="009459D2"/>
    <w:rsid w:val="0094641B"/>
    <w:rsid w:val="009471F8"/>
    <w:rsid w:val="0095035B"/>
    <w:rsid w:val="0095062F"/>
    <w:rsid w:val="00950882"/>
    <w:rsid w:val="00952371"/>
    <w:rsid w:val="00952A69"/>
    <w:rsid w:val="00952BB3"/>
    <w:rsid w:val="00952E0D"/>
    <w:rsid w:val="00953EA0"/>
    <w:rsid w:val="00954F2E"/>
    <w:rsid w:val="00955150"/>
    <w:rsid w:val="00955959"/>
    <w:rsid w:val="00955B17"/>
    <w:rsid w:val="00955DCA"/>
    <w:rsid w:val="00956266"/>
    <w:rsid w:val="00956AA8"/>
    <w:rsid w:val="009573BC"/>
    <w:rsid w:val="0095794C"/>
    <w:rsid w:val="00957DB8"/>
    <w:rsid w:val="00957EEA"/>
    <w:rsid w:val="009611EC"/>
    <w:rsid w:val="00961D2F"/>
    <w:rsid w:val="00961F63"/>
    <w:rsid w:val="0096264F"/>
    <w:rsid w:val="00962ECF"/>
    <w:rsid w:val="0096372E"/>
    <w:rsid w:val="009642BA"/>
    <w:rsid w:val="00964372"/>
    <w:rsid w:val="0096445A"/>
    <w:rsid w:val="00964641"/>
    <w:rsid w:val="00964FAF"/>
    <w:rsid w:val="0096526E"/>
    <w:rsid w:val="00965708"/>
    <w:rsid w:val="009657EB"/>
    <w:rsid w:val="00965C89"/>
    <w:rsid w:val="00965F2B"/>
    <w:rsid w:val="0096731B"/>
    <w:rsid w:val="009703F3"/>
    <w:rsid w:val="00970490"/>
    <w:rsid w:val="0097081A"/>
    <w:rsid w:val="009708C0"/>
    <w:rsid w:val="009728D4"/>
    <w:rsid w:val="00973342"/>
    <w:rsid w:val="00973531"/>
    <w:rsid w:val="00973712"/>
    <w:rsid w:val="00973CE8"/>
    <w:rsid w:val="0097458B"/>
    <w:rsid w:val="0097476B"/>
    <w:rsid w:val="00974788"/>
    <w:rsid w:val="00974886"/>
    <w:rsid w:val="00974AED"/>
    <w:rsid w:val="00974B1C"/>
    <w:rsid w:val="0097604F"/>
    <w:rsid w:val="0097646F"/>
    <w:rsid w:val="00976D12"/>
    <w:rsid w:val="0097717C"/>
    <w:rsid w:val="00977331"/>
    <w:rsid w:val="00977E3A"/>
    <w:rsid w:val="00980150"/>
    <w:rsid w:val="009806C8"/>
    <w:rsid w:val="00980740"/>
    <w:rsid w:val="009807AE"/>
    <w:rsid w:val="00980B5C"/>
    <w:rsid w:val="00980C5A"/>
    <w:rsid w:val="0098288C"/>
    <w:rsid w:val="009828C0"/>
    <w:rsid w:val="00983A02"/>
    <w:rsid w:val="00983A04"/>
    <w:rsid w:val="00984AE1"/>
    <w:rsid w:val="00985017"/>
    <w:rsid w:val="00985FD5"/>
    <w:rsid w:val="009870A0"/>
    <w:rsid w:val="00990061"/>
    <w:rsid w:val="0099011F"/>
    <w:rsid w:val="00990274"/>
    <w:rsid w:val="009906F3"/>
    <w:rsid w:val="00990A09"/>
    <w:rsid w:val="00990D1C"/>
    <w:rsid w:val="0099154D"/>
    <w:rsid w:val="00991CCE"/>
    <w:rsid w:val="00991E49"/>
    <w:rsid w:val="00991F65"/>
    <w:rsid w:val="009926EF"/>
    <w:rsid w:val="009933F5"/>
    <w:rsid w:val="009934AD"/>
    <w:rsid w:val="0099387A"/>
    <w:rsid w:val="00993A5F"/>
    <w:rsid w:val="00993A7A"/>
    <w:rsid w:val="0099501C"/>
    <w:rsid w:val="00995031"/>
    <w:rsid w:val="00995800"/>
    <w:rsid w:val="00995B0D"/>
    <w:rsid w:val="00996338"/>
    <w:rsid w:val="0099685C"/>
    <w:rsid w:val="00996ECB"/>
    <w:rsid w:val="00997940"/>
    <w:rsid w:val="009A0701"/>
    <w:rsid w:val="009A0A96"/>
    <w:rsid w:val="009A0BC9"/>
    <w:rsid w:val="009A0D85"/>
    <w:rsid w:val="009A146B"/>
    <w:rsid w:val="009A1F6E"/>
    <w:rsid w:val="009A2906"/>
    <w:rsid w:val="009A2CE2"/>
    <w:rsid w:val="009A3384"/>
    <w:rsid w:val="009A357C"/>
    <w:rsid w:val="009A37B2"/>
    <w:rsid w:val="009A3D78"/>
    <w:rsid w:val="009A3FB5"/>
    <w:rsid w:val="009A460A"/>
    <w:rsid w:val="009A4C1B"/>
    <w:rsid w:val="009A569F"/>
    <w:rsid w:val="009A5B8A"/>
    <w:rsid w:val="009A5C10"/>
    <w:rsid w:val="009A5D88"/>
    <w:rsid w:val="009A608F"/>
    <w:rsid w:val="009A648A"/>
    <w:rsid w:val="009A6826"/>
    <w:rsid w:val="009A73CC"/>
    <w:rsid w:val="009A75A1"/>
    <w:rsid w:val="009B1C92"/>
    <w:rsid w:val="009B251D"/>
    <w:rsid w:val="009B2BC8"/>
    <w:rsid w:val="009B2E58"/>
    <w:rsid w:val="009B36AA"/>
    <w:rsid w:val="009B39ED"/>
    <w:rsid w:val="009B4024"/>
    <w:rsid w:val="009B4FA4"/>
    <w:rsid w:val="009B5AAF"/>
    <w:rsid w:val="009B5EBD"/>
    <w:rsid w:val="009B62DF"/>
    <w:rsid w:val="009B6A8D"/>
    <w:rsid w:val="009B73F8"/>
    <w:rsid w:val="009C1048"/>
    <w:rsid w:val="009C155D"/>
    <w:rsid w:val="009C296D"/>
    <w:rsid w:val="009C319E"/>
    <w:rsid w:val="009C361E"/>
    <w:rsid w:val="009C46F6"/>
    <w:rsid w:val="009C526B"/>
    <w:rsid w:val="009C543A"/>
    <w:rsid w:val="009C57BC"/>
    <w:rsid w:val="009C5813"/>
    <w:rsid w:val="009C65DB"/>
    <w:rsid w:val="009C6C95"/>
    <w:rsid w:val="009C6D86"/>
    <w:rsid w:val="009C6E9E"/>
    <w:rsid w:val="009C7003"/>
    <w:rsid w:val="009C70BD"/>
    <w:rsid w:val="009C70F7"/>
    <w:rsid w:val="009C7156"/>
    <w:rsid w:val="009C7D17"/>
    <w:rsid w:val="009C7FDD"/>
    <w:rsid w:val="009D02A9"/>
    <w:rsid w:val="009D0A4E"/>
    <w:rsid w:val="009D0AC8"/>
    <w:rsid w:val="009D110B"/>
    <w:rsid w:val="009D1A87"/>
    <w:rsid w:val="009D1D05"/>
    <w:rsid w:val="009D1FD3"/>
    <w:rsid w:val="009D29AD"/>
    <w:rsid w:val="009D3087"/>
    <w:rsid w:val="009D3224"/>
    <w:rsid w:val="009D442C"/>
    <w:rsid w:val="009D4A04"/>
    <w:rsid w:val="009D4B36"/>
    <w:rsid w:val="009D4B6A"/>
    <w:rsid w:val="009D525A"/>
    <w:rsid w:val="009D57B5"/>
    <w:rsid w:val="009D60F2"/>
    <w:rsid w:val="009D628C"/>
    <w:rsid w:val="009D635D"/>
    <w:rsid w:val="009D77DA"/>
    <w:rsid w:val="009D7C43"/>
    <w:rsid w:val="009D7EFD"/>
    <w:rsid w:val="009E0407"/>
    <w:rsid w:val="009E1A9C"/>
    <w:rsid w:val="009E2C8C"/>
    <w:rsid w:val="009E2EA5"/>
    <w:rsid w:val="009E2FDE"/>
    <w:rsid w:val="009E4054"/>
    <w:rsid w:val="009E484E"/>
    <w:rsid w:val="009E4F15"/>
    <w:rsid w:val="009E4F29"/>
    <w:rsid w:val="009E56D8"/>
    <w:rsid w:val="009E57D2"/>
    <w:rsid w:val="009E5C2D"/>
    <w:rsid w:val="009E62BE"/>
    <w:rsid w:val="009E62D0"/>
    <w:rsid w:val="009E630A"/>
    <w:rsid w:val="009E63E1"/>
    <w:rsid w:val="009E7DF3"/>
    <w:rsid w:val="009F07CA"/>
    <w:rsid w:val="009F08C3"/>
    <w:rsid w:val="009F10DB"/>
    <w:rsid w:val="009F190D"/>
    <w:rsid w:val="009F1FD3"/>
    <w:rsid w:val="009F2DFD"/>
    <w:rsid w:val="009F30C5"/>
    <w:rsid w:val="009F3A71"/>
    <w:rsid w:val="009F3C0E"/>
    <w:rsid w:val="009F3EDF"/>
    <w:rsid w:val="009F40FB"/>
    <w:rsid w:val="009F411C"/>
    <w:rsid w:val="009F4197"/>
    <w:rsid w:val="009F43BE"/>
    <w:rsid w:val="009F49D7"/>
    <w:rsid w:val="009F5095"/>
    <w:rsid w:val="009F5A12"/>
    <w:rsid w:val="009F5AE4"/>
    <w:rsid w:val="009F5F07"/>
    <w:rsid w:val="009F6D59"/>
    <w:rsid w:val="009F7470"/>
    <w:rsid w:val="009F7CCB"/>
    <w:rsid w:val="009F7DCE"/>
    <w:rsid w:val="00A00801"/>
    <w:rsid w:val="00A009A8"/>
    <w:rsid w:val="00A0137E"/>
    <w:rsid w:val="00A0226B"/>
    <w:rsid w:val="00A02320"/>
    <w:rsid w:val="00A02543"/>
    <w:rsid w:val="00A03B04"/>
    <w:rsid w:val="00A03D4F"/>
    <w:rsid w:val="00A03DB4"/>
    <w:rsid w:val="00A04C24"/>
    <w:rsid w:val="00A04DA0"/>
    <w:rsid w:val="00A05289"/>
    <w:rsid w:val="00A066B0"/>
    <w:rsid w:val="00A06806"/>
    <w:rsid w:val="00A06D42"/>
    <w:rsid w:val="00A073ED"/>
    <w:rsid w:val="00A07A5A"/>
    <w:rsid w:val="00A117F3"/>
    <w:rsid w:val="00A11B5E"/>
    <w:rsid w:val="00A11DB7"/>
    <w:rsid w:val="00A13039"/>
    <w:rsid w:val="00A138BB"/>
    <w:rsid w:val="00A141CA"/>
    <w:rsid w:val="00A14F3A"/>
    <w:rsid w:val="00A15078"/>
    <w:rsid w:val="00A162AE"/>
    <w:rsid w:val="00A16B13"/>
    <w:rsid w:val="00A170B5"/>
    <w:rsid w:val="00A172C8"/>
    <w:rsid w:val="00A175D8"/>
    <w:rsid w:val="00A17751"/>
    <w:rsid w:val="00A17A25"/>
    <w:rsid w:val="00A17A8F"/>
    <w:rsid w:val="00A17C4F"/>
    <w:rsid w:val="00A20151"/>
    <w:rsid w:val="00A205D9"/>
    <w:rsid w:val="00A21033"/>
    <w:rsid w:val="00A2177E"/>
    <w:rsid w:val="00A21A69"/>
    <w:rsid w:val="00A21EDC"/>
    <w:rsid w:val="00A22D19"/>
    <w:rsid w:val="00A22D2F"/>
    <w:rsid w:val="00A22FCB"/>
    <w:rsid w:val="00A23305"/>
    <w:rsid w:val="00A23C04"/>
    <w:rsid w:val="00A23C0B"/>
    <w:rsid w:val="00A244AB"/>
    <w:rsid w:val="00A249BC"/>
    <w:rsid w:val="00A24AB0"/>
    <w:rsid w:val="00A24E2C"/>
    <w:rsid w:val="00A24FD4"/>
    <w:rsid w:val="00A258EF"/>
    <w:rsid w:val="00A25E83"/>
    <w:rsid w:val="00A260F8"/>
    <w:rsid w:val="00A27E43"/>
    <w:rsid w:val="00A303D8"/>
    <w:rsid w:val="00A30FB5"/>
    <w:rsid w:val="00A3101D"/>
    <w:rsid w:val="00A3108E"/>
    <w:rsid w:val="00A312F1"/>
    <w:rsid w:val="00A31CA0"/>
    <w:rsid w:val="00A32495"/>
    <w:rsid w:val="00A32FA4"/>
    <w:rsid w:val="00A32FF8"/>
    <w:rsid w:val="00A3349D"/>
    <w:rsid w:val="00A34160"/>
    <w:rsid w:val="00A343EB"/>
    <w:rsid w:val="00A343FE"/>
    <w:rsid w:val="00A344E6"/>
    <w:rsid w:val="00A346DE"/>
    <w:rsid w:val="00A34AE4"/>
    <w:rsid w:val="00A34DA6"/>
    <w:rsid w:val="00A350E8"/>
    <w:rsid w:val="00A350FB"/>
    <w:rsid w:val="00A364EF"/>
    <w:rsid w:val="00A36AAB"/>
    <w:rsid w:val="00A36D6C"/>
    <w:rsid w:val="00A37081"/>
    <w:rsid w:val="00A40430"/>
    <w:rsid w:val="00A40552"/>
    <w:rsid w:val="00A41052"/>
    <w:rsid w:val="00A41285"/>
    <w:rsid w:val="00A41879"/>
    <w:rsid w:val="00A41983"/>
    <w:rsid w:val="00A41BCF"/>
    <w:rsid w:val="00A423D8"/>
    <w:rsid w:val="00A4261A"/>
    <w:rsid w:val="00A42F03"/>
    <w:rsid w:val="00A43D07"/>
    <w:rsid w:val="00A44100"/>
    <w:rsid w:val="00A441E0"/>
    <w:rsid w:val="00A443E3"/>
    <w:rsid w:val="00A44572"/>
    <w:rsid w:val="00A44806"/>
    <w:rsid w:val="00A449FD"/>
    <w:rsid w:val="00A44EC5"/>
    <w:rsid w:val="00A45479"/>
    <w:rsid w:val="00A469E0"/>
    <w:rsid w:val="00A46BA2"/>
    <w:rsid w:val="00A470AB"/>
    <w:rsid w:val="00A472F1"/>
    <w:rsid w:val="00A47791"/>
    <w:rsid w:val="00A47D41"/>
    <w:rsid w:val="00A502EA"/>
    <w:rsid w:val="00A50B3D"/>
    <w:rsid w:val="00A50CD4"/>
    <w:rsid w:val="00A50D05"/>
    <w:rsid w:val="00A518B3"/>
    <w:rsid w:val="00A518E4"/>
    <w:rsid w:val="00A51A82"/>
    <w:rsid w:val="00A51A94"/>
    <w:rsid w:val="00A51DE6"/>
    <w:rsid w:val="00A51FCF"/>
    <w:rsid w:val="00A5237D"/>
    <w:rsid w:val="00A52CCE"/>
    <w:rsid w:val="00A53783"/>
    <w:rsid w:val="00A53FE0"/>
    <w:rsid w:val="00A545FF"/>
    <w:rsid w:val="00A554A3"/>
    <w:rsid w:val="00A55581"/>
    <w:rsid w:val="00A5588D"/>
    <w:rsid w:val="00A56057"/>
    <w:rsid w:val="00A56A9B"/>
    <w:rsid w:val="00A56E0F"/>
    <w:rsid w:val="00A56FA2"/>
    <w:rsid w:val="00A572E6"/>
    <w:rsid w:val="00A57A79"/>
    <w:rsid w:val="00A602FE"/>
    <w:rsid w:val="00A607D5"/>
    <w:rsid w:val="00A60902"/>
    <w:rsid w:val="00A60C10"/>
    <w:rsid w:val="00A61390"/>
    <w:rsid w:val="00A618AC"/>
    <w:rsid w:val="00A61CAA"/>
    <w:rsid w:val="00A62AB3"/>
    <w:rsid w:val="00A63011"/>
    <w:rsid w:val="00A63312"/>
    <w:rsid w:val="00A637B2"/>
    <w:rsid w:val="00A63C0C"/>
    <w:rsid w:val="00A64D41"/>
    <w:rsid w:val="00A65444"/>
    <w:rsid w:val="00A65D8D"/>
    <w:rsid w:val="00A673D0"/>
    <w:rsid w:val="00A67E94"/>
    <w:rsid w:val="00A7060E"/>
    <w:rsid w:val="00A71058"/>
    <w:rsid w:val="00A7442C"/>
    <w:rsid w:val="00A74613"/>
    <w:rsid w:val="00A74685"/>
    <w:rsid w:val="00A75878"/>
    <w:rsid w:val="00A758EA"/>
    <w:rsid w:val="00A75C75"/>
    <w:rsid w:val="00A75E45"/>
    <w:rsid w:val="00A770D3"/>
    <w:rsid w:val="00A775C1"/>
    <w:rsid w:val="00A779ED"/>
    <w:rsid w:val="00A77D9B"/>
    <w:rsid w:val="00A81607"/>
    <w:rsid w:val="00A8160B"/>
    <w:rsid w:val="00A81797"/>
    <w:rsid w:val="00A81825"/>
    <w:rsid w:val="00A81AAB"/>
    <w:rsid w:val="00A81AD3"/>
    <w:rsid w:val="00A81BC1"/>
    <w:rsid w:val="00A81DDD"/>
    <w:rsid w:val="00A822E9"/>
    <w:rsid w:val="00A82463"/>
    <w:rsid w:val="00A82C6B"/>
    <w:rsid w:val="00A83603"/>
    <w:rsid w:val="00A83771"/>
    <w:rsid w:val="00A84BB6"/>
    <w:rsid w:val="00A84E71"/>
    <w:rsid w:val="00A84F92"/>
    <w:rsid w:val="00A8541F"/>
    <w:rsid w:val="00A85B81"/>
    <w:rsid w:val="00A86614"/>
    <w:rsid w:val="00A86CFF"/>
    <w:rsid w:val="00A87CBB"/>
    <w:rsid w:val="00A87DC8"/>
    <w:rsid w:val="00A906B4"/>
    <w:rsid w:val="00A907F1"/>
    <w:rsid w:val="00A90C25"/>
    <w:rsid w:val="00A9102F"/>
    <w:rsid w:val="00A9109A"/>
    <w:rsid w:val="00A9129C"/>
    <w:rsid w:val="00A912DF"/>
    <w:rsid w:val="00A92177"/>
    <w:rsid w:val="00A921F7"/>
    <w:rsid w:val="00A929A6"/>
    <w:rsid w:val="00A9390D"/>
    <w:rsid w:val="00A93CC9"/>
    <w:rsid w:val="00A94131"/>
    <w:rsid w:val="00A9447B"/>
    <w:rsid w:val="00A945D5"/>
    <w:rsid w:val="00A94E5D"/>
    <w:rsid w:val="00A950FB"/>
    <w:rsid w:val="00A95176"/>
    <w:rsid w:val="00A95ADC"/>
    <w:rsid w:val="00A95C50"/>
    <w:rsid w:val="00A962EB"/>
    <w:rsid w:val="00A96445"/>
    <w:rsid w:val="00A96A79"/>
    <w:rsid w:val="00A96DF1"/>
    <w:rsid w:val="00A9756B"/>
    <w:rsid w:val="00AA102F"/>
    <w:rsid w:val="00AA1297"/>
    <w:rsid w:val="00AA1867"/>
    <w:rsid w:val="00AA204A"/>
    <w:rsid w:val="00AA2785"/>
    <w:rsid w:val="00AA2855"/>
    <w:rsid w:val="00AA31CC"/>
    <w:rsid w:val="00AA4849"/>
    <w:rsid w:val="00AA5595"/>
    <w:rsid w:val="00AA56F3"/>
    <w:rsid w:val="00AA5789"/>
    <w:rsid w:val="00AA5A9E"/>
    <w:rsid w:val="00AA5CB6"/>
    <w:rsid w:val="00AA6A50"/>
    <w:rsid w:val="00AA6F86"/>
    <w:rsid w:val="00AA70FD"/>
    <w:rsid w:val="00AB055C"/>
    <w:rsid w:val="00AB0C32"/>
    <w:rsid w:val="00AB0C82"/>
    <w:rsid w:val="00AB15DA"/>
    <w:rsid w:val="00AB1729"/>
    <w:rsid w:val="00AB245C"/>
    <w:rsid w:val="00AB33A1"/>
    <w:rsid w:val="00AB456B"/>
    <w:rsid w:val="00AB45EB"/>
    <w:rsid w:val="00AB4E2F"/>
    <w:rsid w:val="00AB534F"/>
    <w:rsid w:val="00AB5762"/>
    <w:rsid w:val="00AB5BC6"/>
    <w:rsid w:val="00AB7509"/>
    <w:rsid w:val="00AB767C"/>
    <w:rsid w:val="00AB79A6"/>
    <w:rsid w:val="00AB7BCF"/>
    <w:rsid w:val="00AB7DE4"/>
    <w:rsid w:val="00AC162B"/>
    <w:rsid w:val="00AC22E2"/>
    <w:rsid w:val="00AC33C4"/>
    <w:rsid w:val="00AC3C3F"/>
    <w:rsid w:val="00AC4850"/>
    <w:rsid w:val="00AC48E9"/>
    <w:rsid w:val="00AC61BE"/>
    <w:rsid w:val="00AC6589"/>
    <w:rsid w:val="00AC67D3"/>
    <w:rsid w:val="00AC67E0"/>
    <w:rsid w:val="00AC6D5D"/>
    <w:rsid w:val="00AC6EE8"/>
    <w:rsid w:val="00AC773C"/>
    <w:rsid w:val="00AC7CDF"/>
    <w:rsid w:val="00AD00DD"/>
    <w:rsid w:val="00AD0E6A"/>
    <w:rsid w:val="00AD2D0F"/>
    <w:rsid w:val="00AD2D51"/>
    <w:rsid w:val="00AD31BD"/>
    <w:rsid w:val="00AD332D"/>
    <w:rsid w:val="00AD3916"/>
    <w:rsid w:val="00AD3A05"/>
    <w:rsid w:val="00AD427A"/>
    <w:rsid w:val="00AD598A"/>
    <w:rsid w:val="00AD5AA5"/>
    <w:rsid w:val="00AD6070"/>
    <w:rsid w:val="00AD68B1"/>
    <w:rsid w:val="00AD77D8"/>
    <w:rsid w:val="00AD7A9F"/>
    <w:rsid w:val="00AD7EC9"/>
    <w:rsid w:val="00AE0BC9"/>
    <w:rsid w:val="00AE1F94"/>
    <w:rsid w:val="00AE200E"/>
    <w:rsid w:val="00AE2501"/>
    <w:rsid w:val="00AE250C"/>
    <w:rsid w:val="00AE25D3"/>
    <w:rsid w:val="00AE27B3"/>
    <w:rsid w:val="00AE2805"/>
    <w:rsid w:val="00AE41E0"/>
    <w:rsid w:val="00AE47B2"/>
    <w:rsid w:val="00AE492A"/>
    <w:rsid w:val="00AE4D36"/>
    <w:rsid w:val="00AE5188"/>
    <w:rsid w:val="00AE530C"/>
    <w:rsid w:val="00AE5F26"/>
    <w:rsid w:val="00AE60EC"/>
    <w:rsid w:val="00AE6BEC"/>
    <w:rsid w:val="00AF0426"/>
    <w:rsid w:val="00AF16A2"/>
    <w:rsid w:val="00AF206E"/>
    <w:rsid w:val="00AF21C2"/>
    <w:rsid w:val="00AF27D9"/>
    <w:rsid w:val="00AF29B9"/>
    <w:rsid w:val="00AF2AF3"/>
    <w:rsid w:val="00AF3267"/>
    <w:rsid w:val="00AF3665"/>
    <w:rsid w:val="00AF3738"/>
    <w:rsid w:val="00AF44F0"/>
    <w:rsid w:val="00AF4B2F"/>
    <w:rsid w:val="00AF61F8"/>
    <w:rsid w:val="00AF633D"/>
    <w:rsid w:val="00B00184"/>
    <w:rsid w:val="00B009F3"/>
    <w:rsid w:val="00B00B36"/>
    <w:rsid w:val="00B01711"/>
    <w:rsid w:val="00B01EFB"/>
    <w:rsid w:val="00B01F99"/>
    <w:rsid w:val="00B036D9"/>
    <w:rsid w:val="00B0425D"/>
    <w:rsid w:val="00B04BBA"/>
    <w:rsid w:val="00B04BE8"/>
    <w:rsid w:val="00B04C04"/>
    <w:rsid w:val="00B04D6C"/>
    <w:rsid w:val="00B05365"/>
    <w:rsid w:val="00B0559D"/>
    <w:rsid w:val="00B0625B"/>
    <w:rsid w:val="00B10AED"/>
    <w:rsid w:val="00B10EC1"/>
    <w:rsid w:val="00B1118C"/>
    <w:rsid w:val="00B1128C"/>
    <w:rsid w:val="00B11F98"/>
    <w:rsid w:val="00B13AC7"/>
    <w:rsid w:val="00B13AE9"/>
    <w:rsid w:val="00B156D3"/>
    <w:rsid w:val="00B1715B"/>
    <w:rsid w:val="00B175BA"/>
    <w:rsid w:val="00B17C33"/>
    <w:rsid w:val="00B17CC7"/>
    <w:rsid w:val="00B206D8"/>
    <w:rsid w:val="00B21220"/>
    <w:rsid w:val="00B21266"/>
    <w:rsid w:val="00B21ECA"/>
    <w:rsid w:val="00B22047"/>
    <w:rsid w:val="00B22450"/>
    <w:rsid w:val="00B22BE9"/>
    <w:rsid w:val="00B2373A"/>
    <w:rsid w:val="00B23C4C"/>
    <w:rsid w:val="00B242DA"/>
    <w:rsid w:val="00B25319"/>
    <w:rsid w:val="00B255FC"/>
    <w:rsid w:val="00B25FDA"/>
    <w:rsid w:val="00B264E0"/>
    <w:rsid w:val="00B268AE"/>
    <w:rsid w:val="00B27187"/>
    <w:rsid w:val="00B27363"/>
    <w:rsid w:val="00B275C4"/>
    <w:rsid w:val="00B27A33"/>
    <w:rsid w:val="00B27FE1"/>
    <w:rsid w:val="00B305BC"/>
    <w:rsid w:val="00B30B4E"/>
    <w:rsid w:val="00B30C80"/>
    <w:rsid w:val="00B31417"/>
    <w:rsid w:val="00B31A17"/>
    <w:rsid w:val="00B322C5"/>
    <w:rsid w:val="00B322F1"/>
    <w:rsid w:val="00B32420"/>
    <w:rsid w:val="00B32A24"/>
    <w:rsid w:val="00B32B15"/>
    <w:rsid w:val="00B33839"/>
    <w:rsid w:val="00B344CC"/>
    <w:rsid w:val="00B34B28"/>
    <w:rsid w:val="00B35125"/>
    <w:rsid w:val="00B35EC5"/>
    <w:rsid w:val="00B3608B"/>
    <w:rsid w:val="00B3680D"/>
    <w:rsid w:val="00B36EFA"/>
    <w:rsid w:val="00B3761E"/>
    <w:rsid w:val="00B379F6"/>
    <w:rsid w:val="00B37E5A"/>
    <w:rsid w:val="00B402EC"/>
    <w:rsid w:val="00B40632"/>
    <w:rsid w:val="00B40987"/>
    <w:rsid w:val="00B418F9"/>
    <w:rsid w:val="00B41FD9"/>
    <w:rsid w:val="00B42414"/>
    <w:rsid w:val="00B42844"/>
    <w:rsid w:val="00B42FEE"/>
    <w:rsid w:val="00B437D3"/>
    <w:rsid w:val="00B438C1"/>
    <w:rsid w:val="00B453BA"/>
    <w:rsid w:val="00B4560D"/>
    <w:rsid w:val="00B45639"/>
    <w:rsid w:val="00B462EA"/>
    <w:rsid w:val="00B46EE5"/>
    <w:rsid w:val="00B47B59"/>
    <w:rsid w:val="00B51834"/>
    <w:rsid w:val="00B522FD"/>
    <w:rsid w:val="00B52401"/>
    <w:rsid w:val="00B524CC"/>
    <w:rsid w:val="00B534BE"/>
    <w:rsid w:val="00B53F81"/>
    <w:rsid w:val="00B55D55"/>
    <w:rsid w:val="00B564CF"/>
    <w:rsid w:val="00B5654A"/>
    <w:rsid w:val="00B56C2B"/>
    <w:rsid w:val="00B577D5"/>
    <w:rsid w:val="00B57D26"/>
    <w:rsid w:val="00B61B58"/>
    <w:rsid w:val="00B620F5"/>
    <w:rsid w:val="00B63653"/>
    <w:rsid w:val="00B64000"/>
    <w:rsid w:val="00B64161"/>
    <w:rsid w:val="00B64337"/>
    <w:rsid w:val="00B649A9"/>
    <w:rsid w:val="00B64DA6"/>
    <w:rsid w:val="00B64FC2"/>
    <w:rsid w:val="00B65144"/>
    <w:rsid w:val="00B65930"/>
    <w:rsid w:val="00B65BD3"/>
    <w:rsid w:val="00B66A5C"/>
    <w:rsid w:val="00B673BC"/>
    <w:rsid w:val="00B67533"/>
    <w:rsid w:val="00B70328"/>
    <w:rsid w:val="00B70469"/>
    <w:rsid w:val="00B70C0F"/>
    <w:rsid w:val="00B71567"/>
    <w:rsid w:val="00B71970"/>
    <w:rsid w:val="00B719C8"/>
    <w:rsid w:val="00B72129"/>
    <w:rsid w:val="00B721DC"/>
    <w:rsid w:val="00B72201"/>
    <w:rsid w:val="00B72DD8"/>
    <w:rsid w:val="00B72E09"/>
    <w:rsid w:val="00B73AE0"/>
    <w:rsid w:val="00B73C77"/>
    <w:rsid w:val="00B73D37"/>
    <w:rsid w:val="00B73F5A"/>
    <w:rsid w:val="00B74091"/>
    <w:rsid w:val="00B74363"/>
    <w:rsid w:val="00B747E8"/>
    <w:rsid w:val="00B74F4C"/>
    <w:rsid w:val="00B75964"/>
    <w:rsid w:val="00B764B6"/>
    <w:rsid w:val="00B769A0"/>
    <w:rsid w:val="00B77002"/>
    <w:rsid w:val="00B7737F"/>
    <w:rsid w:val="00B778C2"/>
    <w:rsid w:val="00B77A80"/>
    <w:rsid w:val="00B80145"/>
    <w:rsid w:val="00B806BF"/>
    <w:rsid w:val="00B807BE"/>
    <w:rsid w:val="00B80901"/>
    <w:rsid w:val="00B80A22"/>
    <w:rsid w:val="00B80F09"/>
    <w:rsid w:val="00B81102"/>
    <w:rsid w:val="00B81357"/>
    <w:rsid w:val="00B81B07"/>
    <w:rsid w:val="00B81F1F"/>
    <w:rsid w:val="00B8239E"/>
    <w:rsid w:val="00B8273C"/>
    <w:rsid w:val="00B82CCB"/>
    <w:rsid w:val="00B82F71"/>
    <w:rsid w:val="00B82FBF"/>
    <w:rsid w:val="00B842C9"/>
    <w:rsid w:val="00B84574"/>
    <w:rsid w:val="00B8574E"/>
    <w:rsid w:val="00B859B5"/>
    <w:rsid w:val="00B85CBE"/>
    <w:rsid w:val="00B85ED6"/>
    <w:rsid w:val="00B861BA"/>
    <w:rsid w:val="00B865D4"/>
    <w:rsid w:val="00B910C4"/>
    <w:rsid w:val="00B916D7"/>
    <w:rsid w:val="00B91A3F"/>
    <w:rsid w:val="00B91D0C"/>
    <w:rsid w:val="00B91D14"/>
    <w:rsid w:val="00B92BF0"/>
    <w:rsid w:val="00B931DA"/>
    <w:rsid w:val="00B932E9"/>
    <w:rsid w:val="00B93440"/>
    <w:rsid w:val="00B9370A"/>
    <w:rsid w:val="00B93C1D"/>
    <w:rsid w:val="00B93DB5"/>
    <w:rsid w:val="00B940E5"/>
    <w:rsid w:val="00B94DCB"/>
    <w:rsid w:val="00B94F86"/>
    <w:rsid w:val="00B95BB1"/>
    <w:rsid w:val="00B963D5"/>
    <w:rsid w:val="00B963D8"/>
    <w:rsid w:val="00B9662E"/>
    <w:rsid w:val="00B968CF"/>
    <w:rsid w:val="00B97289"/>
    <w:rsid w:val="00B974AD"/>
    <w:rsid w:val="00B97D06"/>
    <w:rsid w:val="00BA0594"/>
    <w:rsid w:val="00BA0BEF"/>
    <w:rsid w:val="00BA126B"/>
    <w:rsid w:val="00BA1DFC"/>
    <w:rsid w:val="00BA1F8F"/>
    <w:rsid w:val="00BA20C7"/>
    <w:rsid w:val="00BA228E"/>
    <w:rsid w:val="00BA25C6"/>
    <w:rsid w:val="00BA26A8"/>
    <w:rsid w:val="00BA285E"/>
    <w:rsid w:val="00BA2C19"/>
    <w:rsid w:val="00BA3244"/>
    <w:rsid w:val="00BA3747"/>
    <w:rsid w:val="00BA3B3F"/>
    <w:rsid w:val="00BA3BC9"/>
    <w:rsid w:val="00BA3EA5"/>
    <w:rsid w:val="00BA402A"/>
    <w:rsid w:val="00BA4269"/>
    <w:rsid w:val="00BA4A54"/>
    <w:rsid w:val="00BA4A58"/>
    <w:rsid w:val="00BA50FC"/>
    <w:rsid w:val="00BA5295"/>
    <w:rsid w:val="00BA5CD0"/>
    <w:rsid w:val="00BA63D8"/>
    <w:rsid w:val="00BA68D1"/>
    <w:rsid w:val="00BA718E"/>
    <w:rsid w:val="00BA7632"/>
    <w:rsid w:val="00BA7B11"/>
    <w:rsid w:val="00BB00B8"/>
    <w:rsid w:val="00BB0569"/>
    <w:rsid w:val="00BB058F"/>
    <w:rsid w:val="00BB069D"/>
    <w:rsid w:val="00BB0AA6"/>
    <w:rsid w:val="00BB0DB4"/>
    <w:rsid w:val="00BB18A8"/>
    <w:rsid w:val="00BB2ED0"/>
    <w:rsid w:val="00BB3012"/>
    <w:rsid w:val="00BB39CD"/>
    <w:rsid w:val="00BB3DB6"/>
    <w:rsid w:val="00BB4184"/>
    <w:rsid w:val="00BB4416"/>
    <w:rsid w:val="00BB4D52"/>
    <w:rsid w:val="00BB547C"/>
    <w:rsid w:val="00BB58E3"/>
    <w:rsid w:val="00BB5A83"/>
    <w:rsid w:val="00BB5E1B"/>
    <w:rsid w:val="00BB6113"/>
    <w:rsid w:val="00BB6880"/>
    <w:rsid w:val="00BB6DC8"/>
    <w:rsid w:val="00BB7027"/>
    <w:rsid w:val="00BC18DF"/>
    <w:rsid w:val="00BC1935"/>
    <w:rsid w:val="00BC3105"/>
    <w:rsid w:val="00BC3F7D"/>
    <w:rsid w:val="00BC4367"/>
    <w:rsid w:val="00BC467A"/>
    <w:rsid w:val="00BC4975"/>
    <w:rsid w:val="00BC54FC"/>
    <w:rsid w:val="00BC5F49"/>
    <w:rsid w:val="00BC6F10"/>
    <w:rsid w:val="00BC71EF"/>
    <w:rsid w:val="00BC723E"/>
    <w:rsid w:val="00BC7498"/>
    <w:rsid w:val="00BC7507"/>
    <w:rsid w:val="00BC78DB"/>
    <w:rsid w:val="00BC79A6"/>
    <w:rsid w:val="00BD0118"/>
    <w:rsid w:val="00BD0226"/>
    <w:rsid w:val="00BD06D5"/>
    <w:rsid w:val="00BD096D"/>
    <w:rsid w:val="00BD0C2E"/>
    <w:rsid w:val="00BD0E9B"/>
    <w:rsid w:val="00BD10AF"/>
    <w:rsid w:val="00BD1E60"/>
    <w:rsid w:val="00BD2037"/>
    <w:rsid w:val="00BD207C"/>
    <w:rsid w:val="00BD22A4"/>
    <w:rsid w:val="00BD23EA"/>
    <w:rsid w:val="00BD2B4C"/>
    <w:rsid w:val="00BD4B65"/>
    <w:rsid w:val="00BD5B65"/>
    <w:rsid w:val="00BD5E4C"/>
    <w:rsid w:val="00BD678D"/>
    <w:rsid w:val="00BD6C5A"/>
    <w:rsid w:val="00BD6E35"/>
    <w:rsid w:val="00BD7152"/>
    <w:rsid w:val="00BD7183"/>
    <w:rsid w:val="00BD734D"/>
    <w:rsid w:val="00BD742B"/>
    <w:rsid w:val="00BD7F1C"/>
    <w:rsid w:val="00BE0469"/>
    <w:rsid w:val="00BE06CF"/>
    <w:rsid w:val="00BE09B5"/>
    <w:rsid w:val="00BE0F79"/>
    <w:rsid w:val="00BE148A"/>
    <w:rsid w:val="00BE1F5D"/>
    <w:rsid w:val="00BE202C"/>
    <w:rsid w:val="00BE2B23"/>
    <w:rsid w:val="00BE2E59"/>
    <w:rsid w:val="00BE30B6"/>
    <w:rsid w:val="00BE3AF1"/>
    <w:rsid w:val="00BE3CF9"/>
    <w:rsid w:val="00BE4964"/>
    <w:rsid w:val="00BE5202"/>
    <w:rsid w:val="00BE5488"/>
    <w:rsid w:val="00BE5588"/>
    <w:rsid w:val="00BE5721"/>
    <w:rsid w:val="00BE60D2"/>
    <w:rsid w:val="00BE67EC"/>
    <w:rsid w:val="00BE6D45"/>
    <w:rsid w:val="00BE6D4F"/>
    <w:rsid w:val="00BE7366"/>
    <w:rsid w:val="00BE7CA6"/>
    <w:rsid w:val="00BE7D0D"/>
    <w:rsid w:val="00BE7FEA"/>
    <w:rsid w:val="00BF03B9"/>
    <w:rsid w:val="00BF0466"/>
    <w:rsid w:val="00BF067E"/>
    <w:rsid w:val="00BF0C69"/>
    <w:rsid w:val="00BF1196"/>
    <w:rsid w:val="00BF1557"/>
    <w:rsid w:val="00BF16A3"/>
    <w:rsid w:val="00BF2C0E"/>
    <w:rsid w:val="00BF2D26"/>
    <w:rsid w:val="00BF2E46"/>
    <w:rsid w:val="00BF32DC"/>
    <w:rsid w:val="00BF3631"/>
    <w:rsid w:val="00BF3B93"/>
    <w:rsid w:val="00BF4131"/>
    <w:rsid w:val="00BF426E"/>
    <w:rsid w:val="00BF49B6"/>
    <w:rsid w:val="00BF4D1B"/>
    <w:rsid w:val="00BF581E"/>
    <w:rsid w:val="00BF629B"/>
    <w:rsid w:val="00BF6418"/>
    <w:rsid w:val="00BF655C"/>
    <w:rsid w:val="00BF6A30"/>
    <w:rsid w:val="00BF7077"/>
    <w:rsid w:val="00BF79B7"/>
    <w:rsid w:val="00C002BE"/>
    <w:rsid w:val="00C00473"/>
    <w:rsid w:val="00C00F1C"/>
    <w:rsid w:val="00C01042"/>
    <w:rsid w:val="00C01097"/>
    <w:rsid w:val="00C01C85"/>
    <w:rsid w:val="00C01CED"/>
    <w:rsid w:val="00C03AAC"/>
    <w:rsid w:val="00C05253"/>
    <w:rsid w:val="00C0583C"/>
    <w:rsid w:val="00C061AA"/>
    <w:rsid w:val="00C0717F"/>
    <w:rsid w:val="00C075EF"/>
    <w:rsid w:val="00C077ED"/>
    <w:rsid w:val="00C10276"/>
    <w:rsid w:val="00C10911"/>
    <w:rsid w:val="00C10EDC"/>
    <w:rsid w:val="00C11E83"/>
    <w:rsid w:val="00C11F3A"/>
    <w:rsid w:val="00C12248"/>
    <w:rsid w:val="00C125B1"/>
    <w:rsid w:val="00C1329B"/>
    <w:rsid w:val="00C13AF1"/>
    <w:rsid w:val="00C14304"/>
    <w:rsid w:val="00C145FA"/>
    <w:rsid w:val="00C15253"/>
    <w:rsid w:val="00C165F7"/>
    <w:rsid w:val="00C16722"/>
    <w:rsid w:val="00C167C1"/>
    <w:rsid w:val="00C167F9"/>
    <w:rsid w:val="00C168E6"/>
    <w:rsid w:val="00C16ED2"/>
    <w:rsid w:val="00C17616"/>
    <w:rsid w:val="00C1778F"/>
    <w:rsid w:val="00C179C8"/>
    <w:rsid w:val="00C17FD7"/>
    <w:rsid w:val="00C2038B"/>
    <w:rsid w:val="00C2111A"/>
    <w:rsid w:val="00C211C1"/>
    <w:rsid w:val="00C214B5"/>
    <w:rsid w:val="00C21547"/>
    <w:rsid w:val="00C21CDC"/>
    <w:rsid w:val="00C223E8"/>
    <w:rsid w:val="00C22BBC"/>
    <w:rsid w:val="00C2378A"/>
    <w:rsid w:val="00C24339"/>
    <w:rsid w:val="00C246F5"/>
    <w:rsid w:val="00C24A69"/>
    <w:rsid w:val="00C2505B"/>
    <w:rsid w:val="00C250E7"/>
    <w:rsid w:val="00C25105"/>
    <w:rsid w:val="00C2580C"/>
    <w:rsid w:val="00C2702B"/>
    <w:rsid w:val="00C2750A"/>
    <w:rsid w:val="00C277B7"/>
    <w:rsid w:val="00C2796C"/>
    <w:rsid w:val="00C27C7D"/>
    <w:rsid w:val="00C3010B"/>
    <w:rsid w:val="00C30493"/>
    <w:rsid w:val="00C308F4"/>
    <w:rsid w:val="00C309A1"/>
    <w:rsid w:val="00C3116C"/>
    <w:rsid w:val="00C337D3"/>
    <w:rsid w:val="00C340E5"/>
    <w:rsid w:val="00C348A8"/>
    <w:rsid w:val="00C34B76"/>
    <w:rsid w:val="00C34E4B"/>
    <w:rsid w:val="00C357ED"/>
    <w:rsid w:val="00C35920"/>
    <w:rsid w:val="00C3743A"/>
    <w:rsid w:val="00C377EC"/>
    <w:rsid w:val="00C378A1"/>
    <w:rsid w:val="00C379DA"/>
    <w:rsid w:val="00C37B6E"/>
    <w:rsid w:val="00C413AD"/>
    <w:rsid w:val="00C420C3"/>
    <w:rsid w:val="00C43A10"/>
    <w:rsid w:val="00C43BDB"/>
    <w:rsid w:val="00C44108"/>
    <w:rsid w:val="00C44383"/>
    <w:rsid w:val="00C44978"/>
    <w:rsid w:val="00C44AD4"/>
    <w:rsid w:val="00C44E87"/>
    <w:rsid w:val="00C450A3"/>
    <w:rsid w:val="00C453B0"/>
    <w:rsid w:val="00C4547F"/>
    <w:rsid w:val="00C45E20"/>
    <w:rsid w:val="00C4601C"/>
    <w:rsid w:val="00C466B8"/>
    <w:rsid w:val="00C46A52"/>
    <w:rsid w:val="00C4708D"/>
    <w:rsid w:val="00C47237"/>
    <w:rsid w:val="00C47755"/>
    <w:rsid w:val="00C4785C"/>
    <w:rsid w:val="00C50532"/>
    <w:rsid w:val="00C5064B"/>
    <w:rsid w:val="00C50939"/>
    <w:rsid w:val="00C51BAA"/>
    <w:rsid w:val="00C5208A"/>
    <w:rsid w:val="00C52452"/>
    <w:rsid w:val="00C53348"/>
    <w:rsid w:val="00C53416"/>
    <w:rsid w:val="00C5396D"/>
    <w:rsid w:val="00C53B8D"/>
    <w:rsid w:val="00C54BE0"/>
    <w:rsid w:val="00C54C85"/>
    <w:rsid w:val="00C55028"/>
    <w:rsid w:val="00C56A32"/>
    <w:rsid w:val="00C56BD3"/>
    <w:rsid w:val="00C57220"/>
    <w:rsid w:val="00C5734D"/>
    <w:rsid w:val="00C57891"/>
    <w:rsid w:val="00C57ADE"/>
    <w:rsid w:val="00C60D13"/>
    <w:rsid w:val="00C60E76"/>
    <w:rsid w:val="00C61C4C"/>
    <w:rsid w:val="00C621D6"/>
    <w:rsid w:val="00C646EF"/>
    <w:rsid w:val="00C66ED4"/>
    <w:rsid w:val="00C67817"/>
    <w:rsid w:val="00C67B35"/>
    <w:rsid w:val="00C67E2E"/>
    <w:rsid w:val="00C70122"/>
    <w:rsid w:val="00C70677"/>
    <w:rsid w:val="00C7148C"/>
    <w:rsid w:val="00C7181D"/>
    <w:rsid w:val="00C7182B"/>
    <w:rsid w:val="00C72F87"/>
    <w:rsid w:val="00C739C5"/>
    <w:rsid w:val="00C741E9"/>
    <w:rsid w:val="00C741EC"/>
    <w:rsid w:val="00C746A7"/>
    <w:rsid w:val="00C746D8"/>
    <w:rsid w:val="00C7473F"/>
    <w:rsid w:val="00C74D59"/>
    <w:rsid w:val="00C74F8E"/>
    <w:rsid w:val="00C75104"/>
    <w:rsid w:val="00C75662"/>
    <w:rsid w:val="00C7572F"/>
    <w:rsid w:val="00C77045"/>
    <w:rsid w:val="00C80A8E"/>
    <w:rsid w:val="00C8100D"/>
    <w:rsid w:val="00C810CC"/>
    <w:rsid w:val="00C81BDE"/>
    <w:rsid w:val="00C81CC9"/>
    <w:rsid w:val="00C820FB"/>
    <w:rsid w:val="00C825BB"/>
    <w:rsid w:val="00C82D86"/>
    <w:rsid w:val="00C83316"/>
    <w:rsid w:val="00C8344F"/>
    <w:rsid w:val="00C83881"/>
    <w:rsid w:val="00C84182"/>
    <w:rsid w:val="00C853ED"/>
    <w:rsid w:val="00C8561C"/>
    <w:rsid w:val="00C8660D"/>
    <w:rsid w:val="00C87509"/>
    <w:rsid w:val="00C876C1"/>
    <w:rsid w:val="00C90594"/>
    <w:rsid w:val="00C90F34"/>
    <w:rsid w:val="00C9105D"/>
    <w:rsid w:val="00C910EA"/>
    <w:rsid w:val="00C91203"/>
    <w:rsid w:val="00C912B2"/>
    <w:rsid w:val="00C9189B"/>
    <w:rsid w:val="00C91ED4"/>
    <w:rsid w:val="00C9313F"/>
    <w:rsid w:val="00C93CF0"/>
    <w:rsid w:val="00C944D2"/>
    <w:rsid w:val="00C9534D"/>
    <w:rsid w:val="00C95EC3"/>
    <w:rsid w:val="00C96B81"/>
    <w:rsid w:val="00CA0853"/>
    <w:rsid w:val="00CA0A04"/>
    <w:rsid w:val="00CA0F3B"/>
    <w:rsid w:val="00CA1938"/>
    <w:rsid w:val="00CA2245"/>
    <w:rsid w:val="00CA29D3"/>
    <w:rsid w:val="00CA3CA9"/>
    <w:rsid w:val="00CA3E97"/>
    <w:rsid w:val="00CA3EC0"/>
    <w:rsid w:val="00CA5429"/>
    <w:rsid w:val="00CA5BA3"/>
    <w:rsid w:val="00CA620B"/>
    <w:rsid w:val="00CA74D0"/>
    <w:rsid w:val="00CB021D"/>
    <w:rsid w:val="00CB08F5"/>
    <w:rsid w:val="00CB0B2F"/>
    <w:rsid w:val="00CB0D4E"/>
    <w:rsid w:val="00CB263E"/>
    <w:rsid w:val="00CB2DC0"/>
    <w:rsid w:val="00CB3442"/>
    <w:rsid w:val="00CB3AAC"/>
    <w:rsid w:val="00CB3D31"/>
    <w:rsid w:val="00CB3F7D"/>
    <w:rsid w:val="00CB41EB"/>
    <w:rsid w:val="00CB42EF"/>
    <w:rsid w:val="00CB4B8D"/>
    <w:rsid w:val="00CB5721"/>
    <w:rsid w:val="00CB58BE"/>
    <w:rsid w:val="00CB5B73"/>
    <w:rsid w:val="00CB60D4"/>
    <w:rsid w:val="00CB6393"/>
    <w:rsid w:val="00CB69DA"/>
    <w:rsid w:val="00CB6C01"/>
    <w:rsid w:val="00CB730B"/>
    <w:rsid w:val="00CB7333"/>
    <w:rsid w:val="00CB738F"/>
    <w:rsid w:val="00CB7783"/>
    <w:rsid w:val="00CB79C3"/>
    <w:rsid w:val="00CC020B"/>
    <w:rsid w:val="00CC0290"/>
    <w:rsid w:val="00CC02F7"/>
    <w:rsid w:val="00CC05F7"/>
    <w:rsid w:val="00CC0868"/>
    <w:rsid w:val="00CC0B86"/>
    <w:rsid w:val="00CC0DDA"/>
    <w:rsid w:val="00CC1442"/>
    <w:rsid w:val="00CC28CC"/>
    <w:rsid w:val="00CC2A84"/>
    <w:rsid w:val="00CC2CCA"/>
    <w:rsid w:val="00CC33B1"/>
    <w:rsid w:val="00CC3B9B"/>
    <w:rsid w:val="00CC4472"/>
    <w:rsid w:val="00CC4DC9"/>
    <w:rsid w:val="00CC566C"/>
    <w:rsid w:val="00CC5753"/>
    <w:rsid w:val="00CC5C07"/>
    <w:rsid w:val="00CC5E91"/>
    <w:rsid w:val="00CC630C"/>
    <w:rsid w:val="00CC6646"/>
    <w:rsid w:val="00CC6764"/>
    <w:rsid w:val="00CC693B"/>
    <w:rsid w:val="00CC7B50"/>
    <w:rsid w:val="00CC7D08"/>
    <w:rsid w:val="00CD0101"/>
    <w:rsid w:val="00CD1132"/>
    <w:rsid w:val="00CD1430"/>
    <w:rsid w:val="00CD1564"/>
    <w:rsid w:val="00CD18DC"/>
    <w:rsid w:val="00CD1951"/>
    <w:rsid w:val="00CD2042"/>
    <w:rsid w:val="00CD289C"/>
    <w:rsid w:val="00CD339C"/>
    <w:rsid w:val="00CD4252"/>
    <w:rsid w:val="00CD44F9"/>
    <w:rsid w:val="00CD4B41"/>
    <w:rsid w:val="00CD50A1"/>
    <w:rsid w:val="00CD5321"/>
    <w:rsid w:val="00CD5451"/>
    <w:rsid w:val="00CD577C"/>
    <w:rsid w:val="00CD684F"/>
    <w:rsid w:val="00CD692F"/>
    <w:rsid w:val="00CD6C60"/>
    <w:rsid w:val="00CD7114"/>
    <w:rsid w:val="00CD715C"/>
    <w:rsid w:val="00CE063E"/>
    <w:rsid w:val="00CE144B"/>
    <w:rsid w:val="00CE195D"/>
    <w:rsid w:val="00CE1CFF"/>
    <w:rsid w:val="00CE25B6"/>
    <w:rsid w:val="00CE3561"/>
    <w:rsid w:val="00CE42CF"/>
    <w:rsid w:val="00CE4997"/>
    <w:rsid w:val="00CE4B20"/>
    <w:rsid w:val="00CE520B"/>
    <w:rsid w:val="00CE5BF8"/>
    <w:rsid w:val="00CE6308"/>
    <w:rsid w:val="00CE641B"/>
    <w:rsid w:val="00CE642E"/>
    <w:rsid w:val="00CE686B"/>
    <w:rsid w:val="00CE70D2"/>
    <w:rsid w:val="00CE70F5"/>
    <w:rsid w:val="00CE752F"/>
    <w:rsid w:val="00CF03A3"/>
    <w:rsid w:val="00CF15C2"/>
    <w:rsid w:val="00CF1DBF"/>
    <w:rsid w:val="00CF229F"/>
    <w:rsid w:val="00CF293F"/>
    <w:rsid w:val="00CF2AA5"/>
    <w:rsid w:val="00CF2B25"/>
    <w:rsid w:val="00CF2D2F"/>
    <w:rsid w:val="00CF2DC8"/>
    <w:rsid w:val="00CF3365"/>
    <w:rsid w:val="00CF3704"/>
    <w:rsid w:val="00CF3ACF"/>
    <w:rsid w:val="00CF43C1"/>
    <w:rsid w:val="00CF4D2E"/>
    <w:rsid w:val="00CF5171"/>
    <w:rsid w:val="00CF5F89"/>
    <w:rsid w:val="00CF659C"/>
    <w:rsid w:val="00CF6E73"/>
    <w:rsid w:val="00CF6F39"/>
    <w:rsid w:val="00CF7269"/>
    <w:rsid w:val="00CF7422"/>
    <w:rsid w:val="00CF782D"/>
    <w:rsid w:val="00CF7B2F"/>
    <w:rsid w:val="00D0004D"/>
    <w:rsid w:val="00D00D1C"/>
    <w:rsid w:val="00D00D37"/>
    <w:rsid w:val="00D0113A"/>
    <w:rsid w:val="00D016EC"/>
    <w:rsid w:val="00D01A9A"/>
    <w:rsid w:val="00D01DCC"/>
    <w:rsid w:val="00D01ED6"/>
    <w:rsid w:val="00D02301"/>
    <w:rsid w:val="00D0235C"/>
    <w:rsid w:val="00D0333B"/>
    <w:rsid w:val="00D0351B"/>
    <w:rsid w:val="00D040BA"/>
    <w:rsid w:val="00D0420F"/>
    <w:rsid w:val="00D042CB"/>
    <w:rsid w:val="00D04713"/>
    <w:rsid w:val="00D05A49"/>
    <w:rsid w:val="00D06623"/>
    <w:rsid w:val="00D068FF"/>
    <w:rsid w:val="00D06FA8"/>
    <w:rsid w:val="00D07216"/>
    <w:rsid w:val="00D106BB"/>
    <w:rsid w:val="00D10C64"/>
    <w:rsid w:val="00D1133F"/>
    <w:rsid w:val="00D121D8"/>
    <w:rsid w:val="00D12704"/>
    <w:rsid w:val="00D12977"/>
    <w:rsid w:val="00D13467"/>
    <w:rsid w:val="00D1354D"/>
    <w:rsid w:val="00D13A75"/>
    <w:rsid w:val="00D146FA"/>
    <w:rsid w:val="00D14797"/>
    <w:rsid w:val="00D14802"/>
    <w:rsid w:val="00D148AC"/>
    <w:rsid w:val="00D14C6B"/>
    <w:rsid w:val="00D14CBF"/>
    <w:rsid w:val="00D14D9D"/>
    <w:rsid w:val="00D14FE1"/>
    <w:rsid w:val="00D1514B"/>
    <w:rsid w:val="00D165F4"/>
    <w:rsid w:val="00D16A16"/>
    <w:rsid w:val="00D16AC5"/>
    <w:rsid w:val="00D172DF"/>
    <w:rsid w:val="00D17AC7"/>
    <w:rsid w:val="00D21BFF"/>
    <w:rsid w:val="00D21F25"/>
    <w:rsid w:val="00D22C25"/>
    <w:rsid w:val="00D22D4D"/>
    <w:rsid w:val="00D23DEE"/>
    <w:rsid w:val="00D2454B"/>
    <w:rsid w:val="00D24B5F"/>
    <w:rsid w:val="00D24EF9"/>
    <w:rsid w:val="00D25515"/>
    <w:rsid w:val="00D25839"/>
    <w:rsid w:val="00D25EE8"/>
    <w:rsid w:val="00D27057"/>
    <w:rsid w:val="00D278E5"/>
    <w:rsid w:val="00D27B91"/>
    <w:rsid w:val="00D3042C"/>
    <w:rsid w:val="00D3054E"/>
    <w:rsid w:val="00D30882"/>
    <w:rsid w:val="00D30BE6"/>
    <w:rsid w:val="00D30C66"/>
    <w:rsid w:val="00D30F17"/>
    <w:rsid w:val="00D3130E"/>
    <w:rsid w:val="00D31AC4"/>
    <w:rsid w:val="00D3321D"/>
    <w:rsid w:val="00D33F96"/>
    <w:rsid w:val="00D343A9"/>
    <w:rsid w:val="00D348EF"/>
    <w:rsid w:val="00D34B45"/>
    <w:rsid w:val="00D34BB7"/>
    <w:rsid w:val="00D3500E"/>
    <w:rsid w:val="00D350F5"/>
    <w:rsid w:val="00D354CE"/>
    <w:rsid w:val="00D36088"/>
    <w:rsid w:val="00D3676A"/>
    <w:rsid w:val="00D36989"/>
    <w:rsid w:val="00D3711F"/>
    <w:rsid w:val="00D37416"/>
    <w:rsid w:val="00D37EB1"/>
    <w:rsid w:val="00D4061B"/>
    <w:rsid w:val="00D415E2"/>
    <w:rsid w:val="00D4166C"/>
    <w:rsid w:val="00D420FE"/>
    <w:rsid w:val="00D424B1"/>
    <w:rsid w:val="00D43135"/>
    <w:rsid w:val="00D4385E"/>
    <w:rsid w:val="00D43D47"/>
    <w:rsid w:val="00D44004"/>
    <w:rsid w:val="00D4405E"/>
    <w:rsid w:val="00D4419E"/>
    <w:rsid w:val="00D44338"/>
    <w:rsid w:val="00D45300"/>
    <w:rsid w:val="00D45ADA"/>
    <w:rsid w:val="00D45E93"/>
    <w:rsid w:val="00D46071"/>
    <w:rsid w:val="00D462E2"/>
    <w:rsid w:val="00D4658C"/>
    <w:rsid w:val="00D46B90"/>
    <w:rsid w:val="00D474C0"/>
    <w:rsid w:val="00D47670"/>
    <w:rsid w:val="00D4794E"/>
    <w:rsid w:val="00D47E70"/>
    <w:rsid w:val="00D47FCA"/>
    <w:rsid w:val="00D504BE"/>
    <w:rsid w:val="00D50ABD"/>
    <w:rsid w:val="00D50F68"/>
    <w:rsid w:val="00D51727"/>
    <w:rsid w:val="00D5306C"/>
    <w:rsid w:val="00D531B3"/>
    <w:rsid w:val="00D53203"/>
    <w:rsid w:val="00D53379"/>
    <w:rsid w:val="00D54485"/>
    <w:rsid w:val="00D54AF9"/>
    <w:rsid w:val="00D54E49"/>
    <w:rsid w:val="00D54F13"/>
    <w:rsid w:val="00D5536F"/>
    <w:rsid w:val="00D5544F"/>
    <w:rsid w:val="00D5605D"/>
    <w:rsid w:val="00D56806"/>
    <w:rsid w:val="00D56935"/>
    <w:rsid w:val="00D57763"/>
    <w:rsid w:val="00D57D03"/>
    <w:rsid w:val="00D602CA"/>
    <w:rsid w:val="00D6044B"/>
    <w:rsid w:val="00D609A5"/>
    <w:rsid w:val="00D6111A"/>
    <w:rsid w:val="00D623DD"/>
    <w:rsid w:val="00D62642"/>
    <w:rsid w:val="00D631CE"/>
    <w:rsid w:val="00D63335"/>
    <w:rsid w:val="00D63378"/>
    <w:rsid w:val="00D634FB"/>
    <w:rsid w:val="00D635BA"/>
    <w:rsid w:val="00D636AA"/>
    <w:rsid w:val="00D63904"/>
    <w:rsid w:val="00D63C3E"/>
    <w:rsid w:val="00D63CE4"/>
    <w:rsid w:val="00D642D4"/>
    <w:rsid w:val="00D643D3"/>
    <w:rsid w:val="00D643F3"/>
    <w:rsid w:val="00D6501E"/>
    <w:rsid w:val="00D653E0"/>
    <w:rsid w:val="00D65C69"/>
    <w:rsid w:val="00D65FE1"/>
    <w:rsid w:val="00D668C1"/>
    <w:rsid w:val="00D6714A"/>
    <w:rsid w:val="00D67600"/>
    <w:rsid w:val="00D67814"/>
    <w:rsid w:val="00D70CEA"/>
    <w:rsid w:val="00D7129D"/>
    <w:rsid w:val="00D742D5"/>
    <w:rsid w:val="00D74E8D"/>
    <w:rsid w:val="00D7517E"/>
    <w:rsid w:val="00D751B8"/>
    <w:rsid w:val="00D7546E"/>
    <w:rsid w:val="00D758C6"/>
    <w:rsid w:val="00D7598E"/>
    <w:rsid w:val="00D771F3"/>
    <w:rsid w:val="00D7736B"/>
    <w:rsid w:val="00D773B9"/>
    <w:rsid w:val="00D77FE7"/>
    <w:rsid w:val="00D801F8"/>
    <w:rsid w:val="00D80564"/>
    <w:rsid w:val="00D80AA8"/>
    <w:rsid w:val="00D812C7"/>
    <w:rsid w:val="00D82687"/>
    <w:rsid w:val="00D826F6"/>
    <w:rsid w:val="00D82C45"/>
    <w:rsid w:val="00D82FD7"/>
    <w:rsid w:val="00D8302B"/>
    <w:rsid w:val="00D83BA9"/>
    <w:rsid w:val="00D842F8"/>
    <w:rsid w:val="00D85108"/>
    <w:rsid w:val="00D866DE"/>
    <w:rsid w:val="00D86C8F"/>
    <w:rsid w:val="00D86F57"/>
    <w:rsid w:val="00D871AE"/>
    <w:rsid w:val="00D8720A"/>
    <w:rsid w:val="00D87448"/>
    <w:rsid w:val="00D87544"/>
    <w:rsid w:val="00D90C10"/>
    <w:rsid w:val="00D90C7B"/>
    <w:rsid w:val="00D91ED2"/>
    <w:rsid w:val="00D92E96"/>
    <w:rsid w:val="00D93372"/>
    <w:rsid w:val="00D9357F"/>
    <w:rsid w:val="00D93FF2"/>
    <w:rsid w:val="00D94270"/>
    <w:rsid w:val="00D94385"/>
    <w:rsid w:val="00D9488B"/>
    <w:rsid w:val="00D948C2"/>
    <w:rsid w:val="00D96519"/>
    <w:rsid w:val="00D9654D"/>
    <w:rsid w:val="00D96B59"/>
    <w:rsid w:val="00D96C80"/>
    <w:rsid w:val="00D97336"/>
    <w:rsid w:val="00D973D2"/>
    <w:rsid w:val="00D97DFC"/>
    <w:rsid w:val="00DA00DD"/>
    <w:rsid w:val="00DA01E1"/>
    <w:rsid w:val="00DA0DE2"/>
    <w:rsid w:val="00DA11C8"/>
    <w:rsid w:val="00DA1712"/>
    <w:rsid w:val="00DA1A78"/>
    <w:rsid w:val="00DA1BE1"/>
    <w:rsid w:val="00DA2182"/>
    <w:rsid w:val="00DA258C"/>
    <w:rsid w:val="00DA2653"/>
    <w:rsid w:val="00DA3553"/>
    <w:rsid w:val="00DA37D6"/>
    <w:rsid w:val="00DA3EFB"/>
    <w:rsid w:val="00DA4C90"/>
    <w:rsid w:val="00DA6016"/>
    <w:rsid w:val="00DA74CE"/>
    <w:rsid w:val="00DA764F"/>
    <w:rsid w:val="00DA7A8F"/>
    <w:rsid w:val="00DA7D41"/>
    <w:rsid w:val="00DB00ED"/>
    <w:rsid w:val="00DB185C"/>
    <w:rsid w:val="00DB226D"/>
    <w:rsid w:val="00DB25AB"/>
    <w:rsid w:val="00DB2C55"/>
    <w:rsid w:val="00DB35C7"/>
    <w:rsid w:val="00DB3AFE"/>
    <w:rsid w:val="00DB3C97"/>
    <w:rsid w:val="00DB40FA"/>
    <w:rsid w:val="00DB5325"/>
    <w:rsid w:val="00DB5EB4"/>
    <w:rsid w:val="00DB6B4F"/>
    <w:rsid w:val="00DB6DBF"/>
    <w:rsid w:val="00DB709D"/>
    <w:rsid w:val="00DB7260"/>
    <w:rsid w:val="00DB7ADE"/>
    <w:rsid w:val="00DB7B2C"/>
    <w:rsid w:val="00DC0153"/>
    <w:rsid w:val="00DC08CF"/>
    <w:rsid w:val="00DC184D"/>
    <w:rsid w:val="00DC1857"/>
    <w:rsid w:val="00DC1A5C"/>
    <w:rsid w:val="00DC1E04"/>
    <w:rsid w:val="00DC1E1F"/>
    <w:rsid w:val="00DC203F"/>
    <w:rsid w:val="00DC3091"/>
    <w:rsid w:val="00DC30D4"/>
    <w:rsid w:val="00DC362C"/>
    <w:rsid w:val="00DC3E60"/>
    <w:rsid w:val="00DC5289"/>
    <w:rsid w:val="00DC5C36"/>
    <w:rsid w:val="00DC60CD"/>
    <w:rsid w:val="00DC686E"/>
    <w:rsid w:val="00DC76A5"/>
    <w:rsid w:val="00DC7960"/>
    <w:rsid w:val="00DD0713"/>
    <w:rsid w:val="00DD0B11"/>
    <w:rsid w:val="00DD0BD9"/>
    <w:rsid w:val="00DD0D0D"/>
    <w:rsid w:val="00DD0EF7"/>
    <w:rsid w:val="00DD16C7"/>
    <w:rsid w:val="00DD1EC9"/>
    <w:rsid w:val="00DD2829"/>
    <w:rsid w:val="00DD2F7B"/>
    <w:rsid w:val="00DD3368"/>
    <w:rsid w:val="00DD34B4"/>
    <w:rsid w:val="00DD3A61"/>
    <w:rsid w:val="00DD3D98"/>
    <w:rsid w:val="00DD3E41"/>
    <w:rsid w:val="00DD435A"/>
    <w:rsid w:val="00DD5C1E"/>
    <w:rsid w:val="00DD6AA2"/>
    <w:rsid w:val="00DD6E3E"/>
    <w:rsid w:val="00DD6FDF"/>
    <w:rsid w:val="00DD71D3"/>
    <w:rsid w:val="00DD7289"/>
    <w:rsid w:val="00DD77F9"/>
    <w:rsid w:val="00DD7DC3"/>
    <w:rsid w:val="00DE07FA"/>
    <w:rsid w:val="00DE0EEB"/>
    <w:rsid w:val="00DE10D0"/>
    <w:rsid w:val="00DE11EA"/>
    <w:rsid w:val="00DE3302"/>
    <w:rsid w:val="00DE3B57"/>
    <w:rsid w:val="00DE3F5F"/>
    <w:rsid w:val="00DE4118"/>
    <w:rsid w:val="00DE4368"/>
    <w:rsid w:val="00DE4F80"/>
    <w:rsid w:val="00DE5231"/>
    <w:rsid w:val="00DE5350"/>
    <w:rsid w:val="00DE5B9E"/>
    <w:rsid w:val="00DE6754"/>
    <w:rsid w:val="00DE6A29"/>
    <w:rsid w:val="00DE6CEB"/>
    <w:rsid w:val="00DE7BB5"/>
    <w:rsid w:val="00DF0389"/>
    <w:rsid w:val="00DF038D"/>
    <w:rsid w:val="00DF0812"/>
    <w:rsid w:val="00DF0A50"/>
    <w:rsid w:val="00DF0D38"/>
    <w:rsid w:val="00DF1843"/>
    <w:rsid w:val="00DF2DDE"/>
    <w:rsid w:val="00DF2E05"/>
    <w:rsid w:val="00DF3B63"/>
    <w:rsid w:val="00DF4784"/>
    <w:rsid w:val="00DF4F38"/>
    <w:rsid w:val="00DF5110"/>
    <w:rsid w:val="00DF615E"/>
    <w:rsid w:val="00DF7857"/>
    <w:rsid w:val="00DF794B"/>
    <w:rsid w:val="00DF7E99"/>
    <w:rsid w:val="00DF7EC8"/>
    <w:rsid w:val="00E00187"/>
    <w:rsid w:val="00E0084E"/>
    <w:rsid w:val="00E013AD"/>
    <w:rsid w:val="00E01579"/>
    <w:rsid w:val="00E01667"/>
    <w:rsid w:val="00E0183F"/>
    <w:rsid w:val="00E01B23"/>
    <w:rsid w:val="00E01C3A"/>
    <w:rsid w:val="00E02454"/>
    <w:rsid w:val="00E02572"/>
    <w:rsid w:val="00E026C3"/>
    <w:rsid w:val="00E028FD"/>
    <w:rsid w:val="00E03C08"/>
    <w:rsid w:val="00E0414A"/>
    <w:rsid w:val="00E0536D"/>
    <w:rsid w:val="00E0564C"/>
    <w:rsid w:val="00E05712"/>
    <w:rsid w:val="00E060E4"/>
    <w:rsid w:val="00E06E71"/>
    <w:rsid w:val="00E07C52"/>
    <w:rsid w:val="00E10046"/>
    <w:rsid w:val="00E11209"/>
    <w:rsid w:val="00E115CE"/>
    <w:rsid w:val="00E11F5F"/>
    <w:rsid w:val="00E124AC"/>
    <w:rsid w:val="00E12DE1"/>
    <w:rsid w:val="00E13FEF"/>
    <w:rsid w:val="00E14351"/>
    <w:rsid w:val="00E14E1E"/>
    <w:rsid w:val="00E14FC2"/>
    <w:rsid w:val="00E1577D"/>
    <w:rsid w:val="00E1579A"/>
    <w:rsid w:val="00E15C0A"/>
    <w:rsid w:val="00E162E3"/>
    <w:rsid w:val="00E163D2"/>
    <w:rsid w:val="00E16859"/>
    <w:rsid w:val="00E16BDD"/>
    <w:rsid w:val="00E17353"/>
    <w:rsid w:val="00E17B42"/>
    <w:rsid w:val="00E17FE9"/>
    <w:rsid w:val="00E205A3"/>
    <w:rsid w:val="00E2076F"/>
    <w:rsid w:val="00E20ABB"/>
    <w:rsid w:val="00E21385"/>
    <w:rsid w:val="00E214B5"/>
    <w:rsid w:val="00E21949"/>
    <w:rsid w:val="00E21BA1"/>
    <w:rsid w:val="00E21C44"/>
    <w:rsid w:val="00E21E89"/>
    <w:rsid w:val="00E2205D"/>
    <w:rsid w:val="00E2235B"/>
    <w:rsid w:val="00E224B9"/>
    <w:rsid w:val="00E2290E"/>
    <w:rsid w:val="00E22AF3"/>
    <w:rsid w:val="00E22EFB"/>
    <w:rsid w:val="00E2310A"/>
    <w:rsid w:val="00E239AA"/>
    <w:rsid w:val="00E24248"/>
    <w:rsid w:val="00E25121"/>
    <w:rsid w:val="00E257D2"/>
    <w:rsid w:val="00E25E2C"/>
    <w:rsid w:val="00E25F27"/>
    <w:rsid w:val="00E25F61"/>
    <w:rsid w:val="00E266C6"/>
    <w:rsid w:val="00E31116"/>
    <w:rsid w:val="00E3182B"/>
    <w:rsid w:val="00E324BF"/>
    <w:rsid w:val="00E33989"/>
    <w:rsid w:val="00E339E0"/>
    <w:rsid w:val="00E34900"/>
    <w:rsid w:val="00E36209"/>
    <w:rsid w:val="00E36F4C"/>
    <w:rsid w:val="00E37BB9"/>
    <w:rsid w:val="00E37D4E"/>
    <w:rsid w:val="00E40E84"/>
    <w:rsid w:val="00E417B6"/>
    <w:rsid w:val="00E420BB"/>
    <w:rsid w:val="00E425CF"/>
    <w:rsid w:val="00E4282D"/>
    <w:rsid w:val="00E42C5E"/>
    <w:rsid w:val="00E43208"/>
    <w:rsid w:val="00E43747"/>
    <w:rsid w:val="00E439F2"/>
    <w:rsid w:val="00E4409C"/>
    <w:rsid w:val="00E44577"/>
    <w:rsid w:val="00E446EA"/>
    <w:rsid w:val="00E44DB5"/>
    <w:rsid w:val="00E45CD8"/>
    <w:rsid w:val="00E45EBA"/>
    <w:rsid w:val="00E466F9"/>
    <w:rsid w:val="00E46B04"/>
    <w:rsid w:val="00E4701F"/>
    <w:rsid w:val="00E47423"/>
    <w:rsid w:val="00E478E4"/>
    <w:rsid w:val="00E47933"/>
    <w:rsid w:val="00E47D10"/>
    <w:rsid w:val="00E503F7"/>
    <w:rsid w:val="00E5040E"/>
    <w:rsid w:val="00E50DF6"/>
    <w:rsid w:val="00E51420"/>
    <w:rsid w:val="00E51766"/>
    <w:rsid w:val="00E51BA1"/>
    <w:rsid w:val="00E51CAB"/>
    <w:rsid w:val="00E52CC0"/>
    <w:rsid w:val="00E53775"/>
    <w:rsid w:val="00E54DF4"/>
    <w:rsid w:val="00E54FF2"/>
    <w:rsid w:val="00E551D6"/>
    <w:rsid w:val="00E55610"/>
    <w:rsid w:val="00E56986"/>
    <w:rsid w:val="00E56F82"/>
    <w:rsid w:val="00E5774A"/>
    <w:rsid w:val="00E57DFE"/>
    <w:rsid w:val="00E60415"/>
    <w:rsid w:val="00E604F9"/>
    <w:rsid w:val="00E6058F"/>
    <w:rsid w:val="00E60961"/>
    <w:rsid w:val="00E60E56"/>
    <w:rsid w:val="00E6168D"/>
    <w:rsid w:val="00E61C61"/>
    <w:rsid w:val="00E61D2E"/>
    <w:rsid w:val="00E61EF9"/>
    <w:rsid w:val="00E62A37"/>
    <w:rsid w:val="00E62AD7"/>
    <w:rsid w:val="00E634C8"/>
    <w:rsid w:val="00E63785"/>
    <w:rsid w:val="00E63D70"/>
    <w:rsid w:val="00E63D9E"/>
    <w:rsid w:val="00E63FA0"/>
    <w:rsid w:val="00E64251"/>
    <w:rsid w:val="00E648C0"/>
    <w:rsid w:val="00E649B0"/>
    <w:rsid w:val="00E64B4D"/>
    <w:rsid w:val="00E652D8"/>
    <w:rsid w:val="00E6548E"/>
    <w:rsid w:val="00E655E7"/>
    <w:rsid w:val="00E66AD1"/>
    <w:rsid w:val="00E6728F"/>
    <w:rsid w:val="00E677A1"/>
    <w:rsid w:val="00E677F3"/>
    <w:rsid w:val="00E67BF3"/>
    <w:rsid w:val="00E7146E"/>
    <w:rsid w:val="00E71AD8"/>
    <w:rsid w:val="00E72494"/>
    <w:rsid w:val="00E725E1"/>
    <w:rsid w:val="00E730BD"/>
    <w:rsid w:val="00E73195"/>
    <w:rsid w:val="00E73280"/>
    <w:rsid w:val="00E739E6"/>
    <w:rsid w:val="00E73D3E"/>
    <w:rsid w:val="00E73F14"/>
    <w:rsid w:val="00E746F1"/>
    <w:rsid w:val="00E748F0"/>
    <w:rsid w:val="00E74D48"/>
    <w:rsid w:val="00E757CA"/>
    <w:rsid w:val="00E75B0E"/>
    <w:rsid w:val="00E75FF6"/>
    <w:rsid w:val="00E76509"/>
    <w:rsid w:val="00E7671B"/>
    <w:rsid w:val="00E76B66"/>
    <w:rsid w:val="00E77115"/>
    <w:rsid w:val="00E80665"/>
    <w:rsid w:val="00E80682"/>
    <w:rsid w:val="00E81764"/>
    <w:rsid w:val="00E826F4"/>
    <w:rsid w:val="00E82D35"/>
    <w:rsid w:val="00E834D3"/>
    <w:rsid w:val="00E84AB0"/>
    <w:rsid w:val="00E85EF8"/>
    <w:rsid w:val="00E860C1"/>
    <w:rsid w:val="00E863DB"/>
    <w:rsid w:val="00E86809"/>
    <w:rsid w:val="00E868D7"/>
    <w:rsid w:val="00E86B7D"/>
    <w:rsid w:val="00E87117"/>
    <w:rsid w:val="00E87943"/>
    <w:rsid w:val="00E90509"/>
    <w:rsid w:val="00E90966"/>
    <w:rsid w:val="00E91389"/>
    <w:rsid w:val="00E913DC"/>
    <w:rsid w:val="00E91601"/>
    <w:rsid w:val="00E91797"/>
    <w:rsid w:val="00E92301"/>
    <w:rsid w:val="00E92609"/>
    <w:rsid w:val="00E92C10"/>
    <w:rsid w:val="00E92FCC"/>
    <w:rsid w:val="00E931F0"/>
    <w:rsid w:val="00E941D7"/>
    <w:rsid w:val="00E942E1"/>
    <w:rsid w:val="00E94740"/>
    <w:rsid w:val="00E94E86"/>
    <w:rsid w:val="00E94FAA"/>
    <w:rsid w:val="00E95458"/>
    <w:rsid w:val="00E956D9"/>
    <w:rsid w:val="00E958ED"/>
    <w:rsid w:val="00E95997"/>
    <w:rsid w:val="00E965C5"/>
    <w:rsid w:val="00E966A2"/>
    <w:rsid w:val="00E96A3A"/>
    <w:rsid w:val="00E96B02"/>
    <w:rsid w:val="00E97402"/>
    <w:rsid w:val="00E9745A"/>
    <w:rsid w:val="00E9746D"/>
    <w:rsid w:val="00E97B99"/>
    <w:rsid w:val="00E97BF4"/>
    <w:rsid w:val="00E97C36"/>
    <w:rsid w:val="00E97C93"/>
    <w:rsid w:val="00EA0A2E"/>
    <w:rsid w:val="00EA15FA"/>
    <w:rsid w:val="00EA1C29"/>
    <w:rsid w:val="00EA2120"/>
    <w:rsid w:val="00EA2757"/>
    <w:rsid w:val="00EA2D82"/>
    <w:rsid w:val="00EA3033"/>
    <w:rsid w:val="00EA3038"/>
    <w:rsid w:val="00EA3988"/>
    <w:rsid w:val="00EA4FFD"/>
    <w:rsid w:val="00EA5196"/>
    <w:rsid w:val="00EA5B63"/>
    <w:rsid w:val="00EA60AF"/>
    <w:rsid w:val="00EA6EF2"/>
    <w:rsid w:val="00EA7CE5"/>
    <w:rsid w:val="00EB0C6E"/>
    <w:rsid w:val="00EB0D7F"/>
    <w:rsid w:val="00EB0E24"/>
    <w:rsid w:val="00EB1CD9"/>
    <w:rsid w:val="00EB1CE7"/>
    <w:rsid w:val="00EB2558"/>
    <w:rsid w:val="00EB28CC"/>
    <w:rsid w:val="00EB2E9D"/>
    <w:rsid w:val="00EB2FF9"/>
    <w:rsid w:val="00EB4202"/>
    <w:rsid w:val="00EB5F50"/>
    <w:rsid w:val="00EB654B"/>
    <w:rsid w:val="00EB75C6"/>
    <w:rsid w:val="00EB781B"/>
    <w:rsid w:val="00EB7A99"/>
    <w:rsid w:val="00EC0244"/>
    <w:rsid w:val="00EC05EE"/>
    <w:rsid w:val="00EC0E2A"/>
    <w:rsid w:val="00EC1B78"/>
    <w:rsid w:val="00EC1C49"/>
    <w:rsid w:val="00EC25E6"/>
    <w:rsid w:val="00EC2817"/>
    <w:rsid w:val="00EC2B4D"/>
    <w:rsid w:val="00EC2F6B"/>
    <w:rsid w:val="00EC3321"/>
    <w:rsid w:val="00EC36B5"/>
    <w:rsid w:val="00EC37E2"/>
    <w:rsid w:val="00EC40AE"/>
    <w:rsid w:val="00EC423C"/>
    <w:rsid w:val="00EC4D9B"/>
    <w:rsid w:val="00EC4DF5"/>
    <w:rsid w:val="00EC52C2"/>
    <w:rsid w:val="00EC5753"/>
    <w:rsid w:val="00EC59E0"/>
    <w:rsid w:val="00EC6F17"/>
    <w:rsid w:val="00EC79F9"/>
    <w:rsid w:val="00ED0BB4"/>
    <w:rsid w:val="00ED0C27"/>
    <w:rsid w:val="00ED2889"/>
    <w:rsid w:val="00ED2A67"/>
    <w:rsid w:val="00ED3334"/>
    <w:rsid w:val="00ED391D"/>
    <w:rsid w:val="00ED43A3"/>
    <w:rsid w:val="00ED4634"/>
    <w:rsid w:val="00ED519A"/>
    <w:rsid w:val="00ED578D"/>
    <w:rsid w:val="00ED58D6"/>
    <w:rsid w:val="00ED6456"/>
    <w:rsid w:val="00ED6DAF"/>
    <w:rsid w:val="00EE0D9B"/>
    <w:rsid w:val="00EE1368"/>
    <w:rsid w:val="00EE146D"/>
    <w:rsid w:val="00EE1DCA"/>
    <w:rsid w:val="00EE1F70"/>
    <w:rsid w:val="00EE256C"/>
    <w:rsid w:val="00EE407E"/>
    <w:rsid w:val="00EE4932"/>
    <w:rsid w:val="00EE4DE8"/>
    <w:rsid w:val="00EE5332"/>
    <w:rsid w:val="00EE5342"/>
    <w:rsid w:val="00EE53EC"/>
    <w:rsid w:val="00EE5B7C"/>
    <w:rsid w:val="00EE6363"/>
    <w:rsid w:val="00EE6FFC"/>
    <w:rsid w:val="00EE73D4"/>
    <w:rsid w:val="00EE7D81"/>
    <w:rsid w:val="00EF0BA8"/>
    <w:rsid w:val="00EF10AC"/>
    <w:rsid w:val="00EF11CF"/>
    <w:rsid w:val="00EF189B"/>
    <w:rsid w:val="00EF245F"/>
    <w:rsid w:val="00EF26F0"/>
    <w:rsid w:val="00EF2A3A"/>
    <w:rsid w:val="00EF31C4"/>
    <w:rsid w:val="00EF40ED"/>
    <w:rsid w:val="00EF41AA"/>
    <w:rsid w:val="00EF45C3"/>
    <w:rsid w:val="00EF4701"/>
    <w:rsid w:val="00EF4805"/>
    <w:rsid w:val="00EF4B10"/>
    <w:rsid w:val="00EF564E"/>
    <w:rsid w:val="00EF5800"/>
    <w:rsid w:val="00EF6E11"/>
    <w:rsid w:val="00F003DF"/>
    <w:rsid w:val="00F006E5"/>
    <w:rsid w:val="00F00941"/>
    <w:rsid w:val="00F00A4C"/>
    <w:rsid w:val="00F014E2"/>
    <w:rsid w:val="00F020DE"/>
    <w:rsid w:val="00F021EC"/>
    <w:rsid w:val="00F021F6"/>
    <w:rsid w:val="00F02229"/>
    <w:rsid w:val="00F0271C"/>
    <w:rsid w:val="00F0278A"/>
    <w:rsid w:val="00F02CCB"/>
    <w:rsid w:val="00F030CB"/>
    <w:rsid w:val="00F03595"/>
    <w:rsid w:val="00F03A13"/>
    <w:rsid w:val="00F04072"/>
    <w:rsid w:val="00F0464B"/>
    <w:rsid w:val="00F0477C"/>
    <w:rsid w:val="00F0482E"/>
    <w:rsid w:val="00F04CD4"/>
    <w:rsid w:val="00F069B1"/>
    <w:rsid w:val="00F07A75"/>
    <w:rsid w:val="00F106C5"/>
    <w:rsid w:val="00F12AFF"/>
    <w:rsid w:val="00F13E4A"/>
    <w:rsid w:val="00F13FEB"/>
    <w:rsid w:val="00F1481E"/>
    <w:rsid w:val="00F160B8"/>
    <w:rsid w:val="00F161FC"/>
    <w:rsid w:val="00F1628B"/>
    <w:rsid w:val="00F1697F"/>
    <w:rsid w:val="00F16D9D"/>
    <w:rsid w:val="00F1730A"/>
    <w:rsid w:val="00F17415"/>
    <w:rsid w:val="00F17DE1"/>
    <w:rsid w:val="00F17FC1"/>
    <w:rsid w:val="00F214F4"/>
    <w:rsid w:val="00F21847"/>
    <w:rsid w:val="00F21901"/>
    <w:rsid w:val="00F21F22"/>
    <w:rsid w:val="00F22198"/>
    <w:rsid w:val="00F2301D"/>
    <w:rsid w:val="00F23FBD"/>
    <w:rsid w:val="00F24068"/>
    <w:rsid w:val="00F242C8"/>
    <w:rsid w:val="00F2441E"/>
    <w:rsid w:val="00F24663"/>
    <w:rsid w:val="00F2492A"/>
    <w:rsid w:val="00F24DD6"/>
    <w:rsid w:val="00F25B17"/>
    <w:rsid w:val="00F260A6"/>
    <w:rsid w:val="00F26C69"/>
    <w:rsid w:val="00F272DA"/>
    <w:rsid w:val="00F276C3"/>
    <w:rsid w:val="00F27837"/>
    <w:rsid w:val="00F27CB1"/>
    <w:rsid w:val="00F27D41"/>
    <w:rsid w:val="00F30019"/>
    <w:rsid w:val="00F328A2"/>
    <w:rsid w:val="00F33307"/>
    <w:rsid w:val="00F33D49"/>
    <w:rsid w:val="00F34386"/>
    <w:rsid w:val="00F345D0"/>
    <w:rsid w:val="00F346B0"/>
    <w:rsid w:val="00F3481E"/>
    <w:rsid w:val="00F3692D"/>
    <w:rsid w:val="00F36CC1"/>
    <w:rsid w:val="00F36DB5"/>
    <w:rsid w:val="00F3768F"/>
    <w:rsid w:val="00F376B0"/>
    <w:rsid w:val="00F37B8F"/>
    <w:rsid w:val="00F411A1"/>
    <w:rsid w:val="00F411CD"/>
    <w:rsid w:val="00F42C96"/>
    <w:rsid w:val="00F43EC7"/>
    <w:rsid w:val="00F44504"/>
    <w:rsid w:val="00F44D43"/>
    <w:rsid w:val="00F450B8"/>
    <w:rsid w:val="00F454D6"/>
    <w:rsid w:val="00F454F3"/>
    <w:rsid w:val="00F46291"/>
    <w:rsid w:val="00F4663B"/>
    <w:rsid w:val="00F46E5F"/>
    <w:rsid w:val="00F471D3"/>
    <w:rsid w:val="00F474E7"/>
    <w:rsid w:val="00F478A1"/>
    <w:rsid w:val="00F47A31"/>
    <w:rsid w:val="00F47BB6"/>
    <w:rsid w:val="00F47C95"/>
    <w:rsid w:val="00F50E20"/>
    <w:rsid w:val="00F50E4D"/>
    <w:rsid w:val="00F51340"/>
    <w:rsid w:val="00F515EE"/>
    <w:rsid w:val="00F517E1"/>
    <w:rsid w:val="00F51C96"/>
    <w:rsid w:val="00F52166"/>
    <w:rsid w:val="00F52456"/>
    <w:rsid w:val="00F5293B"/>
    <w:rsid w:val="00F52E8B"/>
    <w:rsid w:val="00F5345A"/>
    <w:rsid w:val="00F53606"/>
    <w:rsid w:val="00F54085"/>
    <w:rsid w:val="00F54B85"/>
    <w:rsid w:val="00F551EA"/>
    <w:rsid w:val="00F55559"/>
    <w:rsid w:val="00F56AAF"/>
    <w:rsid w:val="00F5734E"/>
    <w:rsid w:val="00F577F6"/>
    <w:rsid w:val="00F578F6"/>
    <w:rsid w:val="00F607F2"/>
    <w:rsid w:val="00F61027"/>
    <w:rsid w:val="00F618EF"/>
    <w:rsid w:val="00F62B75"/>
    <w:rsid w:val="00F62D9F"/>
    <w:rsid w:val="00F62E43"/>
    <w:rsid w:val="00F63041"/>
    <w:rsid w:val="00F63071"/>
    <w:rsid w:val="00F63790"/>
    <w:rsid w:val="00F64AC6"/>
    <w:rsid w:val="00F64C3D"/>
    <w:rsid w:val="00F64CFF"/>
    <w:rsid w:val="00F64F9D"/>
    <w:rsid w:val="00F65266"/>
    <w:rsid w:val="00F6533C"/>
    <w:rsid w:val="00F65B2E"/>
    <w:rsid w:val="00F65B89"/>
    <w:rsid w:val="00F662C3"/>
    <w:rsid w:val="00F663BC"/>
    <w:rsid w:val="00F66D1C"/>
    <w:rsid w:val="00F66ECE"/>
    <w:rsid w:val="00F6747E"/>
    <w:rsid w:val="00F677B8"/>
    <w:rsid w:val="00F70F27"/>
    <w:rsid w:val="00F71499"/>
    <w:rsid w:val="00F718EE"/>
    <w:rsid w:val="00F71C87"/>
    <w:rsid w:val="00F727FC"/>
    <w:rsid w:val="00F72AEC"/>
    <w:rsid w:val="00F72D9D"/>
    <w:rsid w:val="00F732F1"/>
    <w:rsid w:val="00F74392"/>
    <w:rsid w:val="00F74F47"/>
    <w:rsid w:val="00F74F88"/>
    <w:rsid w:val="00F74F8F"/>
    <w:rsid w:val="00F751E1"/>
    <w:rsid w:val="00F75399"/>
    <w:rsid w:val="00F75E00"/>
    <w:rsid w:val="00F75F95"/>
    <w:rsid w:val="00F77551"/>
    <w:rsid w:val="00F77768"/>
    <w:rsid w:val="00F77F87"/>
    <w:rsid w:val="00F80260"/>
    <w:rsid w:val="00F81133"/>
    <w:rsid w:val="00F81DFD"/>
    <w:rsid w:val="00F82992"/>
    <w:rsid w:val="00F8310F"/>
    <w:rsid w:val="00F839BE"/>
    <w:rsid w:val="00F83E44"/>
    <w:rsid w:val="00F848EF"/>
    <w:rsid w:val="00F84933"/>
    <w:rsid w:val="00F852D3"/>
    <w:rsid w:val="00F86555"/>
    <w:rsid w:val="00F86E9E"/>
    <w:rsid w:val="00F87386"/>
    <w:rsid w:val="00F87E4A"/>
    <w:rsid w:val="00F90068"/>
    <w:rsid w:val="00F906A6"/>
    <w:rsid w:val="00F91298"/>
    <w:rsid w:val="00F91829"/>
    <w:rsid w:val="00F91B70"/>
    <w:rsid w:val="00F92293"/>
    <w:rsid w:val="00F92796"/>
    <w:rsid w:val="00F92853"/>
    <w:rsid w:val="00F9293B"/>
    <w:rsid w:val="00F92ADE"/>
    <w:rsid w:val="00F93CAC"/>
    <w:rsid w:val="00F93DEC"/>
    <w:rsid w:val="00F94FDC"/>
    <w:rsid w:val="00F95542"/>
    <w:rsid w:val="00F957AD"/>
    <w:rsid w:val="00F95B08"/>
    <w:rsid w:val="00F95FDD"/>
    <w:rsid w:val="00F96374"/>
    <w:rsid w:val="00F96BF4"/>
    <w:rsid w:val="00F9720E"/>
    <w:rsid w:val="00F973CE"/>
    <w:rsid w:val="00F975F2"/>
    <w:rsid w:val="00F97785"/>
    <w:rsid w:val="00F9794D"/>
    <w:rsid w:val="00FA00A0"/>
    <w:rsid w:val="00FA029A"/>
    <w:rsid w:val="00FA0731"/>
    <w:rsid w:val="00FA0935"/>
    <w:rsid w:val="00FA11E6"/>
    <w:rsid w:val="00FA20E8"/>
    <w:rsid w:val="00FA2223"/>
    <w:rsid w:val="00FA2980"/>
    <w:rsid w:val="00FA2ADA"/>
    <w:rsid w:val="00FA33C4"/>
    <w:rsid w:val="00FA3DC7"/>
    <w:rsid w:val="00FA3F9D"/>
    <w:rsid w:val="00FA416B"/>
    <w:rsid w:val="00FA4203"/>
    <w:rsid w:val="00FA49D7"/>
    <w:rsid w:val="00FA77AF"/>
    <w:rsid w:val="00FA78CA"/>
    <w:rsid w:val="00FA7C5D"/>
    <w:rsid w:val="00FA7F47"/>
    <w:rsid w:val="00FB0B56"/>
    <w:rsid w:val="00FB0B5B"/>
    <w:rsid w:val="00FB0C55"/>
    <w:rsid w:val="00FB104C"/>
    <w:rsid w:val="00FB16B7"/>
    <w:rsid w:val="00FB1A7A"/>
    <w:rsid w:val="00FB1C2F"/>
    <w:rsid w:val="00FB2DED"/>
    <w:rsid w:val="00FB3795"/>
    <w:rsid w:val="00FB3EB8"/>
    <w:rsid w:val="00FB3FE0"/>
    <w:rsid w:val="00FB3FFF"/>
    <w:rsid w:val="00FB4943"/>
    <w:rsid w:val="00FB4AE8"/>
    <w:rsid w:val="00FB509D"/>
    <w:rsid w:val="00FB549F"/>
    <w:rsid w:val="00FB5A41"/>
    <w:rsid w:val="00FB5E7E"/>
    <w:rsid w:val="00FB649D"/>
    <w:rsid w:val="00FB773A"/>
    <w:rsid w:val="00FB777F"/>
    <w:rsid w:val="00FB788C"/>
    <w:rsid w:val="00FB79F5"/>
    <w:rsid w:val="00FB7F4D"/>
    <w:rsid w:val="00FC07B0"/>
    <w:rsid w:val="00FC0B26"/>
    <w:rsid w:val="00FC15B3"/>
    <w:rsid w:val="00FC169C"/>
    <w:rsid w:val="00FC17FE"/>
    <w:rsid w:val="00FC1E04"/>
    <w:rsid w:val="00FC207B"/>
    <w:rsid w:val="00FC2279"/>
    <w:rsid w:val="00FC2965"/>
    <w:rsid w:val="00FC2D7A"/>
    <w:rsid w:val="00FC36E6"/>
    <w:rsid w:val="00FC3F70"/>
    <w:rsid w:val="00FC55DC"/>
    <w:rsid w:val="00FC5977"/>
    <w:rsid w:val="00FC5E97"/>
    <w:rsid w:val="00FC614D"/>
    <w:rsid w:val="00FC657E"/>
    <w:rsid w:val="00FC715C"/>
    <w:rsid w:val="00FC7324"/>
    <w:rsid w:val="00FC78EA"/>
    <w:rsid w:val="00FC7D0B"/>
    <w:rsid w:val="00FD0F1C"/>
    <w:rsid w:val="00FD1083"/>
    <w:rsid w:val="00FD128E"/>
    <w:rsid w:val="00FD1397"/>
    <w:rsid w:val="00FD1554"/>
    <w:rsid w:val="00FD1861"/>
    <w:rsid w:val="00FD23B8"/>
    <w:rsid w:val="00FD2621"/>
    <w:rsid w:val="00FD2678"/>
    <w:rsid w:val="00FD3253"/>
    <w:rsid w:val="00FD347F"/>
    <w:rsid w:val="00FD354E"/>
    <w:rsid w:val="00FD35D6"/>
    <w:rsid w:val="00FD39E1"/>
    <w:rsid w:val="00FD3D0F"/>
    <w:rsid w:val="00FD3EBC"/>
    <w:rsid w:val="00FD40EA"/>
    <w:rsid w:val="00FD5A0D"/>
    <w:rsid w:val="00FD5EC6"/>
    <w:rsid w:val="00FD6380"/>
    <w:rsid w:val="00FD6578"/>
    <w:rsid w:val="00FD661F"/>
    <w:rsid w:val="00FD6C5B"/>
    <w:rsid w:val="00FD733B"/>
    <w:rsid w:val="00FD76B5"/>
    <w:rsid w:val="00FD7777"/>
    <w:rsid w:val="00FD78C5"/>
    <w:rsid w:val="00FD7C69"/>
    <w:rsid w:val="00FD7DDC"/>
    <w:rsid w:val="00FE0861"/>
    <w:rsid w:val="00FE0E0A"/>
    <w:rsid w:val="00FE13B9"/>
    <w:rsid w:val="00FE2134"/>
    <w:rsid w:val="00FE23EE"/>
    <w:rsid w:val="00FE3AD3"/>
    <w:rsid w:val="00FE3D9A"/>
    <w:rsid w:val="00FE406C"/>
    <w:rsid w:val="00FE411C"/>
    <w:rsid w:val="00FE6D7C"/>
    <w:rsid w:val="00FE6E5E"/>
    <w:rsid w:val="00FE73CA"/>
    <w:rsid w:val="00FE762E"/>
    <w:rsid w:val="00FE7726"/>
    <w:rsid w:val="00FE7943"/>
    <w:rsid w:val="00FE7FA5"/>
    <w:rsid w:val="00FF1131"/>
    <w:rsid w:val="00FF1646"/>
    <w:rsid w:val="00FF1AD9"/>
    <w:rsid w:val="00FF1D20"/>
    <w:rsid w:val="00FF2075"/>
    <w:rsid w:val="00FF2186"/>
    <w:rsid w:val="00FF25A4"/>
    <w:rsid w:val="00FF2672"/>
    <w:rsid w:val="00FF27BF"/>
    <w:rsid w:val="00FF2D8C"/>
    <w:rsid w:val="00FF304C"/>
    <w:rsid w:val="00FF33DE"/>
    <w:rsid w:val="00FF34F2"/>
    <w:rsid w:val="00FF3945"/>
    <w:rsid w:val="00FF3FF6"/>
    <w:rsid w:val="00FF5216"/>
    <w:rsid w:val="00FF5DB0"/>
    <w:rsid w:val="00FF5F30"/>
    <w:rsid w:val="00FF6084"/>
    <w:rsid w:val="00FF661D"/>
    <w:rsid w:val="00FF66DA"/>
    <w:rsid w:val="00FF6A7A"/>
    <w:rsid w:val="00FF6A9A"/>
    <w:rsid w:val="00FF6C85"/>
    <w:rsid w:val="00FF6FDF"/>
    <w:rsid w:val="00FF77CF"/>
    <w:rsid w:val="00FF7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15:docId w15:val="{A7C73411-3456-4AF1-B487-B862A989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qFormat="1"/>
    <w:lsdException w:name="heading 7" w:uiPriority="9" w:unhideWhenUsed="1" w:qFormat="1"/>
    <w:lsdException w:name="heading 8"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Text"/>
    <w:link w:val="Heading2Char"/>
    <w:uiPriority w:val="9"/>
    <w:qFormat/>
    <w:rsid w:val="00F91829"/>
    <w:pPr>
      <w:keepNext/>
      <w:numPr>
        <w:ilvl w:val="1"/>
        <w:numId w:val="1"/>
      </w:numPr>
      <w:spacing w:before="240" w:after="60"/>
      <w:outlineLvl w:val="1"/>
    </w:pPr>
    <w:rPr>
      <w:i/>
      <w:iCs/>
    </w:rPr>
  </w:style>
  <w:style w:type="paragraph" w:styleId="Heading3">
    <w:name w:val="heading 3"/>
    <w:basedOn w:val="Normal"/>
    <w:next w:val="Normal"/>
    <w:uiPriority w:val="9"/>
    <w:qFormat/>
    <w:rsid w:val="00F91829"/>
    <w:pPr>
      <w:keepNext/>
      <w:numPr>
        <w:ilvl w:val="2"/>
        <w:numId w:val="1"/>
      </w:numPr>
      <w:spacing w:before="120"/>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rsid w:val="00D21F25"/>
    <w:pPr>
      <w:tabs>
        <w:tab w:val="left" w:pos="357"/>
      </w:tabs>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F91829"/>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CommentReference">
    <w:name w:val="annotation reference"/>
    <w:basedOn w:val="DefaultParagraphFont"/>
    <w:uiPriority w:val="99"/>
    <w:semiHidden/>
    <w:unhideWhenUsed/>
    <w:rsid w:val="00430A62"/>
    <w:rPr>
      <w:sz w:val="16"/>
      <w:szCs w:val="16"/>
    </w:rPr>
  </w:style>
  <w:style w:type="paragraph" w:styleId="CommentText">
    <w:name w:val="annotation text"/>
    <w:basedOn w:val="Normal"/>
    <w:link w:val="CommentTextChar"/>
    <w:uiPriority w:val="99"/>
    <w:unhideWhenUsed/>
    <w:rsid w:val="00430A62"/>
    <w:pPr>
      <w:spacing w:after="160"/>
    </w:pPr>
    <w:rPr>
      <w:rFonts w:asciiTheme="minorHAnsi" w:eastAsiaTheme="minorHAnsi" w:hAnsiTheme="minorHAnsi" w:cstheme="minorBidi"/>
      <w:lang w:val="it-IT"/>
    </w:rPr>
  </w:style>
  <w:style w:type="character" w:customStyle="1" w:styleId="CommentTextChar">
    <w:name w:val="Comment Text Char"/>
    <w:basedOn w:val="DefaultParagraphFont"/>
    <w:link w:val="CommentText"/>
    <w:uiPriority w:val="99"/>
    <w:rsid w:val="00430A62"/>
    <w:rPr>
      <w:rFonts w:asciiTheme="minorHAnsi" w:eastAsiaTheme="minorHAnsi" w:hAnsiTheme="minorHAnsi" w:cstheme="minorBidi"/>
      <w:lang w:val="it-IT"/>
    </w:rPr>
  </w:style>
  <w:style w:type="paragraph" w:styleId="CommentSubject">
    <w:name w:val="annotation subject"/>
    <w:basedOn w:val="CommentText"/>
    <w:next w:val="CommentText"/>
    <w:link w:val="CommentSubjectChar"/>
    <w:semiHidden/>
    <w:unhideWhenUsed/>
    <w:rsid w:val="004C29A5"/>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semiHidden/>
    <w:rsid w:val="004C29A5"/>
    <w:rPr>
      <w:rFonts w:asciiTheme="minorHAnsi" w:eastAsiaTheme="minorHAnsi" w:hAnsiTheme="minorHAnsi" w:cstheme="minorBidi"/>
      <w:b/>
      <w:bCs/>
      <w:lang w:val="it-IT"/>
    </w:rPr>
  </w:style>
  <w:style w:type="paragraph" w:styleId="Bibliography">
    <w:name w:val="Bibliography"/>
    <w:basedOn w:val="References"/>
    <w:next w:val="Normal"/>
    <w:uiPriority w:val="37"/>
    <w:unhideWhenUsed/>
    <w:rsid w:val="00BB0AA6"/>
  </w:style>
  <w:style w:type="paragraph" w:styleId="BodyText">
    <w:name w:val="Body Text"/>
    <w:basedOn w:val="Normal"/>
    <w:link w:val="BodyTextChar"/>
    <w:uiPriority w:val="99"/>
    <w:unhideWhenUsed/>
    <w:rsid w:val="00BF2D26"/>
    <w:pPr>
      <w:spacing w:after="120"/>
    </w:pPr>
  </w:style>
  <w:style w:type="character" w:customStyle="1" w:styleId="BodyTextChar">
    <w:name w:val="Body Text Char"/>
    <w:basedOn w:val="DefaultParagraphFont"/>
    <w:link w:val="BodyText"/>
    <w:uiPriority w:val="99"/>
    <w:rsid w:val="00BF2D26"/>
  </w:style>
  <w:style w:type="table" w:styleId="TableGrid">
    <w:name w:val="Table Grid"/>
    <w:basedOn w:val="TableNormal"/>
    <w:uiPriority w:val="59"/>
    <w:rsid w:val="00BF2D26"/>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0">
    <w:name w:val="figure caption"/>
    <w:rsid w:val="006E00AA"/>
    <w:pPr>
      <w:keepLines/>
      <w:tabs>
        <w:tab w:val="left" w:pos="533"/>
      </w:tabs>
      <w:spacing w:before="80" w:after="200"/>
      <w:jc w:val="both"/>
    </w:pPr>
    <w:rPr>
      <w:noProof/>
      <w:sz w:val="16"/>
      <w:szCs w:val="16"/>
    </w:rPr>
  </w:style>
  <w:style w:type="paragraph" w:customStyle="1" w:styleId="Immagini">
    <w:name w:val="Immagini"/>
    <w:basedOn w:val="Normal"/>
    <w:qFormat/>
    <w:rsid w:val="006E00AA"/>
    <w:pPr>
      <w:keepNext/>
      <w:jc w:val="center"/>
    </w:pPr>
    <w:rPr>
      <w:noProof/>
      <w:lang w:val="it-IT" w:eastAsia="it-IT"/>
    </w:rPr>
  </w:style>
  <w:style w:type="paragraph" w:styleId="Caption">
    <w:name w:val="caption"/>
    <w:basedOn w:val="Normal"/>
    <w:next w:val="Normal"/>
    <w:unhideWhenUsed/>
    <w:qFormat/>
    <w:rsid w:val="006E00AA"/>
    <w:pPr>
      <w:spacing w:after="200"/>
    </w:pPr>
    <w:rPr>
      <w:i/>
      <w:iCs/>
      <w:color w:val="1F497D" w:themeColor="text2"/>
      <w:sz w:val="18"/>
      <w:szCs w:val="18"/>
    </w:rPr>
  </w:style>
  <w:style w:type="paragraph" w:styleId="ListParagraph">
    <w:name w:val="List Paragraph"/>
    <w:basedOn w:val="Normal"/>
    <w:uiPriority w:val="34"/>
    <w:qFormat/>
    <w:rsid w:val="00C7181D"/>
    <w:pPr>
      <w:ind w:left="720"/>
      <w:contextualSpacing/>
    </w:pPr>
  </w:style>
  <w:style w:type="character" w:styleId="Strong">
    <w:name w:val="Strong"/>
    <w:basedOn w:val="DefaultParagraphFont"/>
    <w:uiPriority w:val="22"/>
    <w:qFormat/>
    <w:rsid w:val="002A67E0"/>
    <w:rPr>
      <w:b/>
      <w:bCs/>
    </w:rPr>
  </w:style>
  <w:style w:type="character" w:styleId="EndnoteReference">
    <w:name w:val="endnote reference"/>
    <w:basedOn w:val="DefaultParagraphFont"/>
    <w:semiHidden/>
    <w:unhideWhenUsed/>
    <w:rsid w:val="00976D12"/>
    <w:rPr>
      <w:vertAlign w:val="superscript"/>
    </w:rPr>
  </w:style>
  <w:style w:type="paragraph" w:styleId="NormalWeb">
    <w:name w:val="Normal (Web)"/>
    <w:basedOn w:val="Normal"/>
    <w:uiPriority w:val="99"/>
    <w:semiHidden/>
    <w:unhideWhenUsed/>
    <w:rsid w:val="00817AD4"/>
    <w:pPr>
      <w:spacing w:before="100" w:beforeAutospacing="1" w:after="100" w:afterAutospacing="1"/>
    </w:pPr>
    <w:rPr>
      <w:rFonts w:eastAsiaTheme="minorEastAsia"/>
      <w:sz w:val="24"/>
      <w:szCs w:val="24"/>
      <w:lang w:val="it-IT" w:eastAsia="it-IT"/>
    </w:rPr>
  </w:style>
  <w:style w:type="paragraph" w:customStyle="1" w:styleId="Default">
    <w:name w:val="Default"/>
    <w:rsid w:val="008E761F"/>
    <w:pPr>
      <w:autoSpaceDE w:val="0"/>
      <w:autoSpaceDN w:val="0"/>
      <w:adjustRightInd w:val="0"/>
    </w:pPr>
    <w:rPr>
      <w:rFonts w:ascii="Calibri" w:hAnsi="Calibri" w:cs="Calibri"/>
      <w:color w:val="000000"/>
      <w:sz w:val="24"/>
      <w:szCs w:val="24"/>
      <w:lang w:val="it-IT"/>
    </w:rPr>
  </w:style>
  <w:style w:type="paragraph" w:customStyle="1" w:styleId="papersubtitle">
    <w:name w:val="paper subtitle"/>
    <w:rsid w:val="00451D07"/>
    <w:pPr>
      <w:spacing w:after="120"/>
      <w:jc w:val="center"/>
    </w:pPr>
    <w:rPr>
      <w:rFonts w:eastAsia="MS Mincho"/>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1688">
      <w:bodyDiv w:val="1"/>
      <w:marLeft w:val="0"/>
      <w:marRight w:val="0"/>
      <w:marTop w:val="0"/>
      <w:marBottom w:val="0"/>
      <w:divBdr>
        <w:top w:val="none" w:sz="0" w:space="0" w:color="auto"/>
        <w:left w:val="none" w:sz="0" w:space="0" w:color="auto"/>
        <w:bottom w:val="none" w:sz="0" w:space="0" w:color="auto"/>
        <w:right w:val="none" w:sz="0" w:space="0" w:color="auto"/>
      </w:divBdr>
    </w:div>
    <w:div w:id="194855435">
      <w:bodyDiv w:val="1"/>
      <w:marLeft w:val="0"/>
      <w:marRight w:val="0"/>
      <w:marTop w:val="0"/>
      <w:marBottom w:val="0"/>
      <w:divBdr>
        <w:top w:val="none" w:sz="0" w:space="0" w:color="auto"/>
        <w:left w:val="none" w:sz="0" w:space="0" w:color="auto"/>
        <w:bottom w:val="none" w:sz="0" w:space="0" w:color="auto"/>
        <w:right w:val="none" w:sz="0" w:space="0" w:color="auto"/>
      </w:divBdr>
    </w:div>
    <w:div w:id="438063461">
      <w:bodyDiv w:val="1"/>
      <w:marLeft w:val="0"/>
      <w:marRight w:val="0"/>
      <w:marTop w:val="0"/>
      <w:marBottom w:val="0"/>
      <w:divBdr>
        <w:top w:val="none" w:sz="0" w:space="0" w:color="auto"/>
        <w:left w:val="none" w:sz="0" w:space="0" w:color="auto"/>
        <w:bottom w:val="none" w:sz="0" w:space="0" w:color="auto"/>
        <w:right w:val="none" w:sz="0" w:space="0" w:color="auto"/>
      </w:divBdr>
    </w:div>
    <w:div w:id="678625700">
      <w:bodyDiv w:val="1"/>
      <w:marLeft w:val="0"/>
      <w:marRight w:val="0"/>
      <w:marTop w:val="0"/>
      <w:marBottom w:val="0"/>
      <w:divBdr>
        <w:top w:val="none" w:sz="0" w:space="0" w:color="auto"/>
        <w:left w:val="none" w:sz="0" w:space="0" w:color="auto"/>
        <w:bottom w:val="none" w:sz="0" w:space="0" w:color="auto"/>
        <w:right w:val="none" w:sz="0" w:space="0" w:color="auto"/>
      </w:divBdr>
    </w:div>
    <w:div w:id="790636028">
      <w:bodyDiv w:val="1"/>
      <w:marLeft w:val="0"/>
      <w:marRight w:val="0"/>
      <w:marTop w:val="0"/>
      <w:marBottom w:val="0"/>
      <w:divBdr>
        <w:top w:val="none" w:sz="0" w:space="0" w:color="auto"/>
        <w:left w:val="none" w:sz="0" w:space="0" w:color="auto"/>
        <w:bottom w:val="none" w:sz="0" w:space="0" w:color="auto"/>
        <w:right w:val="none" w:sz="0" w:space="0" w:color="auto"/>
      </w:divBdr>
    </w:div>
    <w:div w:id="839660520">
      <w:bodyDiv w:val="1"/>
      <w:marLeft w:val="0"/>
      <w:marRight w:val="0"/>
      <w:marTop w:val="0"/>
      <w:marBottom w:val="0"/>
      <w:divBdr>
        <w:top w:val="none" w:sz="0" w:space="0" w:color="auto"/>
        <w:left w:val="none" w:sz="0" w:space="0" w:color="auto"/>
        <w:bottom w:val="none" w:sz="0" w:space="0" w:color="auto"/>
        <w:right w:val="none" w:sz="0" w:space="0" w:color="auto"/>
      </w:divBdr>
    </w:div>
    <w:div w:id="1105419362">
      <w:bodyDiv w:val="1"/>
      <w:marLeft w:val="0"/>
      <w:marRight w:val="0"/>
      <w:marTop w:val="0"/>
      <w:marBottom w:val="0"/>
      <w:divBdr>
        <w:top w:val="none" w:sz="0" w:space="0" w:color="auto"/>
        <w:left w:val="none" w:sz="0" w:space="0" w:color="auto"/>
        <w:bottom w:val="none" w:sz="0" w:space="0" w:color="auto"/>
        <w:right w:val="none" w:sz="0" w:space="0" w:color="auto"/>
      </w:divBdr>
    </w:div>
    <w:div w:id="1907572858">
      <w:bodyDiv w:val="1"/>
      <w:marLeft w:val="0"/>
      <w:marRight w:val="0"/>
      <w:marTop w:val="0"/>
      <w:marBottom w:val="0"/>
      <w:divBdr>
        <w:top w:val="none" w:sz="0" w:space="0" w:color="auto"/>
        <w:left w:val="none" w:sz="0" w:space="0" w:color="auto"/>
        <w:bottom w:val="none" w:sz="0" w:space="0" w:color="auto"/>
        <w:right w:val="none" w:sz="0" w:space="0" w:color="auto"/>
      </w:divBdr>
    </w:div>
    <w:div w:id="210718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6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image" Target="media/image70.e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90.png"/><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0.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80.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63738-4039-4D3F-8824-B653E746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30638</Words>
  <Characters>174637</Characters>
  <Application>Microsoft Office Word</Application>
  <DocSecurity>0</DocSecurity>
  <Lines>1455</Lines>
  <Paragraphs>409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vt:lpstr>
      <vt:lpstr></vt:lpstr>
    </vt:vector>
  </TitlesOfParts>
  <Company>IEEE</Company>
  <LinksUpToDate>false</LinksUpToDate>
  <CharactersWithSpaces>204866</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Alessandro Ramalli</dc:creator>
  <cp:lastModifiedBy>Harput, Sevan</cp:lastModifiedBy>
  <cp:revision>3</cp:revision>
  <cp:lastPrinted>2018-09-14T14:16:00Z</cp:lastPrinted>
  <dcterms:created xsi:type="dcterms:W3CDTF">2019-09-23T09:36:00Z</dcterms:created>
  <dcterms:modified xsi:type="dcterms:W3CDTF">2019-09-23T09:37:00Z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id="Wn2BNKrK"/&gt;&lt;style id="http://www.zotero.org/styles/ieee" locale="en-US"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value="true"/&gt;&lt;/prefs&gt;&lt;/data&gt;</vt:lpwstr>
  </property>
</Properties>
</file>