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drawings/drawing1.xml" ContentType="application/vnd.openxmlformats-officedocument.drawingml.chartshapes+xml"/>
  <Override PartName="/word/charts/chart5.xml" ContentType="application/vnd.openxmlformats-officedocument.drawingml.chart+xml"/>
  <Override PartName="/word/drawings/drawing2.xml" ContentType="application/vnd.openxmlformats-officedocument.drawingml.chartshapes+xml"/>
  <Override PartName="/word/charts/chart6.xml" ContentType="application/vnd.openxmlformats-officedocument.drawingml.chart+xml"/>
  <Override PartName="/word/drawings/drawing3.xml" ContentType="application/vnd.openxmlformats-officedocument.drawingml.chartshapes+xml"/>
  <Override PartName="/word/charts/chart7.xml" ContentType="application/vnd.openxmlformats-officedocument.drawingml.chart+xml"/>
  <Override PartName="/word/drawings/drawing4.xml" ContentType="application/vnd.openxmlformats-officedocument.drawingml.chartshapes+xml"/>
  <Override PartName="/word/charts/chart8.xml" ContentType="application/vnd.openxmlformats-officedocument.drawingml.chart+xml"/>
  <Override PartName="/word/theme/themeOverride1.xml" ContentType="application/vnd.openxmlformats-officedocument.themeOverride+xml"/>
  <Override PartName="/word/drawings/drawing5.xml" ContentType="application/vnd.openxmlformats-officedocument.drawingml.chartshapes+xml"/>
  <Override PartName="/word/charts/chart9.xml" ContentType="application/vnd.openxmlformats-officedocument.drawingml.chart+xml"/>
  <Override PartName="/word/theme/themeOverride2.xml" ContentType="application/vnd.openxmlformats-officedocument.themeOverride+xml"/>
  <Override PartName="/word/drawings/drawing6.xml" ContentType="application/vnd.openxmlformats-officedocument.drawingml.chartshapes+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12D79" w:rsidRPr="00625D37" w:rsidRDefault="00D12D79" w:rsidP="00BC41D9">
      <w:pPr>
        <w:suppressAutoHyphens/>
        <w:overflowPunct w:val="0"/>
        <w:autoSpaceDE w:val="0"/>
        <w:autoSpaceDN w:val="0"/>
        <w:adjustRightInd w:val="0"/>
        <w:spacing w:line="480" w:lineRule="auto"/>
        <w:jc w:val="center"/>
        <w:textAlignment w:val="baseline"/>
        <w:rPr>
          <w:rFonts w:ascii="Arial" w:hAnsi="Arial" w:cs="Arial"/>
          <w:b/>
          <w:lang w:val="en-US" w:eastAsia="en-US"/>
        </w:rPr>
      </w:pPr>
      <w:r w:rsidRPr="00625D37">
        <w:rPr>
          <w:rFonts w:ascii="Arial" w:hAnsi="Arial" w:cs="Arial"/>
          <w:b/>
          <w:lang w:val="en-US" w:eastAsia="en-US"/>
        </w:rPr>
        <w:t xml:space="preserve">Finite Element Analysis of Shear-off Failure of </w:t>
      </w:r>
      <w:r w:rsidR="00AC6DA5" w:rsidRPr="00625D37">
        <w:rPr>
          <w:rFonts w:ascii="Arial" w:hAnsi="Arial" w:cs="Arial"/>
          <w:b/>
          <w:lang w:val="en-US" w:eastAsia="en-US"/>
        </w:rPr>
        <w:t xml:space="preserve">Keyed </w:t>
      </w:r>
      <w:r w:rsidR="001D60DC">
        <w:rPr>
          <w:rFonts w:ascii="Arial" w:hAnsi="Arial" w:cs="Arial"/>
          <w:b/>
          <w:lang w:val="en-US" w:eastAsia="en-US"/>
        </w:rPr>
        <w:t xml:space="preserve">Dry </w:t>
      </w:r>
      <w:r w:rsidRPr="00625D37">
        <w:rPr>
          <w:rFonts w:ascii="Arial" w:hAnsi="Arial" w:cs="Arial"/>
          <w:b/>
          <w:lang w:val="en-US" w:eastAsia="en-US"/>
        </w:rPr>
        <w:t>Joints in Precast Concrete Segmental Bridges</w:t>
      </w:r>
    </w:p>
    <w:p w:rsidR="00D12D79" w:rsidRPr="00B51CEC" w:rsidRDefault="00EE2100" w:rsidP="00BC41D9">
      <w:pPr>
        <w:spacing w:line="480" w:lineRule="auto"/>
        <w:jc w:val="center"/>
        <w:rPr>
          <w:rFonts w:ascii="Arial" w:hAnsi="Arial" w:cs="Arial"/>
          <w:lang w:val="en-US" w:eastAsia="en-US"/>
        </w:rPr>
      </w:pPr>
      <w:r w:rsidRPr="00625D37">
        <w:rPr>
          <w:rFonts w:ascii="Arial" w:hAnsi="Arial" w:cs="Arial"/>
          <w:lang w:val="en-US" w:eastAsia="en-US"/>
        </w:rPr>
        <w:t>Rabee</w:t>
      </w:r>
      <w:r w:rsidR="00CE192D">
        <w:rPr>
          <w:rFonts w:ascii="Arial" w:hAnsi="Arial" w:cs="Arial"/>
          <w:lang w:val="en-US" w:eastAsia="en-US"/>
        </w:rPr>
        <w:t xml:space="preserve"> </w:t>
      </w:r>
      <w:r w:rsidRPr="00625D37">
        <w:rPr>
          <w:rFonts w:ascii="Arial" w:hAnsi="Arial" w:cs="Arial"/>
          <w:lang w:val="en-US" w:eastAsia="en-US"/>
        </w:rPr>
        <w:t>Shamass</w:t>
      </w:r>
      <w:r w:rsidRPr="00625D37">
        <w:rPr>
          <w:rFonts w:ascii="Arial" w:hAnsi="Arial" w:cs="Arial"/>
          <w:vertAlign w:val="superscript"/>
          <w:lang w:val="en-US" w:eastAsia="en-US"/>
        </w:rPr>
        <w:t>1</w:t>
      </w:r>
      <w:r w:rsidR="00F66B31">
        <w:rPr>
          <w:rFonts w:ascii="Arial" w:hAnsi="Arial" w:cs="Arial"/>
          <w:lang w:val="en-US" w:eastAsia="en-US"/>
        </w:rPr>
        <w:t>;</w:t>
      </w:r>
      <w:r w:rsidRPr="00625D37">
        <w:rPr>
          <w:rFonts w:ascii="Arial" w:hAnsi="Arial" w:cs="Arial"/>
          <w:lang w:val="en-US" w:eastAsia="en-US"/>
        </w:rPr>
        <w:t xml:space="preserve"> </w:t>
      </w:r>
      <w:r w:rsidR="0071392A" w:rsidRPr="00625D37">
        <w:rPr>
          <w:rFonts w:ascii="Arial" w:hAnsi="Arial" w:cs="Arial"/>
          <w:lang w:val="en-US" w:eastAsia="en-US"/>
        </w:rPr>
        <w:t>Xiangming Zhou</w:t>
      </w:r>
      <w:r w:rsidR="00E31D6C">
        <w:rPr>
          <w:rFonts w:ascii="Arial" w:hAnsi="Arial" w:cs="Arial"/>
          <w:lang w:val="en-US" w:eastAsia="en-US"/>
        </w:rPr>
        <w:t xml:space="preserve">, </w:t>
      </w:r>
      <w:r w:rsidR="001C53B1">
        <w:rPr>
          <w:rFonts w:ascii="Arial" w:hAnsi="Arial" w:cs="Arial"/>
          <w:lang w:val="en-US" w:eastAsia="en-US"/>
        </w:rPr>
        <w:t xml:space="preserve">Ph.D., </w:t>
      </w:r>
      <w:r w:rsidR="00E31D6C">
        <w:rPr>
          <w:rFonts w:ascii="Arial" w:hAnsi="Arial" w:cs="Arial"/>
          <w:lang w:val="en-US" w:eastAsia="en-US"/>
        </w:rPr>
        <w:t>M.ASCE</w:t>
      </w:r>
      <w:r w:rsidRPr="00625D37">
        <w:rPr>
          <w:rFonts w:ascii="Arial" w:hAnsi="Arial" w:cs="Arial"/>
          <w:vertAlign w:val="superscript"/>
          <w:lang w:val="en-US" w:eastAsia="en-US"/>
        </w:rPr>
        <w:t>2</w:t>
      </w:r>
      <w:r w:rsidR="00BB253B">
        <w:rPr>
          <w:rFonts w:ascii="Arial" w:hAnsi="Arial" w:cs="Arial"/>
          <w:lang w:val="en-US" w:eastAsia="en-US"/>
        </w:rPr>
        <w:t>;</w:t>
      </w:r>
      <w:r w:rsidR="00B51CEC">
        <w:rPr>
          <w:rFonts w:ascii="Arial" w:hAnsi="Arial" w:cs="Arial"/>
          <w:lang w:val="en-US" w:eastAsia="en-US"/>
        </w:rPr>
        <w:t xml:space="preserve"> Giulio Alfano</w:t>
      </w:r>
      <w:r w:rsidR="00BB253B">
        <w:rPr>
          <w:rFonts w:ascii="Arial" w:hAnsi="Arial" w:cs="Arial"/>
          <w:vertAlign w:val="superscript"/>
          <w:lang w:val="en-US" w:eastAsia="en-US"/>
        </w:rPr>
        <w:t>3</w:t>
      </w:r>
    </w:p>
    <w:p w:rsidR="0071392A" w:rsidRPr="00625D37" w:rsidRDefault="00EE2100" w:rsidP="00BC41D9">
      <w:pPr>
        <w:spacing w:line="480" w:lineRule="auto"/>
        <w:ind w:left="360"/>
        <w:jc w:val="center"/>
        <w:rPr>
          <w:rFonts w:ascii="Arial" w:hAnsi="Arial" w:cs="Arial"/>
        </w:rPr>
      </w:pPr>
      <w:r w:rsidRPr="00625D37">
        <w:rPr>
          <w:rFonts w:ascii="Arial" w:hAnsi="Arial" w:cs="Arial"/>
          <w:vertAlign w:val="superscript"/>
          <w:lang w:val="en-US" w:eastAsia="en-US"/>
        </w:rPr>
        <w:t>1</w:t>
      </w:r>
      <w:r w:rsidR="0071392A" w:rsidRPr="00625D37">
        <w:rPr>
          <w:rFonts w:ascii="Arial" w:hAnsi="Arial" w:cs="Arial"/>
        </w:rPr>
        <w:t xml:space="preserve">PhD Student in Civil Engineering, School of Engineering and Design, Brunel University, Kingston Lane, Uxbridge, Middlesex </w:t>
      </w:r>
      <w:r w:rsidR="00C73AE7" w:rsidRPr="00625D37">
        <w:rPr>
          <w:rFonts w:ascii="Arial" w:hAnsi="Arial" w:cs="Arial"/>
        </w:rPr>
        <w:t>UB8 3PH</w:t>
      </w:r>
      <w:r w:rsidR="00C73AE7">
        <w:rPr>
          <w:rFonts w:ascii="Arial" w:hAnsi="Arial" w:cs="Arial"/>
        </w:rPr>
        <w:t>,United Kingdom</w:t>
      </w:r>
      <w:r w:rsidR="0071392A" w:rsidRPr="00625D37">
        <w:rPr>
          <w:rFonts w:ascii="Arial" w:hAnsi="Arial" w:cs="Arial"/>
        </w:rPr>
        <w:t xml:space="preserve"> Email: </w:t>
      </w:r>
      <w:hyperlink r:id="rId9" w:history="1">
        <w:r w:rsidR="0071392A" w:rsidRPr="00625D37">
          <w:rPr>
            <w:rStyle w:val="Hyperlink"/>
            <w:rFonts w:ascii="Arial" w:hAnsi="Arial" w:cs="Arial"/>
          </w:rPr>
          <w:t>Rabee.Shamass@brunel.ac.uk</w:t>
        </w:r>
      </w:hyperlink>
    </w:p>
    <w:p w:rsidR="00EE2100" w:rsidRDefault="00EE2100" w:rsidP="00BC41D9">
      <w:pPr>
        <w:spacing w:line="480" w:lineRule="auto"/>
        <w:ind w:left="360"/>
        <w:jc w:val="center"/>
        <w:rPr>
          <w:rStyle w:val="Hyperlink"/>
          <w:rFonts w:ascii="Arial" w:hAnsi="Arial" w:cs="Arial"/>
        </w:rPr>
      </w:pPr>
      <w:r w:rsidRPr="00625D37">
        <w:rPr>
          <w:rFonts w:ascii="Arial" w:hAnsi="Arial" w:cs="Arial"/>
          <w:vertAlign w:val="superscript"/>
          <w:lang w:val="en-US" w:eastAsia="en-US"/>
        </w:rPr>
        <w:t>2</w:t>
      </w:r>
      <w:r w:rsidRPr="00625D37">
        <w:rPr>
          <w:rFonts w:ascii="Arial" w:hAnsi="Arial" w:cs="Arial"/>
        </w:rPr>
        <w:t>Senior Lecturer in Civil Engineering Design, School of Engineering and Design, Brunel University, Kin</w:t>
      </w:r>
      <w:r w:rsidR="00C73AE7">
        <w:rPr>
          <w:rFonts w:ascii="Arial" w:hAnsi="Arial" w:cs="Arial"/>
        </w:rPr>
        <w:t xml:space="preserve">gston Lane, Uxbridge, Middlesex </w:t>
      </w:r>
      <w:r w:rsidR="00C73AE7" w:rsidRPr="00625D37">
        <w:rPr>
          <w:rFonts w:ascii="Arial" w:hAnsi="Arial" w:cs="Arial"/>
        </w:rPr>
        <w:t>UB8 3PH</w:t>
      </w:r>
      <w:r w:rsidR="00C73AE7">
        <w:rPr>
          <w:rFonts w:ascii="Arial" w:hAnsi="Arial" w:cs="Arial"/>
        </w:rPr>
        <w:t>,</w:t>
      </w:r>
      <w:r w:rsidRPr="00625D37">
        <w:rPr>
          <w:rFonts w:ascii="Arial" w:hAnsi="Arial" w:cs="Arial"/>
        </w:rPr>
        <w:t xml:space="preserve"> United Kingdom, Tel: +44 1895 266 670, Fax: +44 1895 256 392, Email: </w:t>
      </w:r>
      <w:hyperlink r:id="rId10" w:history="1">
        <w:r w:rsidRPr="00625D37">
          <w:rPr>
            <w:rStyle w:val="Hyperlink"/>
            <w:rFonts w:ascii="Arial" w:hAnsi="Arial" w:cs="Arial"/>
          </w:rPr>
          <w:t>Xiangming.Zhou@brunel.ac.uk</w:t>
        </w:r>
      </w:hyperlink>
    </w:p>
    <w:p w:rsidR="00B51CEC" w:rsidRDefault="00B51CEC" w:rsidP="00BC41D9">
      <w:pPr>
        <w:spacing w:line="480" w:lineRule="auto"/>
        <w:ind w:left="360"/>
        <w:jc w:val="center"/>
        <w:rPr>
          <w:rFonts w:ascii="Arial" w:hAnsi="Arial" w:cs="Arial"/>
        </w:rPr>
      </w:pPr>
      <w:r>
        <w:rPr>
          <w:rFonts w:ascii="Arial" w:hAnsi="Arial" w:cs="Arial"/>
          <w:vertAlign w:val="superscript"/>
          <w:lang w:val="en-US" w:eastAsia="en-US"/>
        </w:rPr>
        <w:t>3</w:t>
      </w:r>
      <w:r w:rsidRPr="00625D37">
        <w:rPr>
          <w:rFonts w:ascii="Arial" w:hAnsi="Arial" w:cs="Arial"/>
        </w:rPr>
        <w:t xml:space="preserve">Senior Lecturer in </w:t>
      </w:r>
      <w:r>
        <w:rPr>
          <w:rFonts w:ascii="Arial" w:hAnsi="Arial" w:cs="Arial"/>
        </w:rPr>
        <w:t>Computational Mechanics</w:t>
      </w:r>
      <w:r w:rsidRPr="00625D37">
        <w:rPr>
          <w:rFonts w:ascii="Arial" w:hAnsi="Arial" w:cs="Arial"/>
        </w:rPr>
        <w:t>, School of Engineering and Design, Brunel University, Kin</w:t>
      </w:r>
      <w:r>
        <w:rPr>
          <w:rFonts w:ascii="Arial" w:hAnsi="Arial" w:cs="Arial"/>
        </w:rPr>
        <w:t xml:space="preserve">gston Lane, Uxbridge, Middlesex </w:t>
      </w:r>
      <w:r w:rsidRPr="00625D37">
        <w:rPr>
          <w:rFonts w:ascii="Arial" w:hAnsi="Arial" w:cs="Arial"/>
        </w:rPr>
        <w:t>UB8 3PH</w:t>
      </w:r>
      <w:r>
        <w:rPr>
          <w:rFonts w:ascii="Arial" w:hAnsi="Arial" w:cs="Arial"/>
        </w:rPr>
        <w:t>,</w:t>
      </w:r>
      <w:r w:rsidRPr="00625D37">
        <w:rPr>
          <w:rFonts w:ascii="Arial" w:hAnsi="Arial" w:cs="Arial"/>
        </w:rPr>
        <w:t xml:space="preserve"> United Kingdom,</w:t>
      </w:r>
      <w:r>
        <w:rPr>
          <w:rFonts w:ascii="Arial" w:hAnsi="Arial" w:cs="Arial"/>
        </w:rPr>
        <w:t xml:space="preserve"> Email: </w:t>
      </w:r>
      <w:hyperlink r:id="rId11" w:history="1">
        <w:r w:rsidRPr="000A6F20">
          <w:rPr>
            <w:rStyle w:val="Hyperlink"/>
            <w:rFonts w:ascii="Arial" w:hAnsi="Arial" w:cs="Arial"/>
          </w:rPr>
          <w:t>Giulio.Alfano@brunel.ac.uk</w:t>
        </w:r>
      </w:hyperlink>
    </w:p>
    <w:p w:rsidR="00B51CEC" w:rsidRDefault="00B51CEC" w:rsidP="00BC41D9">
      <w:pPr>
        <w:spacing w:line="480" w:lineRule="auto"/>
        <w:ind w:left="360"/>
        <w:jc w:val="center"/>
        <w:rPr>
          <w:rStyle w:val="Hyperlink"/>
          <w:rFonts w:ascii="Arial" w:hAnsi="Arial" w:cs="Arial"/>
        </w:rPr>
      </w:pPr>
    </w:p>
    <w:p w:rsidR="004E6ADC" w:rsidRPr="00625D37" w:rsidRDefault="00D12D79" w:rsidP="006823FE">
      <w:pPr>
        <w:spacing w:line="480" w:lineRule="auto"/>
        <w:jc w:val="both"/>
        <w:rPr>
          <w:rFonts w:ascii="Arial" w:hAnsi="Arial" w:cs="Arial"/>
        </w:rPr>
      </w:pPr>
      <w:r w:rsidRPr="00625D37">
        <w:rPr>
          <w:rFonts w:ascii="Arial" w:hAnsi="Arial" w:cs="Arial"/>
          <w:b/>
        </w:rPr>
        <w:t>Abstract</w:t>
      </w:r>
      <w:r w:rsidR="005E51E2">
        <w:rPr>
          <w:rFonts w:ascii="Arial" w:hAnsi="Arial" w:cs="Arial"/>
          <w:b/>
        </w:rPr>
        <w:t xml:space="preserve">: </w:t>
      </w:r>
      <w:r w:rsidRPr="00625D37">
        <w:rPr>
          <w:rFonts w:ascii="Arial" w:hAnsi="Arial" w:cs="Arial"/>
        </w:rPr>
        <w:t>The structural behaviour of precast concrete segmental bridges is largely dependent on the behaviour of the joints between segments. The current practice is to use small keys that are usually unreinforced, distributed over the height of the web and the flange of concrete segments and these keys are normally dry</w:t>
      </w:r>
      <w:r w:rsidR="004E6ADC">
        <w:rPr>
          <w:rFonts w:ascii="Arial" w:hAnsi="Arial" w:cs="Arial"/>
        </w:rPr>
        <w:t xml:space="preserve">. </w:t>
      </w:r>
      <w:r w:rsidRPr="00625D37">
        <w:rPr>
          <w:rFonts w:ascii="Arial" w:hAnsi="Arial" w:cs="Arial"/>
        </w:rPr>
        <w:t xml:space="preserve">In this study, a numerical analysis model was established based on ABAQUS finite element code to investigate structural behaviour of keyed dry joints under direct </w:t>
      </w:r>
      <w:r w:rsidR="005F511D" w:rsidRPr="00625D37">
        <w:rPr>
          <w:rFonts w:ascii="Arial" w:hAnsi="Arial" w:cs="Arial"/>
        </w:rPr>
        <w:t>shear.</w:t>
      </w:r>
      <w:r w:rsidR="005F511D">
        <w:rPr>
          <w:rFonts w:ascii="Arial" w:hAnsi="Arial" w:cs="Arial"/>
        </w:rPr>
        <w:t xml:space="preserve"> </w:t>
      </w:r>
      <w:r w:rsidR="005F511D" w:rsidRPr="006823FE">
        <w:rPr>
          <w:rFonts w:ascii="Arial" w:hAnsi="Arial" w:cs="Arial"/>
        </w:rPr>
        <w:t xml:space="preserve">The </w:t>
      </w:r>
      <w:r w:rsidR="005F511D">
        <w:rPr>
          <w:rFonts w:ascii="Arial" w:hAnsi="Arial" w:cs="Arial"/>
        </w:rPr>
        <w:t>concrete damage plasticity</w:t>
      </w:r>
      <w:r w:rsidR="005F511D" w:rsidRPr="006823FE">
        <w:rPr>
          <w:rFonts w:ascii="Arial" w:hAnsi="Arial" w:cs="Arial"/>
        </w:rPr>
        <w:t xml:space="preserve"> model along with the</w:t>
      </w:r>
      <w:r w:rsidR="005F511D" w:rsidRPr="005F511D">
        <w:rPr>
          <w:rFonts w:ascii="Arial" w:hAnsi="Arial" w:cs="Arial"/>
        </w:rPr>
        <w:t xml:space="preserve"> </w:t>
      </w:r>
      <w:r w:rsidR="00E44841">
        <w:rPr>
          <w:rFonts w:ascii="Arial" w:hAnsi="Arial" w:cs="Arial"/>
        </w:rPr>
        <w:t>pseudo-damping scheme</w:t>
      </w:r>
      <w:r w:rsidR="005F511D" w:rsidRPr="00625D37">
        <w:rPr>
          <w:rFonts w:ascii="Arial" w:hAnsi="Arial" w:cs="Arial"/>
        </w:rPr>
        <w:t xml:space="preserve"> </w:t>
      </w:r>
      <w:r w:rsidR="002E3112">
        <w:rPr>
          <w:rFonts w:ascii="Arial" w:hAnsi="Arial" w:cs="Arial"/>
        </w:rPr>
        <w:t xml:space="preserve">were </w:t>
      </w:r>
      <w:r w:rsidR="005F511D" w:rsidRPr="00317A70">
        <w:rPr>
          <w:rFonts w:ascii="Arial" w:hAnsi="Arial" w:cs="Arial"/>
        </w:rPr>
        <w:t xml:space="preserve">incorporated to analyse the system for microcracks and to stabilize the solution, </w:t>
      </w:r>
      <w:r w:rsidR="0093628A" w:rsidRPr="00317A70">
        <w:rPr>
          <w:rFonts w:ascii="Arial" w:hAnsi="Arial" w:cs="Arial"/>
        </w:rPr>
        <w:t>respectively</w:t>
      </w:r>
      <w:r w:rsidR="0093628A">
        <w:rPr>
          <w:rFonts w:ascii="Arial" w:hAnsi="Arial" w:cs="Arial"/>
        </w:rPr>
        <w:t>. The</w:t>
      </w:r>
      <w:r w:rsidR="005F511D">
        <w:rPr>
          <w:rFonts w:ascii="Arial" w:hAnsi="Arial" w:cs="Arial"/>
        </w:rPr>
        <w:t xml:space="preserve"> numerical m</w:t>
      </w:r>
      <w:r w:rsidR="005F511D" w:rsidRPr="00625D37">
        <w:rPr>
          <w:rFonts w:ascii="Arial" w:hAnsi="Arial" w:cs="Arial"/>
        </w:rPr>
        <w:t xml:space="preserve">odel </w:t>
      </w:r>
      <w:r w:rsidR="005F511D">
        <w:rPr>
          <w:rFonts w:ascii="Arial" w:hAnsi="Arial" w:cs="Arial"/>
        </w:rPr>
        <w:t>is</w:t>
      </w:r>
      <w:r w:rsidR="005F511D" w:rsidRPr="00625D37">
        <w:rPr>
          <w:rFonts w:ascii="Arial" w:hAnsi="Arial" w:cs="Arial"/>
        </w:rPr>
        <w:t xml:space="preserve"> calibrated by full-scale experimental results published elsewhere. It was found that the predicted ultimate load, cracking evolution history, and final crack pattern agree reasonably well with experiment results. </w:t>
      </w:r>
      <w:r w:rsidR="005F511D">
        <w:rPr>
          <w:rFonts w:ascii="Arial" w:hAnsi="Arial" w:cs="Arial"/>
        </w:rPr>
        <w:t xml:space="preserve">The </w:t>
      </w:r>
      <w:r w:rsidR="005F511D">
        <w:rPr>
          <w:rFonts w:ascii="Arial" w:hAnsi="Arial" w:cs="Arial"/>
        </w:rPr>
        <w:lastRenderedPageBreak/>
        <w:t>validated numerical model was then</w:t>
      </w:r>
      <w:r w:rsidR="00E44841">
        <w:rPr>
          <w:rFonts w:ascii="Arial" w:hAnsi="Arial" w:cs="Arial"/>
        </w:rPr>
        <w:t xml:space="preserve"> employed for parametric study </w:t>
      </w:r>
      <w:r w:rsidR="0023741B">
        <w:rPr>
          <w:rFonts w:ascii="Arial" w:hAnsi="Arial" w:cs="Arial"/>
        </w:rPr>
        <w:t xml:space="preserve">on factors affecting shear behaviour of </w:t>
      </w:r>
      <w:r w:rsidR="007A2204">
        <w:rPr>
          <w:rFonts w:ascii="Arial" w:hAnsi="Arial" w:cs="Arial"/>
        </w:rPr>
        <w:t xml:space="preserve">keyed </w:t>
      </w:r>
      <w:r w:rsidR="0023741B">
        <w:rPr>
          <w:rFonts w:ascii="Arial" w:hAnsi="Arial" w:cs="Arial"/>
        </w:rPr>
        <w:t xml:space="preserve">dry joints, in this case </w:t>
      </w:r>
      <w:r w:rsidR="00E44841">
        <w:rPr>
          <w:rFonts w:ascii="Arial" w:hAnsi="Arial" w:cs="Arial"/>
        </w:rPr>
        <w:t>confining</w:t>
      </w:r>
      <w:r w:rsidR="002E3112">
        <w:rPr>
          <w:rFonts w:ascii="Arial" w:hAnsi="Arial" w:cs="Arial"/>
        </w:rPr>
        <w:t xml:space="preserve"> pressure</w:t>
      </w:r>
      <w:r w:rsidR="00E44841">
        <w:rPr>
          <w:rFonts w:ascii="Arial" w:hAnsi="Arial" w:cs="Arial"/>
        </w:rPr>
        <w:t>.</w:t>
      </w:r>
      <w:r w:rsidR="00E44841" w:rsidRPr="006823FE">
        <w:rPr>
          <w:rFonts w:ascii="Arial" w:hAnsi="Arial" w:cs="Arial"/>
        </w:rPr>
        <w:t xml:space="preserve"> It has been found that shear capacity predicted by AASHTO diverges from </w:t>
      </w:r>
      <w:r w:rsidR="004E6ADC" w:rsidRPr="006823FE">
        <w:rPr>
          <w:rFonts w:ascii="Arial" w:hAnsi="Arial" w:cs="Arial"/>
        </w:rPr>
        <w:t>th</w:t>
      </w:r>
      <w:r w:rsidR="007C1CD1">
        <w:rPr>
          <w:rFonts w:ascii="Arial" w:hAnsi="Arial" w:cs="Arial"/>
        </w:rPr>
        <w:t>at</w:t>
      </w:r>
      <w:r w:rsidR="004E6ADC" w:rsidRPr="006823FE">
        <w:rPr>
          <w:rFonts w:ascii="Arial" w:hAnsi="Arial" w:cs="Arial"/>
        </w:rPr>
        <w:t xml:space="preserve"> predicted by numerical analysis </w:t>
      </w:r>
      <w:r w:rsidR="007C1CD1">
        <w:rPr>
          <w:rFonts w:ascii="Arial" w:hAnsi="Arial" w:cs="Arial"/>
        </w:rPr>
        <w:t>at</w:t>
      </w:r>
      <w:r w:rsidR="004E6ADC" w:rsidRPr="006823FE">
        <w:rPr>
          <w:rFonts w:ascii="Arial" w:hAnsi="Arial" w:cs="Arial"/>
        </w:rPr>
        <w:t xml:space="preserve"> high confining pressure </w:t>
      </w:r>
      <w:r w:rsidR="002E3112">
        <w:rPr>
          <w:rFonts w:ascii="Arial" w:hAnsi="Arial" w:cs="Arial"/>
        </w:rPr>
        <w:t>because</w:t>
      </w:r>
      <w:r w:rsidR="004E6ADC" w:rsidRPr="006823FE">
        <w:rPr>
          <w:rFonts w:ascii="Arial" w:hAnsi="Arial" w:cs="Arial"/>
        </w:rPr>
        <w:t xml:space="preserve"> </w:t>
      </w:r>
      <w:r w:rsidR="002E3112">
        <w:rPr>
          <w:rFonts w:ascii="Arial" w:hAnsi="Arial" w:cs="Arial"/>
        </w:rPr>
        <w:t xml:space="preserve">the </w:t>
      </w:r>
      <w:r w:rsidR="002E3112" w:rsidRPr="00680128">
        <w:rPr>
          <w:rFonts w:ascii="Arial" w:hAnsi="Arial" w:cs="Arial"/>
        </w:rPr>
        <w:t>contribution</w:t>
      </w:r>
      <w:r w:rsidR="002E3112" w:rsidRPr="004E6ADC">
        <w:rPr>
          <w:rFonts w:ascii="Arial" w:hAnsi="Arial" w:cs="Arial"/>
        </w:rPr>
        <w:t xml:space="preserve"> </w:t>
      </w:r>
      <w:r w:rsidR="002E3112">
        <w:rPr>
          <w:rFonts w:ascii="Arial" w:hAnsi="Arial" w:cs="Arial"/>
        </w:rPr>
        <w:t xml:space="preserve">of </w:t>
      </w:r>
      <w:r w:rsidR="004E6ADC" w:rsidRPr="006823FE">
        <w:rPr>
          <w:rFonts w:ascii="Arial" w:hAnsi="Arial" w:cs="Arial"/>
        </w:rPr>
        <w:t>friction in the total shear capacity reduce</w:t>
      </w:r>
      <w:r w:rsidR="007C1CD1">
        <w:rPr>
          <w:rFonts w:ascii="Arial" w:hAnsi="Arial" w:cs="Arial"/>
        </w:rPr>
        <w:t>s</w:t>
      </w:r>
      <w:r w:rsidR="004E6ADC" w:rsidRPr="006823FE">
        <w:rPr>
          <w:rFonts w:ascii="Arial" w:hAnsi="Arial" w:cs="Arial"/>
        </w:rPr>
        <w:t xml:space="preserve"> with </w:t>
      </w:r>
      <w:r w:rsidR="007C1CD1">
        <w:rPr>
          <w:rFonts w:ascii="Arial" w:hAnsi="Arial" w:cs="Arial"/>
        </w:rPr>
        <w:t xml:space="preserve">the </w:t>
      </w:r>
      <w:r w:rsidR="004E6ADC" w:rsidRPr="006823FE">
        <w:rPr>
          <w:rFonts w:ascii="Arial" w:hAnsi="Arial" w:cs="Arial"/>
        </w:rPr>
        <w:t>increas</w:t>
      </w:r>
      <w:r w:rsidR="007C1CD1">
        <w:rPr>
          <w:rFonts w:ascii="Arial" w:hAnsi="Arial" w:cs="Arial"/>
        </w:rPr>
        <w:t>e</w:t>
      </w:r>
      <w:r w:rsidR="004E6ADC" w:rsidRPr="006823FE">
        <w:rPr>
          <w:rFonts w:ascii="Arial" w:hAnsi="Arial" w:cs="Arial"/>
        </w:rPr>
        <w:t xml:space="preserve"> </w:t>
      </w:r>
      <w:r w:rsidR="007C1CD1">
        <w:rPr>
          <w:rFonts w:ascii="Arial" w:hAnsi="Arial" w:cs="Arial"/>
        </w:rPr>
        <w:t xml:space="preserve">in </w:t>
      </w:r>
      <w:r w:rsidR="004E6ADC" w:rsidRPr="006823FE">
        <w:rPr>
          <w:rFonts w:ascii="Arial" w:hAnsi="Arial" w:cs="Arial"/>
        </w:rPr>
        <w:t xml:space="preserve">confining </w:t>
      </w:r>
      <w:r w:rsidR="004E6ADC" w:rsidRPr="004E6ADC">
        <w:rPr>
          <w:rFonts w:ascii="Arial" w:hAnsi="Arial" w:cs="Arial"/>
        </w:rPr>
        <w:t>pressure. Hence</w:t>
      </w:r>
      <w:r w:rsidR="004E6ADC" w:rsidRPr="006823FE">
        <w:rPr>
          <w:rFonts w:ascii="Arial" w:hAnsi="Arial" w:cs="Arial"/>
        </w:rPr>
        <w:t xml:space="preserve">, it is recommended to reduce the friction coefficient used in AASHTO code when high confining pressure </w:t>
      </w:r>
      <w:r w:rsidR="0023741B">
        <w:rPr>
          <w:rFonts w:ascii="Arial" w:hAnsi="Arial" w:cs="Arial"/>
        </w:rPr>
        <w:t xml:space="preserve">is </w:t>
      </w:r>
      <w:r w:rsidR="004E6ADC" w:rsidRPr="006823FE">
        <w:rPr>
          <w:rFonts w:ascii="Arial" w:hAnsi="Arial" w:cs="Arial"/>
        </w:rPr>
        <w:t xml:space="preserve">applied. </w:t>
      </w:r>
      <w:r w:rsidR="004E6ADC">
        <w:rPr>
          <w:rFonts w:ascii="Arial" w:hAnsi="Arial" w:cs="Arial"/>
        </w:rPr>
        <w:t xml:space="preserve">Moreover, the propagation of inclined crack is arrested </w:t>
      </w:r>
      <w:r w:rsidR="007C1CD1">
        <w:rPr>
          <w:rFonts w:ascii="Arial" w:hAnsi="Arial" w:cs="Arial"/>
        </w:rPr>
        <w:t>at</w:t>
      </w:r>
      <w:r w:rsidR="004E6ADC">
        <w:rPr>
          <w:rFonts w:ascii="Arial" w:hAnsi="Arial" w:cs="Arial"/>
        </w:rPr>
        <w:t xml:space="preserve"> high confining pressure due to the fact that </w:t>
      </w:r>
      <w:r w:rsidR="004E6ADC" w:rsidRPr="006823FE">
        <w:rPr>
          <w:rFonts w:ascii="Arial" w:hAnsi="Arial" w:cs="Arial"/>
        </w:rPr>
        <w:t>the fracture propagation direction is governed by the criterion of the maximum energy release rate.</w:t>
      </w:r>
    </w:p>
    <w:p w:rsidR="00BC2AB1" w:rsidRPr="00625D37" w:rsidRDefault="00BC2AB1">
      <w:pPr>
        <w:spacing w:line="360" w:lineRule="auto"/>
        <w:jc w:val="both"/>
        <w:rPr>
          <w:rFonts w:ascii="Arial" w:hAnsi="Arial" w:cs="Arial"/>
        </w:rPr>
      </w:pPr>
      <w:r w:rsidRPr="00625D37">
        <w:rPr>
          <w:rFonts w:ascii="Arial" w:hAnsi="Arial" w:cs="Arial"/>
          <w:b/>
          <w:lang w:val="en-US"/>
        </w:rPr>
        <w:t xml:space="preserve">CE Database subject </w:t>
      </w:r>
      <w:r w:rsidR="009A1553" w:rsidRPr="00625D37">
        <w:rPr>
          <w:rFonts w:ascii="Arial" w:hAnsi="Arial" w:cs="Arial"/>
          <w:b/>
          <w:lang w:val="en-US"/>
        </w:rPr>
        <w:t>headings</w:t>
      </w:r>
      <w:r w:rsidR="009A1553" w:rsidRPr="00625D37">
        <w:rPr>
          <w:rFonts w:ascii="Arial" w:hAnsi="Arial" w:cs="Arial"/>
          <w:b/>
        </w:rPr>
        <w:t>:</w:t>
      </w:r>
      <w:r w:rsidR="001C4BA7">
        <w:rPr>
          <w:rFonts w:ascii="Arial" w:hAnsi="Arial" w:cs="Arial"/>
          <w:b/>
        </w:rPr>
        <w:t xml:space="preserve"> </w:t>
      </w:r>
      <w:r w:rsidR="00D47266" w:rsidRPr="00625D37">
        <w:rPr>
          <w:rFonts w:ascii="Arial" w:hAnsi="Arial" w:cs="Arial"/>
        </w:rPr>
        <w:t xml:space="preserve">Concrete </w:t>
      </w:r>
      <w:r w:rsidR="00891D1D">
        <w:rPr>
          <w:rFonts w:ascii="Arial" w:hAnsi="Arial" w:cs="Arial"/>
        </w:rPr>
        <w:t>b</w:t>
      </w:r>
      <w:r w:rsidR="00D47266" w:rsidRPr="00625D37">
        <w:rPr>
          <w:rFonts w:ascii="Arial" w:hAnsi="Arial" w:cs="Arial"/>
        </w:rPr>
        <w:t>ridge</w:t>
      </w:r>
      <w:r w:rsidR="00D47266">
        <w:rPr>
          <w:rFonts w:ascii="Arial" w:hAnsi="Arial" w:cs="Arial"/>
        </w:rPr>
        <w:t>s;</w:t>
      </w:r>
      <w:r w:rsidR="00BC41D9">
        <w:rPr>
          <w:rFonts w:ascii="Arial" w:hAnsi="Arial" w:cs="Arial"/>
        </w:rPr>
        <w:t xml:space="preserve"> </w:t>
      </w:r>
      <w:r w:rsidR="00AD2EEE">
        <w:rPr>
          <w:rFonts w:ascii="Arial" w:hAnsi="Arial" w:cs="Arial"/>
        </w:rPr>
        <w:t xml:space="preserve">Failure modes; </w:t>
      </w:r>
      <w:r w:rsidR="00D47266" w:rsidRPr="00625D37">
        <w:rPr>
          <w:rFonts w:ascii="Arial" w:hAnsi="Arial" w:cs="Arial"/>
        </w:rPr>
        <w:t>Finite</w:t>
      </w:r>
      <w:r w:rsidR="00BC41D9">
        <w:rPr>
          <w:rFonts w:ascii="Arial" w:hAnsi="Arial" w:cs="Arial"/>
        </w:rPr>
        <w:t xml:space="preserve"> </w:t>
      </w:r>
      <w:r w:rsidR="00D47266">
        <w:rPr>
          <w:rFonts w:ascii="Arial" w:hAnsi="Arial" w:cs="Arial"/>
        </w:rPr>
        <w:t>e</w:t>
      </w:r>
      <w:r w:rsidR="00D47266" w:rsidRPr="00625D37">
        <w:rPr>
          <w:rFonts w:ascii="Arial" w:hAnsi="Arial" w:cs="Arial"/>
        </w:rPr>
        <w:t xml:space="preserve">lement </w:t>
      </w:r>
      <w:r w:rsidR="00D47266">
        <w:rPr>
          <w:rFonts w:ascii="Arial" w:hAnsi="Arial" w:cs="Arial"/>
        </w:rPr>
        <w:t>method</w:t>
      </w:r>
      <w:r w:rsidR="00D47266" w:rsidRPr="00625D37">
        <w:rPr>
          <w:rFonts w:ascii="Arial" w:hAnsi="Arial" w:cs="Arial"/>
        </w:rPr>
        <w:t xml:space="preserve">; </w:t>
      </w:r>
      <w:r w:rsidR="007B741D">
        <w:rPr>
          <w:rFonts w:ascii="Arial" w:hAnsi="Arial" w:cs="Arial"/>
        </w:rPr>
        <w:t xml:space="preserve">Girder bridge; </w:t>
      </w:r>
      <w:r w:rsidR="00AD2EEE">
        <w:rPr>
          <w:rFonts w:ascii="Arial" w:hAnsi="Arial" w:cs="Arial"/>
        </w:rPr>
        <w:t xml:space="preserve">Joints; Precast </w:t>
      </w:r>
      <w:r w:rsidR="00891D1D">
        <w:rPr>
          <w:rFonts w:ascii="Arial" w:hAnsi="Arial" w:cs="Arial"/>
        </w:rPr>
        <w:t>c</w:t>
      </w:r>
      <w:r w:rsidR="00AD2EEE">
        <w:rPr>
          <w:rFonts w:ascii="Arial" w:hAnsi="Arial" w:cs="Arial"/>
        </w:rPr>
        <w:t xml:space="preserve">oncrete; </w:t>
      </w:r>
      <w:r w:rsidR="00D47266" w:rsidRPr="00625D37">
        <w:rPr>
          <w:rFonts w:ascii="Arial" w:hAnsi="Arial" w:cs="Arial"/>
        </w:rPr>
        <w:t xml:space="preserve">Shear; </w:t>
      </w:r>
      <w:r w:rsidR="00D47266">
        <w:rPr>
          <w:rFonts w:ascii="Arial" w:hAnsi="Arial" w:cs="Arial"/>
        </w:rPr>
        <w:t>Shear failures</w:t>
      </w:r>
      <w:r w:rsidR="00142277">
        <w:rPr>
          <w:rFonts w:ascii="Arial" w:hAnsi="Arial" w:cs="Arial"/>
        </w:rPr>
        <w:t>; Shear strength</w:t>
      </w:r>
    </w:p>
    <w:p w:rsidR="00BC2AB1" w:rsidRDefault="00AD2EEE">
      <w:pPr>
        <w:spacing w:line="360" w:lineRule="auto"/>
        <w:jc w:val="both"/>
        <w:rPr>
          <w:rFonts w:ascii="Arial" w:hAnsi="Arial" w:cs="Arial"/>
          <w:lang w:val="en-US"/>
        </w:rPr>
      </w:pPr>
      <w:r>
        <w:rPr>
          <w:rFonts w:ascii="Arial" w:hAnsi="Arial" w:cs="Arial"/>
          <w:b/>
          <w:lang w:val="en-US"/>
        </w:rPr>
        <w:t xml:space="preserve">Author Keywords: </w:t>
      </w:r>
      <w:r w:rsidR="00D47266">
        <w:rPr>
          <w:rFonts w:ascii="Arial" w:hAnsi="Arial" w:cs="Arial"/>
          <w:lang w:val="en-US"/>
        </w:rPr>
        <w:t xml:space="preserve">Concrete damage plasticity; Direct shear; Dry joint; </w:t>
      </w:r>
      <w:r w:rsidR="00D47266" w:rsidRPr="00AD2EEE">
        <w:rPr>
          <w:rFonts w:ascii="Arial" w:hAnsi="Arial" w:cs="Arial"/>
          <w:lang w:val="en-US"/>
        </w:rPr>
        <w:t xml:space="preserve">Keyed joints; </w:t>
      </w:r>
      <w:r w:rsidR="00D47266">
        <w:rPr>
          <w:rFonts w:ascii="Arial" w:hAnsi="Arial" w:cs="Arial"/>
          <w:lang w:val="en-US"/>
        </w:rPr>
        <w:t xml:space="preserve">Precast concrete segmental bridges; </w:t>
      </w:r>
      <w:r w:rsidR="00D47266" w:rsidRPr="00AD2EEE">
        <w:rPr>
          <w:rFonts w:ascii="Arial" w:hAnsi="Arial" w:cs="Arial"/>
          <w:lang w:val="en-US"/>
        </w:rPr>
        <w:t>Shear-off</w:t>
      </w:r>
    </w:p>
    <w:p w:rsidR="00AD2EEE" w:rsidRPr="00AD2EEE" w:rsidRDefault="00AD2EEE">
      <w:pPr>
        <w:spacing w:line="480" w:lineRule="auto"/>
        <w:jc w:val="both"/>
        <w:rPr>
          <w:rFonts w:ascii="Arial" w:hAnsi="Arial" w:cs="Arial"/>
          <w:lang w:val="en-US"/>
        </w:rPr>
      </w:pPr>
    </w:p>
    <w:p w:rsidR="00A605A1" w:rsidRPr="00625D37" w:rsidRDefault="00832682">
      <w:pPr>
        <w:spacing w:line="480" w:lineRule="auto"/>
        <w:jc w:val="both"/>
        <w:rPr>
          <w:rFonts w:ascii="Arial" w:hAnsi="Arial" w:cs="Arial"/>
          <w:b/>
        </w:rPr>
      </w:pPr>
      <w:r w:rsidRPr="00625D37">
        <w:rPr>
          <w:rFonts w:ascii="Arial" w:hAnsi="Arial" w:cs="Arial"/>
          <w:b/>
        </w:rPr>
        <w:t>Introduction</w:t>
      </w:r>
    </w:p>
    <w:p w:rsidR="00D12D79" w:rsidRPr="00625D37" w:rsidRDefault="00D12D79">
      <w:pPr>
        <w:spacing w:line="480" w:lineRule="auto"/>
        <w:ind w:firstLine="426"/>
        <w:jc w:val="both"/>
        <w:rPr>
          <w:rFonts w:ascii="Arial" w:hAnsi="Arial" w:cs="Arial"/>
        </w:rPr>
      </w:pPr>
      <w:r w:rsidRPr="00625D37">
        <w:rPr>
          <w:rFonts w:ascii="Arial" w:hAnsi="Arial" w:cs="Arial"/>
        </w:rPr>
        <w:t>Precast concrete segmental box girder bridges externally prestressed have become more and more popular in construction result</w:t>
      </w:r>
      <w:r w:rsidR="00F539D8" w:rsidRPr="00625D37">
        <w:rPr>
          <w:rFonts w:ascii="Arial" w:hAnsi="Arial" w:cs="Arial"/>
        </w:rPr>
        <w:t>ed</w:t>
      </w:r>
      <w:r w:rsidRPr="00625D37">
        <w:rPr>
          <w:rFonts w:ascii="Arial" w:hAnsi="Arial" w:cs="Arial"/>
        </w:rPr>
        <w:t xml:space="preserve"> from the demand of an economical and safe design</w:t>
      </w:r>
      <w:r w:rsidR="00F539D8" w:rsidRPr="00625D37">
        <w:rPr>
          <w:rFonts w:ascii="Arial" w:hAnsi="Arial" w:cs="Arial"/>
        </w:rPr>
        <w:t>,</w:t>
      </w:r>
      <w:r w:rsidRPr="00625D37">
        <w:rPr>
          <w:rFonts w:ascii="Arial" w:hAnsi="Arial" w:cs="Arial"/>
        </w:rPr>
        <w:t xml:space="preserve"> fast, versatile and practical construction, and excellent serviceability</w:t>
      </w:r>
      <w:r w:rsidR="006823FE">
        <w:rPr>
          <w:rFonts w:ascii="Arial" w:hAnsi="Arial" w:cs="Arial"/>
        </w:rPr>
        <w:t xml:space="preserve"> </w:t>
      </w:r>
      <w:r w:rsidR="00F66B31">
        <w:rPr>
          <w:rFonts w:ascii="Arial" w:hAnsi="Arial" w:cs="Arial"/>
        </w:rPr>
        <w:t xml:space="preserve">of concrete bridges </w:t>
      </w:r>
      <w:r w:rsidR="006823FE">
        <w:rPr>
          <w:rFonts w:ascii="Arial" w:hAnsi="Arial" w:cs="Arial"/>
        </w:rPr>
        <w:t>(</w:t>
      </w:r>
      <w:r w:rsidR="005B168C">
        <w:rPr>
          <w:rFonts w:ascii="Arial" w:hAnsi="Arial" w:cs="Arial"/>
        </w:rPr>
        <w:t>Poston and Wouter 1998</w:t>
      </w:r>
      <w:r w:rsidR="006823FE">
        <w:rPr>
          <w:rFonts w:ascii="Arial" w:hAnsi="Arial" w:cs="Arial"/>
        </w:rPr>
        <w:t>)</w:t>
      </w:r>
      <w:r w:rsidRPr="00625D37">
        <w:rPr>
          <w:rFonts w:ascii="Arial" w:hAnsi="Arial" w:cs="Arial"/>
        </w:rPr>
        <w:t xml:space="preserve">. The overall behaviour of precast concrete segmental bridges largely depends on the joints between segments which represent locations of discontinuity along a bridge span (Issa and Abdalla 2007). Compression and shear forces across bridge sections are transmitted through these joints (Zhou et </w:t>
      </w:r>
      <w:r w:rsidR="00D337C3" w:rsidRPr="00625D37">
        <w:rPr>
          <w:rFonts w:ascii="Arial" w:hAnsi="Arial" w:cs="Arial"/>
        </w:rPr>
        <w:t>al.</w:t>
      </w:r>
      <w:r w:rsidRPr="00625D37">
        <w:rPr>
          <w:rFonts w:ascii="Arial" w:hAnsi="Arial" w:cs="Arial"/>
        </w:rPr>
        <w:t xml:space="preserve"> 2005). Individual precast segments connected by such keyed joints are then externally prestressed </w:t>
      </w:r>
      <w:r w:rsidR="00A374BF">
        <w:rPr>
          <w:rFonts w:ascii="Arial" w:hAnsi="Arial" w:cs="Arial"/>
        </w:rPr>
        <w:t>forming</w:t>
      </w:r>
      <w:r w:rsidRPr="00625D37">
        <w:rPr>
          <w:rFonts w:ascii="Arial" w:hAnsi="Arial" w:cs="Arial"/>
        </w:rPr>
        <w:t xml:space="preserve"> the bridge superstructure. The current practice is to use multiple castellated small keys that are </w:t>
      </w:r>
      <w:r w:rsidR="00257551">
        <w:rPr>
          <w:rFonts w:ascii="Arial" w:hAnsi="Arial" w:cs="Arial"/>
        </w:rPr>
        <w:t>usually</w:t>
      </w:r>
      <w:r w:rsidR="00257551" w:rsidRPr="00625D37">
        <w:rPr>
          <w:rFonts w:ascii="Arial" w:hAnsi="Arial" w:cs="Arial"/>
        </w:rPr>
        <w:t xml:space="preserve"> </w:t>
      </w:r>
      <w:r w:rsidRPr="00625D37">
        <w:rPr>
          <w:rFonts w:ascii="Arial" w:hAnsi="Arial" w:cs="Arial"/>
        </w:rPr>
        <w:lastRenderedPageBreak/>
        <w:t>unreinforced in the key zone, distributed over the height of the web and flanges, to provide an improved interlocking performance.</w:t>
      </w:r>
    </w:p>
    <w:p w:rsidR="00D12D79" w:rsidRPr="00625D37" w:rsidRDefault="00D12D79">
      <w:pPr>
        <w:spacing w:line="480" w:lineRule="auto"/>
        <w:ind w:firstLine="426"/>
        <w:jc w:val="both"/>
        <w:rPr>
          <w:rFonts w:ascii="Arial" w:hAnsi="Arial" w:cs="Arial"/>
        </w:rPr>
      </w:pPr>
      <w:r w:rsidRPr="00625D37">
        <w:rPr>
          <w:rFonts w:ascii="Arial" w:hAnsi="Arial" w:cs="Arial"/>
        </w:rPr>
        <w:t>The joints can be constructed and erected either using an epoxy layer between segments or in a dry condition. It has been concluded based on experimental results that the most significant parameters that affect the shear behaviour of the keyed joints are the prestress value, thickness of epoxy, shape of the key, surface preparation, concrete strength, contact area of the joint and friction coefficient between concrete to concrete surfaces (Buyukozturk et al. 1990). Epoxied joints are regarded to be able to perform better in terms of durability and u</w:t>
      </w:r>
      <w:r w:rsidR="00D337C3" w:rsidRPr="00625D37">
        <w:rPr>
          <w:rFonts w:ascii="Arial" w:hAnsi="Arial" w:cs="Arial"/>
        </w:rPr>
        <w:t>ltimate shear capacity (Koseki</w:t>
      </w:r>
      <w:r w:rsidRPr="00625D37">
        <w:rPr>
          <w:rFonts w:ascii="Arial" w:hAnsi="Arial" w:cs="Arial"/>
        </w:rPr>
        <w:t xml:space="preserve"> 1981). However, it has been found that epoxied joints fail in a brittle manner which is not desirable in structural design. Besides, epoxy has to be put in construction site and the weather condition could become </w:t>
      </w:r>
      <w:r w:rsidR="00653FA7" w:rsidRPr="00625D37">
        <w:rPr>
          <w:rFonts w:ascii="Arial" w:hAnsi="Arial" w:cs="Arial"/>
        </w:rPr>
        <w:t xml:space="preserve">a dominant </w:t>
      </w:r>
      <w:r w:rsidRPr="00625D37">
        <w:rPr>
          <w:rFonts w:ascii="Arial" w:hAnsi="Arial" w:cs="Arial"/>
        </w:rPr>
        <w:t>factor making its quality difficult to be controlled. It also takes time for epoxy to harden thus increases the construction period. Turmo et al. (2006</w:t>
      </w:r>
      <w:r w:rsidR="00141C3C">
        <w:rPr>
          <w:rFonts w:ascii="Arial" w:hAnsi="Arial" w:cs="Arial"/>
        </w:rPr>
        <w:t>b</w:t>
      </w:r>
      <w:r w:rsidRPr="00625D37">
        <w:rPr>
          <w:rFonts w:ascii="Arial" w:hAnsi="Arial" w:cs="Arial"/>
        </w:rPr>
        <w:t>) pointed out that, when possible, the use of epoxied joints should be avoided since it redounds in time savings. Therefore in modern precast concrete segmental bridge construction, dry joints are more frequently used.</w:t>
      </w:r>
    </w:p>
    <w:p w:rsidR="00D12D79" w:rsidRPr="00625D37" w:rsidRDefault="00D12D79">
      <w:pPr>
        <w:spacing w:line="480" w:lineRule="auto"/>
        <w:ind w:firstLine="425"/>
        <w:jc w:val="both"/>
        <w:rPr>
          <w:rFonts w:ascii="Arial" w:hAnsi="Arial" w:cs="Arial"/>
        </w:rPr>
      </w:pPr>
      <w:r w:rsidRPr="00625D37">
        <w:rPr>
          <w:rFonts w:ascii="Arial" w:hAnsi="Arial" w:cs="Arial"/>
        </w:rPr>
        <w:t>Though concrete segmental bridges with dry joints may be susceptible to suffer durability problem, it seems to be more and more popular due to its simplicity in construction. However, the behaviour of dry joints has not been understood well. Experimental results from various studies all indicated that the failure model of the shear keys was fracture of concrete along the joint with shearing off the keys (Buyukozturk et al. 1988; Zhou et al. 2005; Turmo et al</w:t>
      </w:r>
      <w:r w:rsidR="00D337C3" w:rsidRPr="00625D37">
        <w:rPr>
          <w:rFonts w:ascii="Arial" w:hAnsi="Arial" w:cs="Arial"/>
        </w:rPr>
        <w:t>.</w:t>
      </w:r>
      <w:r w:rsidRPr="00625D37">
        <w:rPr>
          <w:rFonts w:ascii="Arial" w:hAnsi="Arial" w:cs="Arial"/>
        </w:rPr>
        <w:t xml:space="preserve"> 2006</w:t>
      </w:r>
      <w:r w:rsidR="00141C3C">
        <w:rPr>
          <w:rFonts w:ascii="Arial" w:hAnsi="Arial" w:cs="Arial"/>
        </w:rPr>
        <w:t>b</w:t>
      </w:r>
      <w:r w:rsidRPr="00625D37">
        <w:rPr>
          <w:rFonts w:ascii="Arial" w:hAnsi="Arial" w:cs="Arial"/>
        </w:rPr>
        <w:t xml:space="preserve">). Shear strength and stiffness of keyed dry joints increased with confining </w:t>
      </w:r>
      <w:r w:rsidR="0080281F">
        <w:rPr>
          <w:rFonts w:ascii="Arial" w:hAnsi="Arial" w:cs="Arial"/>
        </w:rPr>
        <w:t>stress</w:t>
      </w:r>
      <w:r w:rsidRPr="00625D37">
        <w:rPr>
          <w:rFonts w:ascii="Arial" w:hAnsi="Arial" w:cs="Arial"/>
        </w:rPr>
        <w:t>, i.e. prestress applied on the joint</w:t>
      </w:r>
      <w:r w:rsidR="00653FA7" w:rsidRPr="00625D37">
        <w:rPr>
          <w:rFonts w:ascii="Arial" w:hAnsi="Arial" w:cs="Arial"/>
        </w:rPr>
        <w:t xml:space="preserve"> holding the male and female parts together</w:t>
      </w:r>
      <w:r w:rsidRPr="00625D37">
        <w:rPr>
          <w:rFonts w:ascii="Arial" w:hAnsi="Arial" w:cs="Arial"/>
        </w:rPr>
        <w:t xml:space="preserve">. Most researchers accept that </w:t>
      </w:r>
      <w:r w:rsidRPr="00625D37">
        <w:rPr>
          <w:rFonts w:ascii="Arial" w:hAnsi="Arial" w:cs="Arial"/>
        </w:rPr>
        <w:lastRenderedPageBreak/>
        <w:t xml:space="preserve">the shear strength of keyed dry joints is contributed by two different mechanisms </w:t>
      </w:r>
      <w:r w:rsidR="00D337C3" w:rsidRPr="00625D37">
        <w:rPr>
          <w:rFonts w:ascii="Arial" w:hAnsi="Arial" w:cs="Arial"/>
        </w:rPr>
        <w:t>(</w:t>
      </w:r>
      <w:r w:rsidRPr="00625D37">
        <w:rPr>
          <w:rFonts w:ascii="Arial" w:hAnsi="Arial" w:cs="Arial"/>
        </w:rPr>
        <w:t>Turmo et al. 200</w:t>
      </w:r>
      <w:r w:rsidR="00574CA8">
        <w:rPr>
          <w:rFonts w:ascii="Arial" w:hAnsi="Arial" w:cs="Arial"/>
        </w:rPr>
        <w:t>6a</w:t>
      </w:r>
      <w:r w:rsidR="00D337C3" w:rsidRPr="00625D37">
        <w:rPr>
          <w:rFonts w:ascii="Arial" w:hAnsi="Arial" w:cs="Arial"/>
        </w:rPr>
        <w:t>)</w:t>
      </w:r>
      <w:r w:rsidRPr="00625D37">
        <w:rPr>
          <w:rFonts w:ascii="Arial" w:hAnsi="Arial" w:cs="Arial"/>
        </w:rPr>
        <w:t>. The first mechanism depends on the friction resistance between the flat surfaces which attempt</w:t>
      </w:r>
      <w:r w:rsidR="00F66B31">
        <w:rPr>
          <w:rFonts w:ascii="Arial" w:hAnsi="Arial" w:cs="Arial"/>
        </w:rPr>
        <w:t>s</w:t>
      </w:r>
      <w:r w:rsidRPr="00625D37">
        <w:rPr>
          <w:rFonts w:ascii="Arial" w:hAnsi="Arial" w:cs="Arial"/>
        </w:rPr>
        <w:t xml:space="preserve"> to slide against the other. This resistance is proportional to the actuating compression load, i.e. the confining pressure. The second mechanism represents the support effect of the castellated shear-keys which behave like small plain concrete corbels when they are in contact. If compression stresses exist, the keys turn out to be small prestressed concrete corbels and the ultimate shear capacity of keyed joint increases as compression stresses increase. Though the shear flow mechanisms across dry joints are qualitatively well known, there is no consensus regarding their quantification</w:t>
      </w:r>
      <w:r w:rsidR="00BC2AB1" w:rsidRPr="00625D37">
        <w:rPr>
          <w:rFonts w:ascii="Arial" w:hAnsi="Arial" w:cs="Arial"/>
        </w:rPr>
        <w:t>.</w:t>
      </w:r>
    </w:p>
    <w:p w:rsidR="00900985" w:rsidRPr="00625D37" w:rsidRDefault="00D12D79">
      <w:pPr>
        <w:spacing w:line="480" w:lineRule="auto"/>
        <w:ind w:firstLine="425"/>
        <w:jc w:val="both"/>
        <w:rPr>
          <w:rFonts w:ascii="Arial" w:hAnsi="Arial" w:cs="Arial"/>
        </w:rPr>
      </w:pPr>
      <w:r w:rsidRPr="00625D37">
        <w:rPr>
          <w:rFonts w:ascii="Arial" w:hAnsi="Arial" w:cs="Arial"/>
        </w:rPr>
        <w:t xml:space="preserve">Kaneko et al. </w:t>
      </w:r>
      <w:r w:rsidR="00D337C3" w:rsidRPr="00625D37">
        <w:rPr>
          <w:rFonts w:ascii="Arial" w:hAnsi="Arial" w:cs="Arial"/>
        </w:rPr>
        <w:t>(</w:t>
      </w:r>
      <w:r w:rsidRPr="00625D37">
        <w:rPr>
          <w:rFonts w:ascii="Arial" w:hAnsi="Arial" w:cs="Arial"/>
        </w:rPr>
        <w:t>1993</w:t>
      </w:r>
      <w:r w:rsidR="00B90C1B" w:rsidRPr="00625D37">
        <w:rPr>
          <w:rFonts w:ascii="Arial" w:hAnsi="Arial" w:cs="Arial"/>
        </w:rPr>
        <w:t>a</w:t>
      </w:r>
      <w:r w:rsidR="00D337C3" w:rsidRPr="00625D37">
        <w:rPr>
          <w:rFonts w:ascii="Arial" w:hAnsi="Arial" w:cs="Arial"/>
        </w:rPr>
        <w:t>)</w:t>
      </w:r>
      <w:r w:rsidRPr="00625D37">
        <w:rPr>
          <w:rFonts w:ascii="Arial" w:hAnsi="Arial" w:cs="Arial"/>
        </w:rPr>
        <w:t xml:space="preserve"> developed a simple mechanical model for the analysis and design of plain or fibre-reinforced concrete shear key joints. Their analysis employs a single discrete crack model under wedging force and a smeared crack model under remote shear force. Their proposed formulation identifies two main fracture mechanisms for shear-off failure of key joints: single curvilinear cracking and development of multiple diagonal cracks. Kaneko et al. </w:t>
      </w:r>
      <w:r w:rsidR="00D337C3" w:rsidRPr="00625D37">
        <w:rPr>
          <w:rFonts w:ascii="Arial" w:hAnsi="Arial" w:cs="Arial"/>
        </w:rPr>
        <w:t>(</w:t>
      </w:r>
      <w:r w:rsidRPr="00625D37">
        <w:rPr>
          <w:rFonts w:ascii="Arial" w:hAnsi="Arial" w:cs="Arial"/>
        </w:rPr>
        <w:t>1993a</w:t>
      </w:r>
      <w:r w:rsidR="00D337C3" w:rsidRPr="00625D37">
        <w:rPr>
          <w:rFonts w:ascii="Arial" w:hAnsi="Arial" w:cs="Arial"/>
        </w:rPr>
        <w:t>)</w:t>
      </w:r>
      <w:r w:rsidRPr="00625D37">
        <w:rPr>
          <w:rFonts w:ascii="Arial" w:hAnsi="Arial" w:cs="Arial"/>
        </w:rPr>
        <w:t xml:space="preserve"> also proposed a simple design formula as a first step in developing design aids for the shear strength of shear keys and subsequently validated their fracture mechanics model </w:t>
      </w:r>
      <w:r w:rsidR="00D337C3" w:rsidRPr="00625D37">
        <w:rPr>
          <w:rFonts w:ascii="Arial" w:hAnsi="Arial" w:cs="Arial"/>
        </w:rPr>
        <w:t>(</w:t>
      </w:r>
      <w:r w:rsidRPr="00625D37">
        <w:rPr>
          <w:rFonts w:ascii="Arial" w:hAnsi="Arial" w:cs="Arial"/>
        </w:rPr>
        <w:t>Kaneko et al. 1993b</w:t>
      </w:r>
      <w:r w:rsidR="00D337C3" w:rsidRPr="00625D37">
        <w:rPr>
          <w:rFonts w:ascii="Arial" w:hAnsi="Arial" w:cs="Arial"/>
        </w:rPr>
        <w:t>)</w:t>
      </w:r>
      <w:r w:rsidRPr="00625D37">
        <w:rPr>
          <w:rFonts w:ascii="Arial" w:hAnsi="Arial" w:cs="Arial"/>
        </w:rPr>
        <w:t>. On the other hand, Kaneko and Mihashi</w:t>
      </w:r>
      <w:r w:rsidR="007C3828">
        <w:rPr>
          <w:rFonts w:ascii="Arial" w:hAnsi="Arial" w:cs="Arial"/>
        </w:rPr>
        <w:t xml:space="preserve"> </w:t>
      </w:r>
      <w:r w:rsidR="00D337C3" w:rsidRPr="00625D37">
        <w:rPr>
          <w:rFonts w:ascii="Arial" w:hAnsi="Arial" w:cs="Arial"/>
        </w:rPr>
        <w:t>(</w:t>
      </w:r>
      <w:r w:rsidRPr="00625D37">
        <w:rPr>
          <w:rFonts w:ascii="Arial" w:hAnsi="Arial" w:cs="Arial"/>
        </w:rPr>
        <w:t>1999</w:t>
      </w:r>
      <w:r w:rsidR="00D337C3" w:rsidRPr="00625D37">
        <w:rPr>
          <w:rFonts w:ascii="Arial" w:hAnsi="Arial" w:cs="Arial"/>
        </w:rPr>
        <w:t>)</w:t>
      </w:r>
      <w:r w:rsidRPr="00625D37">
        <w:rPr>
          <w:rFonts w:ascii="Arial" w:hAnsi="Arial" w:cs="Arial"/>
        </w:rPr>
        <w:t xml:space="preserve"> presented an analytical damage model which is able to predict the nonlinear strain localization along the shear key base at the cracking transition for </w:t>
      </w:r>
      <w:r w:rsidR="007A2204" w:rsidRPr="00625D37">
        <w:rPr>
          <w:rFonts w:ascii="Arial" w:hAnsi="Arial" w:cs="Arial"/>
        </w:rPr>
        <w:t xml:space="preserve">keyed </w:t>
      </w:r>
      <w:r w:rsidRPr="00625D37">
        <w:rPr>
          <w:rFonts w:ascii="Arial" w:hAnsi="Arial" w:cs="Arial"/>
        </w:rPr>
        <w:t>dry joint</w:t>
      </w:r>
      <w:r w:rsidR="003A6275">
        <w:rPr>
          <w:rFonts w:ascii="Arial" w:hAnsi="Arial" w:cs="Arial"/>
        </w:rPr>
        <w:t>,</w:t>
      </w:r>
      <w:r w:rsidRPr="00625D37">
        <w:rPr>
          <w:rFonts w:ascii="Arial" w:hAnsi="Arial" w:cs="Arial"/>
        </w:rPr>
        <w:t xml:space="preserve"> </w:t>
      </w:r>
      <w:r w:rsidR="00257551">
        <w:rPr>
          <w:rFonts w:ascii="Arial" w:hAnsi="Arial" w:cs="Arial"/>
        </w:rPr>
        <w:t>The model</w:t>
      </w:r>
      <w:r w:rsidRPr="00625D37">
        <w:rPr>
          <w:rFonts w:ascii="Arial" w:hAnsi="Arial" w:cs="Arial"/>
        </w:rPr>
        <w:t xml:space="preserve"> is able to describe the transition phenomenon between a large single curvilinear crack (S-crack) and diagonal multiple cracks (M-crack) observed during the shear-off failure sequence of concrete shear key joints. Though analytical models proposed by Kaneko et al. </w:t>
      </w:r>
      <w:r w:rsidR="00D337C3" w:rsidRPr="00625D37">
        <w:rPr>
          <w:rFonts w:ascii="Arial" w:hAnsi="Arial" w:cs="Arial"/>
        </w:rPr>
        <w:t>(</w:t>
      </w:r>
      <w:r w:rsidRPr="00625D37">
        <w:rPr>
          <w:rFonts w:ascii="Arial" w:hAnsi="Arial" w:cs="Arial"/>
        </w:rPr>
        <w:t>1993</w:t>
      </w:r>
      <w:r w:rsidR="00B90C1B" w:rsidRPr="00625D37">
        <w:rPr>
          <w:rFonts w:ascii="Arial" w:hAnsi="Arial" w:cs="Arial"/>
        </w:rPr>
        <w:t>a</w:t>
      </w:r>
      <w:r w:rsidR="00D337C3" w:rsidRPr="00625D37">
        <w:rPr>
          <w:rFonts w:ascii="Arial" w:hAnsi="Arial" w:cs="Arial"/>
        </w:rPr>
        <w:t>)</w:t>
      </w:r>
      <w:r w:rsidRPr="00625D37">
        <w:rPr>
          <w:rFonts w:ascii="Arial" w:hAnsi="Arial" w:cs="Arial"/>
        </w:rPr>
        <w:t xml:space="preserve"> and Kaneko and Mihashi</w:t>
      </w:r>
      <w:r w:rsidR="00D337C3" w:rsidRPr="00625D37">
        <w:rPr>
          <w:rFonts w:ascii="Arial" w:hAnsi="Arial" w:cs="Arial"/>
        </w:rPr>
        <w:t>(</w:t>
      </w:r>
      <w:r w:rsidRPr="00625D37">
        <w:rPr>
          <w:rFonts w:ascii="Arial" w:hAnsi="Arial" w:cs="Arial"/>
        </w:rPr>
        <w:t>1999</w:t>
      </w:r>
      <w:r w:rsidR="00D337C3" w:rsidRPr="00625D37">
        <w:rPr>
          <w:rFonts w:ascii="Arial" w:hAnsi="Arial" w:cs="Arial"/>
        </w:rPr>
        <w:t>)</w:t>
      </w:r>
      <w:r w:rsidRPr="00625D37">
        <w:rPr>
          <w:rFonts w:ascii="Arial" w:hAnsi="Arial" w:cs="Arial"/>
        </w:rPr>
        <w:t xml:space="preserve"> are scientifically sound, they </w:t>
      </w:r>
      <w:r w:rsidRPr="00625D37">
        <w:rPr>
          <w:rFonts w:ascii="Arial" w:hAnsi="Arial" w:cs="Arial"/>
        </w:rPr>
        <w:lastRenderedPageBreak/>
        <w:t xml:space="preserve">are </w:t>
      </w:r>
      <w:r w:rsidR="00CA6246">
        <w:rPr>
          <w:rFonts w:ascii="Arial" w:hAnsi="Arial" w:cs="Arial"/>
        </w:rPr>
        <w:t>not easy</w:t>
      </w:r>
      <w:r w:rsidRPr="00625D37">
        <w:rPr>
          <w:rFonts w:ascii="Arial" w:hAnsi="Arial" w:cs="Arial"/>
        </w:rPr>
        <w:t xml:space="preserve"> to be </w:t>
      </w:r>
      <w:r w:rsidR="00CA6246">
        <w:rPr>
          <w:rFonts w:ascii="Arial" w:hAnsi="Arial" w:cs="Arial"/>
        </w:rPr>
        <w:t xml:space="preserve">directly </w:t>
      </w:r>
      <w:r w:rsidRPr="00625D37">
        <w:rPr>
          <w:rFonts w:ascii="Arial" w:hAnsi="Arial" w:cs="Arial"/>
        </w:rPr>
        <w:t xml:space="preserve">adopted by structural engineers in daily work for designing keyed </w:t>
      </w:r>
      <w:r w:rsidR="00CA6246">
        <w:rPr>
          <w:rFonts w:ascii="Arial" w:hAnsi="Arial" w:cs="Arial"/>
        </w:rPr>
        <w:t xml:space="preserve">dry joints. Neither </w:t>
      </w:r>
      <w:r w:rsidR="00257551">
        <w:rPr>
          <w:rFonts w:ascii="Arial" w:hAnsi="Arial" w:cs="Arial"/>
        </w:rPr>
        <w:t xml:space="preserve">are they </w:t>
      </w:r>
      <w:r w:rsidR="00CA6246">
        <w:rPr>
          <w:rFonts w:ascii="Arial" w:hAnsi="Arial" w:cs="Arial"/>
        </w:rPr>
        <w:t xml:space="preserve">easy to be incorporated into a full </w:t>
      </w:r>
      <w:r w:rsidR="00257551">
        <w:rPr>
          <w:rFonts w:ascii="Arial" w:hAnsi="Arial" w:cs="Arial"/>
        </w:rPr>
        <w:t xml:space="preserve">finite element </w:t>
      </w:r>
      <w:r w:rsidR="00CA6246">
        <w:rPr>
          <w:rFonts w:ascii="Arial" w:hAnsi="Arial" w:cs="Arial"/>
        </w:rPr>
        <w:t xml:space="preserve">model for analysing structural behaviour of precast concrete segmental bridges with keyed joints. </w:t>
      </w:r>
      <w:r w:rsidR="00900985" w:rsidRPr="00625D37">
        <w:rPr>
          <w:rFonts w:ascii="Arial" w:hAnsi="Arial" w:cs="Arial"/>
        </w:rPr>
        <w:t xml:space="preserve">More recently, Li et al. (2013) conducted an experimental study </w:t>
      </w:r>
      <w:r w:rsidR="001B6261" w:rsidRPr="00625D37">
        <w:rPr>
          <w:rFonts w:ascii="Arial" w:hAnsi="Arial" w:cs="Arial"/>
        </w:rPr>
        <w:t xml:space="preserve">mainly </w:t>
      </w:r>
      <w:r w:rsidR="00900985" w:rsidRPr="00625D37">
        <w:rPr>
          <w:rFonts w:ascii="Arial" w:hAnsi="Arial" w:cs="Arial"/>
        </w:rPr>
        <w:t>on the behaviour of keyed joints in precast concrete segmental beams under</w:t>
      </w:r>
      <w:r w:rsidR="003A6275">
        <w:rPr>
          <w:rFonts w:ascii="Arial" w:hAnsi="Arial" w:cs="Arial"/>
        </w:rPr>
        <w:t xml:space="preserve"> shear, bending and</w:t>
      </w:r>
      <w:r w:rsidR="00900985" w:rsidRPr="00625D37">
        <w:rPr>
          <w:rFonts w:ascii="Arial" w:hAnsi="Arial" w:cs="Arial"/>
        </w:rPr>
        <w:t xml:space="preserve"> combined shear and bending</w:t>
      </w:r>
      <w:r w:rsidR="003A6275">
        <w:rPr>
          <w:rFonts w:ascii="Arial" w:hAnsi="Arial" w:cs="Arial"/>
        </w:rPr>
        <w:t>.</w:t>
      </w:r>
      <w:r w:rsidR="001B6261" w:rsidRPr="00625D37">
        <w:rPr>
          <w:rFonts w:ascii="Arial" w:hAnsi="Arial" w:cs="Arial"/>
        </w:rPr>
        <w:t xml:space="preserve"> </w:t>
      </w:r>
      <w:r w:rsidR="00900985" w:rsidRPr="00625D37">
        <w:rPr>
          <w:rFonts w:ascii="Arial" w:hAnsi="Arial" w:cs="Arial"/>
        </w:rPr>
        <w:t xml:space="preserve">They deduced formulas to evaluate the </w:t>
      </w:r>
      <w:r w:rsidR="00F54839" w:rsidRPr="00625D37">
        <w:rPr>
          <w:rFonts w:ascii="Arial" w:hAnsi="Arial" w:cs="Arial"/>
        </w:rPr>
        <w:t xml:space="preserve">ultimate strength of keyed </w:t>
      </w:r>
      <w:r w:rsidR="00900985" w:rsidRPr="00625D37">
        <w:rPr>
          <w:rFonts w:ascii="Arial" w:hAnsi="Arial" w:cs="Arial"/>
        </w:rPr>
        <w:t>joint</w:t>
      </w:r>
      <w:r w:rsidR="00F54839" w:rsidRPr="00625D37">
        <w:rPr>
          <w:rFonts w:ascii="Arial" w:hAnsi="Arial" w:cs="Arial"/>
        </w:rPr>
        <w:t>s under combined shear and bending</w:t>
      </w:r>
      <w:r w:rsidR="00900985" w:rsidRPr="00625D37">
        <w:rPr>
          <w:rFonts w:ascii="Arial" w:hAnsi="Arial" w:cs="Arial"/>
        </w:rPr>
        <w:t>.</w:t>
      </w:r>
      <w:r w:rsidR="00A37A65" w:rsidRPr="00625D37">
        <w:rPr>
          <w:rFonts w:ascii="Arial" w:hAnsi="Arial" w:cs="Arial"/>
        </w:rPr>
        <w:t xml:space="preserve"> But it sho</w:t>
      </w:r>
      <w:r w:rsidR="00F66B31">
        <w:rPr>
          <w:rFonts w:ascii="Arial" w:hAnsi="Arial" w:cs="Arial"/>
        </w:rPr>
        <w:t>uld be noted that their formulae</w:t>
      </w:r>
      <w:r w:rsidR="00A37A65" w:rsidRPr="00625D37">
        <w:rPr>
          <w:rFonts w:ascii="Arial" w:hAnsi="Arial" w:cs="Arial"/>
        </w:rPr>
        <w:t xml:space="preserve"> are </w:t>
      </w:r>
      <w:r w:rsidR="007340D6" w:rsidRPr="00625D37">
        <w:rPr>
          <w:rFonts w:ascii="Arial" w:hAnsi="Arial" w:cs="Arial"/>
        </w:rPr>
        <w:t>proposed</w:t>
      </w:r>
      <w:r w:rsidR="00A37A65" w:rsidRPr="00625D37">
        <w:rPr>
          <w:rFonts w:ascii="Arial" w:hAnsi="Arial" w:cs="Arial"/>
        </w:rPr>
        <w:t xml:space="preserve"> for keyed joints subjected to combined shear and bending which</w:t>
      </w:r>
      <w:r w:rsidR="007340D6" w:rsidRPr="00625D37">
        <w:rPr>
          <w:rFonts w:ascii="Arial" w:hAnsi="Arial" w:cs="Arial"/>
        </w:rPr>
        <w:t xml:space="preserve"> </w:t>
      </w:r>
      <w:r w:rsidR="00400BC9">
        <w:rPr>
          <w:rFonts w:ascii="Arial" w:hAnsi="Arial" w:cs="Arial"/>
        </w:rPr>
        <w:t>is</w:t>
      </w:r>
      <w:r w:rsidR="00400BC9" w:rsidRPr="00625D37">
        <w:rPr>
          <w:rFonts w:ascii="Arial" w:hAnsi="Arial" w:cs="Arial"/>
        </w:rPr>
        <w:t xml:space="preserve"> </w:t>
      </w:r>
      <w:r w:rsidR="007340D6" w:rsidRPr="00625D37">
        <w:rPr>
          <w:rFonts w:ascii="Arial" w:hAnsi="Arial" w:cs="Arial"/>
        </w:rPr>
        <w:t>not necessarily applicable to keyed joints under direct shear even assuming bending moment equal to zero in their formulas.</w:t>
      </w:r>
    </w:p>
    <w:p w:rsidR="00D12D79" w:rsidRPr="00625D37" w:rsidRDefault="00D12D79">
      <w:pPr>
        <w:spacing w:line="480" w:lineRule="auto"/>
        <w:ind w:firstLine="425"/>
        <w:jc w:val="both"/>
        <w:rPr>
          <w:rFonts w:ascii="Arial" w:hAnsi="Arial" w:cs="Arial"/>
        </w:rPr>
      </w:pPr>
      <w:r w:rsidRPr="00625D37">
        <w:rPr>
          <w:rFonts w:ascii="Arial" w:hAnsi="Arial" w:cs="Arial"/>
        </w:rPr>
        <w:t xml:space="preserve">On the other hand, from practical point of view, </w:t>
      </w:r>
      <w:r w:rsidRPr="00625D37">
        <w:rPr>
          <w:rFonts w:ascii="Arial" w:hAnsi="Arial" w:cs="Arial"/>
          <w:lang w:val="en-US"/>
        </w:rPr>
        <w:t xml:space="preserve">there are several formulae </w:t>
      </w:r>
      <w:r w:rsidRPr="00625D37">
        <w:rPr>
          <w:rFonts w:ascii="Arial" w:hAnsi="Arial" w:cs="Arial"/>
        </w:rPr>
        <w:t xml:space="preserve">proposed </w:t>
      </w:r>
      <w:r w:rsidRPr="00625D37">
        <w:rPr>
          <w:rFonts w:ascii="Arial" w:hAnsi="Arial" w:cs="Arial"/>
          <w:lang w:val="en-US"/>
        </w:rPr>
        <w:t xml:space="preserve">for </w:t>
      </w:r>
      <w:r w:rsidRPr="00BC04DE">
        <w:rPr>
          <w:rFonts w:ascii="Arial" w:hAnsi="Arial" w:cs="Arial"/>
        </w:rPr>
        <w:t xml:space="preserve">ultimate shear strength of unreinforced </w:t>
      </w:r>
      <w:r w:rsidRPr="00625D37">
        <w:rPr>
          <w:rFonts w:ascii="Arial" w:hAnsi="Arial" w:cs="Arial"/>
        </w:rPr>
        <w:t xml:space="preserve">keyed dry joints among which some are based on experimental results and some on theoretical or numerical analyses. These formulae are all conceptually very similar conforming to the shear stress transfer mechanism aforementioned. </w:t>
      </w:r>
      <w:r w:rsidR="00BC04DE" w:rsidRPr="00BC04DE">
        <w:rPr>
          <w:rFonts w:ascii="Arial" w:hAnsi="Arial" w:cs="Arial"/>
        </w:rPr>
        <w:t xml:space="preserve">Foure et al. (1993) </w:t>
      </w:r>
      <w:r w:rsidR="00BC04DE">
        <w:rPr>
          <w:rFonts w:ascii="Arial" w:hAnsi="Arial" w:cs="Arial"/>
        </w:rPr>
        <w:t xml:space="preserve">tested </w:t>
      </w:r>
      <w:r w:rsidR="00BC04DE" w:rsidRPr="00BC04DE">
        <w:rPr>
          <w:rFonts w:ascii="Arial" w:hAnsi="Arial" w:cs="Arial"/>
        </w:rPr>
        <w:t>assemblies of three precast segments</w:t>
      </w:r>
      <w:r w:rsidR="00BC04DE">
        <w:rPr>
          <w:rFonts w:ascii="Arial" w:hAnsi="Arial" w:cs="Arial"/>
        </w:rPr>
        <w:t xml:space="preserve"> under</w:t>
      </w:r>
      <w:r w:rsidR="00BC04DE" w:rsidRPr="00BC04DE">
        <w:rPr>
          <w:rFonts w:ascii="Arial" w:hAnsi="Arial" w:cs="Arial"/>
        </w:rPr>
        <w:t xml:space="preserve"> external prestressing. A formula was proposed </w:t>
      </w:r>
      <w:r w:rsidR="00BC04DE">
        <w:rPr>
          <w:rFonts w:ascii="Arial" w:hAnsi="Arial" w:cs="Arial"/>
        </w:rPr>
        <w:t>but</w:t>
      </w:r>
      <w:r w:rsidR="00BC04DE" w:rsidRPr="00BC04DE">
        <w:rPr>
          <w:rFonts w:ascii="Arial" w:hAnsi="Arial" w:cs="Arial"/>
        </w:rPr>
        <w:t xml:space="preserve"> needs to be more largely</w:t>
      </w:r>
      <w:r w:rsidR="00BC04DE">
        <w:rPr>
          <w:rFonts w:ascii="Arial" w:hAnsi="Arial" w:cs="Arial"/>
        </w:rPr>
        <w:t xml:space="preserve"> </w:t>
      </w:r>
      <w:r w:rsidR="00BC04DE" w:rsidRPr="00BC04DE">
        <w:rPr>
          <w:rFonts w:ascii="Arial" w:hAnsi="Arial" w:cs="Arial"/>
        </w:rPr>
        <w:t xml:space="preserve">checked by comparison </w:t>
      </w:r>
      <w:r w:rsidR="00BC04DE">
        <w:rPr>
          <w:rFonts w:ascii="Arial" w:hAnsi="Arial" w:cs="Arial"/>
        </w:rPr>
        <w:t>with</w:t>
      </w:r>
      <w:r w:rsidR="00BC04DE" w:rsidRPr="00BC04DE">
        <w:rPr>
          <w:rFonts w:ascii="Arial" w:hAnsi="Arial" w:cs="Arial"/>
        </w:rPr>
        <w:t xml:space="preserve"> other test results and then simplified, to make for practical use.</w:t>
      </w:r>
      <w:r w:rsidR="00BC04DE">
        <w:rPr>
          <w:rFonts w:ascii="Arial" w:hAnsi="Arial" w:cs="Arial"/>
        </w:rPr>
        <w:t xml:space="preserve"> </w:t>
      </w:r>
      <w:r w:rsidRPr="00BC04DE">
        <w:rPr>
          <w:rFonts w:ascii="Arial" w:hAnsi="Arial" w:cs="Arial"/>
        </w:rPr>
        <w:t>Roberts and Breen (1993) theoretically deduced a formulation to evaluate the shear strength of keyed dry joints which later</w:t>
      </w:r>
      <w:r w:rsidRPr="00625D37">
        <w:rPr>
          <w:rFonts w:ascii="Arial" w:hAnsi="Arial" w:cs="Arial"/>
          <w:lang w:val="en-US"/>
        </w:rPr>
        <w:t xml:space="preserve"> on </w:t>
      </w:r>
      <w:r w:rsidR="00DF746D">
        <w:rPr>
          <w:rFonts w:ascii="Arial" w:hAnsi="Arial" w:cs="Arial"/>
          <w:lang w:val="en-US"/>
        </w:rPr>
        <w:t xml:space="preserve">was </w:t>
      </w:r>
      <w:r w:rsidRPr="00625D37">
        <w:rPr>
          <w:rFonts w:ascii="Arial" w:hAnsi="Arial" w:cs="Arial"/>
          <w:lang w:val="en-US"/>
        </w:rPr>
        <w:t>adopted by American Association of State Highway and Transportation Officials</w:t>
      </w:r>
      <w:r w:rsidRPr="00625D37">
        <w:rPr>
          <w:rFonts w:ascii="Arial" w:hAnsi="Arial" w:cs="Arial"/>
        </w:rPr>
        <w:t xml:space="preserve"> (</w:t>
      </w:r>
      <w:r w:rsidRPr="00625D37">
        <w:rPr>
          <w:rFonts w:ascii="Arial" w:hAnsi="Arial" w:cs="Arial"/>
          <w:lang w:val="en-US"/>
        </w:rPr>
        <w:t>AASHTO) by applying a safety factor, φ</w:t>
      </w:r>
      <w:r w:rsidRPr="00625D37">
        <w:rPr>
          <w:rFonts w:ascii="Arial" w:hAnsi="Arial" w:cs="Arial"/>
          <w:vertAlign w:val="subscript"/>
          <w:lang w:val="en-US"/>
        </w:rPr>
        <w:t>j</w:t>
      </w:r>
      <w:r w:rsidRPr="00625D37">
        <w:rPr>
          <w:rFonts w:ascii="Arial" w:hAnsi="Arial" w:cs="Arial"/>
          <w:lang w:val="en-US"/>
        </w:rPr>
        <w:t xml:space="preserve"> = 0.75. The AASHTO PP34-99 formulation for shear strength of keyed joints is </w:t>
      </w:r>
      <w:r w:rsidR="00EA3319">
        <w:rPr>
          <w:rFonts w:ascii="Arial" w:hAnsi="Arial" w:cs="Arial"/>
          <w:lang w:val="en-US"/>
        </w:rPr>
        <w:t>quoted</w:t>
      </w:r>
      <w:r w:rsidR="00EA3319" w:rsidRPr="00625D37">
        <w:rPr>
          <w:rFonts w:ascii="Arial" w:hAnsi="Arial" w:cs="Arial"/>
          <w:lang w:val="en-US"/>
        </w:rPr>
        <w:t xml:space="preserve"> </w:t>
      </w:r>
      <w:r w:rsidRPr="00625D37">
        <w:rPr>
          <w:rFonts w:ascii="Arial" w:hAnsi="Arial" w:cs="Arial"/>
          <w:lang w:val="en-US"/>
        </w:rPr>
        <w:t>as following: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13"/>
        <w:gridCol w:w="567"/>
      </w:tblGrid>
      <w:tr w:rsidR="00D12D79" w:rsidRPr="00625D37" w:rsidTr="00D337C3">
        <w:tc>
          <w:tcPr>
            <w:tcW w:w="8613" w:type="dxa"/>
          </w:tcPr>
          <w:p w:rsidR="00D12D79" w:rsidRPr="004F68F4" w:rsidRDefault="00D12D79">
            <w:pPr>
              <w:spacing w:line="480" w:lineRule="auto"/>
              <w:jc w:val="both"/>
              <w:rPr>
                <w:rFonts w:ascii="Arial" w:hAnsi="Arial" w:cs="Arial"/>
              </w:rPr>
            </w:pPr>
            <m:oMathPara>
              <m:oMath>
                <m:r>
                  <w:rPr>
                    <w:rFonts w:ascii="Cambria Math" w:eastAsia="Calibri" w:hAnsi="Cambria Math" w:cs="Arial"/>
                  </w:rPr>
                  <m:t>V=</m:t>
                </m:r>
                <m:sSub>
                  <m:sSubPr>
                    <m:ctrlPr>
                      <w:rPr>
                        <w:rFonts w:ascii="Cambria Math" w:eastAsia="Calibri" w:hAnsi="Cambria Math" w:cs="Arial"/>
                        <w:i/>
                      </w:rPr>
                    </m:ctrlPr>
                  </m:sSubPr>
                  <m:e>
                    <m:r>
                      <w:rPr>
                        <w:rFonts w:ascii="Cambria Math" w:eastAsia="Calibri" w:hAnsi="Cambria Math" w:cs="Arial"/>
                      </w:rPr>
                      <m:t>A</m:t>
                    </m:r>
                  </m:e>
                  <m:sub>
                    <m:r>
                      <w:rPr>
                        <w:rFonts w:ascii="Cambria Math" w:eastAsia="Calibri" w:hAnsi="Cambria Math" w:cs="Arial"/>
                      </w:rPr>
                      <m:t>k</m:t>
                    </m:r>
                  </m:sub>
                </m:sSub>
                <m:rad>
                  <m:radPr>
                    <m:degHide m:val="1"/>
                    <m:ctrlPr>
                      <w:rPr>
                        <w:rFonts w:ascii="Cambria Math" w:eastAsia="Calibri" w:hAnsi="Cambria Math" w:cs="Arial"/>
                        <w:i/>
                      </w:rPr>
                    </m:ctrlPr>
                  </m:radPr>
                  <m:deg/>
                  <m:e>
                    <m:r>
                      <w:rPr>
                        <w:rFonts w:ascii="Cambria Math" w:eastAsia="Calibri" w:hAnsi="Cambria Math" w:cs="Arial"/>
                      </w:rPr>
                      <m:t>6.792×</m:t>
                    </m:r>
                    <m:sSup>
                      <m:sSupPr>
                        <m:ctrlPr>
                          <w:rPr>
                            <w:rFonts w:ascii="Cambria Math" w:eastAsia="Calibri" w:hAnsi="Cambria Math" w:cs="Arial"/>
                            <w:i/>
                          </w:rPr>
                        </m:ctrlPr>
                      </m:sSupPr>
                      <m:e>
                        <m:r>
                          <w:rPr>
                            <w:rFonts w:ascii="Cambria Math" w:eastAsia="Calibri" w:hAnsi="Cambria Math" w:cs="Arial"/>
                          </w:rPr>
                          <m:t>10</m:t>
                        </m:r>
                      </m:e>
                      <m:sup>
                        <m:r>
                          <w:rPr>
                            <w:rFonts w:ascii="Cambria Math" w:eastAsia="Calibri" w:hAnsi="Cambria Math" w:cs="Arial"/>
                          </w:rPr>
                          <m:t>-3</m:t>
                        </m:r>
                      </m:sup>
                    </m:sSup>
                    <m:sSub>
                      <m:sSubPr>
                        <m:ctrlPr>
                          <w:rPr>
                            <w:rFonts w:ascii="Cambria Math" w:eastAsia="Calibri" w:hAnsi="Cambria Math" w:cs="Arial"/>
                            <w:i/>
                          </w:rPr>
                        </m:ctrlPr>
                      </m:sSubPr>
                      <m:e>
                        <m:r>
                          <w:rPr>
                            <w:rFonts w:ascii="Cambria Math" w:eastAsia="Calibri" w:hAnsi="Cambria Math" w:cs="Arial"/>
                          </w:rPr>
                          <m:t>f</m:t>
                        </m:r>
                      </m:e>
                      <m:sub>
                        <m:r>
                          <w:rPr>
                            <w:rFonts w:ascii="Cambria Math" w:eastAsia="Calibri" w:hAnsi="Cambria Math" w:cs="Arial"/>
                          </w:rPr>
                          <m:t>cm</m:t>
                        </m:r>
                      </m:sub>
                    </m:sSub>
                  </m:e>
                </m:rad>
                <m:r>
                  <w:rPr>
                    <w:rFonts w:ascii="Cambria Math" w:eastAsia="Calibri" w:hAnsi="Cambria Math" w:cs="Arial"/>
                  </w:rPr>
                  <m:t>(12+2.466</m:t>
                </m:r>
                <m:sSub>
                  <m:sSubPr>
                    <m:ctrlPr>
                      <w:rPr>
                        <w:rFonts w:ascii="Cambria Math" w:eastAsia="Calibri" w:hAnsi="Cambria Math" w:cs="Arial"/>
                        <w:i/>
                      </w:rPr>
                    </m:ctrlPr>
                  </m:sSubPr>
                  <m:e>
                    <m:r>
                      <w:rPr>
                        <w:rFonts w:ascii="Cambria Math" w:eastAsia="Calibri" w:hAnsi="Cambria Math" w:cs="Arial"/>
                      </w:rPr>
                      <m:t>σ</m:t>
                    </m:r>
                  </m:e>
                  <m:sub>
                    <m:r>
                      <w:rPr>
                        <w:rFonts w:ascii="Cambria Math" w:eastAsia="Calibri" w:hAnsi="Cambria Math" w:cs="Arial"/>
                      </w:rPr>
                      <m:t>n</m:t>
                    </m:r>
                  </m:sub>
                </m:sSub>
                <m:r>
                  <w:rPr>
                    <w:rFonts w:ascii="Cambria Math" w:eastAsia="Calibri" w:hAnsi="Cambria Math" w:cs="Arial"/>
                  </w:rPr>
                  <m:t>)</m:t>
                </m:r>
                <m:r>
                  <m:rPr>
                    <m:sty m:val="p"/>
                  </m:rPr>
                  <w:rPr>
                    <w:rFonts w:ascii="Cambria Math" w:eastAsia="Calibri" w:hAnsi="Cambria Math" w:cs="Arial"/>
                  </w:rPr>
                  <m:t>+</m:t>
                </m:r>
                <m:r>
                  <w:rPr>
                    <w:rFonts w:ascii="Cambria Math" w:eastAsia="Calibri" w:hAnsi="Cambria Math" w:cs="Arial"/>
                  </w:rPr>
                  <m:t xml:space="preserve"> µ.</m:t>
                </m:r>
                <m:sSub>
                  <m:sSubPr>
                    <m:ctrlPr>
                      <w:rPr>
                        <w:rFonts w:ascii="Cambria Math" w:eastAsia="Calibri" w:hAnsi="Cambria Math" w:cs="Arial"/>
                        <w:i/>
                      </w:rPr>
                    </m:ctrlPr>
                  </m:sSubPr>
                  <m:e>
                    <m:r>
                      <w:rPr>
                        <w:rFonts w:ascii="Cambria Math" w:eastAsia="Calibri" w:hAnsi="Cambria Math" w:cs="Arial"/>
                      </w:rPr>
                      <m:t>A</m:t>
                    </m:r>
                  </m:e>
                  <m:sub>
                    <m:r>
                      <w:rPr>
                        <w:rFonts w:ascii="Cambria Math" w:eastAsia="Calibri" w:hAnsi="Cambria Math" w:cs="Arial"/>
                      </w:rPr>
                      <m:t>sm</m:t>
                    </m:r>
                  </m:sub>
                </m:sSub>
                <m:r>
                  <w:rPr>
                    <w:rFonts w:ascii="Cambria Math" w:eastAsia="Calibri" w:hAnsi="Cambria Math" w:cs="Arial"/>
                  </w:rPr>
                  <m:t>.</m:t>
                </m:r>
                <m:sSub>
                  <m:sSubPr>
                    <m:ctrlPr>
                      <w:rPr>
                        <w:rFonts w:ascii="Cambria Math" w:eastAsia="Calibri" w:hAnsi="Cambria Math" w:cs="Arial"/>
                        <w:i/>
                      </w:rPr>
                    </m:ctrlPr>
                  </m:sSubPr>
                  <m:e>
                    <m:r>
                      <w:rPr>
                        <w:rFonts w:ascii="Cambria Math" w:eastAsia="Calibri" w:hAnsi="Cambria Math" w:cs="Arial"/>
                      </w:rPr>
                      <m:t>σ</m:t>
                    </m:r>
                  </m:e>
                  <m:sub>
                    <m:r>
                      <w:rPr>
                        <w:rFonts w:ascii="Cambria Math" w:eastAsia="Calibri" w:hAnsi="Cambria Math" w:cs="Arial"/>
                      </w:rPr>
                      <m:t>n</m:t>
                    </m:r>
                  </m:sub>
                </m:sSub>
              </m:oMath>
            </m:oMathPara>
          </w:p>
        </w:tc>
        <w:tc>
          <w:tcPr>
            <w:tcW w:w="567" w:type="dxa"/>
            <w:vAlign w:val="center"/>
          </w:tcPr>
          <w:p w:rsidR="00D12D79" w:rsidRPr="00625D37" w:rsidRDefault="00D12D79">
            <w:pPr>
              <w:spacing w:line="480" w:lineRule="auto"/>
              <w:jc w:val="both"/>
              <w:rPr>
                <w:rFonts w:ascii="Arial" w:hAnsi="Arial" w:cs="Arial"/>
              </w:rPr>
            </w:pPr>
            <w:r w:rsidRPr="00625D37">
              <w:rPr>
                <w:rFonts w:ascii="Arial" w:hAnsi="Arial" w:cs="Arial"/>
              </w:rPr>
              <w:t>(1)</w:t>
            </w:r>
          </w:p>
        </w:tc>
      </w:tr>
    </w:tbl>
    <w:p w:rsidR="00D12D79" w:rsidRPr="00625D37" w:rsidRDefault="00744DE5">
      <w:pPr>
        <w:spacing w:line="480" w:lineRule="auto"/>
        <w:jc w:val="both"/>
        <w:rPr>
          <w:rFonts w:ascii="Arial" w:hAnsi="Arial" w:cs="Arial"/>
          <w:lang w:val="en-US"/>
        </w:rPr>
      </w:pPr>
      <m:oMath>
        <m:sSub>
          <m:sSubPr>
            <m:ctrlPr>
              <w:rPr>
                <w:rFonts w:ascii="Cambria Math" w:eastAsia="Calibri" w:hAnsi="Cambria Math" w:cs="Arial"/>
                <w:i/>
              </w:rPr>
            </m:ctrlPr>
          </m:sSubPr>
          <m:e>
            <m:r>
              <w:rPr>
                <w:rFonts w:ascii="Cambria Math" w:eastAsia="Calibri" w:hAnsi="Cambria Math" w:cs="Arial"/>
              </w:rPr>
              <m:t>f</m:t>
            </m:r>
          </m:e>
          <m:sub>
            <m:r>
              <w:rPr>
                <w:rFonts w:ascii="Cambria Math" w:eastAsia="Calibri" w:hAnsi="Cambria Math" w:cs="Arial"/>
              </w:rPr>
              <m:t>cm</m:t>
            </m:r>
          </m:sub>
        </m:sSub>
      </m:oMath>
      <w:r w:rsidR="00D12D79" w:rsidRPr="00625D37">
        <w:rPr>
          <w:rFonts w:ascii="Arial" w:hAnsi="Arial" w:cs="Arial"/>
        </w:rPr>
        <w:t>:</w:t>
      </w:r>
      <w:r w:rsidR="00D12D79" w:rsidRPr="00625D37">
        <w:rPr>
          <w:rFonts w:ascii="Arial" w:hAnsi="Arial" w:cs="Arial"/>
          <w:lang w:val="en-US"/>
        </w:rPr>
        <w:t xml:space="preserve"> Characteristic compressive strength of concrete in MPa.</w:t>
      </w:r>
    </w:p>
    <w:p w:rsidR="00D12D79" w:rsidRPr="00625D37" w:rsidRDefault="00744DE5">
      <w:pPr>
        <w:spacing w:line="480" w:lineRule="auto"/>
        <w:jc w:val="both"/>
        <w:rPr>
          <w:rFonts w:ascii="Arial" w:hAnsi="Arial" w:cs="Arial"/>
          <w:lang w:val="en-US"/>
        </w:rPr>
      </w:pPr>
      <m:oMath>
        <m:sSub>
          <m:sSubPr>
            <m:ctrlPr>
              <w:rPr>
                <w:rFonts w:ascii="Cambria Math" w:hAnsi="Cambria Math" w:cs="Arial"/>
                <w:i/>
              </w:rPr>
            </m:ctrlPr>
          </m:sSubPr>
          <m:e>
            <m:r>
              <w:rPr>
                <w:rFonts w:ascii="Cambria Math" w:hAnsi="Cambria Math" w:cs="Arial"/>
              </w:rPr>
              <m:t>σ</m:t>
            </m:r>
          </m:e>
          <m:sub>
            <m:r>
              <w:rPr>
                <w:rFonts w:ascii="Cambria Math" w:hAnsi="Cambria Math" w:cs="Arial"/>
              </w:rPr>
              <m:t>n</m:t>
            </m:r>
          </m:sub>
        </m:sSub>
      </m:oMath>
      <w:r w:rsidR="00D12D79" w:rsidRPr="00625D37">
        <w:rPr>
          <w:rFonts w:ascii="Arial" w:hAnsi="Arial" w:cs="Arial"/>
        </w:rPr>
        <w:t>:</w:t>
      </w:r>
      <w:r w:rsidR="00D12D79" w:rsidRPr="00625D37">
        <w:rPr>
          <w:rFonts w:ascii="Arial" w:hAnsi="Arial" w:cs="Arial"/>
          <w:lang w:val="en-US"/>
        </w:rPr>
        <w:t xml:space="preserve"> Average compressive stress in concrete across the key base area in MPa.</w:t>
      </w:r>
    </w:p>
    <w:p w:rsidR="00D12D79" w:rsidRPr="00625D37" w:rsidRDefault="00744DE5">
      <w:pPr>
        <w:spacing w:line="480" w:lineRule="auto"/>
        <w:jc w:val="both"/>
        <w:rPr>
          <w:rFonts w:ascii="Arial" w:hAnsi="Arial" w:cs="Arial"/>
          <w:lang w:val="en-US"/>
        </w:rPr>
      </w:pPr>
      <m:oMath>
        <m:sSub>
          <m:sSubPr>
            <m:ctrlPr>
              <w:rPr>
                <w:rFonts w:ascii="Cambria Math" w:hAnsi="Cambria Math" w:cs="Arial"/>
                <w:i/>
              </w:rPr>
            </m:ctrlPr>
          </m:sSubPr>
          <m:e>
            <m:r>
              <w:rPr>
                <w:rFonts w:ascii="Cambria Math" w:hAnsi="Cambria Math" w:cs="Arial"/>
              </w:rPr>
              <m:t>A</m:t>
            </m:r>
          </m:e>
          <m:sub>
            <m:r>
              <w:rPr>
                <w:rFonts w:ascii="Cambria Math" w:hAnsi="Cambria Math" w:cs="Arial"/>
              </w:rPr>
              <m:t>k</m:t>
            </m:r>
          </m:sub>
        </m:sSub>
      </m:oMath>
      <w:r w:rsidR="00D12D79" w:rsidRPr="00625D37">
        <w:rPr>
          <w:rFonts w:ascii="Arial" w:hAnsi="Arial" w:cs="Arial"/>
        </w:rPr>
        <w:t>:</w:t>
      </w:r>
      <w:r w:rsidR="00D12D79" w:rsidRPr="00625D37">
        <w:rPr>
          <w:rFonts w:ascii="Arial" w:hAnsi="Arial" w:cs="Arial"/>
          <w:lang w:val="en-US"/>
        </w:rPr>
        <w:t xml:space="preserve"> Area of the base of all keys in the failure plane.</w:t>
      </w:r>
    </w:p>
    <w:p w:rsidR="00D12D79" w:rsidRPr="00625D37" w:rsidRDefault="00744DE5">
      <w:pPr>
        <w:spacing w:line="480" w:lineRule="auto"/>
        <w:jc w:val="both"/>
        <w:rPr>
          <w:rFonts w:ascii="Arial" w:hAnsi="Arial" w:cs="Arial"/>
          <w:lang w:val="en-US"/>
        </w:rPr>
      </w:pPr>
      <m:oMath>
        <m:sSub>
          <m:sSubPr>
            <m:ctrlPr>
              <w:rPr>
                <w:rFonts w:ascii="Cambria Math" w:hAnsi="Cambria Math" w:cs="Arial"/>
                <w:i/>
              </w:rPr>
            </m:ctrlPr>
          </m:sSubPr>
          <m:e>
            <m:r>
              <w:rPr>
                <w:rFonts w:ascii="Cambria Math" w:hAnsi="Cambria Math" w:cs="Arial"/>
              </w:rPr>
              <m:t>A</m:t>
            </m:r>
          </m:e>
          <m:sub>
            <m:r>
              <w:rPr>
                <w:rFonts w:ascii="Cambria Math" w:hAnsi="Cambria Math" w:cs="Arial"/>
              </w:rPr>
              <m:t>sm</m:t>
            </m:r>
          </m:sub>
        </m:sSub>
      </m:oMath>
      <w:r w:rsidR="00D12D79" w:rsidRPr="00625D37">
        <w:rPr>
          <w:rFonts w:ascii="Arial" w:hAnsi="Arial" w:cs="Arial"/>
        </w:rPr>
        <w:t xml:space="preserve">: Area of </w:t>
      </w:r>
      <w:r w:rsidR="00D12D79" w:rsidRPr="00625D37">
        <w:rPr>
          <w:rFonts w:ascii="Arial" w:hAnsi="Arial" w:cs="Arial"/>
          <w:lang w:val="en-US"/>
        </w:rPr>
        <w:t>contact between flat surfaces on the failure plane.</w:t>
      </w:r>
    </w:p>
    <w:p w:rsidR="00D12D79" w:rsidRPr="00625D37" w:rsidRDefault="00D12D79" w:rsidP="006823FE">
      <w:pPr>
        <w:spacing w:line="480" w:lineRule="auto"/>
        <w:jc w:val="both"/>
        <w:rPr>
          <w:rFonts w:ascii="Arial" w:hAnsi="Arial" w:cs="Arial"/>
          <w:lang w:val="en-US"/>
        </w:rPr>
      </w:pPr>
      <m:oMath>
        <m:r>
          <w:rPr>
            <w:rFonts w:ascii="Cambria Math" w:hAnsi="Cambria Math" w:cs="Arial"/>
          </w:rPr>
          <m:t>µ</m:t>
        </m:r>
      </m:oMath>
      <w:r w:rsidRPr="00625D37">
        <w:rPr>
          <w:rFonts w:ascii="Arial" w:hAnsi="Arial" w:cs="Arial"/>
        </w:rPr>
        <w:t>:</w:t>
      </w:r>
      <w:r w:rsidRPr="00625D37">
        <w:rPr>
          <w:rFonts w:ascii="Arial" w:hAnsi="Arial" w:cs="Arial"/>
          <w:lang w:val="en-US"/>
        </w:rPr>
        <w:t xml:space="preserve"> The </w:t>
      </w:r>
      <w:r w:rsidRPr="00625D37">
        <w:rPr>
          <w:rFonts w:ascii="Arial" w:hAnsi="Arial" w:cs="Arial"/>
          <w:lang w:val="en-US" w:bidi="ar-SY"/>
        </w:rPr>
        <w:t>friction coefficient between concrete to concrete surfaces which AASHTO suggests as 0.6.</w:t>
      </w:r>
      <w:r w:rsidR="00825FDB">
        <w:rPr>
          <w:rFonts w:ascii="Arial" w:hAnsi="Arial" w:cs="Arial"/>
          <w:lang w:val="en-US" w:bidi="ar-SY"/>
        </w:rPr>
        <w:t xml:space="preserve"> </w:t>
      </w:r>
      <w:r w:rsidRPr="00625D37">
        <w:rPr>
          <w:rFonts w:ascii="Arial" w:hAnsi="Arial" w:cs="Arial"/>
          <w:lang w:val="en-US"/>
        </w:rPr>
        <w:t>It is obvious that this formula separates the shear load-bearing capacity that the joint is capable of transmitting by the keys A</w:t>
      </w:r>
      <w:r w:rsidRPr="00625D37">
        <w:rPr>
          <w:rFonts w:ascii="Arial" w:hAnsi="Arial" w:cs="Arial"/>
          <w:vertAlign w:val="subscript"/>
          <w:lang w:val="en-US"/>
        </w:rPr>
        <w:t>k</w:t>
      </w:r>
      <w:r w:rsidRPr="00625D37">
        <w:rPr>
          <w:rFonts w:ascii="Arial" w:hAnsi="Arial" w:cs="Arial"/>
          <w:lang w:val="en-US"/>
        </w:rPr>
        <w:t xml:space="preserve"> and the flat area, A</w:t>
      </w:r>
      <w:r w:rsidRPr="00625D37">
        <w:rPr>
          <w:rFonts w:ascii="Arial" w:hAnsi="Arial" w:cs="Arial"/>
          <w:vertAlign w:val="subscript"/>
          <w:lang w:val="en-US"/>
        </w:rPr>
        <w:t>sm</w:t>
      </w:r>
      <w:r w:rsidRPr="00625D37">
        <w:rPr>
          <w:rFonts w:ascii="Arial" w:hAnsi="Arial" w:cs="Arial"/>
          <w:lang w:val="en-US"/>
        </w:rPr>
        <w:t>, between the keys. On the other hand, based on nonlinear finite element analysis results, Rombach (</w:t>
      </w:r>
      <w:r w:rsidR="005B1175" w:rsidRPr="00625D37">
        <w:rPr>
          <w:rFonts w:ascii="Arial" w:hAnsi="Arial" w:cs="Arial"/>
          <w:lang w:val="en-US"/>
        </w:rPr>
        <w:t>1997</w:t>
      </w:r>
      <w:r w:rsidRPr="00625D37">
        <w:rPr>
          <w:rFonts w:ascii="Arial" w:hAnsi="Arial" w:cs="Arial"/>
          <w:lang w:val="en-US"/>
        </w:rPr>
        <w:t xml:space="preserve">) proposed </w:t>
      </w:r>
      <w:r w:rsidR="00EA3319">
        <w:rPr>
          <w:rFonts w:ascii="Arial" w:hAnsi="Arial" w:cs="Arial"/>
          <w:lang w:val="en-US"/>
        </w:rPr>
        <w:t>a</w:t>
      </w:r>
      <w:r w:rsidR="00DF746D">
        <w:rPr>
          <w:rFonts w:ascii="Arial" w:hAnsi="Arial" w:cs="Arial"/>
          <w:lang w:val="en-US"/>
        </w:rPr>
        <w:t>nother</w:t>
      </w:r>
      <w:r w:rsidR="00EA3319">
        <w:rPr>
          <w:rFonts w:ascii="Arial" w:hAnsi="Arial" w:cs="Arial"/>
          <w:lang w:val="en-US"/>
        </w:rPr>
        <w:t xml:space="preserve"> </w:t>
      </w:r>
      <w:r w:rsidRPr="00625D37">
        <w:rPr>
          <w:rFonts w:ascii="Arial" w:hAnsi="Arial" w:cs="Arial"/>
          <w:lang w:val="en-US"/>
        </w:rPr>
        <w:t xml:space="preserve">formula to calculate the shear capacity of </w:t>
      </w:r>
      <w:r w:rsidR="007A2204" w:rsidRPr="00625D37">
        <w:rPr>
          <w:rFonts w:ascii="Arial" w:hAnsi="Arial" w:cs="Arial"/>
          <w:lang w:val="en-US"/>
        </w:rPr>
        <w:t xml:space="preserve">keyed </w:t>
      </w:r>
      <w:r w:rsidRPr="00625D37">
        <w:rPr>
          <w:rFonts w:ascii="Arial" w:hAnsi="Arial" w:cs="Arial"/>
          <w:lang w:val="en-US"/>
        </w:rPr>
        <w:t>dry joints between bridge segments: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13"/>
        <w:gridCol w:w="567"/>
      </w:tblGrid>
      <w:tr w:rsidR="00D12D79" w:rsidRPr="00625D37" w:rsidTr="00D337C3">
        <w:tc>
          <w:tcPr>
            <w:tcW w:w="8613" w:type="dxa"/>
          </w:tcPr>
          <w:p w:rsidR="00D12D79" w:rsidRPr="004F68F4" w:rsidRDefault="00D12D79">
            <w:pPr>
              <w:spacing w:line="480" w:lineRule="auto"/>
              <w:jc w:val="both"/>
              <w:rPr>
                <w:rFonts w:ascii="Arial" w:hAnsi="Arial" w:cs="Arial"/>
              </w:rPr>
            </w:pPr>
            <m:oMathPara>
              <m:oMathParaPr>
                <m:jc m:val="center"/>
              </m:oMathParaPr>
              <m:oMath>
                <m:r>
                  <w:rPr>
                    <w:rFonts w:ascii="Cambria Math" w:eastAsia="Calibri" w:hAnsi="Cambria Math" w:cs="Arial"/>
                  </w:rPr>
                  <m:t>V=0.14</m:t>
                </m:r>
                <m:sSub>
                  <m:sSubPr>
                    <m:ctrlPr>
                      <w:rPr>
                        <w:rFonts w:ascii="Cambria Math" w:eastAsia="Calibri" w:hAnsi="Cambria Math" w:cs="Arial"/>
                        <w:i/>
                      </w:rPr>
                    </m:ctrlPr>
                  </m:sSubPr>
                  <m:e>
                    <m:r>
                      <w:rPr>
                        <w:rFonts w:ascii="Cambria Math" w:eastAsia="Calibri" w:hAnsi="Cambria Math" w:cs="Arial"/>
                      </w:rPr>
                      <m:t>f</m:t>
                    </m:r>
                  </m:e>
                  <m:sub>
                    <m:r>
                      <w:rPr>
                        <w:rFonts w:ascii="Cambria Math" w:eastAsia="Calibri" w:hAnsi="Cambria Math" w:cs="Arial"/>
                      </w:rPr>
                      <m:t>cm</m:t>
                    </m:r>
                  </m:sub>
                </m:sSub>
                <m:sSub>
                  <m:sSubPr>
                    <m:ctrlPr>
                      <w:rPr>
                        <w:rFonts w:ascii="Cambria Math" w:eastAsia="Calibri" w:hAnsi="Cambria Math" w:cs="Arial"/>
                        <w:i/>
                      </w:rPr>
                    </m:ctrlPr>
                  </m:sSubPr>
                  <m:e>
                    <m:r>
                      <w:rPr>
                        <w:rFonts w:ascii="Cambria Math" w:eastAsia="Calibri" w:hAnsi="Cambria Math" w:cs="Arial"/>
                      </w:rPr>
                      <m:t>A</m:t>
                    </m:r>
                  </m:e>
                  <m:sub>
                    <m:r>
                      <w:rPr>
                        <w:rFonts w:ascii="Cambria Math" w:eastAsia="Calibri" w:hAnsi="Cambria Math" w:cs="Arial"/>
                      </w:rPr>
                      <m:t>k</m:t>
                    </m:r>
                  </m:sub>
                </m:sSub>
                <m:r>
                  <m:rPr>
                    <m:sty m:val="p"/>
                  </m:rPr>
                  <w:rPr>
                    <w:rFonts w:ascii="Cambria Math" w:eastAsia="Calibri" w:hAnsi="Cambria Math" w:cs="Arial"/>
                  </w:rPr>
                  <m:t xml:space="preserve">+ </m:t>
                </m:r>
                <m:r>
                  <w:rPr>
                    <w:rFonts w:ascii="Cambria Math" w:eastAsia="Calibri" w:hAnsi="Cambria Math" w:cs="Arial"/>
                  </w:rPr>
                  <m:t>µ.</m:t>
                </m:r>
                <m:sSub>
                  <m:sSubPr>
                    <m:ctrlPr>
                      <w:rPr>
                        <w:rFonts w:ascii="Cambria Math" w:eastAsia="Calibri" w:hAnsi="Cambria Math" w:cs="Arial"/>
                        <w:i/>
                      </w:rPr>
                    </m:ctrlPr>
                  </m:sSubPr>
                  <m:e>
                    <m:r>
                      <w:rPr>
                        <w:rFonts w:ascii="Cambria Math" w:eastAsia="Calibri" w:hAnsi="Cambria Math" w:cs="Arial"/>
                      </w:rPr>
                      <m:t>A</m:t>
                    </m:r>
                  </m:e>
                  <m:sub>
                    <m:r>
                      <w:rPr>
                        <w:rFonts w:ascii="Cambria Math" w:eastAsia="Calibri" w:hAnsi="Cambria Math" w:cs="Arial"/>
                      </w:rPr>
                      <m:t>sm</m:t>
                    </m:r>
                  </m:sub>
                </m:sSub>
                <m:r>
                  <w:rPr>
                    <w:rFonts w:ascii="Cambria Math" w:eastAsia="Calibri" w:hAnsi="Cambria Math" w:cs="Arial"/>
                  </w:rPr>
                  <m:t>.</m:t>
                </m:r>
                <m:sSub>
                  <m:sSubPr>
                    <m:ctrlPr>
                      <w:rPr>
                        <w:rFonts w:ascii="Cambria Math" w:eastAsia="Calibri" w:hAnsi="Cambria Math" w:cs="Arial"/>
                        <w:i/>
                      </w:rPr>
                    </m:ctrlPr>
                  </m:sSubPr>
                  <m:e>
                    <m:r>
                      <w:rPr>
                        <w:rFonts w:ascii="Cambria Math" w:eastAsia="Calibri" w:hAnsi="Cambria Math" w:cs="Arial"/>
                      </w:rPr>
                      <m:t>σ</m:t>
                    </m:r>
                  </m:e>
                  <m:sub>
                    <m:r>
                      <w:rPr>
                        <w:rFonts w:ascii="Cambria Math" w:eastAsia="Calibri" w:hAnsi="Cambria Math" w:cs="Arial"/>
                      </w:rPr>
                      <m:t>n</m:t>
                    </m:r>
                  </m:sub>
                </m:sSub>
              </m:oMath>
            </m:oMathPara>
          </w:p>
        </w:tc>
        <w:tc>
          <w:tcPr>
            <w:tcW w:w="567" w:type="dxa"/>
          </w:tcPr>
          <w:p w:rsidR="00D12D79" w:rsidRPr="00625D37" w:rsidRDefault="00D12D79">
            <w:pPr>
              <w:spacing w:line="480" w:lineRule="auto"/>
              <w:jc w:val="both"/>
              <w:rPr>
                <w:rFonts w:ascii="Arial" w:hAnsi="Arial" w:cs="Arial"/>
              </w:rPr>
            </w:pPr>
            <w:r w:rsidRPr="00625D37">
              <w:rPr>
                <w:rFonts w:ascii="Arial" w:hAnsi="Arial" w:cs="Arial"/>
              </w:rPr>
              <w:t>(2)</w:t>
            </w:r>
          </w:p>
        </w:tc>
      </w:tr>
    </w:tbl>
    <w:p w:rsidR="00D12D79" w:rsidRPr="00625D37" w:rsidRDefault="00D12D79" w:rsidP="00BB253B">
      <w:pPr>
        <w:spacing w:line="480" w:lineRule="auto"/>
        <w:jc w:val="both"/>
        <w:rPr>
          <w:rFonts w:ascii="Arial" w:hAnsi="Arial" w:cs="Arial"/>
        </w:rPr>
      </w:pPr>
      <w:r w:rsidRPr="00625D37">
        <w:rPr>
          <w:rFonts w:ascii="Arial" w:hAnsi="Arial" w:cs="Arial"/>
        </w:rPr>
        <w:t xml:space="preserve">Where </w:t>
      </w:r>
      <m:oMath>
        <m:sSub>
          <m:sSubPr>
            <m:ctrlPr>
              <w:rPr>
                <w:rFonts w:ascii="Cambria Math" w:eastAsia="Calibri" w:hAnsi="Cambria Math" w:cs="Arial"/>
                <w:i/>
              </w:rPr>
            </m:ctrlPr>
          </m:sSubPr>
          <m:e>
            <m:r>
              <w:rPr>
                <w:rFonts w:ascii="Cambria Math" w:eastAsia="Calibri" w:hAnsi="Cambria Math" w:cs="Arial"/>
              </w:rPr>
              <m:t>f</m:t>
            </m:r>
          </m:e>
          <m:sub>
            <m:r>
              <w:rPr>
                <w:rFonts w:ascii="Cambria Math" w:eastAsia="Calibri" w:hAnsi="Cambria Math" w:cs="Arial"/>
              </w:rPr>
              <m:t>cm</m:t>
            </m:r>
          </m:sub>
        </m:sSub>
      </m:oMath>
      <w:r w:rsidRPr="00625D37">
        <w:rPr>
          <w:rFonts w:ascii="Arial" w:hAnsi="Arial" w:cs="Arial"/>
        </w:rPr>
        <w:t xml:space="preserve">, </w:t>
      </w:r>
      <m:oMath>
        <m:sSub>
          <m:sSubPr>
            <m:ctrlPr>
              <w:rPr>
                <w:rFonts w:ascii="Cambria Math" w:hAnsi="Cambria Math" w:cs="Arial"/>
                <w:i/>
              </w:rPr>
            </m:ctrlPr>
          </m:sSubPr>
          <m:e>
            <m:r>
              <w:rPr>
                <w:rFonts w:ascii="Cambria Math" w:hAnsi="Cambria Math" w:cs="Arial"/>
              </w:rPr>
              <m:t>A</m:t>
            </m:r>
          </m:e>
          <m:sub>
            <m:r>
              <w:rPr>
                <w:rFonts w:ascii="Cambria Math" w:hAnsi="Cambria Math" w:cs="Arial"/>
              </w:rPr>
              <m:t>k</m:t>
            </m:r>
          </m:sub>
        </m:sSub>
      </m:oMath>
      <w:r w:rsidRPr="00625D37">
        <w:rPr>
          <w:rFonts w:ascii="Arial" w:hAnsi="Arial" w:cs="Arial"/>
        </w:rPr>
        <w:t xml:space="preserve">, </w:t>
      </w:r>
      <m:oMath>
        <m:r>
          <w:rPr>
            <w:rFonts w:ascii="Cambria Math" w:hAnsi="Cambria Math" w:cs="Arial"/>
          </w:rPr>
          <m:t>µ</m:t>
        </m:r>
      </m:oMath>
      <w:r w:rsidRPr="00625D37">
        <w:rPr>
          <w:rFonts w:ascii="Arial" w:hAnsi="Arial" w:cs="Arial"/>
        </w:rPr>
        <w:t xml:space="preserve">, </w:t>
      </w:r>
      <w:r w:rsidRPr="00625D37">
        <w:rPr>
          <w:rFonts w:ascii="Arial" w:hAnsi="Arial" w:cs="Arial"/>
          <w:i/>
          <w:lang w:val="en-US"/>
        </w:rPr>
        <w:t>A</w:t>
      </w:r>
      <w:r w:rsidRPr="00625D37">
        <w:rPr>
          <w:rFonts w:ascii="Arial" w:hAnsi="Arial" w:cs="Arial"/>
          <w:i/>
          <w:vertAlign w:val="subscript"/>
          <w:lang w:val="en-US"/>
        </w:rPr>
        <w:t>sm</w:t>
      </w:r>
      <w:r w:rsidRPr="00625D37">
        <w:rPr>
          <w:rFonts w:ascii="Arial" w:hAnsi="Arial" w:cs="Arial"/>
          <w:lang w:val="en-US"/>
        </w:rPr>
        <w:t xml:space="preserve"> and σ</w:t>
      </w:r>
      <w:r w:rsidRPr="00625D37">
        <w:rPr>
          <w:rFonts w:ascii="Arial" w:hAnsi="Arial" w:cs="Arial"/>
          <w:vertAlign w:val="subscript"/>
          <w:lang w:val="en-US"/>
        </w:rPr>
        <w:t>n</w:t>
      </w:r>
      <w:r w:rsidRPr="00625D37">
        <w:rPr>
          <w:rFonts w:ascii="Arial" w:hAnsi="Arial" w:cs="Arial"/>
          <w:lang w:val="en-US"/>
        </w:rPr>
        <w:t xml:space="preserve"> in Eq.</w:t>
      </w:r>
      <w:r w:rsidR="00FA24D9">
        <w:rPr>
          <w:rFonts w:ascii="Arial" w:hAnsi="Arial" w:cs="Arial"/>
          <w:lang w:val="en-US"/>
        </w:rPr>
        <w:t xml:space="preserve"> </w:t>
      </w:r>
      <w:r w:rsidRPr="00625D37">
        <w:rPr>
          <w:rFonts w:ascii="Arial" w:hAnsi="Arial" w:cs="Arial"/>
          <w:lang w:val="en-US"/>
        </w:rPr>
        <w:t>2 refer to their counterpart, respectively, in Equation (1).</w:t>
      </w:r>
      <w:r w:rsidR="00EA3319">
        <w:rPr>
          <w:rFonts w:ascii="Arial" w:hAnsi="Arial" w:cs="Arial"/>
          <w:lang w:val="en-US"/>
        </w:rPr>
        <w:t xml:space="preserve"> </w:t>
      </w:r>
      <w:r w:rsidRPr="00625D37">
        <w:rPr>
          <w:rFonts w:ascii="Arial" w:hAnsi="Arial" w:cs="Arial"/>
          <w:lang w:val="en-US"/>
        </w:rPr>
        <w:t xml:space="preserve">It can be seen that Rombach’s formula is similar to the AASHTO one </w:t>
      </w:r>
      <w:r w:rsidR="007A1617">
        <w:rPr>
          <w:rFonts w:ascii="Arial" w:hAnsi="Arial" w:cs="Arial"/>
          <w:lang w:val="en-US"/>
        </w:rPr>
        <w:t xml:space="preserve">but </w:t>
      </w:r>
      <w:r w:rsidR="007A1617">
        <w:rPr>
          <w:rFonts w:ascii="Arial" w:hAnsi="Arial" w:cs="Arial"/>
        </w:rPr>
        <w:t>it does not take in</w:t>
      </w:r>
      <w:r w:rsidR="00DF746D">
        <w:rPr>
          <w:rFonts w:ascii="Arial" w:hAnsi="Arial" w:cs="Arial"/>
        </w:rPr>
        <w:t>to</w:t>
      </w:r>
      <w:r w:rsidR="007A1617">
        <w:rPr>
          <w:rFonts w:ascii="Arial" w:hAnsi="Arial" w:cs="Arial"/>
        </w:rPr>
        <w:t xml:space="preserve"> consider</w:t>
      </w:r>
      <w:r w:rsidR="00DF746D">
        <w:rPr>
          <w:rFonts w:ascii="Arial" w:hAnsi="Arial" w:cs="Arial"/>
        </w:rPr>
        <w:t>ation</w:t>
      </w:r>
      <w:r w:rsidR="007A1617">
        <w:rPr>
          <w:rFonts w:ascii="Arial" w:hAnsi="Arial" w:cs="Arial"/>
        </w:rPr>
        <w:t xml:space="preserve"> the </w:t>
      </w:r>
      <w:r w:rsidR="007A1617" w:rsidRPr="00625D37">
        <w:rPr>
          <w:rFonts w:ascii="Arial" w:hAnsi="Arial" w:cs="Arial"/>
        </w:rPr>
        <w:t>internal friction</w:t>
      </w:r>
      <w:r w:rsidR="00202270">
        <w:rPr>
          <w:rFonts w:ascii="Arial" w:hAnsi="Arial" w:cs="Arial"/>
        </w:rPr>
        <w:t xml:space="preserve"> of a keyed joint</w:t>
      </w:r>
      <w:r w:rsidR="00EA3319">
        <w:rPr>
          <w:rFonts w:ascii="Arial" w:hAnsi="Arial" w:cs="Arial"/>
        </w:rPr>
        <w:t>.</w:t>
      </w:r>
      <w:r w:rsidR="007A1617">
        <w:rPr>
          <w:rFonts w:ascii="Arial" w:hAnsi="Arial" w:cs="Arial"/>
        </w:rPr>
        <w:t xml:space="preserve"> </w:t>
      </w:r>
      <w:r w:rsidRPr="00625D37">
        <w:rPr>
          <w:rFonts w:ascii="Arial" w:hAnsi="Arial" w:cs="Arial"/>
          <w:lang w:val="en-US"/>
        </w:rPr>
        <w:t xml:space="preserve">However, </w:t>
      </w:r>
      <w:r w:rsidR="007A1617" w:rsidRPr="00625D37">
        <w:rPr>
          <w:rFonts w:ascii="Arial" w:hAnsi="Arial" w:cs="Arial"/>
          <w:lang w:val="en-US"/>
        </w:rPr>
        <w:t>i</w:t>
      </w:r>
      <w:r w:rsidRPr="00625D37">
        <w:rPr>
          <w:rFonts w:ascii="Arial" w:hAnsi="Arial" w:cs="Arial"/>
        </w:rPr>
        <w:t xml:space="preserve">t has been found that the application of the above formulations leads to very different values of the ultimate shear capacity of the keyed dry joints from experiment (with some results that can vary by 100%) </w:t>
      </w:r>
      <w:r w:rsidR="00D337C3" w:rsidRPr="00625D37">
        <w:rPr>
          <w:rFonts w:ascii="Arial" w:hAnsi="Arial" w:cs="Arial"/>
        </w:rPr>
        <w:t>(</w:t>
      </w:r>
      <w:r w:rsidRPr="00625D37">
        <w:rPr>
          <w:rFonts w:ascii="Arial" w:hAnsi="Arial" w:cs="Arial"/>
        </w:rPr>
        <w:t>Zhou et al 2005; Turmo et al. 2006</w:t>
      </w:r>
      <w:r w:rsidR="00141C3C">
        <w:rPr>
          <w:rFonts w:ascii="Arial" w:hAnsi="Arial" w:cs="Arial"/>
        </w:rPr>
        <w:t>b</w:t>
      </w:r>
      <w:r w:rsidR="00D337C3" w:rsidRPr="00625D37">
        <w:rPr>
          <w:rFonts w:ascii="Arial" w:hAnsi="Arial" w:cs="Arial"/>
        </w:rPr>
        <w:t>)</w:t>
      </w:r>
      <w:r w:rsidRPr="00625D37">
        <w:rPr>
          <w:rFonts w:ascii="Arial" w:hAnsi="Arial" w:cs="Arial"/>
        </w:rPr>
        <w:t>.</w:t>
      </w:r>
    </w:p>
    <w:p w:rsidR="004F68F4" w:rsidRPr="00625D37" w:rsidRDefault="00D12D79" w:rsidP="00BB253B">
      <w:pPr>
        <w:spacing w:line="480" w:lineRule="auto"/>
        <w:ind w:firstLine="425"/>
        <w:jc w:val="both"/>
        <w:rPr>
          <w:rFonts w:ascii="Arial" w:hAnsi="Arial" w:cs="Arial"/>
        </w:rPr>
      </w:pPr>
      <w:r w:rsidRPr="00625D37">
        <w:rPr>
          <w:rFonts w:ascii="Arial" w:hAnsi="Arial" w:cs="Arial"/>
          <w:lang w:val="en-US"/>
        </w:rPr>
        <w:t>Though there are various experimental studies on shear keys reported (</w:t>
      </w:r>
      <w:r w:rsidR="00A715B2">
        <w:rPr>
          <w:rFonts w:ascii="Arial" w:hAnsi="Arial" w:cs="Arial"/>
          <w:lang w:val="en-US"/>
        </w:rPr>
        <w:t>notably</w:t>
      </w:r>
      <w:r w:rsidR="00A715B2" w:rsidRPr="00625D37">
        <w:rPr>
          <w:rFonts w:ascii="Arial" w:hAnsi="Arial" w:cs="Arial"/>
          <w:lang w:val="en-US"/>
        </w:rPr>
        <w:t xml:space="preserve"> </w:t>
      </w:r>
      <w:r w:rsidRPr="00625D37">
        <w:rPr>
          <w:rFonts w:ascii="Arial" w:hAnsi="Arial" w:cs="Arial"/>
        </w:rPr>
        <w:t>Koseki, 1981; Buyukozturk et al. 1988; Zhou et al. 2005; Turmo et al</w:t>
      </w:r>
      <w:r w:rsidR="004E4DAA" w:rsidRPr="00625D37">
        <w:rPr>
          <w:rFonts w:ascii="Arial" w:hAnsi="Arial" w:cs="Arial"/>
        </w:rPr>
        <w:t>.</w:t>
      </w:r>
      <w:r w:rsidRPr="00625D37">
        <w:rPr>
          <w:rFonts w:ascii="Arial" w:hAnsi="Arial" w:cs="Arial"/>
        </w:rPr>
        <w:t xml:space="preserve"> 2006</w:t>
      </w:r>
      <w:r w:rsidR="00141C3C">
        <w:rPr>
          <w:rFonts w:ascii="Arial" w:hAnsi="Arial" w:cs="Arial"/>
        </w:rPr>
        <w:t>b</w:t>
      </w:r>
      <w:r w:rsidR="004E4DAA" w:rsidRPr="00625D37">
        <w:rPr>
          <w:rFonts w:ascii="Arial" w:hAnsi="Arial" w:cs="Arial"/>
        </w:rPr>
        <w:t>; Li et al. 2013</w:t>
      </w:r>
      <w:r w:rsidRPr="00625D37">
        <w:rPr>
          <w:rFonts w:ascii="Arial" w:hAnsi="Arial" w:cs="Arial"/>
          <w:lang w:val="en-US"/>
        </w:rPr>
        <w:t>), there are limited numerical analyses on shear behavior of keyed joints published. As aforementioned, Rombach (</w:t>
      </w:r>
      <w:r w:rsidR="005B1175" w:rsidRPr="00625D37">
        <w:rPr>
          <w:rFonts w:ascii="Arial" w:hAnsi="Arial" w:cs="Arial"/>
          <w:lang w:val="en-US"/>
        </w:rPr>
        <w:t>1997</w:t>
      </w:r>
      <w:r w:rsidRPr="00625D37">
        <w:rPr>
          <w:rFonts w:ascii="Arial" w:hAnsi="Arial" w:cs="Arial"/>
          <w:lang w:val="en-US"/>
        </w:rPr>
        <w:t xml:space="preserve">) conducted numerical studies on </w:t>
      </w:r>
      <w:r w:rsidR="007A2204" w:rsidRPr="00625D37">
        <w:rPr>
          <w:rFonts w:ascii="Arial" w:hAnsi="Arial" w:cs="Arial"/>
          <w:lang w:val="en-US"/>
        </w:rPr>
        <w:t xml:space="preserve">keyed </w:t>
      </w:r>
      <w:r w:rsidRPr="00625D37">
        <w:rPr>
          <w:rFonts w:ascii="Arial" w:hAnsi="Arial" w:cs="Arial"/>
          <w:lang w:val="en-US"/>
        </w:rPr>
        <w:t>dry joints using ANSYS finite element code and summarized their work by a shear design formula shown in Equation (2). Turmo et al. (200</w:t>
      </w:r>
      <w:r w:rsidR="00574CA8">
        <w:rPr>
          <w:rFonts w:ascii="Arial" w:hAnsi="Arial" w:cs="Arial"/>
          <w:lang w:val="en-US"/>
        </w:rPr>
        <w:t>6a</w:t>
      </w:r>
      <w:r w:rsidRPr="00625D37">
        <w:rPr>
          <w:rFonts w:ascii="Arial" w:hAnsi="Arial" w:cs="Arial"/>
          <w:lang w:val="en-US"/>
        </w:rPr>
        <w:t xml:space="preserve">) conducted FEM study on the structural behavior of simply supported segmental concrete bridges with post-tension and dry joints in which </w:t>
      </w:r>
      <w:r w:rsidRPr="00625D37">
        <w:rPr>
          <w:rFonts w:ascii="Arial" w:hAnsi="Arial" w:cs="Arial"/>
        </w:rPr>
        <w:t>castellated keyed joints were analysed using a flat joint model to avoid very fine mesh needed for keys in a full finite element model therefore to save comput</w:t>
      </w:r>
      <w:r w:rsidR="003855B3" w:rsidRPr="00625D37">
        <w:rPr>
          <w:rFonts w:ascii="Arial" w:hAnsi="Arial" w:cs="Arial"/>
        </w:rPr>
        <w:t>ing</w:t>
      </w:r>
      <w:r w:rsidRPr="00625D37">
        <w:rPr>
          <w:rFonts w:ascii="Arial" w:hAnsi="Arial" w:cs="Arial"/>
        </w:rPr>
        <w:t xml:space="preserve"> cost. The joint was modelled with interface elements </w:t>
      </w:r>
      <w:r w:rsidRPr="00625D37">
        <w:rPr>
          <w:rFonts w:ascii="Arial" w:hAnsi="Arial" w:cs="Arial"/>
        </w:rPr>
        <w:lastRenderedPageBreak/>
        <w:t xml:space="preserve">with different constitutive laws depending on the geometry. It should be also noted the flat joint model proposed by </w:t>
      </w:r>
      <w:r w:rsidRPr="00625D37">
        <w:rPr>
          <w:rFonts w:ascii="Arial" w:hAnsi="Arial" w:cs="Arial"/>
          <w:lang w:val="en-US"/>
        </w:rPr>
        <w:t>Turmo et al. (200</w:t>
      </w:r>
      <w:r w:rsidR="00141C3C">
        <w:rPr>
          <w:rFonts w:ascii="Arial" w:hAnsi="Arial" w:cs="Arial"/>
          <w:lang w:val="en-US"/>
        </w:rPr>
        <w:t>6a</w:t>
      </w:r>
      <w:r w:rsidRPr="00625D37">
        <w:rPr>
          <w:rFonts w:ascii="Arial" w:hAnsi="Arial" w:cs="Arial"/>
          <w:lang w:val="en-US"/>
        </w:rPr>
        <w:t>) was a macro model for keyed joints</w:t>
      </w:r>
      <w:r w:rsidR="00FB2E2D">
        <w:rPr>
          <w:rFonts w:ascii="Arial" w:hAnsi="Arial" w:cs="Arial"/>
          <w:lang w:val="en-US"/>
        </w:rPr>
        <w:t xml:space="preserve"> </w:t>
      </w:r>
      <w:r w:rsidRPr="00625D37">
        <w:rPr>
          <w:rFonts w:ascii="Arial" w:hAnsi="Arial" w:cs="Arial"/>
          <w:lang w:val="en-US"/>
        </w:rPr>
        <w:t>aiming at mainly reducing computation cost for analyzing concrete segmental bridges with keyed joints between segments. It is not possible to predict the stress, strain and crack evolution in keys in the joint by this model</w:t>
      </w:r>
      <w:r w:rsidR="00FB2E2D">
        <w:rPr>
          <w:rFonts w:ascii="Arial" w:hAnsi="Arial" w:cs="Arial"/>
          <w:lang w:val="en-US"/>
        </w:rPr>
        <w:t xml:space="preserve"> as the keys are not geometrically modelled</w:t>
      </w:r>
      <w:r w:rsidRPr="00625D37">
        <w:rPr>
          <w:rFonts w:ascii="Arial" w:hAnsi="Arial" w:cs="Arial"/>
          <w:lang w:val="en-US"/>
        </w:rPr>
        <w:t>. The model was proposed purely for the sake of structural analysis of precast segmental concrete bridge not for the keyed joints themselves. From this point of view, it cannot be counted as a numerical model for keyed dry joints.</w:t>
      </w:r>
      <w:r w:rsidR="009B3257">
        <w:rPr>
          <w:rFonts w:ascii="Arial" w:hAnsi="Arial" w:cs="Arial"/>
          <w:lang w:val="en-US"/>
        </w:rPr>
        <w:t xml:space="preserve"> </w:t>
      </w:r>
      <w:r w:rsidRPr="00625D37">
        <w:rPr>
          <w:rFonts w:ascii="Arial" w:hAnsi="Arial" w:cs="Arial"/>
          <w:lang w:val="en-US"/>
        </w:rPr>
        <w:t xml:space="preserve">For this purpose, a micro </w:t>
      </w:r>
      <w:r w:rsidR="00832682" w:rsidRPr="00625D37">
        <w:rPr>
          <w:rFonts w:ascii="Arial" w:hAnsi="Arial" w:cs="Arial"/>
          <w:lang w:val="en-US"/>
        </w:rPr>
        <w:t xml:space="preserve">finite element </w:t>
      </w:r>
      <w:r w:rsidRPr="00625D37">
        <w:rPr>
          <w:rFonts w:ascii="Arial" w:hAnsi="Arial" w:cs="Arial"/>
          <w:lang w:val="en-US"/>
        </w:rPr>
        <w:t xml:space="preserve">model is needed which falls in the </w:t>
      </w:r>
      <w:r w:rsidRPr="00FF31FA">
        <w:rPr>
          <w:rFonts w:ascii="Arial" w:hAnsi="Arial" w:cs="Arial"/>
        </w:rPr>
        <w:t>scope of this research.</w:t>
      </w:r>
      <w:r w:rsidR="009261AD">
        <w:rPr>
          <w:rFonts w:ascii="Arial" w:hAnsi="Arial" w:cs="Arial"/>
        </w:rPr>
        <w:t xml:space="preserve"> </w:t>
      </w:r>
      <w:r w:rsidRPr="00FF31FA">
        <w:rPr>
          <w:rFonts w:ascii="Arial" w:hAnsi="Arial" w:cs="Arial"/>
          <w:lang w:val="en-US"/>
        </w:rPr>
        <w:t>Kim et al. (2007) presented a numerical study on the flat joints between precast post-tensioned concrete segments</w:t>
      </w:r>
      <w:r w:rsidR="00EA3319" w:rsidRPr="00FF31FA">
        <w:rPr>
          <w:rFonts w:ascii="Arial" w:hAnsi="Arial" w:cs="Arial"/>
          <w:lang w:val="en-US"/>
        </w:rPr>
        <w:t xml:space="preserve"> in</w:t>
      </w:r>
      <w:r w:rsidRPr="00FF31FA">
        <w:rPr>
          <w:rFonts w:ascii="Arial" w:hAnsi="Arial" w:cs="Arial"/>
          <w:lang w:val="en-US"/>
        </w:rPr>
        <w:t xml:space="preserve"> which </w:t>
      </w:r>
      <w:r w:rsidR="00EA3319" w:rsidRPr="00FF31FA">
        <w:rPr>
          <w:rFonts w:ascii="Arial" w:hAnsi="Arial" w:cs="Arial"/>
          <w:lang w:val="en-US"/>
        </w:rPr>
        <w:t xml:space="preserve">they employed </w:t>
      </w:r>
      <w:r w:rsidRPr="00FF31FA">
        <w:rPr>
          <w:rFonts w:ascii="Arial" w:hAnsi="Arial" w:cs="Arial"/>
          <w:lang w:val="en-US"/>
        </w:rPr>
        <w:t xml:space="preserve">very similar modelling techniques </w:t>
      </w:r>
      <w:r w:rsidR="00C818D2" w:rsidRPr="00FF31FA">
        <w:rPr>
          <w:rFonts w:ascii="Arial" w:hAnsi="Arial" w:cs="Arial"/>
          <w:lang w:val="en-US"/>
        </w:rPr>
        <w:t xml:space="preserve">to that </w:t>
      </w:r>
      <w:r w:rsidRPr="00FF31FA">
        <w:rPr>
          <w:rFonts w:ascii="Arial" w:hAnsi="Arial" w:cs="Arial"/>
          <w:lang w:val="en-US"/>
        </w:rPr>
        <w:t>adopted by Turmo et al. (200</w:t>
      </w:r>
      <w:r w:rsidR="00574CA8" w:rsidRPr="00FF31FA">
        <w:rPr>
          <w:rFonts w:ascii="Arial" w:hAnsi="Arial" w:cs="Arial"/>
          <w:lang w:val="en-US"/>
        </w:rPr>
        <w:t>6a</w:t>
      </w:r>
      <w:r w:rsidRPr="00FF31FA">
        <w:rPr>
          <w:rFonts w:ascii="Arial" w:hAnsi="Arial" w:cs="Arial"/>
          <w:lang w:val="en-US"/>
        </w:rPr>
        <w:t xml:space="preserve">). </w:t>
      </w:r>
      <w:r w:rsidR="00FF31FA">
        <w:rPr>
          <w:rFonts w:ascii="Arial" w:hAnsi="Arial" w:cs="Arial"/>
          <w:lang w:val="en-US"/>
        </w:rPr>
        <w:t>Turmo et al. (2012) presented</w:t>
      </w:r>
      <w:r w:rsidR="00C555A0" w:rsidRPr="00FF31FA">
        <w:rPr>
          <w:rFonts w:ascii="Arial" w:hAnsi="Arial" w:cs="Arial"/>
          <w:lang w:val="en-US"/>
        </w:rPr>
        <w:t xml:space="preserve"> a joint model for studying shear transfer between match-cast keyed dry joints between concrete segments. </w:t>
      </w:r>
      <w:r w:rsidR="001A74F3" w:rsidRPr="00FF31FA">
        <w:rPr>
          <w:rFonts w:ascii="Arial" w:hAnsi="Arial" w:cs="Arial"/>
          <w:lang w:val="en-US"/>
        </w:rPr>
        <w:t>In their model, i</w:t>
      </w:r>
      <w:r w:rsidR="00C555A0" w:rsidRPr="00FF31FA">
        <w:rPr>
          <w:rFonts w:ascii="Arial" w:hAnsi="Arial" w:cs="Arial"/>
          <w:lang w:val="en-US"/>
        </w:rPr>
        <w:t>nterface elements are used to reproduce the n</w:t>
      </w:r>
      <w:r w:rsidR="001A74F3" w:rsidRPr="00FF31FA">
        <w:rPr>
          <w:rFonts w:ascii="Arial" w:hAnsi="Arial" w:cs="Arial"/>
          <w:lang w:val="en-US"/>
        </w:rPr>
        <w:t xml:space="preserve">onlinear behaviour of the joint </w:t>
      </w:r>
      <w:r w:rsidR="00FB2E2D" w:rsidRPr="00FF31FA">
        <w:rPr>
          <w:rFonts w:ascii="Arial" w:hAnsi="Arial" w:cs="Arial"/>
          <w:lang w:val="en-US"/>
        </w:rPr>
        <w:t>and</w:t>
      </w:r>
      <w:r w:rsidR="001A74F3" w:rsidRPr="00FF31FA">
        <w:rPr>
          <w:rFonts w:ascii="Arial" w:hAnsi="Arial" w:cs="Arial"/>
          <w:lang w:val="en-US"/>
        </w:rPr>
        <w:t xml:space="preserve"> parameters deduced from </w:t>
      </w:r>
      <w:r w:rsidR="00FB2E2D" w:rsidRPr="00FF31FA">
        <w:rPr>
          <w:rFonts w:ascii="Arial" w:hAnsi="Arial" w:cs="Arial"/>
          <w:lang w:val="en-US"/>
        </w:rPr>
        <w:t xml:space="preserve">various </w:t>
      </w:r>
      <w:r w:rsidR="001A74F3" w:rsidRPr="00FF31FA">
        <w:rPr>
          <w:rFonts w:ascii="Arial" w:hAnsi="Arial" w:cs="Arial"/>
          <w:lang w:val="en-US"/>
        </w:rPr>
        <w:t>tests are used to define constitutive law of those interface elements for the joint.</w:t>
      </w:r>
      <w:r w:rsidR="00FB2E2D" w:rsidRPr="00FF31FA">
        <w:rPr>
          <w:rFonts w:ascii="Arial" w:hAnsi="Arial" w:cs="Arial"/>
          <w:lang w:val="en-US"/>
        </w:rPr>
        <w:t xml:space="preserve"> </w:t>
      </w:r>
      <w:r w:rsidR="00FF31FA" w:rsidRPr="00FF31FA">
        <w:rPr>
          <w:rFonts w:ascii="Arial" w:hAnsi="Arial" w:cs="Arial"/>
          <w:lang w:val="en-US"/>
        </w:rPr>
        <w:t xml:space="preserve">Alcalde </w:t>
      </w:r>
      <w:r w:rsidR="00FF31FA">
        <w:rPr>
          <w:rFonts w:ascii="Arial" w:hAnsi="Arial" w:cs="Arial"/>
          <w:lang w:val="en-US"/>
        </w:rPr>
        <w:t xml:space="preserve">et al. </w:t>
      </w:r>
      <w:r w:rsidR="00FF31FA" w:rsidRPr="00FF31FA">
        <w:rPr>
          <w:rFonts w:ascii="Arial" w:hAnsi="Arial" w:cs="Arial"/>
          <w:lang w:val="en-US"/>
        </w:rPr>
        <w:t xml:space="preserve">(2013) developed a finite element model of four different types of joints, with a number of keys varying between one and seven, to analyze the fracture behavior of keyed </w:t>
      </w:r>
      <w:r w:rsidR="00FF31FA">
        <w:rPr>
          <w:rFonts w:ascii="Arial" w:hAnsi="Arial" w:cs="Arial"/>
          <w:lang w:val="en-US"/>
        </w:rPr>
        <w:t>dry joints under shear</w:t>
      </w:r>
      <w:r w:rsidR="00FF31FA" w:rsidRPr="00FF31FA">
        <w:rPr>
          <w:rFonts w:ascii="Arial" w:hAnsi="Arial" w:cs="Arial"/>
          <w:lang w:val="en-US"/>
        </w:rPr>
        <w:t xml:space="preserve">, focusing on the influence of the number of keys on the joint capacity and its average shear stress. The results show that the average shear stress transferred across joints decreases with the number of keys </w:t>
      </w:r>
      <w:r w:rsidR="00FF31FA">
        <w:rPr>
          <w:rFonts w:ascii="Arial" w:hAnsi="Arial" w:cs="Arial"/>
          <w:lang w:val="en-US"/>
        </w:rPr>
        <w:t>which is consistent with the findings of Zhou et al. (2005) from experiment</w:t>
      </w:r>
      <w:r w:rsidR="00FF31FA" w:rsidRPr="00FF31FA">
        <w:rPr>
          <w:rFonts w:ascii="Arial" w:hAnsi="Arial" w:cs="Arial"/>
          <w:lang w:val="en-US"/>
        </w:rPr>
        <w:t>.</w:t>
      </w:r>
      <w:r w:rsidR="00FF31FA">
        <w:rPr>
          <w:rFonts w:ascii="Arial" w:hAnsi="Arial" w:cs="Arial"/>
          <w:lang w:val="en-US"/>
        </w:rPr>
        <w:t xml:space="preserve"> </w:t>
      </w:r>
      <w:r w:rsidRPr="004F68F4">
        <w:rPr>
          <w:rFonts w:ascii="Arial" w:hAnsi="Arial" w:cs="Arial"/>
        </w:rPr>
        <w:t xml:space="preserve">It can be seen that there are very limited numerical studies published on structural behaviour of keyed joints between concrete segments. In line with this, a numerical study was conducted in this paper based on ABAQUS finite element code to simulate the </w:t>
      </w:r>
      <w:r w:rsidRPr="004F68F4">
        <w:rPr>
          <w:rFonts w:ascii="Arial" w:hAnsi="Arial" w:cs="Arial"/>
        </w:rPr>
        <w:lastRenderedPageBreak/>
        <w:t>behaviour of male-female matching single-keyed dry joints u</w:t>
      </w:r>
      <w:r w:rsidR="009261AD">
        <w:rPr>
          <w:rFonts w:ascii="Arial" w:hAnsi="Arial" w:cs="Arial"/>
        </w:rPr>
        <w:t xml:space="preserve">nder direct shear till failure. </w:t>
      </w:r>
      <w:r w:rsidR="00C818D2" w:rsidRPr="004F68F4">
        <w:rPr>
          <w:rFonts w:ascii="Arial" w:hAnsi="Arial" w:cs="Arial"/>
        </w:rPr>
        <w:t xml:space="preserve">Ultimate load capacity in shear and evolution of </w:t>
      </w:r>
      <w:r w:rsidR="00EE3151" w:rsidRPr="004F68F4">
        <w:rPr>
          <w:rFonts w:ascii="Arial" w:hAnsi="Arial" w:cs="Arial"/>
        </w:rPr>
        <w:t>deformation</w:t>
      </w:r>
      <w:r w:rsidR="00C818D2" w:rsidRPr="004F68F4">
        <w:rPr>
          <w:rFonts w:ascii="Arial" w:hAnsi="Arial" w:cs="Arial"/>
        </w:rPr>
        <w:t xml:space="preserve">, stress and crack in keyed dry joints were </w:t>
      </w:r>
      <w:r w:rsidR="00EE3151" w:rsidRPr="004F68F4">
        <w:rPr>
          <w:rFonts w:ascii="Arial" w:hAnsi="Arial" w:cs="Arial"/>
        </w:rPr>
        <w:t>obtained</w:t>
      </w:r>
      <w:r w:rsidR="00C818D2" w:rsidRPr="004F68F4">
        <w:rPr>
          <w:rFonts w:ascii="Arial" w:hAnsi="Arial" w:cs="Arial"/>
        </w:rPr>
        <w:t xml:space="preserve"> through numerical analyses</w:t>
      </w:r>
      <w:r w:rsidR="00EE1FDC" w:rsidRPr="004F68F4">
        <w:rPr>
          <w:rFonts w:ascii="Arial" w:hAnsi="Arial" w:cs="Arial"/>
        </w:rPr>
        <w:t xml:space="preserve"> and calibrated by full-scale experimental results presented elsewhere (Buyukozturk et al. 1988; Zhou et al. 2005).</w:t>
      </w:r>
      <w:r w:rsidR="009261AD">
        <w:rPr>
          <w:rFonts w:ascii="Arial" w:hAnsi="Arial" w:cs="Arial"/>
        </w:rPr>
        <w:t xml:space="preserve"> </w:t>
      </w:r>
      <w:r w:rsidR="00C818D2" w:rsidRPr="004F68F4">
        <w:rPr>
          <w:rFonts w:ascii="Arial" w:hAnsi="Arial" w:cs="Arial"/>
        </w:rPr>
        <w:t>The numerical</w:t>
      </w:r>
      <w:r w:rsidR="00C818D2">
        <w:rPr>
          <w:rFonts w:ascii="Arial" w:hAnsi="Arial" w:cs="Arial"/>
        </w:rPr>
        <w:t xml:space="preserve"> model was then employed for parametric studies on structural behaviour of keyed dry joints. Some interesting findings were presented including the recommendation of modification of AASHTO’s formula (i.e. Eq.</w:t>
      </w:r>
      <w:r w:rsidR="00FA24D9">
        <w:rPr>
          <w:rFonts w:ascii="Arial" w:hAnsi="Arial" w:cs="Arial"/>
        </w:rPr>
        <w:t xml:space="preserve"> 1</w:t>
      </w:r>
      <w:r w:rsidR="00C818D2">
        <w:rPr>
          <w:rFonts w:ascii="Arial" w:hAnsi="Arial" w:cs="Arial"/>
        </w:rPr>
        <w:t>) for shear capacity of keyed dry joints.</w:t>
      </w:r>
    </w:p>
    <w:p w:rsidR="00D337C3" w:rsidRPr="00625D37" w:rsidRDefault="00D337C3" w:rsidP="009261AD">
      <w:pPr>
        <w:spacing w:before="240" w:after="240" w:line="480" w:lineRule="auto"/>
        <w:jc w:val="both"/>
        <w:rPr>
          <w:rFonts w:ascii="Arial" w:hAnsi="Arial" w:cs="Arial"/>
          <w:b/>
        </w:rPr>
      </w:pPr>
      <w:r w:rsidRPr="00625D37">
        <w:rPr>
          <w:rFonts w:ascii="Arial" w:hAnsi="Arial" w:cs="Arial"/>
          <w:b/>
        </w:rPr>
        <w:t>Numerical</w:t>
      </w:r>
    </w:p>
    <w:p w:rsidR="00D337C3" w:rsidRPr="00625D37" w:rsidRDefault="00D337C3" w:rsidP="009261AD">
      <w:pPr>
        <w:spacing w:before="240" w:after="240" w:line="480" w:lineRule="auto"/>
        <w:jc w:val="both"/>
        <w:rPr>
          <w:rFonts w:ascii="Arial" w:hAnsi="Arial" w:cs="Arial"/>
          <w:b/>
        </w:rPr>
      </w:pPr>
      <w:r w:rsidRPr="00625D37">
        <w:rPr>
          <w:rFonts w:ascii="Arial" w:hAnsi="Arial" w:cs="Arial"/>
          <w:b/>
        </w:rPr>
        <w:t>Concrete damage plasticity model</w:t>
      </w:r>
    </w:p>
    <w:p w:rsidR="00724FC8" w:rsidRPr="00625D37" w:rsidRDefault="00D337C3">
      <w:pPr>
        <w:spacing w:line="480" w:lineRule="auto"/>
        <w:jc w:val="both"/>
        <w:rPr>
          <w:rFonts w:ascii="Arial" w:hAnsi="Arial" w:cs="Arial"/>
        </w:rPr>
      </w:pPr>
      <w:r w:rsidRPr="00625D37">
        <w:rPr>
          <w:rFonts w:ascii="Arial" w:hAnsi="Arial" w:cs="Arial"/>
        </w:rPr>
        <w:t xml:space="preserve">ABAQUS code provides tools </w:t>
      </w:r>
      <w:r w:rsidR="00E519C6">
        <w:rPr>
          <w:rFonts w:ascii="Arial" w:hAnsi="Arial" w:cs="Arial"/>
        </w:rPr>
        <w:t>for</w:t>
      </w:r>
      <w:r w:rsidRPr="00625D37">
        <w:rPr>
          <w:rFonts w:ascii="Arial" w:hAnsi="Arial" w:cs="Arial"/>
        </w:rPr>
        <w:t xml:space="preserve"> simulat</w:t>
      </w:r>
      <w:r w:rsidR="00E519C6">
        <w:rPr>
          <w:rFonts w:ascii="Arial" w:hAnsi="Arial" w:cs="Arial"/>
        </w:rPr>
        <w:t>ing</w:t>
      </w:r>
      <w:r w:rsidRPr="00625D37">
        <w:rPr>
          <w:rFonts w:ascii="Arial" w:hAnsi="Arial" w:cs="Arial"/>
        </w:rPr>
        <w:t xml:space="preserve"> damage in concrete using one of the crack models for reinforced concrete, namely, smeared crack concrete model, concrete damage plasticity (CDP) model and brittle crack model. The CDP model has been chosen in the present study for simulating concrete. It allows the definition of inelastic behaviour of concrete in compression and tension stiffening in tension including damage characteristics in both tension and compression. The CDP model can be used in applications in which concrete is subject to static and cyclic loading. </w:t>
      </w:r>
    </w:p>
    <w:p w:rsidR="00D337C3" w:rsidRPr="00625D37" w:rsidRDefault="00D337C3" w:rsidP="004F68F4">
      <w:pPr>
        <w:autoSpaceDE w:val="0"/>
        <w:autoSpaceDN w:val="0"/>
        <w:adjustRightInd w:val="0"/>
        <w:spacing w:before="240" w:after="240" w:line="480" w:lineRule="auto"/>
        <w:jc w:val="both"/>
        <w:rPr>
          <w:rFonts w:ascii="Arial" w:hAnsi="Arial" w:cs="Arial"/>
          <w:b/>
          <w:i/>
        </w:rPr>
      </w:pPr>
      <w:r w:rsidRPr="00625D37">
        <w:rPr>
          <w:rFonts w:ascii="Arial" w:hAnsi="Arial" w:cs="Arial"/>
          <w:b/>
          <w:i/>
        </w:rPr>
        <w:t>Initial parameters</w:t>
      </w:r>
    </w:p>
    <w:p w:rsidR="00D337C3" w:rsidRPr="00625D37" w:rsidRDefault="00D337C3" w:rsidP="004F68F4">
      <w:pPr>
        <w:autoSpaceDE w:val="0"/>
        <w:autoSpaceDN w:val="0"/>
        <w:adjustRightInd w:val="0"/>
        <w:spacing w:before="240" w:after="240" w:line="480" w:lineRule="auto"/>
        <w:jc w:val="both"/>
        <w:rPr>
          <w:rFonts w:ascii="Arial" w:hAnsi="Arial" w:cs="Arial"/>
        </w:rPr>
      </w:pPr>
      <w:r w:rsidRPr="00625D37">
        <w:rPr>
          <w:rFonts w:ascii="Arial" w:hAnsi="Arial" w:cs="Arial"/>
        </w:rPr>
        <w:t>The general CDP model parameters are chosen as follows (Kmiecik and Kaminski 2011):</w:t>
      </w:r>
      <w:r w:rsidR="004F68F4">
        <w:rPr>
          <w:rFonts w:ascii="Arial" w:hAnsi="Arial" w:cs="Arial"/>
        </w:rPr>
        <w:t xml:space="preserve"> d</w:t>
      </w:r>
      <w:r w:rsidRPr="00625D37">
        <w:rPr>
          <w:rFonts w:ascii="Arial" w:hAnsi="Arial" w:cs="Arial"/>
        </w:rPr>
        <w:t>ilation angle</w:t>
      </w:r>
      <w:r w:rsidR="00276835">
        <w:rPr>
          <w:rFonts w:ascii="Arial" w:hAnsi="Arial" w:cs="Arial"/>
        </w:rPr>
        <w:t>, f</w:t>
      </w:r>
      <w:r w:rsidR="00276835" w:rsidRPr="00625D37">
        <w:rPr>
          <w:rFonts w:ascii="Arial" w:hAnsi="Arial" w:cs="Arial"/>
        </w:rPr>
        <w:t>low potential eccentricity</w:t>
      </w:r>
      <w:r w:rsidR="00276835">
        <w:rPr>
          <w:rFonts w:ascii="Arial" w:hAnsi="Arial" w:cs="Arial"/>
        </w:rPr>
        <w:t xml:space="preserve"> and v</w:t>
      </w:r>
      <w:r w:rsidR="00276835" w:rsidRPr="00625D37">
        <w:rPr>
          <w:rFonts w:ascii="Arial" w:hAnsi="Arial" w:cs="Arial"/>
        </w:rPr>
        <w:t>iscosity parameter</w:t>
      </w:r>
      <w:r w:rsidR="00276835">
        <w:rPr>
          <w:rFonts w:ascii="Arial" w:hAnsi="Arial" w:cs="Arial"/>
        </w:rPr>
        <w:t xml:space="preserve"> are assigned equal to</w:t>
      </w:r>
      <m:oMath>
        <m:r>
          <w:rPr>
            <w:rFonts w:ascii="Cambria Math" w:hAnsi="Cambria Math" w:cs="Arial"/>
          </w:rPr>
          <m:t xml:space="preserve"> </m:t>
        </m:r>
        <m:sSup>
          <m:sSupPr>
            <m:ctrlPr>
              <w:rPr>
                <w:rFonts w:ascii="Cambria Math" w:hAnsi="Cambria Math" w:cs="Arial"/>
              </w:rPr>
            </m:ctrlPr>
          </m:sSupPr>
          <m:e>
            <m:r>
              <m:rPr>
                <m:sty m:val="p"/>
              </m:rPr>
              <w:rPr>
                <w:rFonts w:ascii="Cambria Math" w:hAnsi="Cambria Math" w:cs="Arial"/>
              </w:rPr>
              <m:t>36</m:t>
            </m:r>
          </m:e>
          <m:sup>
            <m:r>
              <w:rPr>
                <w:rFonts w:ascii="Cambria Math" w:hAnsi="Cambria Math" w:cs="Arial"/>
              </w:rPr>
              <m:t>o</m:t>
            </m:r>
          </m:sup>
        </m:sSup>
      </m:oMath>
      <w:r w:rsidR="00276835">
        <w:rPr>
          <w:rFonts w:ascii="Arial" w:hAnsi="Arial" w:cs="Arial"/>
        </w:rPr>
        <w:t>,</w:t>
      </w:r>
      <m:oMath>
        <m:r>
          <w:rPr>
            <w:rFonts w:ascii="Cambria Math" w:hAnsi="Cambria Math" w:cs="Arial"/>
          </w:rPr>
          <m:t xml:space="preserve"> 0.1</m:t>
        </m:r>
      </m:oMath>
      <w:r w:rsidR="00276835">
        <w:rPr>
          <w:rFonts w:ascii="Arial" w:hAnsi="Arial" w:cs="Arial"/>
        </w:rPr>
        <w:t xml:space="preserve"> </w:t>
      </w:r>
      <w:r w:rsidR="00A84173">
        <w:rPr>
          <w:rFonts w:ascii="Arial" w:hAnsi="Arial" w:cs="Arial"/>
        </w:rPr>
        <w:t>and</w:t>
      </w:r>
      <m:oMath>
        <m:r>
          <w:rPr>
            <w:rFonts w:ascii="Cambria Math" w:hAnsi="Cambria Math" w:cs="Arial"/>
          </w:rPr>
          <m:t xml:space="preserve"> 0</m:t>
        </m:r>
      </m:oMath>
      <w:r w:rsidR="00276835">
        <w:rPr>
          <w:rFonts w:ascii="Arial" w:hAnsi="Arial" w:cs="Arial"/>
        </w:rPr>
        <w:t>, respectively</w:t>
      </w:r>
      <w:r w:rsidR="004F68F4">
        <w:rPr>
          <w:rFonts w:ascii="Arial" w:hAnsi="Arial" w:cs="Arial"/>
        </w:rPr>
        <w:t>; t</w:t>
      </w:r>
      <w:r w:rsidRPr="00843395">
        <w:rPr>
          <w:rFonts w:ascii="Arial" w:hAnsi="Arial" w:cs="Arial"/>
        </w:rPr>
        <w:t xml:space="preserve">he ratio of the strength in the biaxial state to the strength in the uniaxial state, </w:t>
      </w:r>
      <m:oMath>
        <m:f>
          <m:fPr>
            <m:ctrlPr>
              <w:rPr>
                <w:rFonts w:ascii="Cambria Math" w:hAnsi="Cambria Math" w:cs="Arial"/>
              </w:rPr>
            </m:ctrlPr>
          </m:fPr>
          <m:num>
            <m:sSub>
              <m:sSubPr>
                <m:ctrlPr>
                  <w:rPr>
                    <w:rFonts w:ascii="Cambria Math" w:hAnsi="Cambria Math" w:cs="Arial"/>
                  </w:rPr>
                </m:ctrlPr>
              </m:sSubPr>
              <m:e>
                <m:r>
                  <w:rPr>
                    <w:rFonts w:ascii="Cambria Math" w:hAnsi="Cambria Math" w:cs="Arial"/>
                  </w:rPr>
                  <m:t>σ</m:t>
                </m:r>
              </m:e>
              <m:sub>
                <m:r>
                  <w:rPr>
                    <w:rFonts w:ascii="Cambria Math" w:hAnsi="Cambria Math" w:cs="Arial"/>
                  </w:rPr>
                  <m:t>b</m:t>
                </m:r>
                <m:r>
                  <m:rPr>
                    <m:sty m:val="p"/>
                  </m:rPr>
                  <w:rPr>
                    <w:rFonts w:ascii="Cambria Math" w:hAnsi="Cambria Math" w:cs="Arial"/>
                  </w:rPr>
                  <m:t>0</m:t>
                </m:r>
              </m:sub>
            </m:sSub>
          </m:num>
          <m:den>
            <m:sSub>
              <m:sSubPr>
                <m:ctrlPr>
                  <w:rPr>
                    <w:rFonts w:ascii="Cambria Math" w:hAnsi="Cambria Math" w:cs="Arial"/>
                  </w:rPr>
                </m:ctrlPr>
              </m:sSubPr>
              <m:e>
                <m:r>
                  <w:rPr>
                    <w:rFonts w:ascii="Cambria Math" w:hAnsi="Cambria Math" w:cs="Arial"/>
                  </w:rPr>
                  <m:t>σ</m:t>
                </m:r>
              </m:e>
              <m:sub>
                <m:r>
                  <w:rPr>
                    <w:rFonts w:ascii="Cambria Math" w:hAnsi="Cambria Math" w:cs="Arial"/>
                  </w:rPr>
                  <m:t>c</m:t>
                </m:r>
                <m:r>
                  <m:rPr>
                    <m:sty m:val="p"/>
                  </m:rPr>
                  <w:rPr>
                    <w:rFonts w:ascii="Cambria Math" w:hAnsi="Cambria Math" w:cs="Arial"/>
                  </w:rPr>
                  <m:t>0</m:t>
                </m:r>
              </m:sub>
            </m:sSub>
          </m:den>
        </m:f>
      </m:oMath>
      <w:r w:rsidRPr="00843395">
        <w:rPr>
          <w:rFonts w:ascii="Arial" w:hAnsi="Arial" w:cs="Arial"/>
        </w:rPr>
        <w:t>=1.16</w:t>
      </w:r>
      <w:r w:rsidR="004F68F4">
        <w:rPr>
          <w:rFonts w:ascii="Arial" w:hAnsi="Arial" w:cs="Arial"/>
        </w:rPr>
        <w:t>; and t</w:t>
      </w:r>
      <w:r w:rsidRPr="00625D37">
        <w:rPr>
          <w:rFonts w:ascii="Arial" w:hAnsi="Arial" w:cs="Arial"/>
        </w:rPr>
        <w:t>he ratio of the second stress invariant on the tensile meridian,</w:t>
      </w:r>
      <m:oMath>
        <m:r>
          <w:rPr>
            <w:rFonts w:ascii="Cambria Math" w:hAnsi="Cambria Math" w:cs="Arial"/>
          </w:rPr>
          <m:t xml:space="preserve"> </m:t>
        </m:r>
        <m:sSub>
          <m:sSubPr>
            <m:ctrlPr>
              <w:rPr>
                <w:rFonts w:ascii="Cambria Math" w:hAnsi="Cambria Math" w:cs="Arial"/>
              </w:rPr>
            </m:ctrlPr>
          </m:sSubPr>
          <m:e>
            <m:r>
              <w:rPr>
                <w:rFonts w:ascii="Cambria Math" w:hAnsi="Cambria Math" w:cs="Arial"/>
              </w:rPr>
              <m:t>K</m:t>
            </m:r>
          </m:e>
          <m:sub>
            <m:r>
              <w:rPr>
                <w:rFonts w:ascii="Cambria Math" w:hAnsi="Cambria Math" w:cs="Arial"/>
              </w:rPr>
              <m:t>c</m:t>
            </m:r>
          </m:sub>
        </m:sSub>
        <m:r>
          <m:rPr>
            <m:sty m:val="p"/>
          </m:rPr>
          <w:rPr>
            <w:rFonts w:ascii="Cambria Math" w:hAnsi="Cambria Math" w:cs="Arial"/>
          </w:rPr>
          <m:t>=0.666</m:t>
        </m:r>
      </m:oMath>
    </w:p>
    <w:p w:rsidR="00D337C3" w:rsidRPr="00625D37" w:rsidRDefault="00D337C3" w:rsidP="004F68F4">
      <w:pPr>
        <w:spacing w:before="240" w:after="240" w:line="480" w:lineRule="auto"/>
        <w:jc w:val="both"/>
        <w:rPr>
          <w:rFonts w:ascii="Arial" w:hAnsi="Arial" w:cs="Arial"/>
          <w:b/>
          <w:bCs/>
          <w:i/>
        </w:rPr>
      </w:pPr>
      <w:r w:rsidRPr="00625D37">
        <w:rPr>
          <w:rFonts w:ascii="Arial" w:hAnsi="Arial" w:cs="Arial"/>
          <w:b/>
          <w:bCs/>
          <w:i/>
        </w:rPr>
        <w:lastRenderedPageBreak/>
        <w:t xml:space="preserve">Stress-strain curve </w:t>
      </w:r>
      <w:r w:rsidR="00A377CF" w:rsidRPr="00625D37">
        <w:rPr>
          <w:rFonts w:ascii="Arial" w:hAnsi="Arial" w:cs="Arial"/>
          <w:b/>
          <w:bCs/>
          <w:i/>
        </w:rPr>
        <w:t>of concrete under</w:t>
      </w:r>
      <w:r w:rsidRPr="00625D37">
        <w:rPr>
          <w:rFonts w:ascii="Arial" w:hAnsi="Arial" w:cs="Arial"/>
          <w:b/>
          <w:bCs/>
          <w:i/>
        </w:rPr>
        <w:t xml:space="preserve"> uniaxial compression</w:t>
      </w:r>
    </w:p>
    <w:p w:rsidR="00D337C3" w:rsidRPr="00625D37" w:rsidRDefault="00D337C3" w:rsidP="004F68F4">
      <w:pPr>
        <w:spacing w:before="240" w:after="240" w:line="480" w:lineRule="auto"/>
        <w:jc w:val="both"/>
        <w:rPr>
          <w:rFonts w:ascii="Arial" w:hAnsi="Arial" w:cs="Arial"/>
          <w:b/>
          <w:bCs/>
        </w:rPr>
      </w:pPr>
      <w:r w:rsidRPr="00625D37">
        <w:rPr>
          <w:rFonts w:ascii="Arial" w:hAnsi="Arial" w:cs="Arial"/>
        </w:rPr>
        <w:t xml:space="preserve">As aforementioned, CDP model is used for simulating concrete cracking and crack propagation. To employ this approach, stress-strain relationships for concrete in compression and post-failure stress-strain relationship in tension are required. </w:t>
      </w:r>
      <w:r w:rsidR="00440BF8" w:rsidRPr="00625D37">
        <w:rPr>
          <w:rFonts w:ascii="Arial" w:hAnsi="Arial" w:cs="Arial"/>
        </w:rPr>
        <w:t>In this study, t</w:t>
      </w:r>
      <w:r w:rsidRPr="00625D37">
        <w:rPr>
          <w:rFonts w:ascii="Arial" w:hAnsi="Arial" w:cs="Arial"/>
        </w:rPr>
        <w:t xml:space="preserve">he complete </w:t>
      </w:r>
      <m:oMath>
        <m:sSub>
          <m:sSubPr>
            <m:ctrlPr>
              <w:rPr>
                <w:rFonts w:ascii="Cambria Math" w:hAnsi="Cambria Math" w:cs="Arial"/>
                <w:i/>
              </w:rPr>
            </m:ctrlPr>
          </m:sSubPr>
          <m:e>
            <m:r>
              <w:rPr>
                <w:rFonts w:ascii="Cambria Math" w:hAnsi="Cambria Math" w:cs="Arial"/>
              </w:rPr>
              <m:t>σ</m:t>
            </m:r>
          </m:e>
          <m:sub>
            <m:r>
              <w:rPr>
                <w:rFonts w:ascii="Cambria Math" w:hAnsi="Cambria Math" w:cs="Arial"/>
              </w:rPr>
              <m:t>c</m:t>
            </m:r>
          </m:sub>
        </m:sSub>
      </m:oMath>
      <w:r w:rsidRPr="00625D37">
        <w:rPr>
          <w:rFonts w:ascii="Arial" w:hAnsi="Arial" w:cs="Arial"/>
        </w:rPr>
        <w:t>-</w:t>
      </w:r>
      <m:oMath>
        <m:sSub>
          <m:sSubPr>
            <m:ctrlPr>
              <w:rPr>
                <w:rFonts w:ascii="Cambria Math" w:hAnsi="Cambria Math" w:cs="Arial"/>
                <w:i/>
              </w:rPr>
            </m:ctrlPr>
          </m:sSubPr>
          <m:e>
            <m:r>
              <w:rPr>
                <w:rFonts w:ascii="Cambria Math" w:hAnsi="Cambria Math" w:cs="Arial"/>
              </w:rPr>
              <m:t>ε</m:t>
            </m:r>
          </m:e>
          <m:sub>
            <m:r>
              <w:rPr>
                <w:rFonts w:ascii="Cambria Math" w:hAnsi="Cambria Math" w:cs="Arial"/>
              </w:rPr>
              <m:t>c</m:t>
            </m:r>
          </m:sub>
        </m:sSub>
      </m:oMath>
      <w:r w:rsidRPr="00625D37">
        <w:rPr>
          <w:rFonts w:ascii="Arial" w:hAnsi="Arial" w:cs="Arial"/>
        </w:rPr>
        <w:t xml:space="preserve"> curve</w:t>
      </w:r>
      <w:r w:rsidR="00440BF8" w:rsidRPr="00625D37">
        <w:rPr>
          <w:rFonts w:ascii="Arial" w:hAnsi="Arial" w:cs="Arial"/>
        </w:rPr>
        <w:t xml:space="preserve"> proposed by Eurocode 2 (BSI 2004)</w:t>
      </w:r>
      <w:r w:rsidR="006F2DA4">
        <w:rPr>
          <w:rFonts w:ascii="Arial" w:hAnsi="Arial" w:cs="Arial"/>
        </w:rPr>
        <w:t xml:space="preserve"> </w:t>
      </w:r>
      <w:r w:rsidR="00440BF8" w:rsidRPr="00625D37">
        <w:rPr>
          <w:rFonts w:ascii="Arial" w:hAnsi="Arial" w:cs="Arial"/>
        </w:rPr>
        <w:t xml:space="preserve">is adopted </w:t>
      </w:r>
      <w:r w:rsidRPr="00625D37">
        <w:rPr>
          <w:rFonts w:ascii="Arial" w:hAnsi="Arial" w:cs="Arial"/>
        </w:rPr>
        <w:t>for concrete under compression which suggest</w:t>
      </w:r>
      <w:r w:rsidR="00FC701C">
        <w:rPr>
          <w:rFonts w:ascii="Arial" w:hAnsi="Arial" w:cs="Arial"/>
        </w:rPr>
        <w:t>s</w:t>
      </w:r>
      <w:r w:rsidRPr="00625D37">
        <w:rPr>
          <w:rFonts w:ascii="Arial" w:hAnsi="Arial" w:cs="Arial"/>
        </w:rPr>
        <w:t xml:space="preserve"> the expression: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13"/>
        <w:gridCol w:w="567"/>
      </w:tblGrid>
      <w:tr w:rsidR="00D337C3" w:rsidRPr="00625D37" w:rsidTr="00D337C3">
        <w:tc>
          <w:tcPr>
            <w:tcW w:w="8613" w:type="dxa"/>
          </w:tcPr>
          <w:p w:rsidR="00D337C3" w:rsidRPr="004F68F4" w:rsidRDefault="00744DE5">
            <w:pPr>
              <w:spacing w:line="480" w:lineRule="auto"/>
              <w:jc w:val="both"/>
              <w:rPr>
                <w:rFonts w:ascii="Arial" w:hAnsi="Arial" w:cs="Arial"/>
              </w:rPr>
            </w:pPr>
            <m:oMathPara>
              <m:oMathParaPr>
                <m:jc m:val="center"/>
              </m:oMathParaPr>
              <m:oMath>
                <m:sSub>
                  <m:sSubPr>
                    <m:ctrlPr>
                      <w:rPr>
                        <w:rFonts w:ascii="Cambria Math" w:eastAsia="SimSun" w:hAnsi="Cambria Math" w:cs="Arial"/>
                        <w:i/>
                      </w:rPr>
                    </m:ctrlPr>
                  </m:sSubPr>
                  <m:e>
                    <m:r>
                      <w:rPr>
                        <w:rFonts w:ascii="Cambria Math" w:hAnsi="Cambria Math" w:cs="Arial"/>
                      </w:rPr>
                      <m:t>σ</m:t>
                    </m:r>
                  </m:e>
                  <m:sub>
                    <m:r>
                      <w:rPr>
                        <w:rFonts w:ascii="Cambria Math" w:hAnsi="Cambria Math" w:cs="Arial"/>
                      </w:rPr>
                      <m:t>c</m:t>
                    </m:r>
                  </m:sub>
                </m:sSub>
                <m:r>
                  <w:rPr>
                    <w:rFonts w:ascii="Cambria Math" w:hAnsi="Cambria Math" w:cs="Arial"/>
                  </w:rPr>
                  <m:t>=</m:t>
                </m:r>
                <m:d>
                  <m:dPr>
                    <m:ctrlPr>
                      <w:rPr>
                        <w:rFonts w:ascii="Cambria Math" w:eastAsia="SimSun" w:hAnsi="Cambria Math" w:cs="Arial"/>
                        <w:i/>
                      </w:rPr>
                    </m:ctrlPr>
                  </m:dPr>
                  <m:e>
                    <m:f>
                      <m:fPr>
                        <m:ctrlPr>
                          <w:rPr>
                            <w:rFonts w:ascii="Cambria Math" w:eastAsia="SimSun" w:hAnsi="Cambria Math" w:cs="Arial"/>
                            <w:i/>
                          </w:rPr>
                        </m:ctrlPr>
                      </m:fPr>
                      <m:num>
                        <m:r>
                          <w:rPr>
                            <w:rFonts w:ascii="Cambria Math" w:hAnsi="Cambria Math" w:cs="Arial"/>
                          </w:rPr>
                          <m:t>k η-</m:t>
                        </m:r>
                        <m:sSup>
                          <m:sSupPr>
                            <m:ctrlPr>
                              <w:rPr>
                                <w:rFonts w:ascii="Cambria Math" w:eastAsia="SimSun" w:hAnsi="Cambria Math" w:cs="Arial"/>
                                <w:i/>
                              </w:rPr>
                            </m:ctrlPr>
                          </m:sSupPr>
                          <m:e>
                            <m:r>
                              <w:rPr>
                                <w:rFonts w:ascii="Cambria Math" w:hAnsi="Cambria Math" w:cs="Arial"/>
                              </w:rPr>
                              <m:t>η</m:t>
                            </m:r>
                          </m:e>
                          <m:sup>
                            <m:r>
                              <w:rPr>
                                <w:rFonts w:ascii="Cambria Math" w:hAnsi="Cambria Math" w:cs="Arial"/>
                              </w:rPr>
                              <m:t>2</m:t>
                            </m:r>
                          </m:sup>
                        </m:sSup>
                      </m:num>
                      <m:den>
                        <m:r>
                          <w:rPr>
                            <w:rFonts w:ascii="Cambria Math" w:hAnsi="Cambria Math" w:cs="Arial"/>
                          </w:rPr>
                          <m:t>1+(k-2)η</m:t>
                        </m:r>
                      </m:den>
                    </m:f>
                  </m:e>
                </m:d>
                <m:sSub>
                  <m:sSubPr>
                    <m:ctrlPr>
                      <w:rPr>
                        <w:rFonts w:ascii="Cambria Math" w:eastAsia="SimSun" w:hAnsi="Cambria Math" w:cs="Arial"/>
                        <w:i/>
                      </w:rPr>
                    </m:ctrlPr>
                  </m:sSubPr>
                  <m:e>
                    <m:r>
                      <w:rPr>
                        <w:rFonts w:ascii="Cambria Math" w:hAnsi="Cambria Math" w:cs="Arial"/>
                      </w:rPr>
                      <m:t>f</m:t>
                    </m:r>
                  </m:e>
                  <m:sub>
                    <m:r>
                      <w:rPr>
                        <w:rFonts w:ascii="Cambria Math" w:hAnsi="Cambria Math" w:cs="Arial"/>
                      </w:rPr>
                      <m:t>cm</m:t>
                    </m:r>
                  </m:sub>
                </m:sSub>
              </m:oMath>
            </m:oMathPara>
          </w:p>
        </w:tc>
        <w:tc>
          <w:tcPr>
            <w:tcW w:w="567" w:type="dxa"/>
            <w:vAlign w:val="center"/>
          </w:tcPr>
          <w:p w:rsidR="00D337C3" w:rsidRPr="00625D37" w:rsidRDefault="00D337C3">
            <w:pPr>
              <w:spacing w:line="480" w:lineRule="auto"/>
              <w:jc w:val="both"/>
              <w:rPr>
                <w:rFonts w:ascii="Arial" w:hAnsi="Arial" w:cs="Arial"/>
              </w:rPr>
            </w:pPr>
            <w:r w:rsidRPr="00625D37">
              <w:rPr>
                <w:rFonts w:ascii="Arial" w:hAnsi="Arial" w:cs="Arial"/>
              </w:rPr>
              <w:t>(3)</w:t>
            </w:r>
          </w:p>
        </w:tc>
      </w:tr>
    </w:tbl>
    <w:p w:rsidR="00D337C3" w:rsidRPr="00625D37" w:rsidRDefault="00D337C3">
      <w:pPr>
        <w:spacing w:line="480" w:lineRule="auto"/>
        <w:jc w:val="both"/>
        <w:rPr>
          <w:rFonts w:ascii="Arial" w:hAnsi="Arial" w:cs="Arial"/>
        </w:rPr>
      </w:pPr>
      <w:r w:rsidRPr="00625D37">
        <w:rPr>
          <w:rFonts w:ascii="Arial" w:hAnsi="Arial" w:cs="Arial"/>
        </w:rPr>
        <w:t>Where: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13"/>
        <w:gridCol w:w="567"/>
      </w:tblGrid>
      <w:tr w:rsidR="00D337C3" w:rsidRPr="00625D37" w:rsidTr="00D337C3">
        <w:tc>
          <w:tcPr>
            <w:tcW w:w="8613" w:type="dxa"/>
          </w:tcPr>
          <w:p w:rsidR="00D337C3" w:rsidRPr="00625D37" w:rsidRDefault="00D337C3" w:rsidP="004F68F4">
            <w:pPr>
              <w:spacing w:line="480" w:lineRule="auto"/>
              <w:jc w:val="center"/>
              <w:rPr>
                <w:rFonts w:ascii="Arial" w:hAnsi="Arial" w:cs="Arial"/>
              </w:rPr>
            </w:pPr>
            <m:oMath>
              <m:r>
                <w:rPr>
                  <w:rFonts w:ascii="Cambria Math" w:hAnsi="Cambria Math" w:cs="Arial"/>
                </w:rPr>
                <m:t>η=</m:t>
              </m:r>
              <m:f>
                <m:fPr>
                  <m:ctrlPr>
                    <w:rPr>
                      <w:rFonts w:ascii="Cambria Math" w:eastAsia="SimSun" w:hAnsi="Cambria Math" w:cs="Arial"/>
                      <w:i/>
                    </w:rPr>
                  </m:ctrlPr>
                </m:fPr>
                <m:num>
                  <m:sSub>
                    <m:sSubPr>
                      <m:ctrlPr>
                        <w:rPr>
                          <w:rFonts w:ascii="Cambria Math" w:eastAsia="SimSun" w:hAnsi="Cambria Math" w:cs="Arial"/>
                          <w:i/>
                        </w:rPr>
                      </m:ctrlPr>
                    </m:sSubPr>
                    <m:e>
                      <m:r>
                        <w:rPr>
                          <w:rFonts w:ascii="Cambria Math" w:hAnsi="Cambria Math" w:cs="Arial"/>
                        </w:rPr>
                        <m:t>ε</m:t>
                      </m:r>
                    </m:e>
                    <m:sub>
                      <m:r>
                        <w:rPr>
                          <w:rFonts w:ascii="Cambria Math" w:hAnsi="Cambria Math" w:cs="Arial"/>
                        </w:rPr>
                        <m:t>c</m:t>
                      </m:r>
                    </m:sub>
                  </m:sSub>
                </m:num>
                <m:den>
                  <m:sSub>
                    <m:sSubPr>
                      <m:ctrlPr>
                        <w:rPr>
                          <w:rFonts w:ascii="Cambria Math" w:eastAsia="SimSun" w:hAnsi="Cambria Math" w:cs="Arial"/>
                          <w:i/>
                        </w:rPr>
                      </m:ctrlPr>
                    </m:sSubPr>
                    <m:e>
                      <m:r>
                        <w:rPr>
                          <w:rFonts w:ascii="Cambria Math" w:hAnsi="Cambria Math" w:cs="Arial"/>
                        </w:rPr>
                        <m:t>ε</m:t>
                      </m:r>
                    </m:e>
                    <m:sub>
                      <m:r>
                        <w:rPr>
                          <w:rFonts w:ascii="Cambria Math" w:hAnsi="Cambria Math" w:cs="Arial"/>
                        </w:rPr>
                        <m:t>c1</m:t>
                      </m:r>
                    </m:sub>
                  </m:sSub>
                </m:den>
              </m:f>
            </m:oMath>
            <w:r w:rsidRPr="00625D37">
              <w:rPr>
                <w:rFonts w:ascii="Arial" w:hAnsi="Arial" w:cs="Arial"/>
              </w:rPr>
              <w:t>.</w:t>
            </w:r>
          </w:p>
        </w:tc>
        <w:tc>
          <w:tcPr>
            <w:tcW w:w="567" w:type="dxa"/>
            <w:vAlign w:val="center"/>
          </w:tcPr>
          <w:p w:rsidR="00D337C3" w:rsidRPr="00625D37" w:rsidRDefault="00D337C3">
            <w:pPr>
              <w:spacing w:line="480" w:lineRule="auto"/>
              <w:jc w:val="both"/>
              <w:rPr>
                <w:rFonts w:ascii="Arial" w:hAnsi="Arial" w:cs="Arial"/>
              </w:rPr>
            </w:pPr>
            <w:r w:rsidRPr="00625D37">
              <w:rPr>
                <w:rFonts w:ascii="Arial" w:hAnsi="Arial" w:cs="Arial"/>
              </w:rPr>
              <w:t>(4)</w:t>
            </w:r>
          </w:p>
        </w:tc>
      </w:tr>
      <w:tr w:rsidR="00D337C3" w:rsidRPr="00625D37" w:rsidTr="00D337C3">
        <w:tc>
          <w:tcPr>
            <w:tcW w:w="8613" w:type="dxa"/>
          </w:tcPr>
          <w:p w:rsidR="00D337C3" w:rsidRPr="004F68F4" w:rsidRDefault="00D337C3">
            <w:pPr>
              <w:spacing w:line="480" w:lineRule="auto"/>
              <w:jc w:val="both"/>
              <w:rPr>
                <w:rFonts w:ascii="Arial" w:hAnsi="Arial" w:cs="Arial"/>
              </w:rPr>
            </w:pPr>
            <m:oMathPara>
              <m:oMathParaPr>
                <m:jc m:val="center"/>
              </m:oMathParaPr>
              <m:oMath>
                <m:r>
                  <w:rPr>
                    <w:rFonts w:ascii="Cambria Math" w:hAnsi="Cambria Math" w:cs="Arial"/>
                  </w:rPr>
                  <m:t>k=1.05</m:t>
                </m:r>
                <m:sSub>
                  <m:sSubPr>
                    <m:ctrlPr>
                      <w:rPr>
                        <w:rFonts w:ascii="Cambria Math" w:eastAsia="SimSun" w:hAnsi="Cambria Math" w:cs="Arial"/>
                        <w:i/>
                      </w:rPr>
                    </m:ctrlPr>
                  </m:sSubPr>
                  <m:e>
                    <m:r>
                      <w:rPr>
                        <w:rFonts w:ascii="Cambria Math" w:hAnsi="Cambria Math" w:cs="Arial"/>
                      </w:rPr>
                      <m:t xml:space="preserve"> E</m:t>
                    </m:r>
                  </m:e>
                  <m:sub>
                    <m:r>
                      <w:rPr>
                        <w:rFonts w:ascii="Cambria Math" w:hAnsi="Cambria Math" w:cs="Arial"/>
                      </w:rPr>
                      <m:t>cm</m:t>
                    </m:r>
                  </m:sub>
                </m:sSub>
                <m:f>
                  <m:fPr>
                    <m:ctrlPr>
                      <w:rPr>
                        <w:rFonts w:ascii="Cambria Math" w:eastAsia="SimSun" w:hAnsi="Cambria Math" w:cs="Arial"/>
                        <w:i/>
                      </w:rPr>
                    </m:ctrlPr>
                  </m:fPr>
                  <m:num>
                    <m:sSub>
                      <m:sSubPr>
                        <m:ctrlPr>
                          <w:rPr>
                            <w:rFonts w:ascii="Cambria Math" w:eastAsia="SimSun" w:hAnsi="Cambria Math" w:cs="Arial"/>
                            <w:i/>
                          </w:rPr>
                        </m:ctrlPr>
                      </m:sSubPr>
                      <m:e>
                        <m:r>
                          <w:rPr>
                            <w:rFonts w:ascii="Cambria Math" w:hAnsi="Cambria Math" w:cs="Arial"/>
                          </w:rPr>
                          <m:t>ε</m:t>
                        </m:r>
                      </m:e>
                      <m:sub>
                        <m:r>
                          <w:rPr>
                            <w:rFonts w:ascii="Cambria Math" w:hAnsi="Cambria Math" w:cs="Arial"/>
                          </w:rPr>
                          <m:t>c1</m:t>
                        </m:r>
                      </m:sub>
                    </m:sSub>
                  </m:num>
                  <m:den>
                    <m:sSub>
                      <m:sSubPr>
                        <m:ctrlPr>
                          <w:rPr>
                            <w:rFonts w:ascii="Cambria Math" w:eastAsia="SimSun" w:hAnsi="Cambria Math" w:cs="Arial"/>
                            <w:i/>
                          </w:rPr>
                        </m:ctrlPr>
                      </m:sSubPr>
                      <m:e>
                        <m:r>
                          <w:rPr>
                            <w:rFonts w:ascii="Cambria Math" w:hAnsi="Cambria Math" w:cs="Arial"/>
                          </w:rPr>
                          <m:t>f</m:t>
                        </m:r>
                      </m:e>
                      <m:sub>
                        <m:r>
                          <w:rPr>
                            <w:rFonts w:ascii="Cambria Math" w:hAnsi="Cambria Math" w:cs="Arial"/>
                          </w:rPr>
                          <m:t>cm</m:t>
                        </m:r>
                      </m:sub>
                    </m:sSub>
                  </m:den>
                </m:f>
              </m:oMath>
            </m:oMathPara>
          </w:p>
        </w:tc>
        <w:tc>
          <w:tcPr>
            <w:tcW w:w="567" w:type="dxa"/>
            <w:vAlign w:val="center"/>
          </w:tcPr>
          <w:p w:rsidR="00D337C3" w:rsidRPr="00625D37" w:rsidRDefault="00D337C3">
            <w:pPr>
              <w:spacing w:line="480" w:lineRule="auto"/>
              <w:jc w:val="both"/>
              <w:rPr>
                <w:rFonts w:ascii="Arial" w:hAnsi="Arial" w:cs="Arial"/>
              </w:rPr>
            </w:pPr>
            <w:r w:rsidRPr="00625D37">
              <w:rPr>
                <w:rFonts w:ascii="Arial" w:hAnsi="Arial" w:cs="Arial"/>
              </w:rPr>
              <w:t>(5)</w:t>
            </w:r>
          </w:p>
        </w:tc>
      </w:tr>
      <w:tr w:rsidR="00D337C3" w:rsidRPr="00625D37" w:rsidTr="00D337C3">
        <w:tc>
          <w:tcPr>
            <w:tcW w:w="8613" w:type="dxa"/>
          </w:tcPr>
          <w:p w:rsidR="00D337C3" w:rsidRPr="004F68F4" w:rsidRDefault="00744DE5">
            <w:pPr>
              <w:spacing w:line="480" w:lineRule="auto"/>
              <w:jc w:val="both"/>
              <w:rPr>
                <w:rFonts w:ascii="Arial" w:hAnsi="Arial" w:cs="Arial"/>
              </w:rPr>
            </w:pPr>
            <m:oMathPara>
              <m:oMathParaPr>
                <m:jc m:val="center"/>
              </m:oMathParaPr>
              <m:oMath>
                <m:sSub>
                  <m:sSubPr>
                    <m:ctrlPr>
                      <w:rPr>
                        <w:rFonts w:ascii="Cambria Math" w:eastAsia="SimSun" w:hAnsi="Cambria Math" w:cs="Arial"/>
                        <w:i/>
                      </w:rPr>
                    </m:ctrlPr>
                  </m:sSubPr>
                  <m:e>
                    <m:r>
                      <w:rPr>
                        <w:rFonts w:ascii="Cambria Math" w:hAnsi="Cambria Math" w:cs="Arial"/>
                      </w:rPr>
                      <m:t>ε</m:t>
                    </m:r>
                  </m:e>
                  <m:sub>
                    <m:r>
                      <w:rPr>
                        <w:rFonts w:ascii="Cambria Math" w:hAnsi="Cambria Math" w:cs="Arial"/>
                      </w:rPr>
                      <m:t>c1</m:t>
                    </m:r>
                  </m:sub>
                </m:sSub>
                <m:r>
                  <w:rPr>
                    <w:rFonts w:ascii="Cambria Math" w:hAnsi="Cambria Math" w:cs="Arial"/>
                  </w:rPr>
                  <m:t>(‰)=0.7</m:t>
                </m:r>
                <m:sSup>
                  <m:sSupPr>
                    <m:ctrlPr>
                      <w:rPr>
                        <w:rFonts w:ascii="Cambria Math" w:eastAsia="SimSun" w:hAnsi="Cambria Math" w:cs="Arial"/>
                        <w:i/>
                      </w:rPr>
                    </m:ctrlPr>
                  </m:sSupPr>
                  <m:e>
                    <m:d>
                      <m:dPr>
                        <m:ctrlPr>
                          <w:rPr>
                            <w:rFonts w:ascii="Cambria Math" w:eastAsia="SimSun" w:hAnsi="Cambria Math" w:cs="Arial"/>
                            <w:i/>
                          </w:rPr>
                        </m:ctrlPr>
                      </m:dPr>
                      <m:e>
                        <m:sSub>
                          <m:sSubPr>
                            <m:ctrlPr>
                              <w:rPr>
                                <w:rFonts w:ascii="Cambria Math" w:eastAsia="SimSun" w:hAnsi="Cambria Math" w:cs="Arial"/>
                                <w:i/>
                              </w:rPr>
                            </m:ctrlPr>
                          </m:sSubPr>
                          <m:e>
                            <m:r>
                              <w:rPr>
                                <w:rFonts w:ascii="Cambria Math" w:hAnsi="Cambria Math" w:cs="Arial"/>
                              </w:rPr>
                              <m:t>f</m:t>
                            </m:r>
                          </m:e>
                          <m:sub>
                            <m:r>
                              <w:rPr>
                                <w:rFonts w:ascii="Cambria Math" w:hAnsi="Cambria Math" w:cs="Arial"/>
                              </w:rPr>
                              <m:t>cm</m:t>
                            </m:r>
                          </m:sub>
                        </m:sSub>
                      </m:e>
                    </m:d>
                  </m:e>
                  <m:sup>
                    <m:r>
                      <w:rPr>
                        <w:rFonts w:ascii="Cambria Math" w:hAnsi="Cambria Math" w:cs="Arial"/>
                      </w:rPr>
                      <m:t>0.31</m:t>
                    </m:r>
                  </m:sup>
                </m:sSup>
                <m:r>
                  <w:rPr>
                    <w:rFonts w:ascii="Cambria Math" w:hAnsi="Cambria Math" w:cs="Arial"/>
                  </w:rPr>
                  <m:t>≤2.8</m:t>
                </m:r>
              </m:oMath>
            </m:oMathPara>
          </w:p>
        </w:tc>
        <w:tc>
          <w:tcPr>
            <w:tcW w:w="567" w:type="dxa"/>
            <w:vAlign w:val="center"/>
          </w:tcPr>
          <w:p w:rsidR="00D337C3" w:rsidRPr="00625D37" w:rsidRDefault="00D337C3">
            <w:pPr>
              <w:spacing w:line="480" w:lineRule="auto"/>
              <w:jc w:val="both"/>
              <w:rPr>
                <w:rFonts w:ascii="Arial" w:hAnsi="Arial" w:cs="Arial"/>
              </w:rPr>
            </w:pPr>
            <w:r w:rsidRPr="00625D37">
              <w:rPr>
                <w:rFonts w:ascii="Arial" w:hAnsi="Arial" w:cs="Arial"/>
              </w:rPr>
              <w:t>(6)</w:t>
            </w:r>
          </w:p>
        </w:tc>
      </w:tr>
      <w:tr w:rsidR="00D337C3" w:rsidRPr="00625D37" w:rsidTr="00D337C3">
        <w:tc>
          <w:tcPr>
            <w:tcW w:w="8613" w:type="dxa"/>
          </w:tcPr>
          <w:p w:rsidR="00D337C3" w:rsidRPr="004F68F4" w:rsidRDefault="00744DE5">
            <w:pPr>
              <w:spacing w:line="480" w:lineRule="auto"/>
              <w:jc w:val="both"/>
              <w:rPr>
                <w:rFonts w:ascii="Arial" w:hAnsi="Arial" w:cs="Arial"/>
              </w:rPr>
            </w:pPr>
            <m:oMathPara>
              <m:oMathParaPr>
                <m:jc m:val="center"/>
              </m:oMathParaPr>
              <m:oMath>
                <m:sSub>
                  <m:sSubPr>
                    <m:ctrlPr>
                      <w:rPr>
                        <w:rFonts w:ascii="Cambria Math" w:eastAsia="SimSun" w:hAnsi="Cambria Math" w:cs="Arial"/>
                        <w:i/>
                      </w:rPr>
                    </m:ctrlPr>
                  </m:sSubPr>
                  <m:e>
                    <m:r>
                      <w:rPr>
                        <w:rFonts w:ascii="Cambria Math" w:hAnsi="Cambria Math" w:cs="Arial"/>
                      </w:rPr>
                      <m:t>E</m:t>
                    </m:r>
                  </m:e>
                  <m:sub>
                    <m:r>
                      <w:rPr>
                        <w:rFonts w:ascii="Cambria Math" w:hAnsi="Cambria Math" w:cs="Arial"/>
                      </w:rPr>
                      <m:t>cm</m:t>
                    </m:r>
                  </m:sub>
                </m:sSub>
                <m:r>
                  <w:rPr>
                    <w:rFonts w:ascii="Cambria Math" w:hAnsi="Cambria Math" w:cs="Arial"/>
                  </w:rPr>
                  <m:t>=22</m:t>
                </m:r>
                <m:sSup>
                  <m:sSupPr>
                    <m:ctrlPr>
                      <w:rPr>
                        <w:rFonts w:ascii="Cambria Math" w:eastAsia="SimSun" w:hAnsi="Cambria Math" w:cs="Arial"/>
                        <w:i/>
                      </w:rPr>
                    </m:ctrlPr>
                  </m:sSupPr>
                  <m:e>
                    <m:d>
                      <m:dPr>
                        <m:ctrlPr>
                          <w:rPr>
                            <w:rFonts w:ascii="Cambria Math" w:eastAsia="SimSun" w:hAnsi="Cambria Math" w:cs="Arial"/>
                            <w:i/>
                          </w:rPr>
                        </m:ctrlPr>
                      </m:dPr>
                      <m:e>
                        <m:r>
                          <w:rPr>
                            <w:rFonts w:ascii="Cambria Math" w:hAnsi="Cambria Math" w:cs="Arial"/>
                          </w:rPr>
                          <m:t xml:space="preserve">0.1 </m:t>
                        </m:r>
                        <m:sSub>
                          <m:sSubPr>
                            <m:ctrlPr>
                              <w:rPr>
                                <w:rFonts w:ascii="Cambria Math" w:eastAsia="SimSun" w:hAnsi="Cambria Math" w:cs="Arial"/>
                                <w:i/>
                              </w:rPr>
                            </m:ctrlPr>
                          </m:sSubPr>
                          <m:e>
                            <m:r>
                              <w:rPr>
                                <w:rFonts w:ascii="Cambria Math" w:hAnsi="Cambria Math" w:cs="Arial"/>
                              </w:rPr>
                              <m:t>f</m:t>
                            </m:r>
                          </m:e>
                          <m:sub>
                            <m:r>
                              <w:rPr>
                                <w:rFonts w:ascii="Cambria Math" w:hAnsi="Cambria Math" w:cs="Arial"/>
                              </w:rPr>
                              <m:t>cm</m:t>
                            </m:r>
                          </m:sub>
                        </m:sSub>
                      </m:e>
                    </m:d>
                  </m:e>
                  <m:sup>
                    <m:r>
                      <w:rPr>
                        <w:rFonts w:ascii="Cambria Math" w:hAnsi="Cambria Math" w:cs="Arial"/>
                      </w:rPr>
                      <m:t>0.3</m:t>
                    </m:r>
                  </m:sup>
                </m:sSup>
              </m:oMath>
            </m:oMathPara>
          </w:p>
        </w:tc>
        <w:tc>
          <w:tcPr>
            <w:tcW w:w="567" w:type="dxa"/>
            <w:vAlign w:val="center"/>
          </w:tcPr>
          <w:p w:rsidR="00D337C3" w:rsidRPr="00625D37" w:rsidRDefault="00D337C3">
            <w:pPr>
              <w:spacing w:line="480" w:lineRule="auto"/>
              <w:jc w:val="both"/>
              <w:rPr>
                <w:rFonts w:ascii="Arial" w:hAnsi="Arial" w:cs="Arial"/>
              </w:rPr>
            </w:pPr>
            <w:r w:rsidRPr="00625D37">
              <w:rPr>
                <w:rFonts w:ascii="Arial" w:hAnsi="Arial" w:cs="Arial"/>
              </w:rPr>
              <w:t>(7)</w:t>
            </w:r>
          </w:p>
        </w:tc>
      </w:tr>
    </w:tbl>
    <w:p w:rsidR="00A519EA" w:rsidRPr="00625D37" w:rsidRDefault="00744DE5">
      <w:pPr>
        <w:spacing w:line="480" w:lineRule="auto"/>
        <w:jc w:val="both"/>
        <w:rPr>
          <w:rFonts w:ascii="Arial" w:hAnsi="Arial" w:cs="Arial"/>
        </w:rPr>
      </w:pPr>
      <m:oMath>
        <m:sSub>
          <m:sSubPr>
            <m:ctrlPr>
              <w:rPr>
                <w:rFonts w:ascii="Cambria Math" w:hAnsi="Cambria Math" w:cs="Arial"/>
                <w:i/>
              </w:rPr>
            </m:ctrlPr>
          </m:sSubPr>
          <m:e>
            <m:r>
              <w:rPr>
                <w:rFonts w:ascii="Cambria Math" w:hAnsi="Cambria Math" w:cs="Arial"/>
              </w:rPr>
              <m:t>E</m:t>
            </m:r>
          </m:e>
          <m:sub>
            <m:r>
              <w:rPr>
                <w:rFonts w:ascii="Cambria Math" w:hAnsi="Cambria Math" w:cs="Arial"/>
              </w:rPr>
              <m:t>cm</m:t>
            </m:r>
          </m:sub>
        </m:sSub>
      </m:oMath>
      <w:r w:rsidR="00FA24D9">
        <w:rPr>
          <w:rFonts w:ascii="Arial" w:hAnsi="Arial" w:cs="Arial"/>
        </w:rPr>
        <w:t xml:space="preserve"> </w:t>
      </w:r>
      <w:r w:rsidR="00D337C3" w:rsidRPr="00625D37">
        <w:rPr>
          <w:rFonts w:ascii="Arial" w:hAnsi="Arial" w:cs="Arial"/>
        </w:rPr>
        <w:t>is the elastic modulus [</w:t>
      </w:r>
      <w:r w:rsidR="00440BF8" w:rsidRPr="00625D37">
        <w:rPr>
          <w:rFonts w:ascii="Arial" w:hAnsi="Arial" w:cs="Arial"/>
        </w:rPr>
        <w:t xml:space="preserve">in </w:t>
      </w:r>
      <w:r w:rsidR="00D337C3" w:rsidRPr="00625D37">
        <w:rPr>
          <w:rFonts w:ascii="Arial" w:hAnsi="Arial" w:cs="Arial"/>
        </w:rPr>
        <w:t>GPa]</w:t>
      </w:r>
      <w:r w:rsidR="00440BF8" w:rsidRPr="00625D37">
        <w:rPr>
          <w:rFonts w:ascii="Arial" w:hAnsi="Arial" w:cs="Arial"/>
        </w:rPr>
        <w:t xml:space="preserve"> of concrete; </w:t>
      </w:r>
      <m:oMath>
        <m:sSub>
          <m:sSubPr>
            <m:ctrlPr>
              <w:rPr>
                <w:rFonts w:ascii="Cambria Math" w:hAnsi="Cambria Math" w:cs="Arial"/>
                <w:i/>
              </w:rPr>
            </m:ctrlPr>
          </m:sSubPr>
          <m:e>
            <m:r>
              <w:rPr>
                <w:rFonts w:ascii="Cambria Math" w:hAnsi="Cambria Math" w:cs="Arial"/>
              </w:rPr>
              <m:t xml:space="preserve"> f</m:t>
            </m:r>
          </m:e>
          <m:sub>
            <m:r>
              <w:rPr>
                <w:rFonts w:ascii="Cambria Math" w:hAnsi="Cambria Math" w:cs="Arial"/>
              </w:rPr>
              <m:t>cm</m:t>
            </m:r>
          </m:sub>
        </m:sSub>
      </m:oMath>
      <w:r w:rsidR="00D337C3" w:rsidRPr="00625D37">
        <w:rPr>
          <w:rFonts w:ascii="Arial" w:hAnsi="Arial" w:cs="Arial"/>
        </w:rPr>
        <w:t xml:space="preserve"> is the ultimate compressive </w:t>
      </w:r>
      <w:r w:rsidR="00525AC6" w:rsidRPr="00625D37">
        <w:rPr>
          <w:rFonts w:ascii="Arial" w:hAnsi="Arial" w:cs="Arial"/>
        </w:rPr>
        <w:t xml:space="preserve">strength </w:t>
      </w:r>
      <w:r w:rsidR="00D337C3" w:rsidRPr="00625D37">
        <w:rPr>
          <w:rFonts w:ascii="Arial" w:hAnsi="Arial" w:cs="Arial"/>
        </w:rPr>
        <w:t>of concrete</w:t>
      </w:r>
      <w:r w:rsidR="00E601B9" w:rsidRPr="00625D37">
        <w:rPr>
          <w:rFonts w:ascii="Arial" w:hAnsi="Arial" w:cs="Arial"/>
        </w:rPr>
        <w:t>.</w:t>
      </w:r>
      <w:r w:rsidR="006F2DA4">
        <w:rPr>
          <w:rFonts w:ascii="Arial" w:hAnsi="Arial" w:cs="Arial"/>
        </w:rPr>
        <w:t xml:space="preserve"> </w:t>
      </w:r>
      <w:r w:rsidR="008C687A" w:rsidRPr="00625D37">
        <w:rPr>
          <w:rFonts w:ascii="Arial" w:hAnsi="Arial" w:cs="Arial"/>
          <w:color w:val="000000" w:themeColor="text1"/>
        </w:rPr>
        <w:t>Fig. 1</w:t>
      </w:r>
      <w:r w:rsidR="00A519EA" w:rsidRPr="00625D37">
        <w:rPr>
          <w:rFonts w:ascii="Arial" w:hAnsi="Arial" w:cs="Arial"/>
        </w:rPr>
        <w:t xml:space="preserve"> shows the </w:t>
      </w:r>
      <w:r w:rsidR="00440BF8" w:rsidRPr="00625D37">
        <w:rPr>
          <w:rFonts w:ascii="Arial" w:hAnsi="Arial" w:cs="Arial"/>
        </w:rPr>
        <w:t xml:space="preserve">complete </w:t>
      </w:r>
      <w:r w:rsidR="00A519EA" w:rsidRPr="00625D37">
        <w:rPr>
          <w:rFonts w:ascii="Arial" w:hAnsi="Arial" w:cs="Arial"/>
        </w:rPr>
        <w:t>compressive stress-strain curve of concrete with the ultimate compressive stress</w:t>
      </w:r>
      <m:oMath>
        <m:sSub>
          <m:sSubPr>
            <m:ctrlPr>
              <w:rPr>
                <w:rFonts w:ascii="Cambria Math" w:hAnsi="Cambria Math" w:cs="Arial"/>
                <w:i/>
              </w:rPr>
            </m:ctrlPr>
          </m:sSubPr>
          <m:e>
            <m:r>
              <w:rPr>
                <w:rFonts w:ascii="Cambria Math" w:hAnsi="Cambria Math" w:cs="Arial"/>
              </w:rPr>
              <m:t xml:space="preserve"> f</m:t>
            </m:r>
          </m:e>
          <m:sub>
            <m:r>
              <w:rPr>
                <w:rFonts w:ascii="Cambria Math" w:hAnsi="Cambria Math" w:cs="Arial"/>
              </w:rPr>
              <m:t>cm</m:t>
            </m:r>
          </m:sub>
        </m:sSub>
      </m:oMath>
      <w:r w:rsidR="00A519EA" w:rsidRPr="00625D37">
        <w:rPr>
          <w:rFonts w:ascii="Arial" w:hAnsi="Arial" w:cs="Arial"/>
        </w:rPr>
        <w:t xml:space="preserve"> [MPa], strain at peak stress </w:t>
      </w:r>
      <m:oMath>
        <m:sSub>
          <m:sSubPr>
            <m:ctrlPr>
              <w:rPr>
                <w:rFonts w:ascii="Cambria Math" w:hAnsi="Cambria Math" w:cs="Arial"/>
                <w:i/>
              </w:rPr>
            </m:ctrlPr>
          </m:sSubPr>
          <m:e>
            <m:r>
              <w:rPr>
                <w:rFonts w:ascii="Cambria Math" w:hAnsi="Cambria Math" w:cs="Arial"/>
              </w:rPr>
              <m:t>ε</m:t>
            </m:r>
          </m:e>
          <m:sub>
            <m:r>
              <w:rPr>
                <w:rFonts w:ascii="Cambria Math" w:hAnsi="Cambria Math" w:cs="Arial"/>
              </w:rPr>
              <m:t>c1</m:t>
            </m:r>
          </m:sub>
        </m:sSub>
      </m:oMath>
      <w:r w:rsidR="00A519EA" w:rsidRPr="00625D37">
        <w:rPr>
          <w:rFonts w:ascii="Arial" w:hAnsi="Arial" w:cs="Arial"/>
        </w:rPr>
        <w:t xml:space="preserve"> and ultimate strain </w:t>
      </w:r>
      <m:oMath>
        <m:sSub>
          <m:sSubPr>
            <m:ctrlPr>
              <w:rPr>
                <w:rFonts w:ascii="Cambria Math" w:hAnsi="Cambria Math" w:cs="Arial"/>
                <w:i/>
              </w:rPr>
            </m:ctrlPr>
          </m:sSubPr>
          <m:e>
            <m:r>
              <w:rPr>
                <w:rFonts w:ascii="Cambria Math" w:hAnsi="Cambria Math" w:cs="Arial"/>
              </w:rPr>
              <m:t xml:space="preserve"> ε</m:t>
            </m:r>
          </m:e>
          <m:sub>
            <m:r>
              <w:rPr>
                <w:rFonts w:ascii="Cambria Math" w:hAnsi="Cambria Math" w:cs="Arial"/>
              </w:rPr>
              <m:t>cu1</m:t>
            </m:r>
          </m:sub>
        </m:sSub>
      </m:oMath>
      <w:r w:rsidR="00A519EA" w:rsidRPr="00625D37">
        <w:rPr>
          <w:rFonts w:ascii="Arial" w:hAnsi="Arial" w:cs="Arial"/>
        </w:rPr>
        <w:t xml:space="preserve"> which is </w:t>
      </w:r>
      <w:r w:rsidR="00FA24D9">
        <w:rPr>
          <w:rFonts w:ascii="Arial" w:hAnsi="Arial" w:cs="Arial"/>
        </w:rPr>
        <w:t>taken as</w:t>
      </w:r>
      <w:r w:rsidR="00A519EA" w:rsidRPr="00625D37">
        <w:rPr>
          <w:rFonts w:ascii="Arial" w:hAnsi="Arial" w:cs="Arial"/>
        </w:rPr>
        <w:t xml:space="preserve"> 0.0035</w:t>
      </w:r>
      <w:r w:rsidR="00FA24D9">
        <w:rPr>
          <w:rFonts w:ascii="Arial" w:hAnsi="Arial" w:cs="Arial"/>
        </w:rPr>
        <w:t xml:space="preserve"> by Eurocode 2</w:t>
      </w:r>
      <w:r w:rsidR="00A519EA" w:rsidRPr="00625D37">
        <w:rPr>
          <w:rFonts w:ascii="Arial" w:hAnsi="Arial" w:cs="Arial"/>
        </w:rPr>
        <w:t>. A linear stress-strain relationship which obeys Hooke’s law was assumed up to 40% of ultimate compressive strength (</w:t>
      </w:r>
      <m:oMath>
        <m:sSub>
          <m:sSubPr>
            <m:ctrlPr>
              <w:rPr>
                <w:rFonts w:ascii="Cambria Math" w:hAnsi="Cambria Math" w:cs="Arial"/>
                <w:i/>
              </w:rPr>
            </m:ctrlPr>
          </m:sSubPr>
          <m:e>
            <m:r>
              <w:rPr>
                <w:rFonts w:ascii="Cambria Math" w:hAnsi="Cambria Math" w:cs="Arial"/>
              </w:rPr>
              <m:t>f</m:t>
            </m:r>
          </m:e>
          <m:sub>
            <m:r>
              <w:rPr>
                <w:rFonts w:ascii="Cambria Math" w:hAnsi="Cambria Math" w:cs="Arial"/>
              </w:rPr>
              <m:t>cm</m:t>
            </m:r>
          </m:sub>
        </m:sSub>
      </m:oMath>
      <w:r w:rsidR="003A61DC" w:rsidRPr="00625D37">
        <w:rPr>
          <w:rFonts w:ascii="Arial" w:hAnsi="Arial" w:cs="Arial"/>
        </w:rPr>
        <w:t>) in the ascending branch.</w:t>
      </w:r>
    </w:p>
    <w:p w:rsidR="00A519EA" w:rsidRPr="00625D37" w:rsidRDefault="00A519EA">
      <w:pPr>
        <w:spacing w:line="480" w:lineRule="auto"/>
        <w:jc w:val="both"/>
        <w:rPr>
          <w:rFonts w:ascii="Arial" w:hAnsi="Arial" w:cs="Arial"/>
        </w:rPr>
      </w:pPr>
      <w:r w:rsidRPr="00625D37">
        <w:rPr>
          <w:rFonts w:ascii="Arial" w:hAnsi="Arial" w:cs="Arial"/>
        </w:rPr>
        <w:t xml:space="preserve">Inelastic strains </w:t>
      </w:r>
      <m:oMath>
        <m:acc>
          <m:accPr>
            <m:chr m:val="̃"/>
            <m:ctrlPr>
              <w:rPr>
                <w:rFonts w:ascii="Cambria Math" w:hAnsi="Cambria Math" w:cs="Arial"/>
                <w:i/>
              </w:rPr>
            </m:ctrlPr>
          </m:accPr>
          <m:e>
            <m:sSubSup>
              <m:sSubSupPr>
                <m:ctrlPr>
                  <w:rPr>
                    <w:rFonts w:ascii="Cambria Math" w:hAnsi="Cambria Math" w:cs="Arial"/>
                    <w:i/>
                  </w:rPr>
                </m:ctrlPr>
              </m:sSubSupPr>
              <m:e>
                <m:r>
                  <w:rPr>
                    <w:rFonts w:ascii="Cambria Math" w:hAnsi="Cambria Math" w:cs="Arial"/>
                  </w:rPr>
                  <m:t>ε</m:t>
                </m:r>
              </m:e>
              <m:sub>
                <m:r>
                  <w:rPr>
                    <w:rFonts w:ascii="Cambria Math" w:hAnsi="Cambria Math" w:cs="Arial"/>
                  </w:rPr>
                  <m:t>c</m:t>
                </m:r>
              </m:sub>
              <m:sup>
                <m:r>
                  <w:rPr>
                    <w:rFonts w:ascii="Cambria Math" w:hAnsi="Cambria Math" w:cs="Arial"/>
                  </w:rPr>
                  <m:t>in</m:t>
                </m:r>
              </m:sup>
            </m:sSubSup>
          </m:e>
        </m:acc>
      </m:oMath>
      <w:r w:rsidRPr="00625D37">
        <w:rPr>
          <w:rFonts w:ascii="Arial" w:hAnsi="Arial" w:cs="Arial"/>
        </w:rPr>
        <w:t xml:space="preserve"> corresponds to compressive stresses </w:t>
      </w:r>
      <m:oMath>
        <m:sSub>
          <m:sSubPr>
            <m:ctrlPr>
              <w:rPr>
                <w:rFonts w:ascii="Cambria Math" w:hAnsi="Cambria Math" w:cs="Arial"/>
                <w:i/>
              </w:rPr>
            </m:ctrlPr>
          </m:sSubPr>
          <m:e>
            <m:r>
              <w:rPr>
                <w:rFonts w:ascii="Cambria Math" w:hAnsi="Cambria Math" w:cs="Arial"/>
              </w:rPr>
              <m:t>σ</m:t>
            </m:r>
          </m:e>
          <m:sub>
            <m:r>
              <w:rPr>
                <w:rFonts w:ascii="Cambria Math" w:hAnsi="Cambria Math" w:cs="Arial"/>
              </w:rPr>
              <m:t>c</m:t>
            </m:r>
          </m:sub>
        </m:sSub>
      </m:oMath>
      <w:r w:rsidRPr="00625D37">
        <w:rPr>
          <w:rFonts w:ascii="Arial" w:hAnsi="Arial" w:cs="Arial"/>
        </w:rPr>
        <w:t xml:space="preserve"> are used in the CDP model. To obtain them, one has to substitute the total strain from elastic strain </w:t>
      </w:r>
      <m:oMath>
        <m:sSubSup>
          <m:sSubSupPr>
            <m:ctrlPr>
              <w:rPr>
                <w:rFonts w:ascii="Cambria Math" w:hAnsi="Cambria Math" w:cs="Arial"/>
                <w:i/>
              </w:rPr>
            </m:ctrlPr>
          </m:sSubSupPr>
          <m:e>
            <m:r>
              <w:rPr>
                <w:rFonts w:ascii="Cambria Math" w:hAnsi="Cambria Math" w:cs="Arial"/>
              </w:rPr>
              <m:t>ε</m:t>
            </m:r>
          </m:e>
          <m:sub>
            <m:r>
              <w:rPr>
                <w:rFonts w:ascii="Cambria Math" w:hAnsi="Cambria Math" w:cs="Arial"/>
              </w:rPr>
              <m:t>oc</m:t>
            </m:r>
          </m:sub>
          <m:sup>
            <m:r>
              <w:rPr>
                <w:rFonts w:ascii="Cambria Math" w:hAnsi="Cambria Math" w:cs="Arial"/>
              </w:rPr>
              <m:t>el</m:t>
            </m:r>
          </m:sup>
        </m:sSubSup>
      </m:oMath>
      <w:r w:rsidRPr="00625D37">
        <w:rPr>
          <w:rFonts w:ascii="Arial" w:hAnsi="Arial" w:cs="Arial"/>
        </w:rPr>
        <w:t xml:space="preserve"> which corresponds to undamaged material as following: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33"/>
        <w:gridCol w:w="747"/>
      </w:tblGrid>
      <w:tr w:rsidR="00A519EA" w:rsidRPr="00625D37" w:rsidTr="00724FC8">
        <w:tc>
          <w:tcPr>
            <w:tcW w:w="8433" w:type="dxa"/>
          </w:tcPr>
          <w:p w:rsidR="00A519EA" w:rsidRPr="004F68F4" w:rsidRDefault="00744DE5">
            <w:pPr>
              <w:spacing w:line="480" w:lineRule="auto"/>
              <w:jc w:val="both"/>
              <w:rPr>
                <w:rFonts w:ascii="Arial" w:hAnsi="Arial" w:cs="Arial"/>
              </w:rPr>
            </w:pPr>
            <m:oMathPara>
              <m:oMathParaPr>
                <m:jc m:val="center"/>
              </m:oMathParaPr>
              <m:oMath>
                <m:acc>
                  <m:accPr>
                    <m:chr m:val="̃"/>
                    <m:ctrlPr>
                      <w:rPr>
                        <w:rFonts w:ascii="Cambria Math" w:eastAsia="SimSun" w:hAnsi="Cambria Math" w:cs="Arial"/>
                        <w:i/>
                      </w:rPr>
                    </m:ctrlPr>
                  </m:accPr>
                  <m:e>
                    <m:sSubSup>
                      <m:sSubSupPr>
                        <m:ctrlPr>
                          <w:rPr>
                            <w:rFonts w:ascii="Cambria Math" w:eastAsia="SimSun" w:hAnsi="Cambria Math" w:cs="Arial"/>
                            <w:i/>
                          </w:rPr>
                        </m:ctrlPr>
                      </m:sSubSupPr>
                      <m:e>
                        <m:r>
                          <w:rPr>
                            <w:rFonts w:ascii="Cambria Math" w:hAnsi="Cambria Math" w:cs="Arial"/>
                          </w:rPr>
                          <m:t>ε</m:t>
                        </m:r>
                      </m:e>
                      <m:sub>
                        <m:r>
                          <w:rPr>
                            <w:rFonts w:ascii="Cambria Math" w:hAnsi="Cambria Math" w:cs="Arial"/>
                          </w:rPr>
                          <m:t>c</m:t>
                        </m:r>
                      </m:sub>
                      <m:sup>
                        <m:r>
                          <w:rPr>
                            <w:rFonts w:ascii="Cambria Math" w:hAnsi="Cambria Math" w:cs="Arial"/>
                          </w:rPr>
                          <m:t>in</m:t>
                        </m:r>
                      </m:sup>
                    </m:sSubSup>
                  </m:e>
                </m:acc>
                <m:r>
                  <w:rPr>
                    <w:rFonts w:ascii="Cambria Math" w:hAnsi="Cambria Math" w:cs="Arial"/>
                  </w:rPr>
                  <m:t>=</m:t>
                </m:r>
                <m:sSub>
                  <m:sSubPr>
                    <m:ctrlPr>
                      <w:rPr>
                        <w:rFonts w:ascii="Cambria Math" w:eastAsia="SimSun" w:hAnsi="Cambria Math" w:cs="Arial"/>
                        <w:i/>
                      </w:rPr>
                    </m:ctrlPr>
                  </m:sSubPr>
                  <m:e>
                    <m:r>
                      <w:rPr>
                        <w:rFonts w:ascii="Cambria Math" w:hAnsi="Cambria Math" w:cs="Arial"/>
                      </w:rPr>
                      <m:t>ε</m:t>
                    </m:r>
                  </m:e>
                  <m:sub>
                    <m:r>
                      <w:rPr>
                        <w:rFonts w:ascii="Cambria Math" w:hAnsi="Cambria Math" w:cs="Arial"/>
                      </w:rPr>
                      <m:t>c</m:t>
                    </m:r>
                  </m:sub>
                </m:sSub>
                <m:r>
                  <w:rPr>
                    <w:rFonts w:ascii="Cambria Math" w:hAnsi="Cambria Math" w:cs="Arial"/>
                  </w:rPr>
                  <m:t>-</m:t>
                </m:r>
                <m:sSubSup>
                  <m:sSubSupPr>
                    <m:ctrlPr>
                      <w:rPr>
                        <w:rFonts w:ascii="Cambria Math" w:eastAsia="SimSun" w:hAnsi="Cambria Math" w:cs="Arial"/>
                        <w:i/>
                      </w:rPr>
                    </m:ctrlPr>
                  </m:sSubSupPr>
                  <m:e>
                    <m:r>
                      <w:rPr>
                        <w:rFonts w:ascii="Cambria Math" w:hAnsi="Cambria Math" w:cs="Arial"/>
                      </w:rPr>
                      <m:t>ε</m:t>
                    </m:r>
                  </m:e>
                  <m:sub>
                    <m:r>
                      <w:rPr>
                        <w:rFonts w:ascii="Cambria Math" w:hAnsi="Cambria Math" w:cs="Arial"/>
                      </w:rPr>
                      <m:t>oc</m:t>
                    </m:r>
                  </m:sub>
                  <m:sup>
                    <m:r>
                      <w:rPr>
                        <w:rFonts w:ascii="Cambria Math" w:hAnsi="Cambria Math" w:cs="Arial"/>
                      </w:rPr>
                      <m:t>el</m:t>
                    </m:r>
                  </m:sup>
                </m:sSubSup>
              </m:oMath>
            </m:oMathPara>
          </w:p>
        </w:tc>
        <w:tc>
          <w:tcPr>
            <w:tcW w:w="747" w:type="dxa"/>
            <w:vAlign w:val="center"/>
          </w:tcPr>
          <w:p w:rsidR="00A519EA" w:rsidRPr="00625D37" w:rsidRDefault="00A519EA">
            <w:pPr>
              <w:spacing w:line="480" w:lineRule="auto"/>
              <w:jc w:val="both"/>
              <w:rPr>
                <w:rFonts w:ascii="Arial" w:hAnsi="Arial" w:cs="Arial"/>
              </w:rPr>
            </w:pPr>
            <w:r w:rsidRPr="00625D37">
              <w:rPr>
                <w:rFonts w:ascii="Arial" w:hAnsi="Arial" w:cs="Arial"/>
              </w:rPr>
              <w:t>(8)</w:t>
            </w:r>
          </w:p>
        </w:tc>
      </w:tr>
      <w:tr w:rsidR="00A519EA" w:rsidRPr="00625D37" w:rsidTr="00724FC8">
        <w:tc>
          <w:tcPr>
            <w:tcW w:w="8433" w:type="dxa"/>
          </w:tcPr>
          <w:p w:rsidR="00A519EA" w:rsidRPr="004F68F4" w:rsidRDefault="00744DE5">
            <w:pPr>
              <w:spacing w:line="480" w:lineRule="auto"/>
              <w:jc w:val="both"/>
              <w:rPr>
                <w:rFonts w:ascii="Arial" w:hAnsi="Arial" w:cs="Arial"/>
              </w:rPr>
            </w:pPr>
            <m:oMathPara>
              <m:oMathParaPr>
                <m:jc m:val="center"/>
              </m:oMathParaPr>
              <m:oMath>
                <m:sSubSup>
                  <m:sSubSupPr>
                    <m:ctrlPr>
                      <w:rPr>
                        <w:rFonts w:ascii="Cambria Math" w:eastAsia="SimSun" w:hAnsi="Cambria Math" w:cs="Arial"/>
                        <w:i/>
                      </w:rPr>
                    </m:ctrlPr>
                  </m:sSubSupPr>
                  <m:e>
                    <m:r>
                      <w:rPr>
                        <w:rFonts w:ascii="Cambria Math" w:hAnsi="Cambria Math" w:cs="Arial"/>
                      </w:rPr>
                      <m:t>ε</m:t>
                    </m:r>
                  </m:e>
                  <m:sub>
                    <m:r>
                      <w:rPr>
                        <w:rFonts w:ascii="Cambria Math" w:hAnsi="Cambria Math" w:cs="Arial"/>
                      </w:rPr>
                      <m:t>oc</m:t>
                    </m:r>
                  </m:sub>
                  <m:sup>
                    <m:r>
                      <w:rPr>
                        <w:rFonts w:ascii="Cambria Math" w:hAnsi="Cambria Math" w:cs="Arial"/>
                      </w:rPr>
                      <m:t>el</m:t>
                    </m:r>
                  </m:sup>
                </m:sSubSup>
                <m:r>
                  <w:rPr>
                    <w:rFonts w:ascii="Cambria Math" w:hAnsi="Cambria Math" w:cs="Arial"/>
                  </w:rPr>
                  <m:t>=</m:t>
                </m:r>
                <m:f>
                  <m:fPr>
                    <m:ctrlPr>
                      <w:rPr>
                        <w:rFonts w:ascii="Cambria Math" w:eastAsia="SimSun" w:hAnsi="Cambria Math" w:cs="Arial"/>
                        <w:i/>
                      </w:rPr>
                    </m:ctrlPr>
                  </m:fPr>
                  <m:num>
                    <m:sSub>
                      <m:sSubPr>
                        <m:ctrlPr>
                          <w:rPr>
                            <w:rFonts w:ascii="Cambria Math" w:eastAsia="SimSun" w:hAnsi="Cambria Math" w:cs="Arial"/>
                            <w:i/>
                          </w:rPr>
                        </m:ctrlPr>
                      </m:sSubPr>
                      <m:e>
                        <m:r>
                          <w:rPr>
                            <w:rFonts w:ascii="Cambria Math" w:hAnsi="Cambria Math" w:cs="Arial"/>
                          </w:rPr>
                          <m:t>σ</m:t>
                        </m:r>
                      </m:e>
                      <m:sub>
                        <m:r>
                          <w:rPr>
                            <w:rFonts w:ascii="Cambria Math" w:hAnsi="Cambria Math" w:cs="Arial"/>
                          </w:rPr>
                          <m:t>co</m:t>
                        </m:r>
                      </m:sub>
                    </m:sSub>
                  </m:num>
                  <m:den>
                    <m:sSub>
                      <m:sSubPr>
                        <m:ctrlPr>
                          <w:rPr>
                            <w:rFonts w:ascii="Cambria Math" w:eastAsia="SimSun" w:hAnsi="Cambria Math" w:cs="Arial"/>
                            <w:i/>
                          </w:rPr>
                        </m:ctrlPr>
                      </m:sSubPr>
                      <m:e>
                        <m:r>
                          <w:rPr>
                            <w:rFonts w:ascii="Cambria Math" w:hAnsi="Cambria Math" w:cs="Arial"/>
                          </w:rPr>
                          <m:t>E</m:t>
                        </m:r>
                      </m:e>
                      <m:sub>
                        <m:r>
                          <w:rPr>
                            <w:rFonts w:ascii="Cambria Math" w:hAnsi="Cambria Math" w:cs="Arial"/>
                          </w:rPr>
                          <m:t>cm</m:t>
                        </m:r>
                      </m:sub>
                    </m:sSub>
                  </m:den>
                </m:f>
              </m:oMath>
            </m:oMathPara>
          </w:p>
        </w:tc>
        <w:tc>
          <w:tcPr>
            <w:tcW w:w="747" w:type="dxa"/>
            <w:vAlign w:val="center"/>
          </w:tcPr>
          <w:p w:rsidR="00A519EA" w:rsidRPr="00625D37" w:rsidRDefault="00A519EA">
            <w:pPr>
              <w:spacing w:line="480" w:lineRule="auto"/>
              <w:jc w:val="both"/>
              <w:rPr>
                <w:rFonts w:ascii="Arial" w:hAnsi="Arial" w:cs="Arial"/>
              </w:rPr>
            </w:pPr>
            <w:r w:rsidRPr="00625D37">
              <w:rPr>
                <w:rFonts w:ascii="Arial" w:hAnsi="Arial" w:cs="Arial"/>
              </w:rPr>
              <w:t>(9)</w:t>
            </w:r>
          </w:p>
        </w:tc>
      </w:tr>
    </w:tbl>
    <w:p w:rsidR="00EE2CAB" w:rsidRPr="00625D37" w:rsidRDefault="00A519EA">
      <w:pPr>
        <w:autoSpaceDE w:val="0"/>
        <w:autoSpaceDN w:val="0"/>
        <w:adjustRightInd w:val="0"/>
        <w:spacing w:line="480" w:lineRule="auto"/>
        <w:jc w:val="both"/>
        <w:rPr>
          <w:rFonts w:ascii="Arial" w:hAnsi="Arial" w:cs="Arial"/>
        </w:rPr>
      </w:pPr>
      <w:r w:rsidRPr="00625D37">
        <w:rPr>
          <w:rFonts w:ascii="Arial" w:hAnsi="Arial" w:cs="Arial"/>
        </w:rPr>
        <w:t xml:space="preserve">Additionally, the compressive damage parameter </w:t>
      </w:r>
      <m:oMath>
        <m:r>
          <w:rPr>
            <w:rFonts w:ascii="Cambria Math" w:hAnsi="Cambria Math" w:cs="Arial"/>
          </w:rPr>
          <m:t>dc</m:t>
        </m:r>
      </m:oMath>
      <w:r w:rsidRPr="00625D37">
        <w:rPr>
          <w:rFonts w:ascii="Arial" w:hAnsi="Arial" w:cs="Arial"/>
        </w:rPr>
        <w:t xml:space="preserve"> needs to be defined at each inelastic strain level. It ranges from zero for an undamaged material to one when the material totally</w:t>
      </w:r>
      <w:r w:rsidR="00FA24D9">
        <w:rPr>
          <w:rFonts w:ascii="Arial" w:hAnsi="Arial" w:cs="Arial"/>
        </w:rPr>
        <w:t xml:space="preserve"> </w:t>
      </w:r>
      <w:r w:rsidRPr="00625D37">
        <w:rPr>
          <w:rFonts w:ascii="Arial" w:hAnsi="Arial" w:cs="Arial"/>
        </w:rPr>
        <w:t xml:space="preserve">lost its load-bearing capacity. The value </w:t>
      </w:r>
      <m:oMath>
        <m:r>
          <w:rPr>
            <w:rFonts w:ascii="Cambria Math" w:hAnsi="Cambria Math" w:cs="Arial"/>
          </w:rPr>
          <m:t>dc</m:t>
        </m:r>
      </m:oMath>
      <w:r w:rsidR="00FA24D9">
        <w:rPr>
          <w:rFonts w:ascii="Arial" w:hAnsi="Arial" w:cs="Arial"/>
        </w:rPr>
        <w:t xml:space="preserve"> </w:t>
      </w:r>
      <w:r w:rsidR="00195589" w:rsidRPr="00625D37">
        <w:rPr>
          <w:rFonts w:ascii="Arial" w:hAnsi="Arial" w:cs="Arial"/>
        </w:rPr>
        <w:t>is</w:t>
      </w:r>
      <w:r w:rsidRPr="00625D37">
        <w:rPr>
          <w:rFonts w:ascii="Arial" w:hAnsi="Arial" w:cs="Arial"/>
        </w:rPr>
        <w:t xml:space="preserve"> obtained </w:t>
      </w:r>
      <w:r w:rsidR="00195589" w:rsidRPr="00625D37">
        <w:rPr>
          <w:rFonts w:ascii="Arial" w:hAnsi="Arial" w:cs="Arial"/>
        </w:rPr>
        <w:t xml:space="preserve">only </w:t>
      </w:r>
      <w:r w:rsidRPr="00625D37">
        <w:rPr>
          <w:rFonts w:ascii="Arial" w:hAnsi="Arial" w:cs="Arial"/>
        </w:rPr>
        <w:t xml:space="preserve">for the </w:t>
      </w:r>
      <w:r w:rsidR="00960B88" w:rsidRPr="00625D37">
        <w:rPr>
          <w:rFonts w:ascii="Arial" w:hAnsi="Arial" w:cs="Arial"/>
        </w:rPr>
        <w:t>descending branch</w:t>
      </w:r>
      <w:r w:rsidRPr="00625D37">
        <w:rPr>
          <w:rFonts w:ascii="Arial" w:hAnsi="Arial" w:cs="Arial"/>
        </w:rPr>
        <w:t xml:space="preserve"> of the </w:t>
      </w:r>
      <w:r w:rsidR="00195589" w:rsidRPr="00625D37">
        <w:rPr>
          <w:rFonts w:ascii="Arial" w:hAnsi="Arial" w:cs="Arial"/>
        </w:rPr>
        <w:t xml:space="preserve">stress-strain </w:t>
      </w:r>
      <w:r w:rsidRPr="00625D37">
        <w:rPr>
          <w:rFonts w:ascii="Arial" w:hAnsi="Arial" w:cs="Arial"/>
        </w:rPr>
        <w:t>curve</w:t>
      </w:r>
      <w:r w:rsidR="00195589" w:rsidRPr="00625D37">
        <w:rPr>
          <w:rFonts w:ascii="Arial" w:hAnsi="Arial" w:cs="Arial"/>
        </w:rPr>
        <w:t xml:space="preserve"> of concrete in compression</w:t>
      </w:r>
      <w:r w:rsidR="00874399">
        <w:rPr>
          <w:rFonts w:ascii="Arial" w:hAnsi="Arial" w:cs="Arial"/>
        </w:rPr>
        <w:t xml:space="preserve"> </w:t>
      </w:r>
      <w:r w:rsidR="00B605E9" w:rsidRPr="00625D37">
        <w:rPr>
          <w:rFonts w:ascii="Arial" w:hAnsi="Arial" w:cs="Arial"/>
        </w:rPr>
        <w:t>as following</w:t>
      </w:r>
      <w:r w:rsidR="00EE2CAB" w:rsidRPr="00625D37">
        <w:rPr>
          <w:rFonts w:ascii="Arial" w:hAnsi="Arial" w:cs="Arial"/>
        </w:rPr>
        <w:t xml:space="preserve"> (See </w:t>
      </w:r>
      <w:r w:rsidR="008C687A" w:rsidRPr="00625D37">
        <w:rPr>
          <w:rFonts w:ascii="Arial" w:hAnsi="Arial" w:cs="Arial"/>
          <w:color w:val="000000" w:themeColor="text1"/>
        </w:rPr>
        <w:t>Fig. 2</w:t>
      </w:r>
      <w:r w:rsidR="00EE2CAB" w:rsidRPr="00625D37">
        <w:rPr>
          <w:rFonts w:ascii="Arial" w:hAnsi="Arial" w:cs="Arial"/>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gridCol w:w="770"/>
      </w:tblGrid>
      <w:tr w:rsidR="00EE2CAB" w:rsidRPr="00625D37" w:rsidTr="00E30A90">
        <w:tc>
          <w:tcPr>
            <w:tcW w:w="8472" w:type="dxa"/>
            <w:vAlign w:val="center"/>
          </w:tcPr>
          <w:p w:rsidR="00EE2CAB" w:rsidRPr="004F68F4" w:rsidRDefault="00744DE5" w:rsidP="006823FE">
            <w:pPr>
              <w:autoSpaceDE w:val="0"/>
              <w:autoSpaceDN w:val="0"/>
              <w:adjustRightInd w:val="0"/>
              <w:spacing w:line="480" w:lineRule="auto"/>
              <w:jc w:val="both"/>
              <w:rPr>
                <w:rFonts w:ascii="Arial" w:hAnsi="Arial" w:cs="Arial"/>
              </w:rPr>
            </w:pPr>
            <m:oMathPara>
              <m:oMathParaPr>
                <m:jc m:val="center"/>
              </m:oMathParaPr>
              <m:oMath>
                <m:sSub>
                  <m:sSubPr>
                    <m:ctrlPr>
                      <w:rPr>
                        <w:rFonts w:ascii="Cambria Math" w:hAnsi="Cambria Math" w:cs="Arial"/>
                        <w:i/>
                      </w:rPr>
                    </m:ctrlPr>
                  </m:sSubPr>
                  <m:e>
                    <m:r>
                      <w:rPr>
                        <w:rFonts w:ascii="Cambria Math" w:hAnsi="Cambria Math" w:cs="Arial"/>
                      </w:rPr>
                      <m:t>d</m:t>
                    </m:r>
                  </m:e>
                  <m:sub>
                    <m:r>
                      <w:rPr>
                        <w:rFonts w:ascii="Cambria Math" w:hAnsi="Cambria Math" w:cs="Arial"/>
                      </w:rPr>
                      <m:t>c</m:t>
                    </m:r>
                  </m:sub>
                </m:sSub>
                <m:r>
                  <w:rPr>
                    <w:rFonts w:ascii="Cambria Math" w:hAnsi="Cambria Math" w:cs="Arial"/>
                  </w:rPr>
                  <m:t xml:space="preserve">=0                                             </m:t>
                </m:r>
                <m:sSub>
                  <m:sSubPr>
                    <m:ctrlPr>
                      <w:rPr>
                        <w:rFonts w:ascii="Cambria Math" w:hAnsi="Cambria Math" w:cs="Arial"/>
                        <w:i/>
                      </w:rPr>
                    </m:ctrlPr>
                  </m:sSubPr>
                  <m:e>
                    <m:r>
                      <w:rPr>
                        <w:rFonts w:ascii="Cambria Math" w:hAnsi="Cambria Math" w:cs="Arial"/>
                      </w:rPr>
                      <m:t>ε</m:t>
                    </m:r>
                  </m:e>
                  <m:sub>
                    <m:r>
                      <w:rPr>
                        <w:rFonts w:ascii="Cambria Math" w:hAnsi="Cambria Math" w:cs="Arial"/>
                      </w:rPr>
                      <m:t>c</m:t>
                    </m:r>
                  </m:sub>
                </m:sSub>
                <m:r>
                  <w:rPr>
                    <w:rFonts w:ascii="Cambria Math" w:hAnsi="Cambria Math" w:cs="Arial"/>
                  </w:rPr>
                  <m:t>&lt;</m:t>
                </m:r>
                <m:sSub>
                  <m:sSubPr>
                    <m:ctrlPr>
                      <w:rPr>
                        <w:rFonts w:ascii="Cambria Math" w:hAnsi="Cambria Math" w:cs="Arial"/>
                        <w:i/>
                      </w:rPr>
                    </m:ctrlPr>
                  </m:sSubPr>
                  <m:e>
                    <m:r>
                      <w:rPr>
                        <w:rFonts w:ascii="Cambria Math" w:hAnsi="Cambria Math" w:cs="Arial"/>
                      </w:rPr>
                      <m:t>ε</m:t>
                    </m:r>
                  </m:e>
                  <m:sub>
                    <m:r>
                      <w:rPr>
                        <w:rFonts w:ascii="Cambria Math" w:hAnsi="Cambria Math" w:cs="Arial"/>
                      </w:rPr>
                      <m:t>c1</m:t>
                    </m:r>
                  </m:sub>
                </m:sSub>
              </m:oMath>
            </m:oMathPara>
          </w:p>
          <w:p w:rsidR="00EE2CAB" w:rsidRPr="004F68F4" w:rsidRDefault="00744DE5" w:rsidP="006823FE">
            <w:pPr>
              <w:autoSpaceDE w:val="0"/>
              <w:autoSpaceDN w:val="0"/>
              <w:adjustRightInd w:val="0"/>
              <w:spacing w:line="480" w:lineRule="auto"/>
              <w:jc w:val="both"/>
              <w:rPr>
                <w:rFonts w:ascii="Arial" w:hAnsi="Arial" w:cs="Arial"/>
              </w:rPr>
            </w:pPr>
            <m:oMathPara>
              <m:oMathParaPr>
                <m:jc m:val="center"/>
              </m:oMathParaPr>
              <m:oMath>
                <m:sSub>
                  <m:sSubPr>
                    <m:ctrlPr>
                      <w:rPr>
                        <w:rFonts w:ascii="Cambria Math" w:hAnsi="Cambria Math" w:cs="Arial"/>
                        <w:i/>
                      </w:rPr>
                    </m:ctrlPr>
                  </m:sSubPr>
                  <m:e>
                    <m:r>
                      <w:rPr>
                        <w:rFonts w:ascii="Cambria Math" w:hAnsi="Cambria Math" w:cs="Arial"/>
                      </w:rPr>
                      <m:t>d</m:t>
                    </m:r>
                  </m:e>
                  <m:sub>
                    <m:r>
                      <w:rPr>
                        <w:rFonts w:ascii="Cambria Math" w:hAnsi="Cambria Math" w:cs="Arial"/>
                      </w:rPr>
                      <m:t>c</m:t>
                    </m:r>
                  </m:sub>
                </m:sSub>
                <m:r>
                  <w:rPr>
                    <w:rFonts w:ascii="Cambria Math" w:hAnsi="Cambria Math" w:cs="Arial"/>
                  </w:rPr>
                  <m:t>=</m:t>
                </m:r>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f</m:t>
                        </m:r>
                      </m:e>
                      <m:sub>
                        <m:r>
                          <w:rPr>
                            <w:rFonts w:ascii="Cambria Math" w:hAnsi="Cambria Math" w:cs="Arial"/>
                          </w:rPr>
                          <m:t>cm</m:t>
                        </m:r>
                      </m:sub>
                    </m:sSub>
                    <m:r>
                      <w:rPr>
                        <w:rFonts w:ascii="Cambria Math" w:hAnsi="Cambria Math" w:cs="Arial"/>
                      </w:rPr>
                      <m:t>-</m:t>
                    </m:r>
                    <m:sSub>
                      <m:sSubPr>
                        <m:ctrlPr>
                          <w:rPr>
                            <w:rFonts w:ascii="Cambria Math" w:hAnsi="Cambria Math" w:cs="Arial"/>
                            <w:i/>
                          </w:rPr>
                        </m:ctrlPr>
                      </m:sSubPr>
                      <m:e>
                        <m:r>
                          <w:rPr>
                            <w:rFonts w:ascii="Cambria Math" w:hAnsi="Cambria Math" w:cs="Arial"/>
                          </w:rPr>
                          <m:t>σ</m:t>
                        </m:r>
                      </m:e>
                      <m:sub>
                        <m:r>
                          <w:rPr>
                            <w:rFonts w:ascii="Cambria Math" w:hAnsi="Cambria Math" w:cs="Arial"/>
                          </w:rPr>
                          <m:t>c</m:t>
                        </m:r>
                      </m:sub>
                    </m:sSub>
                  </m:num>
                  <m:den>
                    <m:sSub>
                      <m:sSubPr>
                        <m:ctrlPr>
                          <w:rPr>
                            <w:rFonts w:ascii="Cambria Math" w:hAnsi="Cambria Math" w:cs="Arial"/>
                            <w:i/>
                          </w:rPr>
                        </m:ctrlPr>
                      </m:sSubPr>
                      <m:e>
                        <m:r>
                          <w:rPr>
                            <w:rFonts w:ascii="Cambria Math" w:hAnsi="Cambria Math" w:cs="Arial"/>
                          </w:rPr>
                          <m:t>f</m:t>
                        </m:r>
                      </m:e>
                      <m:sub>
                        <m:r>
                          <w:rPr>
                            <w:rFonts w:ascii="Cambria Math" w:hAnsi="Cambria Math" w:cs="Arial"/>
                          </w:rPr>
                          <m:t>cm</m:t>
                        </m:r>
                      </m:sub>
                    </m:sSub>
                  </m:den>
                </m:f>
                <m:sSub>
                  <m:sSubPr>
                    <m:ctrlPr>
                      <w:rPr>
                        <w:rFonts w:ascii="Cambria Math" w:hAnsi="Cambria Math" w:cs="Arial"/>
                        <w:i/>
                      </w:rPr>
                    </m:ctrlPr>
                  </m:sSubPr>
                  <m:e>
                    <m:r>
                      <w:rPr>
                        <w:rFonts w:ascii="Cambria Math" w:hAnsi="Cambria Math" w:cs="Arial"/>
                      </w:rPr>
                      <m:t xml:space="preserve">                              ε</m:t>
                    </m:r>
                  </m:e>
                  <m:sub>
                    <m:r>
                      <w:rPr>
                        <w:rFonts w:ascii="Cambria Math" w:hAnsi="Cambria Math" w:cs="Arial"/>
                      </w:rPr>
                      <m:t>c</m:t>
                    </m:r>
                  </m:sub>
                </m:sSub>
                <m:r>
                  <w:rPr>
                    <w:rFonts w:ascii="Cambria Math" w:hAnsi="Cambria Math" w:cs="Arial"/>
                  </w:rPr>
                  <m:t>≥</m:t>
                </m:r>
                <m:sSub>
                  <m:sSubPr>
                    <m:ctrlPr>
                      <w:rPr>
                        <w:rFonts w:ascii="Cambria Math" w:hAnsi="Cambria Math" w:cs="Arial"/>
                        <w:i/>
                      </w:rPr>
                    </m:ctrlPr>
                  </m:sSubPr>
                  <m:e>
                    <m:r>
                      <w:rPr>
                        <w:rFonts w:ascii="Cambria Math" w:hAnsi="Cambria Math" w:cs="Arial"/>
                      </w:rPr>
                      <m:t>ε</m:t>
                    </m:r>
                  </m:e>
                  <m:sub>
                    <m:r>
                      <w:rPr>
                        <w:rFonts w:ascii="Cambria Math" w:hAnsi="Cambria Math" w:cs="Arial"/>
                      </w:rPr>
                      <m:t>c1</m:t>
                    </m:r>
                  </m:sub>
                </m:sSub>
              </m:oMath>
            </m:oMathPara>
          </w:p>
        </w:tc>
        <w:tc>
          <w:tcPr>
            <w:tcW w:w="770" w:type="dxa"/>
            <w:vAlign w:val="center"/>
          </w:tcPr>
          <w:p w:rsidR="00EE2CAB" w:rsidRPr="00625D37" w:rsidRDefault="00EE2CAB" w:rsidP="006823FE">
            <w:pPr>
              <w:autoSpaceDE w:val="0"/>
              <w:autoSpaceDN w:val="0"/>
              <w:adjustRightInd w:val="0"/>
              <w:spacing w:line="480" w:lineRule="auto"/>
              <w:jc w:val="both"/>
              <w:rPr>
                <w:rFonts w:ascii="Arial" w:hAnsi="Arial" w:cs="Arial"/>
              </w:rPr>
            </w:pPr>
            <w:r w:rsidRPr="00625D37">
              <w:rPr>
                <w:rFonts w:ascii="Arial" w:hAnsi="Arial" w:cs="Arial"/>
              </w:rPr>
              <w:t>(10)</w:t>
            </w:r>
          </w:p>
        </w:tc>
      </w:tr>
    </w:tbl>
    <w:p w:rsidR="00A519EA" w:rsidRPr="00625D37" w:rsidRDefault="00A519EA">
      <w:pPr>
        <w:autoSpaceDE w:val="0"/>
        <w:autoSpaceDN w:val="0"/>
        <w:adjustRightInd w:val="0"/>
        <w:spacing w:line="480" w:lineRule="auto"/>
        <w:jc w:val="both"/>
        <w:rPr>
          <w:rFonts w:ascii="Arial" w:hAnsi="Arial" w:cs="Arial"/>
        </w:rPr>
      </w:pPr>
      <w:r w:rsidRPr="00625D37">
        <w:rPr>
          <w:rFonts w:ascii="Arial" w:hAnsi="Arial" w:cs="Arial"/>
        </w:rPr>
        <w:t xml:space="preserve">Therefore, the plastic strains calculated using Eq. </w:t>
      </w:r>
      <w:r w:rsidR="00EE2CAB" w:rsidRPr="00625D37">
        <w:rPr>
          <w:rFonts w:ascii="Arial" w:hAnsi="Arial" w:cs="Arial"/>
        </w:rPr>
        <w:t xml:space="preserve">11 </w:t>
      </w:r>
      <w:r w:rsidRPr="00625D37">
        <w:rPr>
          <w:rFonts w:ascii="Arial" w:hAnsi="Arial" w:cs="Arial"/>
        </w:rPr>
        <w:t>must be always positive: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gridCol w:w="708"/>
      </w:tblGrid>
      <w:tr w:rsidR="00A519EA" w:rsidRPr="00625D37" w:rsidTr="00724FC8">
        <w:tc>
          <w:tcPr>
            <w:tcW w:w="8472" w:type="dxa"/>
          </w:tcPr>
          <w:p w:rsidR="00A519EA" w:rsidRPr="004F68F4" w:rsidRDefault="00744DE5">
            <w:pPr>
              <w:autoSpaceDE w:val="0"/>
              <w:autoSpaceDN w:val="0"/>
              <w:adjustRightInd w:val="0"/>
              <w:spacing w:line="480" w:lineRule="auto"/>
              <w:jc w:val="both"/>
              <w:rPr>
                <w:rFonts w:ascii="Arial" w:hAnsi="Arial" w:cs="Arial"/>
              </w:rPr>
            </w:pPr>
            <m:oMathPara>
              <m:oMathParaPr>
                <m:jc m:val="center"/>
              </m:oMathParaPr>
              <m:oMath>
                <m:acc>
                  <m:accPr>
                    <m:chr m:val="̃"/>
                    <m:ctrlPr>
                      <w:rPr>
                        <w:rFonts w:ascii="Cambria Math" w:eastAsia="SimSun" w:hAnsi="Cambria Math" w:cs="Arial"/>
                        <w:i/>
                      </w:rPr>
                    </m:ctrlPr>
                  </m:accPr>
                  <m:e>
                    <m:sSubSup>
                      <m:sSubSupPr>
                        <m:ctrlPr>
                          <w:rPr>
                            <w:rFonts w:ascii="Cambria Math" w:eastAsia="SimSun" w:hAnsi="Cambria Math" w:cs="Arial"/>
                            <w:i/>
                          </w:rPr>
                        </m:ctrlPr>
                      </m:sSubSupPr>
                      <m:e>
                        <m:r>
                          <w:rPr>
                            <w:rFonts w:ascii="Cambria Math" w:hAnsi="Cambria Math" w:cs="Arial"/>
                          </w:rPr>
                          <m:t>ε</m:t>
                        </m:r>
                      </m:e>
                      <m:sub>
                        <m:r>
                          <w:rPr>
                            <w:rFonts w:ascii="Cambria Math" w:hAnsi="Cambria Math" w:cs="Arial"/>
                          </w:rPr>
                          <m:t>c</m:t>
                        </m:r>
                      </m:sub>
                      <m:sup>
                        <m:r>
                          <w:rPr>
                            <w:rFonts w:ascii="Cambria Math" w:hAnsi="Cambria Math" w:cs="Arial"/>
                          </w:rPr>
                          <m:t>pl</m:t>
                        </m:r>
                      </m:sup>
                    </m:sSubSup>
                  </m:e>
                </m:acc>
                <m:r>
                  <w:rPr>
                    <w:rFonts w:ascii="Cambria Math" w:hAnsi="Cambria Math" w:cs="Arial"/>
                  </w:rPr>
                  <m:t>=</m:t>
                </m:r>
                <m:acc>
                  <m:accPr>
                    <m:chr m:val="̃"/>
                    <m:ctrlPr>
                      <w:rPr>
                        <w:rFonts w:ascii="Cambria Math" w:eastAsia="SimSun" w:hAnsi="Cambria Math" w:cs="Arial"/>
                        <w:i/>
                      </w:rPr>
                    </m:ctrlPr>
                  </m:accPr>
                  <m:e>
                    <m:sSubSup>
                      <m:sSubSupPr>
                        <m:ctrlPr>
                          <w:rPr>
                            <w:rFonts w:ascii="Cambria Math" w:eastAsia="SimSun" w:hAnsi="Cambria Math" w:cs="Arial"/>
                            <w:i/>
                          </w:rPr>
                        </m:ctrlPr>
                      </m:sSubSupPr>
                      <m:e>
                        <m:r>
                          <w:rPr>
                            <w:rFonts w:ascii="Cambria Math" w:hAnsi="Cambria Math" w:cs="Arial"/>
                          </w:rPr>
                          <m:t>ε</m:t>
                        </m:r>
                      </m:e>
                      <m:sub>
                        <m:r>
                          <w:rPr>
                            <w:rFonts w:ascii="Cambria Math" w:hAnsi="Cambria Math" w:cs="Arial"/>
                          </w:rPr>
                          <m:t>c</m:t>
                        </m:r>
                      </m:sub>
                      <m:sup>
                        <m:r>
                          <w:rPr>
                            <w:rFonts w:ascii="Cambria Math" w:hAnsi="Cambria Math" w:cs="Arial"/>
                          </w:rPr>
                          <m:t>in</m:t>
                        </m:r>
                      </m:sup>
                    </m:sSubSup>
                  </m:e>
                </m:acc>
                <m:r>
                  <w:rPr>
                    <w:rFonts w:ascii="Cambria Math" w:hAnsi="Cambria Math" w:cs="Arial"/>
                  </w:rPr>
                  <m:t xml:space="preserve">- </m:t>
                </m:r>
                <m:f>
                  <m:fPr>
                    <m:ctrlPr>
                      <w:rPr>
                        <w:rFonts w:ascii="Cambria Math" w:eastAsia="SimSun" w:hAnsi="Cambria Math" w:cs="Arial"/>
                        <w:i/>
                      </w:rPr>
                    </m:ctrlPr>
                  </m:fPr>
                  <m:num>
                    <m:sSub>
                      <m:sSubPr>
                        <m:ctrlPr>
                          <w:rPr>
                            <w:rFonts w:ascii="Cambria Math" w:eastAsia="SimSun" w:hAnsi="Cambria Math" w:cs="Arial"/>
                            <w:i/>
                          </w:rPr>
                        </m:ctrlPr>
                      </m:sSubPr>
                      <m:e>
                        <m:r>
                          <w:rPr>
                            <w:rFonts w:ascii="Cambria Math" w:hAnsi="Cambria Math" w:cs="Arial"/>
                          </w:rPr>
                          <m:t>d</m:t>
                        </m:r>
                      </m:e>
                      <m:sub>
                        <m:r>
                          <w:rPr>
                            <w:rFonts w:ascii="Cambria Math" w:hAnsi="Cambria Math" w:cs="Arial"/>
                          </w:rPr>
                          <m:t>c</m:t>
                        </m:r>
                      </m:sub>
                    </m:sSub>
                  </m:num>
                  <m:den>
                    <m:d>
                      <m:dPr>
                        <m:ctrlPr>
                          <w:rPr>
                            <w:rFonts w:ascii="Cambria Math" w:eastAsia="SimSun" w:hAnsi="Cambria Math" w:cs="Arial"/>
                            <w:i/>
                          </w:rPr>
                        </m:ctrlPr>
                      </m:dPr>
                      <m:e>
                        <m:r>
                          <w:rPr>
                            <w:rFonts w:ascii="Cambria Math" w:hAnsi="Cambria Math" w:cs="Arial"/>
                          </w:rPr>
                          <m:t>1-</m:t>
                        </m:r>
                        <m:sSub>
                          <m:sSubPr>
                            <m:ctrlPr>
                              <w:rPr>
                                <w:rFonts w:ascii="Cambria Math" w:eastAsia="SimSun" w:hAnsi="Cambria Math" w:cs="Arial"/>
                                <w:i/>
                              </w:rPr>
                            </m:ctrlPr>
                          </m:sSubPr>
                          <m:e>
                            <m:r>
                              <w:rPr>
                                <w:rFonts w:ascii="Cambria Math" w:hAnsi="Cambria Math" w:cs="Arial"/>
                              </w:rPr>
                              <m:t>d</m:t>
                            </m:r>
                          </m:e>
                          <m:sub>
                            <m:r>
                              <w:rPr>
                                <w:rFonts w:ascii="Cambria Math" w:hAnsi="Cambria Math" w:cs="Arial"/>
                              </w:rPr>
                              <m:t>c</m:t>
                            </m:r>
                          </m:sub>
                        </m:sSub>
                      </m:e>
                    </m:d>
                  </m:den>
                </m:f>
                <m:f>
                  <m:fPr>
                    <m:ctrlPr>
                      <w:rPr>
                        <w:rFonts w:ascii="Cambria Math" w:eastAsia="SimSun" w:hAnsi="Cambria Math" w:cs="Arial"/>
                        <w:i/>
                      </w:rPr>
                    </m:ctrlPr>
                  </m:fPr>
                  <m:num>
                    <m:sSub>
                      <m:sSubPr>
                        <m:ctrlPr>
                          <w:rPr>
                            <w:rFonts w:ascii="Cambria Math" w:eastAsia="SimSun" w:hAnsi="Cambria Math" w:cs="Arial"/>
                            <w:i/>
                          </w:rPr>
                        </m:ctrlPr>
                      </m:sSubPr>
                      <m:e>
                        <m:r>
                          <w:rPr>
                            <w:rFonts w:ascii="Cambria Math" w:hAnsi="Cambria Math" w:cs="Arial"/>
                          </w:rPr>
                          <m:t>σ</m:t>
                        </m:r>
                      </m:e>
                      <m:sub>
                        <m:r>
                          <w:rPr>
                            <w:rFonts w:ascii="Cambria Math" w:hAnsi="Cambria Math" w:cs="Arial"/>
                          </w:rPr>
                          <m:t>co</m:t>
                        </m:r>
                      </m:sub>
                    </m:sSub>
                  </m:num>
                  <m:den>
                    <m:sSub>
                      <m:sSubPr>
                        <m:ctrlPr>
                          <w:rPr>
                            <w:rFonts w:ascii="Cambria Math" w:eastAsia="SimSun" w:hAnsi="Cambria Math" w:cs="Arial"/>
                            <w:i/>
                          </w:rPr>
                        </m:ctrlPr>
                      </m:sSubPr>
                      <m:e>
                        <m:r>
                          <w:rPr>
                            <w:rFonts w:ascii="Cambria Math" w:hAnsi="Cambria Math" w:cs="Arial"/>
                          </w:rPr>
                          <m:t>E</m:t>
                        </m:r>
                      </m:e>
                      <m:sub>
                        <m:r>
                          <w:rPr>
                            <w:rFonts w:ascii="Cambria Math" w:hAnsi="Cambria Math" w:cs="Arial"/>
                          </w:rPr>
                          <m:t>cm</m:t>
                        </m:r>
                      </m:sub>
                    </m:sSub>
                  </m:den>
                </m:f>
              </m:oMath>
            </m:oMathPara>
          </w:p>
        </w:tc>
        <w:tc>
          <w:tcPr>
            <w:tcW w:w="708" w:type="dxa"/>
            <w:vAlign w:val="center"/>
          </w:tcPr>
          <w:p w:rsidR="00A519EA" w:rsidRPr="00625D37" w:rsidRDefault="00A519EA">
            <w:pPr>
              <w:autoSpaceDE w:val="0"/>
              <w:autoSpaceDN w:val="0"/>
              <w:adjustRightInd w:val="0"/>
              <w:spacing w:line="480" w:lineRule="auto"/>
              <w:jc w:val="both"/>
              <w:rPr>
                <w:rFonts w:ascii="Arial" w:hAnsi="Arial" w:cs="Arial"/>
              </w:rPr>
            </w:pPr>
            <w:r w:rsidRPr="00625D37">
              <w:rPr>
                <w:rFonts w:ascii="Arial" w:hAnsi="Arial" w:cs="Arial"/>
              </w:rPr>
              <w:t>(</w:t>
            </w:r>
            <w:r w:rsidR="00EE2CAB" w:rsidRPr="00625D37">
              <w:rPr>
                <w:rFonts w:ascii="Arial" w:hAnsi="Arial" w:cs="Arial"/>
              </w:rPr>
              <w:t>11</w:t>
            </w:r>
            <w:r w:rsidRPr="00625D37">
              <w:rPr>
                <w:rFonts w:ascii="Arial" w:hAnsi="Arial" w:cs="Arial"/>
              </w:rPr>
              <w:t>)</w:t>
            </w:r>
          </w:p>
        </w:tc>
      </w:tr>
    </w:tbl>
    <w:p w:rsidR="00A519EA" w:rsidRPr="00625D37" w:rsidRDefault="00A519EA" w:rsidP="004F68F4">
      <w:pPr>
        <w:spacing w:before="240" w:after="240" w:line="480" w:lineRule="auto"/>
        <w:jc w:val="both"/>
        <w:rPr>
          <w:rFonts w:ascii="Arial" w:hAnsi="Arial" w:cs="Arial"/>
          <w:b/>
          <w:bCs/>
          <w:i/>
        </w:rPr>
      </w:pPr>
      <w:r w:rsidRPr="00625D37">
        <w:rPr>
          <w:rFonts w:ascii="Arial" w:hAnsi="Arial" w:cs="Arial"/>
          <w:b/>
          <w:bCs/>
          <w:i/>
        </w:rPr>
        <w:t>Post-failure stress-strain relationship in tension (Tension stiffening)</w:t>
      </w:r>
    </w:p>
    <w:p w:rsidR="007B22B4" w:rsidRPr="00625D37" w:rsidRDefault="00A519EA" w:rsidP="004F68F4">
      <w:pPr>
        <w:spacing w:before="240" w:after="240" w:line="480" w:lineRule="auto"/>
        <w:jc w:val="both"/>
        <w:rPr>
          <w:rFonts w:ascii="Arial" w:hAnsi="Arial" w:cs="Arial"/>
        </w:rPr>
      </w:pPr>
      <w:r w:rsidRPr="00625D37">
        <w:rPr>
          <w:rFonts w:ascii="Arial" w:hAnsi="Arial" w:cs="Arial"/>
        </w:rPr>
        <w:t xml:space="preserve">Tensile strength of concrete was taken as 10% of its compressive strength. Tension stiffening refers to the phenomenon that concrete can carry tension even after cracking though tensile strength gradually decreasing with increasing tensile strain. </w:t>
      </w:r>
      <w:r w:rsidR="0005734C">
        <w:rPr>
          <w:rFonts w:ascii="Arial" w:hAnsi="Arial" w:cs="Arial"/>
        </w:rPr>
        <w:t>In this study, a</w:t>
      </w:r>
      <w:r w:rsidR="003F5BD8" w:rsidRPr="00625D37">
        <w:rPr>
          <w:rFonts w:ascii="Arial" w:hAnsi="Arial" w:cs="Arial"/>
        </w:rPr>
        <w:t xml:space="preserve"> </w:t>
      </w:r>
      <w:r w:rsidR="0005734C">
        <w:rPr>
          <w:rFonts w:ascii="Arial" w:hAnsi="Arial" w:cs="Arial"/>
        </w:rPr>
        <w:t xml:space="preserve">linear </w:t>
      </w:r>
      <w:r w:rsidR="003F5BD8" w:rsidRPr="00625D37">
        <w:rPr>
          <w:rFonts w:ascii="Arial" w:hAnsi="Arial" w:cs="Arial"/>
        </w:rPr>
        <w:t xml:space="preserve">stress-strain relation (see </w:t>
      </w:r>
      <w:r w:rsidR="008C687A" w:rsidRPr="00625D37">
        <w:rPr>
          <w:rFonts w:ascii="Arial" w:hAnsi="Arial" w:cs="Arial"/>
          <w:color w:val="000000" w:themeColor="text1"/>
        </w:rPr>
        <w:t>Fig. 3</w:t>
      </w:r>
      <w:r w:rsidR="003F5BD8" w:rsidRPr="00625D37">
        <w:rPr>
          <w:rFonts w:ascii="Arial" w:hAnsi="Arial" w:cs="Arial"/>
        </w:rPr>
        <w:t xml:space="preserve">) was adopted </w:t>
      </w:r>
      <w:r w:rsidR="00847309" w:rsidRPr="00625D37">
        <w:rPr>
          <w:rFonts w:ascii="Arial" w:hAnsi="Arial" w:cs="Arial"/>
        </w:rPr>
        <w:t>for concrete</w:t>
      </w:r>
      <w:r w:rsidR="0005734C">
        <w:rPr>
          <w:rFonts w:ascii="Arial" w:hAnsi="Arial" w:cs="Arial"/>
        </w:rPr>
        <w:t xml:space="preserve"> in tension</w:t>
      </w:r>
      <w:r w:rsidR="00006476" w:rsidRPr="00625D37">
        <w:rPr>
          <w:rFonts w:ascii="Arial" w:hAnsi="Arial" w:cs="Arial"/>
        </w:rPr>
        <w:t xml:space="preserve">. </w:t>
      </w:r>
      <w:r w:rsidRPr="00625D37">
        <w:rPr>
          <w:rFonts w:ascii="Arial" w:hAnsi="Arial" w:cs="Arial"/>
        </w:rPr>
        <w:t xml:space="preserve">It assumes that the strain softening after failure point reduces the stress linearly to zero at a total strain of about 10 times the strain at tensile cracking </w:t>
      </w:r>
      <m:oMath>
        <m:sSub>
          <m:sSubPr>
            <m:ctrlPr>
              <w:rPr>
                <w:rFonts w:ascii="Cambria Math" w:hAnsi="Cambria Math" w:cs="Arial"/>
                <w:i/>
              </w:rPr>
            </m:ctrlPr>
          </m:sSubPr>
          <m:e>
            <m:r>
              <w:rPr>
                <w:rFonts w:ascii="Cambria Math" w:hAnsi="Cambria Math" w:cs="Arial"/>
              </w:rPr>
              <m:t xml:space="preserve"> ε</m:t>
            </m:r>
          </m:e>
          <m:sub>
            <m:r>
              <w:rPr>
                <w:rFonts w:ascii="Cambria Math" w:hAnsi="Cambria Math" w:cs="Arial"/>
              </w:rPr>
              <m:t>cr</m:t>
            </m:r>
          </m:sub>
        </m:sSub>
      </m:oMath>
      <w:r w:rsidR="003B194F">
        <w:rPr>
          <w:rFonts w:ascii="Arial" w:hAnsi="Arial" w:cs="Arial"/>
        </w:rPr>
        <w:t xml:space="preserve"> </w:t>
      </w:r>
      <w:r w:rsidR="004F68F4">
        <w:rPr>
          <w:rFonts w:ascii="Arial" w:hAnsi="Arial" w:cs="Arial"/>
        </w:rPr>
        <w:t>(Simulia</w:t>
      </w:r>
      <w:r w:rsidRPr="00625D37">
        <w:rPr>
          <w:rFonts w:ascii="Arial" w:hAnsi="Arial" w:cs="Arial"/>
        </w:rPr>
        <w:t xml:space="preserve"> 2011).</w:t>
      </w:r>
      <w:r w:rsidR="0005734C">
        <w:rPr>
          <w:rFonts w:ascii="Arial" w:hAnsi="Arial" w:cs="Arial"/>
        </w:rPr>
        <w:t xml:space="preserve"> </w:t>
      </w:r>
      <w:r w:rsidR="007B22B4" w:rsidRPr="00625D37">
        <w:rPr>
          <w:rFonts w:ascii="Arial" w:hAnsi="Arial" w:cs="Arial"/>
        </w:rPr>
        <w:t xml:space="preserve">Cracking strains </w:t>
      </w:r>
      <m:oMath>
        <m:acc>
          <m:accPr>
            <m:chr m:val="̃"/>
            <m:ctrlPr>
              <w:rPr>
                <w:rFonts w:ascii="Cambria Math" w:hAnsi="Cambria Math" w:cs="Arial"/>
                <w:i/>
              </w:rPr>
            </m:ctrlPr>
          </m:accPr>
          <m:e>
            <m:sSubSup>
              <m:sSubSupPr>
                <m:ctrlPr>
                  <w:rPr>
                    <w:rFonts w:ascii="Cambria Math" w:hAnsi="Cambria Math" w:cs="Arial"/>
                    <w:i/>
                  </w:rPr>
                </m:ctrlPr>
              </m:sSubSupPr>
              <m:e>
                <m:r>
                  <w:rPr>
                    <w:rFonts w:ascii="Cambria Math" w:hAnsi="Cambria Math" w:cs="Arial"/>
                  </w:rPr>
                  <m:t>ε</m:t>
                </m:r>
              </m:e>
              <m:sub>
                <m:r>
                  <w:rPr>
                    <w:rFonts w:ascii="Cambria Math" w:hAnsi="Cambria Math" w:cs="Arial"/>
                  </w:rPr>
                  <m:t>t</m:t>
                </m:r>
              </m:sub>
              <m:sup>
                <m:r>
                  <w:rPr>
                    <w:rFonts w:ascii="Cambria Math" w:hAnsi="Cambria Math" w:cs="Arial"/>
                  </w:rPr>
                  <m:t>ck</m:t>
                </m:r>
              </m:sup>
            </m:sSubSup>
          </m:e>
        </m:acc>
      </m:oMath>
      <w:r w:rsidR="007B22B4" w:rsidRPr="00625D37">
        <w:rPr>
          <w:rFonts w:ascii="Arial" w:hAnsi="Arial" w:cs="Arial"/>
        </w:rPr>
        <w:t xml:space="preserve"> correspond to tension stresses </w:t>
      </w:r>
      <m:oMath>
        <m:sSub>
          <m:sSubPr>
            <m:ctrlPr>
              <w:rPr>
                <w:rFonts w:ascii="Cambria Math" w:hAnsi="Cambria Math" w:cs="Arial"/>
                <w:i/>
              </w:rPr>
            </m:ctrlPr>
          </m:sSubPr>
          <m:e>
            <m:r>
              <w:rPr>
                <w:rFonts w:ascii="Cambria Math" w:hAnsi="Cambria Math" w:cs="Arial"/>
              </w:rPr>
              <m:t>σ</m:t>
            </m:r>
          </m:e>
          <m:sub>
            <m:r>
              <w:rPr>
                <w:rFonts w:ascii="Cambria Math" w:hAnsi="Cambria Math" w:cs="Arial"/>
              </w:rPr>
              <m:t>t</m:t>
            </m:r>
          </m:sub>
        </m:sSub>
      </m:oMath>
      <w:r w:rsidR="007B22B4" w:rsidRPr="00625D37">
        <w:rPr>
          <w:rFonts w:ascii="Arial" w:hAnsi="Arial" w:cs="Arial"/>
        </w:rPr>
        <w:t xml:space="preserve"> are used in CDP</w:t>
      </w:r>
      <w:r w:rsidR="000A7214">
        <w:rPr>
          <w:rFonts w:ascii="Arial" w:hAnsi="Arial" w:cs="Arial"/>
        </w:rPr>
        <w:t xml:space="preserve"> (see</w:t>
      </w:r>
      <w:r w:rsidR="007370B9">
        <w:rPr>
          <w:rFonts w:ascii="Arial" w:hAnsi="Arial" w:cs="Arial"/>
        </w:rPr>
        <w:t xml:space="preserve"> </w:t>
      </w:r>
      <w:r w:rsidR="007370B9" w:rsidRPr="00625D37">
        <w:rPr>
          <w:rFonts w:ascii="Arial" w:hAnsi="Arial" w:cs="Arial"/>
          <w:color w:val="000000" w:themeColor="text1"/>
        </w:rPr>
        <w:t>Fig.</w:t>
      </w:r>
      <w:r w:rsidR="00423663">
        <w:rPr>
          <w:rFonts w:ascii="Arial" w:hAnsi="Arial" w:cs="Arial"/>
          <w:color w:val="000000" w:themeColor="text1"/>
        </w:rPr>
        <w:t xml:space="preserve"> </w:t>
      </w:r>
      <w:r w:rsidR="007370B9">
        <w:rPr>
          <w:rFonts w:ascii="Arial" w:hAnsi="Arial" w:cs="Arial"/>
          <w:noProof/>
          <w:color w:val="000000" w:themeColor="text1"/>
        </w:rPr>
        <w:t>4</w:t>
      </w:r>
      <w:r w:rsidR="000A7214">
        <w:rPr>
          <w:rFonts w:ascii="Arial" w:hAnsi="Arial" w:cs="Arial"/>
        </w:rPr>
        <w:t>)</w:t>
      </w:r>
      <w:r w:rsidR="007B22B4" w:rsidRPr="00625D37">
        <w:rPr>
          <w:rFonts w:ascii="Arial" w:hAnsi="Arial" w:cs="Arial"/>
        </w:rPr>
        <w:t>. To obtain them, one has to substitute the total tensi</w:t>
      </w:r>
      <w:r w:rsidR="00BA04AC">
        <w:rPr>
          <w:rFonts w:ascii="Arial" w:hAnsi="Arial" w:cs="Arial"/>
        </w:rPr>
        <w:t>le</w:t>
      </w:r>
      <w:r w:rsidR="007B22B4" w:rsidRPr="00625D37">
        <w:rPr>
          <w:rFonts w:ascii="Arial" w:hAnsi="Arial" w:cs="Arial"/>
        </w:rPr>
        <w:t xml:space="preserve"> strain </w:t>
      </w:r>
      <m:oMath>
        <m:sSub>
          <m:sSubPr>
            <m:ctrlPr>
              <w:rPr>
                <w:rFonts w:ascii="Cambria Math" w:hAnsi="Cambria Math" w:cs="Arial"/>
                <w:i/>
              </w:rPr>
            </m:ctrlPr>
          </m:sSubPr>
          <m:e>
            <m:r>
              <w:rPr>
                <w:rFonts w:ascii="Cambria Math" w:hAnsi="Cambria Math" w:cs="Arial"/>
              </w:rPr>
              <m:t>ε</m:t>
            </m:r>
          </m:e>
          <m:sub>
            <m:r>
              <w:rPr>
                <w:rFonts w:ascii="Cambria Math" w:hAnsi="Cambria Math" w:cs="Arial"/>
              </w:rPr>
              <m:t>t</m:t>
            </m:r>
          </m:sub>
        </m:sSub>
      </m:oMath>
      <w:r w:rsidR="0005734C">
        <w:rPr>
          <w:rFonts w:ascii="Arial" w:hAnsi="Arial" w:cs="Arial"/>
        </w:rPr>
        <w:t xml:space="preserve"> </w:t>
      </w:r>
      <w:r w:rsidR="007B22B4" w:rsidRPr="00625D37">
        <w:rPr>
          <w:rFonts w:ascii="Arial" w:hAnsi="Arial" w:cs="Arial"/>
        </w:rPr>
        <w:t xml:space="preserve">from </w:t>
      </w:r>
      <w:r w:rsidR="0005734C">
        <w:rPr>
          <w:rFonts w:ascii="Arial" w:hAnsi="Arial" w:cs="Arial"/>
        </w:rPr>
        <w:t xml:space="preserve">the </w:t>
      </w:r>
      <w:r w:rsidR="007B22B4" w:rsidRPr="00625D37">
        <w:rPr>
          <w:rFonts w:ascii="Arial" w:hAnsi="Arial" w:cs="Arial"/>
        </w:rPr>
        <w:t xml:space="preserve">elastic strain </w:t>
      </w:r>
      <m:oMath>
        <m:sSubSup>
          <m:sSubSupPr>
            <m:ctrlPr>
              <w:rPr>
                <w:rFonts w:ascii="Cambria Math" w:hAnsi="Cambria Math" w:cs="Arial"/>
                <w:i/>
              </w:rPr>
            </m:ctrlPr>
          </m:sSubSupPr>
          <m:e>
            <m:r>
              <w:rPr>
                <w:rFonts w:ascii="Cambria Math" w:hAnsi="Cambria Math" w:cs="Arial"/>
              </w:rPr>
              <m:t>ε</m:t>
            </m:r>
          </m:e>
          <m:sub>
            <m:r>
              <w:rPr>
                <w:rFonts w:ascii="Cambria Math" w:hAnsi="Cambria Math" w:cs="Arial"/>
              </w:rPr>
              <m:t>ot</m:t>
            </m:r>
          </m:sub>
          <m:sup>
            <m:r>
              <w:rPr>
                <w:rFonts w:ascii="Cambria Math" w:hAnsi="Cambria Math" w:cs="Arial"/>
              </w:rPr>
              <m:t>el</m:t>
            </m:r>
          </m:sup>
        </m:sSubSup>
      </m:oMath>
      <w:r w:rsidR="007B22B4" w:rsidRPr="00625D37">
        <w:rPr>
          <w:rFonts w:ascii="Arial" w:hAnsi="Arial" w:cs="Arial"/>
        </w:rPr>
        <w:t xml:space="preserve"> as following: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472"/>
        <w:gridCol w:w="770"/>
      </w:tblGrid>
      <w:tr w:rsidR="007B22B4" w:rsidRPr="00625D37" w:rsidTr="00724FC8">
        <w:tc>
          <w:tcPr>
            <w:tcW w:w="8472" w:type="dxa"/>
          </w:tcPr>
          <w:p w:rsidR="007B22B4" w:rsidRPr="004F68F4" w:rsidRDefault="00744DE5" w:rsidP="004F68F4">
            <w:pPr>
              <w:spacing w:line="480" w:lineRule="auto"/>
              <w:jc w:val="center"/>
              <w:rPr>
                <w:rFonts w:ascii="Arial" w:hAnsi="Arial" w:cs="Arial"/>
              </w:rPr>
            </w:pPr>
            <m:oMathPara>
              <m:oMathParaPr>
                <m:jc m:val="center"/>
              </m:oMathParaPr>
              <m:oMath>
                <m:acc>
                  <m:accPr>
                    <m:chr m:val="̃"/>
                    <m:ctrlPr>
                      <w:rPr>
                        <w:rFonts w:ascii="Cambria Math" w:eastAsia="SimSun" w:hAnsi="Cambria Math" w:cs="Arial"/>
                        <w:i/>
                      </w:rPr>
                    </m:ctrlPr>
                  </m:accPr>
                  <m:e>
                    <m:sSubSup>
                      <m:sSubSupPr>
                        <m:ctrlPr>
                          <w:rPr>
                            <w:rFonts w:ascii="Cambria Math" w:eastAsia="SimSun" w:hAnsi="Cambria Math" w:cs="Arial"/>
                            <w:i/>
                          </w:rPr>
                        </m:ctrlPr>
                      </m:sSubSupPr>
                      <m:e>
                        <m:r>
                          <w:rPr>
                            <w:rFonts w:ascii="Cambria Math" w:hAnsi="Cambria Math" w:cs="Arial"/>
                          </w:rPr>
                          <m:t>ε</m:t>
                        </m:r>
                      </m:e>
                      <m:sub>
                        <m:r>
                          <w:rPr>
                            <w:rFonts w:ascii="Cambria Math" w:hAnsi="Cambria Math" w:cs="Arial"/>
                          </w:rPr>
                          <m:t>t</m:t>
                        </m:r>
                      </m:sub>
                      <m:sup>
                        <m:r>
                          <w:rPr>
                            <w:rFonts w:ascii="Cambria Math" w:hAnsi="Cambria Math" w:cs="Arial"/>
                          </w:rPr>
                          <m:t>ck</m:t>
                        </m:r>
                      </m:sup>
                    </m:sSubSup>
                  </m:e>
                </m:acc>
                <m:r>
                  <w:rPr>
                    <w:rFonts w:ascii="Cambria Math" w:hAnsi="Cambria Math" w:cs="Arial"/>
                  </w:rPr>
                  <m:t>=</m:t>
                </m:r>
                <m:sSub>
                  <m:sSubPr>
                    <m:ctrlPr>
                      <w:rPr>
                        <w:rFonts w:ascii="Cambria Math" w:eastAsia="SimSun" w:hAnsi="Cambria Math" w:cs="Arial"/>
                        <w:i/>
                      </w:rPr>
                    </m:ctrlPr>
                  </m:sSubPr>
                  <m:e>
                    <m:r>
                      <w:rPr>
                        <w:rFonts w:ascii="Cambria Math" w:hAnsi="Cambria Math" w:cs="Arial"/>
                      </w:rPr>
                      <m:t>ε</m:t>
                    </m:r>
                  </m:e>
                  <m:sub>
                    <m:r>
                      <w:rPr>
                        <w:rFonts w:ascii="Cambria Math" w:hAnsi="Cambria Math" w:cs="Arial"/>
                      </w:rPr>
                      <m:t>t</m:t>
                    </m:r>
                  </m:sub>
                </m:sSub>
                <m:r>
                  <w:rPr>
                    <w:rFonts w:ascii="Cambria Math" w:hAnsi="Cambria Math" w:cs="Arial"/>
                  </w:rPr>
                  <m:t>-</m:t>
                </m:r>
                <m:sSubSup>
                  <m:sSubSupPr>
                    <m:ctrlPr>
                      <w:rPr>
                        <w:rFonts w:ascii="Cambria Math" w:eastAsia="SimSun" w:hAnsi="Cambria Math" w:cs="Arial"/>
                        <w:i/>
                      </w:rPr>
                    </m:ctrlPr>
                  </m:sSubSupPr>
                  <m:e>
                    <m:r>
                      <w:rPr>
                        <w:rFonts w:ascii="Cambria Math" w:hAnsi="Cambria Math" w:cs="Arial"/>
                      </w:rPr>
                      <m:t>ε</m:t>
                    </m:r>
                  </m:e>
                  <m:sub>
                    <m:r>
                      <w:rPr>
                        <w:rFonts w:ascii="Cambria Math" w:hAnsi="Cambria Math" w:cs="Arial"/>
                      </w:rPr>
                      <m:t>ot</m:t>
                    </m:r>
                  </m:sub>
                  <m:sup>
                    <m:r>
                      <w:rPr>
                        <w:rFonts w:ascii="Cambria Math" w:hAnsi="Cambria Math" w:cs="Arial"/>
                      </w:rPr>
                      <m:t>el</m:t>
                    </m:r>
                  </m:sup>
                </m:sSubSup>
              </m:oMath>
            </m:oMathPara>
          </w:p>
        </w:tc>
        <w:tc>
          <w:tcPr>
            <w:tcW w:w="770" w:type="dxa"/>
            <w:vAlign w:val="center"/>
          </w:tcPr>
          <w:p w:rsidR="007B22B4" w:rsidRPr="00625D37" w:rsidRDefault="007B22B4">
            <w:pPr>
              <w:spacing w:line="480" w:lineRule="auto"/>
              <w:jc w:val="both"/>
              <w:rPr>
                <w:rFonts w:ascii="Arial" w:hAnsi="Arial" w:cs="Arial"/>
              </w:rPr>
            </w:pPr>
            <w:r w:rsidRPr="00625D37">
              <w:rPr>
                <w:rFonts w:ascii="Arial" w:hAnsi="Arial" w:cs="Arial"/>
              </w:rPr>
              <w:t>(</w:t>
            </w:r>
            <w:r w:rsidR="00EE2CAB" w:rsidRPr="00625D37">
              <w:rPr>
                <w:rFonts w:ascii="Arial" w:hAnsi="Arial" w:cs="Arial"/>
              </w:rPr>
              <w:t>12</w:t>
            </w:r>
            <w:r w:rsidRPr="00625D37">
              <w:rPr>
                <w:rFonts w:ascii="Arial" w:hAnsi="Arial" w:cs="Arial"/>
              </w:rPr>
              <w:t>)</w:t>
            </w:r>
          </w:p>
        </w:tc>
      </w:tr>
      <w:tr w:rsidR="007B22B4" w:rsidRPr="00625D37" w:rsidTr="00724FC8">
        <w:tc>
          <w:tcPr>
            <w:tcW w:w="8472" w:type="dxa"/>
          </w:tcPr>
          <w:p w:rsidR="007B22B4" w:rsidRPr="004F68F4" w:rsidRDefault="00744DE5" w:rsidP="004F68F4">
            <w:pPr>
              <w:spacing w:line="480" w:lineRule="auto"/>
              <w:jc w:val="center"/>
              <w:rPr>
                <w:rFonts w:ascii="Arial" w:hAnsi="Arial" w:cs="Arial"/>
              </w:rPr>
            </w:pPr>
            <m:oMathPara>
              <m:oMathParaPr>
                <m:jc m:val="center"/>
              </m:oMathParaPr>
              <m:oMath>
                <m:sSubSup>
                  <m:sSubSupPr>
                    <m:ctrlPr>
                      <w:rPr>
                        <w:rFonts w:ascii="Cambria Math" w:eastAsia="SimSun" w:hAnsi="Cambria Math" w:cs="Arial"/>
                        <w:i/>
                      </w:rPr>
                    </m:ctrlPr>
                  </m:sSubSupPr>
                  <m:e>
                    <m:r>
                      <w:rPr>
                        <w:rFonts w:ascii="Cambria Math" w:hAnsi="Cambria Math" w:cs="Arial"/>
                      </w:rPr>
                      <m:t>ε</m:t>
                    </m:r>
                  </m:e>
                  <m:sub>
                    <m:r>
                      <w:rPr>
                        <w:rFonts w:ascii="Cambria Math" w:hAnsi="Cambria Math" w:cs="Arial"/>
                      </w:rPr>
                      <m:t>ot</m:t>
                    </m:r>
                  </m:sub>
                  <m:sup>
                    <m:r>
                      <w:rPr>
                        <w:rFonts w:ascii="Cambria Math" w:hAnsi="Cambria Math" w:cs="Arial"/>
                      </w:rPr>
                      <m:t>el</m:t>
                    </m:r>
                  </m:sup>
                </m:sSubSup>
                <m:r>
                  <w:rPr>
                    <w:rFonts w:ascii="Cambria Math" w:hAnsi="Cambria Math" w:cs="Arial"/>
                  </w:rPr>
                  <m:t>=</m:t>
                </m:r>
                <m:f>
                  <m:fPr>
                    <m:ctrlPr>
                      <w:rPr>
                        <w:rFonts w:ascii="Cambria Math" w:eastAsia="SimSun" w:hAnsi="Cambria Math" w:cs="Arial"/>
                        <w:i/>
                      </w:rPr>
                    </m:ctrlPr>
                  </m:fPr>
                  <m:num>
                    <m:sSub>
                      <m:sSubPr>
                        <m:ctrlPr>
                          <w:rPr>
                            <w:rFonts w:ascii="Cambria Math" w:eastAsia="SimSun" w:hAnsi="Cambria Math" w:cs="Arial"/>
                            <w:i/>
                          </w:rPr>
                        </m:ctrlPr>
                      </m:sSubPr>
                      <m:e>
                        <m:r>
                          <w:rPr>
                            <w:rFonts w:ascii="Cambria Math" w:hAnsi="Cambria Math" w:cs="Arial"/>
                          </w:rPr>
                          <m:t>σ</m:t>
                        </m:r>
                      </m:e>
                      <m:sub>
                        <m:r>
                          <w:rPr>
                            <w:rFonts w:ascii="Cambria Math" w:hAnsi="Cambria Math" w:cs="Arial"/>
                          </w:rPr>
                          <m:t>t</m:t>
                        </m:r>
                      </m:sub>
                    </m:sSub>
                  </m:num>
                  <m:den>
                    <m:sSub>
                      <m:sSubPr>
                        <m:ctrlPr>
                          <w:rPr>
                            <w:rFonts w:ascii="Cambria Math" w:eastAsia="SimSun" w:hAnsi="Cambria Math" w:cs="Arial"/>
                            <w:i/>
                          </w:rPr>
                        </m:ctrlPr>
                      </m:sSubPr>
                      <m:e>
                        <m:r>
                          <w:rPr>
                            <w:rFonts w:ascii="Cambria Math" w:hAnsi="Cambria Math" w:cs="Arial"/>
                          </w:rPr>
                          <m:t>E</m:t>
                        </m:r>
                      </m:e>
                      <m:sub>
                        <m:r>
                          <w:rPr>
                            <w:rFonts w:ascii="Cambria Math" w:hAnsi="Cambria Math" w:cs="Arial"/>
                          </w:rPr>
                          <m:t>cm</m:t>
                        </m:r>
                      </m:sub>
                    </m:sSub>
                  </m:den>
                </m:f>
              </m:oMath>
            </m:oMathPara>
          </w:p>
        </w:tc>
        <w:tc>
          <w:tcPr>
            <w:tcW w:w="770" w:type="dxa"/>
            <w:vAlign w:val="center"/>
          </w:tcPr>
          <w:p w:rsidR="007B22B4" w:rsidRPr="00625D37" w:rsidRDefault="007B22B4">
            <w:pPr>
              <w:spacing w:line="480" w:lineRule="auto"/>
              <w:jc w:val="both"/>
              <w:rPr>
                <w:rFonts w:ascii="Arial" w:hAnsi="Arial" w:cs="Arial"/>
              </w:rPr>
            </w:pPr>
            <w:r w:rsidRPr="00625D37">
              <w:rPr>
                <w:rFonts w:ascii="Arial" w:hAnsi="Arial" w:cs="Arial"/>
              </w:rPr>
              <w:t>(</w:t>
            </w:r>
            <w:r w:rsidR="00EE2CAB" w:rsidRPr="00625D37">
              <w:rPr>
                <w:rFonts w:ascii="Arial" w:hAnsi="Arial" w:cs="Arial"/>
              </w:rPr>
              <w:t>13</w:t>
            </w:r>
            <w:r w:rsidRPr="00625D37">
              <w:rPr>
                <w:rFonts w:ascii="Arial" w:hAnsi="Arial" w:cs="Arial"/>
              </w:rPr>
              <w:t>)</w:t>
            </w:r>
          </w:p>
        </w:tc>
      </w:tr>
    </w:tbl>
    <w:p w:rsidR="00EE2CAB" w:rsidRPr="00625D37" w:rsidRDefault="007B22B4">
      <w:pPr>
        <w:autoSpaceDE w:val="0"/>
        <w:autoSpaceDN w:val="0"/>
        <w:adjustRightInd w:val="0"/>
        <w:spacing w:line="480" w:lineRule="auto"/>
        <w:jc w:val="both"/>
        <w:rPr>
          <w:rFonts w:ascii="Arial" w:hAnsi="Arial" w:cs="Arial"/>
        </w:rPr>
      </w:pPr>
      <w:r w:rsidRPr="00625D37">
        <w:rPr>
          <w:rFonts w:ascii="Arial" w:hAnsi="Arial" w:cs="Arial"/>
        </w:rPr>
        <w:t xml:space="preserve">Similarly to the case of compression, the tensile damage parameter </w:t>
      </w:r>
      <m:oMath>
        <m:r>
          <w:rPr>
            <w:rFonts w:ascii="Cambria Math" w:hAnsi="Cambria Math" w:cs="Arial"/>
          </w:rPr>
          <m:t>dt</m:t>
        </m:r>
      </m:oMath>
      <w:r w:rsidRPr="00625D37">
        <w:rPr>
          <w:rFonts w:ascii="Arial" w:hAnsi="Arial" w:cs="Arial"/>
        </w:rPr>
        <w:t xml:space="preserve"> needs to be defined at each cracking strain. The </w:t>
      </w:r>
      <m:oMath>
        <m:r>
          <w:rPr>
            <w:rFonts w:ascii="Cambria Math" w:hAnsi="Cambria Math" w:cs="Arial"/>
          </w:rPr>
          <m:t>dt</m:t>
        </m:r>
      </m:oMath>
      <w:r w:rsidRPr="00625D37">
        <w:rPr>
          <w:rFonts w:ascii="Arial" w:hAnsi="Arial" w:cs="Arial"/>
        </w:rPr>
        <w:t xml:space="preserve"> </w:t>
      </w:r>
      <w:r w:rsidR="00376322">
        <w:rPr>
          <w:rFonts w:ascii="Arial" w:hAnsi="Arial" w:cs="Arial"/>
        </w:rPr>
        <w:t xml:space="preserve">value </w:t>
      </w:r>
      <w:r w:rsidR="00195589" w:rsidRPr="00625D37">
        <w:rPr>
          <w:rFonts w:ascii="Arial" w:hAnsi="Arial" w:cs="Arial"/>
        </w:rPr>
        <w:t>is</w:t>
      </w:r>
      <w:r w:rsidRPr="00625D37">
        <w:rPr>
          <w:rFonts w:ascii="Arial" w:hAnsi="Arial" w:cs="Arial"/>
        </w:rPr>
        <w:t xml:space="preserve"> </w:t>
      </w:r>
      <w:r w:rsidR="0005734C">
        <w:rPr>
          <w:rFonts w:ascii="Arial" w:hAnsi="Arial" w:cs="Arial"/>
        </w:rPr>
        <w:t xml:space="preserve">valid </w:t>
      </w:r>
      <w:r w:rsidR="00195589" w:rsidRPr="00625D37">
        <w:rPr>
          <w:rFonts w:ascii="Arial" w:hAnsi="Arial" w:cs="Arial"/>
        </w:rPr>
        <w:t xml:space="preserve">only </w:t>
      </w:r>
      <w:r w:rsidR="0005734C">
        <w:rPr>
          <w:rFonts w:ascii="Arial" w:hAnsi="Arial" w:cs="Arial"/>
        </w:rPr>
        <w:t>at</w:t>
      </w:r>
      <w:r w:rsidRPr="00625D37">
        <w:rPr>
          <w:rFonts w:ascii="Arial" w:hAnsi="Arial" w:cs="Arial"/>
        </w:rPr>
        <w:t xml:space="preserve"> the descending </w:t>
      </w:r>
      <w:r w:rsidR="003022CC">
        <w:rPr>
          <w:rFonts w:ascii="Arial" w:hAnsi="Arial" w:cs="Arial"/>
        </w:rPr>
        <w:t>branch</w:t>
      </w:r>
      <w:r w:rsidR="003022CC" w:rsidRPr="00625D37">
        <w:rPr>
          <w:rFonts w:ascii="Arial" w:hAnsi="Arial" w:cs="Arial"/>
        </w:rPr>
        <w:t xml:space="preserve"> </w:t>
      </w:r>
      <w:r w:rsidRPr="00625D37">
        <w:rPr>
          <w:rFonts w:ascii="Arial" w:hAnsi="Arial" w:cs="Arial"/>
        </w:rPr>
        <w:t xml:space="preserve">of the </w:t>
      </w:r>
      <w:r w:rsidR="00195589" w:rsidRPr="00625D37">
        <w:rPr>
          <w:rFonts w:ascii="Arial" w:hAnsi="Arial" w:cs="Arial"/>
        </w:rPr>
        <w:t xml:space="preserve">stress-strain </w:t>
      </w:r>
      <w:r w:rsidRPr="00625D37">
        <w:rPr>
          <w:rFonts w:ascii="Arial" w:hAnsi="Arial" w:cs="Arial"/>
        </w:rPr>
        <w:t xml:space="preserve">curve </w:t>
      </w:r>
      <w:r w:rsidR="00195589" w:rsidRPr="00625D37">
        <w:rPr>
          <w:rFonts w:ascii="Arial" w:hAnsi="Arial" w:cs="Arial"/>
        </w:rPr>
        <w:t xml:space="preserve">of concrete in tension </w:t>
      </w:r>
      <w:r w:rsidR="00EE2CAB" w:rsidRPr="00625D37">
        <w:rPr>
          <w:rFonts w:ascii="Arial" w:hAnsi="Arial" w:cs="Arial"/>
        </w:rPr>
        <w:t>as following</w:t>
      </w:r>
      <w:r w:rsidRPr="00625D37">
        <w:rPr>
          <w:rFonts w:ascii="Arial" w:hAnsi="Arial" w:cs="Arial"/>
        </w:rPr>
        <w:t xml:space="preserve"> (</w:t>
      </w:r>
      <w:r w:rsidR="00EE2CAB" w:rsidRPr="00625D37">
        <w:rPr>
          <w:rFonts w:ascii="Arial" w:hAnsi="Arial" w:cs="Arial"/>
        </w:rPr>
        <w:t xml:space="preserve">See </w:t>
      </w:r>
      <w:r w:rsidR="008C687A" w:rsidRPr="00625D37">
        <w:rPr>
          <w:rFonts w:ascii="Arial" w:hAnsi="Arial" w:cs="Arial"/>
          <w:color w:val="000000" w:themeColor="text1"/>
        </w:rPr>
        <w:t>Fig. 4</w:t>
      </w:r>
      <w:r w:rsidR="00EE2CAB" w:rsidRPr="00625D37">
        <w:rPr>
          <w:rFonts w:ascii="Arial" w:hAnsi="Arial" w:cs="Arial"/>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gridCol w:w="770"/>
      </w:tblGrid>
      <w:tr w:rsidR="00EE2CAB" w:rsidRPr="00625D37" w:rsidTr="00EE2CAB">
        <w:tc>
          <w:tcPr>
            <w:tcW w:w="8472" w:type="dxa"/>
            <w:vAlign w:val="center"/>
          </w:tcPr>
          <w:p w:rsidR="00EE2CAB" w:rsidRPr="004F68F4" w:rsidRDefault="00744DE5" w:rsidP="006823FE">
            <w:pPr>
              <w:autoSpaceDE w:val="0"/>
              <w:autoSpaceDN w:val="0"/>
              <w:adjustRightInd w:val="0"/>
              <w:spacing w:line="480" w:lineRule="auto"/>
              <w:jc w:val="both"/>
              <w:rPr>
                <w:rFonts w:ascii="Arial" w:hAnsi="Arial" w:cs="Arial"/>
              </w:rPr>
            </w:pPr>
            <m:oMathPara>
              <m:oMathParaPr>
                <m:jc m:val="center"/>
              </m:oMathParaPr>
              <m:oMath>
                <m:sSub>
                  <m:sSubPr>
                    <m:ctrlPr>
                      <w:rPr>
                        <w:rFonts w:ascii="Cambria Math" w:hAnsi="Cambria Math" w:cs="Arial"/>
                        <w:i/>
                      </w:rPr>
                    </m:ctrlPr>
                  </m:sSubPr>
                  <m:e>
                    <m:r>
                      <w:rPr>
                        <w:rFonts w:ascii="Cambria Math" w:hAnsi="Cambria Math" w:cs="Arial"/>
                      </w:rPr>
                      <m:t>d</m:t>
                    </m:r>
                  </m:e>
                  <m:sub>
                    <m:r>
                      <w:rPr>
                        <w:rFonts w:ascii="Cambria Math" w:hAnsi="Cambria Math" w:cs="Arial"/>
                      </w:rPr>
                      <m:t>t</m:t>
                    </m:r>
                  </m:sub>
                </m:sSub>
                <m:r>
                  <w:rPr>
                    <w:rFonts w:ascii="Cambria Math" w:hAnsi="Cambria Math" w:cs="Arial"/>
                  </w:rPr>
                  <m:t xml:space="preserve">=0                                                                </m:t>
                </m:r>
                <m:sSub>
                  <m:sSubPr>
                    <m:ctrlPr>
                      <w:rPr>
                        <w:rFonts w:ascii="Cambria Math" w:hAnsi="Cambria Math" w:cs="Arial"/>
                        <w:i/>
                      </w:rPr>
                    </m:ctrlPr>
                  </m:sSubPr>
                  <m:e>
                    <m:r>
                      <w:rPr>
                        <w:rFonts w:ascii="Cambria Math" w:hAnsi="Cambria Math" w:cs="Arial"/>
                      </w:rPr>
                      <m:t>ε</m:t>
                    </m:r>
                  </m:e>
                  <m:sub>
                    <m:r>
                      <w:rPr>
                        <w:rFonts w:ascii="Cambria Math" w:hAnsi="Cambria Math" w:cs="Arial"/>
                      </w:rPr>
                      <m:t>t</m:t>
                    </m:r>
                  </m:sub>
                </m:sSub>
                <m:r>
                  <w:rPr>
                    <w:rFonts w:ascii="Cambria Math" w:hAnsi="Cambria Math" w:cs="Arial"/>
                  </w:rPr>
                  <m:t>&lt;</m:t>
                </m:r>
                <m:sSub>
                  <m:sSubPr>
                    <m:ctrlPr>
                      <w:rPr>
                        <w:rFonts w:ascii="Cambria Math" w:hAnsi="Cambria Math" w:cs="Arial"/>
                        <w:i/>
                      </w:rPr>
                    </m:ctrlPr>
                  </m:sSubPr>
                  <m:e>
                    <m:r>
                      <w:rPr>
                        <w:rFonts w:ascii="Cambria Math" w:hAnsi="Cambria Math" w:cs="Arial"/>
                      </w:rPr>
                      <m:t>ε</m:t>
                    </m:r>
                  </m:e>
                  <m:sub>
                    <m:r>
                      <w:rPr>
                        <w:rFonts w:ascii="Cambria Math" w:hAnsi="Cambria Math" w:cs="Arial"/>
                      </w:rPr>
                      <m:t>cr</m:t>
                    </m:r>
                  </m:sub>
                </m:sSub>
              </m:oMath>
            </m:oMathPara>
          </w:p>
          <w:p w:rsidR="007370B9" w:rsidRDefault="00744DE5" w:rsidP="006823FE">
            <w:pPr>
              <w:autoSpaceDE w:val="0"/>
              <w:autoSpaceDN w:val="0"/>
              <w:adjustRightInd w:val="0"/>
              <w:spacing w:line="480" w:lineRule="auto"/>
              <w:jc w:val="both"/>
              <w:rPr>
                <w:rFonts w:ascii="Arial" w:hAnsi="Arial" w:cs="Arial"/>
              </w:rPr>
            </w:pPr>
            <m:oMathPara>
              <m:oMath>
                <m:sSub>
                  <m:sSubPr>
                    <m:ctrlPr>
                      <w:rPr>
                        <w:rFonts w:ascii="Cambria Math" w:hAnsi="Cambria Math" w:cs="Arial"/>
                        <w:i/>
                      </w:rPr>
                    </m:ctrlPr>
                  </m:sSubPr>
                  <m:e>
                    <m:r>
                      <w:rPr>
                        <w:rFonts w:ascii="Cambria Math" w:hAnsi="Cambria Math" w:cs="Arial"/>
                      </w:rPr>
                      <m:t>d</m:t>
                    </m:r>
                  </m:e>
                  <m:sub>
                    <m:r>
                      <w:rPr>
                        <w:rFonts w:ascii="Cambria Math" w:hAnsi="Cambria Math" w:cs="Arial"/>
                      </w:rPr>
                      <m:t>t</m:t>
                    </m:r>
                  </m:sub>
                </m:sSub>
                <m:r>
                  <w:rPr>
                    <w:rFonts w:ascii="Cambria Math" w:hAnsi="Cambria Math" w:cs="Arial"/>
                  </w:rPr>
                  <m:t>=</m:t>
                </m:r>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f</m:t>
                        </m:r>
                      </m:e>
                      <m:sub>
                        <m:r>
                          <w:rPr>
                            <w:rFonts w:ascii="Cambria Math" w:hAnsi="Cambria Math" w:cs="Arial"/>
                          </w:rPr>
                          <m:t>t</m:t>
                        </m:r>
                      </m:sub>
                    </m:sSub>
                    <m:r>
                      <w:rPr>
                        <w:rFonts w:ascii="Cambria Math" w:hAnsi="Cambria Math" w:cs="Arial"/>
                      </w:rPr>
                      <m:t>-</m:t>
                    </m:r>
                    <m:sSub>
                      <m:sSubPr>
                        <m:ctrlPr>
                          <w:rPr>
                            <w:rFonts w:ascii="Cambria Math" w:hAnsi="Cambria Math" w:cs="Arial"/>
                            <w:i/>
                          </w:rPr>
                        </m:ctrlPr>
                      </m:sSubPr>
                      <m:e>
                        <m:r>
                          <w:rPr>
                            <w:rFonts w:ascii="Cambria Math" w:hAnsi="Cambria Math" w:cs="Arial"/>
                          </w:rPr>
                          <m:t>σ</m:t>
                        </m:r>
                      </m:e>
                      <m:sub>
                        <m:r>
                          <w:rPr>
                            <w:rFonts w:ascii="Cambria Math" w:hAnsi="Cambria Math" w:cs="Arial"/>
                          </w:rPr>
                          <m:t>t</m:t>
                        </m:r>
                      </m:sub>
                    </m:sSub>
                  </m:num>
                  <m:den>
                    <m:sSub>
                      <m:sSubPr>
                        <m:ctrlPr>
                          <w:rPr>
                            <w:rFonts w:ascii="Cambria Math" w:hAnsi="Cambria Math" w:cs="Arial"/>
                            <w:i/>
                          </w:rPr>
                        </m:ctrlPr>
                      </m:sSubPr>
                      <m:e>
                        <m:r>
                          <w:rPr>
                            <w:rFonts w:ascii="Cambria Math" w:hAnsi="Cambria Math" w:cs="Arial"/>
                          </w:rPr>
                          <m:t>f</m:t>
                        </m:r>
                      </m:e>
                      <m:sub>
                        <m:r>
                          <w:rPr>
                            <w:rFonts w:ascii="Cambria Math" w:hAnsi="Cambria Math" w:cs="Arial"/>
                          </w:rPr>
                          <m:t>t</m:t>
                        </m:r>
                      </m:sub>
                    </m:sSub>
                  </m:den>
                </m:f>
                <m:r>
                  <w:rPr>
                    <w:rFonts w:ascii="Cambria Math" w:hAnsi="Cambria Math" w:cs="Arial"/>
                  </w:rPr>
                  <m:t xml:space="preserve">                                                   </m:t>
                </m:r>
                <m:sSub>
                  <m:sSubPr>
                    <m:ctrlPr>
                      <w:rPr>
                        <w:rFonts w:ascii="Cambria Math" w:hAnsi="Cambria Math" w:cs="Arial"/>
                        <w:i/>
                      </w:rPr>
                    </m:ctrlPr>
                  </m:sSubPr>
                  <m:e>
                    <m:r>
                      <w:rPr>
                        <w:rFonts w:ascii="Cambria Math" w:hAnsi="Cambria Math" w:cs="Arial"/>
                      </w:rPr>
                      <m:t>ε</m:t>
                    </m:r>
                  </m:e>
                  <m:sub>
                    <m:r>
                      <w:rPr>
                        <w:rFonts w:ascii="Cambria Math" w:hAnsi="Cambria Math" w:cs="Arial"/>
                      </w:rPr>
                      <m:t>t</m:t>
                    </m:r>
                  </m:sub>
                </m:sSub>
                <m:r>
                  <w:rPr>
                    <w:rFonts w:ascii="Cambria Math" w:hAnsi="Cambria Math" w:cs="Arial"/>
                  </w:rPr>
                  <m:t>≥</m:t>
                </m:r>
                <m:sSub>
                  <m:sSubPr>
                    <m:ctrlPr>
                      <w:rPr>
                        <w:rFonts w:ascii="Cambria Math" w:hAnsi="Cambria Math" w:cs="Arial"/>
                        <w:i/>
                      </w:rPr>
                    </m:ctrlPr>
                  </m:sSubPr>
                  <m:e>
                    <m:r>
                      <w:rPr>
                        <w:rFonts w:ascii="Cambria Math" w:hAnsi="Cambria Math" w:cs="Arial"/>
                      </w:rPr>
                      <m:t>ε</m:t>
                    </m:r>
                  </m:e>
                  <m:sub>
                    <m:r>
                      <w:rPr>
                        <w:rFonts w:ascii="Cambria Math" w:hAnsi="Cambria Math" w:cs="Arial"/>
                      </w:rPr>
                      <m:t>cr</m:t>
                    </m:r>
                  </m:sub>
                </m:sSub>
              </m:oMath>
            </m:oMathPara>
          </w:p>
          <w:p w:rsidR="007370B9" w:rsidRPr="00625D37" w:rsidRDefault="007370B9" w:rsidP="006823FE">
            <w:pPr>
              <w:autoSpaceDE w:val="0"/>
              <w:autoSpaceDN w:val="0"/>
              <w:adjustRightInd w:val="0"/>
              <w:spacing w:line="480" w:lineRule="auto"/>
              <w:jc w:val="both"/>
              <w:rPr>
                <w:rFonts w:ascii="Arial" w:hAnsi="Arial" w:cs="Arial"/>
              </w:rPr>
            </w:pPr>
            <w:r>
              <w:rPr>
                <w:rFonts w:ascii="Arial" w:hAnsi="Arial" w:cs="Arial"/>
              </w:rPr>
              <w:t xml:space="preserve">Where:    </w:t>
            </w:r>
            <m:oMath>
              <m:sSub>
                <m:sSubPr>
                  <m:ctrlPr>
                    <w:rPr>
                      <w:rFonts w:ascii="Cambria Math" w:hAnsi="Cambria Math" w:cs="Arial"/>
                      <w:i/>
                    </w:rPr>
                  </m:ctrlPr>
                </m:sSubPr>
                <m:e>
                  <m:r>
                    <w:rPr>
                      <w:rFonts w:ascii="Cambria Math" w:hAnsi="Cambria Math" w:cs="Arial"/>
                    </w:rPr>
                    <m:t>ε</m:t>
                  </m:r>
                </m:e>
                <m:sub>
                  <m:r>
                    <w:rPr>
                      <w:rFonts w:ascii="Cambria Math" w:hAnsi="Cambria Math" w:cs="Arial"/>
                    </w:rPr>
                    <m:t>cr</m:t>
                  </m:r>
                </m:sub>
              </m:sSub>
              <m:r>
                <w:rPr>
                  <w:rFonts w:ascii="Cambria Math" w:hAnsi="Cambria Math" w:cs="Arial"/>
                </w:rPr>
                <m:t>=</m:t>
              </m:r>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f</m:t>
                      </m:r>
                    </m:e>
                    <m:sub>
                      <m:r>
                        <w:rPr>
                          <w:rFonts w:ascii="Cambria Math" w:hAnsi="Cambria Math" w:cs="Arial"/>
                        </w:rPr>
                        <m:t>t</m:t>
                      </m:r>
                    </m:sub>
                  </m:sSub>
                </m:num>
                <m:den>
                  <m:sSub>
                    <m:sSubPr>
                      <m:ctrlPr>
                        <w:rPr>
                          <w:rFonts w:ascii="Cambria Math" w:hAnsi="Cambria Math" w:cs="Arial"/>
                          <w:i/>
                        </w:rPr>
                      </m:ctrlPr>
                    </m:sSubPr>
                    <m:e>
                      <m:r>
                        <w:rPr>
                          <w:rFonts w:ascii="Cambria Math" w:hAnsi="Cambria Math" w:cs="Arial"/>
                        </w:rPr>
                        <m:t>E</m:t>
                      </m:r>
                    </m:e>
                    <m:sub>
                      <m:r>
                        <w:rPr>
                          <w:rFonts w:ascii="Cambria Math" w:hAnsi="Cambria Math" w:cs="Arial"/>
                        </w:rPr>
                        <m:t>cm</m:t>
                      </m:r>
                    </m:sub>
                  </m:sSub>
                </m:den>
              </m:f>
            </m:oMath>
          </w:p>
        </w:tc>
        <w:tc>
          <w:tcPr>
            <w:tcW w:w="770" w:type="dxa"/>
            <w:vAlign w:val="center"/>
          </w:tcPr>
          <w:p w:rsidR="00EE2CAB" w:rsidRPr="00625D37" w:rsidRDefault="00EE2CAB" w:rsidP="006823FE">
            <w:pPr>
              <w:autoSpaceDE w:val="0"/>
              <w:autoSpaceDN w:val="0"/>
              <w:adjustRightInd w:val="0"/>
              <w:spacing w:line="480" w:lineRule="auto"/>
              <w:jc w:val="both"/>
              <w:rPr>
                <w:rFonts w:ascii="Arial" w:hAnsi="Arial" w:cs="Arial"/>
              </w:rPr>
            </w:pPr>
            <w:r w:rsidRPr="00625D37">
              <w:rPr>
                <w:rFonts w:ascii="Arial" w:hAnsi="Arial" w:cs="Arial"/>
              </w:rPr>
              <w:t>(1</w:t>
            </w:r>
            <w:r w:rsidR="0046662D" w:rsidRPr="00625D37">
              <w:rPr>
                <w:rFonts w:ascii="Arial" w:hAnsi="Arial" w:cs="Arial"/>
              </w:rPr>
              <w:t>4</w:t>
            </w:r>
            <w:r w:rsidRPr="00625D37">
              <w:rPr>
                <w:rFonts w:ascii="Arial" w:hAnsi="Arial" w:cs="Arial"/>
              </w:rPr>
              <w:t>)</w:t>
            </w:r>
          </w:p>
        </w:tc>
      </w:tr>
    </w:tbl>
    <w:p w:rsidR="007B22B4" w:rsidRPr="00625D37" w:rsidRDefault="00EE2CAB">
      <w:pPr>
        <w:autoSpaceDE w:val="0"/>
        <w:autoSpaceDN w:val="0"/>
        <w:adjustRightInd w:val="0"/>
        <w:spacing w:line="480" w:lineRule="auto"/>
        <w:jc w:val="both"/>
        <w:rPr>
          <w:rFonts w:ascii="Arial" w:hAnsi="Arial" w:cs="Arial"/>
        </w:rPr>
      </w:pPr>
      <w:r w:rsidRPr="00625D37">
        <w:rPr>
          <w:rFonts w:ascii="Arial" w:hAnsi="Arial" w:cs="Arial"/>
        </w:rPr>
        <w:t>The</w:t>
      </w:r>
      <w:r w:rsidR="007B22B4" w:rsidRPr="00625D37">
        <w:rPr>
          <w:rFonts w:ascii="Arial" w:hAnsi="Arial" w:cs="Arial"/>
        </w:rPr>
        <w:t xml:space="preserve"> plastic strain is defined</w:t>
      </w:r>
      <w:r w:rsidR="0034273F" w:rsidRPr="00625D37">
        <w:rPr>
          <w:rFonts w:ascii="Arial" w:hAnsi="Arial" w:cs="Arial"/>
        </w:rPr>
        <w:t xml:space="preserve"> from the following equation</w:t>
      </w:r>
      <w:r w:rsidR="007B22B4" w:rsidRPr="00625D37">
        <w:rPr>
          <w:rFonts w:ascii="Arial" w:hAnsi="Arial" w:cs="Arial"/>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472"/>
        <w:gridCol w:w="708"/>
      </w:tblGrid>
      <w:tr w:rsidR="007B22B4" w:rsidRPr="00625D37" w:rsidTr="00724FC8">
        <w:tc>
          <w:tcPr>
            <w:tcW w:w="8472" w:type="dxa"/>
          </w:tcPr>
          <w:p w:rsidR="007B22B4" w:rsidRPr="004F68F4" w:rsidRDefault="00744DE5">
            <w:pPr>
              <w:autoSpaceDE w:val="0"/>
              <w:autoSpaceDN w:val="0"/>
              <w:adjustRightInd w:val="0"/>
              <w:spacing w:line="480" w:lineRule="auto"/>
              <w:jc w:val="both"/>
              <w:rPr>
                <w:rFonts w:ascii="Arial" w:hAnsi="Arial" w:cs="Arial"/>
              </w:rPr>
            </w:pPr>
            <m:oMathPara>
              <m:oMathParaPr>
                <m:jc m:val="center"/>
              </m:oMathParaPr>
              <m:oMath>
                <m:acc>
                  <m:accPr>
                    <m:chr m:val="̃"/>
                    <m:ctrlPr>
                      <w:rPr>
                        <w:rFonts w:ascii="Cambria Math" w:eastAsia="SimSun" w:hAnsi="Cambria Math" w:cs="Arial"/>
                        <w:i/>
                      </w:rPr>
                    </m:ctrlPr>
                  </m:accPr>
                  <m:e>
                    <m:sSubSup>
                      <m:sSubSupPr>
                        <m:ctrlPr>
                          <w:rPr>
                            <w:rFonts w:ascii="Cambria Math" w:eastAsia="SimSun" w:hAnsi="Cambria Math" w:cs="Arial"/>
                            <w:i/>
                          </w:rPr>
                        </m:ctrlPr>
                      </m:sSubSupPr>
                      <m:e>
                        <m:r>
                          <w:rPr>
                            <w:rFonts w:ascii="Cambria Math" w:hAnsi="Cambria Math" w:cs="Arial"/>
                          </w:rPr>
                          <m:t>ε</m:t>
                        </m:r>
                      </m:e>
                      <m:sub>
                        <m:r>
                          <w:rPr>
                            <w:rFonts w:ascii="Cambria Math" w:hAnsi="Cambria Math" w:cs="Arial"/>
                          </w:rPr>
                          <m:t>t</m:t>
                        </m:r>
                      </m:sub>
                      <m:sup>
                        <m:r>
                          <w:rPr>
                            <w:rFonts w:ascii="Cambria Math" w:hAnsi="Cambria Math" w:cs="Arial"/>
                          </w:rPr>
                          <m:t>pl</m:t>
                        </m:r>
                      </m:sup>
                    </m:sSubSup>
                  </m:e>
                </m:acc>
                <m:r>
                  <w:rPr>
                    <w:rFonts w:ascii="Cambria Math" w:hAnsi="Cambria Math" w:cs="Arial"/>
                  </w:rPr>
                  <m:t>=</m:t>
                </m:r>
                <m:acc>
                  <m:accPr>
                    <m:chr m:val="̃"/>
                    <m:ctrlPr>
                      <w:rPr>
                        <w:rFonts w:ascii="Cambria Math" w:eastAsia="SimSun" w:hAnsi="Cambria Math" w:cs="Arial"/>
                        <w:i/>
                      </w:rPr>
                    </m:ctrlPr>
                  </m:accPr>
                  <m:e>
                    <m:sSubSup>
                      <m:sSubSupPr>
                        <m:ctrlPr>
                          <w:rPr>
                            <w:rFonts w:ascii="Cambria Math" w:eastAsia="SimSun" w:hAnsi="Cambria Math" w:cs="Arial"/>
                            <w:i/>
                          </w:rPr>
                        </m:ctrlPr>
                      </m:sSubSupPr>
                      <m:e>
                        <m:r>
                          <w:rPr>
                            <w:rFonts w:ascii="Cambria Math" w:hAnsi="Cambria Math" w:cs="Arial"/>
                          </w:rPr>
                          <m:t>ε</m:t>
                        </m:r>
                      </m:e>
                      <m:sub>
                        <m:r>
                          <w:rPr>
                            <w:rFonts w:ascii="Cambria Math" w:hAnsi="Cambria Math" w:cs="Arial"/>
                          </w:rPr>
                          <m:t>t</m:t>
                        </m:r>
                      </m:sub>
                      <m:sup>
                        <m:r>
                          <w:rPr>
                            <w:rFonts w:ascii="Cambria Math" w:hAnsi="Cambria Math" w:cs="Arial"/>
                          </w:rPr>
                          <m:t>ck</m:t>
                        </m:r>
                      </m:sup>
                    </m:sSubSup>
                  </m:e>
                </m:acc>
                <m:r>
                  <w:rPr>
                    <w:rFonts w:ascii="Cambria Math" w:hAnsi="Cambria Math" w:cs="Arial"/>
                  </w:rPr>
                  <m:t xml:space="preserve">- </m:t>
                </m:r>
                <m:f>
                  <m:fPr>
                    <m:ctrlPr>
                      <w:rPr>
                        <w:rFonts w:ascii="Cambria Math" w:eastAsia="SimSun" w:hAnsi="Cambria Math" w:cs="Arial"/>
                        <w:i/>
                      </w:rPr>
                    </m:ctrlPr>
                  </m:fPr>
                  <m:num>
                    <m:sSub>
                      <m:sSubPr>
                        <m:ctrlPr>
                          <w:rPr>
                            <w:rFonts w:ascii="Cambria Math" w:eastAsia="SimSun" w:hAnsi="Cambria Math" w:cs="Arial"/>
                            <w:i/>
                          </w:rPr>
                        </m:ctrlPr>
                      </m:sSubPr>
                      <m:e>
                        <m:r>
                          <w:rPr>
                            <w:rFonts w:ascii="Cambria Math" w:hAnsi="Cambria Math" w:cs="Arial"/>
                          </w:rPr>
                          <m:t>d</m:t>
                        </m:r>
                      </m:e>
                      <m:sub>
                        <m:r>
                          <w:rPr>
                            <w:rFonts w:ascii="Cambria Math" w:hAnsi="Cambria Math" w:cs="Arial"/>
                          </w:rPr>
                          <m:t>t</m:t>
                        </m:r>
                      </m:sub>
                    </m:sSub>
                  </m:num>
                  <m:den>
                    <m:d>
                      <m:dPr>
                        <m:ctrlPr>
                          <w:rPr>
                            <w:rFonts w:ascii="Cambria Math" w:eastAsia="SimSun" w:hAnsi="Cambria Math" w:cs="Arial"/>
                            <w:i/>
                          </w:rPr>
                        </m:ctrlPr>
                      </m:dPr>
                      <m:e>
                        <m:r>
                          <w:rPr>
                            <w:rFonts w:ascii="Cambria Math" w:hAnsi="Cambria Math" w:cs="Arial"/>
                          </w:rPr>
                          <m:t>1-</m:t>
                        </m:r>
                        <m:sSub>
                          <m:sSubPr>
                            <m:ctrlPr>
                              <w:rPr>
                                <w:rFonts w:ascii="Cambria Math" w:eastAsia="SimSun" w:hAnsi="Cambria Math" w:cs="Arial"/>
                                <w:i/>
                              </w:rPr>
                            </m:ctrlPr>
                          </m:sSubPr>
                          <m:e>
                            <m:r>
                              <w:rPr>
                                <w:rFonts w:ascii="Cambria Math" w:hAnsi="Cambria Math" w:cs="Arial"/>
                              </w:rPr>
                              <m:t>d</m:t>
                            </m:r>
                          </m:e>
                          <m:sub>
                            <m:r>
                              <w:rPr>
                                <w:rFonts w:ascii="Cambria Math" w:hAnsi="Cambria Math" w:cs="Arial"/>
                              </w:rPr>
                              <m:t>t</m:t>
                            </m:r>
                          </m:sub>
                        </m:sSub>
                      </m:e>
                    </m:d>
                  </m:den>
                </m:f>
                <m:f>
                  <m:fPr>
                    <m:ctrlPr>
                      <w:rPr>
                        <w:rFonts w:ascii="Cambria Math" w:eastAsia="SimSun" w:hAnsi="Cambria Math" w:cs="Arial"/>
                        <w:i/>
                      </w:rPr>
                    </m:ctrlPr>
                  </m:fPr>
                  <m:num>
                    <m:sSub>
                      <m:sSubPr>
                        <m:ctrlPr>
                          <w:rPr>
                            <w:rFonts w:ascii="Cambria Math" w:eastAsia="SimSun" w:hAnsi="Cambria Math" w:cs="Arial"/>
                            <w:i/>
                          </w:rPr>
                        </m:ctrlPr>
                      </m:sSubPr>
                      <m:e>
                        <m:r>
                          <w:rPr>
                            <w:rFonts w:ascii="Cambria Math" w:hAnsi="Cambria Math" w:cs="Arial"/>
                          </w:rPr>
                          <m:t>σ</m:t>
                        </m:r>
                      </m:e>
                      <m:sub>
                        <m:r>
                          <w:rPr>
                            <w:rFonts w:ascii="Cambria Math" w:hAnsi="Cambria Math" w:cs="Arial"/>
                          </w:rPr>
                          <m:t>t</m:t>
                        </m:r>
                      </m:sub>
                    </m:sSub>
                  </m:num>
                  <m:den>
                    <m:sSub>
                      <m:sSubPr>
                        <m:ctrlPr>
                          <w:rPr>
                            <w:rFonts w:ascii="Cambria Math" w:eastAsia="SimSun" w:hAnsi="Cambria Math" w:cs="Arial"/>
                            <w:i/>
                          </w:rPr>
                        </m:ctrlPr>
                      </m:sSubPr>
                      <m:e>
                        <m:r>
                          <w:rPr>
                            <w:rFonts w:ascii="Cambria Math" w:hAnsi="Cambria Math" w:cs="Arial"/>
                          </w:rPr>
                          <m:t>E</m:t>
                        </m:r>
                      </m:e>
                      <m:sub>
                        <m:r>
                          <w:rPr>
                            <w:rFonts w:ascii="Cambria Math" w:hAnsi="Cambria Math" w:cs="Arial"/>
                          </w:rPr>
                          <m:t>cm</m:t>
                        </m:r>
                      </m:sub>
                    </m:sSub>
                  </m:den>
                </m:f>
              </m:oMath>
            </m:oMathPara>
          </w:p>
        </w:tc>
        <w:tc>
          <w:tcPr>
            <w:tcW w:w="708" w:type="dxa"/>
            <w:vAlign w:val="center"/>
          </w:tcPr>
          <w:p w:rsidR="007B22B4" w:rsidRPr="00625D37" w:rsidRDefault="007B22B4">
            <w:pPr>
              <w:autoSpaceDE w:val="0"/>
              <w:autoSpaceDN w:val="0"/>
              <w:adjustRightInd w:val="0"/>
              <w:spacing w:line="480" w:lineRule="auto"/>
              <w:jc w:val="both"/>
              <w:rPr>
                <w:rFonts w:ascii="Arial" w:hAnsi="Arial" w:cs="Arial"/>
              </w:rPr>
            </w:pPr>
            <w:r w:rsidRPr="00625D37">
              <w:rPr>
                <w:rFonts w:ascii="Arial" w:hAnsi="Arial" w:cs="Arial"/>
              </w:rPr>
              <w:t>(</w:t>
            </w:r>
            <w:r w:rsidR="0046662D" w:rsidRPr="00625D37">
              <w:rPr>
                <w:rFonts w:ascii="Arial" w:hAnsi="Arial" w:cs="Arial"/>
              </w:rPr>
              <w:t>15</w:t>
            </w:r>
            <w:r w:rsidRPr="00625D37">
              <w:rPr>
                <w:rFonts w:ascii="Arial" w:hAnsi="Arial" w:cs="Arial"/>
              </w:rPr>
              <w:t>)</w:t>
            </w:r>
          </w:p>
        </w:tc>
      </w:tr>
    </w:tbl>
    <w:p w:rsidR="007B22B4" w:rsidRPr="00625D37" w:rsidRDefault="007B22B4" w:rsidP="004F68F4">
      <w:pPr>
        <w:spacing w:before="240" w:after="240" w:line="480" w:lineRule="auto"/>
        <w:jc w:val="both"/>
        <w:rPr>
          <w:rFonts w:ascii="Arial" w:hAnsi="Arial" w:cs="Arial"/>
          <w:i/>
        </w:rPr>
      </w:pPr>
      <w:r w:rsidRPr="00625D37">
        <w:rPr>
          <w:rFonts w:ascii="Arial" w:hAnsi="Arial" w:cs="Arial"/>
          <w:b/>
          <w:i/>
        </w:rPr>
        <w:t>Crack detection in numerical analysis</w:t>
      </w:r>
    </w:p>
    <w:p w:rsidR="007B22B4" w:rsidRPr="00625D37" w:rsidRDefault="007B22B4" w:rsidP="004F68F4">
      <w:pPr>
        <w:pStyle w:val="NormalWeb"/>
        <w:spacing w:before="240" w:beforeAutospacing="0" w:after="240" w:afterAutospacing="0" w:line="480" w:lineRule="auto"/>
        <w:jc w:val="both"/>
        <w:rPr>
          <w:rFonts w:ascii="Arial" w:eastAsia="SimSun" w:hAnsi="Arial" w:cs="Arial"/>
          <w:color w:val="auto"/>
        </w:rPr>
      </w:pPr>
      <w:r w:rsidRPr="00625D37">
        <w:rPr>
          <w:rFonts w:ascii="Arial" w:eastAsia="SimSun" w:hAnsi="Arial" w:cs="Arial"/>
          <w:color w:val="auto"/>
        </w:rPr>
        <w:t>The CDP model does not support the concept of cracks developing at the material integration point. However, in this study it is assumed that cracking occur at point when the maximum princip</w:t>
      </w:r>
      <w:r w:rsidR="00483355" w:rsidRPr="00625D37">
        <w:rPr>
          <w:rFonts w:ascii="Arial" w:eastAsia="SimSun" w:hAnsi="Arial" w:cs="Arial"/>
          <w:color w:val="auto"/>
        </w:rPr>
        <w:t>al</w:t>
      </w:r>
      <w:r w:rsidRPr="00625D37">
        <w:rPr>
          <w:rFonts w:ascii="Arial" w:eastAsia="SimSun" w:hAnsi="Arial" w:cs="Arial"/>
          <w:color w:val="auto"/>
        </w:rPr>
        <w:t xml:space="preserve"> total strain exceed</w:t>
      </w:r>
      <w:r w:rsidR="003342B4" w:rsidRPr="00625D37">
        <w:rPr>
          <w:rFonts w:ascii="Arial" w:eastAsia="SimSun" w:hAnsi="Arial" w:cs="Arial"/>
          <w:color w:val="auto"/>
        </w:rPr>
        <w:t>s</w:t>
      </w:r>
      <w:r w:rsidRPr="00625D37">
        <w:rPr>
          <w:rFonts w:ascii="Arial" w:eastAsia="SimSun" w:hAnsi="Arial" w:cs="Arial"/>
          <w:color w:val="auto"/>
        </w:rPr>
        <w:t xml:space="preserve"> the value of the strain</w:t>
      </w:r>
      <m:oMath>
        <m:sSub>
          <m:sSubPr>
            <m:ctrlPr>
              <w:rPr>
                <w:rFonts w:ascii="Cambria Math" w:eastAsia="SimSun" w:hAnsi="Cambria Math" w:cs="Arial"/>
                <w:i/>
                <w:color w:val="auto"/>
              </w:rPr>
            </m:ctrlPr>
          </m:sSubPr>
          <m:e>
            <m:r>
              <w:rPr>
                <w:rFonts w:ascii="Cambria Math" w:eastAsia="SimSun" w:hAnsi="Cambria Math" w:cs="Arial"/>
                <w:color w:val="auto"/>
              </w:rPr>
              <m:t xml:space="preserve"> ε</m:t>
            </m:r>
          </m:e>
          <m:sub>
            <m:r>
              <w:rPr>
                <w:rFonts w:ascii="Cambria Math" w:eastAsia="SimSun" w:hAnsi="Cambria Math" w:cs="Arial"/>
                <w:color w:val="auto"/>
              </w:rPr>
              <m:t>o</m:t>
            </m:r>
          </m:sub>
        </m:sSub>
        <m:r>
          <w:rPr>
            <w:rFonts w:ascii="Cambria Math" w:eastAsia="SimSun" w:hAnsi="Cambria Math" w:cs="Arial"/>
            <w:color w:val="auto"/>
          </w:rPr>
          <m:t>=10</m:t>
        </m:r>
        <m:sSub>
          <m:sSubPr>
            <m:ctrlPr>
              <w:rPr>
                <w:rFonts w:ascii="Cambria Math" w:eastAsia="SimSun" w:hAnsi="Cambria Math" w:cs="Arial"/>
                <w:i/>
                <w:color w:val="auto"/>
              </w:rPr>
            </m:ctrlPr>
          </m:sSubPr>
          <m:e>
            <m:r>
              <w:rPr>
                <w:rFonts w:ascii="Cambria Math" w:eastAsia="SimSun" w:hAnsi="Cambria Math" w:cs="Arial"/>
                <w:color w:val="auto"/>
              </w:rPr>
              <m:t>ε</m:t>
            </m:r>
          </m:e>
          <m:sub>
            <m:r>
              <w:rPr>
                <w:rFonts w:ascii="Cambria Math" w:eastAsia="SimSun" w:hAnsi="Cambria Math" w:cs="Arial"/>
                <w:color w:val="auto"/>
              </w:rPr>
              <m:t>cr</m:t>
            </m:r>
          </m:sub>
        </m:sSub>
      </m:oMath>
      <w:r w:rsidR="003342B4" w:rsidRPr="00625D37">
        <w:rPr>
          <w:rFonts w:ascii="Arial" w:eastAsia="SimSun" w:hAnsi="Arial" w:cs="Arial"/>
          <w:color w:val="auto"/>
        </w:rPr>
        <w:t xml:space="preserve"> (see Fig. 3)</w:t>
      </w:r>
      <w:r w:rsidR="00352629">
        <w:rPr>
          <w:rFonts w:ascii="Arial" w:eastAsia="SimSun" w:hAnsi="Arial" w:cs="Arial"/>
          <w:color w:val="auto"/>
        </w:rPr>
        <w:t>.</w:t>
      </w:r>
      <w:r w:rsidR="006F2DA4">
        <w:rPr>
          <w:rFonts w:ascii="Arial" w:eastAsia="SimSun" w:hAnsi="Arial" w:cs="Arial"/>
          <w:color w:val="auto"/>
        </w:rPr>
        <w:t xml:space="preserve"> </w:t>
      </w:r>
      <w:r w:rsidR="00352629">
        <w:rPr>
          <w:rFonts w:ascii="Arial" w:eastAsia="SimSun" w:hAnsi="Arial" w:cs="Arial"/>
          <w:color w:val="auto"/>
        </w:rPr>
        <w:t xml:space="preserve">Under such high strain, a </w:t>
      </w:r>
      <w:r w:rsidRPr="00625D37">
        <w:rPr>
          <w:rFonts w:ascii="Arial" w:eastAsia="SimSun" w:hAnsi="Arial" w:cs="Arial"/>
          <w:color w:val="auto"/>
        </w:rPr>
        <w:t xml:space="preserve">concrete </w:t>
      </w:r>
      <w:r w:rsidR="003F42D0">
        <w:rPr>
          <w:rFonts w:ascii="Arial" w:eastAsia="SimSun" w:hAnsi="Arial" w:cs="Arial"/>
          <w:color w:val="auto"/>
        </w:rPr>
        <w:t>element</w:t>
      </w:r>
      <w:r w:rsidR="006F2DA4">
        <w:rPr>
          <w:rFonts w:ascii="Arial" w:eastAsia="SimSun" w:hAnsi="Arial" w:cs="Arial"/>
          <w:color w:val="auto"/>
        </w:rPr>
        <w:t xml:space="preserve"> </w:t>
      </w:r>
      <w:r w:rsidR="003F42D0">
        <w:rPr>
          <w:rFonts w:ascii="Arial" w:eastAsia="SimSun" w:hAnsi="Arial" w:cs="Arial"/>
          <w:color w:val="auto"/>
        </w:rPr>
        <w:t>totally loss</w:t>
      </w:r>
      <w:r w:rsidR="00352629">
        <w:rPr>
          <w:rFonts w:ascii="Arial" w:eastAsia="SimSun" w:hAnsi="Arial" w:cs="Arial"/>
          <w:color w:val="auto"/>
        </w:rPr>
        <w:t>es</w:t>
      </w:r>
      <w:r w:rsidR="003F42D0">
        <w:rPr>
          <w:rFonts w:ascii="Arial" w:eastAsia="SimSun" w:hAnsi="Arial" w:cs="Arial"/>
          <w:color w:val="auto"/>
        </w:rPr>
        <w:t xml:space="preserve"> its resistance </w:t>
      </w:r>
      <w:r w:rsidR="00D86B95">
        <w:rPr>
          <w:rFonts w:ascii="Arial" w:eastAsia="SimSun" w:hAnsi="Arial" w:cs="Arial"/>
          <w:color w:val="auto"/>
        </w:rPr>
        <w:t>to</w:t>
      </w:r>
      <w:r w:rsidR="003F42D0">
        <w:rPr>
          <w:rFonts w:ascii="Arial" w:eastAsia="SimSun" w:hAnsi="Arial" w:cs="Arial"/>
          <w:color w:val="auto"/>
        </w:rPr>
        <w:t xml:space="preserve"> tension</w:t>
      </w:r>
      <w:r w:rsidR="00D86B95">
        <w:rPr>
          <w:rFonts w:ascii="Arial" w:eastAsia="SimSun" w:hAnsi="Arial" w:cs="Arial"/>
          <w:color w:val="auto"/>
        </w:rPr>
        <w:t>.</w:t>
      </w:r>
    </w:p>
    <w:p w:rsidR="007B22B4" w:rsidRPr="00625D37" w:rsidRDefault="007B22B4" w:rsidP="004F68F4">
      <w:pPr>
        <w:spacing w:before="240" w:after="240" w:line="480" w:lineRule="auto"/>
        <w:jc w:val="both"/>
        <w:rPr>
          <w:rFonts w:ascii="Arial" w:hAnsi="Arial" w:cs="Arial"/>
          <w:b/>
        </w:rPr>
      </w:pPr>
      <w:r w:rsidRPr="00625D37">
        <w:rPr>
          <w:rFonts w:ascii="Arial" w:hAnsi="Arial" w:cs="Arial"/>
          <w:b/>
        </w:rPr>
        <w:t>Material properties for reinforcement bar</w:t>
      </w:r>
    </w:p>
    <w:p w:rsidR="007B22B4" w:rsidRPr="00625D37" w:rsidRDefault="007B22B4" w:rsidP="004F68F4">
      <w:pPr>
        <w:tabs>
          <w:tab w:val="left" w:pos="3828"/>
        </w:tabs>
        <w:spacing w:before="240" w:after="240" w:line="480" w:lineRule="auto"/>
        <w:jc w:val="both"/>
        <w:rPr>
          <w:rFonts w:ascii="Arial" w:hAnsi="Arial" w:cs="Arial"/>
          <w:b/>
        </w:rPr>
      </w:pPr>
      <w:r w:rsidRPr="00625D37">
        <w:rPr>
          <w:rFonts w:ascii="Arial" w:hAnsi="Arial" w:cs="Arial"/>
          <w:color w:val="000000"/>
        </w:rPr>
        <w:t xml:space="preserve">Though it has been found that the stress in the reinforcement bar was far lower than its yielding strength throughout the loading till the shear-off failure of concrete keys, without losing generality, in this study a linear elastic and fully plastic bilinear stress-strain material model was employed for reinforcement bar in tension and </w:t>
      </w:r>
      <w:r w:rsidRPr="00625D37">
        <w:rPr>
          <w:rFonts w:ascii="Arial" w:hAnsi="Arial" w:cs="Arial"/>
          <w:color w:val="000000"/>
        </w:rPr>
        <w:lastRenderedPageBreak/>
        <w:t>compression. The yield strength</w:t>
      </w:r>
      <m:oMath>
        <m:r>
          <w:rPr>
            <w:rFonts w:ascii="Cambria Math" w:hAnsi="Cambria Math" w:cs="Arial"/>
          </w:rPr>
          <m:t xml:space="preserve"> </m:t>
        </m:r>
        <m:sSub>
          <m:sSubPr>
            <m:ctrlPr>
              <w:rPr>
                <w:rFonts w:ascii="Cambria Math" w:hAnsi="Cambria Math" w:cs="Arial"/>
                <w:i/>
              </w:rPr>
            </m:ctrlPr>
          </m:sSubPr>
          <m:e>
            <m:r>
              <w:rPr>
                <w:rFonts w:ascii="Cambria Math" w:hAnsi="Cambria Math" w:cs="Arial"/>
              </w:rPr>
              <m:t>f</m:t>
            </m:r>
          </m:e>
          <m:sub>
            <m:r>
              <w:rPr>
                <w:rFonts w:ascii="Cambria Math" w:hAnsi="Cambria Math" w:cs="Arial"/>
              </w:rPr>
              <m:t>y</m:t>
            </m:r>
          </m:sub>
        </m:sSub>
      </m:oMath>
      <w:r w:rsidRPr="00625D37">
        <w:rPr>
          <w:rFonts w:ascii="Arial" w:hAnsi="Arial" w:cs="Arial"/>
        </w:rPr>
        <w:t xml:space="preserve">, elastic modulus </w:t>
      </w:r>
      <m:oMath>
        <m:sSub>
          <m:sSubPr>
            <m:ctrlPr>
              <w:rPr>
                <w:rFonts w:ascii="Cambria Math" w:hAnsi="Cambria Math" w:cs="Arial"/>
                <w:i/>
              </w:rPr>
            </m:ctrlPr>
          </m:sSubPr>
          <m:e>
            <m:r>
              <w:rPr>
                <w:rFonts w:ascii="Cambria Math" w:hAnsi="Cambria Math" w:cs="Arial"/>
              </w:rPr>
              <m:t>E</m:t>
            </m:r>
          </m:e>
          <m:sub>
            <m:r>
              <w:rPr>
                <w:rFonts w:ascii="Cambria Math" w:hAnsi="Cambria Math" w:cs="Arial"/>
              </w:rPr>
              <m:t>s</m:t>
            </m:r>
          </m:sub>
        </m:sSub>
      </m:oMath>
      <w:r w:rsidRPr="00625D37">
        <w:rPr>
          <w:rFonts w:ascii="Arial" w:hAnsi="Arial" w:cs="Arial"/>
        </w:rPr>
        <w:t xml:space="preserve"> and Poisson’s ratio </w:t>
      </w:r>
      <m:oMath>
        <m:r>
          <w:rPr>
            <w:rFonts w:ascii="Cambria Math" w:hAnsi="Cambria Math" w:cs="Arial"/>
          </w:rPr>
          <m:t>ν</m:t>
        </m:r>
      </m:oMath>
      <w:r w:rsidR="00D86B95">
        <w:rPr>
          <w:rFonts w:ascii="Arial" w:hAnsi="Arial" w:cs="Arial"/>
        </w:rPr>
        <w:t xml:space="preserve"> </w:t>
      </w:r>
      <w:r w:rsidRPr="00625D37">
        <w:rPr>
          <w:rFonts w:ascii="Arial" w:hAnsi="Arial" w:cs="Arial"/>
          <w:color w:val="000000"/>
        </w:rPr>
        <w:t>of reinforcement bar was taken as 400 MPa, and 210</w:t>
      </w:r>
      <w:r w:rsidR="003022CC">
        <w:rPr>
          <w:rFonts w:ascii="Arial" w:hAnsi="Arial" w:cs="Arial"/>
          <w:color w:val="000000"/>
        </w:rPr>
        <w:t xml:space="preserve"> </w:t>
      </w:r>
      <w:r w:rsidRPr="00625D37">
        <w:rPr>
          <w:rFonts w:ascii="Arial" w:hAnsi="Arial" w:cs="Arial"/>
          <w:color w:val="000000"/>
        </w:rPr>
        <w:t>GPa</w:t>
      </w:r>
      <w:r w:rsidRPr="00625D37">
        <w:rPr>
          <w:rFonts w:ascii="Arial" w:hAnsi="Arial" w:cs="Arial"/>
        </w:rPr>
        <w:t xml:space="preserve"> and </w:t>
      </w:r>
      <w:r w:rsidRPr="00625D37">
        <w:rPr>
          <w:rFonts w:ascii="Arial" w:hAnsi="Arial" w:cs="Arial"/>
          <w:color w:val="000000"/>
        </w:rPr>
        <w:t>0.33</w:t>
      </w:r>
      <w:r w:rsidRPr="00625D37">
        <w:rPr>
          <w:rFonts w:ascii="Arial" w:hAnsi="Arial" w:cs="Arial"/>
        </w:rPr>
        <w:t>, respectively</w:t>
      </w:r>
      <w:r w:rsidRPr="00625D37">
        <w:rPr>
          <w:rFonts w:ascii="Arial" w:hAnsi="Arial" w:cs="Arial"/>
          <w:color w:val="000000"/>
        </w:rPr>
        <w:t>.</w:t>
      </w:r>
    </w:p>
    <w:p w:rsidR="007B22B4" w:rsidRPr="00625D37" w:rsidRDefault="007B22B4" w:rsidP="004F68F4">
      <w:pPr>
        <w:spacing w:before="240" w:after="240" w:line="480" w:lineRule="auto"/>
        <w:jc w:val="both"/>
        <w:rPr>
          <w:rFonts w:ascii="Arial" w:hAnsi="Arial" w:cs="Arial"/>
          <w:b/>
        </w:rPr>
      </w:pPr>
      <w:r w:rsidRPr="00625D37">
        <w:rPr>
          <w:rFonts w:ascii="Arial" w:hAnsi="Arial" w:cs="Arial"/>
          <w:b/>
        </w:rPr>
        <w:t>Numerical Simulation</w:t>
      </w:r>
    </w:p>
    <w:p w:rsidR="00847ADE" w:rsidRPr="0037542E" w:rsidRDefault="007B22B4" w:rsidP="004F68F4">
      <w:pPr>
        <w:pStyle w:val="intro"/>
        <w:spacing w:before="0" w:beforeAutospacing="0" w:after="0" w:afterAutospacing="0" w:line="480" w:lineRule="auto"/>
        <w:jc w:val="both"/>
        <w:rPr>
          <w:rFonts w:ascii="Arial" w:hAnsi="Arial" w:cs="Arial"/>
        </w:rPr>
      </w:pPr>
      <w:r w:rsidRPr="00625D37">
        <w:rPr>
          <w:rFonts w:ascii="Arial" w:hAnsi="Arial" w:cs="Arial"/>
        </w:rPr>
        <w:t xml:space="preserve">In this study, the </w:t>
      </w:r>
      <w:r w:rsidR="007A2204" w:rsidRPr="00625D37">
        <w:rPr>
          <w:rFonts w:ascii="Arial" w:hAnsi="Arial" w:cs="Arial"/>
        </w:rPr>
        <w:t>single</w:t>
      </w:r>
      <w:r w:rsidR="007A2204">
        <w:rPr>
          <w:rFonts w:ascii="Arial" w:hAnsi="Arial" w:cs="Arial"/>
        </w:rPr>
        <w:t>-</w:t>
      </w:r>
      <w:r w:rsidR="007A2204" w:rsidRPr="00625D37">
        <w:rPr>
          <w:rFonts w:ascii="Arial" w:hAnsi="Arial" w:cs="Arial"/>
        </w:rPr>
        <w:t xml:space="preserve">keyed </w:t>
      </w:r>
      <w:r w:rsidRPr="00625D37">
        <w:rPr>
          <w:rFonts w:ascii="Arial" w:hAnsi="Arial" w:cs="Arial"/>
        </w:rPr>
        <w:t xml:space="preserve">dry joints tested elsewhere </w:t>
      </w:r>
      <w:r w:rsidR="007C1977" w:rsidRPr="00625D37">
        <w:rPr>
          <w:rFonts w:ascii="Arial" w:hAnsi="Arial" w:cs="Arial"/>
        </w:rPr>
        <w:t xml:space="preserve">by </w:t>
      </w:r>
      <w:r w:rsidRPr="00625D37">
        <w:rPr>
          <w:rFonts w:ascii="Arial" w:hAnsi="Arial" w:cs="Arial"/>
        </w:rPr>
        <w:t xml:space="preserve">Zhou et al. </w:t>
      </w:r>
      <w:r w:rsidR="007C1977" w:rsidRPr="00625D37">
        <w:rPr>
          <w:rFonts w:ascii="Arial" w:hAnsi="Arial" w:cs="Arial"/>
        </w:rPr>
        <w:t>(</w:t>
      </w:r>
      <w:r w:rsidRPr="00625D37">
        <w:rPr>
          <w:rFonts w:ascii="Arial" w:hAnsi="Arial" w:cs="Arial"/>
        </w:rPr>
        <w:t xml:space="preserve">2005) and </w:t>
      </w:r>
      <w:r w:rsidR="007C1977" w:rsidRPr="00625D37">
        <w:rPr>
          <w:rFonts w:ascii="Arial" w:hAnsi="Arial" w:cs="Arial"/>
        </w:rPr>
        <w:t xml:space="preserve">by </w:t>
      </w:r>
      <w:r w:rsidR="00E37BF5">
        <w:rPr>
          <w:rFonts w:ascii="Arial" w:hAnsi="Arial" w:cs="Arial"/>
        </w:rPr>
        <w:t>Buyukozturk</w:t>
      </w:r>
      <w:r w:rsidRPr="00625D37">
        <w:rPr>
          <w:rFonts w:ascii="Arial" w:hAnsi="Arial" w:cs="Arial"/>
        </w:rPr>
        <w:t xml:space="preserve"> et al. </w:t>
      </w:r>
      <w:r w:rsidR="007C1977" w:rsidRPr="00625D37">
        <w:rPr>
          <w:rFonts w:ascii="Arial" w:hAnsi="Arial" w:cs="Arial"/>
        </w:rPr>
        <w:t>(</w:t>
      </w:r>
      <w:r w:rsidRPr="00625D37">
        <w:rPr>
          <w:rFonts w:ascii="Arial" w:hAnsi="Arial" w:cs="Arial"/>
        </w:rPr>
        <w:t>1990) were analysed using FE code ABAQUS, version 6.11-1, based on the mo</w:t>
      </w:r>
      <w:r w:rsidR="003342B4" w:rsidRPr="00625D37">
        <w:rPr>
          <w:rFonts w:ascii="Arial" w:hAnsi="Arial" w:cs="Arial"/>
        </w:rPr>
        <w:t>del parameters discussed above.</w:t>
      </w:r>
      <w:r w:rsidR="006F2DA4">
        <w:rPr>
          <w:rFonts w:ascii="Arial" w:hAnsi="Arial" w:cs="Arial"/>
        </w:rPr>
        <w:t xml:space="preserve"> </w:t>
      </w:r>
      <w:r w:rsidRPr="00625D37">
        <w:rPr>
          <w:rFonts w:ascii="Arial" w:hAnsi="Arial" w:cs="Arial"/>
        </w:rPr>
        <w:t>In Zhou’s specimens, the overall dimensions of the single-keyed dry-joints were 500×620×250 mm</w:t>
      </w:r>
      <w:r w:rsidR="00295760">
        <w:rPr>
          <w:rFonts w:ascii="Arial" w:hAnsi="Arial" w:cs="Arial"/>
          <w:vertAlign w:val="superscript"/>
        </w:rPr>
        <w:t>3</w:t>
      </w:r>
      <w:r w:rsidRPr="00625D37">
        <w:rPr>
          <w:rFonts w:ascii="Arial" w:hAnsi="Arial" w:cs="Arial"/>
        </w:rPr>
        <w:t xml:space="preserve"> with 250 mm the thickness of the joint including a male part and a female part (see </w:t>
      </w:r>
      <w:r w:rsidR="008C687A" w:rsidRPr="00625D37">
        <w:rPr>
          <w:rFonts w:ascii="Arial" w:hAnsi="Arial" w:cs="Arial"/>
          <w:color w:val="000000" w:themeColor="text1"/>
        </w:rPr>
        <w:t>Fig. 5</w:t>
      </w:r>
      <w:r w:rsidRPr="00625D37">
        <w:rPr>
          <w:rFonts w:ascii="Arial" w:hAnsi="Arial" w:cs="Arial"/>
        </w:rPr>
        <w:t>). The castellated joint had a 100</w:t>
      </w:r>
      <w:r w:rsidR="00123171">
        <w:rPr>
          <w:rFonts w:ascii="Arial" w:hAnsi="Arial" w:cs="Arial"/>
        </w:rPr>
        <w:t>×250</w:t>
      </w:r>
      <w:r w:rsidRPr="00625D37">
        <w:rPr>
          <w:rFonts w:ascii="Arial" w:hAnsi="Arial" w:cs="Arial"/>
        </w:rPr>
        <w:t xml:space="preserve"> mm</w:t>
      </w:r>
      <w:r w:rsidR="00123171">
        <w:rPr>
          <w:rFonts w:ascii="Arial" w:hAnsi="Arial" w:cs="Arial"/>
          <w:vertAlign w:val="superscript"/>
        </w:rPr>
        <w:t>2</w:t>
      </w:r>
      <w:r w:rsidRPr="00625D37">
        <w:rPr>
          <w:rFonts w:ascii="Arial" w:hAnsi="Arial" w:cs="Arial"/>
        </w:rPr>
        <w:t xml:space="preserve"> base area and a 50</w:t>
      </w:r>
      <w:r w:rsidR="00123171">
        <w:rPr>
          <w:rFonts w:ascii="Arial" w:hAnsi="Arial" w:cs="Arial"/>
        </w:rPr>
        <w:t>×250</w:t>
      </w:r>
      <w:r w:rsidRPr="00625D37">
        <w:rPr>
          <w:rFonts w:ascii="Arial" w:hAnsi="Arial" w:cs="Arial"/>
        </w:rPr>
        <w:t xml:space="preserve"> mm</w:t>
      </w:r>
      <w:r w:rsidR="00123171">
        <w:rPr>
          <w:rFonts w:ascii="Arial" w:hAnsi="Arial" w:cs="Arial"/>
          <w:vertAlign w:val="superscript"/>
        </w:rPr>
        <w:t>2</w:t>
      </w:r>
      <w:r w:rsidRPr="00625D37">
        <w:rPr>
          <w:rFonts w:ascii="Arial" w:hAnsi="Arial" w:cs="Arial"/>
        </w:rPr>
        <w:t xml:space="preserve"> top area with a 50 mm depth.</w:t>
      </w:r>
      <w:r w:rsidR="006F2DA4">
        <w:rPr>
          <w:rFonts w:ascii="Arial" w:hAnsi="Arial" w:cs="Arial"/>
        </w:rPr>
        <w:t xml:space="preserve"> </w:t>
      </w:r>
      <w:r w:rsidRPr="00625D37">
        <w:rPr>
          <w:rFonts w:ascii="Arial" w:hAnsi="Arial" w:cs="Arial"/>
        </w:rPr>
        <w:t xml:space="preserve">The most critical area in which cracking happens is the castellated keyed area where a finer mesh with nominal element size about 5 mm was used compared with a coarser mesh with the nominal element size about 15 mm adopted for the rest of the model as shown in </w:t>
      </w:r>
      <w:r w:rsidR="008C687A" w:rsidRPr="00625D37">
        <w:rPr>
          <w:rFonts w:ascii="Arial" w:hAnsi="Arial" w:cs="Arial"/>
          <w:color w:val="000000" w:themeColor="text1"/>
        </w:rPr>
        <w:t>Fig. 6</w:t>
      </w:r>
      <w:r w:rsidRPr="00625D37">
        <w:rPr>
          <w:rFonts w:ascii="Arial" w:hAnsi="Arial" w:cs="Arial"/>
        </w:rPr>
        <w:t>. 4-node bilinear plane stress quadrilateral elements (CPS4) were used for modelling the key assembly. The plane stress thickness was taken 250 mm.</w:t>
      </w:r>
      <w:r w:rsidR="009112AD" w:rsidRPr="009112AD">
        <w:rPr>
          <w:rFonts w:ascii="Arial" w:hAnsi="Arial" w:cs="Arial"/>
        </w:rPr>
        <w:t xml:space="preserve"> </w:t>
      </w:r>
      <w:r w:rsidRPr="00625D37">
        <w:rPr>
          <w:rFonts w:ascii="Arial" w:hAnsi="Arial" w:cs="Arial"/>
        </w:rPr>
        <w:t xml:space="preserve">There are </w:t>
      </w:r>
      <w:r w:rsidR="00D86B95">
        <w:rPr>
          <w:rFonts w:ascii="Arial" w:hAnsi="Arial" w:cs="Arial"/>
        </w:rPr>
        <w:t xml:space="preserve">in total </w:t>
      </w:r>
      <w:r w:rsidRPr="00625D37">
        <w:rPr>
          <w:rFonts w:ascii="Arial" w:hAnsi="Arial" w:cs="Arial"/>
        </w:rPr>
        <w:t xml:space="preserve">2255 elements for a typical single keyed dry joint assembly. A full </w:t>
      </w:r>
      <w:r w:rsidR="009A6EE7" w:rsidRPr="00625D37">
        <w:rPr>
          <w:rFonts w:ascii="Arial" w:hAnsi="Arial" w:cs="Arial"/>
        </w:rPr>
        <w:t>integration algorithm was used</w:t>
      </w:r>
      <w:r w:rsidR="006F5FD4">
        <w:rPr>
          <w:rFonts w:ascii="Arial" w:hAnsi="Arial" w:cs="Arial"/>
        </w:rPr>
        <w:t xml:space="preserve"> in numerical analyses</w:t>
      </w:r>
      <w:r w:rsidR="009A6EE7" w:rsidRPr="00625D37">
        <w:rPr>
          <w:rFonts w:ascii="Arial" w:hAnsi="Arial" w:cs="Arial"/>
        </w:rPr>
        <w:t xml:space="preserve">. </w:t>
      </w:r>
      <w:r w:rsidR="00553D31">
        <w:rPr>
          <w:rFonts w:ascii="Arial" w:hAnsi="Arial" w:cs="Arial"/>
        </w:rPr>
        <w:t xml:space="preserve">For </w:t>
      </w:r>
      <w:r w:rsidR="006F5FD4">
        <w:rPr>
          <w:rFonts w:ascii="Arial" w:hAnsi="Arial" w:cs="Arial"/>
        </w:rPr>
        <w:t xml:space="preserve">those </w:t>
      </w:r>
      <w:r w:rsidR="00553D31">
        <w:rPr>
          <w:rFonts w:ascii="Arial" w:hAnsi="Arial" w:cs="Arial"/>
        </w:rPr>
        <w:t>keyed joints tested by Zhou et al. (2005), t</w:t>
      </w:r>
      <w:r w:rsidR="00847ADE" w:rsidRPr="0037542E">
        <w:rPr>
          <w:rFonts w:ascii="Arial" w:hAnsi="Arial" w:cs="Arial"/>
        </w:rPr>
        <w:t xml:space="preserve">he </w:t>
      </w:r>
      <w:r w:rsidR="00553D31">
        <w:rPr>
          <w:rFonts w:ascii="Arial" w:hAnsi="Arial" w:cs="Arial"/>
        </w:rPr>
        <w:t>specimen</w:t>
      </w:r>
      <w:r w:rsidR="00847ADE" w:rsidRPr="0037542E">
        <w:rPr>
          <w:rFonts w:ascii="Arial" w:hAnsi="Arial" w:cs="Arial"/>
        </w:rPr>
        <w:t xml:space="preserve"> identifier is represented as Mi-D-Km-n, where </w:t>
      </w:r>
      <w:r w:rsidR="00847ADE" w:rsidRPr="006823FE">
        <w:rPr>
          <w:rFonts w:ascii="Arial" w:hAnsi="Arial" w:cs="Arial"/>
          <w:i/>
        </w:rPr>
        <w:t>M</w:t>
      </w:r>
      <w:r w:rsidR="00847ADE" w:rsidRPr="0037542E">
        <w:rPr>
          <w:rFonts w:ascii="Arial" w:hAnsi="Arial" w:cs="Arial"/>
        </w:rPr>
        <w:t xml:space="preserve"> represents monotonic loading, and the numeral following M </w:t>
      </w:r>
      <w:r w:rsidR="00D86B95">
        <w:rPr>
          <w:rFonts w:ascii="Arial" w:hAnsi="Arial" w:cs="Arial"/>
        </w:rPr>
        <w:t xml:space="preserve">in this case </w:t>
      </w:r>
      <w:r w:rsidR="00847ADE" w:rsidRPr="006823FE">
        <w:rPr>
          <w:rFonts w:ascii="Arial" w:hAnsi="Arial" w:cs="Arial"/>
          <w:i/>
        </w:rPr>
        <w:t>i</w:t>
      </w:r>
      <w:r w:rsidR="00847ADE" w:rsidRPr="0037542E">
        <w:rPr>
          <w:rFonts w:ascii="Arial" w:hAnsi="Arial" w:cs="Arial"/>
        </w:rPr>
        <w:t xml:space="preserve"> indicates the confining stress in</w:t>
      </w:r>
      <w:r w:rsidR="006F5FD4">
        <w:rPr>
          <w:rFonts w:ascii="Arial" w:hAnsi="Arial" w:cs="Arial"/>
        </w:rPr>
        <w:t xml:space="preserve"> MPa</w:t>
      </w:r>
      <w:r w:rsidR="00847ADE" w:rsidRPr="0037542E">
        <w:rPr>
          <w:rFonts w:ascii="Arial" w:hAnsi="Arial" w:cs="Arial"/>
        </w:rPr>
        <w:t xml:space="preserve">. </w:t>
      </w:r>
      <w:r w:rsidR="00847ADE" w:rsidRPr="006823FE">
        <w:rPr>
          <w:rFonts w:ascii="Arial" w:hAnsi="Arial" w:cs="Arial"/>
          <w:i/>
        </w:rPr>
        <w:t>D</w:t>
      </w:r>
      <w:r w:rsidR="00847ADE" w:rsidRPr="0037542E">
        <w:rPr>
          <w:rFonts w:ascii="Arial" w:hAnsi="Arial" w:cs="Arial"/>
        </w:rPr>
        <w:t xml:space="preserve"> is identified as dry joint while </w:t>
      </w:r>
      <w:r w:rsidR="00847ADE" w:rsidRPr="006823FE">
        <w:rPr>
          <w:rFonts w:ascii="Arial" w:hAnsi="Arial" w:cs="Arial"/>
          <w:i/>
        </w:rPr>
        <w:t>K</w:t>
      </w:r>
      <w:r w:rsidR="00847ADE" w:rsidRPr="0037542E">
        <w:rPr>
          <w:rFonts w:ascii="Arial" w:hAnsi="Arial" w:cs="Arial"/>
        </w:rPr>
        <w:t xml:space="preserve"> indicates key</w:t>
      </w:r>
      <w:r w:rsidR="006F5FD4">
        <w:rPr>
          <w:rFonts w:ascii="Arial" w:hAnsi="Arial" w:cs="Arial"/>
        </w:rPr>
        <w:t>ed</w:t>
      </w:r>
      <w:r w:rsidR="00847ADE" w:rsidRPr="0037542E">
        <w:rPr>
          <w:rFonts w:ascii="Arial" w:hAnsi="Arial" w:cs="Arial"/>
        </w:rPr>
        <w:t xml:space="preserve"> joint and </w:t>
      </w:r>
      <w:r w:rsidR="00847ADE" w:rsidRPr="006823FE">
        <w:rPr>
          <w:rFonts w:ascii="Arial" w:hAnsi="Arial" w:cs="Arial"/>
          <w:i/>
        </w:rPr>
        <w:t>m</w:t>
      </w:r>
      <w:r w:rsidR="00847ADE" w:rsidRPr="0037542E">
        <w:rPr>
          <w:rFonts w:ascii="Arial" w:hAnsi="Arial" w:cs="Arial"/>
        </w:rPr>
        <w:t xml:space="preserve"> is the key number. The last numeral </w:t>
      </w:r>
      <w:r w:rsidR="00847ADE" w:rsidRPr="006823FE">
        <w:rPr>
          <w:rFonts w:ascii="Arial" w:hAnsi="Arial" w:cs="Arial"/>
          <w:i/>
        </w:rPr>
        <w:t>n</w:t>
      </w:r>
      <w:r w:rsidR="00847ADE" w:rsidRPr="0037542E">
        <w:rPr>
          <w:rFonts w:ascii="Arial" w:hAnsi="Arial" w:cs="Arial"/>
        </w:rPr>
        <w:t xml:space="preserve"> represents the test number under the same testing condition.</w:t>
      </w:r>
    </w:p>
    <w:p w:rsidR="00724FC8" w:rsidRDefault="007B22B4" w:rsidP="004F68F4">
      <w:pPr>
        <w:spacing w:line="480" w:lineRule="auto"/>
        <w:jc w:val="both"/>
        <w:rPr>
          <w:rFonts w:ascii="Arial" w:hAnsi="Arial" w:cs="Arial"/>
        </w:rPr>
      </w:pPr>
      <w:r w:rsidRPr="00625D37">
        <w:rPr>
          <w:rFonts w:ascii="Arial" w:hAnsi="Arial" w:cs="Arial"/>
        </w:rPr>
        <w:t>In the experiment reported by</w:t>
      </w:r>
      <w:r w:rsidR="006F2DA4">
        <w:rPr>
          <w:rFonts w:ascii="Arial" w:hAnsi="Arial" w:cs="Arial"/>
        </w:rPr>
        <w:t xml:space="preserve"> </w:t>
      </w:r>
      <w:r w:rsidR="00E37BF5">
        <w:rPr>
          <w:rFonts w:ascii="Arial" w:hAnsi="Arial" w:cs="Arial"/>
        </w:rPr>
        <w:t>Buyukozturk</w:t>
      </w:r>
      <w:r w:rsidRPr="00625D37">
        <w:rPr>
          <w:rFonts w:ascii="Arial" w:hAnsi="Arial" w:cs="Arial"/>
        </w:rPr>
        <w:t xml:space="preserve"> et al. (1990), the overall dimensions of the single-keyed dry-joints were 21×10×3 in</w:t>
      </w:r>
      <w:r w:rsidR="00007C3B">
        <w:rPr>
          <w:rFonts w:ascii="Arial" w:hAnsi="Arial" w:cs="Arial"/>
        </w:rPr>
        <w:t>ches</w:t>
      </w:r>
      <w:r w:rsidR="00007C3B">
        <w:rPr>
          <w:rFonts w:ascii="Arial" w:hAnsi="Arial" w:cs="Arial"/>
          <w:vertAlign w:val="superscript"/>
        </w:rPr>
        <w:t>3</w:t>
      </w:r>
      <w:r w:rsidRPr="00625D37">
        <w:rPr>
          <w:rFonts w:ascii="Arial" w:hAnsi="Arial" w:cs="Arial"/>
        </w:rPr>
        <w:t xml:space="preserve"> (533.4×251×76.2 mm</w:t>
      </w:r>
      <w:r w:rsidR="00007C3B">
        <w:rPr>
          <w:rFonts w:ascii="Arial" w:hAnsi="Arial" w:cs="Arial"/>
          <w:vertAlign w:val="superscript"/>
        </w:rPr>
        <w:t>3</w:t>
      </w:r>
      <w:r w:rsidRPr="00625D37">
        <w:rPr>
          <w:rFonts w:ascii="Arial" w:hAnsi="Arial" w:cs="Arial"/>
        </w:rPr>
        <w:t>) with 3</w:t>
      </w:r>
      <w:r w:rsidR="00007C3B">
        <w:rPr>
          <w:rFonts w:ascii="Arial" w:hAnsi="Arial" w:cs="Arial"/>
        </w:rPr>
        <w:t xml:space="preserve"> </w:t>
      </w:r>
      <w:r w:rsidRPr="00625D37">
        <w:rPr>
          <w:rFonts w:ascii="Arial" w:hAnsi="Arial" w:cs="Arial"/>
        </w:rPr>
        <w:t>in</w:t>
      </w:r>
      <w:r w:rsidR="00007C3B">
        <w:rPr>
          <w:rFonts w:ascii="Arial" w:hAnsi="Arial" w:cs="Arial"/>
        </w:rPr>
        <w:t>ch</w:t>
      </w:r>
      <w:r w:rsidRPr="00625D37">
        <w:rPr>
          <w:rFonts w:ascii="Arial" w:hAnsi="Arial" w:cs="Arial"/>
        </w:rPr>
        <w:t xml:space="preserve"> (76.2 mm) the thickness of the joint including a male part and a female part. The </w:t>
      </w:r>
      <w:r w:rsidRPr="00625D37">
        <w:rPr>
          <w:rFonts w:ascii="Arial" w:hAnsi="Arial" w:cs="Arial"/>
        </w:rPr>
        <w:lastRenderedPageBreak/>
        <w:t>castellated joint had a 3×3.875 in</w:t>
      </w:r>
      <w:r w:rsidR="00007C3B">
        <w:rPr>
          <w:rFonts w:ascii="Arial" w:hAnsi="Arial" w:cs="Arial"/>
        </w:rPr>
        <w:t>ches</w:t>
      </w:r>
      <w:r w:rsidR="00007C3B">
        <w:rPr>
          <w:rFonts w:ascii="Arial" w:hAnsi="Arial" w:cs="Arial"/>
          <w:vertAlign w:val="superscript"/>
        </w:rPr>
        <w:t>2</w:t>
      </w:r>
      <w:r w:rsidRPr="00625D37">
        <w:rPr>
          <w:rFonts w:ascii="Arial" w:hAnsi="Arial" w:cs="Arial"/>
        </w:rPr>
        <w:t xml:space="preserve"> (76.2×98.425 mm</w:t>
      </w:r>
      <w:r w:rsidR="00007C3B">
        <w:rPr>
          <w:rFonts w:ascii="Arial" w:hAnsi="Arial" w:cs="Arial"/>
          <w:vertAlign w:val="superscript"/>
        </w:rPr>
        <w:t>2</w:t>
      </w:r>
      <w:r w:rsidRPr="00625D37">
        <w:rPr>
          <w:rFonts w:ascii="Arial" w:hAnsi="Arial" w:cs="Arial"/>
        </w:rPr>
        <w:t>) base area and a 3×2.625 in</w:t>
      </w:r>
      <w:r w:rsidR="00007C3B">
        <w:rPr>
          <w:rFonts w:ascii="Arial" w:hAnsi="Arial" w:cs="Arial"/>
        </w:rPr>
        <w:t>ches</w:t>
      </w:r>
      <w:r w:rsidR="00007C3B">
        <w:rPr>
          <w:rFonts w:ascii="Arial" w:hAnsi="Arial" w:cs="Arial"/>
          <w:vertAlign w:val="superscript"/>
        </w:rPr>
        <w:t>2</w:t>
      </w:r>
      <w:r w:rsidRPr="00625D37">
        <w:rPr>
          <w:rFonts w:ascii="Arial" w:hAnsi="Arial" w:cs="Arial"/>
        </w:rPr>
        <w:t xml:space="preserve"> (76.2×66.675 mm</w:t>
      </w:r>
      <w:r w:rsidR="00007C3B">
        <w:rPr>
          <w:rFonts w:ascii="Arial" w:hAnsi="Arial" w:cs="Arial"/>
          <w:vertAlign w:val="superscript"/>
        </w:rPr>
        <w:t>2</w:t>
      </w:r>
      <w:r w:rsidRPr="00625D37">
        <w:rPr>
          <w:rFonts w:ascii="Arial" w:hAnsi="Arial" w:cs="Arial"/>
        </w:rPr>
        <w:t>) top area with a 1.25</w:t>
      </w:r>
      <w:r w:rsidR="00007C3B">
        <w:rPr>
          <w:rFonts w:ascii="Arial" w:hAnsi="Arial" w:cs="Arial"/>
        </w:rPr>
        <w:t xml:space="preserve"> </w:t>
      </w:r>
      <w:r w:rsidRPr="00625D37">
        <w:rPr>
          <w:rFonts w:ascii="Arial" w:hAnsi="Arial" w:cs="Arial"/>
        </w:rPr>
        <w:t>in</w:t>
      </w:r>
      <w:r w:rsidR="00007C3B">
        <w:rPr>
          <w:rFonts w:ascii="Arial" w:hAnsi="Arial" w:cs="Arial"/>
        </w:rPr>
        <w:t>ch</w:t>
      </w:r>
      <w:r w:rsidRPr="00625D37">
        <w:rPr>
          <w:rFonts w:ascii="Arial" w:hAnsi="Arial" w:cs="Arial"/>
        </w:rPr>
        <w:t xml:space="preserve"> (31.75</w:t>
      </w:r>
      <w:r w:rsidR="00007C3B">
        <w:rPr>
          <w:rFonts w:ascii="Arial" w:hAnsi="Arial" w:cs="Arial"/>
        </w:rPr>
        <w:t xml:space="preserve"> </w:t>
      </w:r>
      <w:r w:rsidRPr="00625D37">
        <w:rPr>
          <w:rFonts w:ascii="Arial" w:hAnsi="Arial" w:cs="Arial"/>
        </w:rPr>
        <w:t>mm) depth (</w:t>
      </w:r>
      <w:r w:rsidR="008C687A" w:rsidRPr="00625D37">
        <w:rPr>
          <w:rFonts w:ascii="Arial" w:hAnsi="Arial" w:cs="Arial"/>
          <w:color w:val="000000" w:themeColor="text1"/>
        </w:rPr>
        <w:t>Fig. 7</w:t>
      </w:r>
      <w:r w:rsidRPr="00625D37">
        <w:rPr>
          <w:rFonts w:ascii="Arial" w:hAnsi="Arial" w:cs="Arial"/>
        </w:rPr>
        <w:t>).</w:t>
      </w:r>
      <w:r w:rsidR="00007C3B">
        <w:rPr>
          <w:rFonts w:ascii="Arial" w:hAnsi="Arial" w:cs="Arial"/>
        </w:rPr>
        <w:t xml:space="preserve"> </w:t>
      </w:r>
      <w:r w:rsidRPr="00625D37">
        <w:rPr>
          <w:rFonts w:ascii="Arial" w:hAnsi="Arial" w:cs="Arial"/>
        </w:rPr>
        <w:t xml:space="preserve">Again, </w:t>
      </w:r>
      <w:r w:rsidR="007C1977" w:rsidRPr="00625D37">
        <w:rPr>
          <w:rFonts w:ascii="Arial" w:hAnsi="Arial" w:cs="Arial"/>
        </w:rPr>
        <w:t>t</w:t>
      </w:r>
      <w:r w:rsidRPr="00625D37">
        <w:rPr>
          <w:rFonts w:ascii="Arial" w:hAnsi="Arial" w:cs="Arial"/>
        </w:rPr>
        <w:t xml:space="preserve">he most critical area is the castellated keyed area where a finer mesh with nominal element size about 3.5 mm was used compared with a coarser with the nominal element size about 7-12 mm adopted for the rest of the model as shown in </w:t>
      </w:r>
      <w:r w:rsidR="008C687A" w:rsidRPr="00625D37">
        <w:rPr>
          <w:rFonts w:ascii="Arial" w:hAnsi="Arial" w:cs="Arial"/>
          <w:color w:val="000000" w:themeColor="text1"/>
        </w:rPr>
        <w:t>Fig. 6</w:t>
      </w:r>
      <w:r w:rsidRPr="00625D37">
        <w:rPr>
          <w:rFonts w:ascii="Arial" w:hAnsi="Arial" w:cs="Arial"/>
        </w:rPr>
        <w:t xml:space="preserve">. Similarly, 4-node bilinear plane stress quadrilateral elements (CPS4) with full integration algorithm were used and the plane stress thickness was taken 76.2 mm. There are </w:t>
      </w:r>
      <w:r w:rsidR="00D86B95">
        <w:rPr>
          <w:rFonts w:ascii="Arial" w:hAnsi="Arial" w:cs="Arial"/>
        </w:rPr>
        <w:t xml:space="preserve">in total </w:t>
      </w:r>
      <w:r w:rsidRPr="00625D37">
        <w:rPr>
          <w:rFonts w:ascii="Arial" w:hAnsi="Arial" w:cs="Arial"/>
        </w:rPr>
        <w:t>3965 elements for a typical s</w:t>
      </w:r>
      <w:r w:rsidR="009A6EE7" w:rsidRPr="00625D37">
        <w:rPr>
          <w:rFonts w:ascii="Arial" w:hAnsi="Arial" w:cs="Arial"/>
        </w:rPr>
        <w:t xml:space="preserve">ingle keyed dry joint assembly. </w:t>
      </w:r>
      <w:r w:rsidRPr="00625D37">
        <w:rPr>
          <w:rFonts w:ascii="Arial" w:hAnsi="Arial" w:cs="Arial"/>
        </w:rPr>
        <w:t>In all cases, first-order truss elements were used for modelling the reinforcement bars embedded in the keyed joints</w:t>
      </w:r>
      <w:r w:rsidR="004A7D2C" w:rsidRPr="00625D37">
        <w:rPr>
          <w:rFonts w:ascii="Arial" w:hAnsi="Arial" w:cs="Arial"/>
        </w:rPr>
        <w:t>.</w:t>
      </w:r>
    </w:p>
    <w:p w:rsidR="00D65CA0" w:rsidRDefault="00D65CA0" w:rsidP="004F68F4">
      <w:pPr>
        <w:spacing w:line="480" w:lineRule="auto"/>
        <w:jc w:val="both"/>
        <w:rPr>
          <w:rFonts w:ascii="Arial" w:hAnsi="Arial" w:cs="Arial"/>
        </w:rPr>
      </w:pPr>
    </w:p>
    <w:p w:rsidR="007B22B4" w:rsidRPr="00625D37" w:rsidRDefault="007B22B4" w:rsidP="00D65CA0">
      <w:pPr>
        <w:spacing w:before="240" w:after="240" w:line="480" w:lineRule="auto"/>
        <w:jc w:val="both"/>
        <w:rPr>
          <w:rFonts w:ascii="Arial" w:hAnsi="Arial" w:cs="Arial"/>
          <w:b/>
          <w:i/>
        </w:rPr>
      </w:pPr>
      <w:r w:rsidRPr="00625D37">
        <w:rPr>
          <w:rFonts w:ascii="Arial" w:hAnsi="Arial" w:cs="Arial"/>
          <w:b/>
          <w:i/>
        </w:rPr>
        <w:t>Contact Relationship</w:t>
      </w:r>
    </w:p>
    <w:p w:rsidR="007B22B4" w:rsidRPr="00625D37" w:rsidRDefault="007B22B4" w:rsidP="00D65CA0">
      <w:pPr>
        <w:spacing w:before="240" w:after="240" w:line="480" w:lineRule="auto"/>
        <w:jc w:val="both"/>
        <w:rPr>
          <w:rFonts w:ascii="Arial" w:hAnsi="Arial" w:cs="Arial"/>
        </w:rPr>
      </w:pPr>
      <w:r w:rsidRPr="00625D37">
        <w:rPr>
          <w:rFonts w:ascii="Arial" w:hAnsi="Arial" w:cs="Arial"/>
        </w:rPr>
        <w:t xml:space="preserve">The Node-to-surface contact discretization provided in ABAQUS was adopted to formulate the contact simulation for both models of Zhou et al. (2005) and </w:t>
      </w:r>
      <w:r w:rsidR="00E37BF5">
        <w:rPr>
          <w:rFonts w:ascii="Arial" w:hAnsi="Arial" w:cs="Arial"/>
        </w:rPr>
        <w:t>Buyukozturk</w:t>
      </w:r>
      <w:r w:rsidRPr="00625D37">
        <w:rPr>
          <w:rFonts w:ascii="Arial" w:hAnsi="Arial" w:cs="Arial"/>
        </w:rPr>
        <w:t xml:space="preserve"> et al. (1990). In terms of tracking approach for simulating the relative motion of two interacting surfaces in mechanical contact simulations, the small sliding analysis procedure is used in the analysis</w:t>
      </w:r>
      <w:r w:rsidR="006F2DA4">
        <w:rPr>
          <w:rFonts w:ascii="Arial" w:hAnsi="Arial" w:cs="Arial"/>
        </w:rPr>
        <w:t xml:space="preserve"> </w:t>
      </w:r>
      <w:r w:rsidR="00CB12FE" w:rsidRPr="00625D37">
        <w:rPr>
          <w:rFonts w:ascii="Arial" w:hAnsi="Arial" w:cs="Arial"/>
        </w:rPr>
        <w:t>(Simulia</w:t>
      </w:r>
      <w:r w:rsidR="0034273F" w:rsidRPr="00625D37">
        <w:rPr>
          <w:rFonts w:ascii="Arial" w:hAnsi="Arial" w:cs="Arial"/>
        </w:rPr>
        <w:t xml:space="preserve"> 2011).</w:t>
      </w:r>
      <w:r w:rsidR="00F114DA">
        <w:rPr>
          <w:rFonts w:ascii="Arial" w:hAnsi="Arial" w:cs="Arial"/>
        </w:rPr>
        <w:t xml:space="preserve"> </w:t>
      </w:r>
      <w:r w:rsidRPr="00625D37">
        <w:rPr>
          <w:rFonts w:ascii="Arial" w:hAnsi="Arial" w:cs="Arial"/>
        </w:rPr>
        <w:t>Normally, in Node-to-surface contact pair, the contact surface associated to the key part which sits on the ground, i.e., lower part, was taken as the master surface and the other surface of the contact associated with upper key part was taken as a slave surface. The friction coefficient for the contactin</w:t>
      </w:r>
      <w:r w:rsidR="00524C0F" w:rsidRPr="00625D37">
        <w:rPr>
          <w:rFonts w:ascii="Arial" w:hAnsi="Arial" w:cs="Arial"/>
        </w:rPr>
        <w:t>g concrete surface</w:t>
      </w:r>
      <w:r w:rsidR="002C22C2">
        <w:rPr>
          <w:rFonts w:ascii="Arial" w:hAnsi="Arial" w:cs="Arial"/>
        </w:rPr>
        <w:t>s</w:t>
      </w:r>
      <w:r w:rsidR="00524C0F" w:rsidRPr="00625D37">
        <w:rPr>
          <w:rFonts w:ascii="Arial" w:hAnsi="Arial" w:cs="Arial"/>
        </w:rPr>
        <w:t xml:space="preserve"> in the keyed </w:t>
      </w:r>
      <w:r w:rsidRPr="00625D37">
        <w:rPr>
          <w:rFonts w:ascii="Arial" w:hAnsi="Arial" w:cs="Arial"/>
        </w:rPr>
        <w:t xml:space="preserve">joints was derived from experimental results of flat joint tests conducted by </w:t>
      </w:r>
      <w:r w:rsidR="00724FC8" w:rsidRPr="00625D37">
        <w:rPr>
          <w:rFonts w:ascii="Arial" w:hAnsi="Arial" w:cs="Arial"/>
        </w:rPr>
        <w:t xml:space="preserve">Zhou et al. </w:t>
      </w:r>
      <w:r w:rsidR="00C5789F" w:rsidRPr="00625D37">
        <w:rPr>
          <w:rFonts w:ascii="Arial" w:hAnsi="Arial" w:cs="Arial"/>
        </w:rPr>
        <w:t>(</w:t>
      </w:r>
      <w:r w:rsidR="00724FC8" w:rsidRPr="00625D37">
        <w:rPr>
          <w:rFonts w:ascii="Arial" w:hAnsi="Arial" w:cs="Arial"/>
        </w:rPr>
        <w:t xml:space="preserve">2005) and </w:t>
      </w:r>
      <w:r w:rsidR="00C5789F" w:rsidRPr="00625D37">
        <w:rPr>
          <w:rFonts w:ascii="Arial" w:hAnsi="Arial" w:cs="Arial"/>
        </w:rPr>
        <w:t xml:space="preserve">by </w:t>
      </w:r>
      <w:r w:rsidR="00E37BF5">
        <w:rPr>
          <w:rFonts w:ascii="Arial" w:hAnsi="Arial" w:cs="Arial"/>
        </w:rPr>
        <w:t>Buyukozturk</w:t>
      </w:r>
      <w:r w:rsidR="00724FC8" w:rsidRPr="00625D37">
        <w:rPr>
          <w:rFonts w:ascii="Arial" w:hAnsi="Arial" w:cs="Arial"/>
        </w:rPr>
        <w:t xml:space="preserve"> et al.</w:t>
      </w:r>
      <w:r w:rsidR="006F2DA4">
        <w:rPr>
          <w:rFonts w:ascii="Arial" w:hAnsi="Arial" w:cs="Arial"/>
        </w:rPr>
        <w:t xml:space="preserve"> </w:t>
      </w:r>
      <w:r w:rsidR="00C5789F" w:rsidRPr="00625D37">
        <w:rPr>
          <w:rFonts w:ascii="Arial" w:hAnsi="Arial" w:cs="Arial"/>
        </w:rPr>
        <w:t>(</w:t>
      </w:r>
      <w:r w:rsidRPr="00625D37">
        <w:rPr>
          <w:rFonts w:ascii="Arial" w:hAnsi="Arial" w:cs="Arial"/>
        </w:rPr>
        <w:t xml:space="preserve">1990). Based on their results, a value of 0.72 and 0.67 were taken for the case of Zhou’s and </w:t>
      </w:r>
      <w:r w:rsidR="00E37BF5">
        <w:rPr>
          <w:rFonts w:ascii="Arial" w:hAnsi="Arial" w:cs="Arial"/>
        </w:rPr>
        <w:t>Buyukozturk</w:t>
      </w:r>
      <w:r w:rsidRPr="00625D37">
        <w:rPr>
          <w:rFonts w:ascii="Arial" w:hAnsi="Arial" w:cs="Arial"/>
        </w:rPr>
        <w:t>’s experiments, respectively.</w:t>
      </w:r>
    </w:p>
    <w:p w:rsidR="007B22B4" w:rsidRPr="00625D37" w:rsidRDefault="007B22B4" w:rsidP="00D65CA0">
      <w:pPr>
        <w:spacing w:before="240" w:after="240" w:line="480" w:lineRule="auto"/>
        <w:jc w:val="both"/>
        <w:rPr>
          <w:rFonts w:ascii="Arial" w:hAnsi="Arial" w:cs="Arial"/>
          <w:i/>
        </w:rPr>
      </w:pPr>
      <w:r w:rsidRPr="00625D37">
        <w:rPr>
          <w:rFonts w:ascii="Arial" w:hAnsi="Arial" w:cs="Arial"/>
          <w:b/>
          <w:i/>
        </w:rPr>
        <w:lastRenderedPageBreak/>
        <w:t>Simulat</w:t>
      </w:r>
      <w:r w:rsidR="00CB49AE">
        <w:rPr>
          <w:rFonts w:ascii="Arial" w:hAnsi="Arial" w:cs="Arial"/>
          <w:b/>
          <w:i/>
        </w:rPr>
        <w:t>ion of</w:t>
      </w:r>
      <w:r w:rsidRPr="00625D37">
        <w:rPr>
          <w:rFonts w:ascii="Arial" w:hAnsi="Arial" w:cs="Arial"/>
          <w:b/>
          <w:i/>
        </w:rPr>
        <w:t xml:space="preserve"> reinforcement bars embedded in concrete</w:t>
      </w:r>
    </w:p>
    <w:p w:rsidR="007B22B4" w:rsidRPr="00625D37" w:rsidRDefault="007B22B4" w:rsidP="00D65CA0">
      <w:pPr>
        <w:spacing w:before="240" w:after="240" w:line="480" w:lineRule="auto"/>
        <w:jc w:val="both"/>
        <w:rPr>
          <w:rFonts w:ascii="Arial" w:hAnsi="Arial" w:cs="Arial"/>
        </w:rPr>
      </w:pPr>
      <w:r w:rsidRPr="00625D37">
        <w:rPr>
          <w:rFonts w:ascii="Arial" w:hAnsi="Arial" w:cs="Arial"/>
        </w:rPr>
        <w:t>In this study, a technique was used to set embedded nodes at desire location with the constraints on translational degree of freedom on the embedded element by the host element. The reinforcement bars was modelled as embedded region in concrete using constraints in interaction model and making concrete as the host region. By doing so, the rebar elements can only have translational degree of freedom equal to those of the host elements surro</w:t>
      </w:r>
      <w:r w:rsidR="00724FC8" w:rsidRPr="00625D37">
        <w:rPr>
          <w:rFonts w:ascii="Arial" w:hAnsi="Arial" w:cs="Arial"/>
        </w:rPr>
        <w:t>unding them (Garg and Abolmaali</w:t>
      </w:r>
      <w:r w:rsidRPr="00625D37">
        <w:rPr>
          <w:rFonts w:ascii="Arial" w:hAnsi="Arial" w:cs="Arial"/>
        </w:rPr>
        <w:t xml:space="preserve"> 2009). The bar size used to model the reinforcements in Zhou’s and </w:t>
      </w:r>
      <w:r w:rsidR="00E37BF5">
        <w:rPr>
          <w:rFonts w:ascii="Arial" w:hAnsi="Arial" w:cs="Arial"/>
        </w:rPr>
        <w:t>Buyukozturk</w:t>
      </w:r>
      <w:r w:rsidRPr="00625D37">
        <w:rPr>
          <w:rFonts w:ascii="Arial" w:hAnsi="Arial" w:cs="Arial"/>
        </w:rPr>
        <w:t xml:space="preserve">’s specimens were </w:t>
      </w:r>
      <m:oMath>
        <m:r>
          <w:rPr>
            <w:rFonts w:ascii="Cambria Math" w:hAnsi="Cambria Math" w:cs="Arial"/>
          </w:rPr>
          <m:t>2Ф12mm</m:t>
        </m:r>
      </m:oMath>
      <w:r w:rsidR="00CB49AE">
        <w:rPr>
          <w:rFonts w:ascii="Arial" w:hAnsi="Arial" w:cs="Arial"/>
        </w:rPr>
        <w:t xml:space="preserve"> </w:t>
      </w:r>
      <w:r w:rsidRPr="00625D37">
        <w:rPr>
          <w:rFonts w:ascii="Arial" w:hAnsi="Arial" w:cs="Arial"/>
        </w:rPr>
        <w:t xml:space="preserve">and </w:t>
      </w:r>
      <m:oMath>
        <m:r>
          <w:rPr>
            <w:rFonts w:ascii="Cambria Math" w:hAnsi="Cambria Math" w:cs="Arial"/>
          </w:rPr>
          <m:t>2Ф10mm</m:t>
        </m:r>
      </m:oMath>
      <w:r w:rsidR="00524C0F" w:rsidRPr="00625D37">
        <w:rPr>
          <w:rFonts w:ascii="Arial" w:hAnsi="Arial" w:cs="Arial"/>
        </w:rPr>
        <w:t xml:space="preserve">, respectively, while their </w:t>
      </w:r>
      <w:r w:rsidR="00CB49AE">
        <w:rPr>
          <w:rFonts w:ascii="Arial" w:hAnsi="Arial" w:cs="Arial"/>
        </w:rPr>
        <w:t>position</w:t>
      </w:r>
      <w:r w:rsidR="00CB49AE" w:rsidRPr="00625D37">
        <w:rPr>
          <w:rFonts w:ascii="Arial" w:hAnsi="Arial" w:cs="Arial"/>
        </w:rPr>
        <w:t xml:space="preserve"> </w:t>
      </w:r>
      <w:r w:rsidR="00524C0F" w:rsidRPr="00625D37">
        <w:rPr>
          <w:rFonts w:ascii="Arial" w:hAnsi="Arial" w:cs="Arial"/>
        </w:rPr>
        <w:t>in the specimens is shown in Fig. 5 and Fig. 7, respectively.</w:t>
      </w:r>
    </w:p>
    <w:p w:rsidR="007B22B4" w:rsidRPr="00625D37" w:rsidRDefault="007B22B4" w:rsidP="00D65CA0">
      <w:pPr>
        <w:spacing w:before="240" w:after="240" w:line="480" w:lineRule="auto"/>
        <w:jc w:val="both"/>
        <w:rPr>
          <w:rFonts w:ascii="Arial" w:hAnsi="Arial" w:cs="Arial"/>
          <w:b/>
          <w:i/>
        </w:rPr>
      </w:pPr>
      <w:r w:rsidRPr="00625D37">
        <w:rPr>
          <w:rFonts w:ascii="Arial" w:hAnsi="Arial" w:cs="Arial"/>
          <w:b/>
          <w:i/>
        </w:rPr>
        <w:t>Specification of support</w:t>
      </w:r>
      <w:r w:rsidR="009A7CD1" w:rsidRPr="00625D37">
        <w:rPr>
          <w:rFonts w:ascii="Arial" w:hAnsi="Arial" w:cs="Arial"/>
          <w:b/>
          <w:i/>
        </w:rPr>
        <w:t xml:space="preserve"> and assignment of applied load</w:t>
      </w:r>
    </w:p>
    <w:p w:rsidR="00195589" w:rsidRPr="00625D37" w:rsidRDefault="004440D6" w:rsidP="00D65CA0">
      <w:pPr>
        <w:spacing w:before="240" w:after="240" w:line="480" w:lineRule="auto"/>
        <w:jc w:val="both"/>
        <w:rPr>
          <w:rFonts w:ascii="Arial" w:hAnsi="Arial" w:cs="Arial"/>
        </w:rPr>
      </w:pPr>
      <w:r w:rsidRPr="00625D37">
        <w:rPr>
          <w:rFonts w:ascii="Arial" w:hAnsi="Arial" w:cs="Arial"/>
        </w:rPr>
        <w:t>In numerical analysis, t</w:t>
      </w:r>
      <w:r w:rsidR="007B22B4" w:rsidRPr="00625D37">
        <w:rPr>
          <w:rFonts w:ascii="Arial" w:hAnsi="Arial" w:cs="Arial"/>
        </w:rPr>
        <w:t xml:space="preserve">he bottom surface, which contacted the ground, of the keyed joint specimen was restrained against all translational degrees of freedom. </w:t>
      </w:r>
      <w:r w:rsidR="009A7CD1" w:rsidRPr="00625D37">
        <w:rPr>
          <w:rFonts w:ascii="Arial" w:hAnsi="Arial" w:cs="Arial"/>
        </w:rPr>
        <w:t>On the other hand, i</w:t>
      </w:r>
      <w:r w:rsidR="007B22B4" w:rsidRPr="00625D37">
        <w:rPr>
          <w:rFonts w:ascii="Arial" w:hAnsi="Arial" w:cs="Arial"/>
        </w:rPr>
        <w:t xml:space="preserve">n all experiments conducted by Zhou et al. (2005) and </w:t>
      </w:r>
      <w:r w:rsidR="00E37BF5">
        <w:rPr>
          <w:rFonts w:ascii="Arial" w:hAnsi="Arial" w:cs="Arial"/>
        </w:rPr>
        <w:t>Buyukozturk</w:t>
      </w:r>
      <w:r w:rsidR="007B22B4" w:rsidRPr="00625D37">
        <w:rPr>
          <w:rFonts w:ascii="Arial" w:hAnsi="Arial" w:cs="Arial"/>
        </w:rPr>
        <w:t xml:space="preserve"> et al. (1990), displacement controlled loading was applied on the top of the joint. Numerically, </w:t>
      </w:r>
      <w:r w:rsidR="0022092B">
        <w:rPr>
          <w:rFonts w:ascii="Arial" w:hAnsi="Arial" w:cs="Arial"/>
        </w:rPr>
        <w:t>this</w:t>
      </w:r>
      <w:r w:rsidR="007B22B4" w:rsidRPr="00625D37">
        <w:rPr>
          <w:rFonts w:ascii="Arial" w:hAnsi="Arial" w:cs="Arial"/>
        </w:rPr>
        <w:t xml:space="preserve"> was simulated by creating boundary condition moving vertically downward with a prescribed displacement </w:t>
      </w:r>
      <w:r w:rsidRPr="00625D37">
        <w:rPr>
          <w:rFonts w:ascii="Arial" w:hAnsi="Arial" w:cs="Arial"/>
        </w:rPr>
        <w:t xml:space="preserve">rate as adopted in the experiment done by Zhou et al. (2005) and </w:t>
      </w:r>
      <w:r w:rsidR="00E37BF5">
        <w:rPr>
          <w:rFonts w:ascii="Arial" w:hAnsi="Arial" w:cs="Arial"/>
        </w:rPr>
        <w:t>Buyukozturk</w:t>
      </w:r>
      <w:r w:rsidRPr="00625D37">
        <w:rPr>
          <w:rFonts w:ascii="Arial" w:hAnsi="Arial" w:cs="Arial"/>
        </w:rPr>
        <w:t xml:space="preserve"> et al. (1990), respectively, </w:t>
      </w:r>
      <w:r w:rsidR="007B22B4" w:rsidRPr="00625D37">
        <w:rPr>
          <w:rFonts w:ascii="Arial" w:hAnsi="Arial" w:cs="Arial"/>
        </w:rPr>
        <w:t>and assigning it to General-Static step with damping factor used for automatic stabilization.</w:t>
      </w:r>
      <w:r w:rsidR="006F2DA4">
        <w:rPr>
          <w:rFonts w:ascii="Arial" w:hAnsi="Arial" w:cs="Arial"/>
        </w:rPr>
        <w:t xml:space="preserve"> </w:t>
      </w:r>
      <w:r w:rsidR="007B22B4" w:rsidRPr="00625D37">
        <w:rPr>
          <w:rFonts w:ascii="Arial" w:hAnsi="Arial" w:cs="Arial"/>
        </w:rPr>
        <w:t>For the case of Zhou et al</w:t>
      </w:r>
      <w:r w:rsidR="00724FC8" w:rsidRPr="00625D37">
        <w:rPr>
          <w:rFonts w:ascii="Arial" w:hAnsi="Arial" w:cs="Arial"/>
        </w:rPr>
        <w:t>.</w:t>
      </w:r>
      <w:r w:rsidR="007B22B4" w:rsidRPr="00625D37">
        <w:rPr>
          <w:rFonts w:ascii="Arial" w:hAnsi="Arial" w:cs="Arial"/>
        </w:rPr>
        <w:t xml:space="preserve"> (2005) specimens, the confining </w:t>
      </w:r>
      <w:r w:rsidR="0080281F">
        <w:rPr>
          <w:rFonts w:ascii="Arial" w:hAnsi="Arial" w:cs="Arial"/>
        </w:rPr>
        <w:t>stress</w:t>
      </w:r>
      <w:r w:rsidR="007B22B4" w:rsidRPr="00625D37">
        <w:rPr>
          <w:rFonts w:ascii="Arial" w:hAnsi="Arial" w:cs="Arial"/>
        </w:rPr>
        <w:t xml:space="preserve"> is simulated by applying constant uniform pressure on both sides of the model covering keyed area of 200×250 mm</w:t>
      </w:r>
      <w:r w:rsidR="007B22B4" w:rsidRPr="00625D37">
        <w:rPr>
          <w:rFonts w:ascii="Arial" w:hAnsi="Arial" w:cs="Arial"/>
          <w:vertAlign w:val="superscript"/>
        </w:rPr>
        <w:t>2</w:t>
      </w:r>
      <w:r w:rsidR="007B22B4" w:rsidRPr="00625D37">
        <w:rPr>
          <w:rFonts w:ascii="Arial" w:hAnsi="Arial" w:cs="Arial"/>
        </w:rPr>
        <w:t xml:space="preserve"> and assigned to general-static step. The confining </w:t>
      </w:r>
      <w:r w:rsidR="0080281F">
        <w:rPr>
          <w:rFonts w:ascii="Arial" w:hAnsi="Arial" w:cs="Arial"/>
        </w:rPr>
        <w:t>stress</w:t>
      </w:r>
      <w:r w:rsidR="007B22B4" w:rsidRPr="00625D37">
        <w:rPr>
          <w:rFonts w:ascii="Arial" w:hAnsi="Arial" w:cs="Arial"/>
        </w:rPr>
        <w:t xml:space="preserve"> value is 1, 2, 3, 4, and 4.5 MPa, respectively, as per Zhou et al. </w:t>
      </w:r>
      <w:r w:rsidR="007D70B9">
        <w:rPr>
          <w:rFonts w:ascii="Arial" w:hAnsi="Arial" w:cs="Arial"/>
        </w:rPr>
        <w:t>(</w:t>
      </w:r>
      <w:r w:rsidR="007B22B4" w:rsidRPr="00625D37">
        <w:rPr>
          <w:rFonts w:ascii="Arial" w:hAnsi="Arial" w:cs="Arial"/>
        </w:rPr>
        <w:t xml:space="preserve">2005). </w:t>
      </w:r>
      <w:r w:rsidR="009A7CD1" w:rsidRPr="00625D37">
        <w:rPr>
          <w:rFonts w:ascii="Arial" w:hAnsi="Arial" w:cs="Arial"/>
        </w:rPr>
        <w:t>Similarly</w:t>
      </w:r>
      <w:r w:rsidR="00195589" w:rsidRPr="00625D37">
        <w:rPr>
          <w:rFonts w:ascii="Arial" w:hAnsi="Arial" w:cs="Arial"/>
        </w:rPr>
        <w:t xml:space="preserve">, for the case of </w:t>
      </w:r>
      <w:r w:rsidR="00E37BF5">
        <w:rPr>
          <w:rFonts w:ascii="Arial" w:hAnsi="Arial" w:cs="Arial"/>
        </w:rPr>
        <w:t>Buyukozturk</w:t>
      </w:r>
      <w:r w:rsidR="00195589" w:rsidRPr="00625D37">
        <w:rPr>
          <w:rFonts w:ascii="Arial" w:hAnsi="Arial" w:cs="Arial"/>
        </w:rPr>
        <w:t xml:space="preserve"> et al. (1990) specimens, the confining pressure was applied covering </w:t>
      </w:r>
      <w:r w:rsidR="00195589" w:rsidRPr="00625D37">
        <w:rPr>
          <w:rFonts w:ascii="Arial" w:hAnsi="Arial" w:cs="Arial"/>
        </w:rPr>
        <w:lastRenderedPageBreak/>
        <w:t>keyed area of 254×76.2 mm</w:t>
      </w:r>
      <w:r w:rsidR="00195589" w:rsidRPr="00625D37">
        <w:rPr>
          <w:rFonts w:ascii="Arial" w:hAnsi="Arial" w:cs="Arial"/>
          <w:vertAlign w:val="superscript"/>
        </w:rPr>
        <w:t>2</w:t>
      </w:r>
      <w:r w:rsidR="00195589" w:rsidRPr="00625D37">
        <w:rPr>
          <w:rFonts w:ascii="Arial" w:hAnsi="Arial" w:cs="Arial"/>
        </w:rPr>
        <w:t xml:space="preserve"> and assigned to general-static step. The confining pressure value is 0.69, 2.07 and 3.45 MPa, respectively, as per </w:t>
      </w:r>
      <w:r w:rsidR="00E37BF5">
        <w:rPr>
          <w:rFonts w:ascii="Arial" w:hAnsi="Arial" w:cs="Arial"/>
        </w:rPr>
        <w:t>Buyukozturk</w:t>
      </w:r>
      <w:r w:rsidR="00195589" w:rsidRPr="00625D37">
        <w:rPr>
          <w:rFonts w:ascii="Arial" w:hAnsi="Arial" w:cs="Arial"/>
        </w:rPr>
        <w:t xml:space="preserve"> et al.</w:t>
      </w:r>
      <w:r w:rsidR="007D70B9">
        <w:rPr>
          <w:rFonts w:ascii="Arial" w:hAnsi="Arial" w:cs="Arial"/>
        </w:rPr>
        <w:t>(</w:t>
      </w:r>
      <w:r w:rsidR="00195589" w:rsidRPr="00625D37">
        <w:rPr>
          <w:rFonts w:ascii="Arial" w:hAnsi="Arial" w:cs="Arial"/>
        </w:rPr>
        <w:t>1990).</w:t>
      </w:r>
    </w:p>
    <w:p w:rsidR="007B22B4" w:rsidRPr="00625D37" w:rsidRDefault="007B22B4" w:rsidP="00D65CA0">
      <w:pPr>
        <w:spacing w:before="240" w:after="240" w:line="480" w:lineRule="auto"/>
        <w:jc w:val="both"/>
        <w:rPr>
          <w:rFonts w:ascii="Arial" w:hAnsi="Arial" w:cs="Arial"/>
          <w:b/>
        </w:rPr>
      </w:pPr>
      <w:r w:rsidRPr="00625D37">
        <w:rPr>
          <w:rFonts w:ascii="Arial" w:hAnsi="Arial" w:cs="Arial"/>
          <w:b/>
        </w:rPr>
        <w:t>FEA results</w:t>
      </w:r>
    </w:p>
    <w:p w:rsidR="007B22B4" w:rsidRPr="00625D37" w:rsidRDefault="007B22B4" w:rsidP="00D65CA0">
      <w:pPr>
        <w:spacing w:before="240" w:after="240" w:line="480" w:lineRule="auto"/>
        <w:jc w:val="both"/>
        <w:rPr>
          <w:rFonts w:ascii="Arial" w:hAnsi="Arial" w:cs="Arial"/>
          <w:b/>
          <w:i/>
        </w:rPr>
      </w:pPr>
      <w:r w:rsidRPr="00625D37">
        <w:rPr>
          <w:rFonts w:ascii="Arial" w:hAnsi="Arial" w:cs="Arial"/>
          <w:b/>
          <w:i/>
        </w:rPr>
        <w:t>Load-displacement relationship</w:t>
      </w:r>
    </w:p>
    <w:p w:rsidR="007B22B4" w:rsidRPr="00625D37" w:rsidRDefault="007B22B4" w:rsidP="00D65CA0">
      <w:pPr>
        <w:spacing w:before="240" w:after="240" w:line="480" w:lineRule="auto"/>
        <w:jc w:val="both"/>
        <w:rPr>
          <w:rFonts w:ascii="Arial" w:hAnsi="Arial" w:cs="Arial"/>
        </w:rPr>
      </w:pPr>
      <w:r w:rsidRPr="00625D37">
        <w:rPr>
          <w:rFonts w:ascii="Arial" w:hAnsi="Arial" w:cs="Arial"/>
        </w:rPr>
        <w:t xml:space="preserve">The analytical values of the ultimate loads/shear strength of nine single-keyed dry joint are summarized </w:t>
      </w:r>
      <w:r w:rsidR="0022092B" w:rsidRPr="00625D37">
        <w:rPr>
          <w:rFonts w:ascii="Arial" w:hAnsi="Arial" w:cs="Arial"/>
        </w:rPr>
        <w:t>in Table 1</w:t>
      </w:r>
      <w:r w:rsidR="0022092B">
        <w:t xml:space="preserve"> </w:t>
      </w:r>
      <w:r w:rsidRPr="00625D37">
        <w:rPr>
          <w:rFonts w:ascii="Arial" w:hAnsi="Arial" w:cs="Arial"/>
        </w:rPr>
        <w:t xml:space="preserve">along with the corresponding experimental values reported by Zhou et al. (2005) </w:t>
      </w:r>
      <w:r w:rsidR="00121DAE" w:rsidRPr="00625D37">
        <w:rPr>
          <w:rFonts w:ascii="Arial" w:hAnsi="Arial" w:cs="Arial"/>
        </w:rPr>
        <w:t xml:space="preserve">and </w:t>
      </w:r>
      <w:r w:rsidR="00E37BF5">
        <w:rPr>
          <w:rFonts w:ascii="Arial" w:hAnsi="Arial" w:cs="Arial"/>
        </w:rPr>
        <w:t>Buyukozturk</w:t>
      </w:r>
      <w:r w:rsidR="00121DAE" w:rsidRPr="00625D37">
        <w:rPr>
          <w:rFonts w:ascii="Arial" w:hAnsi="Arial" w:cs="Arial"/>
        </w:rPr>
        <w:t xml:space="preserve"> et al. (1990)</w:t>
      </w:r>
      <w:r w:rsidRPr="00625D37">
        <w:rPr>
          <w:rFonts w:ascii="Arial" w:hAnsi="Arial" w:cs="Arial"/>
        </w:rPr>
        <w:t>. It can be seen that predicted ultimate shear strength for joints are all in good agreement with the corresponding experimental results. The average deviation is about 9%. It appears that the model used in the analysis is reliable and it is generally conservative in predicting the ultimate shear strength of single-keyed dry joint.</w:t>
      </w:r>
      <w:r w:rsidR="006F2DA4">
        <w:rPr>
          <w:rFonts w:ascii="Arial" w:hAnsi="Arial" w:cs="Arial"/>
        </w:rPr>
        <w:t xml:space="preserve"> </w:t>
      </w:r>
      <w:r w:rsidR="008C687A" w:rsidRPr="00625D37">
        <w:rPr>
          <w:rFonts w:ascii="Arial" w:hAnsi="Arial" w:cs="Arial"/>
        </w:rPr>
        <w:t>Fig. 8</w:t>
      </w:r>
      <w:r w:rsidRPr="00625D37">
        <w:rPr>
          <w:rFonts w:ascii="Arial" w:hAnsi="Arial" w:cs="Arial"/>
        </w:rPr>
        <w:t>-</w:t>
      </w:r>
      <w:r w:rsidR="008C687A" w:rsidRPr="00625D37">
        <w:rPr>
          <w:rFonts w:ascii="Arial" w:hAnsi="Arial" w:cs="Arial"/>
          <w:bCs/>
        </w:rPr>
        <w:t>Fig. 9</w:t>
      </w:r>
      <w:r w:rsidRPr="00625D37">
        <w:rPr>
          <w:rFonts w:ascii="Arial" w:hAnsi="Arial" w:cs="Arial"/>
        </w:rPr>
        <w:t xml:space="preserve"> show </w:t>
      </w:r>
      <w:r w:rsidR="00864546" w:rsidRPr="00625D37">
        <w:rPr>
          <w:rFonts w:ascii="Arial" w:hAnsi="Arial" w:cs="Arial"/>
        </w:rPr>
        <w:t xml:space="preserve">numerical results of </w:t>
      </w:r>
      <w:r w:rsidRPr="00625D37">
        <w:rPr>
          <w:rFonts w:ascii="Arial" w:hAnsi="Arial" w:cs="Arial"/>
        </w:rPr>
        <w:t>the applied load versus the deflection at the top surface of the joint. It can be seen that there is an obvious drop in loading at ultimate strength in all the load-displacement curves obtained from numerical simulation which is associated with shear-off failure of the key, i.e., the corbel-like key is totally sheared off the base of the male part of the joint which represent ultimate failure of joint. In general, the ultimate shear strength of the joint increases as confining pressure increases. It also depends on concrete strength, a higher concrete strength leading to higher ultimate shear strength of the joint. After shear-off failure of the key</w:t>
      </w:r>
      <w:r w:rsidR="002C22C2">
        <w:rPr>
          <w:rFonts w:ascii="Arial" w:hAnsi="Arial" w:cs="Arial"/>
        </w:rPr>
        <w:t>s</w:t>
      </w:r>
      <w:r w:rsidRPr="00625D37">
        <w:rPr>
          <w:rFonts w:ascii="Arial" w:hAnsi="Arial" w:cs="Arial"/>
        </w:rPr>
        <w:t>, residual strength is kept which is due to friction between cracked concrete surfaces</w:t>
      </w:r>
      <w:r w:rsidR="002E0739" w:rsidRPr="00625D37">
        <w:rPr>
          <w:rFonts w:ascii="Arial" w:hAnsi="Arial" w:cs="Arial"/>
        </w:rPr>
        <w:t xml:space="preserve"> under confinement</w:t>
      </w:r>
      <w:r w:rsidRPr="00625D37">
        <w:rPr>
          <w:rFonts w:ascii="Arial" w:hAnsi="Arial" w:cs="Arial"/>
        </w:rPr>
        <w:t xml:space="preserve">. The residual strength of a joint is largely dependent on the confining pressure as can be seen from </w:t>
      </w:r>
      <w:r w:rsidR="008C687A" w:rsidRPr="00625D37">
        <w:rPr>
          <w:rFonts w:ascii="Arial" w:hAnsi="Arial" w:cs="Arial"/>
        </w:rPr>
        <w:t>Fig. 8</w:t>
      </w:r>
      <w:r w:rsidRPr="00625D37">
        <w:rPr>
          <w:rFonts w:ascii="Arial" w:hAnsi="Arial" w:cs="Arial"/>
        </w:rPr>
        <w:t xml:space="preserve">. As confining pressure increases from 1 to 4.5 MPa, the residual strength generally increases. But it also depends on </w:t>
      </w:r>
      <w:r w:rsidR="002E0739" w:rsidRPr="00625D37">
        <w:rPr>
          <w:rFonts w:ascii="Arial" w:hAnsi="Arial" w:cs="Arial"/>
        </w:rPr>
        <w:lastRenderedPageBreak/>
        <w:t>concrete strength</w:t>
      </w:r>
      <w:r w:rsidRPr="00625D37">
        <w:rPr>
          <w:rFonts w:ascii="Arial" w:hAnsi="Arial" w:cs="Arial"/>
        </w:rPr>
        <w:t xml:space="preserve">. M3-D-K1-1 demonstrated the highest residual strength due to the highest concrete strength with the value of 80.1 MPa of the 9 single-keyed dry joints tested by Zhou et al. (2005). It can also be seen from </w:t>
      </w:r>
      <w:r w:rsidR="008C687A" w:rsidRPr="00625D37">
        <w:rPr>
          <w:rFonts w:ascii="Arial" w:hAnsi="Arial" w:cs="Arial"/>
        </w:rPr>
        <w:t>Fig. 8</w:t>
      </w:r>
      <w:r w:rsidRPr="00625D37">
        <w:rPr>
          <w:rFonts w:ascii="Arial" w:hAnsi="Arial" w:cs="Arial"/>
        </w:rPr>
        <w:t xml:space="preserve"> that the initial stiffness increases with the increase of confining pressure and the vertical deformation of the joint at peak load increases as confining pressure increases. For those single-keyed dry joints tested by </w:t>
      </w:r>
      <w:r w:rsidR="00E37BF5">
        <w:rPr>
          <w:rFonts w:ascii="Arial" w:hAnsi="Arial" w:cs="Arial"/>
        </w:rPr>
        <w:t>Buyukozturk</w:t>
      </w:r>
      <w:r w:rsidRPr="00625D37">
        <w:rPr>
          <w:rFonts w:ascii="Arial" w:hAnsi="Arial" w:cs="Arial"/>
        </w:rPr>
        <w:t xml:space="preserve"> et al. (1990), these </w:t>
      </w:r>
      <w:r w:rsidR="00BA5C61">
        <w:rPr>
          <w:rFonts w:ascii="Arial" w:hAnsi="Arial" w:cs="Arial"/>
        </w:rPr>
        <w:t xml:space="preserve">findings </w:t>
      </w:r>
      <w:r w:rsidRPr="00625D37">
        <w:rPr>
          <w:rFonts w:ascii="Arial" w:hAnsi="Arial" w:cs="Arial"/>
        </w:rPr>
        <w:t xml:space="preserve">are more obvious as the concrete for making the three keyed joints was the same </w:t>
      </w:r>
      <w:r w:rsidR="008368B0" w:rsidRPr="00625D37">
        <w:rPr>
          <w:rFonts w:ascii="Arial" w:hAnsi="Arial" w:cs="Arial"/>
        </w:rPr>
        <w:t xml:space="preserve">grade </w:t>
      </w:r>
      <w:r w:rsidRPr="00625D37">
        <w:rPr>
          <w:rFonts w:ascii="Arial" w:hAnsi="Arial" w:cs="Arial"/>
        </w:rPr>
        <w:t xml:space="preserve">of concrete. It can be seen that both ultimate shear strength and residual strength of keyed dry joint increases as confining pressure increases (see </w:t>
      </w:r>
      <w:r w:rsidR="008C687A" w:rsidRPr="00625D37">
        <w:rPr>
          <w:rFonts w:ascii="Arial" w:hAnsi="Arial" w:cs="Arial"/>
        </w:rPr>
        <w:t>Fig. 9</w:t>
      </w:r>
      <w:r w:rsidRPr="00625D37">
        <w:rPr>
          <w:rFonts w:ascii="Arial" w:hAnsi="Arial" w:cs="Arial"/>
        </w:rPr>
        <w:t>). Again, initial stiffness and vertical deformation of the joint at peak load increase as confining pressure increases.</w:t>
      </w:r>
    </w:p>
    <w:p w:rsidR="007B22B4" w:rsidRPr="00625D37" w:rsidRDefault="007B22B4" w:rsidP="00D65CA0">
      <w:pPr>
        <w:spacing w:before="240" w:after="240" w:line="480" w:lineRule="auto"/>
        <w:jc w:val="both"/>
        <w:rPr>
          <w:rFonts w:ascii="Arial" w:hAnsi="Arial" w:cs="Arial"/>
          <w:b/>
          <w:i/>
        </w:rPr>
      </w:pPr>
      <w:r w:rsidRPr="00625D37">
        <w:rPr>
          <w:rFonts w:ascii="Arial" w:hAnsi="Arial" w:cs="Arial"/>
          <w:b/>
          <w:i/>
        </w:rPr>
        <w:t>Crack pattern</w:t>
      </w:r>
    </w:p>
    <w:p w:rsidR="007B22B4" w:rsidRPr="00625D37" w:rsidRDefault="00650C4D" w:rsidP="00D65CA0">
      <w:pPr>
        <w:spacing w:line="480" w:lineRule="auto"/>
        <w:jc w:val="both"/>
        <w:rPr>
          <w:rFonts w:ascii="Arial" w:hAnsi="Arial" w:cs="Arial"/>
        </w:rPr>
      </w:pPr>
      <w:r w:rsidRPr="00625D37">
        <w:rPr>
          <w:rFonts w:ascii="Arial" w:hAnsi="Arial" w:cs="Arial"/>
        </w:rPr>
        <w:t xml:space="preserve">Fig. </w:t>
      </w:r>
      <w:r w:rsidRPr="0087374E">
        <w:rPr>
          <w:rFonts w:ascii="Arial" w:hAnsi="Arial" w:cs="Arial"/>
          <w:noProof/>
        </w:rPr>
        <w:t>10</w:t>
      </w:r>
      <w:r w:rsidR="0087374E">
        <w:rPr>
          <w:rFonts w:ascii="Arial" w:hAnsi="Arial" w:cs="Arial"/>
        </w:rPr>
        <w:t xml:space="preserve">a </w:t>
      </w:r>
      <w:r w:rsidR="00D55697">
        <w:rPr>
          <w:rFonts w:ascii="Arial" w:hAnsi="Arial" w:cs="Arial"/>
        </w:rPr>
        <w:t>and</w:t>
      </w:r>
      <w:r w:rsidR="0087374E">
        <w:rPr>
          <w:rFonts w:ascii="Arial" w:hAnsi="Arial" w:cs="Arial"/>
        </w:rPr>
        <w:t xml:space="preserve"> </w:t>
      </w:r>
      <w:r w:rsidR="0087374E" w:rsidRPr="00625D37">
        <w:rPr>
          <w:rFonts w:ascii="Arial" w:hAnsi="Arial" w:cs="Arial"/>
        </w:rPr>
        <w:t>Fig.</w:t>
      </w:r>
      <w:r w:rsidR="00423663">
        <w:rPr>
          <w:rFonts w:ascii="Arial" w:hAnsi="Arial" w:cs="Arial"/>
        </w:rPr>
        <w:t xml:space="preserve"> </w:t>
      </w:r>
      <w:r w:rsidR="0087374E">
        <w:rPr>
          <w:rFonts w:ascii="Arial" w:hAnsi="Arial" w:cs="Arial"/>
          <w:noProof/>
        </w:rPr>
        <w:t>10</w:t>
      </w:r>
      <w:r w:rsidR="0087374E">
        <w:rPr>
          <w:rFonts w:ascii="Arial" w:hAnsi="Arial" w:cs="Arial"/>
        </w:rPr>
        <w:t xml:space="preserve">b </w:t>
      </w:r>
      <w:r w:rsidR="007B22B4" w:rsidRPr="00625D37">
        <w:rPr>
          <w:rFonts w:ascii="Arial" w:hAnsi="Arial" w:cs="Arial"/>
        </w:rPr>
        <w:t xml:space="preserve">show the crack patterns for the specimen M1-D-K1-2 associated with tension strains of </w:t>
      </w:r>
      <m:oMath>
        <m:sSub>
          <m:sSubPr>
            <m:ctrlPr>
              <w:rPr>
                <w:rFonts w:ascii="Cambria Math" w:hAnsi="Cambria Math" w:cs="Arial"/>
                <w:i/>
              </w:rPr>
            </m:ctrlPr>
          </m:sSubPr>
          <m:e>
            <m:r>
              <w:rPr>
                <w:rFonts w:ascii="Cambria Math" w:hAnsi="Cambria Math" w:cs="Arial"/>
              </w:rPr>
              <m:t>ε</m:t>
            </m:r>
          </m:e>
          <m:sub>
            <m:r>
              <w:rPr>
                <w:rFonts w:ascii="Cambria Math" w:hAnsi="Cambria Math" w:cs="Arial"/>
              </w:rPr>
              <m:t>o</m:t>
            </m:r>
          </m:sub>
        </m:sSub>
      </m:oMath>
      <w:r w:rsidR="007B22B4" w:rsidRPr="00625D37">
        <w:rPr>
          <w:rFonts w:ascii="Arial" w:hAnsi="Arial" w:cs="Arial"/>
        </w:rPr>
        <w:t xml:space="preserve"> (</w:t>
      </w:r>
      <w:r w:rsidR="008C687A" w:rsidRPr="00625D37">
        <w:rPr>
          <w:rFonts w:ascii="Arial" w:hAnsi="Arial" w:cs="Arial"/>
          <w:color w:val="000000" w:themeColor="text1"/>
        </w:rPr>
        <w:t>Fig. 3</w:t>
      </w:r>
      <w:r w:rsidR="007B22B4" w:rsidRPr="00625D37">
        <w:rPr>
          <w:rFonts w:ascii="Arial" w:hAnsi="Arial" w:cs="Arial"/>
        </w:rPr>
        <w:t>) or higher and concrete crush</w:t>
      </w:r>
      <w:r w:rsidR="006C69D3">
        <w:rPr>
          <w:rFonts w:ascii="Arial" w:hAnsi="Arial" w:cs="Arial"/>
        </w:rPr>
        <w:t>ing</w:t>
      </w:r>
      <w:r w:rsidR="007B22B4" w:rsidRPr="00625D37">
        <w:rPr>
          <w:rFonts w:ascii="Arial" w:hAnsi="Arial" w:cs="Arial"/>
        </w:rPr>
        <w:t xml:space="preserve"> associated with compression strain 0.0035 or higher (</w:t>
      </w:r>
      <w:r w:rsidR="004A6EAF" w:rsidRPr="00625D37">
        <w:rPr>
          <w:rFonts w:ascii="Arial" w:hAnsi="Arial" w:cs="Arial"/>
          <w:color w:val="000000" w:themeColor="text1"/>
        </w:rPr>
        <w:t>Fig. 1</w:t>
      </w:r>
      <w:r w:rsidR="007B22B4" w:rsidRPr="00625D37">
        <w:rPr>
          <w:rFonts w:ascii="Arial" w:hAnsi="Arial" w:cs="Arial"/>
        </w:rPr>
        <w:t>) at the applied loads</w:t>
      </w:r>
      <w:r w:rsidR="006D4BB8">
        <w:rPr>
          <w:rFonts w:ascii="Arial" w:hAnsi="Arial" w:cs="Arial"/>
        </w:rPr>
        <w:t xml:space="preserve"> of</w:t>
      </w:r>
      <w:r w:rsidR="007B22B4" w:rsidRPr="00625D37">
        <w:rPr>
          <w:rFonts w:ascii="Arial" w:hAnsi="Arial" w:cs="Arial"/>
        </w:rPr>
        <w:t xml:space="preserve"> 161, 165, 219</w:t>
      </w:r>
      <w:r w:rsidR="00214A17" w:rsidRPr="00625D37">
        <w:rPr>
          <w:rFonts w:ascii="Arial" w:hAnsi="Arial" w:cs="Arial"/>
        </w:rPr>
        <w:t>, 211</w:t>
      </w:r>
      <w:r w:rsidR="007B22B4" w:rsidRPr="00625D37">
        <w:rPr>
          <w:rFonts w:ascii="Arial" w:hAnsi="Arial" w:cs="Arial"/>
        </w:rPr>
        <w:t xml:space="preserve"> and 166 KN, which corresponds to the applied displacement of 0.157, 0.167, 0.28, 0.281 and 0.282 mm, respectively.</w:t>
      </w:r>
      <w:r w:rsidR="0087374E">
        <w:rPr>
          <w:rFonts w:ascii="Arial" w:hAnsi="Arial" w:cs="Arial"/>
        </w:rPr>
        <w:t xml:space="preserve"> </w:t>
      </w:r>
      <w:r w:rsidR="007B22B4" w:rsidRPr="00625D37">
        <w:rPr>
          <w:rFonts w:ascii="Arial" w:hAnsi="Arial" w:cs="Arial"/>
        </w:rPr>
        <w:t xml:space="preserve">Additionally, </w:t>
      </w:r>
      <w:r w:rsidR="00EA7B55" w:rsidRPr="00625D37">
        <w:rPr>
          <w:rFonts w:ascii="Arial" w:hAnsi="Arial" w:cs="Arial"/>
        </w:rPr>
        <w:t xml:space="preserve">Fig. </w:t>
      </w:r>
      <w:r w:rsidR="00EA7B55" w:rsidRPr="00625D37">
        <w:rPr>
          <w:rFonts w:ascii="Arial" w:hAnsi="Arial" w:cs="Arial"/>
          <w:noProof/>
        </w:rPr>
        <w:t>1</w:t>
      </w:r>
      <w:r w:rsidR="00EA7B55">
        <w:rPr>
          <w:rFonts w:ascii="Arial" w:hAnsi="Arial" w:cs="Arial"/>
          <w:noProof/>
        </w:rPr>
        <w:t>1</w:t>
      </w:r>
      <w:r w:rsidR="00EA7B55" w:rsidRPr="00625D37">
        <w:rPr>
          <w:rFonts w:ascii="Arial" w:hAnsi="Arial" w:cs="Arial"/>
        </w:rPr>
        <w:t>a</w:t>
      </w:r>
      <w:r w:rsidR="00EA7B55">
        <w:rPr>
          <w:rFonts w:ascii="Arial" w:hAnsi="Arial" w:cs="Arial"/>
        </w:rPr>
        <w:t xml:space="preserve"> </w:t>
      </w:r>
      <w:r w:rsidR="00D55697">
        <w:rPr>
          <w:rFonts w:ascii="Arial" w:hAnsi="Arial" w:cs="Arial"/>
        </w:rPr>
        <w:t>and</w:t>
      </w:r>
      <w:r w:rsidR="00D55697" w:rsidRPr="00625D37">
        <w:rPr>
          <w:rFonts w:ascii="Arial" w:hAnsi="Arial" w:cs="Arial"/>
        </w:rPr>
        <w:t xml:space="preserve"> </w:t>
      </w:r>
      <w:r w:rsidR="00EA7B55" w:rsidRPr="00625D37">
        <w:rPr>
          <w:rFonts w:ascii="Arial" w:hAnsi="Arial" w:cs="Arial"/>
        </w:rPr>
        <w:t xml:space="preserve">Fig. </w:t>
      </w:r>
      <w:r w:rsidR="00EA7B55" w:rsidRPr="00625D37">
        <w:rPr>
          <w:rFonts w:ascii="Arial" w:hAnsi="Arial" w:cs="Arial"/>
          <w:noProof/>
        </w:rPr>
        <w:t>1</w:t>
      </w:r>
      <w:r w:rsidR="00EA7B55">
        <w:rPr>
          <w:rFonts w:ascii="Arial" w:hAnsi="Arial" w:cs="Arial"/>
          <w:noProof/>
        </w:rPr>
        <w:t>1</w:t>
      </w:r>
      <w:r w:rsidR="00EA7B55" w:rsidRPr="00625D37">
        <w:rPr>
          <w:rFonts w:ascii="Arial" w:hAnsi="Arial" w:cs="Arial"/>
        </w:rPr>
        <w:t xml:space="preserve">b </w:t>
      </w:r>
      <w:r w:rsidR="007B22B4" w:rsidRPr="00625D37">
        <w:rPr>
          <w:rFonts w:ascii="Arial" w:hAnsi="Arial" w:cs="Arial"/>
        </w:rPr>
        <w:t xml:space="preserve">present the crack patterns and crush </w:t>
      </w:r>
      <w:r w:rsidR="00B615CE" w:rsidRPr="00625D37">
        <w:rPr>
          <w:rFonts w:ascii="Arial" w:hAnsi="Arial" w:cs="Arial"/>
        </w:rPr>
        <w:t xml:space="preserve">evolution </w:t>
      </w:r>
      <w:r w:rsidR="007B22B4" w:rsidRPr="00625D37">
        <w:rPr>
          <w:rFonts w:ascii="Arial" w:hAnsi="Arial" w:cs="Arial"/>
        </w:rPr>
        <w:t>of the specimen M3-D-K1-1 at the applied loads o</w:t>
      </w:r>
      <w:r w:rsidR="00214A17" w:rsidRPr="00625D37">
        <w:rPr>
          <w:rFonts w:ascii="Arial" w:hAnsi="Arial" w:cs="Arial"/>
        </w:rPr>
        <w:t>f 328, 344</w:t>
      </w:r>
      <w:r w:rsidR="007B22B4" w:rsidRPr="00625D37">
        <w:rPr>
          <w:rFonts w:ascii="Arial" w:hAnsi="Arial" w:cs="Arial"/>
        </w:rPr>
        <w:t>, 429 and 383 KN, which corresponds to the applied displacement of 0.266, 0.289, 0.415 and 0.416</w:t>
      </w:r>
      <w:r w:rsidR="006D4BB8">
        <w:rPr>
          <w:rFonts w:ascii="Arial" w:hAnsi="Arial" w:cs="Arial"/>
        </w:rPr>
        <w:t xml:space="preserve"> </w:t>
      </w:r>
      <w:r w:rsidR="007B22B4" w:rsidRPr="00625D37">
        <w:rPr>
          <w:rFonts w:ascii="Arial" w:hAnsi="Arial" w:cs="Arial"/>
        </w:rPr>
        <w:t>mm, respectively.</w:t>
      </w:r>
      <w:r w:rsidR="0087374E">
        <w:rPr>
          <w:rFonts w:ascii="Arial" w:hAnsi="Arial" w:cs="Arial"/>
        </w:rPr>
        <w:t xml:space="preserve"> </w:t>
      </w:r>
      <w:r w:rsidR="007B22B4" w:rsidRPr="00625D37">
        <w:rPr>
          <w:rFonts w:ascii="Arial" w:hAnsi="Arial" w:cs="Arial"/>
        </w:rPr>
        <w:t xml:space="preserve">Moreover, </w:t>
      </w:r>
      <w:r w:rsidR="00EA7B55" w:rsidRPr="00625D37">
        <w:rPr>
          <w:rFonts w:ascii="Arial" w:hAnsi="Arial" w:cs="Arial"/>
        </w:rPr>
        <w:t xml:space="preserve">Fig. </w:t>
      </w:r>
      <w:r w:rsidR="00EA7B55" w:rsidRPr="00625D37">
        <w:rPr>
          <w:rFonts w:ascii="Arial" w:hAnsi="Arial" w:cs="Arial"/>
          <w:noProof/>
        </w:rPr>
        <w:t>1</w:t>
      </w:r>
      <w:r w:rsidR="00EA7B55">
        <w:rPr>
          <w:rFonts w:ascii="Arial" w:hAnsi="Arial" w:cs="Arial"/>
          <w:noProof/>
        </w:rPr>
        <w:t>2</w:t>
      </w:r>
      <w:r w:rsidR="00EA7B55" w:rsidRPr="00625D37">
        <w:rPr>
          <w:rFonts w:ascii="Arial" w:hAnsi="Arial" w:cs="Arial"/>
        </w:rPr>
        <w:t>a</w:t>
      </w:r>
      <w:r w:rsidR="00EA7B55">
        <w:rPr>
          <w:rFonts w:ascii="Arial" w:hAnsi="Arial" w:cs="Arial"/>
        </w:rPr>
        <w:t xml:space="preserve"> </w:t>
      </w:r>
      <w:r w:rsidR="00D55697">
        <w:rPr>
          <w:rFonts w:ascii="Arial" w:hAnsi="Arial" w:cs="Arial"/>
        </w:rPr>
        <w:t>and</w:t>
      </w:r>
      <w:r w:rsidR="007B22B4" w:rsidRPr="00625D37">
        <w:rPr>
          <w:rFonts w:ascii="Arial" w:hAnsi="Arial" w:cs="Arial"/>
        </w:rPr>
        <w:t xml:space="preserve"> </w:t>
      </w:r>
      <w:r w:rsidR="00EA7B55" w:rsidRPr="00625D37">
        <w:rPr>
          <w:rFonts w:ascii="Arial" w:hAnsi="Arial" w:cs="Arial"/>
        </w:rPr>
        <w:t xml:space="preserve">Fig. </w:t>
      </w:r>
      <w:r w:rsidR="00EA7B55" w:rsidRPr="00625D37">
        <w:rPr>
          <w:rFonts w:ascii="Arial" w:hAnsi="Arial" w:cs="Arial"/>
          <w:noProof/>
        </w:rPr>
        <w:t>1</w:t>
      </w:r>
      <w:r w:rsidR="00EA7B55">
        <w:rPr>
          <w:rFonts w:ascii="Arial" w:hAnsi="Arial" w:cs="Arial"/>
          <w:noProof/>
        </w:rPr>
        <w:t>2</w:t>
      </w:r>
      <w:r w:rsidR="00EA7B55" w:rsidRPr="00625D37">
        <w:rPr>
          <w:rFonts w:ascii="Arial" w:hAnsi="Arial" w:cs="Arial"/>
        </w:rPr>
        <w:t xml:space="preserve">b </w:t>
      </w:r>
      <w:r w:rsidR="007B22B4" w:rsidRPr="00625D37">
        <w:rPr>
          <w:rFonts w:ascii="Arial" w:hAnsi="Arial" w:cs="Arial"/>
        </w:rPr>
        <w:t xml:space="preserve">show the crack patterns and crush </w:t>
      </w:r>
      <w:r w:rsidR="00B615CE" w:rsidRPr="00625D37">
        <w:rPr>
          <w:rFonts w:ascii="Arial" w:hAnsi="Arial" w:cs="Arial"/>
        </w:rPr>
        <w:t xml:space="preserve">evolution </w:t>
      </w:r>
      <w:r w:rsidR="007B22B4" w:rsidRPr="00625D37">
        <w:rPr>
          <w:rFonts w:ascii="Arial" w:hAnsi="Arial" w:cs="Arial"/>
        </w:rPr>
        <w:t>of the specimen “</w:t>
      </w:r>
      <w:r w:rsidR="007B22B4" w:rsidRPr="009261AD">
        <w:rPr>
          <w:rFonts w:ascii="Arial" w:hAnsi="Arial" w:cs="Arial"/>
          <w:i/>
        </w:rPr>
        <w:t>Keyed dry-2.07 Mpa</w:t>
      </w:r>
      <w:r w:rsidR="007B22B4" w:rsidRPr="00625D37">
        <w:rPr>
          <w:rFonts w:ascii="Arial" w:hAnsi="Arial" w:cs="Arial"/>
        </w:rPr>
        <w:t>” at the applied loads of 63, 68, 78 and 65 KN, which corresponds to the applied displacement of 0.251, 0.284, 0.358 and 0.36</w:t>
      </w:r>
      <w:r w:rsidR="00214A17" w:rsidRPr="00625D37">
        <w:rPr>
          <w:rFonts w:ascii="Arial" w:hAnsi="Arial" w:cs="Arial"/>
        </w:rPr>
        <w:t>0</w:t>
      </w:r>
      <w:r w:rsidR="007B22B4" w:rsidRPr="00625D37">
        <w:rPr>
          <w:rFonts w:ascii="Arial" w:hAnsi="Arial" w:cs="Arial"/>
        </w:rPr>
        <w:t xml:space="preserve"> mm, respectively.</w:t>
      </w:r>
    </w:p>
    <w:p w:rsidR="006E32B4" w:rsidRPr="00625D37" w:rsidRDefault="00214A17" w:rsidP="00D65CA0">
      <w:pPr>
        <w:spacing w:line="480" w:lineRule="auto"/>
        <w:jc w:val="both"/>
        <w:rPr>
          <w:rFonts w:ascii="Arial" w:hAnsi="Arial" w:cs="Arial"/>
        </w:rPr>
      </w:pPr>
      <w:r w:rsidRPr="00625D37">
        <w:rPr>
          <w:rFonts w:ascii="Arial" w:hAnsi="Arial" w:cs="Arial"/>
        </w:rPr>
        <w:lastRenderedPageBreak/>
        <w:t xml:space="preserve">From </w:t>
      </w:r>
      <w:r w:rsidR="00D55697">
        <w:rPr>
          <w:rFonts w:ascii="Arial" w:hAnsi="Arial" w:cs="Arial"/>
        </w:rPr>
        <w:t xml:space="preserve">all </w:t>
      </w:r>
      <w:r w:rsidRPr="00625D37">
        <w:rPr>
          <w:rFonts w:ascii="Arial" w:hAnsi="Arial" w:cs="Arial"/>
        </w:rPr>
        <w:t>these predicted crack evolution history, it can be seen that b</w:t>
      </w:r>
      <w:r w:rsidR="007B22B4" w:rsidRPr="00625D37">
        <w:rPr>
          <w:rFonts w:ascii="Arial" w:hAnsi="Arial" w:cs="Arial"/>
        </w:rPr>
        <w:t>asically crack initiates at the bottom corner of a key and propagates</w:t>
      </w:r>
      <w:r w:rsidR="006E32B4" w:rsidRPr="006823FE">
        <w:rPr>
          <w:rFonts w:ascii="Arial" w:hAnsi="Arial" w:cs="Arial"/>
        </w:rPr>
        <w:t xml:space="preserve"> </w:t>
      </w:r>
      <w:r w:rsidR="006E32B4">
        <w:rPr>
          <w:rFonts w:ascii="Arial" w:hAnsi="Arial" w:cs="Arial"/>
        </w:rPr>
        <w:t>side</w:t>
      </w:r>
      <w:r w:rsidR="006E32B4" w:rsidRPr="00830E8D">
        <w:rPr>
          <w:rFonts w:ascii="Arial" w:hAnsi="Arial" w:cs="Arial"/>
        </w:rPr>
        <w:t>way</w:t>
      </w:r>
      <w:r w:rsidR="006E32B4">
        <w:rPr>
          <w:rFonts w:ascii="Arial" w:hAnsi="Arial" w:cs="Arial"/>
        </w:rPr>
        <w:t xml:space="preserve"> upward</w:t>
      </w:r>
      <w:r w:rsidR="006E32B4" w:rsidRPr="006823FE">
        <w:rPr>
          <w:rFonts w:ascii="Arial" w:hAnsi="Arial" w:cs="Arial"/>
        </w:rPr>
        <w:t xml:space="preserve"> </w:t>
      </w:r>
      <w:r w:rsidR="006E32B4" w:rsidRPr="006916B1">
        <w:rPr>
          <w:rFonts w:ascii="Arial" w:hAnsi="Arial" w:cs="Arial"/>
        </w:rPr>
        <w:t xml:space="preserve">at </w:t>
      </w:r>
      <w:r w:rsidR="006E32B4">
        <w:rPr>
          <w:rFonts w:ascii="Arial" w:hAnsi="Arial" w:cs="Arial"/>
        </w:rPr>
        <w:t xml:space="preserve">about </w:t>
      </w:r>
      <w:r w:rsidR="006E32B4" w:rsidRPr="006916B1">
        <w:rPr>
          <w:rFonts w:ascii="Arial" w:hAnsi="Arial" w:cs="Arial"/>
        </w:rPr>
        <w:t>45 degrees to the horizontal</w:t>
      </w:r>
      <w:r w:rsidR="006E32B4">
        <w:rPr>
          <w:rFonts w:ascii="Arial" w:hAnsi="Arial" w:cs="Arial"/>
        </w:rPr>
        <w:t>.</w:t>
      </w:r>
      <w:r w:rsidR="006E32B4" w:rsidRPr="00625D37">
        <w:rPr>
          <w:rFonts w:ascii="Arial" w:hAnsi="Arial" w:cs="Arial"/>
        </w:rPr>
        <w:t xml:space="preserve"> Then this crack ceases to grow. Later on vertical crack, which is a new crack, initiates from the bottom of the key and propagates upward vertically</w:t>
      </w:r>
      <w:r w:rsidR="00D55697">
        <w:rPr>
          <w:rFonts w:ascii="Arial" w:hAnsi="Arial" w:cs="Arial"/>
        </w:rPr>
        <w:t xml:space="preserve"> in the loading plane</w:t>
      </w:r>
      <w:r w:rsidR="006E32B4" w:rsidRPr="00625D37">
        <w:rPr>
          <w:rFonts w:ascii="Arial" w:hAnsi="Arial" w:cs="Arial"/>
        </w:rPr>
        <w:t xml:space="preserve">. It is this crack initiated later causing ultimate shear-off failure of the key from its base when it propagates to the top corner of the key. By comparing crack evolution obtained from numerical analysis to those from experiment (see </w:t>
      </w:r>
      <w:r w:rsidR="00EA7B55" w:rsidRPr="00625D37">
        <w:rPr>
          <w:rFonts w:ascii="Arial" w:hAnsi="Arial" w:cs="Arial"/>
          <w:bCs/>
        </w:rPr>
        <w:t xml:space="preserve">Fig. </w:t>
      </w:r>
      <w:r w:rsidR="00EA7B55">
        <w:rPr>
          <w:rFonts w:ascii="Arial" w:hAnsi="Arial" w:cs="Arial"/>
          <w:bCs/>
          <w:noProof/>
        </w:rPr>
        <w:t>13</w:t>
      </w:r>
      <w:r w:rsidR="006E32B4" w:rsidRPr="00625D37">
        <w:rPr>
          <w:rFonts w:ascii="Arial" w:hAnsi="Arial" w:cs="Arial"/>
        </w:rPr>
        <w:t>-</w:t>
      </w:r>
      <w:r w:rsidR="00EA7B55" w:rsidRPr="00625D37">
        <w:rPr>
          <w:rFonts w:ascii="Arial" w:hAnsi="Arial" w:cs="Arial"/>
          <w:bCs/>
        </w:rPr>
        <w:t xml:space="preserve">Fig. </w:t>
      </w:r>
      <w:r w:rsidR="00EA7B55">
        <w:rPr>
          <w:rFonts w:ascii="Arial" w:hAnsi="Arial" w:cs="Arial"/>
          <w:bCs/>
          <w:noProof/>
        </w:rPr>
        <w:t>14</w:t>
      </w:r>
      <w:r w:rsidR="006E32B4" w:rsidRPr="00625D37">
        <w:rPr>
          <w:rFonts w:ascii="Arial" w:hAnsi="Arial" w:cs="Arial"/>
        </w:rPr>
        <w:t>), it can be seen that they are highly similar further indicating that the microscopic FE model developed in this study for keyed dry joint is reliable.</w:t>
      </w:r>
    </w:p>
    <w:p w:rsidR="007B22B4" w:rsidRPr="00625D37" w:rsidRDefault="002800A4">
      <w:pPr>
        <w:autoSpaceDE w:val="0"/>
        <w:autoSpaceDN w:val="0"/>
        <w:adjustRightInd w:val="0"/>
        <w:spacing w:line="480" w:lineRule="auto"/>
        <w:jc w:val="both"/>
        <w:rPr>
          <w:rFonts w:ascii="Arial" w:hAnsi="Arial" w:cs="Arial"/>
        </w:rPr>
      </w:pPr>
      <w:r w:rsidRPr="00625D37">
        <w:rPr>
          <w:rFonts w:ascii="Arial" w:hAnsi="Arial" w:cs="Arial"/>
        </w:rPr>
        <w:t>A n</w:t>
      </w:r>
      <w:r w:rsidR="007B22B4" w:rsidRPr="00625D37">
        <w:rPr>
          <w:rFonts w:ascii="Arial" w:hAnsi="Arial" w:cs="Arial"/>
        </w:rPr>
        <w:t xml:space="preserve">umber of points on the FE predicted load - displacement curve in </w:t>
      </w:r>
      <w:r w:rsidR="004A6EAF" w:rsidRPr="00625D37">
        <w:rPr>
          <w:rFonts w:ascii="Arial" w:hAnsi="Arial" w:cs="Arial"/>
        </w:rPr>
        <w:t xml:space="preserve">Fig. </w:t>
      </w:r>
      <w:r w:rsidR="004A6EAF">
        <w:rPr>
          <w:rFonts w:ascii="Arial" w:hAnsi="Arial" w:cs="Arial"/>
          <w:noProof/>
        </w:rPr>
        <w:t>10</w:t>
      </w:r>
      <w:r w:rsidR="001C37CA" w:rsidRPr="00625D37">
        <w:rPr>
          <w:rFonts w:ascii="Arial" w:hAnsi="Arial" w:cs="Arial"/>
        </w:rPr>
        <w:t>a</w:t>
      </w:r>
      <w:r w:rsidR="00F83BD5" w:rsidRPr="00625D37">
        <w:rPr>
          <w:rFonts w:ascii="Arial" w:hAnsi="Arial" w:cs="Arial"/>
        </w:rPr>
        <w:t xml:space="preserve"> for the specimen M1-D-K1-2</w:t>
      </w:r>
      <w:r w:rsidR="007B22B4" w:rsidRPr="00625D37">
        <w:rPr>
          <w:rFonts w:ascii="Arial" w:hAnsi="Arial" w:cs="Arial"/>
        </w:rPr>
        <w:t xml:space="preserve">, </w:t>
      </w:r>
      <w:r w:rsidR="00EA7B55" w:rsidRPr="00625D37">
        <w:rPr>
          <w:rFonts w:ascii="Arial" w:hAnsi="Arial" w:cs="Arial"/>
        </w:rPr>
        <w:t xml:space="preserve">Fig. </w:t>
      </w:r>
      <w:r w:rsidR="00EA7B55" w:rsidRPr="00625D37">
        <w:rPr>
          <w:rFonts w:ascii="Arial" w:hAnsi="Arial" w:cs="Arial"/>
          <w:noProof/>
        </w:rPr>
        <w:t>1</w:t>
      </w:r>
      <w:r w:rsidR="00EA7B55">
        <w:rPr>
          <w:rFonts w:ascii="Arial" w:hAnsi="Arial" w:cs="Arial"/>
          <w:noProof/>
        </w:rPr>
        <w:t>1</w:t>
      </w:r>
      <w:r w:rsidR="00EA7B55" w:rsidRPr="00625D37">
        <w:rPr>
          <w:rFonts w:ascii="Arial" w:hAnsi="Arial" w:cs="Arial"/>
        </w:rPr>
        <w:t xml:space="preserve">a </w:t>
      </w:r>
      <w:r w:rsidR="007B22B4" w:rsidRPr="00625D37">
        <w:rPr>
          <w:rFonts w:ascii="Arial" w:hAnsi="Arial" w:cs="Arial"/>
        </w:rPr>
        <w:t xml:space="preserve">for the specimen M3-D-K1-1 and </w:t>
      </w:r>
      <w:r w:rsidR="00EA7B55" w:rsidRPr="00625D37">
        <w:rPr>
          <w:rFonts w:ascii="Arial" w:hAnsi="Arial" w:cs="Arial"/>
        </w:rPr>
        <w:t xml:space="preserve">Fig. </w:t>
      </w:r>
      <w:r w:rsidR="00EA7B55" w:rsidRPr="00625D37">
        <w:rPr>
          <w:rFonts w:ascii="Arial" w:hAnsi="Arial" w:cs="Arial"/>
          <w:noProof/>
        </w:rPr>
        <w:t>1</w:t>
      </w:r>
      <w:r w:rsidR="00EA7B55">
        <w:rPr>
          <w:rFonts w:ascii="Arial" w:hAnsi="Arial" w:cs="Arial"/>
          <w:noProof/>
        </w:rPr>
        <w:t>2</w:t>
      </w:r>
      <w:r w:rsidR="00EA7B55" w:rsidRPr="00625D37">
        <w:rPr>
          <w:rFonts w:ascii="Arial" w:hAnsi="Arial" w:cs="Arial"/>
        </w:rPr>
        <w:t xml:space="preserve">a </w:t>
      </w:r>
      <w:r w:rsidR="007B22B4" w:rsidRPr="00625D37">
        <w:rPr>
          <w:rFonts w:ascii="Arial" w:hAnsi="Arial" w:cs="Arial"/>
        </w:rPr>
        <w:t xml:space="preserve">for the specimen “Keyed dry-2.07” were chosen to interpret crack initiation and propagation process. All these figures obtained from numerical analyses from various specimens indicate similar crack evolution and ultimate shear-off failure. The crack pattern obtained numerically reveals that crack which is called (S) crack first forms at the bottom corner of the key of the male part of a joint at approximately 72%-80% of the ultimate shear strength and propagates sideways upward from the base key at almost 45 degree which is coincidence with observation obtained </w:t>
      </w:r>
      <w:r w:rsidR="006D4BB8">
        <w:rPr>
          <w:rFonts w:ascii="Arial" w:hAnsi="Arial" w:cs="Arial"/>
        </w:rPr>
        <w:t xml:space="preserve">from </w:t>
      </w:r>
      <w:r w:rsidR="007B22B4" w:rsidRPr="00625D37">
        <w:rPr>
          <w:rFonts w:ascii="Arial" w:hAnsi="Arial" w:cs="Arial"/>
        </w:rPr>
        <w:t xml:space="preserve">experiment (see </w:t>
      </w:r>
      <w:r w:rsidR="00EA7B55" w:rsidRPr="00625D37">
        <w:rPr>
          <w:rFonts w:ascii="Arial" w:hAnsi="Arial" w:cs="Arial"/>
          <w:bCs/>
        </w:rPr>
        <w:t xml:space="preserve">Fig. </w:t>
      </w:r>
      <w:r w:rsidR="00EA7B55">
        <w:rPr>
          <w:rFonts w:ascii="Arial" w:hAnsi="Arial" w:cs="Arial"/>
          <w:bCs/>
          <w:noProof/>
        </w:rPr>
        <w:t>13</w:t>
      </w:r>
      <w:r w:rsidR="00EA7B55" w:rsidRPr="00625D37">
        <w:rPr>
          <w:rFonts w:ascii="Arial" w:hAnsi="Arial" w:cs="Arial"/>
        </w:rPr>
        <w:t xml:space="preserve"> </w:t>
      </w:r>
      <w:r w:rsidR="007B22B4" w:rsidRPr="00625D37">
        <w:rPr>
          <w:rFonts w:ascii="Arial" w:hAnsi="Arial" w:cs="Arial"/>
        </w:rPr>
        <w:t xml:space="preserve">- </w:t>
      </w:r>
      <w:r w:rsidR="00EA7B55" w:rsidRPr="00625D37">
        <w:rPr>
          <w:rFonts w:ascii="Arial" w:hAnsi="Arial" w:cs="Arial"/>
          <w:bCs/>
        </w:rPr>
        <w:t xml:space="preserve">Fig. </w:t>
      </w:r>
      <w:r w:rsidR="00EA7B55">
        <w:rPr>
          <w:rFonts w:ascii="Arial" w:hAnsi="Arial" w:cs="Arial"/>
          <w:bCs/>
          <w:noProof/>
        </w:rPr>
        <w:t>14</w:t>
      </w:r>
      <w:r w:rsidR="007B22B4" w:rsidRPr="00625D37">
        <w:rPr>
          <w:rFonts w:ascii="Arial" w:hAnsi="Arial" w:cs="Arial"/>
        </w:rPr>
        <w:t xml:space="preserve">). As the load increases until the ultimate load, a complete S crack happens and short diagonal cracks start to appear along the root of the key once the load drops beyond the ultimate load and form a compression strut. After that, the distribution of diagonal cracks along the root key increase and form multiple cracks. That indicates all the concrete fibres at the base key are cracked and the compression struts between multiple diagonal cracks expose to crushing (See </w:t>
      </w:r>
      <w:r w:rsidR="004A6EAF" w:rsidRPr="00625D37">
        <w:rPr>
          <w:rFonts w:ascii="Arial" w:hAnsi="Arial" w:cs="Arial"/>
        </w:rPr>
        <w:t xml:space="preserve">Fig. </w:t>
      </w:r>
      <w:r w:rsidR="004A6EAF">
        <w:rPr>
          <w:rFonts w:ascii="Arial" w:hAnsi="Arial" w:cs="Arial"/>
          <w:noProof/>
        </w:rPr>
        <w:lastRenderedPageBreak/>
        <w:t>10</w:t>
      </w:r>
      <w:r w:rsidR="001C37CA" w:rsidRPr="00625D37">
        <w:rPr>
          <w:rFonts w:ascii="Arial" w:hAnsi="Arial" w:cs="Arial"/>
        </w:rPr>
        <w:t>b</w:t>
      </w:r>
      <w:r w:rsidR="00F83BD5" w:rsidRPr="00625D37">
        <w:rPr>
          <w:rFonts w:ascii="Arial" w:hAnsi="Arial" w:cs="Arial"/>
        </w:rPr>
        <w:t>,</w:t>
      </w:r>
      <w:r w:rsidR="0087374E">
        <w:rPr>
          <w:rFonts w:ascii="Arial" w:hAnsi="Arial" w:cs="Arial"/>
        </w:rPr>
        <w:t xml:space="preserve"> </w:t>
      </w:r>
      <w:r w:rsidR="00EA7B55" w:rsidRPr="00625D37">
        <w:rPr>
          <w:rFonts w:ascii="Arial" w:hAnsi="Arial" w:cs="Arial"/>
        </w:rPr>
        <w:t xml:space="preserve">Fig. </w:t>
      </w:r>
      <w:r w:rsidR="00EA7B55" w:rsidRPr="00625D37">
        <w:rPr>
          <w:rFonts w:ascii="Arial" w:hAnsi="Arial" w:cs="Arial"/>
          <w:noProof/>
        </w:rPr>
        <w:t>1</w:t>
      </w:r>
      <w:r w:rsidR="00EA7B55">
        <w:rPr>
          <w:rFonts w:ascii="Arial" w:hAnsi="Arial" w:cs="Arial"/>
          <w:noProof/>
        </w:rPr>
        <w:t>1</w:t>
      </w:r>
      <w:r w:rsidR="00EA7B55" w:rsidRPr="00625D37">
        <w:rPr>
          <w:rFonts w:ascii="Arial" w:hAnsi="Arial" w:cs="Arial"/>
        </w:rPr>
        <w:t>b</w:t>
      </w:r>
      <w:r w:rsidR="00F83BD5" w:rsidRPr="00625D37">
        <w:rPr>
          <w:rFonts w:ascii="Arial" w:hAnsi="Arial" w:cs="Arial"/>
        </w:rPr>
        <w:t>,</w:t>
      </w:r>
      <w:r w:rsidR="0087374E">
        <w:rPr>
          <w:rFonts w:ascii="Arial" w:hAnsi="Arial" w:cs="Arial"/>
        </w:rPr>
        <w:t xml:space="preserve"> </w:t>
      </w:r>
      <w:r w:rsidR="00EA7B55" w:rsidRPr="00625D37">
        <w:rPr>
          <w:rFonts w:ascii="Arial" w:hAnsi="Arial" w:cs="Arial"/>
        </w:rPr>
        <w:t xml:space="preserve">Fig. </w:t>
      </w:r>
      <w:r w:rsidR="00EA7B55" w:rsidRPr="00625D37">
        <w:rPr>
          <w:rFonts w:ascii="Arial" w:hAnsi="Arial" w:cs="Arial"/>
          <w:noProof/>
        </w:rPr>
        <w:t>1</w:t>
      </w:r>
      <w:r w:rsidR="00EA7B55">
        <w:rPr>
          <w:rFonts w:ascii="Arial" w:hAnsi="Arial" w:cs="Arial"/>
          <w:noProof/>
        </w:rPr>
        <w:t>2</w:t>
      </w:r>
      <w:r w:rsidR="00EA7B55" w:rsidRPr="00625D37">
        <w:rPr>
          <w:rFonts w:ascii="Arial" w:hAnsi="Arial" w:cs="Arial"/>
        </w:rPr>
        <w:t>b</w:t>
      </w:r>
      <w:r w:rsidR="007B22B4" w:rsidRPr="00625D37">
        <w:rPr>
          <w:rFonts w:ascii="Arial" w:hAnsi="Arial" w:cs="Arial"/>
        </w:rPr>
        <w:t xml:space="preserve">) which coincides well with experimental observation that there was concrete in the surface of keyed area spalling as reported by Zhou et al. (2005). On the other hand, the experiments reveal the formulation of the diagonal multiple cracks along the root of the key which eventually separate the key from the male part resulting in </w:t>
      </w:r>
      <w:r w:rsidR="006D4BB8">
        <w:rPr>
          <w:rFonts w:ascii="Arial" w:hAnsi="Arial" w:cs="Arial"/>
        </w:rPr>
        <w:t>the</w:t>
      </w:r>
      <w:r w:rsidR="006D4BB8" w:rsidRPr="00625D37">
        <w:rPr>
          <w:rFonts w:ascii="Arial" w:hAnsi="Arial" w:cs="Arial"/>
        </w:rPr>
        <w:t xml:space="preserve"> </w:t>
      </w:r>
      <w:r w:rsidR="007B22B4" w:rsidRPr="00625D37">
        <w:rPr>
          <w:rFonts w:ascii="Arial" w:hAnsi="Arial" w:cs="Arial"/>
        </w:rPr>
        <w:t xml:space="preserve">so-called shear-off failure. The reason why numerical results show a sudden decrease in the Load-Deflection curve could be that all the concrete fibres along the root of the key are cracked and crushed simultaneously due to the same material properties being assumed for the </w:t>
      </w:r>
      <w:r w:rsidR="0087374E" w:rsidRPr="00625D37">
        <w:rPr>
          <w:rFonts w:ascii="Arial" w:hAnsi="Arial" w:cs="Arial"/>
        </w:rPr>
        <w:t>wh</w:t>
      </w:r>
      <w:r w:rsidR="0087374E">
        <w:rPr>
          <w:rFonts w:ascii="Arial" w:hAnsi="Arial" w:cs="Arial"/>
        </w:rPr>
        <w:t>ole</w:t>
      </w:r>
      <w:r w:rsidR="0087374E" w:rsidRPr="00625D37">
        <w:rPr>
          <w:rFonts w:ascii="Arial" w:hAnsi="Arial" w:cs="Arial"/>
        </w:rPr>
        <w:t xml:space="preserve"> </w:t>
      </w:r>
      <w:r w:rsidR="007B22B4" w:rsidRPr="00625D37">
        <w:rPr>
          <w:rFonts w:ascii="Arial" w:hAnsi="Arial" w:cs="Arial"/>
        </w:rPr>
        <w:t>concrete volume. However, experimental observations do not show a sudden drop in load because direct failure plane formed along the joint surface, and the load was then carried mainly through friction by aggregate interlock between cracked concrete surfaces which is not able to be simulated by the FE model developed in this study.</w:t>
      </w:r>
    </w:p>
    <w:p w:rsidR="00042F73" w:rsidRPr="00625D37" w:rsidRDefault="00042F73" w:rsidP="00D65CA0">
      <w:pPr>
        <w:spacing w:before="240" w:after="240" w:line="480" w:lineRule="auto"/>
        <w:jc w:val="both"/>
        <w:rPr>
          <w:rFonts w:ascii="Arial" w:hAnsi="Arial" w:cs="Arial"/>
          <w:b/>
          <w:bCs/>
        </w:rPr>
      </w:pPr>
      <w:r w:rsidRPr="00625D37">
        <w:rPr>
          <w:rFonts w:ascii="Arial" w:hAnsi="Arial" w:cs="Arial"/>
          <w:b/>
          <w:bCs/>
        </w:rPr>
        <w:t>Parametric study: Effect of the confining pressure</w:t>
      </w:r>
    </w:p>
    <w:p w:rsidR="00042F73" w:rsidRPr="00625D37" w:rsidRDefault="00AC6DA5" w:rsidP="00D65CA0">
      <w:pPr>
        <w:spacing w:before="240" w:after="240" w:line="480" w:lineRule="auto"/>
        <w:jc w:val="both"/>
        <w:rPr>
          <w:rFonts w:ascii="Arial" w:hAnsi="Arial" w:cs="Arial"/>
          <w:b/>
          <w:bCs/>
          <w:i/>
        </w:rPr>
      </w:pPr>
      <w:r>
        <w:rPr>
          <w:rFonts w:ascii="Arial" w:hAnsi="Arial" w:cs="Arial"/>
          <w:b/>
          <w:bCs/>
          <w:i/>
        </w:rPr>
        <w:t xml:space="preserve">Load </w:t>
      </w:r>
      <w:r w:rsidR="00042F73" w:rsidRPr="00625D37">
        <w:rPr>
          <w:rFonts w:ascii="Arial" w:hAnsi="Arial" w:cs="Arial"/>
          <w:b/>
          <w:bCs/>
          <w:i/>
        </w:rPr>
        <w:t>–</w:t>
      </w:r>
      <w:r>
        <w:rPr>
          <w:rFonts w:ascii="Arial" w:hAnsi="Arial" w:cs="Arial"/>
          <w:b/>
          <w:bCs/>
          <w:i/>
        </w:rPr>
        <w:t xml:space="preserve"> d</w:t>
      </w:r>
      <w:r w:rsidR="00042F73" w:rsidRPr="00625D37">
        <w:rPr>
          <w:rFonts w:ascii="Arial" w:hAnsi="Arial" w:cs="Arial"/>
          <w:b/>
          <w:bCs/>
          <w:i/>
        </w:rPr>
        <w:t>isplacement relationship</w:t>
      </w:r>
    </w:p>
    <w:p w:rsidR="00042F73" w:rsidRPr="00625D37" w:rsidRDefault="00042F73" w:rsidP="00D65CA0">
      <w:pPr>
        <w:spacing w:before="240" w:after="240" w:line="480" w:lineRule="auto"/>
        <w:jc w:val="both"/>
        <w:rPr>
          <w:rFonts w:ascii="Arial" w:hAnsi="Arial" w:cs="Arial"/>
        </w:rPr>
      </w:pPr>
      <w:r w:rsidRPr="00625D37">
        <w:rPr>
          <w:rFonts w:ascii="Arial" w:hAnsi="Arial" w:cs="Arial"/>
        </w:rPr>
        <w:t xml:space="preserve">The ultimate shear strength and structural behaviour of a joint is affected by concrete strength and confining pressure. </w:t>
      </w:r>
      <w:r w:rsidR="00B9006F" w:rsidRPr="00625D37">
        <w:rPr>
          <w:rFonts w:ascii="Arial" w:hAnsi="Arial" w:cs="Arial"/>
        </w:rPr>
        <w:t>Parametric study</w:t>
      </w:r>
      <w:r w:rsidRPr="00625D37">
        <w:rPr>
          <w:rFonts w:ascii="Arial" w:hAnsi="Arial" w:cs="Arial"/>
        </w:rPr>
        <w:t xml:space="preserve"> was carried out on the specimen</w:t>
      </w:r>
      <w:r w:rsidR="005B6CF6">
        <w:rPr>
          <w:rFonts w:ascii="Arial" w:hAnsi="Arial" w:cs="Arial"/>
        </w:rPr>
        <w:t>s</w:t>
      </w:r>
      <w:r w:rsidRPr="00625D37">
        <w:rPr>
          <w:rFonts w:ascii="Arial" w:hAnsi="Arial" w:cs="Arial"/>
        </w:rPr>
        <w:t xml:space="preserve"> M2-D-K1-1</w:t>
      </w:r>
      <w:r w:rsidR="00E33DD9">
        <w:rPr>
          <w:rFonts w:ascii="Arial" w:hAnsi="Arial" w:cs="Arial"/>
        </w:rPr>
        <w:t>, M3-D-K1-1 and M3-D-K1-2</w:t>
      </w:r>
      <w:r w:rsidRPr="00625D37">
        <w:rPr>
          <w:rFonts w:ascii="Arial" w:hAnsi="Arial" w:cs="Arial"/>
        </w:rPr>
        <w:t xml:space="preserve"> which </w:t>
      </w:r>
      <w:r w:rsidR="005B6CF6" w:rsidRPr="00625D37">
        <w:rPr>
          <w:rFonts w:ascii="Arial" w:hAnsi="Arial" w:cs="Arial"/>
        </w:rPr>
        <w:t>ha</w:t>
      </w:r>
      <w:r w:rsidR="005B6CF6">
        <w:rPr>
          <w:rFonts w:ascii="Arial" w:hAnsi="Arial" w:cs="Arial"/>
        </w:rPr>
        <w:t>ve</w:t>
      </w:r>
      <w:r w:rsidR="005B6CF6" w:rsidRPr="00625D37">
        <w:rPr>
          <w:rFonts w:ascii="Arial" w:hAnsi="Arial" w:cs="Arial"/>
        </w:rPr>
        <w:t xml:space="preserve"> </w:t>
      </w:r>
      <w:r w:rsidR="00B9006F" w:rsidRPr="00625D37">
        <w:rPr>
          <w:rFonts w:ascii="Arial" w:hAnsi="Arial" w:cs="Arial"/>
        </w:rPr>
        <w:t xml:space="preserve">the </w:t>
      </w:r>
      <w:r w:rsidRPr="00625D37">
        <w:rPr>
          <w:rFonts w:ascii="Arial" w:hAnsi="Arial" w:cs="Arial"/>
        </w:rPr>
        <w:t xml:space="preserve">concrete </w:t>
      </w:r>
      <w:r w:rsidR="00A8617D">
        <w:rPr>
          <w:rFonts w:ascii="Arial" w:hAnsi="Arial" w:cs="Arial"/>
        </w:rPr>
        <w:t xml:space="preserve">compressive </w:t>
      </w:r>
      <w:r w:rsidRPr="00625D37">
        <w:rPr>
          <w:rFonts w:ascii="Arial" w:hAnsi="Arial" w:cs="Arial"/>
        </w:rPr>
        <w:t>strength equal to 56.2</w:t>
      </w:r>
      <w:r w:rsidR="00E33DD9">
        <w:rPr>
          <w:rFonts w:ascii="Arial" w:hAnsi="Arial" w:cs="Arial"/>
        </w:rPr>
        <w:t>, 80.8 and 48.8 MPa</w:t>
      </w:r>
      <w:r w:rsidR="00385EF9">
        <w:rPr>
          <w:rFonts w:ascii="Arial" w:hAnsi="Arial" w:cs="Arial"/>
        </w:rPr>
        <w:t>, respectively,</w:t>
      </w:r>
      <w:r w:rsidR="00E33DD9">
        <w:rPr>
          <w:rFonts w:ascii="Arial" w:hAnsi="Arial" w:cs="Arial"/>
        </w:rPr>
        <w:t xml:space="preserve"> </w:t>
      </w:r>
      <w:r w:rsidR="00595501">
        <w:rPr>
          <w:rFonts w:ascii="Arial" w:hAnsi="Arial" w:cs="Arial"/>
        </w:rPr>
        <w:t xml:space="preserve">and </w:t>
      </w:r>
      <w:r w:rsidR="00A8617D">
        <w:rPr>
          <w:rFonts w:ascii="Arial" w:hAnsi="Arial" w:cs="Arial"/>
        </w:rPr>
        <w:t xml:space="preserve">are </w:t>
      </w:r>
      <w:r w:rsidR="00B9006F" w:rsidRPr="00625D37">
        <w:rPr>
          <w:rFonts w:ascii="Arial" w:hAnsi="Arial" w:cs="Arial"/>
        </w:rPr>
        <w:t xml:space="preserve">assigned </w:t>
      </w:r>
      <w:r w:rsidRPr="00625D37">
        <w:rPr>
          <w:rFonts w:ascii="Arial" w:hAnsi="Arial" w:cs="Arial"/>
        </w:rPr>
        <w:t>different values of confining pressure ranged between 1</w:t>
      </w:r>
      <w:r w:rsidR="0079115E">
        <w:rPr>
          <w:rFonts w:ascii="Arial" w:hAnsi="Arial" w:cs="Arial"/>
        </w:rPr>
        <w:t xml:space="preserve"> </w:t>
      </w:r>
      <w:r w:rsidR="00A8617D">
        <w:rPr>
          <w:rFonts w:ascii="Arial" w:hAnsi="Arial" w:cs="Arial"/>
        </w:rPr>
        <w:t xml:space="preserve">to </w:t>
      </w:r>
      <w:r w:rsidR="00E33DD9">
        <w:rPr>
          <w:rFonts w:ascii="Arial" w:hAnsi="Arial" w:cs="Arial"/>
        </w:rPr>
        <w:t>9</w:t>
      </w:r>
      <w:r w:rsidRPr="00625D37">
        <w:rPr>
          <w:rFonts w:ascii="Arial" w:hAnsi="Arial" w:cs="Arial"/>
        </w:rPr>
        <w:t xml:space="preserve"> MPa.</w:t>
      </w:r>
      <w:r w:rsidR="00E33DD9">
        <w:rPr>
          <w:rFonts w:ascii="Arial" w:hAnsi="Arial" w:cs="Arial"/>
        </w:rPr>
        <w:t xml:space="preserve"> Restricting the attention to the</w:t>
      </w:r>
      <w:r w:rsidR="004F06AF">
        <w:rPr>
          <w:rFonts w:ascii="Arial" w:hAnsi="Arial" w:cs="Arial"/>
        </w:rPr>
        <w:t xml:space="preserve"> numerical results obtained for specimen M2-D-K1-1, a</w:t>
      </w:r>
      <w:r w:rsidRPr="00625D37">
        <w:rPr>
          <w:rFonts w:ascii="Arial" w:hAnsi="Arial" w:cs="Arial"/>
        </w:rPr>
        <w:t xml:space="preserve">pplied load versus the deflection at the top surface of the specimen of the joint is shown in </w:t>
      </w:r>
      <w:r w:rsidR="00751683" w:rsidRPr="00625D37">
        <w:rPr>
          <w:rFonts w:ascii="Arial" w:hAnsi="Arial" w:cs="Arial"/>
        </w:rPr>
        <w:t xml:space="preserve">Fig. </w:t>
      </w:r>
      <w:r w:rsidR="00751683" w:rsidRPr="00625D37">
        <w:rPr>
          <w:rFonts w:ascii="Arial" w:hAnsi="Arial" w:cs="Arial"/>
          <w:noProof/>
        </w:rPr>
        <w:t>15</w:t>
      </w:r>
      <w:r w:rsidRPr="00625D37">
        <w:rPr>
          <w:rFonts w:ascii="Arial" w:hAnsi="Arial" w:cs="Arial"/>
        </w:rPr>
        <w:t>.</w:t>
      </w:r>
      <w:r w:rsidR="00BE1B70">
        <w:rPr>
          <w:rFonts w:ascii="Arial" w:hAnsi="Arial" w:cs="Arial"/>
        </w:rPr>
        <w:t xml:space="preserve"> </w:t>
      </w:r>
      <w:r w:rsidRPr="00625D37">
        <w:rPr>
          <w:rFonts w:ascii="Arial" w:hAnsi="Arial" w:cs="Arial"/>
        </w:rPr>
        <w:t>It can be seen that the initial stiffness, vertical displacement at the peak load and ultimate shear strength of the joint increase as confining pressure increase</w:t>
      </w:r>
      <w:r w:rsidR="00BF412D">
        <w:rPr>
          <w:rFonts w:ascii="Arial" w:hAnsi="Arial" w:cs="Arial"/>
        </w:rPr>
        <w:t>s</w:t>
      </w:r>
      <w:r w:rsidR="00B90C1B" w:rsidRPr="00625D37">
        <w:rPr>
          <w:rFonts w:ascii="Arial" w:hAnsi="Arial" w:cs="Arial"/>
        </w:rPr>
        <w:t xml:space="preserve"> similar to the behaviour of other prestressed concrete elements and structures. It is the confining </w:t>
      </w:r>
      <w:r w:rsidR="00B90C1B" w:rsidRPr="00625D37">
        <w:rPr>
          <w:rFonts w:ascii="Arial" w:hAnsi="Arial" w:cs="Arial"/>
        </w:rPr>
        <w:lastRenderedPageBreak/>
        <w:t>pressure enforced by prestressing or post-tensioning tendons that make the individual concrete segments form the super bridge structure and maintain integrity of the bridge.</w:t>
      </w:r>
    </w:p>
    <w:p w:rsidR="006C2C1E" w:rsidRPr="00625D37" w:rsidRDefault="006C2C1E" w:rsidP="00D65CA0">
      <w:pPr>
        <w:spacing w:before="240" w:after="240" w:line="480" w:lineRule="auto"/>
        <w:jc w:val="both"/>
        <w:rPr>
          <w:rFonts w:ascii="Arial" w:hAnsi="Arial" w:cs="Arial"/>
          <w:b/>
          <w:bCs/>
          <w:i/>
        </w:rPr>
      </w:pPr>
      <w:r w:rsidRPr="00625D37">
        <w:rPr>
          <w:rFonts w:ascii="Arial" w:hAnsi="Arial" w:cs="Arial"/>
          <w:b/>
          <w:bCs/>
          <w:i/>
        </w:rPr>
        <w:t xml:space="preserve">Crack </w:t>
      </w:r>
      <w:r w:rsidR="001524E0">
        <w:rPr>
          <w:rFonts w:ascii="Arial" w:hAnsi="Arial" w:cs="Arial"/>
          <w:b/>
          <w:bCs/>
          <w:i/>
        </w:rPr>
        <w:t>propagation</w:t>
      </w:r>
    </w:p>
    <w:p w:rsidR="001524E0" w:rsidRPr="00625D37" w:rsidRDefault="00751683" w:rsidP="0049320D">
      <w:pPr>
        <w:spacing w:line="480" w:lineRule="auto"/>
        <w:jc w:val="both"/>
        <w:rPr>
          <w:rFonts w:ascii="Arial" w:hAnsi="Arial" w:cs="Arial"/>
          <w:bCs/>
        </w:rPr>
      </w:pPr>
      <w:r w:rsidRPr="00625D37">
        <w:rPr>
          <w:rFonts w:ascii="Arial" w:hAnsi="Arial" w:cs="Arial"/>
        </w:rPr>
        <w:t xml:space="preserve">Fig. </w:t>
      </w:r>
      <w:r w:rsidRPr="00625D37">
        <w:rPr>
          <w:rFonts w:ascii="Arial" w:hAnsi="Arial" w:cs="Arial"/>
          <w:noProof/>
        </w:rPr>
        <w:t>16</w:t>
      </w:r>
      <w:r w:rsidR="006C2C1E" w:rsidRPr="00625D37">
        <w:rPr>
          <w:rFonts w:ascii="Arial" w:hAnsi="Arial" w:cs="Arial"/>
          <w:bCs/>
        </w:rPr>
        <w:t xml:space="preserve"> shows the final crack </w:t>
      </w:r>
      <w:r w:rsidR="00B615CE" w:rsidRPr="00625D37">
        <w:rPr>
          <w:rFonts w:ascii="Arial" w:hAnsi="Arial" w:cs="Arial"/>
          <w:bCs/>
        </w:rPr>
        <w:t xml:space="preserve">pattern </w:t>
      </w:r>
      <w:r w:rsidR="006C2C1E" w:rsidRPr="00625D37">
        <w:rPr>
          <w:rFonts w:ascii="Arial" w:hAnsi="Arial" w:cs="Arial"/>
          <w:bCs/>
        </w:rPr>
        <w:t xml:space="preserve">of the M2-D-K1-1 single-keyed dry joint </w:t>
      </w:r>
      <w:r w:rsidR="00BE1B70">
        <w:rPr>
          <w:rFonts w:ascii="Arial" w:hAnsi="Arial" w:cs="Arial"/>
          <w:bCs/>
        </w:rPr>
        <w:t>under</w:t>
      </w:r>
      <w:r w:rsidR="00BE1B70" w:rsidRPr="00625D37">
        <w:rPr>
          <w:rFonts w:ascii="Arial" w:hAnsi="Arial" w:cs="Arial"/>
          <w:bCs/>
        </w:rPr>
        <w:t xml:space="preserve"> </w:t>
      </w:r>
      <w:r w:rsidR="006C2C1E" w:rsidRPr="00625D37">
        <w:rPr>
          <w:rFonts w:ascii="Arial" w:hAnsi="Arial" w:cs="Arial"/>
          <w:bCs/>
        </w:rPr>
        <w:t>different value</w:t>
      </w:r>
      <w:r w:rsidR="00BE1B70">
        <w:rPr>
          <w:rFonts w:ascii="Arial" w:hAnsi="Arial" w:cs="Arial"/>
          <w:bCs/>
        </w:rPr>
        <w:t>s</w:t>
      </w:r>
      <w:r w:rsidR="006C2C1E" w:rsidRPr="00625D37">
        <w:rPr>
          <w:rFonts w:ascii="Arial" w:hAnsi="Arial" w:cs="Arial"/>
          <w:bCs/>
        </w:rPr>
        <w:t xml:space="preserve"> of confining pressure. It can be </w:t>
      </w:r>
      <w:r w:rsidR="002B2D8C" w:rsidRPr="00625D37">
        <w:rPr>
          <w:rFonts w:ascii="Arial" w:hAnsi="Arial" w:cs="Arial"/>
          <w:bCs/>
        </w:rPr>
        <w:t xml:space="preserve">noticed </w:t>
      </w:r>
      <w:r w:rsidR="00BE1B70">
        <w:rPr>
          <w:rFonts w:ascii="Arial" w:hAnsi="Arial" w:cs="Arial"/>
          <w:bCs/>
        </w:rPr>
        <w:t xml:space="preserve">that </w:t>
      </w:r>
      <w:r w:rsidR="00BC2AB1" w:rsidRPr="00625D37">
        <w:rPr>
          <w:rFonts w:ascii="Arial" w:hAnsi="Arial" w:cs="Arial"/>
          <w:bCs/>
        </w:rPr>
        <w:t xml:space="preserve">as </w:t>
      </w:r>
      <w:r w:rsidR="006C2C1E" w:rsidRPr="00625D37">
        <w:rPr>
          <w:rFonts w:ascii="Arial" w:hAnsi="Arial" w:cs="Arial"/>
          <w:bCs/>
        </w:rPr>
        <w:t xml:space="preserve">the confining pressure increase, the length </w:t>
      </w:r>
      <w:r w:rsidR="00C67AB0">
        <w:rPr>
          <w:rFonts w:ascii="Arial" w:hAnsi="Arial" w:cs="Arial"/>
          <w:bCs/>
        </w:rPr>
        <w:t xml:space="preserve">of </w:t>
      </w:r>
      <w:r w:rsidR="006C2C1E" w:rsidRPr="00625D37">
        <w:rPr>
          <w:rFonts w:ascii="Arial" w:hAnsi="Arial" w:cs="Arial"/>
          <w:bCs/>
        </w:rPr>
        <w:t xml:space="preserve">the crack forming at the bottom key of the male part of the joint (called S crack) decrease and therefore most of the load is transferred through the bearing of the lower surface of the key. </w:t>
      </w:r>
      <w:r w:rsidR="00D65CA0">
        <w:rPr>
          <w:rFonts w:ascii="Arial" w:hAnsi="Arial" w:cs="Arial"/>
          <w:bCs/>
        </w:rPr>
        <w:t>It is i</w:t>
      </w:r>
      <w:r w:rsidR="006C2C1E" w:rsidRPr="00625D37">
        <w:rPr>
          <w:rFonts w:ascii="Arial" w:hAnsi="Arial" w:cs="Arial"/>
          <w:bCs/>
        </w:rPr>
        <w:t xml:space="preserve">nterestingly noticed that </w:t>
      </w:r>
      <w:r w:rsidR="005B6CF6">
        <w:rPr>
          <w:rFonts w:ascii="Arial" w:hAnsi="Arial" w:cs="Arial"/>
          <w:bCs/>
        </w:rPr>
        <w:t>when</w:t>
      </w:r>
      <w:r w:rsidR="006C2C1E" w:rsidRPr="00625D37">
        <w:rPr>
          <w:rFonts w:ascii="Arial" w:hAnsi="Arial" w:cs="Arial"/>
          <w:bCs/>
        </w:rPr>
        <w:t xml:space="preserve"> the confining pressure </w:t>
      </w:r>
      <w:r w:rsidR="005B6CF6">
        <w:rPr>
          <w:rFonts w:ascii="Arial" w:hAnsi="Arial" w:cs="Arial"/>
          <w:bCs/>
        </w:rPr>
        <w:t>increases</w:t>
      </w:r>
      <w:r w:rsidR="006C2C1E" w:rsidRPr="00625D37">
        <w:rPr>
          <w:rFonts w:ascii="Arial" w:hAnsi="Arial" w:cs="Arial"/>
          <w:bCs/>
        </w:rPr>
        <w:t xml:space="preserve"> </w:t>
      </w:r>
      <w:r w:rsidR="005B6CF6">
        <w:rPr>
          <w:rFonts w:ascii="Arial" w:hAnsi="Arial" w:cs="Arial"/>
          <w:bCs/>
        </w:rPr>
        <w:t>to</w:t>
      </w:r>
      <w:r w:rsidR="006C2C1E" w:rsidRPr="00625D37">
        <w:rPr>
          <w:rFonts w:ascii="Arial" w:hAnsi="Arial" w:cs="Arial"/>
          <w:bCs/>
        </w:rPr>
        <w:t xml:space="preserve"> 6</w:t>
      </w:r>
      <w:r w:rsidR="00765D35">
        <w:rPr>
          <w:rFonts w:ascii="Arial" w:hAnsi="Arial" w:cs="Arial"/>
          <w:bCs/>
        </w:rPr>
        <w:t xml:space="preserve"> </w:t>
      </w:r>
      <w:r w:rsidR="006C2C1E" w:rsidRPr="00625D37">
        <w:rPr>
          <w:rFonts w:ascii="Arial" w:hAnsi="Arial" w:cs="Arial"/>
          <w:bCs/>
        </w:rPr>
        <w:t>M</w:t>
      </w:r>
      <w:r w:rsidR="00B9006F" w:rsidRPr="00625D37">
        <w:rPr>
          <w:rFonts w:ascii="Arial" w:hAnsi="Arial" w:cs="Arial"/>
          <w:bCs/>
        </w:rPr>
        <w:t>P</w:t>
      </w:r>
      <w:r w:rsidR="006C2C1E" w:rsidRPr="00625D37">
        <w:rPr>
          <w:rFonts w:ascii="Arial" w:hAnsi="Arial" w:cs="Arial"/>
          <w:bCs/>
        </w:rPr>
        <w:t>a</w:t>
      </w:r>
      <w:r w:rsidR="005B6CF6">
        <w:rPr>
          <w:rFonts w:ascii="Arial" w:hAnsi="Arial" w:cs="Arial"/>
          <w:bCs/>
        </w:rPr>
        <w:t>,</w:t>
      </w:r>
      <w:r w:rsidR="006C2C1E" w:rsidRPr="00625D37">
        <w:rPr>
          <w:rFonts w:ascii="Arial" w:hAnsi="Arial" w:cs="Arial"/>
          <w:bCs/>
        </w:rPr>
        <w:t xml:space="preserve"> this single crack disappear</w:t>
      </w:r>
      <w:r w:rsidR="00765D35">
        <w:rPr>
          <w:rFonts w:ascii="Arial" w:hAnsi="Arial" w:cs="Arial"/>
          <w:bCs/>
        </w:rPr>
        <w:t>s</w:t>
      </w:r>
      <w:r w:rsidR="006C2C1E" w:rsidRPr="00625D37">
        <w:rPr>
          <w:rFonts w:ascii="Arial" w:hAnsi="Arial" w:cs="Arial"/>
          <w:bCs/>
        </w:rPr>
        <w:t>.</w:t>
      </w:r>
      <w:r w:rsidR="009261AD">
        <w:rPr>
          <w:rFonts w:ascii="Arial" w:hAnsi="Arial" w:cs="Arial"/>
          <w:bCs/>
        </w:rPr>
        <w:t xml:space="preserve"> </w:t>
      </w:r>
      <w:r w:rsidR="009471EA">
        <w:rPr>
          <w:rFonts w:ascii="Arial" w:hAnsi="Arial" w:cs="Arial"/>
          <w:bCs/>
        </w:rPr>
        <w:t>T</w:t>
      </w:r>
      <w:r w:rsidR="001524E0">
        <w:rPr>
          <w:rFonts w:ascii="Arial" w:hAnsi="Arial" w:cs="Arial"/>
          <w:bCs/>
        </w:rPr>
        <w:t xml:space="preserve">he S crack can be explained by the fact that this crack </w:t>
      </w:r>
      <w:r w:rsidR="00765D35">
        <w:rPr>
          <w:rFonts w:ascii="Arial" w:hAnsi="Arial" w:cs="Arial"/>
          <w:bCs/>
        </w:rPr>
        <w:t>propagates</w:t>
      </w:r>
      <w:r w:rsidR="001524E0">
        <w:rPr>
          <w:rFonts w:ascii="Arial" w:hAnsi="Arial" w:cs="Arial"/>
          <w:bCs/>
        </w:rPr>
        <w:t xml:space="preserve"> </w:t>
      </w:r>
      <w:r w:rsidR="009471EA">
        <w:rPr>
          <w:rFonts w:ascii="Arial" w:hAnsi="Arial" w:cs="Arial"/>
          <w:bCs/>
        </w:rPr>
        <w:t>sideway i</w:t>
      </w:r>
      <w:r w:rsidR="001524E0">
        <w:rPr>
          <w:rFonts w:ascii="Arial" w:hAnsi="Arial" w:cs="Arial"/>
          <w:bCs/>
        </w:rPr>
        <w:t>nto a low stress zone in the material and therefore release energy</w:t>
      </w:r>
      <w:r w:rsidR="009471EA">
        <w:rPr>
          <w:rFonts w:ascii="Arial" w:hAnsi="Arial" w:cs="Arial"/>
          <w:bCs/>
        </w:rPr>
        <w:t xml:space="preserve"> (</w:t>
      </w:r>
      <w:r w:rsidR="00CB3C63">
        <w:rPr>
          <w:rFonts w:ascii="Arial" w:hAnsi="Arial" w:cs="Arial"/>
        </w:rPr>
        <w:t>Bazant et al.1985</w:t>
      </w:r>
      <w:r w:rsidR="009471EA">
        <w:rPr>
          <w:rFonts w:ascii="Arial" w:hAnsi="Arial" w:cs="Arial"/>
          <w:bCs/>
        </w:rPr>
        <w:t xml:space="preserve">). </w:t>
      </w:r>
      <w:r w:rsidR="00CC1841">
        <w:rPr>
          <w:rFonts w:ascii="Arial" w:hAnsi="Arial" w:cs="Arial"/>
          <w:bCs/>
        </w:rPr>
        <w:t>Therefore</w:t>
      </w:r>
      <w:r w:rsidR="009471EA">
        <w:rPr>
          <w:rFonts w:ascii="Arial" w:hAnsi="Arial" w:cs="Arial"/>
          <w:bCs/>
        </w:rPr>
        <w:t xml:space="preserve">, increasing confining pressure </w:t>
      </w:r>
      <w:r w:rsidR="00601AB8">
        <w:rPr>
          <w:rFonts w:ascii="Arial" w:hAnsi="Arial" w:cs="Arial"/>
          <w:bCs/>
        </w:rPr>
        <w:t>leads to</w:t>
      </w:r>
      <w:r w:rsidR="009471EA">
        <w:rPr>
          <w:rFonts w:ascii="Arial" w:hAnsi="Arial" w:cs="Arial"/>
          <w:bCs/>
        </w:rPr>
        <w:t xml:space="preserve"> high</w:t>
      </w:r>
      <w:r w:rsidR="00CC1841">
        <w:rPr>
          <w:rFonts w:ascii="Arial" w:hAnsi="Arial" w:cs="Arial"/>
          <w:bCs/>
        </w:rPr>
        <w:t xml:space="preserve"> compression</w:t>
      </w:r>
      <w:r w:rsidR="009471EA">
        <w:rPr>
          <w:rFonts w:ascii="Arial" w:hAnsi="Arial" w:cs="Arial"/>
          <w:bCs/>
        </w:rPr>
        <w:t xml:space="preserve"> stress zone </w:t>
      </w:r>
      <w:r w:rsidR="00601AB8">
        <w:rPr>
          <w:rFonts w:ascii="Arial" w:hAnsi="Arial" w:cs="Arial"/>
          <w:bCs/>
        </w:rPr>
        <w:t xml:space="preserve">at the entire key area which arrests the </w:t>
      </w:r>
      <w:r w:rsidR="00411CBF">
        <w:rPr>
          <w:rFonts w:ascii="Arial" w:hAnsi="Arial" w:cs="Arial"/>
          <w:bCs/>
        </w:rPr>
        <w:t>inclined crack and</w:t>
      </w:r>
      <w:r w:rsidR="00601AB8">
        <w:rPr>
          <w:rFonts w:ascii="Arial" w:hAnsi="Arial" w:cs="Arial"/>
          <w:bCs/>
        </w:rPr>
        <w:t xml:space="preserve"> induces other </w:t>
      </w:r>
      <w:r w:rsidR="00E865A2">
        <w:rPr>
          <w:rFonts w:ascii="Arial" w:hAnsi="Arial" w:cs="Arial"/>
          <w:bCs/>
        </w:rPr>
        <w:t xml:space="preserve">cracks </w:t>
      </w:r>
      <w:r w:rsidR="00411CBF">
        <w:rPr>
          <w:rFonts w:ascii="Arial" w:hAnsi="Arial" w:cs="Arial"/>
          <w:bCs/>
        </w:rPr>
        <w:t>run</w:t>
      </w:r>
      <w:r w:rsidR="00E865A2">
        <w:rPr>
          <w:rFonts w:ascii="Arial" w:hAnsi="Arial" w:cs="Arial"/>
          <w:bCs/>
        </w:rPr>
        <w:t>ning</w:t>
      </w:r>
      <w:r w:rsidR="00411CBF">
        <w:rPr>
          <w:rFonts w:ascii="Arial" w:hAnsi="Arial" w:cs="Arial"/>
          <w:bCs/>
        </w:rPr>
        <w:t xml:space="preserve"> vertically to remain in high stressed zone</w:t>
      </w:r>
      <w:r w:rsidR="007416E2">
        <w:rPr>
          <w:rFonts w:ascii="Arial" w:hAnsi="Arial" w:cs="Arial"/>
          <w:bCs/>
        </w:rPr>
        <w:t>,</w:t>
      </w:r>
      <w:r w:rsidR="00411CBF">
        <w:rPr>
          <w:rFonts w:ascii="Arial" w:hAnsi="Arial" w:cs="Arial"/>
          <w:bCs/>
        </w:rPr>
        <w:t xml:space="preserve"> and </w:t>
      </w:r>
      <w:r w:rsidR="007416E2">
        <w:rPr>
          <w:rFonts w:ascii="Arial" w:hAnsi="Arial" w:cs="Arial"/>
          <w:bCs/>
        </w:rPr>
        <w:t>can, therefore</w:t>
      </w:r>
      <w:r w:rsidR="00411CBF">
        <w:rPr>
          <w:rFonts w:ascii="Arial" w:hAnsi="Arial" w:cs="Arial"/>
          <w:bCs/>
        </w:rPr>
        <w:t>, cause large release of strain energy</w:t>
      </w:r>
      <w:r w:rsidR="00F31BE8">
        <w:rPr>
          <w:rFonts w:ascii="Arial" w:hAnsi="Arial" w:cs="Arial"/>
          <w:bCs/>
        </w:rPr>
        <w:t xml:space="preserve"> enforced by the applied shear loading on the joint specimen</w:t>
      </w:r>
      <w:r w:rsidR="00411CBF">
        <w:rPr>
          <w:rFonts w:ascii="Arial" w:hAnsi="Arial" w:cs="Arial"/>
          <w:bCs/>
        </w:rPr>
        <w:t>.</w:t>
      </w:r>
    </w:p>
    <w:p w:rsidR="005568E5" w:rsidRPr="00625D37" w:rsidRDefault="005568E5" w:rsidP="00D65CA0">
      <w:pPr>
        <w:spacing w:before="240" w:after="240" w:line="480" w:lineRule="auto"/>
        <w:jc w:val="both"/>
        <w:rPr>
          <w:rFonts w:ascii="Arial" w:hAnsi="Arial" w:cs="Arial"/>
          <w:b/>
          <w:i/>
        </w:rPr>
      </w:pPr>
      <w:r w:rsidRPr="00625D37">
        <w:rPr>
          <w:rFonts w:ascii="Arial" w:hAnsi="Arial" w:cs="Arial"/>
          <w:b/>
          <w:i/>
        </w:rPr>
        <w:t xml:space="preserve">Comparison </w:t>
      </w:r>
      <w:r w:rsidR="00D65CA0">
        <w:rPr>
          <w:rFonts w:ascii="Arial" w:hAnsi="Arial" w:cs="Arial"/>
          <w:b/>
          <w:i/>
        </w:rPr>
        <w:t>with</w:t>
      </w:r>
      <w:r w:rsidRPr="00625D37">
        <w:rPr>
          <w:rFonts w:ascii="Arial" w:hAnsi="Arial" w:cs="Arial"/>
          <w:b/>
          <w:i/>
        </w:rPr>
        <w:t xml:space="preserve"> AASHTO formula</w:t>
      </w:r>
    </w:p>
    <w:p w:rsidR="00637E46" w:rsidRPr="00E818E5" w:rsidRDefault="005568E5" w:rsidP="00054B7E">
      <w:pPr>
        <w:spacing w:line="480" w:lineRule="auto"/>
        <w:jc w:val="both"/>
        <w:rPr>
          <w:rFonts w:ascii="Arial" w:hAnsi="Arial" w:cs="Arial"/>
        </w:rPr>
      </w:pPr>
      <w:r w:rsidRPr="00625D37">
        <w:rPr>
          <w:rFonts w:ascii="Arial" w:hAnsi="Arial" w:cs="Arial"/>
        </w:rPr>
        <w:t xml:space="preserve">Comparing shear capacity </w:t>
      </w:r>
      <w:r w:rsidR="00B9006F" w:rsidRPr="00625D37">
        <w:rPr>
          <w:rFonts w:ascii="Arial" w:hAnsi="Arial" w:cs="Arial"/>
        </w:rPr>
        <w:t xml:space="preserve">of the </w:t>
      </w:r>
      <w:r w:rsidR="007A2204" w:rsidRPr="00625D37">
        <w:rPr>
          <w:rFonts w:ascii="Arial" w:hAnsi="Arial" w:cs="Arial"/>
        </w:rPr>
        <w:t xml:space="preserve">keyed </w:t>
      </w:r>
      <w:r w:rsidR="00B9006F" w:rsidRPr="00625D37">
        <w:rPr>
          <w:rFonts w:ascii="Arial" w:hAnsi="Arial" w:cs="Arial"/>
        </w:rPr>
        <w:t xml:space="preserve">dry joint </w:t>
      </w:r>
      <w:r w:rsidR="005128BA">
        <w:rPr>
          <w:rFonts w:ascii="Arial" w:hAnsi="Arial" w:cs="Arial"/>
        </w:rPr>
        <w:t xml:space="preserve">obtained </w:t>
      </w:r>
      <w:r w:rsidR="00B9006F" w:rsidRPr="00625D37">
        <w:rPr>
          <w:rFonts w:ascii="Arial" w:hAnsi="Arial" w:cs="Arial"/>
        </w:rPr>
        <w:t xml:space="preserve">from numerical analysis </w:t>
      </w:r>
      <w:r w:rsidR="003B4AFA">
        <w:rPr>
          <w:rFonts w:ascii="Arial" w:hAnsi="Arial" w:cs="Arial"/>
        </w:rPr>
        <w:t xml:space="preserve">conducted on M2-D-K1-1, M3-D-K1-1 and M3-D-K1-2 </w:t>
      </w:r>
      <w:r w:rsidR="00B9006F" w:rsidRPr="00625D37">
        <w:rPr>
          <w:rFonts w:ascii="Arial" w:hAnsi="Arial" w:cs="Arial"/>
        </w:rPr>
        <w:t xml:space="preserve">in this study </w:t>
      </w:r>
      <w:r w:rsidRPr="00625D37">
        <w:rPr>
          <w:rFonts w:ascii="Arial" w:hAnsi="Arial" w:cs="Arial"/>
        </w:rPr>
        <w:t xml:space="preserve">with </w:t>
      </w:r>
      <w:r w:rsidR="00B9006F" w:rsidRPr="00625D37">
        <w:rPr>
          <w:rFonts w:ascii="Arial" w:hAnsi="Arial" w:cs="Arial"/>
        </w:rPr>
        <w:t xml:space="preserve">their counterpart </w:t>
      </w:r>
      <w:r w:rsidRPr="00625D37">
        <w:rPr>
          <w:rFonts w:ascii="Arial" w:hAnsi="Arial" w:cs="Arial"/>
        </w:rPr>
        <w:t>estimat</w:t>
      </w:r>
      <w:r w:rsidR="00B9006F" w:rsidRPr="00625D37">
        <w:rPr>
          <w:rFonts w:ascii="Arial" w:hAnsi="Arial" w:cs="Arial"/>
        </w:rPr>
        <w:t>ed</w:t>
      </w:r>
      <w:r w:rsidR="005128BA">
        <w:rPr>
          <w:rFonts w:ascii="Arial" w:hAnsi="Arial" w:cs="Arial"/>
        </w:rPr>
        <w:t xml:space="preserve"> </w:t>
      </w:r>
      <w:r w:rsidR="00B9006F" w:rsidRPr="00625D37">
        <w:rPr>
          <w:rFonts w:ascii="Arial" w:hAnsi="Arial" w:cs="Arial"/>
        </w:rPr>
        <w:t>by AASHTO formula (i.e., E</w:t>
      </w:r>
      <w:r w:rsidRPr="00625D37">
        <w:rPr>
          <w:rFonts w:ascii="Arial" w:hAnsi="Arial" w:cs="Arial"/>
        </w:rPr>
        <w:t>quation 1</w:t>
      </w:r>
      <w:r w:rsidR="00B9006F" w:rsidRPr="00625D37">
        <w:rPr>
          <w:rFonts w:ascii="Arial" w:hAnsi="Arial" w:cs="Arial"/>
        </w:rPr>
        <w:t>),</w:t>
      </w:r>
      <w:r w:rsidR="00CB3C63">
        <w:rPr>
          <w:rFonts w:ascii="Arial" w:hAnsi="Arial" w:cs="Arial"/>
        </w:rPr>
        <w:t xml:space="preserve"> </w:t>
      </w:r>
      <w:r w:rsidR="00B9006F" w:rsidRPr="00625D37">
        <w:rPr>
          <w:rFonts w:ascii="Arial" w:hAnsi="Arial" w:cs="Arial"/>
        </w:rPr>
        <w:t xml:space="preserve">under different values of confining pressure, </w:t>
      </w:r>
      <w:r w:rsidRPr="00625D37">
        <w:rPr>
          <w:rFonts w:ascii="Arial" w:hAnsi="Arial" w:cs="Arial"/>
        </w:rPr>
        <w:t xml:space="preserve">is illustrated </w:t>
      </w:r>
      <w:r w:rsidRPr="00993DB9">
        <w:rPr>
          <w:rFonts w:ascii="Arial" w:hAnsi="Arial" w:cs="Arial"/>
        </w:rPr>
        <w:t xml:space="preserve">in </w:t>
      </w:r>
      <w:r w:rsidR="00751683" w:rsidRPr="00993DB9">
        <w:rPr>
          <w:rFonts w:ascii="Arial" w:hAnsi="Arial" w:cs="Arial"/>
        </w:rPr>
        <w:t xml:space="preserve">Fig. </w:t>
      </w:r>
      <w:r w:rsidR="00751683" w:rsidRPr="00993DB9">
        <w:rPr>
          <w:rFonts w:ascii="Arial" w:hAnsi="Arial" w:cs="Arial"/>
          <w:noProof/>
        </w:rPr>
        <w:t>17</w:t>
      </w:r>
      <w:r w:rsidR="003B4AFA" w:rsidRPr="00993DB9">
        <w:rPr>
          <w:rFonts w:ascii="Arial" w:hAnsi="Arial" w:cs="Arial"/>
        </w:rPr>
        <w:t xml:space="preserve">, </w:t>
      </w:r>
      <w:r w:rsidR="00E818E5" w:rsidRPr="006823FE">
        <w:rPr>
          <w:rFonts w:ascii="Arial" w:hAnsi="Arial" w:cs="Arial"/>
          <w:iCs/>
        </w:rPr>
        <w:t>Fig. 18</w:t>
      </w:r>
      <w:r w:rsidR="00E818E5" w:rsidRPr="00993DB9">
        <w:rPr>
          <w:rFonts w:ascii="Arial" w:hAnsi="Arial" w:cs="Arial"/>
        </w:rPr>
        <w:t xml:space="preserve"> </w:t>
      </w:r>
      <w:r w:rsidR="003B4AFA" w:rsidRPr="00993DB9">
        <w:rPr>
          <w:rFonts w:ascii="Arial" w:hAnsi="Arial" w:cs="Arial"/>
        </w:rPr>
        <w:t>and</w:t>
      </w:r>
      <w:r w:rsidR="00E818E5" w:rsidRPr="00993DB9">
        <w:rPr>
          <w:rFonts w:ascii="Arial" w:hAnsi="Arial" w:cs="Arial"/>
        </w:rPr>
        <w:t xml:space="preserve"> </w:t>
      </w:r>
      <w:r w:rsidR="00E818E5" w:rsidRPr="006823FE">
        <w:rPr>
          <w:rFonts w:ascii="Arial" w:hAnsi="Arial" w:cs="Arial"/>
          <w:bCs/>
          <w:iCs/>
        </w:rPr>
        <w:t>Fig. 19</w:t>
      </w:r>
      <w:r w:rsidRPr="00993DB9">
        <w:rPr>
          <w:rFonts w:ascii="Arial" w:hAnsi="Arial" w:cs="Arial"/>
        </w:rPr>
        <w:t>.</w:t>
      </w:r>
      <w:r w:rsidR="00993DB9">
        <w:rPr>
          <w:rFonts w:ascii="Arial" w:hAnsi="Arial" w:cs="Arial"/>
        </w:rPr>
        <w:t xml:space="preserve"> </w:t>
      </w:r>
      <w:r w:rsidRPr="00625D37">
        <w:rPr>
          <w:rFonts w:ascii="Arial" w:hAnsi="Arial" w:cs="Arial"/>
        </w:rPr>
        <w:t xml:space="preserve">It can be seen that </w:t>
      </w:r>
      <w:r w:rsidR="00B9006F" w:rsidRPr="00625D37">
        <w:rPr>
          <w:rFonts w:ascii="Arial" w:hAnsi="Arial" w:cs="Arial"/>
        </w:rPr>
        <w:t>they</w:t>
      </w:r>
      <w:r w:rsidRPr="00625D37">
        <w:rPr>
          <w:rFonts w:ascii="Arial" w:hAnsi="Arial" w:cs="Arial"/>
        </w:rPr>
        <w:t xml:space="preserve"> are almost identical </w:t>
      </w:r>
      <w:r w:rsidR="00993DB9">
        <w:rPr>
          <w:rFonts w:ascii="Arial" w:hAnsi="Arial" w:cs="Arial"/>
        </w:rPr>
        <w:t>under</w:t>
      </w:r>
      <w:r w:rsidR="00993DB9" w:rsidRPr="00625D37">
        <w:rPr>
          <w:rFonts w:ascii="Arial" w:hAnsi="Arial" w:cs="Arial"/>
        </w:rPr>
        <w:t xml:space="preserve"> </w:t>
      </w:r>
      <w:r w:rsidRPr="00625D37">
        <w:rPr>
          <w:rFonts w:ascii="Arial" w:hAnsi="Arial" w:cs="Arial"/>
        </w:rPr>
        <w:t xml:space="preserve">low values of confining stress. However, </w:t>
      </w:r>
      <w:r w:rsidR="0019671D">
        <w:rPr>
          <w:rFonts w:ascii="Arial" w:hAnsi="Arial" w:cs="Arial"/>
        </w:rPr>
        <w:t xml:space="preserve">the numerical analysis results and </w:t>
      </w:r>
      <w:r w:rsidRPr="00625D37">
        <w:rPr>
          <w:rFonts w:ascii="Arial" w:hAnsi="Arial" w:cs="Arial"/>
        </w:rPr>
        <w:t xml:space="preserve">AASHTO </w:t>
      </w:r>
      <w:r w:rsidR="0019671D">
        <w:rPr>
          <w:rFonts w:ascii="Arial" w:hAnsi="Arial" w:cs="Arial"/>
        </w:rPr>
        <w:t xml:space="preserve">results start to diverge </w:t>
      </w:r>
      <w:r w:rsidR="00993DB9">
        <w:rPr>
          <w:rFonts w:ascii="Arial" w:hAnsi="Arial" w:cs="Arial"/>
        </w:rPr>
        <w:t>under</w:t>
      </w:r>
      <w:r w:rsidR="0019671D">
        <w:rPr>
          <w:rFonts w:ascii="Arial" w:hAnsi="Arial" w:cs="Arial"/>
        </w:rPr>
        <w:t xml:space="preserve"> high value of confining pressure. For instant, the numerical </w:t>
      </w:r>
      <w:r w:rsidR="001D44BA">
        <w:rPr>
          <w:rFonts w:ascii="Arial" w:hAnsi="Arial" w:cs="Arial"/>
        </w:rPr>
        <w:t>results</w:t>
      </w:r>
      <w:r w:rsidR="0019671D">
        <w:rPr>
          <w:rFonts w:ascii="Arial" w:hAnsi="Arial" w:cs="Arial"/>
        </w:rPr>
        <w:t xml:space="preserve"> for M2-D</w:t>
      </w:r>
      <w:r w:rsidR="00385324">
        <w:rPr>
          <w:rFonts w:ascii="Arial" w:hAnsi="Arial" w:cs="Arial"/>
        </w:rPr>
        <w:t>-K1-1 and M3-D</w:t>
      </w:r>
      <w:r w:rsidR="001D44BA">
        <w:rPr>
          <w:rFonts w:ascii="Arial" w:hAnsi="Arial" w:cs="Arial"/>
        </w:rPr>
        <w:t>-</w:t>
      </w:r>
      <w:r w:rsidR="00385324">
        <w:rPr>
          <w:rFonts w:ascii="Arial" w:hAnsi="Arial" w:cs="Arial"/>
        </w:rPr>
        <w:t>K1-2</w:t>
      </w:r>
      <w:r w:rsidR="0019671D">
        <w:rPr>
          <w:rFonts w:ascii="Arial" w:hAnsi="Arial" w:cs="Arial"/>
        </w:rPr>
        <w:t xml:space="preserve"> </w:t>
      </w:r>
      <w:r w:rsidR="0019671D">
        <w:rPr>
          <w:rFonts w:ascii="Arial" w:hAnsi="Arial" w:cs="Arial"/>
        </w:rPr>
        <w:lastRenderedPageBreak/>
        <w:t>diverge from AASHTO prediction</w:t>
      </w:r>
      <w:r w:rsidR="00385324">
        <w:rPr>
          <w:rFonts w:ascii="Arial" w:hAnsi="Arial" w:cs="Arial"/>
        </w:rPr>
        <w:t>s</w:t>
      </w:r>
      <w:r w:rsidR="0019671D">
        <w:rPr>
          <w:rFonts w:ascii="Arial" w:hAnsi="Arial" w:cs="Arial"/>
        </w:rPr>
        <w:t xml:space="preserve"> </w:t>
      </w:r>
      <w:r w:rsidR="005E4B41">
        <w:rPr>
          <w:rFonts w:ascii="Arial" w:hAnsi="Arial" w:cs="Arial"/>
        </w:rPr>
        <w:t xml:space="preserve">after </w:t>
      </w:r>
      <w:r w:rsidR="005E4B41" w:rsidRPr="00625D37">
        <w:rPr>
          <w:rFonts w:ascii="Arial" w:hAnsi="Arial" w:cs="Arial"/>
        </w:rPr>
        <w:t>confining</w:t>
      </w:r>
      <w:r w:rsidR="00385324">
        <w:rPr>
          <w:rFonts w:ascii="Arial" w:hAnsi="Arial" w:cs="Arial"/>
        </w:rPr>
        <w:t xml:space="preserve"> pressure </w:t>
      </w:r>
      <w:r w:rsidR="00D7767A">
        <w:rPr>
          <w:rFonts w:ascii="Arial" w:hAnsi="Arial" w:cs="Arial"/>
        </w:rPr>
        <w:t>becomes greater than</w:t>
      </w:r>
      <w:r w:rsidR="00385324">
        <w:rPr>
          <w:rFonts w:ascii="Arial" w:hAnsi="Arial" w:cs="Arial"/>
        </w:rPr>
        <w:t xml:space="preserve"> 4</w:t>
      </w:r>
      <w:r w:rsidR="000036E7">
        <w:rPr>
          <w:rFonts w:ascii="Arial" w:hAnsi="Arial" w:cs="Arial"/>
        </w:rPr>
        <w:t xml:space="preserve"> </w:t>
      </w:r>
      <w:r w:rsidR="00385324">
        <w:rPr>
          <w:rFonts w:ascii="Arial" w:hAnsi="Arial" w:cs="Arial"/>
        </w:rPr>
        <w:t xml:space="preserve">MPa, as </w:t>
      </w:r>
      <w:r w:rsidR="00385324" w:rsidRPr="00E818E5">
        <w:rPr>
          <w:rFonts w:ascii="Arial" w:hAnsi="Arial" w:cs="Arial"/>
        </w:rPr>
        <w:t xml:space="preserve">shown in </w:t>
      </w:r>
      <w:r w:rsidR="00E818E5" w:rsidRPr="006823FE">
        <w:rPr>
          <w:rFonts w:ascii="Arial" w:hAnsi="Arial" w:cs="Arial"/>
        </w:rPr>
        <w:t>Fig.</w:t>
      </w:r>
      <w:r w:rsidR="00B86328">
        <w:rPr>
          <w:rFonts w:ascii="Arial" w:hAnsi="Arial" w:cs="Arial"/>
        </w:rPr>
        <w:t xml:space="preserve"> </w:t>
      </w:r>
      <w:r w:rsidR="00E818E5" w:rsidRPr="006823FE">
        <w:rPr>
          <w:rFonts w:ascii="Arial" w:hAnsi="Arial" w:cs="Arial"/>
          <w:noProof/>
        </w:rPr>
        <w:t>17</w:t>
      </w:r>
      <w:r w:rsidR="00E818E5" w:rsidRPr="00E818E5">
        <w:rPr>
          <w:rFonts w:ascii="Arial" w:hAnsi="Arial" w:cs="Arial"/>
        </w:rPr>
        <w:t xml:space="preserve"> </w:t>
      </w:r>
      <w:r w:rsidR="00385324" w:rsidRPr="00E818E5">
        <w:rPr>
          <w:rFonts w:ascii="Arial" w:hAnsi="Arial" w:cs="Arial"/>
        </w:rPr>
        <w:t>and</w:t>
      </w:r>
      <w:r w:rsidR="00E818E5" w:rsidRPr="00E818E5">
        <w:rPr>
          <w:rFonts w:ascii="Arial" w:hAnsi="Arial" w:cs="Arial"/>
        </w:rPr>
        <w:t xml:space="preserve"> </w:t>
      </w:r>
      <w:r w:rsidR="00E818E5" w:rsidRPr="006823FE">
        <w:rPr>
          <w:rFonts w:ascii="Arial" w:hAnsi="Arial" w:cs="Arial"/>
          <w:bCs/>
          <w:iCs/>
        </w:rPr>
        <w:t>Fig. 19</w:t>
      </w:r>
      <w:r w:rsidR="00385324" w:rsidRPr="00E818E5">
        <w:rPr>
          <w:rFonts w:ascii="Arial" w:hAnsi="Arial" w:cs="Arial"/>
        </w:rPr>
        <w:t>.</w:t>
      </w:r>
    </w:p>
    <w:p w:rsidR="005568E5" w:rsidRDefault="00637E46" w:rsidP="00054B7E">
      <w:pPr>
        <w:spacing w:line="480" w:lineRule="auto"/>
        <w:jc w:val="both"/>
        <w:rPr>
          <w:rFonts w:ascii="Arial" w:hAnsi="Arial" w:cs="Arial"/>
        </w:rPr>
      </w:pPr>
      <w:r>
        <w:rPr>
          <w:rFonts w:ascii="Arial" w:hAnsi="Arial" w:cs="Arial"/>
        </w:rPr>
        <w:t>In order to explain the differences between the shear capacity of a single</w:t>
      </w:r>
      <w:r w:rsidR="007A2204">
        <w:rPr>
          <w:rFonts w:ascii="Arial" w:hAnsi="Arial" w:cs="Arial"/>
        </w:rPr>
        <w:t>-</w:t>
      </w:r>
      <w:r>
        <w:rPr>
          <w:rFonts w:ascii="Arial" w:hAnsi="Arial" w:cs="Arial"/>
        </w:rPr>
        <w:t xml:space="preserve"> keyed </w:t>
      </w:r>
      <w:r w:rsidR="007A2204">
        <w:rPr>
          <w:rFonts w:ascii="Arial" w:hAnsi="Arial" w:cs="Arial"/>
        </w:rPr>
        <w:t xml:space="preserve">dry </w:t>
      </w:r>
      <w:r>
        <w:rPr>
          <w:rFonts w:ascii="Arial" w:hAnsi="Arial" w:cs="Arial"/>
        </w:rPr>
        <w:t xml:space="preserve">joint predicted by the numerical analysis </w:t>
      </w:r>
      <w:r w:rsidR="00F31BE8">
        <w:rPr>
          <w:rFonts w:ascii="Arial" w:hAnsi="Arial" w:cs="Arial"/>
        </w:rPr>
        <w:t xml:space="preserve">established in this paper </w:t>
      </w:r>
      <w:r>
        <w:rPr>
          <w:rFonts w:ascii="Arial" w:hAnsi="Arial" w:cs="Arial"/>
        </w:rPr>
        <w:t xml:space="preserve">and AASHTO formulation, the </w:t>
      </w:r>
      <w:r w:rsidR="00D634F8">
        <w:rPr>
          <w:rFonts w:ascii="Arial" w:hAnsi="Arial" w:cs="Arial"/>
        </w:rPr>
        <w:t xml:space="preserve">numerical model was run for frictionless contact in the male-female joint </w:t>
      </w:r>
      <w:r w:rsidR="009E73BD">
        <w:rPr>
          <w:rFonts w:ascii="Arial" w:hAnsi="Arial" w:cs="Arial"/>
        </w:rPr>
        <w:t>while</w:t>
      </w:r>
      <w:r w:rsidR="00D634F8">
        <w:rPr>
          <w:rFonts w:ascii="Arial" w:hAnsi="Arial" w:cs="Arial"/>
        </w:rPr>
        <w:t xml:space="preserve"> zero friction coefficient was assigned into AASHTO </w:t>
      </w:r>
      <w:r w:rsidR="00D634F8" w:rsidRPr="003E4A64">
        <w:rPr>
          <w:rFonts w:ascii="Arial" w:hAnsi="Arial" w:cs="Arial"/>
        </w:rPr>
        <w:t xml:space="preserve">formula. The resulting shear capacities </w:t>
      </w:r>
      <w:r w:rsidR="00F31BE8">
        <w:rPr>
          <w:rFonts w:ascii="Arial" w:hAnsi="Arial" w:cs="Arial"/>
        </w:rPr>
        <w:t xml:space="preserve">of various joint specimens </w:t>
      </w:r>
      <w:r w:rsidR="00D634F8" w:rsidRPr="003E4A64">
        <w:rPr>
          <w:rFonts w:ascii="Arial" w:hAnsi="Arial" w:cs="Arial"/>
        </w:rPr>
        <w:t xml:space="preserve">under different </w:t>
      </w:r>
      <w:r w:rsidR="009E73BD">
        <w:rPr>
          <w:rFonts w:ascii="Arial" w:hAnsi="Arial" w:cs="Arial"/>
        </w:rPr>
        <w:t xml:space="preserve">values of </w:t>
      </w:r>
      <w:r w:rsidR="00D634F8" w:rsidRPr="003E4A64">
        <w:rPr>
          <w:rFonts w:ascii="Arial" w:hAnsi="Arial" w:cs="Arial"/>
        </w:rPr>
        <w:t xml:space="preserve">confining pressure are presented in </w:t>
      </w:r>
      <w:r w:rsidR="003E4A64" w:rsidRPr="006823FE">
        <w:rPr>
          <w:rFonts w:ascii="Arial" w:hAnsi="Arial" w:cs="Arial"/>
          <w:szCs w:val="28"/>
        </w:rPr>
        <w:t xml:space="preserve">Table </w:t>
      </w:r>
      <w:r w:rsidR="003E4A64" w:rsidRPr="003E4A64">
        <w:rPr>
          <w:rFonts w:ascii="Arial" w:hAnsi="Arial" w:cs="Arial"/>
          <w:noProof/>
          <w:szCs w:val="28"/>
        </w:rPr>
        <w:t>2</w:t>
      </w:r>
      <w:r w:rsidR="00722769" w:rsidRPr="003E4A64">
        <w:rPr>
          <w:rFonts w:ascii="Arial" w:hAnsi="Arial" w:cs="Arial"/>
        </w:rPr>
        <w:t xml:space="preserve"> and </w:t>
      </w:r>
      <w:r w:rsidR="003E4A64" w:rsidRPr="006823FE">
        <w:rPr>
          <w:rFonts w:ascii="Arial" w:hAnsi="Arial" w:cs="Arial"/>
          <w:szCs w:val="28"/>
        </w:rPr>
        <w:t xml:space="preserve">Table </w:t>
      </w:r>
      <w:r w:rsidR="003E4A64" w:rsidRPr="003E4A64">
        <w:rPr>
          <w:rFonts w:ascii="Arial" w:hAnsi="Arial" w:cs="Arial"/>
          <w:noProof/>
          <w:szCs w:val="28"/>
        </w:rPr>
        <w:t>3</w:t>
      </w:r>
      <w:r w:rsidR="00D634F8">
        <w:rPr>
          <w:rFonts w:ascii="Arial" w:hAnsi="Arial" w:cs="Arial"/>
        </w:rPr>
        <w:t>.</w:t>
      </w:r>
      <w:r w:rsidR="00722769" w:rsidDel="00722769">
        <w:rPr>
          <w:rFonts w:ascii="Arial" w:hAnsi="Arial" w:cs="Arial"/>
        </w:rPr>
        <w:t xml:space="preserve"> </w:t>
      </w:r>
      <w:r w:rsidR="009E73BD">
        <w:rPr>
          <w:rFonts w:ascii="Arial" w:hAnsi="Arial" w:cs="Arial"/>
        </w:rPr>
        <w:t>It can be seen that numerical results indicate</w:t>
      </w:r>
      <w:r w:rsidR="00722769">
        <w:rPr>
          <w:rFonts w:ascii="Arial" w:hAnsi="Arial" w:cs="Arial"/>
        </w:rPr>
        <w:t xml:space="preserve"> </w:t>
      </w:r>
      <w:r w:rsidR="009E73BD">
        <w:rPr>
          <w:rFonts w:ascii="Arial" w:hAnsi="Arial" w:cs="Arial"/>
        </w:rPr>
        <w:t>decreasing</w:t>
      </w:r>
      <w:r w:rsidR="00FA0EA8">
        <w:rPr>
          <w:rFonts w:ascii="Arial" w:hAnsi="Arial" w:cs="Arial"/>
        </w:rPr>
        <w:t xml:space="preserve"> in friction contribution in </w:t>
      </w:r>
      <w:r w:rsidR="00722769">
        <w:rPr>
          <w:rFonts w:ascii="Arial" w:hAnsi="Arial" w:cs="Arial"/>
        </w:rPr>
        <w:t xml:space="preserve">the </w:t>
      </w:r>
      <w:r w:rsidR="009E73BD">
        <w:rPr>
          <w:rFonts w:ascii="Arial" w:hAnsi="Arial" w:cs="Arial"/>
        </w:rPr>
        <w:t xml:space="preserve">overall </w:t>
      </w:r>
      <w:r w:rsidR="00FA0EA8">
        <w:rPr>
          <w:rFonts w:ascii="Arial" w:hAnsi="Arial" w:cs="Arial"/>
        </w:rPr>
        <w:t xml:space="preserve">shear capacity </w:t>
      </w:r>
      <w:r w:rsidR="009E73BD">
        <w:rPr>
          <w:rFonts w:ascii="Arial" w:hAnsi="Arial" w:cs="Arial"/>
        </w:rPr>
        <w:t>of a keyed dry joint</w:t>
      </w:r>
      <w:r w:rsidR="00722769">
        <w:rPr>
          <w:rFonts w:ascii="Arial" w:hAnsi="Arial" w:cs="Arial"/>
        </w:rPr>
        <w:t xml:space="preserve"> with</w:t>
      </w:r>
      <w:r w:rsidR="00FA0EA8">
        <w:rPr>
          <w:rFonts w:ascii="Arial" w:hAnsi="Arial" w:cs="Arial"/>
        </w:rPr>
        <w:t xml:space="preserve"> increasing the confining pressure</w:t>
      </w:r>
      <w:r w:rsidR="009E73BD">
        <w:rPr>
          <w:rFonts w:ascii="Arial" w:hAnsi="Arial" w:cs="Arial"/>
        </w:rPr>
        <w:t>.</w:t>
      </w:r>
      <w:r w:rsidR="00FA0EA8">
        <w:rPr>
          <w:rFonts w:ascii="Arial" w:hAnsi="Arial" w:cs="Arial"/>
        </w:rPr>
        <w:t xml:space="preserve"> </w:t>
      </w:r>
      <w:r w:rsidR="009E73BD">
        <w:rPr>
          <w:rFonts w:ascii="Arial" w:hAnsi="Arial" w:cs="Arial"/>
        </w:rPr>
        <w:t>However,</w:t>
      </w:r>
      <w:r w:rsidR="006F0508">
        <w:rPr>
          <w:rFonts w:ascii="Arial" w:hAnsi="Arial" w:cs="Arial"/>
        </w:rPr>
        <w:t xml:space="preserve"> AASHTO formulation </w:t>
      </w:r>
      <w:r w:rsidR="009E73BD">
        <w:rPr>
          <w:rFonts w:ascii="Arial" w:hAnsi="Arial" w:cs="Arial"/>
        </w:rPr>
        <w:t xml:space="preserve">demonstrates </w:t>
      </w:r>
      <w:r w:rsidR="0022191F">
        <w:rPr>
          <w:rFonts w:ascii="Arial" w:hAnsi="Arial" w:cs="Arial"/>
        </w:rPr>
        <w:t>differ</w:t>
      </w:r>
      <w:r w:rsidR="00291F29">
        <w:rPr>
          <w:rFonts w:ascii="Arial" w:hAnsi="Arial" w:cs="Arial"/>
        </w:rPr>
        <w:t>e</w:t>
      </w:r>
      <w:r w:rsidR="0022191F">
        <w:rPr>
          <w:rFonts w:ascii="Arial" w:hAnsi="Arial" w:cs="Arial"/>
        </w:rPr>
        <w:t>nt</w:t>
      </w:r>
      <w:r w:rsidR="009E73BD">
        <w:rPr>
          <w:rFonts w:ascii="Arial" w:hAnsi="Arial" w:cs="Arial"/>
        </w:rPr>
        <w:t xml:space="preserve"> trend. It </w:t>
      </w:r>
      <w:r w:rsidR="006F0508">
        <w:rPr>
          <w:rFonts w:ascii="Arial" w:hAnsi="Arial" w:cs="Arial"/>
        </w:rPr>
        <w:t>shows increas</w:t>
      </w:r>
      <w:r w:rsidR="0022191F">
        <w:rPr>
          <w:rFonts w:ascii="Arial" w:hAnsi="Arial" w:cs="Arial"/>
        </w:rPr>
        <w:t>ing</w:t>
      </w:r>
      <w:r w:rsidR="006F0508">
        <w:rPr>
          <w:rFonts w:ascii="Arial" w:hAnsi="Arial" w:cs="Arial"/>
        </w:rPr>
        <w:t xml:space="preserve"> </w:t>
      </w:r>
      <w:r w:rsidR="00C35324">
        <w:rPr>
          <w:rFonts w:ascii="Arial" w:hAnsi="Arial" w:cs="Arial"/>
        </w:rPr>
        <w:t>in</w:t>
      </w:r>
      <w:r w:rsidR="006F0508">
        <w:rPr>
          <w:rFonts w:ascii="Arial" w:hAnsi="Arial" w:cs="Arial"/>
        </w:rPr>
        <w:t xml:space="preserve"> friction contribution wit</w:t>
      </w:r>
      <w:r w:rsidR="004E1357">
        <w:rPr>
          <w:rFonts w:ascii="Arial" w:hAnsi="Arial" w:cs="Arial"/>
        </w:rPr>
        <w:t xml:space="preserve">h </w:t>
      </w:r>
      <w:r w:rsidR="0022191F">
        <w:rPr>
          <w:rFonts w:ascii="Arial" w:hAnsi="Arial" w:cs="Arial"/>
        </w:rPr>
        <w:t>increasing</w:t>
      </w:r>
      <w:r w:rsidR="004E1357">
        <w:rPr>
          <w:rFonts w:ascii="Arial" w:hAnsi="Arial" w:cs="Arial"/>
        </w:rPr>
        <w:t xml:space="preserve"> </w:t>
      </w:r>
      <w:r w:rsidR="006F0508">
        <w:rPr>
          <w:rFonts w:ascii="Arial" w:hAnsi="Arial" w:cs="Arial"/>
        </w:rPr>
        <w:t>confining pressure.</w:t>
      </w:r>
      <w:r w:rsidR="004E1357">
        <w:rPr>
          <w:rFonts w:ascii="Arial" w:hAnsi="Arial" w:cs="Arial"/>
        </w:rPr>
        <w:t xml:space="preserve"> </w:t>
      </w:r>
      <w:r w:rsidR="00291F29">
        <w:rPr>
          <w:rFonts w:ascii="Arial" w:hAnsi="Arial" w:cs="Arial"/>
        </w:rPr>
        <w:t>As it is well known, friction between two sol</w:t>
      </w:r>
      <w:r w:rsidR="007A6E8A">
        <w:rPr>
          <w:rFonts w:ascii="Arial" w:hAnsi="Arial" w:cs="Arial"/>
        </w:rPr>
        <w:t>i</w:t>
      </w:r>
      <w:r w:rsidR="00291F29">
        <w:rPr>
          <w:rFonts w:ascii="Arial" w:hAnsi="Arial" w:cs="Arial"/>
        </w:rPr>
        <w:t>d objects largely depends on roughness of the contact</w:t>
      </w:r>
      <w:r w:rsidR="00F31BE8">
        <w:rPr>
          <w:rFonts w:ascii="Arial" w:hAnsi="Arial" w:cs="Arial"/>
        </w:rPr>
        <w:t>ing</w:t>
      </w:r>
      <w:r w:rsidR="00291F29">
        <w:rPr>
          <w:rFonts w:ascii="Arial" w:hAnsi="Arial" w:cs="Arial"/>
        </w:rPr>
        <w:t xml:space="preserve"> surfaces. </w:t>
      </w:r>
      <w:r w:rsidR="00F31BE8">
        <w:rPr>
          <w:rFonts w:ascii="Arial" w:hAnsi="Arial" w:cs="Arial"/>
        </w:rPr>
        <w:t>With the increasing confining pressure, the debris on the contacting surfaces of the male and female parts of a keyed dry joint turns to be crushed into powder which reduces roughness of the contacting surfaces and in turn friction coefficient. Therefore, i</w:t>
      </w:r>
      <w:r w:rsidR="00291F29">
        <w:rPr>
          <w:rFonts w:ascii="Arial" w:hAnsi="Arial" w:cs="Arial"/>
        </w:rPr>
        <w:t>t is reasonable to accept that shear capacity due to surface friction of a keyed dry joint decreases with the increase in confining pressure</w:t>
      </w:r>
      <w:r w:rsidR="00F31BE8">
        <w:rPr>
          <w:rFonts w:ascii="Arial" w:hAnsi="Arial" w:cs="Arial"/>
        </w:rPr>
        <w:t>.</w:t>
      </w:r>
      <w:r w:rsidR="00291F29">
        <w:rPr>
          <w:rFonts w:ascii="Arial" w:hAnsi="Arial" w:cs="Arial"/>
        </w:rPr>
        <w:t xml:space="preserve"> </w:t>
      </w:r>
      <w:r w:rsidR="00C35324">
        <w:rPr>
          <w:rFonts w:ascii="Arial" w:hAnsi="Arial" w:cs="Arial"/>
        </w:rPr>
        <w:t>Thus it can be</w:t>
      </w:r>
      <w:r w:rsidR="006F0508">
        <w:rPr>
          <w:rFonts w:ascii="Arial" w:hAnsi="Arial" w:cs="Arial"/>
        </w:rPr>
        <w:t xml:space="preserve"> </w:t>
      </w:r>
      <w:r w:rsidR="007830CD">
        <w:rPr>
          <w:rFonts w:ascii="Arial" w:hAnsi="Arial" w:cs="Arial"/>
        </w:rPr>
        <w:t xml:space="preserve">reasonably </w:t>
      </w:r>
      <w:r w:rsidR="006F0508">
        <w:rPr>
          <w:rFonts w:ascii="Arial" w:hAnsi="Arial" w:cs="Arial"/>
        </w:rPr>
        <w:t>conclude</w:t>
      </w:r>
      <w:r w:rsidR="007830CD">
        <w:rPr>
          <w:rFonts w:ascii="Arial" w:hAnsi="Arial" w:cs="Arial"/>
        </w:rPr>
        <w:t>d</w:t>
      </w:r>
      <w:r w:rsidR="006F0508">
        <w:rPr>
          <w:rFonts w:ascii="Arial" w:hAnsi="Arial" w:cs="Arial"/>
        </w:rPr>
        <w:t xml:space="preserve"> that the friction </w:t>
      </w:r>
      <w:r w:rsidR="00C84DE2">
        <w:rPr>
          <w:rFonts w:ascii="Arial" w:hAnsi="Arial" w:cs="Arial"/>
        </w:rPr>
        <w:t>should have</w:t>
      </w:r>
      <w:r w:rsidR="006F0508">
        <w:rPr>
          <w:rFonts w:ascii="Arial" w:hAnsi="Arial" w:cs="Arial"/>
        </w:rPr>
        <w:t xml:space="preserve"> a </w:t>
      </w:r>
      <w:r w:rsidR="007830CD">
        <w:rPr>
          <w:rFonts w:ascii="Arial" w:hAnsi="Arial" w:cs="Arial"/>
        </w:rPr>
        <w:t>decreasing</w:t>
      </w:r>
      <w:r w:rsidR="006F0508">
        <w:rPr>
          <w:rFonts w:ascii="Arial" w:hAnsi="Arial" w:cs="Arial"/>
        </w:rPr>
        <w:t xml:space="preserve"> </w:t>
      </w:r>
      <w:r w:rsidR="00F40E55">
        <w:rPr>
          <w:rFonts w:ascii="Arial" w:hAnsi="Arial" w:cs="Arial"/>
        </w:rPr>
        <w:t>contribution to</w:t>
      </w:r>
      <w:r w:rsidR="006F0508">
        <w:rPr>
          <w:rFonts w:ascii="Arial" w:hAnsi="Arial" w:cs="Arial"/>
        </w:rPr>
        <w:t xml:space="preserve"> the </w:t>
      </w:r>
      <w:r w:rsidR="007830CD">
        <w:rPr>
          <w:rFonts w:ascii="Arial" w:hAnsi="Arial" w:cs="Arial"/>
        </w:rPr>
        <w:t xml:space="preserve">overall </w:t>
      </w:r>
      <w:r w:rsidR="006F0508">
        <w:rPr>
          <w:rFonts w:ascii="Arial" w:hAnsi="Arial" w:cs="Arial"/>
        </w:rPr>
        <w:t xml:space="preserve">shear capacity of </w:t>
      </w:r>
      <w:r w:rsidR="007830CD">
        <w:rPr>
          <w:rFonts w:ascii="Arial" w:hAnsi="Arial" w:cs="Arial"/>
        </w:rPr>
        <w:t>a keyed</w:t>
      </w:r>
      <w:r w:rsidR="006F0508">
        <w:rPr>
          <w:rFonts w:ascii="Arial" w:hAnsi="Arial" w:cs="Arial"/>
        </w:rPr>
        <w:t xml:space="preserve"> </w:t>
      </w:r>
      <w:r w:rsidR="007830CD">
        <w:rPr>
          <w:rFonts w:ascii="Arial" w:hAnsi="Arial" w:cs="Arial"/>
        </w:rPr>
        <w:t xml:space="preserve">dry </w:t>
      </w:r>
      <w:r w:rsidR="006F0508">
        <w:rPr>
          <w:rFonts w:ascii="Arial" w:hAnsi="Arial" w:cs="Arial"/>
        </w:rPr>
        <w:t xml:space="preserve">joint </w:t>
      </w:r>
      <w:r w:rsidR="007830CD">
        <w:rPr>
          <w:rFonts w:ascii="Arial" w:hAnsi="Arial" w:cs="Arial"/>
        </w:rPr>
        <w:t xml:space="preserve">with increasing </w:t>
      </w:r>
      <w:r w:rsidR="006F0508">
        <w:rPr>
          <w:rFonts w:ascii="Arial" w:hAnsi="Arial" w:cs="Arial"/>
        </w:rPr>
        <w:t>confining pressure</w:t>
      </w:r>
      <w:r w:rsidR="00C84DE2">
        <w:rPr>
          <w:rFonts w:ascii="Arial" w:hAnsi="Arial" w:cs="Arial"/>
        </w:rPr>
        <w:t xml:space="preserve"> as the numerical analyse discover</w:t>
      </w:r>
      <w:r w:rsidR="007830CD">
        <w:rPr>
          <w:rFonts w:ascii="Arial" w:hAnsi="Arial" w:cs="Arial"/>
        </w:rPr>
        <w:t xml:space="preserve">. </w:t>
      </w:r>
      <w:r w:rsidR="00C84DE2">
        <w:rPr>
          <w:rFonts w:ascii="Arial" w:hAnsi="Arial" w:cs="Arial"/>
        </w:rPr>
        <w:t xml:space="preserve">Therefore the results based on the numerical model established in this paper are more reliable than AASHTO predictions </w:t>
      </w:r>
      <w:r w:rsidR="00260ED7">
        <w:rPr>
          <w:rFonts w:ascii="Arial" w:hAnsi="Arial" w:cs="Arial"/>
        </w:rPr>
        <w:t xml:space="preserve">for keyed dry joints </w:t>
      </w:r>
      <w:r w:rsidR="00C84DE2">
        <w:rPr>
          <w:rFonts w:ascii="Arial" w:hAnsi="Arial" w:cs="Arial"/>
        </w:rPr>
        <w:t xml:space="preserve">under high confining pressure. It therefore suggests here that a reduced friction coefficient μ should be </w:t>
      </w:r>
      <w:r w:rsidR="00F40E55">
        <w:rPr>
          <w:rFonts w:ascii="Arial" w:hAnsi="Arial" w:cs="Arial"/>
        </w:rPr>
        <w:t>assigned</w:t>
      </w:r>
      <w:r w:rsidR="00C84DE2">
        <w:rPr>
          <w:rFonts w:ascii="Arial" w:hAnsi="Arial" w:cs="Arial"/>
        </w:rPr>
        <w:t xml:space="preserve"> in AASHTO’s formula, i.e. Equation (1), </w:t>
      </w:r>
      <w:r w:rsidR="005B2806">
        <w:rPr>
          <w:rFonts w:ascii="Arial" w:hAnsi="Arial" w:cs="Arial"/>
        </w:rPr>
        <w:t xml:space="preserve">under high confining pressure. </w:t>
      </w:r>
    </w:p>
    <w:p w:rsidR="00BB253B" w:rsidRPr="00625D37" w:rsidRDefault="00BB253B" w:rsidP="00054B7E">
      <w:pPr>
        <w:spacing w:line="480" w:lineRule="auto"/>
        <w:jc w:val="both"/>
        <w:rPr>
          <w:rFonts w:ascii="Arial" w:hAnsi="Arial" w:cs="Arial"/>
        </w:rPr>
      </w:pPr>
    </w:p>
    <w:p w:rsidR="001E74B1" w:rsidRPr="00625D37" w:rsidRDefault="001E74B1" w:rsidP="005E4B41">
      <w:pPr>
        <w:spacing w:before="240" w:after="240" w:line="480" w:lineRule="auto"/>
        <w:jc w:val="both"/>
        <w:rPr>
          <w:rFonts w:ascii="Arial" w:hAnsi="Arial" w:cs="Arial"/>
          <w:b/>
          <w:i/>
        </w:rPr>
      </w:pPr>
      <w:r w:rsidRPr="00625D37">
        <w:rPr>
          <w:rFonts w:ascii="Arial" w:hAnsi="Arial" w:cs="Arial"/>
          <w:b/>
          <w:i/>
        </w:rPr>
        <w:lastRenderedPageBreak/>
        <w:t>Crack width</w:t>
      </w:r>
    </w:p>
    <w:p w:rsidR="001E74B1" w:rsidRPr="00625D37" w:rsidRDefault="001E74B1">
      <w:pPr>
        <w:spacing w:line="480" w:lineRule="auto"/>
        <w:jc w:val="both"/>
        <w:rPr>
          <w:rFonts w:ascii="Arial" w:hAnsi="Arial" w:cs="Arial"/>
        </w:rPr>
      </w:pPr>
      <w:r w:rsidRPr="00625D37">
        <w:rPr>
          <w:rFonts w:ascii="Arial" w:hAnsi="Arial" w:cs="Arial"/>
        </w:rPr>
        <w:t>The calculated crack width</w:t>
      </w:r>
      <w:r w:rsidR="00D53243">
        <w:rPr>
          <w:rFonts w:ascii="Arial" w:hAnsi="Arial" w:cs="Arial"/>
        </w:rPr>
        <w:t xml:space="preserve"> for </w:t>
      </w:r>
      <w:r w:rsidR="00D53243" w:rsidRPr="00D53243">
        <w:rPr>
          <w:rFonts w:ascii="Arial" w:hAnsi="Arial" w:cs="Arial"/>
        </w:rPr>
        <w:t>M</w:t>
      </w:r>
      <w:r w:rsidR="00D53243" w:rsidRPr="006823FE">
        <w:rPr>
          <w:rFonts w:ascii="Arial" w:hAnsi="Arial" w:cs="Arial"/>
        </w:rPr>
        <w:t>2</w:t>
      </w:r>
      <w:r w:rsidR="00D53243" w:rsidRPr="00D53243">
        <w:rPr>
          <w:rFonts w:ascii="Arial" w:hAnsi="Arial" w:cs="Arial"/>
        </w:rPr>
        <w:t>-D-K1-</w:t>
      </w:r>
      <w:r w:rsidR="00D53243" w:rsidRPr="006823FE">
        <w:rPr>
          <w:rFonts w:ascii="Arial" w:hAnsi="Arial" w:cs="Arial"/>
        </w:rPr>
        <w:t>1</w:t>
      </w:r>
      <w:r w:rsidRPr="00625D37">
        <w:rPr>
          <w:rFonts w:ascii="Arial" w:hAnsi="Arial" w:cs="Arial"/>
        </w:rPr>
        <w:t xml:space="preserve"> is presented at ultimate shear strength </w:t>
      </w:r>
      <w:r w:rsidR="00371E99">
        <w:rPr>
          <w:rFonts w:ascii="Arial" w:hAnsi="Arial" w:cs="Arial"/>
        </w:rPr>
        <w:t xml:space="preserve">under various values of confining pressure </w:t>
      </w:r>
      <w:r w:rsidRPr="00625D37">
        <w:rPr>
          <w:rFonts w:ascii="Arial" w:hAnsi="Arial" w:cs="Arial"/>
        </w:rPr>
        <w:t>in</w:t>
      </w:r>
      <w:r w:rsidR="003E4A64">
        <w:t xml:space="preserve"> </w:t>
      </w:r>
      <w:r w:rsidR="003E4A64" w:rsidRPr="006823FE">
        <w:rPr>
          <w:rFonts w:ascii="Arial" w:hAnsi="Arial" w:cs="Arial"/>
        </w:rPr>
        <w:t xml:space="preserve">Table </w:t>
      </w:r>
      <w:r w:rsidR="003E4A64" w:rsidRPr="006823FE">
        <w:rPr>
          <w:rFonts w:ascii="Arial" w:hAnsi="Arial" w:cs="Arial"/>
          <w:noProof/>
        </w:rPr>
        <w:t>4</w:t>
      </w:r>
      <w:r w:rsidRPr="003E4A64">
        <w:rPr>
          <w:rFonts w:ascii="Arial" w:hAnsi="Arial" w:cs="Arial"/>
        </w:rPr>
        <w:t>.</w:t>
      </w:r>
      <w:r w:rsidR="00371E99">
        <w:rPr>
          <w:rFonts w:ascii="Arial" w:hAnsi="Arial" w:cs="Arial"/>
        </w:rPr>
        <w:t xml:space="preserve"> </w:t>
      </w:r>
      <w:r w:rsidRPr="003E4A64">
        <w:rPr>
          <w:rFonts w:ascii="Arial" w:hAnsi="Arial" w:cs="Arial"/>
        </w:rPr>
        <w:t>The crack width is ide</w:t>
      </w:r>
      <w:r w:rsidRPr="00625D37">
        <w:rPr>
          <w:rFonts w:ascii="Arial" w:hAnsi="Arial" w:cs="Arial"/>
        </w:rPr>
        <w:t xml:space="preserve">ntified at the bottom corner of the key of the male part of the joint as shown in </w:t>
      </w:r>
      <w:r w:rsidR="003E4A64" w:rsidRPr="00625D37">
        <w:rPr>
          <w:rFonts w:ascii="Arial" w:hAnsi="Arial" w:cs="Arial"/>
        </w:rPr>
        <w:t>Fig.</w:t>
      </w:r>
      <w:r w:rsidR="00E8445A">
        <w:rPr>
          <w:rFonts w:ascii="Arial" w:hAnsi="Arial" w:cs="Arial"/>
        </w:rPr>
        <w:t xml:space="preserve"> </w:t>
      </w:r>
      <w:r w:rsidR="003E4A64">
        <w:rPr>
          <w:rFonts w:ascii="Arial" w:hAnsi="Arial" w:cs="Arial"/>
        </w:rPr>
        <w:t>20</w:t>
      </w:r>
      <w:r w:rsidRPr="00625D37">
        <w:rPr>
          <w:rFonts w:ascii="Arial" w:hAnsi="Arial" w:cs="Arial"/>
        </w:rPr>
        <w:t>.</w:t>
      </w:r>
      <w:r w:rsidR="00D46597">
        <w:rPr>
          <w:rFonts w:ascii="Arial" w:hAnsi="Arial" w:cs="Arial"/>
        </w:rPr>
        <w:t xml:space="preserve"> </w:t>
      </w:r>
      <w:r w:rsidRPr="00625D37">
        <w:rPr>
          <w:rFonts w:ascii="Arial" w:hAnsi="Arial" w:cs="Arial"/>
        </w:rPr>
        <w:t xml:space="preserve">The crack width was not </w:t>
      </w:r>
      <w:r w:rsidR="00D46597">
        <w:rPr>
          <w:rFonts w:ascii="Arial" w:hAnsi="Arial" w:cs="Arial"/>
        </w:rPr>
        <w:t xml:space="preserve">directly </w:t>
      </w:r>
      <w:r w:rsidRPr="00625D37">
        <w:rPr>
          <w:rFonts w:ascii="Arial" w:hAnsi="Arial" w:cs="Arial"/>
        </w:rPr>
        <w:t xml:space="preserve">measured </w:t>
      </w:r>
      <w:r w:rsidR="00D46597">
        <w:rPr>
          <w:rFonts w:ascii="Arial" w:hAnsi="Arial" w:cs="Arial"/>
        </w:rPr>
        <w:t xml:space="preserve">in </w:t>
      </w:r>
      <w:r w:rsidRPr="00625D37">
        <w:rPr>
          <w:rFonts w:ascii="Arial" w:hAnsi="Arial" w:cs="Arial"/>
        </w:rPr>
        <w:t>experiment but it deserve</w:t>
      </w:r>
      <w:r w:rsidR="00D46597">
        <w:rPr>
          <w:rFonts w:ascii="Arial" w:hAnsi="Arial" w:cs="Arial"/>
        </w:rPr>
        <w:t>s</w:t>
      </w:r>
      <w:r w:rsidRPr="00625D37">
        <w:rPr>
          <w:rFonts w:ascii="Arial" w:hAnsi="Arial" w:cs="Arial"/>
        </w:rPr>
        <w:t xml:space="preserve"> a comparison </w:t>
      </w:r>
      <w:r w:rsidR="00D46597">
        <w:rPr>
          <w:rFonts w:ascii="Arial" w:hAnsi="Arial" w:cs="Arial"/>
        </w:rPr>
        <w:t xml:space="preserve">of such </w:t>
      </w:r>
      <w:r w:rsidR="00DB0A16">
        <w:rPr>
          <w:rFonts w:ascii="Arial" w:hAnsi="Arial" w:cs="Arial"/>
        </w:rPr>
        <w:t xml:space="preserve">a </w:t>
      </w:r>
      <w:r w:rsidR="00D46597">
        <w:rPr>
          <w:rFonts w:ascii="Arial" w:hAnsi="Arial" w:cs="Arial"/>
        </w:rPr>
        <w:t xml:space="preserve">parameter under </w:t>
      </w:r>
      <w:r w:rsidRPr="00625D37">
        <w:rPr>
          <w:rFonts w:ascii="Arial" w:hAnsi="Arial" w:cs="Arial"/>
        </w:rPr>
        <w:t xml:space="preserve">different values of confining stress. </w:t>
      </w:r>
      <w:r w:rsidR="00DB0A16">
        <w:rPr>
          <w:rFonts w:ascii="Arial" w:hAnsi="Arial" w:cs="Arial"/>
        </w:rPr>
        <w:t xml:space="preserve">In numerical analyses of this research, crack width is </w:t>
      </w:r>
      <w:r w:rsidRPr="00625D37">
        <w:rPr>
          <w:rFonts w:ascii="Arial" w:hAnsi="Arial" w:cs="Arial"/>
        </w:rPr>
        <w:t>calculated by multiplying the crack opening strain</w:t>
      </w:r>
      <w:r w:rsidR="00CE698C">
        <w:rPr>
          <w:rFonts w:ascii="Arial" w:hAnsi="Arial" w:cs="Arial"/>
        </w:rPr>
        <w:t>,</w:t>
      </w:r>
      <w:r w:rsidRPr="00625D37">
        <w:rPr>
          <w:rFonts w:ascii="Arial" w:hAnsi="Arial" w:cs="Arial"/>
        </w:rPr>
        <w:t xml:space="preserve"> which is equal to the strain normal to the crack direction after the complete stress release with the characteristic element length or crack band width (Kaneko 1992).</w:t>
      </w:r>
      <w:r w:rsidR="00371E99">
        <w:rPr>
          <w:rFonts w:ascii="Arial" w:hAnsi="Arial" w:cs="Arial"/>
        </w:rPr>
        <w:t xml:space="preserve"> </w:t>
      </w:r>
      <w:r w:rsidRPr="00625D37">
        <w:rPr>
          <w:rFonts w:ascii="Arial" w:hAnsi="Arial" w:cs="Arial"/>
        </w:rPr>
        <w:t xml:space="preserve">The Characteristic element length in ABAQUS is a typical length of a line across an element for a first-order element </w:t>
      </w:r>
      <w:r w:rsidR="0079115E" w:rsidRPr="00625D37">
        <w:rPr>
          <w:rFonts w:ascii="Arial" w:hAnsi="Arial" w:cs="Arial"/>
        </w:rPr>
        <w:t>(Kaneko 1992</w:t>
      </w:r>
      <w:r w:rsidR="0079115E">
        <w:rPr>
          <w:rFonts w:ascii="Arial" w:hAnsi="Arial" w:cs="Arial"/>
        </w:rPr>
        <w:t xml:space="preserve">; </w:t>
      </w:r>
      <w:r w:rsidRPr="00625D37">
        <w:rPr>
          <w:rFonts w:ascii="Arial" w:hAnsi="Arial" w:cs="Arial"/>
        </w:rPr>
        <w:t xml:space="preserve">Simulia 2011). It can be </w:t>
      </w:r>
      <w:r w:rsidR="00B3169F">
        <w:rPr>
          <w:rFonts w:ascii="Arial" w:hAnsi="Arial" w:cs="Arial"/>
        </w:rPr>
        <w:t>seen</w:t>
      </w:r>
      <w:r w:rsidR="00B3169F" w:rsidRPr="00625D37">
        <w:rPr>
          <w:rFonts w:ascii="Arial" w:hAnsi="Arial" w:cs="Arial"/>
        </w:rPr>
        <w:t xml:space="preserve"> </w:t>
      </w:r>
      <w:r w:rsidR="008F2F1A" w:rsidRPr="00625D37">
        <w:rPr>
          <w:rFonts w:ascii="Arial" w:hAnsi="Arial" w:cs="Arial"/>
        </w:rPr>
        <w:t>from</w:t>
      </w:r>
      <w:r w:rsidR="003E4A64">
        <w:rPr>
          <w:rFonts w:ascii="Arial" w:hAnsi="Arial" w:cs="Arial"/>
        </w:rPr>
        <w:t xml:space="preserve"> </w:t>
      </w:r>
      <w:r w:rsidR="003E4A64" w:rsidRPr="006823FE">
        <w:rPr>
          <w:rFonts w:ascii="Arial" w:hAnsi="Arial" w:cs="Arial"/>
        </w:rPr>
        <w:t xml:space="preserve">Table </w:t>
      </w:r>
      <w:r w:rsidR="003E4A64" w:rsidRPr="006823FE">
        <w:rPr>
          <w:rFonts w:ascii="Arial" w:hAnsi="Arial" w:cs="Arial"/>
          <w:noProof/>
        </w:rPr>
        <w:t>4</w:t>
      </w:r>
      <w:r w:rsidR="003E4A64" w:rsidRPr="003E4A64">
        <w:t xml:space="preserve"> </w:t>
      </w:r>
      <w:r w:rsidRPr="003E4A64">
        <w:rPr>
          <w:rFonts w:ascii="Arial" w:hAnsi="Arial" w:cs="Arial"/>
        </w:rPr>
        <w:t>that the</w:t>
      </w:r>
      <w:r w:rsidRPr="00625D37">
        <w:rPr>
          <w:rFonts w:ascii="Arial" w:hAnsi="Arial" w:cs="Arial"/>
        </w:rPr>
        <w:t xml:space="preserve"> crack width decrease</w:t>
      </w:r>
      <w:r w:rsidR="00D16155" w:rsidRPr="00625D37">
        <w:rPr>
          <w:rFonts w:ascii="Arial" w:hAnsi="Arial" w:cs="Arial"/>
        </w:rPr>
        <w:t>s</w:t>
      </w:r>
      <w:r w:rsidRPr="00625D37">
        <w:rPr>
          <w:rFonts w:ascii="Arial" w:hAnsi="Arial" w:cs="Arial"/>
        </w:rPr>
        <w:t xml:space="preserve"> as the confining pressure increase and become negligible </w:t>
      </w:r>
      <w:r w:rsidR="008F2F1A" w:rsidRPr="00625D37">
        <w:rPr>
          <w:rFonts w:ascii="Arial" w:hAnsi="Arial" w:cs="Arial"/>
        </w:rPr>
        <w:t>under</w:t>
      </w:r>
      <w:r w:rsidR="003E4A64">
        <w:rPr>
          <w:rFonts w:ascii="Arial" w:hAnsi="Arial" w:cs="Arial"/>
        </w:rPr>
        <w:t xml:space="preserve"> </w:t>
      </w:r>
      <w:r w:rsidR="008F2F1A" w:rsidRPr="00625D37">
        <w:rPr>
          <w:rFonts w:ascii="Arial" w:hAnsi="Arial" w:cs="Arial"/>
        </w:rPr>
        <w:t>high value of confining stress</w:t>
      </w:r>
      <w:r w:rsidR="00774ACA">
        <w:rPr>
          <w:rFonts w:ascii="Arial" w:hAnsi="Arial" w:cs="Arial"/>
        </w:rPr>
        <w:t xml:space="preserve"> which is consistent with crack evolution observed from experiment</w:t>
      </w:r>
      <w:r w:rsidR="008F2F1A" w:rsidRPr="00625D37">
        <w:rPr>
          <w:rFonts w:ascii="Arial" w:hAnsi="Arial" w:cs="Arial"/>
        </w:rPr>
        <w:t>.</w:t>
      </w:r>
      <w:r w:rsidR="00774ACA">
        <w:rPr>
          <w:rFonts w:ascii="Arial" w:hAnsi="Arial" w:cs="Arial"/>
        </w:rPr>
        <w:t xml:space="preserve"> As presented above, the S crack disappears under high value of confining pressure, indicating that crack width </w:t>
      </w:r>
      <w:r w:rsidR="00371E99">
        <w:rPr>
          <w:rFonts w:ascii="Arial" w:hAnsi="Arial" w:cs="Arial"/>
        </w:rPr>
        <w:t>may decrease</w:t>
      </w:r>
      <w:r w:rsidR="00774ACA">
        <w:rPr>
          <w:rFonts w:ascii="Arial" w:hAnsi="Arial" w:cs="Arial"/>
        </w:rPr>
        <w:t xml:space="preserve"> to zero under </w:t>
      </w:r>
      <w:r w:rsidR="00371E99">
        <w:rPr>
          <w:rFonts w:ascii="Arial" w:hAnsi="Arial" w:cs="Arial"/>
        </w:rPr>
        <w:t xml:space="preserve">certain </w:t>
      </w:r>
      <w:r w:rsidR="00774ACA">
        <w:rPr>
          <w:rFonts w:ascii="Arial" w:hAnsi="Arial" w:cs="Arial"/>
        </w:rPr>
        <w:t>high value of confining pressure.</w:t>
      </w:r>
    </w:p>
    <w:p w:rsidR="007B22B4" w:rsidRPr="00625D37" w:rsidRDefault="007B22B4" w:rsidP="005E4B41">
      <w:pPr>
        <w:spacing w:before="240" w:after="240" w:line="480" w:lineRule="auto"/>
        <w:jc w:val="both"/>
        <w:rPr>
          <w:rFonts w:ascii="Arial" w:hAnsi="Arial" w:cs="Arial"/>
          <w:b/>
          <w:bCs/>
        </w:rPr>
      </w:pPr>
      <w:r w:rsidRPr="00625D37">
        <w:rPr>
          <w:rFonts w:ascii="Arial" w:hAnsi="Arial" w:cs="Arial"/>
          <w:b/>
          <w:bCs/>
        </w:rPr>
        <w:t>Conclusion</w:t>
      </w:r>
    </w:p>
    <w:p w:rsidR="007B22B4" w:rsidRDefault="007B22B4" w:rsidP="005E4B41">
      <w:pPr>
        <w:spacing w:line="480" w:lineRule="auto"/>
        <w:jc w:val="both"/>
        <w:rPr>
          <w:rFonts w:ascii="Arial" w:hAnsi="Arial" w:cs="Arial"/>
        </w:rPr>
      </w:pPr>
      <w:r w:rsidRPr="00625D37">
        <w:rPr>
          <w:rFonts w:ascii="Arial" w:hAnsi="Arial" w:cs="Arial"/>
        </w:rPr>
        <w:t>This research aims to better understand behaviour of single-keyed dry joints in precast concrete segmental bridges</w:t>
      </w:r>
      <w:r w:rsidR="009A55C6" w:rsidRPr="00625D37">
        <w:rPr>
          <w:rFonts w:ascii="Arial" w:hAnsi="Arial" w:cs="Arial"/>
        </w:rPr>
        <w:t xml:space="preserve"> by establishing and validating a finite element model for keyed dry joints under direct shear</w:t>
      </w:r>
      <w:r w:rsidRPr="00625D37">
        <w:rPr>
          <w:rFonts w:ascii="Arial" w:hAnsi="Arial" w:cs="Arial"/>
        </w:rPr>
        <w:t xml:space="preserve">. The numerical approach used to simulate the non-linear behaviour of concrete in this paper was ABAQUS concrete Damage Plasticity model (CDP). The numerical results were produced in the form of ultimate </w:t>
      </w:r>
      <w:r w:rsidR="009A55C6" w:rsidRPr="00625D37">
        <w:rPr>
          <w:rFonts w:ascii="Arial" w:hAnsi="Arial" w:cs="Arial"/>
        </w:rPr>
        <w:t xml:space="preserve">shear </w:t>
      </w:r>
      <w:r w:rsidRPr="00625D37">
        <w:rPr>
          <w:rFonts w:ascii="Arial" w:hAnsi="Arial" w:cs="Arial"/>
        </w:rPr>
        <w:t xml:space="preserve">strength of </w:t>
      </w:r>
      <w:r w:rsidR="009A55C6" w:rsidRPr="00625D37">
        <w:rPr>
          <w:rFonts w:ascii="Arial" w:hAnsi="Arial" w:cs="Arial"/>
        </w:rPr>
        <w:t xml:space="preserve">keyed </w:t>
      </w:r>
      <w:r w:rsidRPr="00625D37">
        <w:rPr>
          <w:rFonts w:ascii="Arial" w:hAnsi="Arial" w:cs="Arial"/>
        </w:rPr>
        <w:t xml:space="preserve">joint, load-deflection curves, crack </w:t>
      </w:r>
      <w:r w:rsidR="009A55C6" w:rsidRPr="00625D37">
        <w:rPr>
          <w:rFonts w:ascii="Arial" w:hAnsi="Arial" w:cs="Arial"/>
        </w:rPr>
        <w:t>evolution</w:t>
      </w:r>
      <w:r w:rsidRPr="00625D37">
        <w:rPr>
          <w:rFonts w:ascii="Arial" w:hAnsi="Arial" w:cs="Arial"/>
        </w:rPr>
        <w:t xml:space="preserve"> and concrete crushing </w:t>
      </w:r>
      <w:r w:rsidR="00B615CE" w:rsidRPr="00625D37">
        <w:rPr>
          <w:rFonts w:ascii="Arial" w:hAnsi="Arial" w:cs="Arial"/>
        </w:rPr>
        <w:t xml:space="preserve">evolution </w:t>
      </w:r>
      <w:r w:rsidRPr="00625D37">
        <w:rPr>
          <w:rFonts w:ascii="Arial" w:hAnsi="Arial" w:cs="Arial"/>
        </w:rPr>
        <w:t xml:space="preserve">in keyed zone for various joints. </w:t>
      </w:r>
      <w:r w:rsidR="00AC6DA5">
        <w:rPr>
          <w:rFonts w:ascii="Arial" w:hAnsi="Arial" w:cs="Arial"/>
        </w:rPr>
        <w:t xml:space="preserve">The validated numerical </w:t>
      </w:r>
      <w:r w:rsidR="00AC6DA5">
        <w:rPr>
          <w:rFonts w:ascii="Arial" w:hAnsi="Arial" w:cs="Arial"/>
        </w:rPr>
        <w:lastRenderedPageBreak/>
        <w:t xml:space="preserve">model was then employed for parametric studies on behaviour of </w:t>
      </w:r>
      <w:r w:rsidR="007A2204">
        <w:rPr>
          <w:rFonts w:ascii="Arial" w:hAnsi="Arial" w:cs="Arial"/>
        </w:rPr>
        <w:t xml:space="preserve">keyed </w:t>
      </w:r>
      <w:r w:rsidR="00AC6DA5">
        <w:rPr>
          <w:rFonts w:ascii="Arial" w:hAnsi="Arial" w:cs="Arial"/>
        </w:rPr>
        <w:t xml:space="preserve">dry joints which are not physically tested. </w:t>
      </w:r>
      <w:r w:rsidR="0096269E">
        <w:rPr>
          <w:rFonts w:ascii="Arial" w:hAnsi="Arial" w:cs="Arial"/>
        </w:rPr>
        <w:t xml:space="preserve">By comparing </w:t>
      </w:r>
      <w:r w:rsidRPr="00625D37">
        <w:rPr>
          <w:rFonts w:ascii="Arial" w:hAnsi="Arial" w:cs="Arial"/>
        </w:rPr>
        <w:t xml:space="preserve">numerical results </w:t>
      </w:r>
      <w:r w:rsidR="0096269E">
        <w:rPr>
          <w:rFonts w:ascii="Arial" w:hAnsi="Arial" w:cs="Arial"/>
        </w:rPr>
        <w:t>w</w:t>
      </w:r>
      <w:r w:rsidRPr="00625D37">
        <w:rPr>
          <w:rFonts w:ascii="Arial" w:hAnsi="Arial" w:cs="Arial"/>
        </w:rPr>
        <w:t>ith experimental results published elsewhere, the following conclusion can be drawn:</w:t>
      </w:r>
    </w:p>
    <w:p w:rsidR="006F4D33" w:rsidRPr="00625D37" w:rsidRDefault="006F4D33" w:rsidP="005E4B41">
      <w:pPr>
        <w:pStyle w:val="ListParagraph"/>
        <w:numPr>
          <w:ilvl w:val="0"/>
          <w:numId w:val="4"/>
        </w:numPr>
        <w:autoSpaceDE w:val="0"/>
        <w:autoSpaceDN w:val="0"/>
        <w:adjustRightInd w:val="0"/>
        <w:spacing w:after="0" w:line="480" w:lineRule="auto"/>
        <w:ind w:left="567" w:hanging="283"/>
        <w:jc w:val="both"/>
        <w:rPr>
          <w:rFonts w:ascii="Arial" w:hAnsi="Arial" w:cs="Arial"/>
          <w:sz w:val="24"/>
          <w:lang w:eastAsia="zh-CN"/>
        </w:rPr>
      </w:pPr>
      <w:r w:rsidRPr="00625D37">
        <w:rPr>
          <w:rFonts w:ascii="Arial" w:hAnsi="Arial" w:cs="Arial"/>
          <w:sz w:val="24"/>
          <w:lang w:eastAsia="zh-CN"/>
        </w:rPr>
        <w:t xml:space="preserve">Good agreement between experimental and numerical results was obtained for all twelve dry-keyed joints tested elsewhere. Crack propagation obtained from numerical simulation accords very well with that from experiment for all the specimens. The maximum deviation in the prediction of ultimate shear strength has been found to be 9% and the results validated the finite-element model established in this study. </w:t>
      </w:r>
      <w:r>
        <w:rPr>
          <w:rFonts w:ascii="Arial" w:hAnsi="Arial" w:cs="Arial"/>
          <w:sz w:val="24"/>
          <w:lang w:eastAsia="zh-CN"/>
        </w:rPr>
        <w:t>The FE model can be conveniently used to simulate shear behaviour of multiple-keyed dry joints.</w:t>
      </w:r>
    </w:p>
    <w:p w:rsidR="00B454DB" w:rsidRDefault="007B22B4" w:rsidP="006823FE">
      <w:pPr>
        <w:pStyle w:val="ListParagraph"/>
        <w:numPr>
          <w:ilvl w:val="0"/>
          <w:numId w:val="4"/>
        </w:numPr>
        <w:spacing w:line="480" w:lineRule="auto"/>
        <w:jc w:val="both"/>
        <w:rPr>
          <w:rFonts w:ascii="Arial" w:hAnsi="Arial" w:cs="Arial"/>
          <w:sz w:val="24"/>
          <w:lang w:eastAsia="zh-CN"/>
        </w:rPr>
      </w:pPr>
      <w:r w:rsidRPr="006823FE">
        <w:rPr>
          <w:rFonts w:ascii="Arial" w:hAnsi="Arial" w:cs="Arial"/>
          <w:sz w:val="24"/>
          <w:lang w:eastAsia="zh-CN"/>
        </w:rPr>
        <w:t xml:space="preserve">The ultimate failure of the </w:t>
      </w:r>
      <w:r w:rsidR="009A55C6" w:rsidRPr="006823FE">
        <w:rPr>
          <w:rFonts w:ascii="Arial" w:hAnsi="Arial" w:cs="Arial"/>
          <w:sz w:val="24"/>
          <w:lang w:eastAsia="zh-CN"/>
        </w:rPr>
        <w:t xml:space="preserve">dry keyed joints </w:t>
      </w:r>
      <w:r w:rsidRPr="006823FE">
        <w:rPr>
          <w:rFonts w:ascii="Arial" w:hAnsi="Arial" w:cs="Arial"/>
          <w:sz w:val="24"/>
          <w:lang w:eastAsia="zh-CN"/>
        </w:rPr>
        <w:t>was fracture of concrete along the root of the key with shearing off.</w:t>
      </w:r>
      <w:r w:rsidR="009A55C6" w:rsidRPr="006823FE">
        <w:rPr>
          <w:rFonts w:ascii="Arial" w:hAnsi="Arial" w:cs="Arial"/>
          <w:sz w:val="24"/>
          <w:lang w:eastAsia="zh-CN"/>
        </w:rPr>
        <w:t xml:space="preserve"> Crack initiates at the bottom corner of a key and propagates </w:t>
      </w:r>
      <w:r w:rsidR="00830E8D">
        <w:rPr>
          <w:rFonts w:ascii="Arial" w:hAnsi="Arial" w:cs="Arial"/>
          <w:sz w:val="24"/>
          <w:lang w:eastAsia="zh-CN"/>
        </w:rPr>
        <w:t xml:space="preserve">sideway </w:t>
      </w:r>
      <w:r w:rsidR="009A55C6" w:rsidRPr="006823FE">
        <w:rPr>
          <w:rFonts w:ascii="Arial" w:hAnsi="Arial" w:cs="Arial"/>
          <w:sz w:val="24"/>
          <w:lang w:eastAsia="zh-CN"/>
        </w:rPr>
        <w:t xml:space="preserve">upward </w:t>
      </w:r>
      <w:r w:rsidR="00830E8D">
        <w:rPr>
          <w:rFonts w:ascii="Arial" w:hAnsi="Arial" w:cs="Arial"/>
          <w:sz w:val="24"/>
          <w:lang w:eastAsia="zh-CN"/>
        </w:rPr>
        <w:t>at about 45 degree</w:t>
      </w:r>
      <w:r w:rsidR="009A55C6" w:rsidRPr="006823FE">
        <w:rPr>
          <w:rFonts w:ascii="Arial" w:hAnsi="Arial" w:cs="Arial"/>
          <w:sz w:val="24"/>
          <w:lang w:eastAsia="zh-CN"/>
        </w:rPr>
        <w:t>. Then this crack ceases to grow. Later on vertical crack, which is a new crack, initiates from the bottom of the key and propagates upward vertically</w:t>
      </w:r>
      <w:r w:rsidR="009156F0">
        <w:rPr>
          <w:rFonts w:ascii="Arial" w:hAnsi="Arial" w:cs="Arial"/>
          <w:sz w:val="24"/>
          <w:lang w:eastAsia="zh-CN"/>
        </w:rPr>
        <w:t xml:space="preserve"> along the loading plane</w:t>
      </w:r>
      <w:r w:rsidR="009A55C6" w:rsidRPr="006823FE">
        <w:rPr>
          <w:rFonts w:ascii="Arial" w:hAnsi="Arial" w:cs="Arial"/>
          <w:sz w:val="24"/>
          <w:lang w:eastAsia="zh-CN"/>
        </w:rPr>
        <w:t xml:space="preserve">. It is this crack initiated later causing ultimate shear-off failure of the key from its base when it propagates to </w:t>
      </w:r>
      <w:r w:rsidR="009156F0">
        <w:rPr>
          <w:rFonts w:ascii="Arial" w:hAnsi="Arial" w:cs="Arial"/>
          <w:sz w:val="24"/>
          <w:lang w:eastAsia="zh-CN"/>
        </w:rPr>
        <w:t>its</w:t>
      </w:r>
      <w:r w:rsidR="009156F0" w:rsidRPr="006823FE">
        <w:rPr>
          <w:rFonts w:ascii="Arial" w:hAnsi="Arial" w:cs="Arial"/>
          <w:sz w:val="24"/>
          <w:lang w:eastAsia="zh-CN"/>
        </w:rPr>
        <w:t xml:space="preserve"> </w:t>
      </w:r>
      <w:r w:rsidR="009A55C6" w:rsidRPr="006823FE">
        <w:rPr>
          <w:rFonts w:ascii="Arial" w:hAnsi="Arial" w:cs="Arial"/>
          <w:sz w:val="24"/>
          <w:lang w:eastAsia="zh-CN"/>
        </w:rPr>
        <w:t>top corner</w:t>
      </w:r>
      <w:r w:rsidR="00AD13E5" w:rsidRPr="00843395">
        <w:rPr>
          <w:rFonts w:ascii="Arial" w:hAnsi="Arial" w:cs="Arial"/>
          <w:sz w:val="24"/>
          <w:lang w:eastAsia="zh-CN"/>
        </w:rPr>
        <w:t>.</w:t>
      </w:r>
    </w:p>
    <w:p w:rsidR="00D16155" w:rsidRPr="006823FE" w:rsidRDefault="00AD13E5" w:rsidP="006823FE">
      <w:pPr>
        <w:pStyle w:val="ListParagraph"/>
        <w:numPr>
          <w:ilvl w:val="0"/>
          <w:numId w:val="4"/>
        </w:numPr>
        <w:spacing w:line="480" w:lineRule="auto"/>
        <w:jc w:val="both"/>
        <w:rPr>
          <w:rFonts w:ascii="Arial" w:hAnsi="Arial" w:cs="Arial"/>
          <w:sz w:val="24"/>
          <w:lang w:eastAsia="zh-CN"/>
        </w:rPr>
      </w:pPr>
      <w:r w:rsidRPr="00843395">
        <w:rPr>
          <w:rFonts w:ascii="Arial" w:hAnsi="Arial" w:cs="Arial"/>
          <w:sz w:val="24"/>
          <w:lang w:eastAsia="zh-CN"/>
        </w:rPr>
        <w:t>The</w:t>
      </w:r>
      <w:r w:rsidR="00D16155" w:rsidRPr="006823FE">
        <w:rPr>
          <w:rFonts w:ascii="Arial" w:hAnsi="Arial" w:cs="Arial"/>
          <w:sz w:val="24"/>
          <w:lang w:eastAsia="zh-CN"/>
        </w:rPr>
        <w:t xml:space="preserve"> initial stiffness, vertical displacement at the peak load and ultimate shear strength of a </w:t>
      </w:r>
      <w:r w:rsidR="007A2204" w:rsidRPr="006823FE">
        <w:rPr>
          <w:rFonts w:ascii="Arial" w:hAnsi="Arial" w:cs="Arial"/>
          <w:sz w:val="24"/>
          <w:lang w:eastAsia="zh-CN"/>
        </w:rPr>
        <w:t xml:space="preserve">keyed </w:t>
      </w:r>
      <w:r w:rsidR="00D16155" w:rsidRPr="006823FE">
        <w:rPr>
          <w:rFonts w:ascii="Arial" w:hAnsi="Arial" w:cs="Arial"/>
          <w:sz w:val="24"/>
          <w:lang w:eastAsia="zh-CN"/>
        </w:rPr>
        <w:t xml:space="preserve">dry joint increase as the confining pressure increase. On the other hand, the length the crack forming at the bottom key of the male part of the joint (called S crack) decreases as the confining pressure increases and therefore most of the load is transferred through the bearing of the lower surface of the key. At high confining </w:t>
      </w:r>
      <w:r w:rsidR="0096269E" w:rsidRPr="006823FE">
        <w:rPr>
          <w:rFonts w:ascii="Arial" w:hAnsi="Arial" w:cs="Arial"/>
          <w:sz w:val="24"/>
          <w:lang w:eastAsia="zh-CN"/>
        </w:rPr>
        <w:t>stress</w:t>
      </w:r>
      <w:r w:rsidR="00D16155" w:rsidRPr="006823FE">
        <w:rPr>
          <w:rFonts w:ascii="Arial" w:hAnsi="Arial" w:cs="Arial"/>
          <w:sz w:val="24"/>
          <w:lang w:eastAsia="zh-CN"/>
        </w:rPr>
        <w:t>, the S crack disappears.</w:t>
      </w:r>
      <w:r w:rsidR="00206C61" w:rsidRPr="006823FE">
        <w:rPr>
          <w:rFonts w:ascii="Arial" w:hAnsi="Arial" w:cs="Arial"/>
          <w:sz w:val="24"/>
          <w:lang w:eastAsia="zh-CN"/>
        </w:rPr>
        <w:t xml:space="preserve"> This phenomenon can be explained that the entire </w:t>
      </w:r>
      <w:r w:rsidR="00BD4FEA" w:rsidRPr="006823FE">
        <w:rPr>
          <w:rFonts w:ascii="Arial" w:hAnsi="Arial" w:cs="Arial"/>
          <w:sz w:val="24"/>
          <w:lang w:eastAsia="zh-CN"/>
        </w:rPr>
        <w:t xml:space="preserve">key area experiences high stress zone under high confining pressure and therefore arrests the inclined </w:t>
      </w:r>
      <w:r w:rsidR="00BD4FEA" w:rsidRPr="006823FE">
        <w:rPr>
          <w:rFonts w:ascii="Arial" w:hAnsi="Arial" w:cs="Arial"/>
          <w:sz w:val="24"/>
          <w:lang w:eastAsia="zh-CN"/>
        </w:rPr>
        <w:lastRenderedPageBreak/>
        <w:t>crack and instead induces another cracking mechanism which is exposed under higher stress zone and cause a larger release of strain energy.</w:t>
      </w:r>
      <w:r w:rsidR="00206C61" w:rsidRPr="006823FE">
        <w:rPr>
          <w:rFonts w:ascii="Arial" w:hAnsi="Arial" w:cs="Arial"/>
          <w:sz w:val="24"/>
          <w:lang w:eastAsia="zh-CN"/>
        </w:rPr>
        <w:t xml:space="preserve"> </w:t>
      </w:r>
      <w:r w:rsidR="00BD4FEA" w:rsidRPr="006823FE">
        <w:rPr>
          <w:rFonts w:ascii="Arial" w:hAnsi="Arial" w:cs="Arial"/>
          <w:sz w:val="24"/>
          <w:lang w:eastAsia="zh-CN"/>
        </w:rPr>
        <w:t>Moreover, the</w:t>
      </w:r>
      <w:r w:rsidR="00D16155" w:rsidRPr="006823FE">
        <w:rPr>
          <w:rFonts w:ascii="Arial" w:hAnsi="Arial" w:cs="Arial"/>
          <w:sz w:val="24"/>
          <w:lang w:eastAsia="zh-CN"/>
        </w:rPr>
        <w:t xml:space="preserve"> S crack width decreases as the confining pressure increase and become negligible under high value of confining stress.</w:t>
      </w:r>
    </w:p>
    <w:p w:rsidR="00D16155" w:rsidRPr="00625D37" w:rsidRDefault="00D16155">
      <w:pPr>
        <w:pStyle w:val="ListParagraph"/>
        <w:numPr>
          <w:ilvl w:val="0"/>
          <w:numId w:val="4"/>
        </w:numPr>
        <w:spacing w:after="0" w:line="480" w:lineRule="auto"/>
        <w:ind w:left="567" w:hanging="425"/>
        <w:jc w:val="both"/>
        <w:rPr>
          <w:rFonts w:ascii="Arial" w:hAnsi="Arial" w:cs="Arial"/>
          <w:sz w:val="24"/>
          <w:lang w:eastAsia="zh-CN"/>
        </w:rPr>
      </w:pPr>
      <w:r w:rsidRPr="00625D37">
        <w:rPr>
          <w:rFonts w:ascii="Arial" w:hAnsi="Arial" w:cs="Arial"/>
          <w:sz w:val="24"/>
        </w:rPr>
        <w:t xml:space="preserve">AASHTO formula well predicts the ultimate shear strength of </w:t>
      </w:r>
      <w:r w:rsidR="007A2204" w:rsidRPr="00625D37">
        <w:rPr>
          <w:rFonts w:ascii="Arial" w:hAnsi="Arial" w:cs="Arial"/>
          <w:sz w:val="24"/>
        </w:rPr>
        <w:t xml:space="preserve">keyed </w:t>
      </w:r>
      <w:r w:rsidRPr="00625D37">
        <w:rPr>
          <w:rFonts w:ascii="Arial" w:hAnsi="Arial" w:cs="Arial"/>
          <w:sz w:val="24"/>
        </w:rPr>
        <w:t xml:space="preserve">dry joints under low values of confining stress when comparing with numerical results. However, it over predicts the ultimate shear strength of </w:t>
      </w:r>
      <w:r w:rsidR="007A2204" w:rsidRPr="00625D37">
        <w:rPr>
          <w:rFonts w:ascii="Arial" w:hAnsi="Arial" w:cs="Arial"/>
          <w:sz w:val="24"/>
        </w:rPr>
        <w:t xml:space="preserve">keyed </w:t>
      </w:r>
      <w:r w:rsidRPr="00625D37">
        <w:rPr>
          <w:rFonts w:ascii="Arial" w:hAnsi="Arial" w:cs="Arial"/>
          <w:sz w:val="24"/>
        </w:rPr>
        <w:t>dry joints under high confining stress.</w:t>
      </w:r>
      <w:r w:rsidR="00B3169F">
        <w:rPr>
          <w:rFonts w:ascii="Arial" w:hAnsi="Arial" w:cs="Arial"/>
          <w:sz w:val="24"/>
        </w:rPr>
        <w:t xml:space="preserve"> It is suggested that a reduced friction coefficient should be assigned to AASHTO’s formula for estimating shear capacity of keyed dry joints under high </w:t>
      </w:r>
      <w:r w:rsidR="00830E8D">
        <w:rPr>
          <w:rFonts w:ascii="Arial" w:hAnsi="Arial" w:cs="Arial"/>
          <w:sz w:val="24"/>
        </w:rPr>
        <w:t>confining</w:t>
      </w:r>
      <w:r w:rsidR="00B3169F">
        <w:rPr>
          <w:rFonts w:ascii="Arial" w:hAnsi="Arial" w:cs="Arial"/>
          <w:sz w:val="24"/>
        </w:rPr>
        <w:t xml:space="preserve"> pressure.</w:t>
      </w:r>
    </w:p>
    <w:p w:rsidR="007B22B4" w:rsidRPr="00625D37" w:rsidRDefault="007B22B4" w:rsidP="005E4B41">
      <w:pPr>
        <w:spacing w:before="240" w:after="240" w:line="480" w:lineRule="auto"/>
        <w:jc w:val="both"/>
        <w:rPr>
          <w:rFonts w:ascii="Arial" w:hAnsi="Arial" w:cs="Arial"/>
          <w:b/>
        </w:rPr>
      </w:pPr>
      <w:r w:rsidRPr="00625D37">
        <w:rPr>
          <w:rFonts w:ascii="Arial" w:hAnsi="Arial" w:cs="Arial"/>
          <w:b/>
        </w:rPr>
        <w:t>Acknowledgements</w:t>
      </w:r>
    </w:p>
    <w:p w:rsidR="007B22B4" w:rsidRPr="00625D37" w:rsidRDefault="007B22B4" w:rsidP="005E4B41">
      <w:pPr>
        <w:spacing w:before="240" w:after="240" w:line="480" w:lineRule="auto"/>
        <w:jc w:val="both"/>
        <w:rPr>
          <w:rFonts w:ascii="Arial" w:hAnsi="Arial" w:cs="Arial"/>
        </w:rPr>
      </w:pPr>
      <w:r w:rsidRPr="00625D37">
        <w:rPr>
          <w:rFonts w:ascii="Arial" w:hAnsi="Arial" w:cs="Arial"/>
        </w:rPr>
        <w:t>The financial support from the UK Engineering and Physical Sciences Research Council (EPSRC) under the grant of EP/I031952/1 is gratefully acknowledged.</w:t>
      </w:r>
    </w:p>
    <w:p w:rsidR="007B22B4" w:rsidRPr="00625D37" w:rsidRDefault="007B22B4" w:rsidP="005E4B41">
      <w:pPr>
        <w:spacing w:before="240" w:after="240" w:line="480" w:lineRule="auto"/>
        <w:jc w:val="both"/>
        <w:rPr>
          <w:rFonts w:ascii="Arial" w:hAnsi="Arial" w:cs="Arial"/>
        </w:rPr>
      </w:pPr>
      <w:r w:rsidRPr="00625D37">
        <w:rPr>
          <w:rFonts w:ascii="Arial" w:hAnsi="Arial" w:cs="Arial"/>
          <w:b/>
        </w:rPr>
        <w:t>Reference</w:t>
      </w:r>
    </w:p>
    <w:p w:rsidR="007B22B4" w:rsidRDefault="007B22B4">
      <w:pPr>
        <w:spacing w:line="480" w:lineRule="auto"/>
        <w:ind w:left="426" w:hanging="426"/>
        <w:jc w:val="both"/>
        <w:rPr>
          <w:rFonts w:ascii="Arial" w:hAnsi="Arial" w:cs="Arial"/>
        </w:rPr>
      </w:pPr>
      <w:r w:rsidRPr="00B0160D">
        <w:rPr>
          <w:rFonts w:ascii="Arial" w:hAnsi="Arial" w:cs="Arial"/>
        </w:rPr>
        <w:t>AASHTO</w:t>
      </w:r>
      <w:r w:rsidR="00E0387C" w:rsidRPr="00B0160D">
        <w:rPr>
          <w:rFonts w:ascii="Arial" w:hAnsi="Arial" w:cs="Arial"/>
        </w:rPr>
        <w:t xml:space="preserve"> (1999).</w:t>
      </w:r>
      <w:r w:rsidRPr="00B0160D">
        <w:rPr>
          <w:rFonts w:ascii="Arial" w:hAnsi="Arial" w:cs="Arial"/>
          <w:i/>
        </w:rPr>
        <w:t>Guide specification for the design and construction of segmental concrete bridges</w:t>
      </w:r>
      <w:r w:rsidR="00E0387C" w:rsidRPr="00B0160D">
        <w:rPr>
          <w:rFonts w:ascii="Arial" w:hAnsi="Arial" w:cs="Arial"/>
        </w:rPr>
        <w:t>,2</w:t>
      </w:r>
      <w:r w:rsidR="00E0387C" w:rsidRPr="00B0160D">
        <w:rPr>
          <w:rFonts w:ascii="Arial" w:hAnsi="Arial" w:cs="Arial"/>
          <w:vertAlign w:val="superscript"/>
        </w:rPr>
        <w:t>nd</w:t>
      </w:r>
      <w:r w:rsidR="00E0387C" w:rsidRPr="00B0160D">
        <w:rPr>
          <w:rFonts w:ascii="Arial" w:hAnsi="Arial" w:cs="Arial"/>
        </w:rPr>
        <w:t xml:space="preserve"> Ed., AASHTO, Washington, DC, 3-118.</w:t>
      </w:r>
    </w:p>
    <w:p w:rsidR="000178E8" w:rsidRDefault="000178E8">
      <w:pPr>
        <w:spacing w:line="480" w:lineRule="auto"/>
        <w:ind w:left="426" w:hanging="426"/>
        <w:jc w:val="both"/>
        <w:rPr>
          <w:rFonts w:ascii="Arial" w:hAnsi="Arial" w:cs="Arial"/>
        </w:rPr>
      </w:pPr>
      <w:r w:rsidRPr="000178E8">
        <w:rPr>
          <w:rFonts w:ascii="Arial" w:hAnsi="Arial" w:cs="Arial"/>
        </w:rPr>
        <w:t>Alcalde M., Cifuentes H., and Medina F.</w:t>
      </w:r>
      <w:r>
        <w:rPr>
          <w:rFonts w:ascii="Arial" w:hAnsi="Arial" w:cs="Arial"/>
        </w:rPr>
        <w:t>,</w:t>
      </w:r>
      <w:r w:rsidRPr="000178E8">
        <w:rPr>
          <w:rFonts w:ascii="Arial" w:hAnsi="Arial" w:cs="Arial"/>
        </w:rPr>
        <w:t xml:space="preserve"> (2013). “Influence of the number of keys on the shear strength of post-tensioned dry joints,” </w:t>
      </w:r>
      <w:r w:rsidRPr="000178E8">
        <w:rPr>
          <w:rFonts w:ascii="Arial" w:hAnsi="Arial" w:cs="Arial"/>
          <w:i/>
        </w:rPr>
        <w:t>Materiales de construction</w:t>
      </w:r>
      <w:r w:rsidRPr="000178E8">
        <w:rPr>
          <w:rFonts w:ascii="Arial" w:hAnsi="Arial" w:cs="Arial"/>
        </w:rPr>
        <w:t>, 63(310), 297-307.</w:t>
      </w:r>
    </w:p>
    <w:p w:rsidR="00CB3C63" w:rsidRPr="00B0160D" w:rsidRDefault="00CB3C63" w:rsidP="006823FE">
      <w:pPr>
        <w:spacing w:line="480" w:lineRule="auto"/>
        <w:ind w:left="426" w:hanging="426"/>
        <w:jc w:val="both"/>
        <w:rPr>
          <w:rFonts w:ascii="Arial" w:hAnsi="Arial" w:cs="Arial"/>
        </w:rPr>
      </w:pPr>
      <w:r>
        <w:rPr>
          <w:rFonts w:ascii="Arial" w:hAnsi="Arial" w:cs="Arial"/>
        </w:rPr>
        <w:t>Bazant</w:t>
      </w:r>
      <w:r w:rsidRPr="00B0160D">
        <w:rPr>
          <w:rFonts w:ascii="Arial" w:hAnsi="Arial" w:cs="Arial"/>
        </w:rPr>
        <w:t xml:space="preserve">, </w:t>
      </w:r>
      <w:r>
        <w:rPr>
          <w:rFonts w:ascii="Arial" w:hAnsi="Arial" w:cs="Arial"/>
        </w:rPr>
        <w:t>Z. P. and</w:t>
      </w:r>
      <w:r w:rsidRPr="00B0160D">
        <w:rPr>
          <w:rFonts w:ascii="Arial" w:hAnsi="Arial" w:cs="Arial"/>
        </w:rPr>
        <w:t xml:space="preserve"> </w:t>
      </w:r>
      <w:r>
        <w:rPr>
          <w:rFonts w:ascii="Arial" w:hAnsi="Arial" w:cs="Arial"/>
        </w:rPr>
        <w:t>Pfeiffer, P. A.,</w:t>
      </w:r>
      <w:r w:rsidRPr="00B0160D">
        <w:rPr>
          <w:rFonts w:ascii="Arial" w:hAnsi="Arial" w:cs="Arial"/>
        </w:rPr>
        <w:t xml:space="preserve"> (</w:t>
      </w:r>
      <w:r>
        <w:rPr>
          <w:rFonts w:ascii="Arial" w:hAnsi="Arial" w:cs="Arial"/>
        </w:rPr>
        <w:t>1986</w:t>
      </w:r>
      <w:r w:rsidRPr="00B0160D">
        <w:rPr>
          <w:rFonts w:ascii="Arial" w:hAnsi="Arial" w:cs="Arial"/>
        </w:rPr>
        <w:t>).</w:t>
      </w:r>
      <w:r>
        <w:rPr>
          <w:rFonts w:ascii="Arial" w:hAnsi="Arial" w:cs="Arial"/>
        </w:rPr>
        <w:t xml:space="preserve"> “Shear fracture tests of concrete.”</w:t>
      </w:r>
      <w:r w:rsidRPr="00F605BC">
        <w:rPr>
          <w:rFonts w:ascii="Arial" w:hAnsi="Arial" w:cs="Arial"/>
        </w:rPr>
        <w:t xml:space="preserve"> </w:t>
      </w:r>
      <w:r w:rsidRPr="00F605BC">
        <w:rPr>
          <w:rFonts w:ascii="Arial" w:hAnsi="Arial" w:cs="Arial"/>
          <w:i/>
        </w:rPr>
        <w:t>Mater.</w:t>
      </w:r>
      <w:r w:rsidR="003E1314">
        <w:rPr>
          <w:rFonts w:ascii="Arial" w:hAnsi="Arial" w:cs="Arial"/>
          <w:i/>
        </w:rPr>
        <w:t xml:space="preserve"> </w:t>
      </w:r>
      <w:r w:rsidRPr="00F605BC">
        <w:rPr>
          <w:rFonts w:ascii="Arial" w:hAnsi="Arial" w:cs="Arial"/>
          <w:i/>
        </w:rPr>
        <w:t>Struct.</w:t>
      </w:r>
      <w:r w:rsidRPr="00B0160D">
        <w:rPr>
          <w:rFonts w:ascii="Arial" w:hAnsi="Arial" w:cs="Arial"/>
        </w:rPr>
        <w:t xml:space="preserve">, </w:t>
      </w:r>
      <w:r>
        <w:rPr>
          <w:rFonts w:ascii="Arial" w:hAnsi="Arial" w:cs="Arial"/>
        </w:rPr>
        <w:t>19</w:t>
      </w:r>
      <w:r w:rsidRPr="00B0160D">
        <w:rPr>
          <w:rFonts w:ascii="Arial" w:hAnsi="Arial" w:cs="Arial"/>
        </w:rPr>
        <w:t>(</w:t>
      </w:r>
      <w:r>
        <w:rPr>
          <w:rFonts w:ascii="Arial" w:hAnsi="Arial" w:cs="Arial"/>
        </w:rPr>
        <w:t>110</w:t>
      </w:r>
      <w:r w:rsidRPr="00B0160D">
        <w:rPr>
          <w:rFonts w:ascii="Arial" w:hAnsi="Arial" w:cs="Arial"/>
        </w:rPr>
        <w:t xml:space="preserve">), </w:t>
      </w:r>
      <w:r>
        <w:rPr>
          <w:rFonts w:ascii="Arial" w:hAnsi="Arial" w:cs="Arial"/>
        </w:rPr>
        <w:t>111-121</w:t>
      </w:r>
      <w:r w:rsidRPr="00B0160D">
        <w:rPr>
          <w:rFonts w:ascii="Arial" w:hAnsi="Arial" w:cs="Arial"/>
        </w:rPr>
        <w:t>.</w:t>
      </w:r>
    </w:p>
    <w:p w:rsidR="007B22B4" w:rsidRPr="00B0160D" w:rsidRDefault="007B22B4">
      <w:pPr>
        <w:spacing w:line="480" w:lineRule="auto"/>
        <w:ind w:left="426" w:hanging="426"/>
        <w:jc w:val="both"/>
        <w:rPr>
          <w:rFonts w:ascii="Arial" w:hAnsi="Arial" w:cs="Arial"/>
        </w:rPr>
      </w:pPr>
      <w:r w:rsidRPr="00B0160D">
        <w:rPr>
          <w:rFonts w:ascii="Arial" w:hAnsi="Arial" w:cs="Arial"/>
        </w:rPr>
        <w:t>Buyukozturk, O., Bakhoum, M.</w:t>
      </w:r>
      <w:r w:rsidR="003E1314">
        <w:rPr>
          <w:rFonts w:ascii="Arial" w:hAnsi="Arial" w:cs="Arial"/>
        </w:rPr>
        <w:t xml:space="preserve"> </w:t>
      </w:r>
      <w:r w:rsidRPr="00B0160D">
        <w:rPr>
          <w:rFonts w:ascii="Arial" w:hAnsi="Arial" w:cs="Arial"/>
        </w:rPr>
        <w:t>M. and Beattie,</w:t>
      </w:r>
      <w:r w:rsidR="003E1314">
        <w:rPr>
          <w:rFonts w:ascii="Arial" w:hAnsi="Arial" w:cs="Arial"/>
        </w:rPr>
        <w:t xml:space="preserve"> </w:t>
      </w:r>
      <w:r w:rsidRPr="00B0160D">
        <w:rPr>
          <w:rFonts w:ascii="Arial" w:hAnsi="Arial" w:cs="Arial"/>
        </w:rPr>
        <w:t>S.</w:t>
      </w:r>
      <w:r w:rsidR="003E1314">
        <w:rPr>
          <w:rFonts w:ascii="Arial" w:hAnsi="Arial" w:cs="Arial"/>
        </w:rPr>
        <w:t xml:space="preserve"> </w:t>
      </w:r>
      <w:r w:rsidRPr="00B0160D">
        <w:rPr>
          <w:rFonts w:ascii="Arial" w:hAnsi="Arial" w:cs="Arial"/>
        </w:rPr>
        <w:t>M.  (1990).</w:t>
      </w:r>
      <w:r w:rsidR="006877BA">
        <w:rPr>
          <w:rFonts w:ascii="Arial" w:hAnsi="Arial" w:cs="Arial"/>
        </w:rPr>
        <w:t xml:space="preserve"> “</w:t>
      </w:r>
      <w:r w:rsidRPr="00B0160D">
        <w:rPr>
          <w:rFonts w:ascii="Arial" w:hAnsi="Arial" w:cs="Arial"/>
        </w:rPr>
        <w:t xml:space="preserve">Shear </w:t>
      </w:r>
      <w:r w:rsidR="008E0D67" w:rsidRPr="00B0160D">
        <w:rPr>
          <w:rFonts w:ascii="Arial" w:hAnsi="Arial" w:cs="Arial"/>
        </w:rPr>
        <w:t>b</w:t>
      </w:r>
      <w:r w:rsidRPr="00B0160D">
        <w:rPr>
          <w:rFonts w:ascii="Arial" w:hAnsi="Arial" w:cs="Arial"/>
        </w:rPr>
        <w:t xml:space="preserve">ehaviour of </w:t>
      </w:r>
      <w:r w:rsidR="008E0D67" w:rsidRPr="00B0160D">
        <w:rPr>
          <w:rFonts w:ascii="Arial" w:hAnsi="Arial" w:cs="Arial"/>
        </w:rPr>
        <w:t>j</w:t>
      </w:r>
      <w:r w:rsidRPr="00B0160D">
        <w:rPr>
          <w:rFonts w:ascii="Arial" w:hAnsi="Arial" w:cs="Arial"/>
        </w:rPr>
        <w:t xml:space="preserve">oints in </w:t>
      </w:r>
      <w:r w:rsidR="008E0D67" w:rsidRPr="00B0160D">
        <w:rPr>
          <w:rFonts w:ascii="Arial" w:hAnsi="Arial" w:cs="Arial"/>
        </w:rPr>
        <w:t>p</w:t>
      </w:r>
      <w:r w:rsidRPr="00B0160D">
        <w:rPr>
          <w:rFonts w:ascii="Arial" w:hAnsi="Arial" w:cs="Arial"/>
        </w:rPr>
        <w:t xml:space="preserve">recast </w:t>
      </w:r>
      <w:r w:rsidR="008E0D67" w:rsidRPr="00B0160D">
        <w:rPr>
          <w:rFonts w:ascii="Arial" w:hAnsi="Arial" w:cs="Arial"/>
        </w:rPr>
        <w:t>c</w:t>
      </w:r>
      <w:r w:rsidRPr="00B0160D">
        <w:rPr>
          <w:rFonts w:ascii="Arial" w:hAnsi="Arial" w:cs="Arial"/>
        </w:rPr>
        <w:t xml:space="preserve">oncrete </w:t>
      </w:r>
      <w:r w:rsidR="008E0D67" w:rsidRPr="00B0160D">
        <w:rPr>
          <w:rFonts w:ascii="Arial" w:hAnsi="Arial" w:cs="Arial"/>
        </w:rPr>
        <w:t>s</w:t>
      </w:r>
      <w:r w:rsidRPr="00B0160D">
        <w:rPr>
          <w:rFonts w:ascii="Arial" w:hAnsi="Arial" w:cs="Arial"/>
        </w:rPr>
        <w:t xml:space="preserve">egmental </w:t>
      </w:r>
      <w:r w:rsidR="008E0D67" w:rsidRPr="00B0160D">
        <w:rPr>
          <w:rFonts w:ascii="Arial" w:hAnsi="Arial" w:cs="Arial"/>
        </w:rPr>
        <w:t>b</w:t>
      </w:r>
      <w:r w:rsidRPr="00B0160D">
        <w:rPr>
          <w:rFonts w:ascii="Arial" w:hAnsi="Arial" w:cs="Arial"/>
        </w:rPr>
        <w:t>ridg</w:t>
      </w:r>
      <w:r w:rsidR="003E1314">
        <w:rPr>
          <w:rFonts w:ascii="Arial" w:hAnsi="Arial" w:cs="Arial"/>
        </w:rPr>
        <w:t>e</w:t>
      </w:r>
      <w:r w:rsidRPr="00B0160D">
        <w:rPr>
          <w:rFonts w:ascii="Arial" w:hAnsi="Arial" w:cs="Arial"/>
        </w:rPr>
        <w:t>s</w:t>
      </w:r>
      <w:r w:rsidR="006877BA">
        <w:rPr>
          <w:rFonts w:ascii="Arial" w:hAnsi="Arial" w:cs="Arial"/>
        </w:rPr>
        <w:t>.”</w:t>
      </w:r>
      <w:r w:rsidR="003E1314">
        <w:rPr>
          <w:rFonts w:ascii="Arial" w:hAnsi="Arial" w:cs="Arial"/>
        </w:rPr>
        <w:t xml:space="preserve"> </w:t>
      </w:r>
      <w:r w:rsidRPr="00B0160D">
        <w:rPr>
          <w:rFonts w:ascii="Arial" w:hAnsi="Arial" w:cs="Arial"/>
          <w:i/>
        </w:rPr>
        <w:t>J</w:t>
      </w:r>
      <w:r w:rsidR="00F0441A" w:rsidRPr="00B0160D">
        <w:rPr>
          <w:rFonts w:ascii="Arial" w:hAnsi="Arial" w:cs="Arial"/>
          <w:i/>
        </w:rPr>
        <w:t>. Struct. Eng.</w:t>
      </w:r>
      <w:r w:rsidRPr="00B0160D">
        <w:rPr>
          <w:rFonts w:ascii="Arial" w:hAnsi="Arial" w:cs="Arial"/>
        </w:rPr>
        <w:t>, 116(12)</w:t>
      </w:r>
      <w:r w:rsidR="00311C27" w:rsidRPr="00B0160D">
        <w:rPr>
          <w:rFonts w:ascii="Arial" w:hAnsi="Arial" w:cs="Arial"/>
        </w:rPr>
        <w:t xml:space="preserve">, </w:t>
      </w:r>
      <w:r w:rsidRPr="00B0160D">
        <w:rPr>
          <w:rFonts w:ascii="Arial" w:hAnsi="Arial" w:cs="Arial"/>
        </w:rPr>
        <w:t>3380-3401.</w:t>
      </w:r>
    </w:p>
    <w:p w:rsidR="00903DAA" w:rsidRDefault="00903DAA">
      <w:pPr>
        <w:pStyle w:val="Default"/>
        <w:spacing w:line="480" w:lineRule="auto"/>
        <w:ind w:left="426" w:hanging="426"/>
        <w:jc w:val="both"/>
        <w:rPr>
          <w:rFonts w:ascii="Arial" w:hAnsi="Arial" w:cs="Arial"/>
        </w:rPr>
      </w:pPr>
      <w:r w:rsidRPr="00B0160D">
        <w:rPr>
          <w:rFonts w:ascii="Arial" w:hAnsi="Arial" w:cs="Arial"/>
        </w:rPr>
        <w:lastRenderedPageBreak/>
        <w:t xml:space="preserve">British Standards Institution (2004). BS EN 1992-1-1:2004: Eurocode 2: Design of concrete structures. Part 1-1: general rules and </w:t>
      </w:r>
      <w:r w:rsidR="00FE7DB7">
        <w:rPr>
          <w:rFonts w:ascii="Arial" w:hAnsi="Arial" w:cs="Arial"/>
        </w:rPr>
        <w:t>rules for buildings, London, UK.</w:t>
      </w:r>
    </w:p>
    <w:p w:rsidR="00FE7DB7" w:rsidRPr="00B0160D" w:rsidRDefault="0099740E">
      <w:pPr>
        <w:pStyle w:val="Default"/>
        <w:spacing w:line="480" w:lineRule="auto"/>
        <w:ind w:left="426" w:hanging="426"/>
        <w:jc w:val="both"/>
        <w:rPr>
          <w:rFonts w:ascii="Arial" w:hAnsi="Arial" w:cs="Arial"/>
        </w:rPr>
      </w:pPr>
      <w:r w:rsidRPr="0099740E">
        <w:rPr>
          <w:rFonts w:ascii="Arial" w:hAnsi="Arial" w:cs="Arial"/>
        </w:rPr>
        <w:t>Foure, B. et al. (1993). “Shear Test on Keyed Joints between Precast Segments,” Proceedings of the Workshop AFPC External Prestressing in Struct</w:t>
      </w:r>
      <w:r>
        <w:rPr>
          <w:rFonts w:ascii="Arial" w:hAnsi="Arial" w:cs="Arial"/>
        </w:rPr>
        <w:t>u</w:t>
      </w:r>
      <w:r w:rsidRPr="0099740E">
        <w:rPr>
          <w:rFonts w:ascii="Arial" w:hAnsi="Arial" w:cs="Arial"/>
        </w:rPr>
        <w:t>res. Saint-Rémy-lès-Chevreuse</w:t>
      </w:r>
      <w:r>
        <w:rPr>
          <w:rFonts w:ascii="Arial" w:hAnsi="Arial" w:cs="Arial"/>
        </w:rPr>
        <w:t>,</w:t>
      </w:r>
      <w:r w:rsidRPr="0099740E">
        <w:rPr>
          <w:rFonts w:ascii="Arial" w:hAnsi="Arial" w:cs="Arial"/>
        </w:rPr>
        <w:t xml:space="preserve"> 297-319.</w:t>
      </w:r>
    </w:p>
    <w:p w:rsidR="007B22B4" w:rsidRPr="00B0160D" w:rsidRDefault="007B22B4" w:rsidP="006823FE">
      <w:pPr>
        <w:spacing w:line="480" w:lineRule="auto"/>
        <w:ind w:left="426" w:hanging="426"/>
        <w:jc w:val="both"/>
        <w:rPr>
          <w:rFonts w:ascii="Arial" w:hAnsi="Arial" w:cs="Arial"/>
        </w:rPr>
      </w:pPr>
      <w:r w:rsidRPr="00B0160D">
        <w:rPr>
          <w:rFonts w:ascii="Arial" w:hAnsi="Arial" w:cs="Arial"/>
        </w:rPr>
        <w:t>Garg, A. K., and Abolmaali, A. (2009)</w:t>
      </w:r>
      <w:r w:rsidR="00B12300" w:rsidRPr="00B0160D">
        <w:rPr>
          <w:rFonts w:ascii="Arial" w:hAnsi="Arial" w:cs="Arial"/>
        </w:rPr>
        <w:t>.</w:t>
      </w:r>
      <w:r w:rsidR="006877BA">
        <w:rPr>
          <w:rFonts w:ascii="Arial" w:hAnsi="Arial" w:cs="Arial"/>
        </w:rPr>
        <w:t>“</w:t>
      </w:r>
      <w:r w:rsidRPr="00B0160D">
        <w:rPr>
          <w:rFonts w:ascii="Arial" w:hAnsi="Arial" w:cs="Arial"/>
        </w:rPr>
        <w:t xml:space="preserve">Finite-Element </w:t>
      </w:r>
      <w:r w:rsidR="00F0441A" w:rsidRPr="00B0160D">
        <w:rPr>
          <w:rFonts w:ascii="Arial" w:hAnsi="Arial" w:cs="Arial"/>
        </w:rPr>
        <w:t>modelling</w:t>
      </w:r>
      <w:r w:rsidRPr="00B0160D">
        <w:rPr>
          <w:rFonts w:ascii="Arial" w:hAnsi="Arial" w:cs="Arial"/>
        </w:rPr>
        <w:t xml:space="preserve"> and </w:t>
      </w:r>
      <w:r w:rsidR="008E0D67" w:rsidRPr="00B0160D">
        <w:rPr>
          <w:rFonts w:ascii="Arial" w:hAnsi="Arial" w:cs="Arial"/>
        </w:rPr>
        <w:t>a</w:t>
      </w:r>
      <w:r w:rsidRPr="00B0160D">
        <w:rPr>
          <w:rFonts w:ascii="Arial" w:hAnsi="Arial" w:cs="Arial"/>
        </w:rPr>
        <w:t xml:space="preserve">nalysis of </w:t>
      </w:r>
      <w:r w:rsidR="008E0D67" w:rsidRPr="00B0160D">
        <w:rPr>
          <w:rFonts w:ascii="Arial" w:hAnsi="Arial" w:cs="Arial"/>
        </w:rPr>
        <w:t>r</w:t>
      </w:r>
      <w:r w:rsidRPr="00B0160D">
        <w:rPr>
          <w:rFonts w:ascii="Arial" w:hAnsi="Arial" w:cs="Arial"/>
        </w:rPr>
        <w:t xml:space="preserve">einforced </w:t>
      </w:r>
      <w:r w:rsidR="008E0D67" w:rsidRPr="00B0160D">
        <w:rPr>
          <w:rFonts w:ascii="Arial" w:hAnsi="Arial" w:cs="Arial"/>
        </w:rPr>
        <w:t>c</w:t>
      </w:r>
      <w:r w:rsidRPr="00B0160D">
        <w:rPr>
          <w:rFonts w:ascii="Arial" w:hAnsi="Arial" w:cs="Arial"/>
        </w:rPr>
        <w:t xml:space="preserve">oncrete </w:t>
      </w:r>
      <w:r w:rsidR="008E0D67" w:rsidRPr="00B0160D">
        <w:rPr>
          <w:rFonts w:ascii="Arial" w:hAnsi="Arial" w:cs="Arial"/>
        </w:rPr>
        <w:t>b</w:t>
      </w:r>
      <w:r w:rsidRPr="00B0160D">
        <w:rPr>
          <w:rFonts w:ascii="Arial" w:hAnsi="Arial" w:cs="Arial"/>
        </w:rPr>
        <w:t xml:space="preserve">ox </w:t>
      </w:r>
      <w:r w:rsidR="008E0D67" w:rsidRPr="00B0160D">
        <w:rPr>
          <w:rFonts w:ascii="Arial" w:hAnsi="Arial" w:cs="Arial"/>
        </w:rPr>
        <w:t>c</w:t>
      </w:r>
      <w:r w:rsidRPr="00B0160D">
        <w:rPr>
          <w:rFonts w:ascii="Arial" w:hAnsi="Arial" w:cs="Arial"/>
        </w:rPr>
        <w:t>ulverts.</w:t>
      </w:r>
      <w:r w:rsidR="006877BA">
        <w:rPr>
          <w:rFonts w:ascii="Arial" w:hAnsi="Arial" w:cs="Arial"/>
        </w:rPr>
        <w:t>”</w:t>
      </w:r>
      <w:r w:rsidR="003E1314">
        <w:rPr>
          <w:rFonts w:ascii="Arial" w:hAnsi="Arial" w:cs="Arial"/>
        </w:rPr>
        <w:t xml:space="preserve"> </w:t>
      </w:r>
      <w:r w:rsidR="00311C27" w:rsidRPr="00B0160D">
        <w:rPr>
          <w:rFonts w:ascii="Arial" w:hAnsi="Arial" w:cs="Arial"/>
          <w:i/>
        </w:rPr>
        <w:t>J. Transp. Eng.-ASCE</w:t>
      </w:r>
      <w:r w:rsidRPr="00B0160D">
        <w:rPr>
          <w:rFonts w:ascii="Arial" w:hAnsi="Arial" w:cs="Arial"/>
        </w:rPr>
        <w:t>, 135(3)</w:t>
      </w:r>
      <w:r w:rsidR="00311C27" w:rsidRPr="00B0160D">
        <w:rPr>
          <w:rFonts w:ascii="Arial" w:hAnsi="Arial" w:cs="Arial"/>
        </w:rPr>
        <w:t>,</w:t>
      </w:r>
      <w:r w:rsidRPr="00B0160D">
        <w:rPr>
          <w:rFonts w:ascii="Arial" w:hAnsi="Arial" w:cs="Arial"/>
        </w:rPr>
        <w:t>121-128</w:t>
      </w:r>
      <w:r w:rsidR="006877BA">
        <w:rPr>
          <w:rFonts w:ascii="Arial" w:hAnsi="Arial" w:cs="Arial"/>
        </w:rPr>
        <w:t>.</w:t>
      </w:r>
    </w:p>
    <w:p w:rsidR="007B22B4" w:rsidRPr="00B0160D" w:rsidRDefault="007B22B4">
      <w:pPr>
        <w:spacing w:line="480" w:lineRule="auto"/>
        <w:ind w:left="426" w:hanging="426"/>
        <w:jc w:val="both"/>
        <w:rPr>
          <w:rFonts w:ascii="Arial" w:hAnsi="Arial" w:cs="Arial"/>
        </w:rPr>
      </w:pPr>
      <w:r w:rsidRPr="00B0160D">
        <w:rPr>
          <w:rFonts w:ascii="Arial" w:hAnsi="Arial" w:cs="Arial"/>
        </w:rPr>
        <w:t>Issa, M. and Abdalla, H. (2007).</w:t>
      </w:r>
      <w:r w:rsidR="006877BA">
        <w:rPr>
          <w:rFonts w:ascii="Arial" w:hAnsi="Arial" w:cs="Arial"/>
        </w:rPr>
        <w:t>“</w:t>
      </w:r>
      <w:r w:rsidRPr="00B0160D">
        <w:rPr>
          <w:rFonts w:ascii="Arial" w:hAnsi="Arial" w:cs="Arial"/>
        </w:rPr>
        <w:t xml:space="preserve">Structural </w:t>
      </w:r>
      <w:r w:rsidR="008E0D67" w:rsidRPr="00B0160D">
        <w:rPr>
          <w:rFonts w:ascii="Arial" w:hAnsi="Arial" w:cs="Arial"/>
        </w:rPr>
        <w:t>b</w:t>
      </w:r>
      <w:r w:rsidRPr="00B0160D">
        <w:rPr>
          <w:rFonts w:ascii="Arial" w:hAnsi="Arial" w:cs="Arial"/>
        </w:rPr>
        <w:t xml:space="preserve">ehaviour of </w:t>
      </w:r>
      <w:r w:rsidR="008E0D67" w:rsidRPr="00B0160D">
        <w:rPr>
          <w:rFonts w:ascii="Arial" w:hAnsi="Arial" w:cs="Arial"/>
        </w:rPr>
        <w:t>s</w:t>
      </w:r>
      <w:r w:rsidRPr="00B0160D">
        <w:rPr>
          <w:rFonts w:ascii="Arial" w:hAnsi="Arial" w:cs="Arial"/>
        </w:rPr>
        <w:t xml:space="preserve">ingle </w:t>
      </w:r>
      <w:r w:rsidR="008E0D67" w:rsidRPr="00B0160D">
        <w:rPr>
          <w:rFonts w:ascii="Arial" w:hAnsi="Arial" w:cs="Arial"/>
        </w:rPr>
        <w:t>k</w:t>
      </w:r>
      <w:r w:rsidRPr="00B0160D">
        <w:rPr>
          <w:rFonts w:ascii="Arial" w:hAnsi="Arial" w:cs="Arial"/>
        </w:rPr>
        <w:t xml:space="preserve">ey </w:t>
      </w:r>
      <w:r w:rsidR="008E0D67" w:rsidRPr="00B0160D">
        <w:rPr>
          <w:rFonts w:ascii="Arial" w:hAnsi="Arial" w:cs="Arial"/>
        </w:rPr>
        <w:t>j</w:t>
      </w:r>
      <w:r w:rsidRPr="00B0160D">
        <w:rPr>
          <w:rFonts w:ascii="Arial" w:hAnsi="Arial" w:cs="Arial"/>
        </w:rPr>
        <w:t xml:space="preserve">oints in </w:t>
      </w:r>
      <w:r w:rsidR="008E0D67" w:rsidRPr="00B0160D">
        <w:rPr>
          <w:rFonts w:ascii="Arial" w:hAnsi="Arial" w:cs="Arial"/>
        </w:rPr>
        <w:t>p</w:t>
      </w:r>
      <w:r w:rsidRPr="00B0160D">
        <w:rPr>
          <w:rFonts w:ascii="Arial" w:hAnsi="Arial" w:cs="Arial"/>
        </w:rPr>
        <w:t xml:space="preserve">recast </w:t>
      </w:r>
      <w:r w:rsidR="008E0D67" w:rsidRPr="00B0160D">
        <w:rPr>
          <w:rFonts w:ascii="Arial" w:hAnsi="Arial" w:cs="Arial"/>
        </w:rPr>
        <w:t>c</w:t>
      </w:r>
      <w:r w:rsidRPr="00B0160D">
        <w:rPr>
          <w:rFonts w:ascii="Arial" w:hAnsi="Arial" w:cs="Arial"/>
        </w:rPr>
        <w:t xml:space="preserve">oncrete </w:t>
      </w:r>
      <w:r w:rsidR="008E0D67" w:rsidRPr="00B0160D">
        <w:rPr>
          <w:rFonts w:ascii="Arial" w:hAnsi="Arial" w:cs="Arial"/>
        </w:rPr>
        <w:t>s</w:t>
      </w:r>
      <w:r w:rsidRPr="00B0160D">
        <w:rPr>
          <w:rFonts w:ascii="Arial" w:hAnsi="Arial" w:cs="Arial"/>
        </w:rPr>
        <w:t xml:space="preserve">egmental </w:t>
      </w:r>
      <w:r w:rsidR="008E0D67" w:rsidRPr="00B0160D">
        <w:rPr>
          <w:rFonts w:ascii="Arial" w:hAnsi="Arial" w:cs="Arial"/>
        </w:rPr>
        <w:t>b</w:t>
      </w:r>
      <w:r w:rsidRPr="00B0160D">
        <w:rPr>
          <w:rFonts w:ascii="Arial" w:hAnsi="Arial" w:cs="Arial"/>
        </w:rPr>
        <w:t>ridges</w:t>
      </w:r>
      <w:r w:rsidR="00B12300" w:rsidRPr="00B0160D">
        <w:rPr>
          <w:rFonts w:ascii="Arial" w:hAnsi="Arial" w:cs="Arial"/>
        </w:rPr>
        <w:t>.</w:t>
      </w:r>
      <w:r w:rsidR="006877BA">
        <w:rPr>
          <w:rFonts w:ascii="Arial" w:hAnsi="Arial" w:cs="Arial"/>
        </w:rPr>
        <w:t>”</w:t>
      </w:r>
      <w:r w:rsidR="00B12300" w:rsidRPr="00B0160D">
        <w:rPr>
          <w:rFonts w:ascii="Arial" w:hAnsi="Arial" w:cs="Arial"/>
          <w:i/>
        </w:rPr>
        <w:t>J</w:t>
      </w:r>
      <w:r w:rsidR="00311C27" w:rsidRPr="00B0160D">
        <w:rPr>
          <w:rFonts w:ascii="Arial" w:hAnsi="Arial" w:cs="Arial"/>
          <w:i/>
        </w:rPr>
        <w:t>.</w:t>
      </w:r>
      <w:r w:rsidR="003E1314">
        <w:rPr>
          <w:rFonts w:ascii="Arial" w:hAnsi="Arial" w:cs="Arial"/>
          <w:i/>
        </w:rPr>
        <w:t xml:space="preserve"> </w:t>
      </w:r>
      <w:r w:rsidR="00311C27" w:rsidRPr="00B0160D">
        <w:rPr>
          <w:rFonts w:ascii="Arial" w:hAnsi="Arial" w:cs="Arial"/>
          <w:i/>
        </w:rPr>
        <w:t>B</w:t>
      </w:r>
      <w:r w:rsidRPr="00B0160D">
        <w:rPr>
          <w:rFonts w:ascii="Arial" w:hAnsi="Arial" w:cs="Arial"/>
          <w:i/>
        </w:rPr>
        <w:t xml:space="preserve">ridge </w:t>
      </w:r>
      <w:r w:rsidR="00311C27" w:rsidRPr="00B0160D">
        <w:rPr>
          <w:rFonts w:ascii="Arial" w:hAnsi="Arial" w:cs="Arial"/>
          <w:i/>
        </w:rPr>
        <w:t>Eng.</w:t>
      </w:r>
      <w:r w:rsidRPr="00B0160D">
        <w:rPr>
          <w:rFonts w:ascii="Arial" w:hAnsi="Arial" w:cs="Arial"/>
        </w:rPr>
        <w:t>, ASCE, 12(3)</w:t>
      </w:r>
      <w:r w:rsidR="00311C27" w:rsidRPr="00B0160D">
        <w:rPr>
          <w:rFonts w:ascii="Arial" w:hAnsi="Arial" w:cs="Arial"/>
        </w:rPr>
        <w:t>,</w:t>
      </w:r>
      <w:r w:rsidR="0080281F">
        <w:rPr>
          <w:rFonts w:ascii="Arial" w:hAnsi="Arial" w:cs="Arial"/>
        </w:rPr>
        <w:t>315-324.</w:t>
      </w:r>
    </w:p>
    <w:p w:rsidR="007B22B4" w:rsidRPr="00B0160D" w:rsidRDefault="007B22B4">
      <w:pPr>
        <w:spacing w:line="480" w:lineRule="auto"/>
        <w:ind w:left="426" w:hanging="426"/>
        <w:jc w:val="both"/>
        <w:rPr>
          <w:rFonts w:ascii="Arial" w:hAnsi="Arial" w:cs="Arial"/>
        </w:rPr>
      </w:pPr>
      <w:r w:rsidRPr="00B0160D">
        <w:rPr>
          <w:rFonts w:ascii="Arial" w:hAnsi="Arial" w:cs="Arial"/>
        </w:rPr>
        <w:t>Kaneko,Y.(1992)</w:t>
      </w:r>
      <w:r w:rsidR="00B12300" w:rsidRPr="00B0160D">
        <w:rPr>
          <w:rFonts w:ascii="Arial" w:hAnsi="Arial" w:cs="Arial"/>
        </w:rPr>
        <w:t>.</w:t>
      </w:r>
      <w:r w:rsidR="006877BA">
        <w:rPr>
          <w:rFonts w:ascii="Arial" w:hAnsi="Arial" w:cs="Arial"/>
        </w:rPr>
        <w:t>“</w:t>
      </w:r>
      <w:r w:rsidRPr="00B0160D">
        <w:rPr>
          <w:rFonts w:ascii="Arial" w:hAnsi="Arial" w:cs="Arial"/>
        </w:rPr>
        <w:t>Modelling o</w:t>
      </w:r>
      <w:r w:rsidR="00215EC4" w:rsidRPr="00B0160D">
        <w:rPr>
          <w:rFonts w:ascii="Arial" w:hAnsi="Arial" w:cs="Arial"/>
        </w:rPr>
        <w:t>f shear-off failure of concrete</w:t>
      </w:r>
      <w:r w:rsidRPr="00B0160D">
        <w:rPr>
          <w:rFonts w:ascii="Arial" w:hAnsi="Arial" w:cs="Arial"/>
        </w:rPr>
        <w:t>: fracture mechanics approach</w:t>
      </w:r>
      <w:r w:rsidR="006877BA">
        <w:rPr>
          <w:rFonts w:ascii="Arial" w:hAnsi="Arial" w:cs="Arial"/>
        </w:rPr>
        <w:t>.”</w:t>
      </w:r>
      <w:r w:rsidR="00311C27" w:rsidRPr="00B0160D">
        <w:rPr>
          <w:rFonts w:ascii="Arial" w:hAnsi="Arial" w:cs="Arial"/>
        </w:rPr>
        <w:t>Ph.D. t</w:t>
      </w:r>
      <w:r w:rsidRPr="00B0160D">
        <w:rPr>
          <w:rFonts w:ascii="Arial" w:hAnsi="Arial" w:cs="Arial"/>
        </w:rPr>
        <w:t>hesis, Massachuse</w:t>
      </w:r>
      <w:r w:rsidR="00215EC4" w:rsidRPr="00B0160D">
        <w:rPr>
          <w:rFonts w:ascii="Arial" w:hAnsi="Arial" w:cs="Arial"/>
        </w:rPr>
        <w:t>tts Institute of Technology</w:t>
      </w:r>
      <w:r w:rsidR="00311C27" w:rsidRPr="00B0160D">
        <w:rPr>
          <w:rFonts w:ascii="Arial" w:hAnsi="Arial" w:cs="Arial"/>
        </w:rPr>
        <w:t>, Cambridge, MA</w:t>
      </w:r>
      <w:r w:rsidR="00215EC4" w:rsidRPr="00B0160D">
        <w:rPr>
          <w:rFonts w:ascii="Arial" w:hAnsi="Arial" w:cs="Arial"/>
        </w:rPr>
        <w:t>.</w:t>
      </w:r>
    </w:p>
    <w:p w:rsidR="00903DAA" w:rsidRPr="00B0160D" w:rsidRDefault="00903DAA">
      <w:pPr>
        <w:spacing w:line="480" w:lineRule="auto"/>
        <w:ind w:left="426" w:hanging="426"/>
        <w:jc w:val="both"/>
        <w:rPr>
          <w:rFonts w:ascii="Arial" w:hAnsi="Arial" w:cs="Arial"/>
          <w:color w:val="000000"/>
        </w:rPr>
      </w:pPr>
      <w:r w:rsidRPr="00B0160D">
        <w:rPr>
          <w:rFonts w:ascii="Arial" w:hAnsi="Arial" w:cs="Arial"/>
          <w:color w:val="000000"/>
        </w:rPr>
        <w:t xml:space="preserve">Kaneko, Y., Mihashi, H. (1999). “Analytical </w:t>
      </w:r>
      <w:r w:rsidR="008E0D67" w:rsidRPr="00B0160D">
        <w:rPr>
          <w:rFonts w:ascii="Arial" w:hAnsi="Arial" w:cs="Arial"/>
          <w:color w:val="000000"/>
        </w:rPr>
        <w:t>s</w:t>
      </w:r>
      <w:r w:rsidRPr="00B0160D">
        <w:rPr>
          <w:rFonts w:ascii="Arial" w:hAnsi="Arial" w:cs="Arial"/>
          <w:color w:val="000000"/>
        </w:rPr>
        <w:t xml:space="preserve">tudy on the </w:t>
      </w:r>
      <w:r w:rsidR="008E0D67" w:rsidRPr="00B0160D">
        <w:rPr>
          <w:rFonts w:ascii="Arial" w:hAnsi="Arial" w:cs="Arial"/>
          <w:color w:val="000000"/>
        </w:rPr>
        <w:t>c</w:t>
      </w:r>
      <w:r w:rsidRPr="00B0160D">
        <w:rPr>
          <w:rFonts w:ascii="Arial" w:hAnsi="Arial" w:cs="Arial"/>
          <w:color w:val="000000"/>
        </w:rPr>
        <w:t xml:space="preserve">racking </w:t>
      </w:r>
      <w:r w:rsidR="008E0D67" w:rsidRPr="00B0160D">
        <w:rPr>
          <w:rFonts w:ascii="Arial" w:hAnsi="Arial" w:cs="Arial"/>
          <w:color w:val="000000"/>
        </w:rPr>
        <w:t>t</w:t>
      </w:r>
      <w:r w:rsidRPr="00B0160D">
        <w:rPr>
          <w:rFonts w:ascii="Arial" w:hAnsi="Arial" w:cs="Arial"/>
          <w:color w:val="000000"/>
        </w:rPr>
        <w:t xml:space="preserve">ransition of </w:t>
      </w:r>
      <w:r w:rsidR="008E0D67" w:rsidRPr="00B0160D">
        <w:rPr>
          <w:rFonts w:ascii="Arial" w:hAnsi="Arial" w:cs="Arial"/>
          <w:color w:val="000000"/>
        </w:rPr>
        <w:t>c</w:t>
      </w:r>
      <w:r w:rsidRPr="00B0160D">
        <w:rPr>
          <w:rFonts w:ascii="Arial" w:hAnsi="Arial" w:cs="Arial"/>
          <w:color w:val="000000"/>
        </w:rPr>
        <w:t xml:space="preserve">oncrete </w:t>
      </w:r>
      <w:r w:rsidR="008E0D67" w:rsidRPr="00B0160D">
        <w:rPr>
          <w:rFonts w:ascii="Arial" w:hAnsi="Arial" w:cs="Arial"/>
          <w:color w:val="000000"/>
        </w:rPr>
        <w:t>s</w:t>
      </w:r>
      <w:r w:rsidRPr="00B0160D">
        <w:rPr>
          <w:rFonts w:ascii="Arial" w:hAnsi="Arial" w:cs="Arial"/>
          <w:color w:val="000000"/>
        </w:rPr>
        <w:t xml:space="preserve">hear </w:t>
      </w:r>
      <w:r w:rsidR="008E0D67" w:rsidRPr="00B0160D">
        <w:rPr>
          <w:rFonts w:ascii="Arial" w:hAnsi="Arial" w:cs="Arial"/>
          <w:color w:val="000000"/>
        </w:rPr>
        <w:t>k</w:t>
      </w:r>
      <w:r w:rsidRPr="00B0160D">
        <w:rPr>
          <w:rFonts w:ascii="Arial" w:hAnsi="Arial" w:cs="Arial"/>
          <w:color w:val="000000"/>
        </w:rPr>
        <w:t>ey.”</w:t>
      </w:r>
      <w:r w:rsidR="003E1314">
        <w:rPr>
          <w:rFonts w:ascii="Arial" w:hAnsi="Arial" w:cs="Arial"/>
          <w:color w:val="000000"/>
        </w:rPr>
        <w:t xml:space="preserve"> </w:t>
      </w:r>
      <w:r w:rsidR="00575737" w:rsidRPr="00B0160D">
        <w:rPr>
          <w:rStyle w:val="normal1"/>
          <w:rFonts w:ascii="Arial" w:hAnsi="Arial" w:cs="Arial"/>
          <w:i/>
          <w:noProof/>
          <w:sz w:val="24"/>
          <w:szCs w:val="24"/>
        </w:rPr>
        <w:t>Mater</w:t>
      </w:r>
      <w:r w:rsidR="00575737" w:rsidRPr="00B0160D">
        <w:rPr>
          <w:rStyle w:val="normal1"/>
          <w:rFonts w:ascii="Arial" w:hAnsi="Arial" w:cs="Arial" w:hint="eastAsia"/>
          <w:i/>
          <w:noProof/>
          <w:sz w:val="24"/>
          <w:szCs w:val="24"/>
          <w:lang w:eastAsia="zh-CN"/>
        </w:rPr>
        <w:t>.</w:t>
      </w:r>
      <w:r w:rsidR="003E1314">
        <w:rPr>
          <w:rStyle w:val="normal1"/>
          <w:rFonts w:ascii="Arial" w:hAnsi="Arial" w:cs="Arial"/>
          <w:i/>
          <w:noProof/>
          <w:sz w:val="24"/>
          <w:szCs w:val="24"/>
          <w:lang w:eastAsia="zh-CN"/>
        </w:rPr>
        <w:t xml:space="preserve"> </w:t>
      </w:r>
      <w:r w:rsidR="00575737" w:rsidRPr="00B0160D">
        <w:rPr>
          <w:rStyle w:val="normal1"/>
          <w:rFonts w:ascii="Arial" w:hAnsi="Arial" w:cs="Arial"/>
          <w:i/>
          <w:noProof/>
          <w:sz w:val="24"/>
          <w:szCs w:val="24"/>
        </w:rPr>
        <w:t>Struct</w:t>
      </w:r>
      <w:r w:rsidR="00575737" w:rsidRPr="00B0160D">
        <w:rPr>
          <w:rStyle w:val="normal1"/>
          <w:rFonts w:ascii="Arial" w:hAnsi="Arial" w:cs="Arial"/>
          <w:noProof/>
          <w:sz w:val="24"/>
          <w:szCs w:val="24"/>
        </w:rPr>
        <w:t>.</w:t>
      </w:r>
      <w:r w:rsidRPr="00B0160D">
        <w:rPr>
          <w:rFonts w:ascii="Arial" w:hAnsi="Arial" w:cs="Arial"/>
          <w:color w:val="000000"/>
        </w:rPr>
        <w:t>, 32</w:t>
      </w:r>
      <w:r w:rsidR="00575737" w:rsidRPr="00B0160D">
        <w:rPr>
          <w:rFonts w:ascii="Arial" w:hAnsi="Arial" w:cs="Arial"/>
          <w:color w:val="000000"/>
        </w:rPr>
        <w:t>(3)</w:t>
      </w:r>
      <w:r w:rsidRPr="00B0160D">
        <w:rPr>
          <w:rFonts w:ascii="Arial" w:hAnsi="Arial" w:cs="Arial"/>
          <w:color w:val="000000"/>
        </w:rPr>
        <w:t>, 196-202.</w:t>
      </w:r>
    </w:p>
    <w:p w:rsidR="00903DAA" w:rsidRPr="00B0160D" w:rsidRDefault="00903DAA">
      <w:pPr>
        <w:spacing w:line="480" w:lineRule="auto"/>
        <w:ind w:left="426" w:hanging="426"/>
        <w:jc w:val="both"/>
        <w:rPr>
          <w:rFonts w:ascii="Arial" w:hAnsi="Arial" w:cs="Arial"/>
          <w:color w:val="000000"/>
        </w:rPr>
      </w:pPr>
      <w:r w:rsidRPr="00B0160D">
        <w:rPr>
          <w:rFonts w:ascii="Arial" w:hAnsi="Arial" w:cs="Arial"/>
          <w:color w:val="000000"/>
        </w:rPr>
        <w:t>Kaneko, Y., Connor, J.J., Triantafillou T.C., Leung, C.K. (1993</w:t>
      </w:r>
      <w:r w:rsidR="00D27EDF" w:rsidRPr="00B0160D">
        <w:rPr>
          <w:rFonts w:ascii="Arial" w:hAnsi="Arial" w:cs="Arial"/>
          <w:color w:val="000000"/>
        </w:rPr>
        <w:t>a</w:t>
      </w:r>
      <w:r w:rsidRPr="00B0160D">
        <w:rPr>
          <w:rFonts w:ascii="Arial" w:hAnsi="Arial" w:cs="Arial"/>
          <w:color w:val="000000"/>
        </w:rPr>
        <w:t xml:space="preserve">). </w:t>
      </w:r>
      <w:r w:rsidR="006877BA">
        <w:rPr>
          <w:rFonts w:ascii="Arial" w:hAnsi="Arial" w:cs="Arial"/>
          <w:color w:val="000000"/>
        </w:rPr>
        <w:t>“</w:t>
      </w:r>
      <w:r w:rsidRPr="00B0160D">
        <w:rPr>
          <w:rFonts w:ascii="Arial" w:hAnsi="Arial" w:cs="Arial"/>
          <w:color w:val="000000"/>
        </w:rPr>
        <w:t xml:space="preserve">Fracture </w:t>
      </w:r>
      <w:r w:rsidR="008E0D67" w:rsidRPr="00B0160D">
        <w:rPr>
          <w:rFonts w:ascii="Arial" w:hAnsi="Arial" w:cs="Arial"/>
          <w:color w:val="000000"/>
        </w:rPr>
        <w:t>m</w:t>
      </w:r>
      <w:r w:rsidRPr="00B0160D">
        <w:rPr>
          <w:rFonts w:ascii="Arial" w:hAnsi="Arial" w:cs="Arial"/>
          <w:color w:val="000000"/>
        </w:rPr>
        <w:t xml:space="preserve">echanics </w:t>
      </w:r>
      <w:r w:rsidR="008E0D67" w:rsidRPr="00B0160D">
        <w:rPr>
          <w:rFonts w:ascii="Arial" w:hAnsi="Arial" w:cs="Arial"/>
          <w:color w:val="000000"/>
        </w:rPr>
        <w:t>a</w:t>
      </w:r>
      <w:r w:rsidRPr="00B0160D">
        <w:rPr>
          <w:rFonts w:ascii="Arial" w:hAnsi="Arial" w:cs="Arial"/>
          <w:color w:val="000000"/>
        </w:rPr>
        <w:t xml:space="preserve">pproach for </w:t>
      </w:r>
      <w:r w:rsidR="008E0D67" w:rsidRPr="00B0160D">
        <w:rPr>
          <w:rFonts w:ascii="Arial" w:hAnsi="Arial" w:cs="Arial"/>
          <w:color w:val="000000"/>
        </w:rPr>
        <w:t>f</w:t>
      </w:r>
      <w:r w:rsidRPr="00B0160D">
        <w:rPr>
          <w:rFonts w:ascii="Arial" w:hAnsi="Arial" w:cs="Arial"/>
          <w:color w:val="000000"/>
        </w:rPr>
        <w:t xml:space="preserve">ailure of </w:t>
      </w:r>
      <w:r w:rsidR="008E0D67" w:rsidRPr="00B0160D">
        <w:rPr>
          <w:rFonts w:ascii="Arial" w:hAnsi="Arial" w:cs="Arial"/>
          <w:color w:val="000000"/>
        </w:rPr>
        <w:t>c</w:t>
      </w:r>
      <w:r w:rsidRPr="00B0160D">
        <w:rPr>
          <w:rFonts w:ascii="Arial" w:hAnsi="Arial" w:cs="Arial"/>
          <w:color w:val="000000"/>
        </w:rPr>
        <w:t xml:space="preserve">oncrete </w:t>
      </w:r>
      <w:r w:rsidR="008E0D67" w:rsidRPr="00B0160D">
        <w:rPr>
          <w:rFonts w:ascii="Arial" w:hAnsi="Arial" w:cs="Arial"/>
          <w:color w:val="000000"/>
        </w:rPr>
        <w:t>s</w:t>
      </w:r>
      <w:r w:rsidRPr="00B0160D">
        <w:rPr>
          <w:rFonts w:ascii="Arial" w:hAnsi="Arial" w:cs="Arial"/>
          <w:color w:val="000000"/>
        </w:rPr>
        <w:t xml:space="preserve">hear </w:t>
      </w:r>
      <w:r w:rsidR="008E0D67" w:rsidRPr="00B0160D">
        <w:rPr>
          <w:rFonts w:ascii="Arial" w:hAnsi="Arial" w:cs="Arial"/>
          <w:color w:val="000000"/>
        </w:rPr>
        <w:t>k</w:t>
      </w:r>
      <w:r w:rsidRPr="00B0160D">
        <w:rPr>
          <w:rFonts w:ascii="Arial" w:hAnsi="Arial" w:cs="Arial"/>
          <w:color w:val="000000"/>
        </w:rPr>
        <w:t xml:space="preserve">ey. </w:t>
      </w:r>
      <w:r w:rsidRPr="00B0160D">
        <w:rPr>
          <w:rFonts w:ascii="Arial" w:hAnsi="Arial" w:cs="Arial"/>
          <w:noProof/>
          <w:color w:val="000000"/>
        </w:rPr>
        <w:t>I</w:t>
      </w:r>
      <w:r w:rsidRPr="00B0160D">
        <w:rPr>
          <w:rFonts w:ascii="Arial" w:hAnsi="Arial" w:cs="Arial"/>
          <w:color w:val="000000"/>
        </w:rPr>
        <w:t>: Theory.</w:t>
      </w:r>
      <w:r w:rsidR="006877BA">
        <w:rPr>
          <w:rFonts w:ascii="Arial" w:hAnsi="Arial" w:cs="Arial"/>
          <w:color w:val="000000"/>
        </w:rPr>
        <w:t>”</w:t>
      </w:r>
      <w:r w:rsidR="003E1314">
        <w:rPr>
          <w:rFonts w:ascii="Arial" w:hAnsi="Arial" w:cs="Arial"/>
          <w:color w:val="000000"/>
        </w:rPr>
        <w:t xml:space="preserve"> </w:t>
      </w:r>
      <w:r w:rsidRPr="00B0160D">
        <w:rPr>
          <w:rFonts w:ascii="Arial" w:hAnsi="Arial" w:cs="Arial"/>
          <w:i/>
          <w:color w:val="000000"/>
        </w:rPr>
        <w:t>J</w:t>
      </w:r>
      <w:r w:rsidR="00575737" w:rsidRPr="00B0160D">
        <w:rPr>
          <w:rFonts w:ascii="Arial" w:hAnsi="Arial" w:cs="Arial"/>
          <w:i/>
          <w:color w:val="000000"/>
        </w:rPr>
        <w:t>.</w:t>
      </w:r>
      <w:r w:rsidRPr="00B0160D">
        <w:rPr>
          <w:rFonts w:ascii="Arial" w:hAnsi="Arial" w:cs="Arial"/>
          <w:i/>
          <w:color w:val="000000"/>
        </w:rPr>
        <w:t xml:space="preserve"> Eng</w:t>
      </w:r>
      <w:r w:rsidR="00575737" w:rsidRPr="00B0160D">
        <w:rPr>
          <w:rFonts w:ascii="Arial" w:hAnsi="Arial" w:cs="Arial"/>
          <w:i/>
          <w:color w:val="000000"/>
        </w:rPr>
        <w:t>.</w:t>
      </w:r>
      <w:r w:rsidR="003E1314">
        <w:rPr>
          <w:rFonts w:ascii="Arial" w:hAnsi="Arial" w:cs="Arial"/>
          <w:i/>
          <w:color w:val="000000"/>
        </w:rPr>
        <w:t xml:space="preserve"> </w:t>
      </w:r>
      <w:r w:rsidRPr="00B0160D">
        <w:rPr>
          <w:rFonts w:ascii="Arial" w:hAnsi="Arial" w:cs="Arial"/>
          <w:i/>
          <w:color w:val="000000"/>
        </w:rPr>
        <w:t>Mech</w:t>
      </w:r>
      <w:r w:rsidR="00575737" w:rsidRPr="00B0160D">
        <w:rPr>
          <w:rFonts w:ascii="Arial" w:hAnsi="Arial" w:cs="Arial"/>
          <w:i/>
          <w:color w:val="000000"/>
        </w:rPr>
        <w:t>-ASCE</w:t>
      </w:r>
      <w:r w:rsidRPr="00B0160D">
        <w:rPr>
          <w:rFonts w:ascii="Arial" w:hAnsi="Arial" w:cs="Arial"/>
          <w:color w:val="000000"/>
        </w:rPr>
        <w:t>, 119(4), 681-700.</w:t>
      </w:r>
    </w:p>
    <w:p w:rsidR="00D27EDF" w:rsidRPr="00B0160D" w:rsidRDefault="00D27EDF">
      <w:pPr>
        <w:spacing w:line="480" w:lineRule="auto"/>
        <w:ind w:left="426" w:hanging="426"/>
        <w:jc w:val="both"/>
        <w:rPr>
          <w:rFonts w:ascii="Arial" w:hAnsi="Arial" w:cs="Arial"/>
          <w:color w:val="000000"/>
        </w:rPr>
      </w:pPr>
      <w:r w:rsidRPr="00B0160D">
        <w:rPr>
          <w:rFonts w:ascii="Arial" w:hAnsi="Arial" w:cs="Arial"/>
          <w:color w:val="000000"/>
        </w:rPr>
        <w:t xml:space="preserve">Kaneko, Y., Connor, J.J., Triantafillou T.C., Leung, C.K. (1993b), “Fracture </w:t>
      </w:r>
      <w:r w:rsidR="008E0D67" w:rsidRPr="00B0160D">
        <w:rPr>
          <w:rFonts w:ascii="Arial" w:hAnsi="Arial" w:cs="Arial"/>
          <w:color w:val="000000"/>
        </w:rPr>
        <w:t>m</w:t>
      </w:r>
      <w:r w:rsidRPr="00B0160D">
        <w:rPr>
          <w:rFonts w:ascii="Arial" w:hAnsi="Arial" w:cs="Arial"/>
          <w:color w:val="000000"/>
        </w:rPr>
        <w:t xml:space="preserve">echanics </w:t>
      </w:r>
      <w:r w:rsidR="008E0D67" w:rsidRPr="00B0160D">
        <w:rPr>
          <w:rFonts w:ascii="Arial" w:hAnsi="Arial" w:cs="Arial"/>
          <w:color w:val="000000"/>
        </w:rPr>
        <w:t>a</w:t>
      </w:r>
      <w:r w:rsidRPr="00B0160D">
        <w:rPr>
          <w:rFonts w:ascii="Arial" w:hAnsi="Arial" w:cs="Arial"/>
          <w:color w:val="000000"/>
        </w:rPr>
        <w:t xml:space="preserve">pproach for </w:t>
      </w:r>
      <w:r w:rsidR="008E0D67" w:rsidRPr="00B0160D">
        <w:rPr>
          <w:rFonts w:ascii="Arial" w:hAnsi="Arial" w:cs="Arial"/>
          <w:color w:val="000000"/>
        </w:rPr>
        <w:t>f</w:t>
      </w:r>
      <w:r w:rsidRPr="00B0160D">
        <w:rPr>
          <w:rFonts w:ascii="Arial" w:hAnsi="Arial" w:cs="Arial"/>
          <w:color w:val="000000"/>
        </w:rPr>
        <w:t xml:space="preserve">ailure of </w:t>
      </w:r>
      <w:r w:rsidR="008E0D67" w:rsidRPr="00B0160D">
        <w:rPr>
          <w:rFonts w:ascii="Arial" w:hAnsi="Arial" w:cs="Arial"/>
          <w:color w:val="000000"/>
        </w:rPr>
        <w:t>c</w:t>
      </w:r>
      <w:r w:rsidRPr="00B0160D">
        <w:rPr>
          <w:rFonts w:ascii="Arial" w:hAnsi="Arial" w:cs="Arial"/>
          <w:color w:val="000000"/>
        </w:rPr>
        <w:t xml:space="preserve">oncrete </w:t>
      </w:r>
      <w:r w:rsidR="008E0D67" w:rsidRPr="00B0160D">
        <w:rPr>
          <w:rFonts w:ascii="Arial" w:hAnsi="Arial" w:cs="Arial"/>
          <w:color w:val="000000"/>
        </w:rPr>
        <w:t>s</w:t>
      </w:r>
      <w:r w:rsidRPr="00B0160D">
        <w:rPr>
          <w:rFonts w:ascii="Arial" w:hAnsi="Arial" w:cs="Arial"/>
          <w:color w:val="000000"/>
        </w:rPr>
        <w:t xml:space="preserve">hear </w:t>
      </w:r>
      <w:r w:rsidR="008E0D67" w:rsidRPr="00B0160D">
        <w:rPr>
          <w:rFonts w:ascii="Arial" w:hAnsi="Arial" w:cs="Arial"/>
          <w:color w:val="000000"/>
        </w:rPr>
        <w:t>k</w:t>
      </w:r>
      <w:r w:rsidRPr="00B0160D">
        <w:rPr>
          <w:rFonts w:ascii="Arial" w:hAnsi="Arial" w:cs="Arial"/>
          <w:color w:val="000000"/>
        </w:rPr>
        <w:t>ey.</w:t>
      </w:r>
      <w:r w:rsidRPr="00B0160D">
        <w:rPr>
          <w:rFonts w:ascii="Arial" w:hAnsi="Arial" w:cs="Arial"/>
          <w:noProof/>
          <w:color w:val="000000"/>
        </w:rPr>
        <w:t>II</w:t>
      </w:r>
      <w:r w:rsidRPr="00B0160D">
        <w:rPr>
          <w:rFonts w:ascii="Arial" w:hAnsi="Arial" w:cs="Arial"/>
          <w:color w:val="000000"/>
        </w:rPr>
        <w:t>: Verification.</w:t>
      </w:r>
      <w:r w:rsidR="006877BA">
        <w:rPr>
          <w:rFonts w:ascii="Arial" w:hAnsi="Arial" w:cs="Arial"/>
          <w:color w:val="000000"/>
        </w:rPr>
        <w:t>”</w:t>
      </w:r>
      <w:r w:rsidR="003E1314">
        <w:rPr>
          <w:rFonts w:ascii="Arial" w:hAnsi="Arial" w:cs="Arial"/>
          <w:color w:val="000000"/>
        </w:rPr>
        <w:t xml:space="preserve"> </w:t>
      </w:r>
      <w:r w:rsidR="00B2648A" w:rsidRPr="00B0160D">
        <w:rPr>
          <w:rFonts w:ascii="Arial" w:hAnsi="Arial" w:cs="Arial"/>
          <w:i/>
          <w:color w:val="000000"/>
        </w:rPr>
        <w:t>J. Eng. Mech-ASCE</w:t>
      </w:r>
      <w:r w:rsidRPr="00B0160D">
        <w:rPr>
          <w:rFonts w:ascii="Arial" w:hAnsi="Arial" w:cs="Arial"/>
          <w:color w:val="000000"/>
        </w:rPr>
        <w:t>, 119(4), 681-700.</w:t>
      </w:r>
    </w:p>
    <w:p w:rsidR="00903DAA" w:rsidRPr="00B0160D" w:rsidRDefault="00903DAA">
      <w:pPr>
        <w:spacing w:line="480" w:lineRule="auto"/>
        <w:ind w:left="426" w:hanging="426"/>
        <w:jc w:val="both"/>
        <w:rPr>
          <w:rFonts w:ascii="Arial" w:hAnsi="Arial" w:cs="Arial"/>
          <w:color w:val="000000"/>
        </w:rPr>
      </w:pPr>
      <w:r w:rsidRPr="00B0160D">
        <w:rPr>
          <w:rFonts w:ascii="Arial" w:hAnsi="Arial" w:cs="Arial"/>
          <w:color w:val="000000"/>
        </w:rPr>
        <w:t>Kim, T., Kim, Y., Jin, B. and Shin, H. (2007).</w:t>
      </w:r>
      <w:r w:rsidR="006877BA">
        <w:rPr>
          <w:rFonts w:ascii="Arial" w:hAnsi="Arial" w:cs="Arial"/>
          <w:color w:val="000000"/>
        </w:rPr>
        <w:t>“</w:t>
      </w:r>
      <w:r w:rsidRPr="00B0160D">
        <w:rPr>
          <w:rFonts w:ascii="Arial" w:hAnsi="Arial" w:cs="Arial"/>
          <w:color w:val="000000"/>
        </w:rPr>
        <w:t xml:space="preserve">Numerical </w:t>
      </w:r>
      <w:r w:rsidR="008E0D67" w:rsidRPr="00B0160D">
        <w:rPr>
          <w:rFonts w:ascii="Arial" w:hAnsi="Arial" w:cs="Arial"/>
          <w:color w:val="000000"/>
        </w:rPr>
        <w:t>s</w:t>
      </w:r>
      <w:r w:rsidRPr="00B0160D">
        <w:rPr>
          <w:rFonts w:ascii="Arial" w:hAnsi="Arial" w:cs="Arial"/>
          <w:color w:val="000000"/>
        </w:rPr>
        <w:t xml:space="preserve">tudy on the </w:t>
      </w:r>
      <w:r w:rsidR="008E0D67" w:rsidRPr="00B0160D">
        <w:rPr>
          <w:rFonts w:ascii="Arial" w:hAnsi="Arial" w:cs="Arial"/>
          <w:color w:val="000000"/>
        </w:rPr>
        <w:t>j</w:t>
      </w:r>
      <w:r w:rsidRPr="00B0160D">
        <w:rPr>
          <w:rFonts w:ascii="Arial" w:hAnsi="Arial" w:cs="Arial"/>
          <w:color w:val="000000"/>
        </w:rPr>
        <w:t xml:space="preserve">oints </w:t>
      </w:r>
      <w:r w:rsidR="008E0D67" w:rsidRPr="00B0160D">
        <w:rPr>
          <w:rFonts w:ascii="Arial" w:hAnsi="Arial" w:cs="Arial"/>
          <w:color w:val="000000"/>
        </w:rPr>
        <w:t>b</w:t>
      </w:r>
      <w:r w:rsidRPr="00B0160D">
        <w:rPr>
          <w:rFonts w:ascii="Arial" w:hAnsi="Arial" w:cs="Arial"/>
          <w:color w:val="000000"/>
        </w:rPr>
        <w:t xml:space="preserve">etween </w:t>
      </w:r>
      <w:r w:rsidR="008E0D67" w:rsidRPr="00B0160D">
        <w:rPr>
          <w:rFonts w:ascii="Arial" w:hAnsi="Arial" w:cs="Arial"/>
          <w:color w:val="000000"/>
        </w:rPr>
        <w:t>p</w:t>
      </w:r>
      <w:r w:rsidRPr="00B0160D">
        <w:rPr>
          <w:rFonts w:ascii="Arial" w:hAnsi="Arial" w:cs="Arial"/>
          <w:color w:val="000000"/>
        </w:rPr>
        <w:t xml:space="preserve">recast </w:t>
      </w:r>
      <w:r w:rsidR="008E0D67" w:rsidRPr="00B0160D">
        <w:rPr>
          <w:rFonts w:ascii="Arial" w:hAnsi="Arial" w:cs="Arial"/>
          <w:color w:val="000000"/>
        </w:rPr>
        <w:t>p</w:t>
      </w:r>
      <w:r w:rsidRPr="00B0160D">
        <w:rPr>
          <w:rFonts w:ascii="Arial" w:hAnsi="Arial" w:cs="Arial"/>
          <w:color w:val="000000"/>
        </w:rPr>
        <w:t>ost-</w:t>
      </w:r>
      <w:r w:rsidR="008E0D67" w:rsidRPr="00B0160D">
        <w:rPr>
          <w:rFonts w:ascii="Arial" w:hAnsi="Arial" w:cs="Arial"/>
          <w:color w:val="000000"/>
        </w:rPr>
        <w:t>t</w:t>
      </w:r>
      <w:r w:rsidRPr="00B0160D">
        <w:rPr>
          <w:rFonts w:ascii="Arial" w:hAnsi="Arial" w:cs="Arial"/>
          <w:color w:val="000000"/>
        </w:rPr>
        <w:t xml:space="preserve">ensioned </w:t>
      </w:r>
      <w:r w:rsidR="008E0D67" w:rsidRPr="00B0160D">
        <w:rPr>
          <w:rFonts w:ascii="Arial" w:hAnsi="Arial" w:cs="Arial"/>
          <w:color w:val="000000"/>
        </w:rPr>
        <w:t>s</w:t>
      </w:r>
      <w:r w:rsidRPr="00B0160D">
        <w:rPr>
          <w:rFonts w:ascii="Arial" w:hAnsi="Arial" w:cs="Arial"/>
          <w:color w:val="000000"/>
        </w:rPr>
        <w:t>egments.</w:t>
      </w:r>
      <w:r w:rsidR="006877BA">
        <w:rPr>
          <w:rFonts w:ascii="Arial" w:hAnsi="Arial" w:cs="Arial"/>
          <w:color w:val="000000"/>
        </w:rPr>
        <w:t>”</w:t>
      </w:r>
      <w:r w:rsidR="003E1314">
        <w:rPr>
          <w:rFonts w:ascii="Arial" w:hAnsi="Arial" w:cs="Arial"/>
          <w:color w:val="000000"/>
        </w:rPr>
        <w:t xml:space="preserve"> </w:t>
      </w:r>
      <w:r w:rsidR="00B2648A" w:rsidRPr="003E1314">
        <w:rPr>
          <w:rFonts w:ascii="Arial" w:hAnsi="Arial" w:cs="Arial"/>
          <w:i/>
          <w:color w:val="000000"/>
        </w:rPr>
        <w:t>Int. J. Concr. Struct.</w:t>
      </w:r>
      <w:r w:rsidR="003E1314" w:rsidRPr="003E1314">
        <w:rPr>
          <w:rFonts w:ascii="Arial" w:hAnsi="Arial" w:cs="Arial"/>
          <w:i/>
          <w:color w:val="000000"/>
        </w:rPr>
        <w:t xml:space="preserve"> </w:t>
      </w:r>
      <w:r w:rsidR="00B2648A" w:rsidRPr="003E1314">
        <w:rPr>
          <w:rFonts w:ascii="Arial" w:hAnsi="Arial" w:cs="Arial"/>
          <w:i/>
          <w:color w:val="000000"/>
        </w:rPr>
        <w:t>Mater.</w:t>
      </w:r>
      <w:r w:rsidRPr="003E1314">
        <w:rPr>
          <w:rFonts w:ascii="Arial" w:hAnsi="Arial" w:cs="Arial"/>
          <w:i/>
          <w:color w:val="000000"/>
        </w:rPr>
        <w:t>,</w:t>
      </w:r>
      <w:r w:rsidRPr="00B0160D">
        <w:rPr>
          <w:rFonts w:ascii="Arial" w:hAnsi="Arial" w:cs="Arial"/>
          <w:color w:val="000000"/>
        </w:rPr>
        <w:t xml:space="preserve"> 19(1E), 3-9.</w:t>
      </w:r>
    </w:p>
    <w:p w:rsidR="007B22B4" w:rsidRPr="00B0160D" w:rsidRDefault="007B22B4">
      <w:pPr>
        <w:spacing w:line="480" w:lineRule="auto"/>
        <w:ind w:left="426" w:hanging="426"/>
        <w:jc w:val="both"/>
        <w:rPr>
          <w:rFonts w:ascii="Arial" w:hAnsi="Arial" w:cs="Arial"/>
        </w:rPr>
      </w:pPr>
      <w:r w:rsidRPr="00B0160D">
        <w:rPr>
          <w:rFonts w:ascii="Arial" w:hAnsi="Arial" w:cs="Arial"/>
          <w:lang w:eastAsia="zh-CN"/>
        </w:rPr>
        <w:t>Kmiecik,</w:t>
      </w:r>
      <w:r w:rsidR="003E1314">
        <w:rPr>
          <w:rFonts w:ascii="Arial" w:hAnsi="Arial" w:cs="Arial"/>
          <w:lang w:eastAsia="zh-CN"/>
        </w:rPr>
        <w:t xml:space="preserve"> </w:t>
      </w:r>
      <w:r w:rsidRPr="00B0160D">
        <w:rPr>
          <w:rFonts w:ascii="Arial" w:hAnsi="Arial" w:cs="Arial"/>
          <w:lang w:eastAsia="zh-CN"/>
        </w:rPr>
        <w:t>P. and Kaminski,</w:t>
      </w:r>
      <w:r w:rsidR="003E1314">
        <w:rPr>
          <w:rFonts w:ascii="Arial" w:hAnsi="Arial" w:cs="Arial"/>
          <w:lang w:eastAsia="zh-CN"/>
        </w:rPr>
        <w:t xml:space="preserve"> </w:t>
      </w:r>
      <w:r w:rsidRPr="00B0160D">
        <w:rPr>
          <w:rFonts w:ascii="Arial" w:hAnsi="Arial" w:cs="Arial"/>
          <w:lang w:eastAsia="zh-CN"/>
        </w:rPr>
        <w:t>M.</w:t>
      </w:r>
      <w:r w:rsidRPr="00B0160D">
        <w:rPr>
          <w:rFonts w:ascii="Arial" w:hAnsi="Arial" w:cs="Arial"/>
        </w:rPr>
        <w:t xml:space="preserve"> (2011).</w:t>
      </w:r>
      <w:r w:rsidR="006877BA">
        <w:rPr>
          <w:rFonts w:ascii="Arial" w:hAnsi="Arial" w:cs="Arial"/>
        </w:rPr>
        <w:t>“</w:t>
      </w:r>
      <w:r w:rsidRPr="00B0160D">
        <w:rPr>
          <w:rFonts w:ascii="Arial" w:hAnsi="Arial" w:cs="Arial"/>
          <w:lang w:eastAsia="zh-CN"/>
        </w:rPr>
        <w:t>Modelling of reinforced concrete structures and composite structures with concrete strength degradation taken into consideration</w:t>
      </w:r>
      <w:r w:rsidR="00903DAA" w:rsidRPr="00B0160D">
        <w:rPr>
          <w:rFonts w:ascii="Arial" w:hAnsi="Arial" w:cs="Arial"/>
          <w:lang w:eastAsia="zh-CN"/>
        </w:rPr>
        <w:t>.</w:t>
      </w:r>
      <w:r w:rsidR="006877BA">
        <w:rPr>
          <w:rFonts w:ascii="Arial" w:hAnsi="Arial" w:cs="Arial"/>
          <w:lang w:eastAsia="zh-CN"/>
        </w:rPr>
        <w:t>”</w:t>
      </w:r>
      <w:r w:rsidR="003E1314">
        <w:rPr>
          <w:rFonts w:ascii="Arial" w:hAnsi="Arial" w:cs="Arial"/>
          <w:lang w:eastAsia="zh-CN"/>
        </w:rPr>
        <w:t xml:space="preserve"> </w:t>
      </w:r>
      <w:r w:rsidR="00B2648A" w:rsidRPr="00B0160D">
        <w:rPr>
          <w:rFonts w:ascii="Arial" w:hAnsi="Arial" w:cs="Arial"/>
          <w:i/>
        </w:rPr>
        <w:t>Arch. Civ. Mech. Eng.</w:t>
      </w:r>
      <w:r w:rsidRPr="00B0160D">
        <w:rPr>
          <w:rFonts w:ascii="Arial" w:hAnsi="Arial" w:cs="Arial"/>
        </w:rPr>
        <w:t xml:space="preserve">, 11(3) </w:t>
      </w:r>
      <w:r w:rsidR="00B2648A" w:rsidRPr="00B0160D">
        <w:rPr>
          <w:rFonts w:ascii="Arial" w:hAnsi="Arial" w:cs="Arial"/>
        </w:rPr>
        <w:t>,</w:t>
      </w:r>
      <w:r w:rsidRPr="00B0160D">
        <w:rPr>
          <w:rFonts w:ascii="Arial" w:hAnsi="Arial" w:cs="Arial"/>
        </w:rPr>
        <w:t xml:space="preserve">623-636.   </w:t>
      </w:r>
    </w:p>
    <w:p w:rsidR="00195589" w:rsidRDefault="00195589">
      <w:pPr>
        <w:spacing w:line="480" w:lineRule="auto"/>
        <w:ind w:left="426" w:hanging="426"/>
        <w:jc w:val="both"/>
        <w:rPr>
          <w:rFonts w:ascii="Arial" w:hAnsi="Arial" w:cs="Arial"/>
          <w:lang w:eastAsia="zh-CN"/>
        </w:rPr>
      </w:pPr>
      <w:r w:rsidRPr="00B0160D">
        <w:rPr>
          <w:rFonts w:ascii="Arial" w:hAnsi="Arial" w:cs="Arial"/>
          <w:lang w:eastAsia="zh-CN"/>
        </w:rPr>
        <w:lastRenderedPageBreak/>
        <w:t>Li, G., Yang, D., and Lei, Y. (2013).</w:t>
      </w:r>
      <w:r w:rsidR="006877BA">
        <w:rPr>
          <w:rFonts w:ascii="Arial" w:hAnsi="Arial" w:cs="Arial"/>
          <w:lang w:eastAsia="zh-CN"/>
        </w:rPr>
        <w:t>“C</w:t>
      </w:r>
      <w:r w:rsidRPr="00B0160D">
        <w:rPr>
          <w:rFonts w:ascii="Arial" w:hAnsi="Arial" w:cs="Arial"/>
          <w:lang w:eastAsia="zh-CN"/>
        </w:rPr>
        <w:t xml:space="preserve">ombined </w:t>
      </w:r>
      <w:r w:rsidR="008E0D67" w:rsidRPr="00B0160D">
        <w:rPr>
          <w:rFonts w:ascii="Arial" w:hAnsi="Arial" w:cs="Arial"/>
          <w:lang w:eastAsia="zh-CN"/>
        </w:rPr>
        <w:t>s</w:t>
      </w:r>
      <w:r w:rsidRPr="00B0160D">
        <w:rPr>
          <w:rFonts w:ascii="Arial" w:hAnsi="Arial" w:cs="Arial"/>
          <w:lang w:eastAsia="zh-CN"/>
        </w:rPr>
        <w:t xml:space="preserve">hear and </w:t>
      </w:r>
      <w:r w:rsidR="008E0D67" w:rsidRPr="00B0160D">
        <w:rPr>
          <w:rFonts w:ascii="Arial" w:hAnsi="Arial" w:cs="Arial"/>
          <w:lang w:eastAsia="zh-CN"/>
        </w:rPr>
        <w:t>b</w:t>
      </w:r>
      <w:r w:rsidRPr="00B0160D">
        <w:rPr>
          <w:rFonts w:ascii="Arial" w:hAnsi="Arial" w:cs="Arial"/>
          <w:lang w:eastAsia="zh-CN"/>
        </w:rPr>
        <w:t xml:space="preserve">ending </w:t>
      </w:r>
      <w:r w:rsidR="008E0D67" w:rsidRPr="00B0160D">
        <w:rPr>
          <w:rFonts w:ascii="Arial" w:hAnsi="Arial" w:cs="Arial"/>
          <w:lang w:eastAsia="zh-CN"/>
        </w:rPr>
        <w:t>b</w:t>
      </w:r>
      <w:r w:rsidRPr="00B0160D">
        <w:rPr>
          <w:rFonts w:ascii="Arial" w:hAnsi="Arial" w:cs="Arial"/>
          <w:lang w:eastAsia="zh-CN"/>
        </w:rPr>
        <w:t xml:space="preserve">ehavior of </w:t>
      </w:r>
      <w:r w:rsidR="008E0D67" w:rsidRPr="00B0160D">
        <w:rPr>
          <w:rFonts w:ascii="Arial" w:hAnsi="Arial" w:cs="Arial"/>
          <w:lang w:eastAsia="zh-CN"/>
        </w:rPr>
        <w:t>j</w:t>
      </w:r>
      <w:r w:rsidRPr="00B0160D">
        <w:rPr>
          <w:rFonts w:ascii="Arial" w:hAnsi="Arial" w:cs="Arial"/>
          <w:lang w:eastAsia="zh-CN"/>
        </w:rPr>
        <w:t xml:space="preserve">oints in </w:t>
      </w:r>
      <w:r w:rsidR="008E0D67" w:rsidRPr="00B0160D">
        <w:rPr>
          <w:rFonts w:ascii="Arial" w:hAnsi="Arial" w:cs="Arial"/>
          <w:lang w:eastAsia="zh-CN"/>
        </w:rPr>
        <w:t>p</w:t>
      </w:r>
      <w:r w:rsidRPr="00B0160D">
        <w:rPr>
          <w:rFonts w:ascii="Arial" w:hAnsi="Arial" w:cs="Arial"/>
          <w:lang w:eastAsia="zh-CN"/>
        </w:rPr>
        <w:t xml:space="preserve">recast </w:t>
      </w:r>
      <w:r w:rsidR="008E0D67" w:rsidRPr="00B0160D">
        <w:rPr>
          <w:rFonts w:ascii="Arial" w:hAnsi="Arial" w:cs="Arial"/>
          <w:lang w:eastAsia="zh-CN"/>
        </w:rPr>
        <w:t>c</w:t>
      </w:r>
      <w:r w:rsidRPr="00B0160D">
        <w:rPr>
          <w:rFonts w:ascii="Arial" w:hAnsi="Arial" w:cs="Arial"/>
          <w:lang w:eastAsia="zh-CN"/>
        </w:rPr>
        <w:t xml:space="preserve">oncrete </w:t>
      </w:r>
      <w:r w:rsidR="008E0D67" w:rsidRPr="00B0160D">
        <w:rPr>
          <w:rFonts w:ascii="Arial" w:hAnsi="Arial" w:cs="Arial"/>
          <w:lang w:eastAsia="zh-CN"/>
        </w:rPr>
        <w:t>s</w:t>
      </w:r>
      <w:r w:rsidRPr="00B0160D">
        <w:rPr>
          <w:rFonts w:ascii="Arial" w:hAnsi="Arial" w:cs="Arial"/>
          <w:lang w:eastAsia="zh-CN"/>
        </w:rPr>
        <w:t xml:space="preserve">egmental </w:t>
      </w:r>
      <w:r w:rsidR="008E0D67" w:rsidRPr="00B0160D">
        <w:rPr>
          <w:rFonts w:ascii="Arial" w:hAnsi="Arial" w:cs="Arial"/>
          <w:lang w:eastAsia="zh-CN"/>
        </w:rPr>
        <w:t>b</w:t>
      </w:r>
      <w:r w:rsidRPr="00B0160D">
        <w:rPr>
          <w:rFonts w:ascii="Arial" w:hAnsi="Arial" w:cs="Arial"/>
          <w:lang w:eastAsia="zh-CN"/>
        </w:rPr>
        <w:t xml:space="preserve">eams with </w:t>
      </w:r>
      <w:r w:rsidR="008E0D67" w:rsidRPr="00B0160D">
        <w:rPr>
          <w:rFonts w:ascii="Arial" w:hAnsi="Arial" w:cs="Arial"/>
          <w:lang w:eastAsia="zh-CN"/>
        </w:rPr>
        <w:t>e</w:t>
      </w:r>
      <w:r w:rsidRPr="00B0160D">
        <w:rPr>
          <w:rFonts w:ascii="Arial" w:hAnsi="Arial" w:cs="Arial"/>
          <w:lang w:eastAsia="zh-CN"/>
        </w:rPr>
        <w:t xml:space="preserve">xternal </w:t>
      </w:r>
      <w:r w:rsidR="008E0D67" w:rsidRPr="00B0160D">
        <w:rPr>
          <w:rFonts w:ascii="Arial" w:hAnsi="Arial" w:cs="Arial"/>
          <w:lang w:eastAsia="zh-CN"/>
        </w:rPr>
        <w:t>t</w:t>
      </w:r>
      <w:r w:rsidRPr="00B0160D">
        <w:rPr>
          <w:rFonts w:ascii="Arial" w:hAnsi="Arial" w:cs="Arial"/>
          <w:lang w:eastAsia="zh-CN"/>
        </w:rPr>
        <w:t xml:space="preserve">endons.” </w:t>
      </w:r>
      <w:r w:rsidRPr="00B0160D">
        <w:rPr>
          <w:rFonts w:ascii="Arial" w:hAnsi="Arial" w:cs="Arial"/>
          <w:i/>
        </w:rPr>
        <w:t>J</w:t>
      </w:r>
      <w:r w:rsidR="0017768C" w:rsidRPr="00B0160D">
        <w:rPr>
          <w:rFonts w:ascii="Arial" w:hAnsi="Arial" w:cs="Arial"/>
          <w:i/>
        </w:rPr>
        <w:t>.</w:t>
      </w:r>
      <w:r w:rsidR="003E1314">
        <w:rPr>
          <w:rFonts w:ascii="Arial" w:hAnsi="Arial" w:cs="Arial"/>
          <w:i/>
        </w:rPr>
        <w:t xml:space="preserve"> </w:t>
      </w:r>
      <w:r w:rsidR="0017768C" w:rsidRPr="00B0160D">
        <w:rPr>
          <w:rFonts w:ascii="Arial" w:hAnsi="Arial" w:cs="Arial"/>
          <w:i/>
        </w:rPr>
        <w:t>B</w:t>
      </w:r>
      <w:r w:rsidRPr="00B0160D">
        <w:rPr>
          <w:rFonts w:ascii="Arial" w:hAnsi="Arial" w:cs="Arial"/>
          <w:i/>
        </w:rPr>
        <w:t xml:space="preserve">ridge </w:t>
      </w:r>
      <w:r w:rsidR="0017768C" w:rsidRPr="00B0160D">
        <w:rPr>
          <w:rFonts w:ascii="Arial" w:hAnsi="Arial" w:cs="Arial"/>
          <w:i/>
        </w:rPr>
        <w:t>E</w:t>
      </w:r>
      <w:r w:rsidRPr="00B0160D">
        <w:rPr>
          <w:rFonts w:ascii="Arial" w:hAnsi="Arial" w:cs="Arial"/>
          <w:i/>
        </w:rPr>
        <w:t>ng</w:t>
      </w:r>
      <w:r w:rsidR="0017768C" w:rsidRPr="00B0160D">
        <w:rPr>
          <w:rFonts w:ascii="Arial" w:hAnsi="Arial" w:cs="Arial"/>
          <w:i/>
        </w:rPr>
        <w:t>.</w:t>
      </w:r>
      <w:r w:rsidRPr="00B0160D">
        <w:rPr>
          <w:rFonts w:ascii="Arial" w:hAnsi="Arial" w:cs="Arial"/>
          <w:lang w:eastAsia="zh-CN"/>
        </w:rPr>
        <w:t>, 18(10), 1042–1052.</w:t>
      </w:r>
    </w:p>
    <w:p w:rsidR="005B168C" w:rsidRPr="00B0160D" w:rsidRDefault="005B168C">
      <w:pPr>
        <w:spacing w:line="480" w:lineRule="auto"/>
        <w:ind w:left="426" w:hanging="426"/>
        <w:jc w:val="both"/>
        <w:rPr>
          <w:rFonts w:ascii="Arial" w:hAnsi="Arial" w:cs="Arial"/>
          <w:lang w:eastAsia="zh-CN"/>
        </w:rPr>
      </w:pPr>
      <w:r>
        <w:rPr>
          <w:rFonts w:ascii="Arial" w:hAnsi="Arial" w:cs="Arial"/>
          <w:lang w:eastAsia="zh-CN"/>
        </w:rPr>
        <w:t xml:space="preserve">Poston, R. W., and Wouter, J. P. (1998), “Durability of Precast Segmental Bridges.” </w:t>
      </w:r>
      <w:r w:rsidR="00B80FAA" w:rsidRPr="00B80FAA">
        <w:rPr>
          <w:rFonts w:ascii="Arial" w:hAnsi="Arial" w:cs="Arial"/>
          <w:lang w:eastAsia="zh-CN"/>
        </w:rPr>
        <w:t xml:space="preserve">http://apps.trb.org/cmsfeed/TRBNetProjectDisplay.asp?ProjectID=1434 </w:t>
      </w:r>
      <w:r>
        <w:rPr>
          <w:rFonts w:ascii="Arial" w:hAnsi="Arial" w:cs="Arial"/>
          <w:lang w:eastAsia="zh-CN"/>
        </w:rPr>
        <w:t>NCHRP Web Document 15, National Coope</w:t>
      </w:r>
      <w:r w:rsidR="00B80FAA">
        <w:rPr>
          <w:rFonts w:ascii="Arial" w:hAnsi="Arial" w:cs="Arial"/>
          <w:lang w:eastAsia="zh-CN"/>
        </w:rPr>
        <w:t>rative Highway Research Program.</w:t>
      </w:r>
      <w:r>
        <w:rPr>
          <w:rFonts w:ascii="Arial" w:hAnsi="Arial" w:cs="Arial"/>
          <w:lang w:eastAsia="zh-CN"/>
        </w:rPr>
        <w:t xml:space="preserve"> </w:t>
      </w:r>
    </w:p>
    <w:p w:rsidR="00DA40F0" w:rsidRPr="00B0160D" w:rsidRDefault="00DA40F0">
      <w:pPr>
        <w:spacing w:line="480" w:lineRule="auto"/>
        <w:ind w:left="426" w:hanging="426"/>
        <w:jc w:val="both"/>
        <w:rPr>
          <w:rFonts w:ascii="Arial" w:hAnsi="Arial" w:cs="Arial"/>
        </w:rPr>
      </w:pPr>
      <w:r w:rsidRPr="00B0160D">
        <w:rPr>
          <w:rFonts w:ascii="Arial" w:hAnsi="Arial" w:cs="Arial"/>
        </w:rPr>
        <w:t xml:space="preserve">Rombach, G. (1997). </w:t>
      </w:r>
      <w:r w:rsidR="006877BA">
        <w:rPr>
          <w:rFonts w:ascii="Arial" w:hAnsi="Arial" w:cs="Arial"/>
        </w:rPr>
        <w:t>“</w:t>
      </w:r>
      <w:r w:rsidRPr="00B0160D">
        <w:rPr>
          <w:rFonts w:ascii="Arial" w:hAnsi="Arial" w:cs="Arial"/>
        </w:rPr>
        <w:t>Segmental box girder bridges with external prestressing</w:t>
      </w:r>
      <w:r w:rsidR="006877BA">
        <w:rPr>
          <w:rFonts w:ascii="Arial" w:hAnsi="Arial" w:cs="Arial"/>
        </w:rPr>
        <w:t>.”</w:t>
      </w:r>
      <w:r w:rsidRPr="00B0160D">
        <w:rPr>
          <w:rFonts w:ascii="Arial" w:hAnsi="Arial" w:cs="Arial"/>
          <w:i/>
        </w:rPr>
        <w:t>Conference.</w:t>
      </w:r>
      <w:r w:rsidR="003E1314">
        <w:rPr>
          <w:rFonts w:ascii="Arial" w:hAnsi="Arial" w:cs="Arial"/>
          <w:i/>
        </w:rPr>
        <w:t xml:space="preserve"> </w:t>
      </w:r>
      <w:r w:rsidRPr="00B0160D">
        <w:rPr>
          <w:rFonts w:ascii="Arial" w:hAnsi="Arial" w:cs="Arial"/>
          <w:i/>
        </w:rPr>
        <w:t>Actual Problems in Civil Engineering</w:t>
      </w:r>
      <w:r w:rsidRPr="00B0160D">
        <w:rPr>
          <w:rFonts w:ascii="Arial" w:hAnsi="Arial" w:cs="Arial"/>
        </w:rPr>
        <w:t>, St. Petersburg.</w:t>
      </w:r>
    </w:p>
    <w:p w:rsidR="007B22B4" w:rsidRPr="00B0160D" w:rsidRDefault="007B22B4">
      <w:pPr>
        <w:spacing w:line="480" w:lineRule="auto"/>
        <w:jc w:val="both"/>
        <w:rPr>
          <w:rFonts w:ascii="Arial" w:hAnsi="Arial" w:cs="Arial"/>
        </w:rPr>
      </w:pPr>
      <w:r w:rsidRPr="00B0160D">
        <w:rPr>
          <w:rFonts w:ascii="Arial" w:hAnsi="Arial" w:cs="Arial"/>
        </w:rPr>
        <w:t>Simulia (2011).</w:t>
      </w:r>
      <w:r w:rsidR="003E1314">
        <w:rPr>
          <w:rFonts w:ascii="Arial" w:hAnsi="Arial" w:cs="Arial"/>
        </w:rPr>
        <w:t xml:space="preserve"> </w:t>
      </w:r>
      <w:r w:rsidRPr="00B0160D">
        <w:rPr>
          <w:rFonts w:ascii="Arial" w:hAnsi="Arial" w:cs="Arial"/>
          <w:i/>
        </w:rPr>
        <w:t>ABAQUS Theory Manual</w:t>
      </w:r>
      <w:r w:rsidRPr="00B0160D">
        <w:rPr>
          <w:rFonts w:ascii="Arial" w:hAnsi="Arial" w:cs="Arial"/>
        </w:rPr>
        <w:t>.</w:t>
      </w:r>
      <w:r w:rsidR="003E1314">
        <w:rPr>
          <w:rFonts w:ascii="Arial" w:hAnsi="Arial" w:cs="Arial"/>
        </w:rPr>
        <w:t xml:space="preserve"> </w:t>
      </w:r>
      <w:r w:rsidRPr="00B0160D">
        <w:rPr>
          <w:rFonts w:ascii="Arial" w:hAnsi="Arial" w:cs="Arial"/>
        </w:rPr>
        <w:t>Version 6.11-1.Dassault Systems.</w:t>
      </w:r>
    </w:p>
    <w:p w:rsidR="007B22B4" w:rsidRPr="00B0160D" w:rsidRDefault="007B22B4">
      <w:pPr>
        <w:spacing w:line="480" w:lineRule="auto"/>
        <w:ind w:left="426" w:hanging="426"/>
        <w:jc w:val="both"/>
        <w:rPr>
          <w:rFonts w:ascii="Arial" w:hAnsi="Arial" w:cs="Arial"/>
        </w:rPr>
      </w:pPr>
      <w:r w:rsidRPr="00B0160D">
        <w:rPr>
          <w:rFonts w:ascii="Arial" w:hAnsi="Arial" w:cs="Arial"/>
        </w:rPr>
        <w:t>Turmo, J., Ramos, G.,</w:t>
      </w:r>
      <w:r w:rsidR="00943704" w:rsidRPr="00B0160D">
        <w:rPr>
          <w:rFonts w:ascii="Arial" w:hAnsi="Arial" w:cs="Arial"/>
        </w:rPr>
        <w:t xml:space="preserve"> and</w:t>
      </w:r>
      <w:r w:rsidR="003E1314">
        <w:rPr>
          <w:rFonts w:ascii="Arial" w:hAnsi="Arial" w:cs="Arial"/>
        </w:rPr>
        <w:t xml:space="preserve"> </w:t>
      </w:r>
      <w:r w:rsidRPr="00B0160D">
        <w:rPr>
          <w:rFonts w:ascii="Arial" w:hAnsi="Arial" w:cs="Arial"/>
        </w:rPr>
        <w:t>Aparicio, A.C. (200</w:t>
      </w:r>
      <w:r w:rsidR="00574CA8" w:rsidRPr="00B0160D">
        <w:rPr>
          <w:rFonts w:ascii="Arial" w:hAnsi="Arial" w:cs="Arial"/>
        </w:rPr>
        <w:t>6a</w:t>
      </w:r>
      <w:r w:rsidRPr="00B0160D">
        <w:rPr>
          <w:rFonts w:ascii="Arial" w:hAnsi="Arial" w:cs="Arial"/>
        </w:rPr>
        <w:t>).</w:t>
      </w:r>
      <w:r w:rsidR="006877BA">
        <w:rPr>
          <w:rFonts w:ascii="Arial" w:hAnsi="Arial" w:cs="Arial"/>
        </w:rPr>
        <w:t xml:space="preserve"> “</w:t>
      </w:r>
      <w:r w:rsidRPr="00B0160D">
        <w:rPr>
          <w:rFonts w:ascii="Arial" w:hAnsi="Arial" w:cs="Arial"/>
        </w:rPr>
        <w:t>Shear strength of dry joints of concrete panels with and without steel fibres:</w:t>
      </w:r>
      <w:r w:rsidR="003E1314">
        <w:rPr>
          <w:rFonts w:ascii="Arial" w:hAnsi="Arial" w:cs="Arial"/>
        </w:rPr>
        <w:t xml:space="preserve"> </w:t>
      </w:r>
      <w:r w:rsidRPr="00B0160D">
        <w:rPr>
          <w:rFonts w:ascii="Arial" w:hAnsi="Arial" w:cs="Arial"/>
        </w:rPr>
        <w:t>Application to precast segmental bridges</w:t>
      </w:r>
      <w:r w:rsidR="006877BA">
        <w:rPr>
          <w:rFonts w:ascii="Arial" w:hAnsi="Arial" w:cs="Arial"/>
        </w:rPr>
        <w:t>.”</w:t>
      </w:r>
      <w:r w:rsidR="003E1314">
        <w:rPr>
          <w:rFonts w:ascii="Arial" w:hAnsi="Arial" w:cs="Arial"/>
        </w:rPr>
        <w:t xml:space="preserve"> </w:t>
      </w:r>
      <w:r w:rsidRPr="00B0160D">
        <w:rPr>
          <w:rFonts w:ascii="Arial" w:hAnsi="Arial" w:cs="Arial"/>
          <w:i/>
        </w:rPr>
        <w:t>Eng</w:t>
      </w:r>
      <w:r w:rsidR="00574CA8" w:rsidRPr="00B0160D">
        <w:rPr>
          <w:rFonts w:ascii="Arial" w:hAnsi="Arial" w:cs="Arial"/>
          <w:i/>
        </w:rPr>
        <w:t>.</w:t>
      </w:r>
      <w:r w:rsidRPr="00B0160D">
        <w:rPr>
          <w:rFonts w:ascii="Arial" w:hAnsi="Arial" w:cs="Arial"/>
          <w:i/>
        </w:rPr>
        <w:t xml:space="preserve"> Struct</w:t>
      </w:r>
      <w:r w:rsidR="00574CA8" w:rsidRPr="00B0160D">
        <w:rPr>
          <w:rFonts w:ascii="Arial" w:hAnsi="Arial" w:cs="Arial"/>
          <w:i/>
        </w:rPr>
        <w:t>.</w:t>
      </w:r>
      <w:r w:rsidRPr="00B0160D">
        <w:rPr>
          <w:rFonts w:ascii="Arial" w:hAnsi="Arial" w:cs="Arial"/>
        </w:rPr>
        <w:t>,28(1)</w:t>
      </w:r>
      <w:r w:rsidR="00574CA8" w:rsidRPr="00B0160D">
        <w:rPr>
          <w:rFonts w:ascii="Arial" w:hAnsi="Arial" w:cs="Arial"/>
        </w:rPr>
        <w:t>,</w:t>
      </w:r>
      <w:r w:rsidRPr="00B0160D">
        <w:rPr>
          <w:rFonts w:ascii="Arial" w:hAnsi="Arial" w:cs="Arial"/>
        </w:rPr>
        <w:t xml:space="preserve">23-33.   </w:t>
      </w:r>
    </w:p>
    <w:p w:rsidR="00903DAA" w:rsidRDefault="00903DAA">
      <w:pPr>
        <w:spacing w:line="480" w:lineRule="auto"/>
        <w:ind w:left="426" w:hanging="426"/>
        <w:jc w:val="both"/>
        <w:rPr>
          <w:rFonts w:ascii="Arial" w:hAnsi="Arial" w:cs="Arial"/>
        </w:rPr>
      </w:pPr>
      <w:r w:rsidRPr="00B0160D">
        <w:rPr>
          <w:rFonts w:ascii="Arial" w:hAnsi="Arial" w:cs="Arial"/>
        </w:rPr>
        <w:t>Turmo, J., Ramos, G., and Aparicio, A.C. (2006</w:t>
      </w:r>
      <w:r w:rsidR="00574CA8" w:rsidRPr="00B0160D">
        <w:rPr>
          <w:rFonts w:ascii="Arial" w:hAnsi="Arial" w:cs="Arial"/>
        </w:rPr>
        <w:t>b</w:t>
      </w:r>
      <w:r w:rsidRPr="00B0160D">
        <w:rPr>
          <w:rFonts w:ascii="Arial" w:hAnsi="Arial" w:cs="Arial"/>
        </w:rPr>
        <w:t>).</w:t>
      </w:r>
      <w:r w:rsidR="006877BA">
        <w:rPr>
          <w:rFonts w:ascii="Arial" w:hAnsi="Arial" w:cs="Arial"/>
        </w:rPr>
        <w:t xml:space="preserve"> “</w:t>
      </w:r>
      <w:r w:rsidRPr="00B0160D">
        <w:rPr>
          <w:rFonts w:ascii="Arial" w:hAnsi="Arial" w:cs="Arial"/>
        </w:rPr>
        <w:t>Strength of match cast dry joints of precast concrete segmental bri</w:t>
      </w:r>
      <w:r w:rsidR="006877BA">
        <w:rPr>
          <w:rFonts w:ascii="Arial" w:hAnsi="Arial" w:cs="Arial"/>
        </w:rPr>
        <w:t>dges: proposal for Eurocode 2.”</w:t>
      </w:r>
      <w:r w:rsidR="001A74F3">
        <w:rPr>
          <w:rFonts w:ascii="Arial" w:hAnsi="Arial" w:cs="Arial"/>
        </w:rPr>
        <w:t xml:space="preserve"> </w:t>
      </w:r>
      <w:r w:rsidR="00141C3C" w:rsidRPr="00B0160D">
        <w:rPr>
          <w:rFonts w:ascii="Arial" w:hAnsi="Arial" w:cs="Arial"/>
          <w:i/>
        </w:rPr>
        <w:t>Mater.</w:t>
      </w:r>
      <w:r w:rsidR="003E1314">
        <w:rPr>
          <w:rFonts w:ascii="Arial" w:hAnsi="Arial" w:cs="Arial"/>
          <w:i/>
        </w:rPr>
        <w:t xml:space="preserve"> </w:t>
      </w:r>
      <w:r w:rsidRPr="00B0160D">
        <w:rPr>
          <w:rFonts w:ascii="Arial" w:hAnsi="Arial" w:cs="Arial"/>
          <w:i/>
        </w:rPr>
        <w:t>Construc</w:t>
      </w:r>
      <w:r w:rsidR="00A903BC">
        <w:rPr>
          <w:rFonts w:ascii="Arial" w:hAnsi="Arial" w:cs="Arial"/>
          <w:i/>
        </w:rPr>
        <w:t>.</w:t>
      </w:r>
      <w:r w:rsidRPr="00B0160D">
        <w:rPr>
          <w:rFonts w:ascii="Arial" w:hAnsi="Arial" w:cs="Arial"/>
        </w:rPr>
        <w:t>, 56(282), 45-52.</w:t>
      </w:r>
    </w:p>
    <w:p w:rsidR="001A74F3" w:rsidRPr="00B0160D" w:rsidRDefault="001A74F3">
      <w:pPr>
        <w:spacing w:line="480" w:lineRule="auto"/>
        <w:ind w:left="426" w:hanging="426"/>
        <w:jc w:val="both"/>
        <w:rPr>
          <w:rFonts w:ascii="Arial" w:hAnsi="Arial" w:cs="Arial"/>
        </w:rPr>
      </w:pPr>
      <w:r w:rsidRPr="00B0160D">
        <w:rPr>
          <w:rFonts w:ascii="Arial" w:hAnsi="Arial" w:cs="Arial"/>
        </w:rPr>
        <w:t>Turmo, J., Ram</w:t>
      </w:r>
      <w:r>
        <w:rPr>
          <w:rFonts w:ascii="Arial" w:hAnsi="Arial" w:cs="Arial"/>
        </w:rPr>
        <w:t>os, G., and Aparicio, A.C. (2012</w:t>
      </w:r>
      <w:r w:rsidRPr="00B0160D">
        <w:rPr>
          <w:rFonts w:ascii="Arial" w:hAnsi="Arial" w:cs="Arial"/>
        </w:rPr>
        <w:t>).</w:t>
      </w:r>
      <w:r>
        <w:rPr>
          <w:rFonts w:ascii="Arial" w:hAnsi="Arial" w:cs="Arial"/>
        </w:rPr>
        <w:t xml:space="preserve"> “Towards a model of dry shear keyed joints: modelling of panel tests,” </w:t>
      </w:r>
      <w:r w:rsidRPr="006823FE">
        <w:rPr>
          <w:rFonts w:ascii="Arial" w:hAnsi="Arial" w:cs="Arial"/>
          <w:i/>
        </w:rPr>
        <w:t>Co</w:t>
      </w:r>
      <w:r w:rsidR="0049395C" w:rsidRPr="006823FE">
        <w:rPr>
          <w:rFonts w:ascii="Arial" w:hAnsi="Arial" w:cs="Arial"/>
          <w:i/>
        </w:rPr>
        <w:t>mput. Concr.</w:t>
      </w:r>
      <w:r w:rsidR="0049395C">
        <w:rPr>
          <w:rFonts w:ascii="Arial" w:hAnsi="Arial" w:cs="Arial"/>
        </w:rPr>
        <w:t>, 10(5), 469-487.</w:t>
      </w:r>
    </w:p>
    <w:p w:rsidR="007B22B4" w:rsidRPr="00625D37" w:rsidRDefault="007B22B4">
      <w:pPr>
        <w:autoSpaceDE w:val="0"/>
        <w:autoSpaceDN w:val="0"/>
        <w:adjustRightInd w:val="0"/>
        <w:spacing w:line="480" w:lineRule="auto"/>
        <w:ind w:left="426" w:hanging="426"/>
        <w:jc w:val="both"/>
        <w:rPr>
          <w:rFonts w:ascii="Arial" w:hAnsi="Arial" w:cs="Arial"/>
        </w:rPr>
      </w:pPr>
      <w:r w:rsidRPr="00B0160D">
        <w:rPr>
          <w:rFonts w:ascii="Arial" w:hAnsi="Arial" w:cs="Arial"/>
        </w:rPr>
        <w:t>Zhou, X., Mickleborough, N., and Li Z. (2005).</w:t>
      </w:r>
      <w:r w:rsidR="006877BA">
        <w:rPr>
          <w:rFonts w:ascii="Arial" w:hAnsi="Arial" w:cs="Arial"/>
        </w:rPr>
        <w:t>“</w:t>
      </w:r>
      <w:r w:rsidRPr="00B0160D">
        <w:rPr>
          <w:rFonts w:ascii="Arial" w:hAnsi="Arial" w:cs="Arial"/>
        </w:rPr>
        <w:t xml:space="preserve">Shear </w:t>
      </w:r>
      <w:r w:rsidR="008E0D67" w:rsidRPr="00B0160D">
        <w:rPr>
          <w:rFonts w:ascii="Arial" w:hAnsi="Arial" w:cs="Arial"/>
        </w:rPr>
        <w:t>s</w:t>
      </w:r>
      <w:r w:rsidRPr="00B0160D">
        <w:rPr>
          <w:rFonts w:ascii="Arial" w:hAnsi="Arial" w:cs="Arial"/>
        </w:rPr>
        <w:t xml:space="preserve">trength of </w:t>
      </w:r>
      <w:r w:rsidR="008E0D67" w:rsidRPr="00B0160D">
        <w:rPr>
          <w:rFonts w:ascii="Arial" w:hAnsi="Arial" w:cs="Arial"/>
        </w:rPr>
        <w:t>j</w:t>
      </w:r>
      <w:r w:rsidRPr="00B0160D">
        <w:rPr>
          <w:rFonts w:ascii="Arial" w:hAnsi="Arial" w:cs="Arial"/>
        </w:rPr>
        <w:t xml:space="preserve">oints in </w:t>
      </w:r>
      <w:r w:rsidR="008E0D67" w:rsidRPr="00B0160D">
        <w:rPr>
          <w:rFonts w:ascii="Arial" w:hAnsi="Arial" w:cs="Arial"/>
        </w:rPr>
        <w:t>p</w:t>
      </w:r>
      <w:r w:rsidRPr="00B0160D">
        <w:rPr>
          <w:rFonts w:ascii="Arial" w:hAnsi="Arial" w:cs="Arial"/>
        </w:rPr>
        <w:t xml:space="preserve">recast </w:t>
      </w:r>
      <w:r w:rsidR="008E0D67" w:rsidRPr="00B0160D">
        <w:rPr>
          <w:rFonts w:ascii="Arial" w:hAnsi="Arial" w:cs="Arial"/>
        </w:rPr>
        <w:t>c</w:t>
      </w:r>
      <w:r w:rsidRPr="00B0160D">
        <w:rPr>
          <w:rFonts w:ascii="Arial" w:hAnsi="Arial" w:cs="Arial"/>
        </w:rPr>
        <w:t xml:space="preserve">oncrete </w:t>
      </w:r>
      <w:r w:rsidR="008E0D67" w:rsidRPr="00B0160D">
        <w:rPr>
          <w:rFonts w:ascii="Arial" w:hAnsi="Arial" w:cs="Arial"/>
        </w:rPr>
        <w:t>s</w:t>
      </w:r>
      <w:r w:rsidRPr="00B0160D">
        <w:rPr>
          <w:rFonts w:ascii="Arial" w:hAnsi="Arial" w:cs="Arial"/>
        </w:rPr>
        <w:t xml:space="preserve">egmental </w:t>
      </w:r>
      <w:r w:rsidR="008E0D67" w:rsidRPr="00B0160D">
        <w:rPr>
          <w:rFonts w:ascii="Arial" w:hAnsi="Arial" w:cs="Arial"/>
        </w:rPr>
        <w:t>b</w:t>
      </w:r>
      <w:r w:rsidRPr="00B0160D">
        <w:rPr>
          <w:rFonts w:ascii="Arial" w:hAnsi="Arial" w:cs="Arial"/>
        </w:rPr>
        <w:t>ridges.</w:t>
      </w:r>
      <w:r w:rsidR="006877BA">
        <w:rPr>
          <w:rFonts w:ascii="Arial" w:hAnsi="Arial" w:cs="Arial"/>
        </w:rPr>
        <w:t>”</w:t>
      </w:r>
      <w:r w:rsidRPr="00B0160D">
        <w:rPr>
          <w:rFonts w:ascii="Arial" w:hAnsi="Arial" w:cs="Arial"/>
          <w:i/>
        </w:rPr>
        <w:t>ACI Struct</w:t>
      </w:r>
      <w:r w:rsidR="00B0160D" w:rsidRPr="00B0160D">
        <w:rPr>
          <w:rFonts w:ascii="Arial" w:hAnsi="Arial" w:cs="Arial"/>
          <w:i/>
        </w:rPr>
        <w:t>.</w:t>
      </w:r>
      <w:r w:rsidRPr="00B0160D">
        <w:rPr>
          <w:rFonts w:ascii="Arial" w:hAnsi="Arial" w:cs="Arial"/>
          <w:i/>
        </w:rPr>
        <w:t xml:space="preserve"> J</w:t>
      </w:r>
      <w:r w:rsidR="00B0160D" w:rsidRPr="00B0160D">
        <w:rPr>
          <w:rFonts w:ascii="Arial" w:hAnsi="Arial" w:cs="Arial"/>
          <w:i/>
        </w:rPr>
        <w:t>.</w:t>
      </w:r>
      <w:r w:rsidRPr="00B0160D">
        <w:rPr>
          <w:rFonts w:ascii="Arial" w:hAnsi="Arial" w:cs="Arial"/>
        </w:rPr>
        <w:t>, 102(1)</w:t>
      </w:r>
      <w:r w:rsidR="00B0160D" w:rsidRPr="00B0160D">
        <w:rPr>
          <w:rFonts w:ascii="Arial" w:hAnsi="Arial" w:cs="Arial"/>
        </w:rPr>
        <w:t>,</w:t>
      </w:r>
      <w:r w:rsidR="005A07CA">
        <w:rPr>
          <w:rFonts w:ascii="Arial" w:hAnsi="Arial" w:cs="Arial"/>
        </w:rPr>
        <w:t xml:space="preserve"> </w:t>
      </w:r>
      <w:r w:rsidRPr="00B0160D">
        <w:rPr>
          <w:rFonts w:ascii="Arial" w:hAnsi="Arial" w:cs="Arial"/>
        </w:rPr>
        <w:t>3-11.</w:t>
      </w:r>
    </w:p>
    <w:p w:rsidR="002D539B" w:rsidRPr="00625D37" w:rsidRDefault="002D539B" w:rsidP="006823FE">
      <w:pPr>
        <w:jc w:val="both"/>
        <w:rPr>
          <w:rFonts w:ascii="Arial" w:hAnsi="Arial" w:cs="Arial"/>
        </w:rPr>
      </w:pPr>
      <w:r w:rsidRPr="00625D37">
        <w:rPr>
          <w:rFonts w:ascii="Arial" w:hAnsi="Arial" w:cs="Arial"/>
        </w:rPr>
        <w:br w:type="page"/>
      </w:r>
    </w:p>
    <w:p w:rsidR="00B22F98" w:rsidRPr="00625D37" w:rsidRDefault="00B22F98" w:rsidP="00B22F98">
      <w:pPr>
        <w:tabs>
          <w:tab w:val="left" w:pos="1110"/>
        </w:tabs>
        <w:spacing w:line="480" w:lineRule="auto"/>
        <w:jc w:val="both"/>
        <w:rPr>
          <w:rFonts w:ascii="Arial" w:hAnsi="Arial" w:cs="Arial"/>
          <w:b/>
        </w:rPr>
      </w:pPr>
      <w:r w:rsidRPr="00625D37">
        <w:rPr>
          <w:rFonts w:ascii="Arial" w:hAnsi="Arial" w:cs="Arial"/>
          <w:b/>
        </w:rPr>
        <w:lastRenderedPageBreak/>
        <w:t>Appendix I Tables</w:t>
      </w:r>
    </w:p>
    <w:p w:rsidR="00B22F98" w:rsidRPr="00625D37" w:rsidRDefault="00B22F98" w:rsidP="00B22F98">
      <w:pPr>
        <w:tabs>
          <w:tab w:val="left" w:pos="1110"/>
        </w:tabs>
        <w:spacing w:line="480" w:lineRule="auto"/>
        <w:jc w:val="both"/>
        <w:rPr>
          <w:rFonts w:ascii="Arial" w:hAnsi="Arial" w:cs="Arial"/>
          <w:b/>
        </w:rPr>
      </w:pPr>
    </w:p>
    <w:p w:rsidR="00B22F98" w:rsidRDefault="00B22F98" w:rsidP="00B22F98">
      <w:pPr>
        <w:pStyle w:val="Caption"/>
        <w:spacing w:line="480" w:lineRule="auto"/>
        <w:jc w:val="both"/>
      </w:pPr>
      <w:r w:rsidRPr="00625D37">
        <w:rPr>
          <w:rFonts w:ascii="Arial" w:hAnsi="Arial" w:cs="Arial"/>
          <w:color w:val="auto"/>
          <w:sz w:val="24"/>
          <w:szCs w:val="24"/>
        </w:rPr>
        <w:t xml:space="preserve">Table </w:t>
      </w:r>
      <w:r w:rsidRPr="00625D37">
        <w:rPr>
          <w:rFonts w:ascii="Arial" w:hAnsi="Arial" w:cs="Arial"/>
        </w:rPr>
        <w:fldChar w:fldCharType="begin"/>
      </w:r>
      <w:r w:rsidRPr="00625D37">
        <w:rPr>
          <w:rFonts w:ascii="Arial" w:hAnsi="Arial" w:cs="Arial"/>
          <w:color w:val="auto"/>
          <w:sz w:val="24"/>
          <w:szCs w:val="24"/>
        </w:rPr>
        <w:instrText xml:space="preserve"> SEQ Table \* ARABIC </w:instrText>
      </w:r>
      <w:r w:rsidRPr="00625D37">
        <w:rPr>
          <w:rFonts w:ascii="Arial" w:hAnsi="Arial" w:cs="Arial"/>
        </w:rPr>
        <w:fldChar w:fldCharType="separate"/>
      </w:r>
      <w:r w:rsidR="00CE192D">
        <w:rPr>
          <w:rFonts w:ascii="Arial" w:hAnsi="Arial" w:cs="Arial"/>
          <w:noProof/>
          <w:color w:val="auto"/>
          <w:sz w:val="24"/>
          <w:szCs w:val="24"/>
        </w:rPr>
        <w:t>1</w:t>
      </w:r>
      <w:r w:rsidRPr="00625D37">
        <w:rPr>
          <w:rFonts w:ascii="Arial" w:hAnsi="Arial" w:cs="Arial"/>
        </w:rPr>
        <w:fldChar w:fldCharType="end"/>
      </w:r>
      <w:r w:rsidRPr="00625D37">
        <w:rPr>
          <w:rFonts w:ascii="Arial" w:hAnsi="Arial" w:cs="Arial"/>
          <w:b w:val="0"/>
          <w:color w:val="auto"/>
          <w:sz w:val="24"/>
          <w:szCs w:val="24"/>
        </w:rPr>
        <w:t>. Ultimate shear strength of single-keyed dry joints: experimental vs. numerical</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7"/>
        <w:gridCol w:w="1135"/>
        <w:gridCol w:w="1843"/>
        <w:gridCol w:w="1701"/>
        <w:gridCol w:w="2046"/>
      </w:tblGrid>
      <w:tr w:rsidR="00B22F98" w:rsidRPr="00625D37" w:rsidTr="00257551">
        <w:trPr>
          <w:trHeight w:val="697"/>
        </w:trPr>
        <w:tc>
          <w:tcPr>
            <w:tcW w:w="1362" w:type="pct"/>
            <w:tcBorders>
              <w:top w:val="single" w:sz="4" w:space="0" w:color="auto"/>
              <w:bottom w:val="single" w:sz="4" w:space="0" w:color="auto"/>
            </w:tcBorders>
            <w:shd w:val="clear" w:color="auto" w:fill="auto"/>
            <w:vAlign w:val="center"/>
          </w:tcPr>
          <w:p w:rsidR="00B22F98" w:rsidRPr="00625D37" w:rsidRDefault="00B22F98" w:rsidP="00257551">
            <w:pPr>
              <w:pStyle w:val="intro"/>
              <w:spacing w:before="0" w:beforeAutospacing="0" w:after="0" w:afterAutospacing="0" w:line="276" w:lineRule="auto"/>
              <w:jc w:val="both"/>
              <w:rPr>
                <w:rFonts w:ascii="Arial" w:hAnsi="Arial" w:cs="Arial"/>
              </w:rPr>
            </w:pPr>
            <w:r w:rsidRPr="00625D37">
              <w:rPr>
                <w:rFonts w:ascii="Arial" w:hAnsi="Arial" w:cs="Arial"/>
              </w:rPr>
              <w:t>Test name</w:t>
            </w:r>
          </w:p>
        </w:tc>
        <w:tc>
          <w:tcPr>
            <w:tcW w:w="614" w:type="pct"/>
            <w:tcBorders>
              <w:top w:val="single" w:sz="4" w:space="0" w:color="auto"/>
              <w:bottom w:val="single" w:sz="4" w:space="0" w:color="auto"/>
            </w:tcBorders>
            <w:vAlign w:val="center"/>
          </w:tcPr>
          <w:p w:rsidR="00B22F98" w:rsidRPr="00625D37" w:rsidRDefault="00B22F98" w:rsidP="00257551">
            <w:pPr>
              <w:pStyle w:val="intro"/>
              <w:spacing w:before="0" w:beforeAutospacing="0" w:after="0" w:afterAutospacing="0" w:line="276" w:lineRule="auto"/>
              <w:jc w:val="both"/>
              <w:rPr>
                <w:rFonts w:ascii="Arial" w:hAnsi="Arial" w:cs="Arial"/>
              </w:rPr>
            </w:pPr>
            <w:r w:rsidRPr="005E4B41">
              <w:rPr>
                <w:rFonts w:ascii="Arial" w:hAnsi="Arial" w:cs="Arial"/>
                <w:i/>
              </w:rPr>
              <w:t>f</w:t>
            </w:r>
            <w:r w:rsidRPr="005E4B41">
              <w:rPr>
                <w:rFonts w:ascii="Arial" w:hAnsi="Arial" w:cs="Arial"/>
                <w:i/>
                <w:vertAlign w:val="subscript"/>
              </w:rPr>
              <w:t>cm</w:t>
            </w:r>
            <w:r w:rsidRPr="00625D37">
              <w:rPr>
                <w:rFonts w:ascii="Arial" w:hAnsi="Arial" w:cs="Arial"/>
              </w:rPr>
              <w:t xml:space="preserve"> (MPa)</w:t>
            </w:r>
          </w:p>
        </w:tc>
        <w:tc>
          <w:tcPr>
            <w:tcW w:w="997" w:type="pct"/>
            <w:tcBorders>
              <w:top w:val="single" w:sz="4" w:space="0" w:color="auto"/>
              <w:bottom w:val="single" w:sz="4" w:space="0" w:color="auto"/>
            </w:tcBorders>
            <w:shd w:val="clear" w:color="auto" w:fill="auto"/>
            <w:vAlign w:val="center"/>
          </w:tcPr>
          <w:p w:rsidR="00B22F98" w:rsidRPr="00625D37" w:rsidRDefault="00B22F98" w:rsidP="00257551">
            <w:pPr>
              <w:pStyle w:val="intro"/>
              <w:spacing w:before="0" w:beforeAutospacing="0" w:after="0" w:afterAutospacing="0" w:line="276" w:lineRule="auto"/>
              <w:jc w:val="both"/>
              <w:rPr>
                <w:rFonts w:ascii="Arial" w:hAnsi="Arial" w:cs="Arial"/>
              </w:rPr>
            </w:pPr>
            <w:r w:rsidRPr="00625D37">
              <w:rPr>
                <w:rFonts w:ascii="Arial" w:hAnsi="Arial" w:cs="Arial"/>
              </w:rPr>
              <w:t>Experimental Ultimate Strength (KN)</w:t>
            </w:r>
          </w:p>
        </w:tc>
        <w:tc>
          <w:tcPr>
            <w:tcW w:w="920" w:type="pct"/>
            <w:tcBorders>
              <w:top w:val="single" w:sz="4" w:space="0" w:color="auto"/>
              <w:bottom w:val="single" w:sz="4" w:space="0" w:color="auto"/>
            </w:tcBorders>
            <w:shd w:val="clear" w:color="auto" w:fill="auto"/>
            <w:vAlign w:val="center"/>
          </w:tcPr>
          <w:p w:rsidR="00B22F98" w:rsidRPr="00625D37" w:rsidRDefault="00B22F98" w:rsidP="00257551">
            <w:pPr>
              <w:pStyle w:val="intro"/>
              <w:spacing w:before="0" w:beforeAutospacing="0" w:after="0" w:afterAutospacing="0" w:line="276" w:lineRule="auto"/>
              <w:jc w:val="both"/>
              <w:rPr>
                <w:rFonts w:ascii="Arial" w:hAnsi="Arial" w:cs="Arial"/>
              </w:rPr>
            </w:pPr>
            <w:r w:rsidRPr="00625D37">
              <w:rPr>
                <w:rFonts w:ascii="Arial" w:hAnsi="Arial" w:cs="Arial"/>
              </w:rPr>
              <w:t>Numerical Ultimate Strength (KN)</w:t>
            </w:r>
          </w:p>
        </w:tc>
        <w:tc>
          <w:tcPr>
            <w:tcW w:w="1107" w:type="pct"/>
            <w:tcBorders>
              <w:top w:val="single" w:sz="4" w:space="0" w:color="auto"/>
              <w:bottom w:val="single" w:sz="4" w:space="0" w:color="auto"/>
            </w:tcBorders>
            <w:shd w:val="clear" w:color="auto" w:fill="auto"/>
            <w:vAlign w:val="center"/>
          </w:tcPr>
          <w:p w:rsidR="00B22F98" w:rsidRPr="00625D37" w:rsidRDefault="00744DE5" w:rsidP="00257551">
            <w:pPr>
              <w:pStyle w:val="intro"/>
              <w:spacing w:before="0" w:beforeAutospacing="0" w:after="0" w:afterAutospacing="0" w:line="276" w:lineRule="auto"/>
              <w:jc w:val="both"/>
              <w:rPr>
                <w:rFonts w:ascii="Arial" w:hAnsi="Arial" w:cs="Arial"/>
              </w:rPr>
            </w:pPr>
            <m:oMathPara>
              <m:oMath>
                <m:f>
                  <m:fPr>
                    <m:ctrlPr>
                      <w:rPr>
                        <w:rFonts w:ascii="Cambria Math" w:hAnsi="Cambria Math" w:cs="Arial"/>
                      </w:rPr>
                    </m:ctrlPr>
                  </m:fPr>
                  <m:num>
                    <m:sSub>
                      <m:sSubPr>
                        <m:ctrlPr>
                          <w:rPr>
                            <w:rFonts w:ascii="Cambria Math" w:hAnsi="Cambria Math" w:cs="Arial"/>
                          </w:rPr>
                        </m:ctrlPr>
                      </m:sSubPr>
                      <m:e>
                        <m:r>
                          <w:rPr>
                            <w:rFonts w:ascii="Cambria Math" w:hAnsi="Cambria Math" w:cs="Arial"/>
                          </w:rPr>
                          <m:t>V</m:t>
                        </m:r>
                      </m:e>
                      <m:sub>
                        <m:r>
                          <w:rPr>
                            <w:rFonts w:ascii="Cambria Math" w:hAnsi="Cambria Math" w:cs="Arial"/>
                          </w:rPr>
                          <m:t>u(Numerical)</m:t>
                        </m:r>
                      </m:sub>
                    </m:sSub>
                  </m:num>
                  <m:den>
                    <m:sSub>
                      <m:sSubPr>
                        <m:ctrlPr>
                          <w:rPr>
                            <w:rFonts w:ascii="Cambria Math" w:hAnsi="Cambria Math" w:cs="Arial"/>
                          </w:rPr>
                        </m:ctrlPr>
                      </m:sSubPr>
                      <m:e>
                        <m:r>
                          <w:rPr>
                            <w:rFonts w:ascii="Cambria Math" w:hAnsi="Cambria Math" w:cs="Arial"/>
                          </w:rPr>
                          <m:t>V</m:t>
                        </m:r>
                      </m:e>
                      <m:sub>
                        <m:r>
                          <w:rPr>
                            <w:rFonts w:ascii="Cambria Math" w:hAnsi="Cambria Math" w:cs="Arial"/>
                          </w:rPr>
                          <m:t>u(Experimental)</m:t>
                        </m:r>
                      </m:sub>
                    </m:sSub>
                  </m:den>
                </m:f>
              </m:oMath>
            </m:oMathPara>
          </w:p>
        </w:tc>
      </w:tr>
      <w:tr w:rsidR="00B22F98" w:rsidRPr="00625D37" w:rsidTr="00257551">
        <w:trPr>
          <w:trHeight w:val="141"/>
        </w:trPr>
        <w:tc>
          <w:tcPr>
            <w:tcW w:w="1362" w:type="pct"/>
            <w:tcBorders>
              <w:top w:val="single" w:sz="4" w:space="0" w:color="auto"/>
            </w:tcBorders>
            <w:shd w:val="clear" w:color="auto" w:fill="auto"/>
          </w:tcPr>
          <w:p w:rsidR="00B22F98" w:rsidRPr="00625D37" w:rsidRDefault="00B22F98" w:rsidP="00257551">
            <w:pPr>
              <w:pStyle w:val="intro"/>
              <w:spacing w:before="0" w:beforeAutospacing="0" w:after="0" w:afterAutospacing="0" w:line="276" w:lineRule="auto"/>
              <w:jc w:val="both"/>
              <w:rPr>
                <w:rFonts w:ascii="Arial" w:hAnsi="Arial" w:cs="Arial"/>
              </w:rPr>
            </w:pPr>
            <w:r w:rsidRPr="00625D37">
              <w:rPr>
                <w:rFonts w:ascii="Arial" w:hAnsi="Arial" w:cs="Arial"/>
              </w:rPr>
              <w:t>M1-D-K1-1</w:t>
            </w:r>
          </w:p>
        </w:tc>
        <w:tc>
          <w:tcPr>
            <w:tcW w:w="614" w:type="pct"/>
            <w:tcBorders>
              <w:top w:val="single" w:sz="4" w:space="0" w:color="auto"/>
            </w:tcBorders>
          </w:tcPr>
          <w:p w:rsidR="00B22F98" w:rsidRPr="00625D37" w:rsidRDefault="00B22F98" w:rsidP="00257551">
            <w:pPr>
              <w:pStyle w:val="intro"/>
              <w:spacing w:before="0" w:beforeAutospacing="0" w:after="0" w:afterAutospacing="0" w:line="276" w:lineRule="auto"/>
              <w:jc w:val="both"/>
              <w:rPr>
                <w:rFonts w:ascii="Arial" w:hAnsi="Arial" w:cs="Arial"/>
              </w:rPr>
            </w:pPr>
            <w:r w:rsidRPr="00625D37">
              <w:rPr>
                <w:rFonts w:ascii="Arial" w:hAnsi="Arial" w:cs="Arial"/>
              </w:rPr>
              <w:t>38.7</w:t>
            </w:r>
          </w:p>
        </w:tc>
        <w:tc>
          <w:tcPr>
            <w:tcW w:w="997" w:type="pct"/>
            <w:tcBorders>
              <w:top w:val="single" w:sz="4" w:space="0" w:color="auto"/>
            </w:tcBorders>
            <w:shd w:val="clear" w:color="auto" w:fill="auto"/>
          </w:tcPr>
          <w:p w:rsidR="00B22F98" w:rsidRPr="00625D37" w:rsidRDefault="00B22F98" w:rsidP="00257551">
            <w:pPr>
              <w:pStyle w:val="intro"/>
              <w:spacing w:before="0" w:beforeAutospacing="0" w:after="0" w:afterAutospacing="0" w:line="276" w:lineRule="auto"/>
              <w:jc w:val="both"/>
              <w:rPr>
                <w:rFonts w:ascii="Arial" w:hAnsi="Arial" w:cs="Arial"/>
              </w:rPr>
            </w:pPr>
            <w:r w:rsidRPr="00625D37">
              <w:rPr>
                <w:rFonts w:ascii="Arial" w:hAnsi="Arial" w:cs="Arial"/>
              </w:rPr>
              <w:t>193</w:t>
            </w:r>
          </w:p>
        </w:tc>
        <w:tc>
          <w:tcPr>
            <w:tcW w:w="920" w:type="pct"/>
            <w:tcBorders>
              <w:top w:val="single" w:sz="4" w:space="0" w:color="auto"/>
            </w:tcBorders>
            <w:shd w:val="clear" w:color="auto" w:fill="auto"/>
          </w:tcPr>
          <w:p w:rsidR="00B22F98" w:rsidRPr="00625D37" w:rsidRDefault="00B22F98" w:rsidP="00257551">
            <w:pPr>
              <w:pStyle w:val="intro"/>
              <w:spacing w:before="0" w:beforeAutospacing="0" w:after="0" w:afterAutospacing="0" w:line="276" w:lineRule="auto"/>
              <w:jc w:val="both"/>
              <w:rPr>
                <w:rFonts w:ascii="Arial" w:hAnsi="Arial" w:cs="Arial"/>
              </w:rPr>
            </w:pPr>
            <w:r w:rsidRPr="00625D37">
              <w:rPr>
                <w:rFonts w:ascii="Arial" w:hAnsi="Arial" w:cs="Arial"/>
              </w:rPr>
              <w:t>180.8</w:t>
            </w:r>
          </w:p>
        </w:tc>
        <w:tc>
          <w:tcPr>
            <w:tcW w:w="1107" w:type="pct"/>
            <w:tcBorders>
              <w:top w:val="single" w:sz="4" w:space="0" w:color="auto"/>
            </w:tcBorders>
            <w:shd w:val="clear" w:color="auto" w:fill="auto"/>
            <w:vAlign w:val="bottom"/>
          </w:tcPr>
          <w:p w:rsidR="00B22F98" w:rsidRPr="00625D37" w:rsidRDefault="00B22F98" w:rsidP="00257551">
            <w:pPr>
              <w:spacing w:line="276" w:lineRule="auto"/>
              <w:jc w:val="both"/>
              <w:rPr>
                <w:rFonts w:ascii="Arial" w:hAnsi="Arial" w:cs="Arial"/>
                <w:color w:val="000000"/>
              </w:rPr>
            </w:pPr>
            <w:r w:rsidRPr="00625D37">
              <w:rPr>
                <w:rFonts w:ascii="Arial" w:hAnsi="Arial" w:cs="Arial"/>
                <w:color w:val="000000"/>
              </w:rPr>
              <w:t>0.94</w:t>
            </w:r>
          </w:p>
        </w:tc>
      </w:tr>
      <w:tr w:rsidR="00B22F98" w:rsidRPr="00625D37" w:rsidTr="00257551">
        <w:trPr>
          <w:trHeight w:val="265"/>
        </w:trPr>
        <w:tc>
          <w:tcPr>
            <w:tcW w:w="1362" w:type="pct"/>
            <w:shd w:val="clear" w:color="auto" w:fill="auto"/>
          </w:tcPr>
          <w:p w:rsidR="00B22F98" w:rsidRPr="00625D37" w:rsidRDefault="00B22F98" w:rsidP="00257551">
            <w:pPr>
              <w:pStyle w:val="intro"/>
              <w:spacing w:before="0" w:beforeAutospacing="0" w:after="0" w:afterAutospacing="0" w:line="276" w:lineRule="auto"/>
              <w:jc w:val="both"/>
              <w:rPr>
                <w:rFonts w:ascii="Arial" w:hAnsi="Arial" w:cs="Arial"/>
              </w:rPr>
            </w:pPr>
            <w:r w:rsidRPr="00625D37">
              <w:rPr>
                <w:rFonts w:ascii="Arial" w:hAnsi="Arial" w:cs="Arial"/>
              </w:rPr>
              <w:t>M1-D-K1-2</w:t>
            </w:r>
          </w:p>
        </w:tc>
        <w:tc>
          <w:tcPr>
            <w:tcW w:w="614" w:type="pct"/>
          </w:tcPr>
          <w:p w:rsidR="00B22F98" w:rsidRPr="00625D37" w:rsidRDefault="00B22F98" w:rsidP="00257551">
            <w:pPr>
              <w:pStyle w:val="intro"/>
              <w:spacing w:before="0" w:beforeAutospacing="0" w:after="0" w:afterAutospacing="0" w:line="276" w:lineRule="auto"/>
              <w:jc w:val="both"/>
              <w:rPr>
                <w:rFonts w:ascii="Arial" w:hAnsi="Arial" w:cs="Arial"/>
              </w:rPr>
            </w:pPr>
            <w:r w:rsidRPr="00625D37">
              <w:rPr>
                <w:rFonts w:ascii="Arial" w:hAnsi="Arial" w:cs="Arial"/>
              </w:rPr>
              <w:t>50.0</w:t>
            </w:r>
          </w:p>
        </w:tc>
        <w:tc>
          <w:tcPr>
            <w:tcW w:w="997" w:type="pct"/>
            <w:shd w:val="clear" w:color="auto" w:fill="auto"/>
          </w:tcPr>
          <w:p w:rsidR="00B22F98" w:rsidRPr="00625D37" w:rsidRDefault="00B22F98" w:rsidP="00257551">
            <w:pPr>
              <w:pStyle w:val="intro"/>
              <w:spacing w:before="0" w:beforeAutospacing="0" w:after="0" w:afterAutospacing="0" w:line="276" w:lineRule="auto"/>
              <w:jc w:val="both"/>
              <w:rPr>
                <w:rFonts w:ascii="Arial" w:hAnsi="Arial" w:cs="Arial"/>
              </w:rPr>
            </w:pPr>
            <w:r w:rsidRPr="00625D37">
              <w:rPr>
                <w:rFonts w:ascii="Arial" w:hAnsi="Arial" w:cs="Arial"/>
              </w:rPr>
              <w:t>211</w:t>
            </w:r>
          </w:p>
        </w:tc>
        <w:tc>
          <w:tcPr>
            <w:tcW w:w="920" w:type="pct"/>
            <w:shd w:val="clear" w:color="auto" w:fill="auto"/>
          </w:tcPr>
          <w:p w:rsidR="00B22F98" w:rsidRPr="00625D37" w:rsidRDefault="00B22F98" w:rsidP="00257551">
            <w:pPr>
              <w:pStyle w:val="intro"/>
              <w:spacing w:before="0" w:beforeAutospacing="0" w:after="0" w:afterAutospacing="0" w:line="276" w:lineRule="auto"/>
              <w:jc w:val="both"/>
              <w:rPr>
                <w:rFonts w:ascii="Arial" w:hAnsi="Arial" w:cs="Arial"/>
              </w:rPr>
            </w:pPr>
            <w:r w:rsidRPr="00625D37">
              <w:rPr>
                <w:rFonts w:ascii="Arial" w:hAnsi="Arial" w:cs="Arial"/>
              </w:rPr>
              <w:t>219.1</w:t>
            </w:r>
          </w:p>
        </w:tc>
        <w:tc>
          <w:tcPr>
            <w:tcW w:w="1107" w:type="pct"/>
            <w:shd w:val="clear" w:color="auto" w:fill="auto"/>
            <w:vAlign w:val="bottom"/>
          </w:tcPr>
          <w:p w:rsidR="00B22F98" w:rsidRPr="00625D37" w:rsidRDefault="00B22F98" w:rsidP="00257551">
            <w:pPr>
              <w:spacing w:line="276" w:lineRule="auto"/>
              <w:jc w:val="both"/>
              <w:rPr>
                <w:rFonts w:ascii="Arial" w:hAnsi="Arial" w:cs="Arial"/>
                <w:color w:val="000000"/>
              </w:rPr>
            </w:pPr>
            <w:r w:rsidRPr="00625D37">
              <w:rPr>
                <w:rFonts w:ascii="Arial" w:hAnsi="Arial" w:cs="Arial"/>
                <w:color w:val="000000"/>
              </w:rPr>
              <w:t>1.04</w:t>
            </w:r>
          </w:p>
        </w:tc>
      </w:tr>
      <w:tr w:rsidR="00B22F98" w:rsidRPr="00625D37" w:rsidTr="00257551">
        <w:trPr>
          <w:trHeight w:val="247"/>
        </w:trPr>
        <w:tc>
          <w:tcPr>
            <w:tcW w:w="1362" w:type="pct"/>
            <w:shd w:val="clear" w:color="auto" w:fill="auto"/>
          </w:tcPr>
          <w:p w:rsidR="00B22F98" w:rsidRPr="00625D37" w:rsidRDefault="00B22F98" w:rsidP="00257551">
            <w:pPr>
              <w:pStyle w:val="intro"/>
              <w:spacing w:before="0" w:beforeAutospacing="0" w:after="0" w:afterAutospacing="0" w:line="276" w:lineRule="auto"/>
              <w:jc w:val="both"/>
              <w:rPr>
                <w:rFonts w:ascii="Arial" w:hAnsi="Arial" w:cs="Arial"/>
              </w:rPr>
            </w:pPr>
            <w:r w:rsidRPr="00625D37">
              <w:rPr>
                <w:rFonts w:ascii="Arial" w:hAnsi="Arial" w:cs="Arial"/>
              </w:rPr>
              <w:t>M2-D-K1-1</w:t>
            </w:r>
          </w:p>
        </w:tc>
        <w:tc>
          <w:tcPr>
            <w:tcW w:w="614" w:type="pct"/>
          </w:tcPr>
          <w:p w:rsidR="00B22F98" w:rsidRPr="00625D37" w:rsidRDefault="00B22F98" w:rsidP="00257551">
            <w:pPr>
              <w:pStyle w:val="intro"/>
              <w:spacing w:before="0" w:beforeAutospacing="0" w:after="0" w:afterAutospacing="0" w:line="276" w:lineRule="auto"/>
              <w:jc w:val="both"/>
              <w:rPr>
                <w:rFonts w:ascii="Arial" w:hAnsi="Arial" w:cs="Arial"/>
              </w:rPr>
            </w:pPr>
            <w:r w:rsidRPr="00625D37">
              <w:rPr>
                <w:rFonts w:ascii="Arial" w:hAnsi="Arial" w:cs="Arial"/>
              </w:rPr>
              <w:t>56.2</w:t>
            </w:r>
          </w:p>
        </w:tc>
        <w:tc>
          <w:tcPr>
            <w:tcW w:w="997" w:type="pct"/>
            <w:shd w:val="clear" w:color="auto" w:fill="auto"/>
          </w:tcPr>
          <w:p w:rsidR="00B22F98" w:rsidRPr="00625D37" w:rsidRDefault="00B22F98" w:rsidP="00257551">
            <w:pPr>
              <w:pStyle w:val="intro"/>
              <w:spacing w:before="0" w:beforeAutospacing="0" w:after="0" w:afterAutospacing="0" w:line="276" w:lineRule="auto"/>
              <w:jc w:val="both"/>
              <w:rPr>
                <w:rFonts w:ascii="Arial" w:hAnsi="Arial" w:cs="Arial"/>
              </w:rPr>
            </w:pPr>
            <w:r w:rsidRPr="00625D37">
              <w:rPr>
                <w:rFonts w:ascii="Arial" w:hAnsi="Arial" w:cs="Arial"/>
              </w:rPr>
              <w:t>335</w:t>
            </w:r>
          </w:p>
        </w:tc>
        <w:tc>
          <w:tcPr>
            <w:tcW w:w="920" w:type="pct"/>
            <w:shd w:val="clear" w:color="auto" w:fill="auto"/>
          </w:tcPr>
          <w:p w:rsidR="00B22F98" w:rsidRPr="00625D37" w:rsidRDefault="00B22F98" w:rsidP="00257551">
            <w:pPr>
              <w:pStyle w:val="intro"/>
              <w:spacing w:before="0" w:beforeAutospacing="0" w:after="0" w:afterAutospacing="0" w:line="276" w:lineRule="auto"/>
              <w:jc w:val="both"/>
              <w:rPr>
                <w:rFonts w:ascii="Arial" w:hAnsi="Arial" w:cs="Arial"/>
              </w:rPr>
            </w:pPr>
            <w:r w:rsidRPr="00625D37">
              <w:rPr>
                <w:rFonts w:ascii="Arial" w:hAnsi="Arial" w:cs="Arial"/>
              </w:rPr>
              <w:t>29</w:t>
            </w:r>
            <w:r>
              <w:rPr>
                <w:rFonts w:ascii="Arial" w:hAnsi="Arial" w:cs="Arial"/>
              </w:rPr>
              <w:t>4</w:t>
            </w:r>
          </w:p>
        </w:tc>
        <w:tc>
          <w:tcPr>
            <w:tcW w:w="1107" w:type="pct"/>
            <w:shd w:val="clear" w:color="auto" w:fill="auto"/>
            <w:vAlign w:val="bottom"/>
          </w:tcPr>
          <w:p w:rsidR="00B22F98" w:rsidRPr="00625D37" w:rsidRDefault="00B22F98" w:rsidP="00257551">
            <w:pPr>
              <w:spacing w:line="276" w:lineRule="auto"/>
              <w:jc w:val="both"/>
              <w:rPr>
                <w:rFonts w:ascii="Arial" w:hAnsi="Arial" w:cs="Arial"/>
                <w:color w:val="000000"/>
              </w:rPr>
            </w:pPr>
            <w:r w:rsidRPr="00625D37">
              <w:rPr>
                <w:rFonts w:ascii="Arial" w:hAnsi="Arial" w:cs="Arial"/>
                <w:color w:val="000000"/>
              </w:rPr>
              <w:t>0.88</w:t>
            </w:r>
          </w:p>
        </w:tc>
      </w:tr>
      <w:tr w:rsidR="00B22F98" w:rsidRPr="00625D37" w:rsidTr="00257551">
        <w:trPr>
          <w:trHeight w:val="247"/>
        </w:trPr>
        <w:tc>
          <w:tcPr>
            <w:tcW w:w="1362" w:type="pct"/>
            <w:shd w:val="clear" w:color="auto" w:fill="auto"/>
          </w:tcPr>
          <w:p w:rsidR="00B22F98" w:rsidRPr="00625D37" w:rsidRDefault="00B22F98" w:rsidP="00257551">
            <w:pPr>
              <w:pStyle w:val="intro"/>
              <w:spacing w:before="0" w:beforeAutospacing="0" w:after="0" w:afterAutospacing="0" w:line="276" w:lineRule="auto"/>
              <w:jc w:val="both"/>
              <w:rPr>
                <w:rFonts w:ascii="Arial" w:hAnsi="Arial" w:cs="Arial"/>
              </w:rPr>
            </w:pPr>
            <w:r w:rsidRPr="00625D37">
              <w:rPr>
                <w:rFonts w:ascii="Arial" w:hAnsi="Arial" w:cs="Arial"/>
              </w:rPr>
              <w:t>M2-D-K1-2</w:t>
            </w:r>
          </w:p>
        </w:tc>
        <w:tc>
          <w:tcPr>
            <w:tcW w:w="614" w:type="pct"/>
          </w:tcPr>
          <w:p w:rsidR="00B22F98" w:rsidRPr="00625D37" w:rsidRDefault="00B22F98" w:rsidP="00257551">
            <w:pPr>
              <w:pStyle w:val="intro"/>
              <w:spacing w:before="0" w:beforeAutospacing="0" w:after="0" w:afterAutospacing="0" w:line="276" w:lineRule="auto"/>
              <w:jc w:val="both"/>
              <w:rPr>
                <w:rFonts w:ascii="Arial" w:hAnsi="Arial" w:cs="Arial"/>
              </w:rPr>
            </w:pPr>
            <w:r w:rsidRPr="00625D37">
              <w:rPr>
                <w:rFonts w:ascii="Arial" w:hAnsi="Arial" w:cs="Arial"/>
              </w:rPr>
              <w:t>59.6</w:t>
            </w:r>
          </w:p>
        </w:tc>
        <w:tc>
          <w:tcPr>
            <w:tcW w:w="997" w:type="pct"/>
            <w:shd w:val="clear" w:color="auto" w:fill="auto"/>
          </w:tcPr>
          <w:p w:rsidR="00B22F98" w:rsidRPr="00625D37" w:rsidRDefault="00B22F98" w:rsidP="00257551">
            <w:pPr>
              <w:pStyle w:val="intro"/>
              <w:spacing w:before="0" w:beforeAutospacing="0" w:after="0" w:afterAutospacing="0" w:line="276" w:lineRule="auto"/>
              <w:jc w:val="both"/>
              <w:rPr>
                <w:rFonts w:ascii="Arial" w:hAnsi="Arial" w:cs="Arial"/>
              </w:rPr>
            </w:pPr>
            <w:r w:rsidRPr="00625D37">
              <w:rPr>
                <w:rFonts w:ascii="Arial" w:hAnsi="Arial" w:cs="Arial"/>
              </w:rPr>
              <w:t>337</w:t>
            </w:r>
          </w:p>
        </w:tc>
        <w:tc>
          <w:tcPr>
            <w:tcW w:w="920" w:type="pct"/>
            <w:shd w:val="clear" w:color="auto" w:fill="auto"/>
          </w:tcPr>
          <w:p w:rsidR="00B22F98" w:rsidRPr="00625D37" w:rsidRDefault="00B22F98" w:rsidP="00257551">
            <w:pPr>
              <w:pStyle w:val="intro"/>
              <w:spacing w:before="0" w:beforeAutospacing="0" w:after="0" w:afterAutospacing="0" w:line="276" w:lineRule="auto"/>
              <w:jc w:val="both"/>
              <w:rPr>
                <w:rFonts w:ascii="Arial" w:hAnsi="Arial" w:cs="Arial"/>
              </w:rPr>
            </w:pPr>
            <w:r w:rsidRPr="00625D37">
              <w:rPr>
                <w:rFonts w:ascii="Arial" w:hAnsi="Arial" w:cs="Arial"/>
              </w:rPr>
              <w:t>314</w:t>
            </w:r>
          </w:p>
        </w:tc>
        <w:tc>
          <w:tcPr>
            <w:tcW w:w="1107" w:type="pct"/>
            <w:shd w:val="clear" w:color="auto" w:fill="auto"/>
            <w:vAlign w:val="bottom"/>
          </w:tcPr>
          <w:p w:rsidR="00B22F98" w:rsidRPr="00625D37" w:rsidRDefault="00B22F98" w:rsidP="00257551">
            <w:pPr>
              <w:spacing w:line="276" w:lineRule="auto"/>
              <w:jc w:val="both"/>
              <w:rPr>
                <w:rFonts w:ascii="Arial" w:hAnsi="Arial" w:cs="Arial"/>
                <w:color w:val="000000"/>
              </w:rPr>
            </w:pPr>
            <w:r w:rsidRPr="00625D37">
              <w:rPr>
                <w:rFonts w:ascii="Arial" w:hAnsi="Arial" w:cs="Arial"/>
                <w:color w:val="000000"/>
              </w:rPr>
              <w:t>0.93</w:t>
            </w:r>
          </w:p>
        </w:tc>
      </w:tr>
      <w:tr w:rsidR="00B22F98" w:rsidRPr="00625D37" w:rsidTr="00257551">
        <w:trPr>
          <w:trHeight w:val="247"/>
        </w:trPr>
        <w:tc>
          <w:tcPr>
            <w:tcW w:w="1362" w:type="pct"/>
            <w:shd w:val="clear" w:color="auto" w:fill="auto"/>
          </w:tcPr>
          <w:p w:rsidR="00B22F98" w:rsidRPr="00625D37" w:rsidRDefault="00B22F98" w:rsidP="00257551">
            <w:pPr>
              <w:pStyle w:val="intro"/>
              <w:spacing w:before="0" w:beforeAutospacing="0" w:after="0" w:afterAutospacing="0" w:line="276" w:lineRule="auto"/>
              <w:jc w:val="both"/>
              <w:rPr>
                <w:rFonts w:ascii="Arial" w:hAnsi="Arial" w:cs="Arial"/>
              </w:rPr>
            </w:pPr>
            <w:r w:rsidRPr="00625D37">
              <w:rPr>
                <w:rFonts w:ascii="Arial" w:hAnsi="Arial" w:cs="Arial"/>
              </w:rPr>
              <w:t>M3-D-K1-1</w:t>
            </w:r>
          </w:p>
        </w:tc>
        <w:tc>
          <w:tcPr>
            <w:tcW w:w="614" w:type="pct"/>
          </w:tcPr>
          <w:p w:rsidR="00B22F98" w:rsidRPr="00625D37" w:rsidRDefault="00B22F98" w:rsidP="00257551">
            <w:pPr>
              <w:pStyle w:val="intro"/>
              <w:spacing w:before="0" w:beforeAutospacing="0" w:after="0" w:afterAutospacing="0" w:line="276" w:lineRule="auto"/>
              <w:jc w:val="both"/>
              <w:rPr>
                <w:rFonts w:ascii="Arial" w:hAnsi="Arial" w:cs="Arial"/>
              </w:rPr>
            </w:pPr>
            <w:r w:rsidRPr="00625D37">
              <w:rPr>
                <w:rFonts w:ascii="Arial" w:hAnsi="Arial" w:cs="Arial"/>
              </w:rPr>
              <w:t>80.1</w:t>
            </w:r>
          </w:p>
        </w:tc>
        <w:tc>
          <w:tcPr>
            <w:tcW w:w="997" w:type="pct"/>
            <w:shd w:val="clear" w:color="auto" w:fill="auto"/>
          </w:tcPr>
          <w:p w:rsidR="00B22F98" w:rsidRPr="00625D37" w:rsidRDefault="00B22F98" w:rsidP="00257551">
            <w:pPr>
              <w:pStyle w:val="intro"/>
              <w:spacing w:before="0" w:beforeAutospacing="0" w:after="0" w:afterAutospacing="0" w:line="276" w:lineRule="auto"/>
              <w:jc w:val="both"/>
              <w:rPr>
                <w:rFonts w:ascii="Arial" w:hAnsi="Arial" w:cs="Arial"/>
              </w:rPr>
            </w:pPr>
            <w:r w:rsidRPr="00625D37">
              <w:rPr>
                <w:rFonts w:ascii="Arial" w:hAnsi="Arial" w:cs="Arial"/>
              </w:rPr>
              <w:t>448</w:t>
            </w:r>
          </w:p>
        </w:tc>
        <w:tc>
          <w:tcPr>
            <w:tcW w:w="920" w:type="pct"/>
            <w:shd w:val="clear" w:color="auto" w:fill="auto"/>
          </w:tcPr>
          <w:p w:rsidR="00B22F98" w:rsidRPr="00625D37" w:rsidRDefault="00B22F98" w:rsidP="00257551">
            <w:pPr>
              <w:pStyle w:val="intro"/>
              <w:spacing w:before="0" w:beforeAutospacing="0" w:after="0" w:afterAutospacing="0" w:line="276" w:lineRule="auto"/>
              <w:jc w:val="both"/>
              <w:rPr>
                <w:rFonts w:ascii="Arial" w:hAnsi="Arial" w:cs="Arial"/>
              </w:rPr>
            </w:pPr>
            <w:r w:rsidRPr="00625D37">
              <w:rPr>
                <w:rFonts w:ascii="Arial" w:hAnsi="Arial" w:cs="Arial"/>
              </w:rPr>
              <w:t>429</w:t>
            </w:r>
          </w:p>
        </w:tc>
        <w:tc>
          <w:tcPr>
            <w:tcW w:w="1107" w:type="pct"/>
            <w:shd w:val="clear" w:color="auto" w:fill="auto"/>
            <w:vAlign w:val="bottom"/>
          </w:tcPr>
          <w:p w:rsidR="00B22F98" w:rsidRPr="00625D37" w:rsidRDefault="00B22F98" w:rsidP="00257551">
            <w:pPr>
              <w:spacing w:line="276" w:lineRule="auto"/>
              <w:jc w:val="both"/>
              <w:rPr>
                <w:rFonts w:ascii="Arial" w:hAnsi="Arial" w:cs="Arial"/>
                <w:color w:val="000000"/>
              </w:rPr>
            </w:pPr>
            <w:r w:rsidRPr="00625D37">
              <w:rPr>
                <w:rFonts w:ascii="Arial" w:hAnsi="Arial" w:cs="Arial"/>
                <w:color w:val="000000"/>
              </w:rPr>
              <w:t>0.96</w:t>
            </w:r>
          </w:p>
        </w:tc>
      </w:tr>
      <w:tr w:rsidR="00B22F98" w:rsidRPr="00625D37" w:rsidTr="00257551">
        <w:trPr>
          <w:trHeight w:val="247"/>
        </w:trPr>
        <w:tc>
          <w:tcPr>
            <w:tcW w:w="1362" w:type="pct"/>
            <w:shd w:val="clear" w:color="auto" w:fill="auto"/>
          </w:tcPr>
          <w:p w:rsidR="00B22F98" w:rsidRPr="00625D37" w:rsidRDefault="00B22F98" w:rsidP="00257551">
            <w:pPr>
              <w:pStyle w:val="intro"/>
              <w:spacing w:before="0" w:beforeAutospacing="0" w:after="0" w:afterAutospacing="0" w:line="276" w:lineRule="auto"/>
              <w:jc w:val="both"/>
              <w:rPr>
                <w:rFonts w:ascii="Arial" w:hAnsi="Arial" w:cs="Arial"/>
              </w:rPr>
            </w:pPr>
            <w:r w:rsidRPr="00625D37">
              <w:rPr>
                <w:rFonts w:ascii="Arial" w:hAnsi="Arial" w:cs="Arial"/>
              </w:rPr>
              <w:t>M3-D-K1-2</w:t>
            </w:r>
          </w:p>
        </w:tc>
        <w:tc>
          <w:tcPr>
            <w:tcW w:w="614" w:type="pct"/>
          </w:tcPr>
          <w:p w:rsidR="00B22F98" w:rsidRPr="00625D37" w:rsidRDefault="00B22F98" w:rsidP="00257551">
            <w:pPr>
              <w:pStyle w:val="intro"/>
              <w:spacing w:before="0" w:beforeAutospacing="0" w:after="0" w:afterAutospacing="0" w:line="276" w:lineRule="auto"/>
              <w:jc w:val="both"/>
              <w:rPr>
                <w:rFonts w:ascii="Arial" w:hAnsi="Arial" w:cs="Arial"/>
              </w:rPr>
            </w:pPr>
            <w:r w:rsidRPr="00625D37">
              <w:rPr>
                <w:rFonts w:ascii="Arial" w:hAnsi="Arial" w:cs="Arial"/>
              </w:rPr>
              <w:t>48.8</w:t>
            </w:r>
          </w:p>
        </w:tc>
        <w:tc>
          <w:tcPr>
            <w:tcW w:w="997" w:type="pct"/>
            <w:shd w:val="clear" w:color="auto" w:fill="auto"/>
          </w:tcPr>
          <w:p w:rsidR="00B22F98" w:rsidRPr="00625D37" w:rsidRDefault="00B22F98" w:rsidP="00257551">
            <w:pPr>
              <w:pStyle w:val="intro"/>
              <w:spacing w:before="0" w:beforeAutospacing="0" w:after="0" w:afterAutospacing="0" w:line="276" w:lineRule="auto"/>
              <w:jc w:val="both"/>
              <w:rPr>
                <w:rFonts w:ascii="Arial" w:hAnsi="Arial" w:cs="Arial"/>
              </w:rPr>
            </w:pPr>
            <w:r w:rsidRPr="00625D37">
              <w:rPr>
                <w:rFonts w:ascii="Arial" w:hAnsi="Arial" w:cs="Arial"/>
              </w:rPr>
              <w:t>360</w:t>
            </w:r>
          </w:p>
        </w:tc>
        <w:tc>
          <w:tcPr>
            <w:tcW w:w="920" w:type="pct"/>
            <w:shd w:val="clear" w:color="auto" w:fill="auto"/>
          </w:tcPr>
          <w:p w:rsidR="00B22F98" w:rsidRPr="00625D37" w:rsidRDefault="00B22F98" w:rsidP="00257551">
            <w:pPr>
              <w:pStyle w:val="intro"/>
              <w:spacing w:before="0" w:beforeAutospacing="0" w:after="0" w:afterAutospacing="0" w:line="276" w:lineRule="auto"/>
              <w:jc w:val="both"/>
              <w:rPr>
                <w:rFonts w:ascii="Arial" w:hAnsi="Arial" w:cs="Arial"/>
              </w:rPr>
            </w:pPr>
            <w:r w:rsidRPr="00625D37">
              <w:rPr>
                <w:rFonts w:ascii="Arial" w:hAnsi="Arial" w:cs="Arial"/>
              </w:rPr>
              <w:t>324</w:t>
            </w:r>
          </w:p>
        </w:tc>
        <w:tc>
          <w:tcPr>
            <w:tcW w:w="1107" w:type="pct"/>
            <w:shd w:val="clear" w:color="auto" w:fill="auto"/>
            <w:vAlign w:val="bottom"/>
          </w:tcPr>
          <w:p w:rsidR="00B22F98" w:rsidRPr="00625D37" w:rsidRDefault="00B22F98" w:rsidP="00257551">
            <w:pPr>
              <w:spacing w:line="276" w:lineRule="auto"/>
              <w:jc w:val="both"/>
              <w:rPr>
                <w:rFonts w:ascii="Arial" w:hAnsi="Arial" w:cs="Arial"/>
                <w:color w:val="000000"/>
              </w:rPr>
            </w:pPr>
            <w:r w:rsidRPr="00625D37">
              <w:rPr>
                <w:rFonts w:ascii="Arial" w:hAnsi="Arial" w:cs="Arial"/>
                <w:color w:val="000000"/>
              </w:rPr>
              <w:t>0.90</w:t>
            </w:r>
          </w:p>
        </w:tc>
      </w:tr>
      <w:tr w:rsidR="00B22F98" w:rsidRPr="00625D37" w:rsidTr="00257551">
        <w:trPr>
          <w:trHeight w:val="265"/>
        </w:trPr>
        <w:tc>
          <w:tcPr>
            <w:tcW w:w="1362" w:type="pct"/>
            <w:shd w:val="clear" w:color="auto" w:fill="auto"/>
          </w:tcPr>
          <w:p w:rsidR="00B22F98" w:rsidRPr="00625D37" w:rsidRDefault="00B22F98" w:rsidP="00257551">
            <w:pPr>
              <w:pStyle w:val="intro"/>
              <w:spacing w:before="0" w:beforeAutospacing="0" w:after="0" w:afterAutospacing="0" w:line="276" w:lineRule="auto"/>
              <w:jc w:val="both"/>
              <w:rPr>
                <w:rFonts w:ascii="Arial" w:hAnsi="Arial" w:cs="Arial"/>
              </w:rPr>
            </w:pPr>
            <w:r w:rsidRPr="00625D37">
              <w:rPr>
                <w:rFonts w:ascii="Arial" w:hAnsi="Arial" w:cs="Arial"/>
              </w:rPr>
              <w:t>M4-D-K1-1</w:t>
            </w:r>
          </w:p>
        </w:tc>
        <w:tc>
          <w:tcPr>
            <w:tcW w:w="614" w:type="pct"/>
          </w:tcPr>
          <w:p w:rsidR="00B22F98" w:rsidRPr="00625D37" w:rsidRDefault="00B22F98" w:rsidP="00257551">
            <w:pPr>
              <w:pStyle w:val="intro"/>
              <w:spacing w:before="0" w:beforeAutospacing="0" w:after="0" w:afterAutospacing="0" w:line="276" w:lineRule="auto"/>
              <w:jc w:val="both"/>
              <w:rPr>
                <w:rFonts w:ascii="Arial" w:hAnsi="Arial" w:cs="Arial"/>
              </w:rPr>
            </w:pPr>
            <w:r w:rsidRPr="00625D37">
              <w:rPr>
                <w:rFonts w:ascii="Arial" w:hAnsi="Arial" w:cs="Arial"/>
              </w:rPr>
              <w:t>37.1</w:t>
            </w:r>
          </w:p>
        </w:tc>
        <w:tc>
          <w:tcPr>
            <w:tcW w:w="997" w:type="pct"/>
            <w:shd w:val="clear" w:color="auto" w:fill="auto"/>
          </w:tcPr>
          <w:p w:rsidR="00B22F98" w:rsidRPr="00625D37" w:rsidRDefault="00B22F98" w:rsidP="00257551">
            <w:pPr>
              <w:pStyle w:val="intro"/>
              <w:spacing w:before="0" w:beforeAutospacing="0" w:after="0" w:afterAutospacing="0" w:line="276" w:lineRule="auto"/>
              <w:jc w:val="both"/>
              <w:rPr>
                <w:rFonts w:ascii="Arial" w:hAnsi="Arial" w:cs="Arial"/>
              </w:rPr>
            </w:pPr>
            <w:r w:rsidRPr="00625D37">
              <w:rPr>
                <w:rFonts w:ascii="Arial" w:hAnsi="Arial" w:cs="Arial"/>
              </w:rPr>
              <w:t>354</w:t>
            </w:r>
          </w:p>
        </w:tc>
        <w:tc>
          <w:tcPr>
            <w:tcW w:w="920" w:type="pct"/>
            <w:shd w:val="clear" w:color="auto" w:fill="auto"/>
          </w:tcPr>
          <w:p w:rsidR="00B22F98" w:rsidRPr="00625D37" w:rsidRDefault="00B22F98" w:rsidP="00257551">
            <w:pPr>
              <w:pStyle w:val="intro"/>
              <w:spacing w:before="0" w:beforeAutospacing="0" w:after="0" w:afterAutospacing="0" w:line="276" w:lineRule="auto"/>
              <w:jc w:val="both"/>
              <w:rPr>
                <w:rFonts w:ascii="Arial" w:hAnsi="Arial" w:cs="Arial"/>
              </w:rPr>
            </w:pPr>
            <w:r w:rsidRPr="00625D37">
              <w:rPr>
                <w:rFonts w:ascii="Arial" w:hAnsi="Arial" w:cs="Arial"/>
              </w:rPr>
              <w:t>312</w:t>
            </w:r>
          </w:p>
        </w:tc>
        <w:tc>
          <w:tcPr>
            <w:tcW w:w="1107" w:type="pct"/>
            <w:shd w:val="clear" w:color="auto" w:fill="auto"/>
            <w:vAlign w:val="bottom"/>
          </w:tcPr>
          <w:p w:rsidR="00B22F98" w:rsidRPr="00625D37" w:rsidRDefault="00B22F98" w:rsidP="00257551">
            <w:pPr>
              <w:spacing w:line="276" w:lineRule="auto"/>
              <w:jc w:val="both"/>
              <w:rPr>
                <w:rFonts w:ascii="Arial" w:hAnsi="Arial" w:cs="Arial"/>
                <w:color w:val="000000"/>
              </w:rPr>
            </w:pPr>
            <w:r w:rsidRPr="00625D37">
              <w:rPr>
                <w:rFonts w:ascii="Arial" w:hAnsi="Arial" w:cs="Arial"/>
                <w:color w:val="000000"/>
              </w:rPr>
              <w:t>0.88</w:t>
            </w:r>
          </w:p>
        </w:tc>
      </w:tr>
      <w:tr w:rsidR="00B22F98" w:rsidRPr="00625D37" w:rsidTr="00257551">
        <w:trPr>
          <w:trHeight w:val="281"/>
        </w:trPr>
        <w:tc>
          <w:tcPr>
            <w:tcW w:w="1362" w:type="pct"/>
            <w:shd w:val="clear" w:color="auto" w:fill="auto"/>
          </w:tcPr>
          <w:p w:rsidR="00B22F98" w:rsidRPr="00625D37" w:rsidRDefault="00B22F98" w:rsidP="00257551">
            <w:pPr>
              <w:pStyle w:val="intro"/>
              <w:spacing w:before="0" w:beforeAutospacing="0" w:after="0" w:afterAutospacing="0" w:line="276" w:lineRule="auto"/>
              <w:jc w:val="both"/>
              <w:rPr>
                <w:rFonts w:ascii="Arial" w:hAnsi="Arial" w:cs="Arial"/>
              </w:rPr>
            </w:pPr>
            <w:r w:rsidRPr="00625D37">
              <w:rPr>
                <w:rFonts w:ascii="Arial" w:hAnsi="Arial" w:cs="Arial"/>
              </w:rPr>
              <w:t>M4-D-K1-2</w:t>
            </w:r>
          </w:p>
        </w:tc>
        <w:tc>
          <w:tcPr>
            <w:tcW w:w="614" w:type="pct"/>
          </w:tcPr>
          <w:p w:rsidR="00B22F98" w:rsidRPr="00625D37" w:rsidRDefault="00B22F98" w:rsidP="00257551">
            <w:pPr>
              <w:pStyle w:val="intro"/>
              <w:spacing w:before="0" w:beforeAutospacing="0" w:after="0" w:afterAutospacing="0" w:line="276" w:lineRule="auto"/>
              <w:jc w:val="both"/>
              <w:rPr>
                <w:rFonts w:ascii="Arial" w:hAnsi="Arial" w:cs="Arial"/>
              </w:rPr>
            </w:pPr>
            <w:r w:rsidRPr="00625D37">
              <w:rPr>
                <w:rFonts w:ascii="Arial" w:hAnsi="Arial" w:cs="Arial"/>
              </w:rPr>
              <w:t>36.7</w:t>
            </w:r>
          </w:p>
        </w:tc>
        <w:tc>
          <w:tcPr>
            <w:tcW w:w="997" w:type="pct"/>
            <w:shd w:val="clear" w:color="auto" w:fill="auto"/>
          </w:tcPr>
          <w:p w:rsidR="00B22F98" w:rsidRPr="00625D37" w:rsidRDefault="00B22F98" w:rsidP="00257551">
            <w:pPr>
              <w:pStyle w:val="intro"/>
              <w:spacing w:before="0" w:beforeAutospacing="0" w:after="0" w:afterAutospacing="0" w:line="276" w:lineRule="auto"/>
              <w:jc w:val="both"/>
              <w:rPr>
                <w:rFonts w:ascii="Arial" w:hAnsi="Arial" w:cs="Arial"/>
              </w:rPr>
            </w:pPr>
            <w:r w:rsidRPr="00625D37">
              <w:rPr>
                <w:rFonts w:ascii="Arial" w:hAnsi="Arial" w:cs="Arial"/>
              </w:rPr>
              <w:t>392</w:t>
            </w:r>
          </w:p>
        </w:tc>
        <w:tc>
          <w:tcPr>
            <w:tcW w:w="920" w:type="pct"/>
            <w:shd w:val="clear" w:color="auto" w:fill="auto"/>
          </w:tcPr>
          <w:p w:rsidR="00B22F98" w:rsidRPr="00625D37" w:rsidRDefault="00B22F98" w:rsidP="00257551">
            <w:pPr>
              <w:pStyle w:val="intro"/>
              <w:spacing w:before="0" w:beforeAutospacing="0" w:after="0" w:afterAutospacing="0" w:line="276" w:lineRule="auto"/>
              <w:jc w:val="both"/>
              <w:rPr>
                <w:rFonts w:ascii="Arial" w:hAnsi="Arial" w:cs="Arial"/>
              </w:rPr>
            </w:pPr>
            <w:r w:rsidRPr="00625D37">
              <w:rPr>
                <w:rFonts w:ascii="Arial" w:hAnsi="Arial" w:cs="Arial"/>
              </w:rPr>
              <w:t>309</w:t>
            </w:r>
          </w:p>
        </w:tc>
        <w:tc>
          <w:tcPr>
            <w:tcW w:w="1107" w:type="pct"/>
            <w:shd w:val="clear" w:color="auto" w:fill="auto"/>
            <w:vAlign w:val="bottom"/>
          </w:tcPr>
          <w:p w:rsidR="00B22F98" w:rsidRPr="00625D37" w:rsidRDefault="00B22F98" w:rsidP="00257551">
            <w:pPr>
              <w:spacing w:line="276" w:lineRule="auto"/>
              <w:jc w:val="both"/>
              <w:rPr>
                <w:rFonts w:ascii="Arial" w:hAnsi="Arial" w:cs="Arial"/>
                <w:color w:val="000000"/>
              </w:rPr>
            </w:pPr>
            <w:r w:rsidRPr="00625D37">
              <w:rPr>
                <w:rFonts w:ascii="Arial" w:hAnsi="Arial" w:cs="Arial"/>
                <w:color w:val="000000"/>
              </w:rPr>
              <w:t>0.79</w:t>
            </w:r>
          </w:p>
        </w:tc>
      </w:tr>
      <w:tr w:rsidR="00B22F98" w:rsidRPr="00625D37" w:rsidTr="00257551">
        <w:trPr>
          <w:trHeight w:val="265"/>
        </w:trPr>
        <w:tc>
          <w:tcPr>
            <w:tcW w:w="1362" w:type="pct"/>
            <w:shd w:val="clear" w:color="auto" w:fill="auto"/>
          </w:tcPr>
          <w:p w:rsidR="00B22F98" w:rsidRPr="00625D37" w:rsidRDefault="00B22F98" w:rsidP="00257551">
            <w:pPr>
              <w:pStyle w:val="intro"/>
              <w:spacing w:before="0" w:beforeAutospacing="0" w:after="0" w:afterAutospacing="0" w:line="276" w:lineRule="auto"/>
              <w:jc w:val="both"/>
              <w:rPr>
                <w:rFonts w:ascii="Arial" w:hAnsi="Arial" w:cs="Arial"/>
              </w:rPr>
            </w:pPr>
            <w:r w:rsidRPr="00625D37">
              <w:rPr>
                <w:rFonts w:ascii="Arial" w:hAnsi="Arial" w:cs="Arial"/>
              </w:rPr>
              <w:t>M4.5-D-K1-1</w:t>
            </w:r>
          </w:p>
        </w:tc>
        <w:tc>
          <w:tcPr>
            <w:tcW w:w="614" w:type="pct"/>
          </w:tcPr>
          <w:p w:rsidR="00B22F98" w:rsidRPr="00625D37" w:rsidRDefault="00B22F98" w:rsidP="00257551">
            <w:pPr>
              <w:pStyle w:val="intro"/>
              <w:spacing w:before="0" w:beforeAutospacing="0" w:after="0" w:afterAutospacing="0" w:line="276" w:lineRule="auto"/>
              <w:jc w:val="both"/>
              <w:rPr>
                <w:rFonts w:ascii="Arial" w:hAnsi="Arial" w:cs="Arial"/>
              </w:rPr>
            </w:pPr>
            <w:r w:rsidRPr="00625D37">
              <w:rPr>
                <w:rFonts w:ascii="Arial" w:hAnsi="Arial" w:cs="Arial"/>
              </w:rPr>
              <w:t>37.7</w:t>
            </w:r>
          </w:p>
        </w:tc>
        <w:tc>
          <w:tcPr>
            <w:tcW w:w="997" w:type="pct"/>
            <w:shd w:val="clear" w:color="auto" w:fill="auto"/>
          </w:tcPr>
          <w:p w:rsidR="00B22F98" w:rsidRPr="00625D37" w:rsidRDefault="00B22F98" w:rsidP="00257551">
            <w:pPr>
              <w:pStyle w:val="intro"/>
              <w:spacing w:before="0" w:beforeAutospacing="0" w:after="0" w:afterAutospacing="0" w:line="276" w:lineRule="auto"/>
              <w:jc w:val="both"/>
              <w:rPr>
                <w:rFonts w:ascii="Arial" w:hAnsi="Arial" w:cs="Arial"/>
              </w:rPr>
            </w:pPr>
            <w:r w:rsidRPr="00625D37">
              <w:rPr>
                <w:rFonts w:ascii="Arial" w:hAnsi="Arial" w:cs="Arial"/>
              </w:rPr>
              <w:t>375</w:t>
            </w:r>
          </w:p>
        </w:tc>
        <w:tc>
          <w:tcPr>
            <w:tcW w:w="920" w:type="pct"/>
            <w:shd w:val="clear" w:color="auto" w:fill="auto"/>
          </w:tcPr>
          <w:p w:rsidR="00B22F98" w:rsidRPr="00625D37" w:rsidRDefault="00B22F98" w:rsidP="00257551">
            <w:pPr>
              <w:pStyle w:val="intro"/>
              <w:spacing w:before="0" w:beforeAutospacing="0" w:after="0" w:afterAutospacing="0" w:line="276" w:lineRule="auto"/>
              <w:jc w:val="both"/>
              <w:rPr>
                <w:rFonts w:ascii="Arial" w:hAnsi="Arial" w:cs="Arial"/>
              </w:rPr>
            </w:pPr>
            <w:r w:rsidRPr="00625D37">
              <w:rPr>
                <w:rFonts w:ascii="Arial" w:hAnsi="Arial" w:cs="Arial"/>
              </w:rPr>
              <w:t>332</w:t>
            </w:r>
          </w:p>
        </w:tc>
        <w:tc>
          <w:tcPr>
            <w:tcW w:w="1107" w:type="pct"/>
            <w:shd w:val="clear" w:color="auto" w:fill="auto"/>
            <w:vAlign w:val="bottom"/>
          </w:tcPr>
          <w:p w:rsidR="00B22F98" w:rsidRPr="00625D37" w:rsidRDefault="00B22F98" w:rsidP="00257551">
            <w:pPr>
              <w:spacing w:line="276" w:lineRule="auto"/>
              <w:jc w:val="both"/>
              <w:rPr>
                <w:rFonts w:ascii="Arial" w:hAnsi="Arial" w:cs="Arial"/>
                <w:color w:val="000000"/>
              </w:rPr>
            </w:pPr>
            <w:r w:rsidRPr="00625D37">
              <w:rPr>
                <w:rFonts w:ascii="Arial" w:hAnsi="Arial" w:cs="Arial"/>
                <w:color w:val="000000"/>
              </w:rPr>
              <w:t>0.89</w:t>
            </w:r>
          </w:p>
        </w:tc>
      </w:tr>
      <w:tr w:rsidR="00B22F98" w:rsidRPr="00625D37" w:rsidTr="00257551">
        <w:trPr>
          <w:trHeight w:val="265"/>
        </w:trPr>
        <w:tc>
          <w:tcPr>
            <w:tcW w:w="1362" w:type="pct"/>
            <w:shd w:val="clear" w:color="auto" w:fill="auto"/>
          </w:tcPr>
          <w:p w:rsidR="00B22F98" w:rsidRPr="00625D37" w:rsidRDefault="00B22F98" w:rsidP="00257551">
            <w:pPr>
              <w:pStyle w:val="intro"/>
              <w:spacing w:before="0" w:beforeAutospacing="0" w:after="0" w:afterAutospacing="0" w:line="276" w:lineRule="auto"/>
              <w:jc w:val="both"/>
              <w:rPr>
                <w:rFonts w:ascii="Arial" w:hAnsi="Arial" w:cs="Arial"/>
              </w:rPr>
            </w:pPr>
            <w:r w:rsidRPr="00625D37">
              <w:rPr>
                <w:rFonts w:ascii="Arial" w:hAnsi="Arial" w:cs="Arial"/>
              </w:rPr>
              <w:t>Keyed dry-0.69 Mpa</w:t>
            </w:r>
          </w:p>
        </w:tc>
        <w:tc>
          <w:tcPr>
            <w:tcW w:w="614" w:type="pct"/>
          </w:tcPr>
          <w:p w:rsidR="00B22F98" w:rsidRPr="00625D37" w:rsidRDefault="00B22F98" w:rsidP="00257551">
            <w:pPr>
              <w:pStyle w:val="intro"/>
              <w:spacing w:before="0" w:beforeAutospacing="0" w:after="0" w:afterAutospacing="0" w:line="276" w:lineRule="auto"/>
              <w:jc w:val="both"/>
              <w:rPr>
                <w:rFonts w:ascii="Arial" w:hAnsi="Arial" w:cs="Arial"/>
              </w:rPr>
            </w:pPr>
            <w:r w:rsidRPr="00625D37">
              <w:rPr>
                <w:rFonts w:ascii="Arial" w:hAnsi="Arial" w:cs="Arial"/>
              </w:rPr>
              <w:t>48.4</w:t>
            </w:r>
          </w:p>
        </w:tc>
        <w:tc>
          <w:tcPr>
            <w:tcW w:w="997" w:type="pct"/>
            <w:shd w:val="clear" w:color="auto" w:fill="auto"/>
          </w:tcPr>
          <w:p w:rsidR="00B22F98" w:rsidRPr="00625D37" w:rsidRDefault="00B22F98" w:rsidP="00257551">
            <w:pPr>
              <w:pStyle w:val="intro"/>
              <w:spacing w:before="0" w:beforeAutospacing="0" w:after="0" w:afterAutospacing="0" w:line="276" w:lineRule="auto"/>
              <w:jc w:val="both"/>
              <w:rPr>
                <w:rFonts w:ascii="Arial" w:hAnsi="Arial" w:cs="Arial"/>
              </w:rPr>
            </w:pPr>
            <w:r w:rsidRPr="00625D37">
              <w:rPr>
                <w:rFonts w:ascii="Arial" w:hAnsi="Arial" w:cs="Arial"/>
              </w:rPr>
              <w:t>6</w:t>
            </w:r>
            <w:r>
              <w:rPr>
                <w:rFonts w:ascii="Arial" w:hAnsi="Arial" w:cs="Arial"/>
              </w:rPr>
              <w:t>6</w:t>
            </w:r>
          </w:p>
        </w:tc>
        <w:tc>
          <w:tcPr>
            <w:tcW w:w="920" w:type="pct"/>
            <w:shd w:val="clear" w:color="auto" w:fill="auto"/>
          </w:tcPr>
          <w:p w:rsidR="00B22F98" w:rsidRPr="00625D37" w:rsidRDefault="00B22F98" w:rsidP="00257551">
            <w:pPr>
              <w:pStyle w:val="intro"/>
              <w:spacing w:before="0" w:beforeAutospacing="0" w:after="0" w:afterAutospacing="0" w:line="276" w:lineRule="auto"/>
              <w:jc w:val="both"/>
              <w:rPr>
                <w:rFonts w:ascii="Arial" w:hAnsi="Arial" w:cs="Arial"/>
              </w:rPr>
            </w:pPr>
            <w:r w:rsidRPr="00625D37">
              <w:rPr>
                <w:rFonts w:ascii="Arial" w:hAnsi="Arial" w:cs="Arial"/>
              </w:rPr>
              <w:t>5</w:t>
            </w:r>
            <w:r>
              <w:rPr>
                <w:rFonts w:ascii="Arial" w:hAnsi="Arial" w:cs="Arial"/>
              </w:rPr>
              <w:t>9</w:t>
            </w:r>
          </w:p>
        </w:tc>
        <w:tc>
          <w:tcPr>
            <w:tcW w:w="1107" w:type="pct"/>
            <w:shd w:val="clear" w:color="auto" w:fill="auto"/>
            <w:vAlign w:val="bottom"/>
          </w:tcPr>
          <w:p w:rsidR="00B22F98" w:rsidRPr="00625D37" w:rsidRDefault="00B22F98" w:rsidP="00257551">
            <w:pPr>
              <w:spacing w:line="276" w:lineRule="auto"/>
              <w:jc w:val="both"/>
              <w:rPr>
                <w:rFonts w:ascii="Arial" w:hAnsi="Arial" w:cs="Arial"/>
                <w:color w:val="000000"/>
              </w:rPr>
            </w:pPr>
            <w:r w:rsidRPr="00625D37">
              <w:rPr>
                <w:rFonts w:ascii="Arial" w:hAnsi="Arial" w:cs="Arial"/>
                <w:color w:val="000000"/>
              </w:rPr>
              <w:t>0.9</w:t>
            </w:r>
          </w:p>
        </w:tc>
      </w:tr>
      <w:tr w:rsidR="00B22F98" w:rsidRPr="00625D37" w:rsidTr="00257551">
        <w:trPr>
          <w:trHeight w:val="265"/>
        </w:trPr>
        <w:tc>
          <w:tcPr>
            <w:tcW w:w="1362" w:type="pct"/>
            <w:shd w:val="clear" w:color="auto" w:fill="auto"/>
          </w:tcPr>
          <w:p w:rsidR="00B22F98" w:rsidRPr="00625D37" w:rsidRDefault="00B22F98" w:rsidP="00257551">
            <w:pPr>
              <w:pStyle w:val="intro"/>
              <w:spacing w:before="0" w:beforeAutospacing="0" w:after="0" w:afterAutospacing="0" w:line="276" w:lineRule="auto"/>
              <w:jc w:val="both"/>
              <w:rPr>
                <w:rFonts w:ascii="Arial" w:hAnsi="Arial" w:cs="Arial"/>
              </w:rPr>
            </w:pPr>
            <w:r w:rsidRPr="00625D37">
              <w:rPr>
                <w:rFonts w:ascii="Arial" w:hAnsi="Arial" w:cs="Arial"/>
              </w:rPr>
              <w:t>Keyed dry-2.07 Mpa</w:t>
            </w:r>
          </w:p>
        </w:tc>
        <w:tc>
          <w:tcPr>
            <w:tcW w:w="614" w:type="pct"/>
          </w:tcPr>
          <w:p w:rsidR="00B22F98" w:rsidRPr="00625D37" w:rsidRDefault="00B22F98" w:rsidP="00257551">
            <w:pPr>
              <w:pStyle w:val="intro"/>
              <w:spacing w:before="0" w:beforeAutospacing="0" w:after="0" w:afterAutospacing="0" w:line="276" w:lineRule="auto"/>
              <w:jc w:val="both"/>
              <w:rPr>
                <w:rFonts w:ascii="Arial" w:hAnsi="Arial" w:cs="Arial"/>
              </w:rPr>
            </w:pPr>
            <w:r w:rsidRPr="00625D37">
              <w:rPr>
                <w:rFonts w:ascii="Arial" w:hAnsi="Arial" w:cs="Arial"/>
              </w:rPr>
              <w:t>47.6</w:t>
            </w:r>
          </w:p>
        </w:tc>
        <w:tc>
          <w:tcPr>
            <w:tcW w:w="997" w:type="pct"/>
            <w:shd w:val="clear" w:color="auto" w:fill="auto"/>
          </w:tcPr>
          <w:p w:rsidR="00B22F98" w:rsidRPr="00625D37" w:rsidRDefault="00B22F98" w:rsidP="00257551">
            <w:pPr>
              <w:pStyle w:val="intro"/>
              <w:spacing w:before="0" w:beforeAutospacing="0" w:after="0" w:afterAutospacing="0" w:line="276" w:lineRule="auto"/>
              <w:jc w:val="both"/>
              <w:rPr>
                <w:rFonts w:ascii="Arial" w:hAnsi="Arial" w:cs="Arial"/>
              </w:rPr>
            </w:pPr>
            <w:r w:rsidRPr="00625D37">
              <w:rPr>
                <w:rFonts w:ascii="Arial" w:hAnsi="Arial" w:cs="Arial"/>
              </w:rPr>
              <w:t>84</w:t>
            </w:r>
          </w:p>
        </w:tc>
        <w:tc>
          <w:tcPr>
            <w:tcW w:w="920" w:type="pct"/>
            <w:shd w:val="clear" w:color="auto" w:fill="auto"/>
          </w:tcPr>
          <w:p w:rsidR="00B22F98" w:rsidRPr="00625D37" w:rsidRDefault="00B22F98" w:rsidP="00257551">
            <w:pPr>
              <w:pStyle w:val="intro"/>
              <w:spacing w:before="0" w:beforeAutospacing="0" w:after="0" w:afterAutospacing="0" w:line="276" w:lineRule="auto"/>
              <w:jc w:val="both"/>
              <w:rPr>
                <w:rFonts w:ascii="Arial" w:hAnsi="Arial" w:cs="Arial"/>
              </w:rPr>
            </w:pPr>
            <w:r w:rsidRPr="00625D37">
              <w:rPr>
                <w:rFonts w:ascii="Arial" w:hAnsi="Arial" w:cs="Arial"/>
              </w:rPr>
              <w:t>78</w:t>
            </w:r>
          </w:p>
        </w:tc>
        <w:tc>
          <w:tcPr>
            <w:tcW w:w="1107" w:type="pct"/>
            <w:shd w:val="clear" w:color="auto" w:fill="auto"/>
            <w:vAlign w:val="bottom"/>
          </w:tcPr>
          <w:p w:rsidR="00B22F98" w:rsidRPr="00625D37" w:rsidRDefault="00B22F98" w:rsidP="00257551">
            <w:pPr>
              <w:spacing w:line="276" w:lineRule="auto"/>
              <w:jc w:val="both"/>
              <w:rPr>
                <w:rFonts w:ascii="Arial" w:hAnsi="Arial" w:cs="Arial"/>
                <w:color w:val="000000"/>
              </w:rPr>
            </w:pPr>
            <w:r w:rsidRPr="00625D37">
              <w:rPr>
                <w:rFonts w:ascii="Arial" w:hAnsi="Arial" w:cs="Arial"/>
                <w:color w:val="000000"/>
              </w:rPr>
              <w:t>0.93</w:t>
            </w:r>
          </w:p>
        </w:tc>
      </w:tr>
      <w:tr w:rsidR="00B22F98" w:rsidRPr="005E4B41" w:rsidTr="00257551">
        <w:trPr>
          <w:trHeight w:val="265"/>
        </w:trPr>
        <w:tc>
          <w:tcPr>
            <w:tcW w:w="1362" w:type="pct"/>
            <w:shd w:val="clear" w:color="auto" w:fill="auto"/>
          </w:tcPr>
          <w:p w:rsidR="00B22F98" w:rsidRPr="005E4B41" w:rsidRDefault="00B22F98" w:rsidP="00257551">
            <w:pPr>
              <w:pStyle w:val="intro"/>
              <w:spacing w:before="0" w:beforeAutospacing="0" w:after="0" w:afterAutospacing="0" w:line="276" w:lineRule="auto"/>
              <w:jc w:val="both"/>
              <w:rPr>
                <w:rFonts w:ascii="Arial" w:hAnsi="Arial" w:cs="Arial"/>
              </w:rPr>
            </w:pPr>
            <w:r w:rsidRPr="005E4B41">
              <w:rPr>
                <w:rFonts w:ascii="Arial" w:hAnsi="Arial" w:cs="Arial"/>
              </w:rPr>
              <w:t>Keyed dry-3.45 Mpa</w:t>
            </w:r>
          </w:p>
        </w:tc>
        <w:tc>
          <w:tcPr>
            <w:tcW w:w="614" w:type="pct"/>
          </w:tcPr>
          <w:p w:rsidR="00B22F98" w:rsidRPr="005E4B41" w:rsidRDefault="00B22F98" w:rsidP="00257551">
            <w:pPr>
              <w:pStyle w:val="intro"/>
              <w:spacing w:before="0" w:beforeAutospacing="0" w:after="0" w:afterAutospacing="0" w:line="276" w:lineRule="auto"/>
              <w:jc w:val="both"/>
              <w:rPr>
                <w:rFonts w:ascii="Arial" w:hAnsi="Arial" w:cs="Arial"/>
              </w:rPr>
            </w:pPr>
            <w:r w:rsidRPr="005E4B41">
              <w:rPr>
                <w:rFonts w:ascii="Arial" w:hAnsi="Arial" w:cs="Arial"/>
              </w:rPr>
              <w:t>49.44</w:t>
            </w:r>
          </w:p>
        </w:tc>
        <w:tc>
          <w:tcPr>
            <w:tcW w:w="997" w:type="pct"/>
            <w:shd w:val="clear" w:color="auto" w:fill="auto"/>
          </w:tcPr>
          <w:p w:rsidR="00B22F98" w:rsidRPr="005E4B41" w:rsidRDefault="00B22F98" w:rsidP="00257551">
            <w:pPr>
              <w:pStyle w:val="intro"/>
              <w:spacing w:before="0" w:beforeAutospacing="0" w:after="0" w:afterAutospacing="0" w:line="276" w:lineRule="auto"/>
              <w:jc w:val="both"/>
              <w:rPr>
                <w:rFonts w:ascii="Arial" w:hAnsi="Arial" w:cs="Arial"/>
              </w:rPr>
            </w:pPr>
            <w:r w:rsidRPr="005E4B41">
              <w:rPr>
                <w:rFonts w:ascii="Arial" w:hAnsi="Arial" w:cs="Arial"/>
              </w:rPr>
              <w:t>111</w:t>
            </w:r>
          </w:p>
        </w:tc>
        <w:tc>
          <w:tcPr>
            <w:tcW w:w="920" w:type="pct"/>
            <w:shd w:val="clear" w:color="auto" w:fill="auto"/>
          </w:tcPr>
          <w:p w:rsidR="00B22F98" w:rsidRPr="005E4B41" w:rsidRDefault="00B22F98" w:rsidP="00257551">
            <w:pPr>
              <w:pStyle w:val="intro"/>
              <w:spacing w:before="0" w:beforeAutospacing="0" w:after="0" w:afterAutospacing="0" w:line="276" w:lineRule="auto"/>
              <w:jc w:val="both"/>
              <w:rPr>
                <w:rFonts w:ascii="Arial" w:hAnsi="Arial" w:cs="Arial"/>
              </w:rPr>
            </w:pPr>
            <w:r w:rsidRPr="005E4B41">
              <w:rPr>
                <w:rFonts w:ascii="Arial" w:hAnsi="Arial" w:cs="Arial"/>
              </w:rPr>
              <w:t>99</w:t>
            </w:r>
          </w:p>
        </w:tc>
        <w:tc>
          <w:tcPr>
            <w:tcW w:w="1107" w:type="pct"/>
            <w:shd w:val="clear" w:color="auto" w:fill="auto"/>
            <w:vAlign w:val="bottom"/>
          </w:tcPr>
          <w:p w:rsidR="00B22F98" w:rsidRPr="005E4B41" w:rsidRDefault="00B22F98" w:rsidP="00257551">
            <w:pPr>
              <w:spacing w:line="276" w:lineRule="auto"/>
              <w:jc w:val="both"/>
              <w:rPr>
                <w:rFonts w:ascii="Arial" w:hAnsi="Arial" w:cs="Arial"/>
                <w:color w:val="000000"/>
              </w:rPr>
            </w:pPr>
            <w:r w:rsidRPr="005E4B41">
              <w:rPr>
                <w:rFonts w:ascii="Arial" w:hAnsi="Arial" w:cs="Arial"/>
                <w:color w:val="000000"/>
              </w:rPr>
              <w:t>0.89</w:t>
            </w:r>
          </w:p>
        </w:tc>
      </w:tr>
      <w:tr w:rsidR="00B22F98" w:rsidRPr="00625D37" w:rsidTr="00257551">
        <w:trPr>
          <w:trHeight w:val="265"/>
        </w:trPr>
        <w:tc>
          <w:tcPr>
            <w:tcW w:w="3893" w:type="pct"/>
            <w:gridSpan w:val="4"/>
            <w:tcBorders>
              <w:bottom w:val="single" w:sz="4" w:space="0" w:color="auto"/>
            </w:tcBorders>
          </w:tcPr>
          <w:p w:rsidR="00B22F98" w:rsidRPr="00625D37" w:rsidRDefault="00B22F98" w:rsidP="00257551">
            <w:pPr>
              <w:pStyle w:val="intro"/>
              <w:spacing w:before="0" w:beforeAutospacing="0" w:after="0" w:afterAutospacing="0" w:line="276" w:lineRule="auto"/>
              <w:jc w:val="both"/>
              <w:rPr>
                <w:rFonts w:ascii="Arial" w:hAnsi="Arial" w:cs="Arial"/>
                <w:bCs/>
                <w:i/>
                <w:iCs/>
              </w:rPr>
            </w:pPr>
            <w:r w:rsidRPr="00625D37">
              <w:rPr>
                <w:rFonts w:ascii="Arial" w:hAnsi="Arial" w:cs="Arial"/>
                <w:bCs/>
                <w:i/>
                <w:iCs/>
              </w:rPr>
              <w:t>Average</w:t>
            </w:r>
          </w:p>
        </w:tc>
        <w:tc>
          <w:tcPr>
            <w:tcW w:w="1107" w:type="pct"/>
            <w:tcBorders>
              <w:bottom w:val="single" w:sz="4" w:space="0" w:color="auto"/>
            </w:tcBorders>
            <w:shd w:val="clear" w:color="auto" w:fill="auto"/>
          </w:tcPr>
          <w:p w:rsidR="00B22F98" w:rsidRPr="00625D37" w:rsidRDefault="00B22F98" w:rsidP="00257551">
            <w:pPr>
              <w:pStyle w:val="intro"/>
              <w:spacing w:before="0" w:beforeAutospacing="0" w:after="0" w:afterAutospacing="0" w:line="276" w:lineRule="auto"/>
              <w:jc w:val="both"/>
              <w:rPr>
                <w:rFonts w:ascii="Arial" w:hAnsi="Arial" w:cs="Arial"/>
              </w:rPr>
            </w:pPr>
            <w:r w:rsidRPr="00625D37">
              <w:rPr>
                <w:rFonts w:ascii="Arial" w:hAnsi="Arial" w:cs="Arial"/>
              </w:rPr>
              <w:t>0.91</w:t>
            </w:r>
          </w:p>
        </w:tc>
      </w:tr>
    </w:tbl>
    <w:p w:rsidR="00B22F98" w:rsidRDefault="00B22F98" w:rsidP="00B22F98">
      <w:pPr>
        <w:rPr>
          <w:rFonts w:ascii="Arial" w:hAnsi="Arial" w:cs="Arial"/>
        </w:rPr>
      </w:pPr>
    </w:p>
    <w:p w:rsidR="00B22F98" w:rsidRDefault="00B22F98" w:rsidP="00B22F98">
      <w:pPr>
        <w:rPr>
          <w:rFonts w:ascii="Arial" w:hAnsi="Arial" w:cs="Arial"/>
        </w:rPr>
        <w:sectPr w:rsidR="00B22F98" w:rsidSect="00C224B9">
          <w:footerReference w:type="default" r:id="rId12"/>
          <w:pgSz w:w="11906" w:h="16838"/>
          <w:pgMar w:top="1440" w:right="1440" w:bottom="1440" w:left="1440" w:header="708" w:footer="708" w:gutter="0"/>
          <w:lnNumType w:countBy="1" w:restart="continuous"/>
          <w:cols w:space="708"/>
          <w:docGrid w:linePitch="360"/>
        </w:sectPr>
      </w:pPr>
    </w:p>
    <w:p w:rsidR="00B22F98" w:rsidRPr="00294B32" w:rsidRDefault="00B22F98" w:rsidP="00B22F98">
      <w:pPr>
        <w:pStyle w:val="Caption"/>
        <w:spacing w:line="480" w:lineRule="auto"/>
        <w:jc w:val="both"/>
        <w:rPr>
          <w:rFonts w:ascii="Arial" w:hAnsi="Arial" w:cs="Arial"/>
          <w:b w:val="0"/>
          <w:color w:val="auto"/>
          <w:sz w:val="24"/>
          <w:szCs w:val="28"/>
        </w:rPr>
      </w:pPr>
      <w:bookmarkStart w:id="0" w:name="_Ref383177670"/>
      <w:r w:rsidRPr="00294B32">
        <w:rPr>
          <w:rFonts w:ascii="Arial" w:hAnsi="Arial" w:cs="Arial"/>
          <w:color w:val="auto"/>
          <w:sz w:val="24"/>
          <w:szCs w:val="28"/>
        </w:rPr>
        <w:lastRenderedPageBreak/>
        <w:t xml:space="preserve">Table </w:t>
      </w:r>
      <w:bookmarkStart w:id="1" w:name="_Ref383177367"/>
      <w:r w:rsidRPr="00294B32">
        <w:rPr>
          <w:rFonts w:ascii="Arial" w:hAnsi="Arial" w:cs="Arial"/>
          <w:color w:val="auto"/>
          <w:sz w:val="24"/>
          <w:szCs w:val="28"/>
        </w:rPr>
        <w:fldChar w:fldCharType="begin"/>
      </w:r>
      <w:r w:rsidRPr="00294B32">
        <w:rPr>
          <w:rFonts w:ascii="Arial" w:hAnsi="Arial" w:cs="Arial"/>
          <w:color w:val="auto"/>
          <w:sz w:val="24"/>
          <w:szCs w:val="28"/>
        </w:rPr>
        <w:instrText xml:space="preserve"> SEQ Table \* ARABIC </w:instrText>
      </w:r>
      <w:r w:rsidRPr="00294B32">
        <w:rPr>
          <w:rFonts w:ascii="Arial" w:hAnsi="Arial" w:cs="Arial"/>
          <w:color w:val="auto"/>
          <w:sz w:val="24"/>
          <w:szCs w:val="28"/>
        </w:rPr>
        <w:fldChar w:fldCharType="separate"/>
      </w:r>
      <w:r w:rsidR="00CE192D">
        <w:rPr>
          <w:rFonts w:ascii="Arial" w:hAnsi="Arial" w:cs="Arial"/>
          <w:noProof/>
          <w:color w:val="auto"/>
          <w:sz w:val="24"/>
          <w:szCs w:val="28"/>
        </w:rPr>
        <w:t>2</w:t>
      </w:r>
      <w:r w:rsidRPr="00294B32">
        <w:rPr>
          <w:rFonts w:ascii="Arial" w:hAnsi="Arial" w:cs="Arial"/>
          <w:color w:val="auto"/>
          <w:sz w:val="24"/>
          <w:szCs w:val="28"/>
        </w:rPr>
        <w:fldChar w:fldCharType="end"/>
      </w:r>
      <w:bookmarkEnd w:id="0"/>
      <w:bookmarkEnd w:id="1"/>
      <w:r w:rsidRPr="00294B32">
        <w:rPr>
          <w:rFonts w:ascii="Arial" w:hAnsi="Arial" w:cs="Arial"/>
          <w:b w:val="0"/>
          <w:color w:val="auto"/>
          <w:sz w:val="24"/>
          <w:szCs w:val="28"/>
        </w:rPr>
        <w:t xml:space="preserve">. </w:t>
      </w:r>
      <w:r>
        <w:rPr>
          <w:rFonts w:ascii="Arial" w:hAnsi="Arial" w:cs="Arial"/>
          <w:b w:val="0"/>
          <w:color w:val="auto"/>
          <w:sz w:val="24"/>
          <w:szCs w:val="28"/>
        </w:rPr>
        <w:t>F</w:t>
      </w:r>
      <w:r w:rsidRPr="00294B32">
        <w:rPr>
          <w:rFonts w:ascii="Arial" w:hAnsi="Arial" w:cs="Arial"/>
          <w:b w:val="0"/>
          <w:color w:val="auto"/>
          <w:sz w:val="24"/>
          <w:szCs w:val="28"/>
        </w:rPr>
        <w:t xml:space="preserve">riction contribution </w:t>
      </w:r>
      <w:r>
        <w:rPr>
          <w:rFonts w:ascii="Arial" w:hAnsi="Arial" w:cs="Arial"/>
          <w:b w:val="0"/>
          <w:color w:val="auto"/>
          <w:sz w:val="24"/>
          <w:szCs w:val="28"/>
        </w:rPr>
        <w:t>from</w:t>
      </w:r>
      <w:r w:rsidRPr="00294B32">
        <w:rPr>
          <w:rFonts w:ascii="Arial" w:hAnsi="Arial" w:cs="Arial"/>
          <w:b w:val="0"/>
          <w:color w:val="auto"/>
          <w:sz w:val="24"/>
          <w:szCs w:val="28"/>
        </w:rPr>
        <w:t xml:space="preserve"> numerical </w:t>
      </w:r>
      <w:r>
        <w:rPr>
          <w:rFonts w:ascii="Arial" w:hAnsi="Arial" w:cs="Arial"/>
          <w:b w:val="0"/>
          <w:color w:val="auto"/>
          <w:sz w:val="24"/>
          <w:szCs w:val="28"/>
        </w:rPr>
        <w:t xml:space="preserve">analysis </w:t>
      </w:r>
      <w:r w:rsidRPr="00294B32">
        <w:rPr>
          <w:rFonts w:ascii="Arial" w:hAnsi="Arial" w:cs="Arial"/>
          <w:b w:val="0"/>
          <w:color w:val="auto"/>
          <w:sz w:val="24"/>
          <w:szCs w:val="28"/>
        </w:rPr>
        <w:t xml:space="preserve">and AASHTO code </w:t>
      </w:r>
      <w:r>
        <w:rPr>
          <w:rFonts w:ascii="Arial" w:hAnsi="Arial" w:cs="Arial"/>
          <w:b w:val="0"/>
          <w:color w:val="auto"/>
          <w:sz w:val="24"/>
          <w:szCs w:val="28"/>
        </w:rPr>
        <w:t>(</w:t>
      </w:r>
      <w:r w:rsidRPr="00294B32">
        <w:rPr>
          <w:rFonts w:ascii="Arial" w:hAnsi="Arial" w:cs="Arial"/>
          <w:b w:val="0"/>
          <w:color w:val="auto"/>
          <w:sz w:val="24"/>
          <w:szCs w:val="28"/>
        </w:rPr>
        <w:t>specimen M3-D-K1-1</w:t>
      </w:r>
      <w:r>
        <w:rPr>
          <w:rFonts w:ascii="Arial" w:hAnsi="Arial" w:cs="Arial"/>
          <w:b w:val="0"/>
          <w:color w:val="auto"/>
          <w:sz w:val="24"/>
          <w:szCs w:val="28"/>
        </w:rPr>
        <w:t>)</w:t>
      </w:r>
      <w:r w:rsidRPr="00294B32">
        <w:rPr>
          <w:rFonts w:ascii="Arial" w:hAnsi="Arial" w:cs="Arial"/>
          <w:b w:val="0"/>
          <w:color w:val="auto"/>
          <w:sz w:val="24"/>
          <w:szCs w:val="28"/>
        </w:rPr>
        <w:t xml:space="preserve"> </w:t>
      </w:r>
    </w:p>
    <w:tbl>
      <w:tblPr>
        <w:tblStyle w:val="TableGrid"/>
        <w:tblW w:w="7961" w:type="dxa"/>
        <w:jc w:val="center"/>
        <w:tblLayout w:type="fixed"/>
        <w:tblLook w:val="04A0" w:firstRow="1" w:lastRow="0" w:firstColumn="1" w:lastColumn="0" w:noHBand="0" w:noVBand="1"/>
      </w:tblPr>
      <w:tblGrid>
        <w:gridCol w:w="1311"/>
        <w:gridCol w:w="992"/>
        <w:gridCol w:w="1134"/>
        <w:gridCol w:w="1134"/>
        <w:gridCol w:w="1134"/>
        <w:gridCol w:w="1134"/>
        <w:gridCol w:w="1122"/>
      </w:tblGrid>
      <w:tr w:rsidR="00B22F98" w:rsidRPr="00BB6D0D" w:rsidTr="00257551">
        <w:trPr>
          <w:trHeight w:val="1018"/>
          <w:jc w:val="center"/>
        </w:trPr>
        <w:tc>
          <w:tcPr>
            <w:tcW w:w="1311" w:type="dxa"/>
            <w:vMerge w:val="restart"/>
            <w:tcBorders>
              <w:top w:val="single" w:sz="4" w:space="0" w:color="auto"/>
              <w:left w:val="nil"/>
              <w:right w:val="nil"/>
            </w:tcBorders>
            <w:vAlign w:val="center"/>
          </w:tcPr>
          <w:p w:rsidR="00B22F98" w:rsidRDefault="00B22F98" w:rsidP="00257551">
            <w:pPr>
              <w:spacing w:line="276" w:lineRule="auto"/>
              <w:jc w:val="center"/>
              <w:rPr>
                <w:rFonts w:ascii="Arial" w:hAnsi="Arial" w:cs="Arial"/>
              </w:rPr>
            </w:pPr>
            <w:r>
              <w:rPr>
                <w:rFonts w:ascii="Arial" w:hAnsi="Arial" w:cs="Arial"/>
              </w:rPr>
              <w:t>Confining pressure</w:t>
            </w:r>
          </w:p>
          <w:p w:rsidR="00B22F98" w:rsidRDefault="00B22F98" w:rsidP="00257551">
            <w:pPr>
              <w:spacing w:line="276" w:lineRule="auto"/>
              <w:jc w:val="center"/>
              <w:rPr>
                <w:rFonts w:ascii="Arial" w:hAnsi="Arial" w:cs="Arial"/>
              </w:rPr>
            </w:pPr>
            <w:r>
              <w:rPr>
                <w:rFonts w:ascii="Arial" w:hAnsi="Arial" w:cs="Arial"/>
              </w:rPr>
              <w:t>(MPa)</w:t>
            </w:r>
          </w:p>
          <w:p w:rsidR="00B22F98" w:rsidRPr="00722769" w:rsidRDefault="00B22F98" w:rsidP="00257551">
            <w:pPr>
              <w:tabs>
                <w:tab w:val="left" w:pos="564"/>
              </w:tabs>
              <w:jc w:val="center"/>
              <w:rPr>
                <w:rFonts w:ascii="Arial" w:hAnsi="Arial" w:cs="Arial"/>
              </w:rPr>
            </w:pPr>
          </w:p>
        </w:tc>
        <w:tc>
          <w:tcPr>
            <w:tcW w:w="3260" w:type="dxa"/>
            <w:gridSpan w:val="3"/>
            <w:tcBorders>
              <w:top w:val="single" w:sz="4" w:space="0" w:color="auto"/>
              <w:left w:val="nil"/>
              <w:bottom w:val="single" w:sz="4" w:space="0" w:color="auto"/>
              <w:right w:val="nil"/>
            </w:tcBorders>
            <w:vAlign w:val="center"/>
          </w:tcPr>
          <w:p w:rsidR="00B22F98" w:rsidRPr="00BB6D0D" w:rsidRDefault="00B22F98" w:rsidP="00257551">
            <w:pPr>
              <w:spacing w:line="276" w:lineRule="auto"/>
              <w:jc w:val="center"/>
              <w:rPr>
                <w:rFonts w:ascii="Arial" w:hAnsi="Arial" w:cs="Arial"/>
                <w:color w:val="000000"/>
              </w:rPr>
            </w:pPr>
            <w:r>
              <w:rPr>
                <w:rFonts w:ascii="Arial" w:hAnsi="Arial" w:cs="Arial"/>
                <w:color w:val="000000"/>
              </w:rPr>
              <w:t>Numerical Analysis (kN)</w:t>
            </w:r>
          </w:p>
        </w:tc>
        <w:tc>
          <w:tcPr>
            <w:tcW w:w="3390" w:type="dxa"/>
            <w:gridSpan w:val="3"/>
            <w:tcBorders>
              <w:top w:val="single" w:sz="4" w:space="0" w:color="auto"/>
              <w:left w:val="nil"/>
              <w:bottom w:val="single" w:sz="4" w:space="0" w:color="auto"/>
              <w:right w:val="nil"/>
            </w:tcBorders>
            <w:vAlign w:val="center"/>
          </w:tcPr>
          <w:p w:rsidR="00B22F98" w:rsidRPr="00BB6D0D" w:rsidRDefault="00B22F98" w:rsidP="00257551">
            <w:pPr>
              <w:spacing w:line="276" w:lineRule="auto"/>
              <w:jc w:val="center"/>
              <w:rPr>
                <w:rFonts w:ascii="Arial" w:hAnsi="Arial" w:cs="Arial"/>
                <w:color w:val="000000"/>
              </w:rPr>
            </w:pPr>
            <w:r>
              <w:rPr>
                <w:rFonts w:ascii="Arial" w:hAnsi="Arial" w:cs="Arial"/>
                <w:color w:val="000000"/>
              </w:rPr>
              <w:t>AASHTO formulation (kN)</w:t>
            </w:r>
          </w:p>
        </w:tc>
      </w:tr>
      <w:tr w:rsidR="00B22F98" w:rsidRPr="00BB6D0D" w:rsidTr="00257551">
        <w:trPr>
          <w:trHeight w:val="1206"/>
          <w:jc w:val="center"/>
        </w:trPr>
        <w:tc>
          <w:tcPr>
            <w:tcW w:w="1311" w:type="dxa"/>
            <w:vMerge/>
            <w:tcBorders>
              <w:left w:val="nil"/>
              <w:bottom w:val="single" w:sz="4" w:space="0" w:color="auto"/>
              <w:right w:val="nil"/>
            </w:tcBorders>
          </w:tcPr>
          <w:p w:rsidR="00B22F98" w:rsidRPr="00294B32" w:rsidRDefault="00B22F98" w:rsidP="00257551">
            <w:pPr>
              <w:spacing w:line="276" w:lineRule="auto"/>
              <w:jc w:val="center"/>
              <w:rPr>
                <w:rFonts w:ascii="Arial" w:hAnsi="Arial" w:cs="Arial"/>
              </w:rPr>
            </w:pPr>
          </w:p>
        </w:tc>
        <w:tc>
          <w:tcPr>
            <w:tcW w:w="992" w:type="dxa"/>
            <w:tcBorders>
              <w:top w:val="single" w:sz="4" w:space="0" w:color="auto"/>
              <w:left w:val="nil"/>
              <w:bottom w:val="single" w:sz="4" w:space="0" w:color="auto"/>
              <w:right w:val="nil"/>
            </w:tcBorders>
            <w:vAlign w:val="center"/>
          </w:tcPr>
          <w:p w:rsidR="00B22F98" w:rsidRPr="00294B32" w:rsidRDefault="00B22F98" w:rsidP="00257551">
            <w:pPr>
              <w:spacing w:line="276" w:lineRule="auto"/>
              <w:jc w:val="center"/>
              <w:rPr>
                <w:rFonts w:ascii="Arial" w:hAnsi="Arial" w:cs="Arial"/>
              </w:rPr>
            </w:pPr>
            <w:r w:rsidRPr="00294B32">
              <w:rPr>
                <w:rFonts w:ascii="Arial" w:hAnsi="Arial" w:cs="Arial"/>
                <w:color w:val="000000"/>
              </w:rPr>
              <w:t>With friction contact</w:t>
            </w:r>
          </w:p>
        </w:tc>
        <w:tc>
          <w:tcPr>
            <w:tcW w:w="1134" w:type="dxa"/>
            <w:tcBorders>
              <w:top w:val="single" w:sz="4" w:space="0" w:color="auto"/>
              <w:left w:val="nil"/>
              <w:bottom w:val="single" w:sz="4" w:space="0" w:color="auto"/>
              <w:right w:val="nil"/>
            </w:tcBorders>
            <w:vAlign w:val="center"/>
          </w:tcPr>
          <w:p w:rsidR="00B22F98" w:rsidRPr="00294B32" w:rsidRDefault="00B22F98" w:rsidP="00257551">
            <w:pPr>
              <w:spacing w:line="276" w:lineRule="auto"/>
              <w:jc w:val="center"/>
              <w:rPr>
                <w:rFonts w:ascii="Arial" w:hAnsi="Arial" w:cs="Arial"/>
              </w:rPr>
            </w:pPr>
            <w:r w:rsidRPr="00294B32">
              <w:rPr>
                <w:rFonts w:ascii="Arial" w:hAnsi="Arial" w:cs="Arial"/>
                <w:color w:val="000000"/>
              </w:rPr>
              <w:t>Friction-less contact</w:t>
            </w:r>
          </w:p>
        </w:tc>
        <w:tc>
          <w:tcPr>
            <w:tcW w:w="1134" w:type="dxa"/>
            <w:tcBorders>
              <w:top w:val="single" w:sz="4" w:space="0" w:color="auto"/>
              <w:left w:val="nil"/>
              <w:bottom w:val="single" w:sz="4" w:space="0" w:color="auto"/>
              <w:right w:val="nil"/>
            </w:tcBorders>
            <w:vAlign w:val="center"/>
          </w:tcPr>
          <w:p w:rsidR="00B22F98" w:rsidRPr="00294B32" w:rsidRDefault="00B22F98" w:rsidP="00257551">
            <w:pPr>
              <w:spacing w:line="276" w:lineRule="auto"/>
              <w:jc w:val="center"/>
              <w:rPr>
                <w:rFonts w:ascii="Arial" w:hAnsi="Arial" w:cs="Arial"/>
                <w:color w:val="000000"/>
              </w:rPr>
            </w:pPr>
            <w:r w:rsidRPr="00294B32">
              <w:rPr>
                <w:rFonts w:ascii="Arial" w:hAnsi="Arial" w:cs="Arial"/>
                <w:color w:val="000000"/>
              </w:rPr>
              <w:t>Friction effect</w:t>
            </w:r>
          </w:p>
          <w:p w:rsidR="00B22F98" w:rsidRPr="00294B32" w:rsidRDefault="00B22F98" w:rsidP="00257551">
            <w:pPr>
              <w:spacing w:line="276" w:lineRule="auto"/>
              <w:jc w:val="center"/>
              <w:rPr>
                <w:rFonts w:ascii="Arial" w:hAnsi="Arial" w:cs="Arial"/>
                <w:color w:val="000000"/>
              </w:rPr>
            </w:pPr>
            <w:r w:rsidRPr="00294B32">
              <w:rPr>
                <w:rFonts w:ascii="Arial" w:hAnsi="Arial" w:cs="Arial"/>
                <w:color w:val="000000"/>
              </w:rPr>
              <w:t>(%)</w:t>
            </w:r>
          </w:p>
        </w:tc>
        <w:tc>
          <w:tcPr>
            <w:tcW w:w="1134" w:type="dxa"/>
            <w:tcBorders>
              <w:top w:val="single" w:sz="4" w:space="0" w:color="auto"/>
              <w:left w:val="nil"/>
              <w:bottom w:val="single" w:sz="4" w:space="0" w:color="auto"/>
              <w:right w:val="nil"/>
            </w:tcBorders>
            <w:vAlign w:val="center"/>
          </w:tcPr>
          <w:p w:rsidR="00B22F98" w:rsidRPr="00294B32" w:rsidRDefault="00B22F98" w:rsidP="00257551">
            <w:pPr>
              <w:spacing w:line="276" w:lineRule="auto"/>
              <w:jc w:val="center"/>
              <w:rPr>
                <w:rFonts w:ascii="Arial" w:hAnsi="Arial" w:cs="Arial"/>
              </w:rPr>
            </w:pPr>
            <w:r w:rsidRPr="00294B32">
              <w:rPr>
                <w:rFonts w:ascii="Arial" w:hAnsi="Arial" w:cs="Arial"/>
                <w:color w:val="000000"/>
              </w:rPr>
              <w:t>With friction contact</w:t>
            </w:r>
          </w:p>
        </w:tc>
        <w:tc>
          <w:tcPr>
            <w:tcW w:w="1134" w:type="dxa"/>
            <w:tcBorders>
              <w:top w:val="single" w:sz="4" w:space="0" w:color="auto"/>
              <w:left w:val="nil"/>
              <w:bottom w:val="single" w:sz="4" w:space="0" w:color="auto"/>
              <w:right w:val="nil"/>
            </w:tcBorders>
            <w:vAlign w:val="center"/>
          </w:tcPr>
          <w:p w:rsidR="00B22F98" w:rsidRPr="00294B32" w:rsidRDefault="00B22F98" w:rsidP="00257551">
            <w:pPr>
              <w:spacing w:line="276" w:lineRule="auto"/>
              <w:jc w:val="center"/>
              <w:rPr>
                <w:rFonts w:ascii="Arial" w:hAnsi="Arial" w:cs="Arial"/>
              </w:rPr>
            </w:pPr>
            <w:r w:rsidRPr="00294B32">
              <w:rPr>
                <w:rFonts w:ascii="Arial" w:hAnsi="Arial" w:cs="Arial"/>
                <w:color w:val="000000"/>
              </w:rPr>
              <w:t>Friction-less contact</w:t>
            </w:r>
          </w:p>
        </w:tc>
        <w:tc>
          <w:tcPr>
            <w:tcW w:w="1122" w:type="dxa"/>
            <w:tcBorders>
              <w:top w:val="single" w:sz="4" w:space="0" w:color="auto"/>
              <w:left w:val="nil"/>
              <w:bottom w:val="single" w:sz="4" w:space="0" w:color="auto"/>
              <w:right w:val="nil"/>
            </w:tcBorders>
            <w:vAlign w:val="center"/>
          </w:tcPr>
          <w:p w:rsidR="00B22F98" w:rsidRPr="00294B32" w:rsidRDefault="00B22F98" w:rsidP="00257551">
            <w:pPr>
              <w:spacing w:line="276" w:lineRule="auto"/>
              <w:jc w:val="center"/>
              <w:rPr>
                <w:rFonts w:ascii="Arial" w:hAnsi="Arial" w:cs="Arial"/>
                <w:color w:val="000000"/>
              </w:rPr>
            </w:pPr>
            <w:r w:rsidRPr="00294B32">
              <w:rPr>
                <w:rFonts w:ascii="Arial" w:hAnsi="Arial" w:cs="Arial"/>
                <w:color w:val="000000"/>
              </w:rPr>
              <w:t>Friction effect</w:t>
            </w:r>
          </w:p>
          <w:p w:rsidR="00B22F98" w:rsidRPr="00294B32" w:rsidRDefault="00B22F98" w:rsidP="00257551">
            <w:pPr>
              <w:spacing w:line="276" w:lineRule="auto"/>
              <w:jc w:val="center"/>
              <w:rPr>
                <w:rFonts w:ascii="Arial" w:hAnsi="Arial" w:cs="Arial"/>
              </w:rPr>
            </w:pPr>
            <w:r w:rsidRPr="00294B32">
              <w:rPr>
                <w:rFonts w:ascii="Arial" w:hAnsi="Arial" w:cs="Arial"/>
                <w:color w:val="000000"/>
              </w:rPr>
              <w:t>(%)</w:t>
            </w:r>
          </w:p>
        </w:tc>
      </w:tr>
      <w:tr w:rsidR="00B22F98" w:rsidRPr="00BB6D0D" w:rsidTr="00257551">
        <w:trPr>
          <w:jc w:val="center"/>
        </w:trPr>
        <w:tc>
          <w:tcPr>
            <w:tcW w:w="1311" w:type="dxa"/>
            <w:tcBorders>
              <w:top w:val="single" w:sz="4" w:space="0" w:color="auto"/>
              <w:left w:val="nil"/>
              <w:bottom w:val="nil"/>
              <w:right w:val="nil"/>
            </w:tcBorders>
          </w:tcPr>
          <w:p w:rsidR="00B22F98" w:rsidRPr="00294B32" w:rsidRDefault="00B22F98" w:rsidP="00257551">
            <w:pPr>
              <w:spacing w:line="276" w:lineRule="auto"/>
              <w:jc w:val="center"/>
              <w:rPr>
                <w:rFonts w:ascii="Arial" w:hAnsi="Arial" w:cs="Arial"/>
              </w:rPr>
            </w:pPr>
            <w:r>
              <w:rPr>
                <w:rFonts w:ascii="Arial" w:hAnsi="Arial" w:cs="Arial"/>
              </w:rPr>
              <w:t>1</w:t>
            </w:r>
          </w:p>
        </w:tc>
        <w:tc>
          <w:tcPr>
            <w:tcW w:w="992" w:type="dxa"/>
            <w:tcBorders>
              <w:top w:val="single" w:sz="4" w:space="0" w:color="auto"/>
              <w:left w:val="nil"/>
              <w:bottom w:val="nil"/>
              <w:right w:val="nil"/>
            </w:tcBorders>
            <w:vAlign w:val="bottom"/>
          </w:tcPr>
          <w:p w:rsidR="00B22F98" w:rsidRPr="00294B32" w:rsidRDefault="00B22F98" w:rsidP="00257551">
            <w:pPr>
              <w:spacing w:line="276" w:lineRule="auto"/>
              <w:jc w:val="center"/>
              <w:rPr>
                <w:rFonts w:ascii="Arial" w:hAnsi="Arial" w:cs="Arial"/>
              </w:rPr>
            </w:pPr>
            <w:r w:rsidRPr="00294B32">
              <w:rPr>
                <w:rFonts w:ascii="Arial" w:hAnsi="Arial" w:cs="Arial"/>
                <w:color w:val="000000"/>
              </w:rPr>
              <w:t>33</w:t>
            </w:r>
            <w:r>
              <w:rPr>
                <w:rFonts w:ascii="Arial" w:hAnsi="Arial" w:cs="Arial"/>
                <w:color w:val="000000"/>
              </w:rPr>
              <w:t>5</w:t>
            </w:r>
          </w:p>
        </w:tc>
        <w:tc>
          <w:tcPr>
            <w:tcW w:w="1134" w:type="dxa"/>
            <w:tcBorders>
              <w:top w:val="single" w:sz="4" w:space="0" w:color="auto"/>
              <w:left w:val="nil"/>
              <w:bottom w:val="nil"/>
              <w:right w:val="nil"/>
            </w:tcBorders>
            <w:vAlign w:val="bottom"/>
          </w:tcPr>
          <w:p w:rsidR="00B22F98" w:rsidRPr="00294B32" w:rsidRDefault="00B22F98" w:rsidP="00257551">
            <w:pPr>
              <w:spacing w:line="276" w:lineRule="auto"/>
              <w:jc w:val="center"/>
              <w:rPr>
                <w:rFonts w:ascii="Arial" w:hAnsi="Arial" w:cs="Arial"/>
              </w:rPr>
            </w:pPr>
            <w:r w:rsidRPr="00294B32">
              <w:rPr>
                <w:rFonts w:ascii="Arial" w:hAnsi="Arial" w:cs="Arial"/>
                <w:color w:val="000000"/>
              </w:rPr>
              <w:t>196</w:t>
            </w:r>
          </w:p>
        </w:tc>
        <w:tc>
          <w:tcPr>
            <w:tcW w:w="1134" w:type="dxa"/>
            <w:tcBorders>
              <w:top w:val="single" w:sz="4" w:space="0" w:color="auto"/>
              <w:left w:val="nil"/>
              <w:bottom w:val="nil"/>
              <w:right w:val="nil"/>
            </w:tcBorders>
            <w:vAlign w:val="bottom"/>
          </w:tcPr>
          <w:p w:rsidR="00B22F98" w:rsidRPr="00294B32" w:rsidRDefault="00B22F98" w:rsidP="00257551">
            <w:pPr>
              <w:spacing w:line="276" w:lineRule="auto"/>
              <w:jc w:val="center"/>
              <w:rPr>
                <w:rFonts w:ascii="Arial" w:hAnsi="Arial" w:cs="Arial"/>
              </w:rPr>
            </w:pPr>
            <w:r w:rsidRPr="00BB6D0D">
              <w:rPr>
                <w:rFonts w:ascii="Arial" w:hAnsi="Arial" w:cs="Arial"/>
                <w:color w:val="000000"/>
              </w:rPr>
              <w:t>41.39</w:t>
            </w:r>
          </w:p>
        </w:tc>
        <w:tc>
          <w:tcPr>
            <w:tcW w:w="1134" w:type="dxa"/>
            <w:tcBorders>
              <w:top w:val="single" w:sz="4" w:space="0" w:color="auto"/>
              <w:left w:val="nil"/>
              <w:bottom w:val="nil"/>
              <w:right w:val="nil"/>
            </w:tcBorders>
            <w:vAlign w:val="bottom"/>
          </w:tcPr>
          <w:p w:rsidR="00B22F98" w:rsidRPr="00294B32" w:rsidRDefault="00B22F98" w:rsidP="00257551">
            <w:pPr>
              <w:spacing w:line="276" w:lineRule="auto"/>
              <w:jc w:val="center"/>
              <w:rPr>
                <w:rFonts w:ascii="Arial" w:hAnsi="Arial" w:cs="Arial"/>
              </w:rPr>
            </w:pPr>
            <w:r w:rsidRPr="00294B32">
              <w:rPr>
                <w:rFonts w:ascii="Arial" w:hAnsi="Arial" w:cs="Arial"/>
                <w:color w:val="000000"/>
              </w:rPr>
              <w:t>28</w:t>
            </w:r>
            <w:r>
              <w:rPr>
                <w:rFonts w:ascii="Arial" w:hAnsi="Arial" w:cs="Arial"/>
                <w:color w:val="000000"/>
              </w:rPr>
              <w:t>1</w:t>
            </w:r>
          </w:p>
        </w:tc>
        <w:tc>
          <w:tcPr>
            <w:tcW w:w="1134" w:type="dxa"/>
            <w:tcBorders>
              <w:top w:val="single" w:sz="4" w:space="0" w:color="auto"/>
              <w:left w:val="nil"/>
              <w:bottom w:val="nil"/>
              <w:right w:val="nil"/>
            </w:tcBorders>
            <w:vAlign w:val="bottom"/>
          </w:tcPr>
          <w:p w:rsidR="00B22F98" w:rsidRPr="00294B32" w:rsidRDefault="00B22F98" w:rsidP="00257551">
            <w:pPr>
              <w:spacing w:line="276" w:lineRule="auto"/>
              <w:jc w:val="center"/>
              <w:rPr>
                <w:rFonts w:ascii="Arial" w:hAnsi="Arial" w:cs="Arial"/>
              </w:rPr>
            </w:pPr>
            <w:r w:rsidRPr="00294B32">
              <w:rPr>
                <w:rFonts w:ascii="Arial" w:hAnsi="Arial" w:cs="Arial"/>
                <w:color w:val="000000"/>
              </w:rPr>
              <w:t>26</w:t>
            </w:r>
            <w:r>
              <w:rPr>
                <w:rFonts w:ascii="Arial" w:hAnsi="Arial" w:cs="Arial"/>
                <w:color w:val="000000"/>
              </w:rPr>
              <w:t>6</w:t>
            </w:r>
          </w:p>
        </w:tc>
        <w:tc>
          <w:tcPr>
            <w:tcW w:w="1122" w:type="dxa"/>
            <w:tcBorders>
              <w:top w:val="single" w:sz="4" w:space="0" w:color="auto"/>
              <w:left w:val="nil"/>
              <w:bottom w:val="nil"/>
              <w:right w:val="nil"/>
            </w:tcBorders>
            <w:vAlign w:val="bottom"/>
          </w:tcPr>
          <w:p w:rsidR="00B22F98" w:rsidRPr="00294B32" w:rsidRDefault="00B22F98" w:rsidP="00257551">
            <w:pPr>
              <w:spacing w:line="276" w:lineRule="auto"/>
              <w:jc w:val="center"/>
              <w:rPr>
                <w:rFonts w:ascii="Arial" w:hAnsi="Arial" w:cs="Arial"/>
              </w:rPr>
            </w:pPr>
            <w:r w:rsidRPr="00BB6D0D">
              <w:rPr>
                <w:rFonts w:ascii="Arial" w:hAnsi="Arial" w:cs="Arial"/>
                <w:color w:val="000000"/>
              </w:rPr>
              <w:t>5.35</w:t>
            </w:r>
          </w:p>
        </w:tc>
      </w:tr>
      <w:tr w:rsidR="00B22F98" w:rsidRPr="00BB6D0D" w:rsidTr="00257551">
        <w:trPr>
          <w:jc w:val="center"/>
        </w:trPr>
        <w:tc>
          <w:tcPr>
            <w:tcW w:w="1311" w:type="dxa"/>
            <w:tcBorders>
              <w:top w:val="nil"/>
              <w:left w:val="nil"/>
              <w:bottom w:val="nil"/>
              <w:right w:val="nil"/>
            </w:tcBorders>
          </w:tcPr>
          <w:p w:rsidR="00B22F98" w:rsidRPr="00294B32" w:rsidRDefault="00B22F98" w:rsidP="00257551">
            <w:pPr>
              <w:spacing w:line="276" w:lineRule="auto"/>
              <w:jc w:val="center"/>
              <w:rPr>
                <w:rFonts w:ascii="Arial" w:hAnsi="Arial" w:cs="Arial"/>
              </w:rPr>
            </w:pPr>
            <w:r>
              <w:rPr>
                <w:rFonts w:ascii="Arial" w:hAnsi="Arial" w:cs="Arial"/>
              </w:rPr>
              <w:t>2</w:t>
            </w:r>
          </w:p>
        </w:tc>
        <w:tc>
          <w:tcPr>
            <w:tcW w:w="992" w:type="dxa"/>
            <w:tcBorders>
              <w:top w:val="nil"/>
              <w:left w:val="nil"/>
              <w:bottom w:val="nil"/>
              <w:right w:val="nil"/>
            </w:tcBorders>
            <w:vAlign w:val="bottom"/>
          </w:tcPr>
          <w:p w:rsidR="00B22F98" w:rsidRPr="00294B32" w:rsidRDefault="00B22F98" w:rsidP="00257551">
            <w:pPr>
              <w:spacing w:line="276" w:lineRule="auto"/>
              <w:jc w:val="center"/>
              <w:rPr>
                <w:rFonts w:ascii="Arial" w:hAnsi="Arial" w:cs="Arial"/>
              </w:rPr>
            </w:pPr>
            <w:r w:rsidRPr="00294B32">
              <w:rPr>
                <w:rFonts w:ascii="Arial" w:hAnsi="Arial" w:cs="Arial"/>
                <w:color w:val="000000"/>
              </w:rPr>
              <w:t>37</w:t>
            </w:r>
            <w:r w:rsidR="00BB253B">
              <w:rPr>
                <w:rFonts w:ascii="Arial" w:hAnsi="Arial" w:cs="Arial"/>
                <w:color w:val="000000"/>
              </w:rPr>
              <w:t>8</w:t>
            </w:r>
          </w:p>
        </w:tc>
        <w:tc>
          <w:tcPr>
            <w:tcW w:w="1134" w:type="dxa"/>
            <w:tcBorders>
              <w:top w:val="nil"/>
              <w:left w:val="nil"/>
              <w:bottom w:val="nil"/>
              <w:right w:val="nil"/>
            </w:tcBorders>
            <w:vAlign w:val="bottom"/>
          </w:tcPr>
          <w:p w:rsidR="00B22F98" w:rsidRPr="00294B32" w:rsidRDefault="00B22F98" w:rsidP="00257551">
            <w:pPr>
              <w:spacing w:line="276" w:lineRule="auto"/>
              <w:jc w:val="center"/>
              <w:rPr>
                <w:rFonts w:ascii="Arial" w:hAnsi="Arial" w:cs="Arial"/>
              </w:rPr>
            </w:pPr>
            <w:r w:rsidRPr="00294B32">
              <w:rPr>
                <w:rFonts w:ascii="Arial" w:hAnsi="Arial" w:cs="Arial"/>
                <w:color w:val="000000"/>
              </w:rPr>
              <w:t>296</w:t>
            </w:r>
          </w:p>
        </w:tc>
        <w:tc>
          <w:tcPr>
            <w:tcW w:w="1134" w:type="dxa"/>
            <w:tcBorders>
              <w:top w:val="nil"/>
              <w:left w:val="nil"/>
              <w:bottom w:val="nil"/>
              <w:right w:val="nil"/>
            </w:tcBorders>
            <w:vAlign w:val="bottom"/>
          </w:tcPr>
          <w:p w:rsidR="00B22F98" w:rsidRPr="00294B32" w:rsidRDefault="00B22F98" w:rsidP="00257551">
            <w:pPr>
              <w:spacing w:line="276" w:lineRule="auto"/>
              <w:jc w:val="center"/>
              <w:rPr>
                <w:rFonts w:ascii="Arial" w:hAnsi="Arial" w:cs="Arial"/>
              </w:rPr>
            </w:pPr>
            <w:r w:rsidRPr="00BB6D0D">
              <w:rPr>
                <w:rFonts w:ascii="Arial" w:hAnsi="Arial" w:cs="Arial"/>
                <w:color w:val="000000"/>
              </w:rPr>
              <w:t>21.50</w:t>
            </w:r>
          </w:p>
        </w:tc>
        <w:tc>
          <w:tcPr>
            <w:tcW w:w="1134" w:type="dxa"/>
            <w:tcBorders>
              <w:top w:val="nil"/>
              <w:left w:val="nil"/>
              <w:bottom w:val="nil"/>
              <w:right w:val="nil"/>
            </w:tcBorders>
            <w:vAlign w:val="bottom"/>
          </w:tcPr>
          <w:p w:rsidR="00B22F98" w:rsidRPr="00294B32" w:rsidRDefault="00B22F98" w:rsidP="00257551">
            <w:pPr>
              <w:spacing w:line="276" w:lineRule="auto"/>
              <w:jc w:val="center"/>
              <w:rPr>
                <w:rFonts w:ascii="Arial" w:hAnsi="Arial" w:cs="Arial"/>
              </w:rPr>
            </w:pPr>
            <w:r w:rsidRPr="00294B32">
              <w:rPr>
                <w:rFonts w:ascii="Arial" w:hAnsi="Arial" w:cs="Arial"/>
                <w:color w:val="000000"/>
              </w:rPr>
              <w:t>34</w:t>
            </w:r>
            <w:r>
              <w:rPr>
                <w:rFonts w:ascii="Arial" w:hAnsi="Arial" w:cs="Arial"/>
                <w:color w:val="000000"/>
              </w:rPr>
              <w:t>1</w:t>
            </w:r>
          </w:p>
        </w:tc>
        <w:tc>
          <w:tcPr>
            <w:tcW w:w="1134" w:type="dxa"/>
            <w:tcBorders>
              <w:top w:val="nil"/>
              <w:left w:val="nil"/>
              <w:bottom w:val="nil"/>
              <w:right w:val="nil"/>
            </w:tcBorders>
            <w:vAlign w:val="bottom"/>
          </w:tcPr>
          <w:p w:rsidR="00B22F98" w:rsidRPr="00294B32" w:rsidRDefault="00B22F98" w:rsidP="00257551">
            <w:pPr>
              <w:spacing w:line="276" w:lineRule="auto"/>
              <w:jc w:val="center"/>
              <w:rPr>
                <w:rFonts w:ascii="Arial" w:hAnsi="Arial" w:cs="Arial"/>
              </w:rPr>
            </w:pPr>
            <w:r w:rsidRPr="00294B32">
              <w:rPr>
                <w:rFonts w:ascii="Arial" w:hAnsi="Arial" w:cs="Arial"/>
                <w:color w:val="000000"/>
              </w:rPr>
              <w:t>31</w:t>
            </w:r>
            <w:r>
              <w:rPr>
                <w:rFonts w:ascii="Arial" w:hAnsi="Arial" w:cs="Arial"/>
                <w:color w:val="000000"/>
              </w:rPr>
              <w:t>1</w:t>
            </w:r>
          </w:p>
        </w:tc>
        <w:tc>
          <w:tcPr>
            <w:tcW w:w="1122" w:type="dxa"/>
            <w:tcBorders>
              <w:top w:val="nil"/>
              <w:left w:val="nil"/>
              <w:bottom w:val="nil"/>
              <w:right w:val="nil"/>
            </w:tcBorders>
            <w:vAlign w:val="bottom"/>
          </w:tcPr>
          <w:p w:rsidR="00B22F98" w:rsidRPr="00294B32" w:rsidRDefault="00B22F98" w:rsidP="00257551">
            <w:pPr>
              <w:spacing w:line="276" w:lineRule="auto"/>
              <w:jc w:val="center"/>
              <w:rPr>
                <w:rFonts w:ascii="Arial" w:hAnsi="Arial" w:cs="Arial"/>
              </w:rPr>
            </w:pPr>
            <w:r w:rsidRPr="00BB6D0D">
              <w:rPr>
                <w:rFonts w:ascii="Arial" w:hAnsi="Arial" w:cs="Arial"/>
                <w:color w:val="000000"/>
              </w:rPr>
              <w:t>8.80</w:t>
            </w:r>
          </w:p>
        </w:tc>
      </w:tr>
      <w:tr w:rsidR="00B22F98" w:rsidRPr="00BB6D0D" w:rsidTr="00257551">
        <w:trPr>
          <w:jc w:val="center"/>
        </w:trPr>
        <w:tc>
          <w:tcPr>
            <w:tcW w:w="1311" w:type="dxa"/>
            <w:tcBorders>
              <w:top w:val="nil"/>
              <w:left w:val="nil"/>
              <w:bottom w:val="nil"/>
              <w:right w:val="nil"/>
            </w:tcBorders>
          </w:tcPr>
          <w:p w:rsidR="00B22F98" w:rsidRPr="00294B32" w:rsidRDefault="00B22F98" w:rsidP="00257551">
            <w:pPr>
              <w:spacing w:line="276" w:lineRule="auto"/>
              <w:jc w:val="center"/>
              <w:rPr>
                <w:rFonts w:ascii="Arial" w:hAnsi="Arial" w:cs="Arial"/>
              </w:rPr>
            </w:pPr>
            <w:r>
              <w:rPr>
                <w:rFonts w:ascii="Arial" w:hAnsi="Arial" w:cs="Arial"/>
              </w:rPr>
              <w:t>3</w:t>
            </w:r>
          </w:p>
        </w:tc>
        <w:tc>
          <w:tcPr>
            <w:tcW w:w="992" w:type="dxa"/>
            <w:tcBorders>
              <w:top w:val="nil"/>
              <w:left w:val="nil"/>
              <w:bottom w:val="nil"/>
              <w:right w:val="nil"/>
            </w:tcBorders>
            <w:vAlign w:val="bottom"/>
          </w:tcPr>
          <w:p w:rsidR="00B22F98" w:rsidRPr="00294B32" w:rsidRDefault="00B22F98" w:rsidP="00257551">
            <w:pPr>
              <w:spacing w:line="276" w:lineRule="auto"/>
              <w:jc w:val="center"/>
              <w:rPr>
                <w:rFonts w:ascii="Arial" w:hAnsi="Arial" w:cs="Arial"/>
              </w:rPr>
            </w:pPr>
            <w:r w:rsidRPr="00294B32">
              <w:rPr>
                <w:rFonts w:ascii="Arial" w:hAnsi="Arial" w:cs="Arial"/>
                <w:color w:val="000000"/>
              </w:rPr>
              <w:t>429</w:t>
            </w:r>
          </w:p>
        </w:tc>
        <w:tc>
          <w:tcPr>
            <w:tcW w:w="1134" w:type="dxa"/>
            <w:tcBorders>
              <w:top w:val="nil"/>
              <w:left w:val="nil"/>
              <w:bottom w:val="nil"/>
              <w:right w:val="nil"/>
            </w:tcBorders>
            <w:vAlign w:val="bottom"/>
          </w:tcPr>
          <w:p w:rsidR="00B22F98" w:rsidRPr="00294B32" w:rsidRDefault="00B22F98" w:rsidP="00257551">
            <w:pPr>
              <w:spacing w:line="276" w:lineRule="auto"/>
              <w:jc w:val="center"/>
              <w:rPr>
                <w:rFonts w:ascii="Arial" w:hAnsi="Arial" w:cs="Arial"/>
              </w:rPr>
            </w:pPr>
            <w:r w:rsidRPr="00294B32">
              <w:rPr>
                <w:rFonts w:ascii="Arial" w:hAnsi="Arial" w:cs="Arial"/>
                <w:color w:val="000000"/>
              </w:rPr>
              <w:t>39</w:t>
            </w:r>
            <w:r>
              <w:rPr>
                <w:rFonts w:ascii="Arial" w:hAnsi="Arial" w:cs="Arial"/>
                <w:color w:val="000000"/>
              </w:rPr>
              <w:t>6</w:t>
            </w:r>
          </w:p>
        </w:tc>
        <w:tc>
          <w:tcPr>
            <w:tcW w:w="1134" w:type="dxa"/>
            <w:tcBorders>
              <w:top w:val="nil"/>
              <w:left w:val="nil"/>
              <w:bottom w:val="nil"/>
              <w:right w:val="nil"/>
            </w:tcBorders>
            <w:vAlign w:val="bottom"/>
          </w:tcPr>
          <w:p w:rsidR="00B22F98" w:rsidRPr="00294B32" w:rsidRDefault="00B22F98" w:rsidP="00257551">
            <w:pPr>
              <w:spacing w:line="276" w:lineRule="auto"/>
              <w:jc w:val="center"/>
              <w:rPr>
                <w:rFonts w:ascii="Arial" w:hAnsi="Arial" w:cs="Arial"/>
              </w:rPr>
            </w:pPr>
            <w:r w:rsidRPr="00BB6D0D">
              <w:rPr>
                <w:rFonts w:ascii="Arial" w:hAnsi="Arial" w:cs="Arial"/>
                <w:color w:val="000000"/>
              </w:rPr>
              <w:t>7.77</w:t>
            </w:r>
          </w:p>
        </w:tc>
        <w:tc>
          <w:tcPr>
            <w:tcW w:w="1134" w:type="dxa"/>
            <w:tcBorders>
              <w:top w:val="nil"/>
              <w:left w:val="nil"/>
              <w:bottom w:val="nil"/>
              <w:right w:val="nil"/>
            </w:tcBorders>
            <w:vAlign w:val="bottom"/>
          </w:tcPr>
          <w:p w:rsidR="00B22F98" w:rsidRPr="00294B32" w:rsidRDefault="00B22F98" w:rsidP="00257551">
            <w:pPr>
              <w:spacing w:line="276" w:lineRule="auto"/>
              <w:jc w:val="center"/>
              <w:rPr>
                <w:rFonts w:ascii="Arial" w:hAnsi="Arial" w:cs="Arial"/>
              </w:rPr>
            </w:pPr>
            <w:r w:rsidRPr="00294B32">
              <w:rPr>
                <w:rFonts w:ascii="Arial" w:hAnsi="Arial" w:cs="Arial"/>
                <w:color w:val="000000"/>
              </w:rPr>
              <w:t>401</w:t>
            </w:r>
          </w:p>
        </w:tc>
        <w:tc>
          <w:tcPr>
            <w:tcW w:w="1134" w:type="dxa"/>
            <w:tcBorders>
              <w:top w:val="nil"/>
              <w:left w:val="nil"/>
              <w:bottom w:val="nil"/>
              <w:right w:val="nil"/>
            </w:tcBorders>
            <w:vAlign w:val="bottom"/>
          </w:tcPr>
          <w:p w:rsidR="00B22F98" w:rsidRPr="00294B32" w:rsidRDefault="00B22F98" w:rsidP="00257551">
            <w:pPr>
              <w:spacing w:line="276" w:lineRule="auto"/>
              <w:jc w:val="center"/>
              <w:rPr>
                <w:rFonts w:ascii="Arial" w:hAnsi="Arial" w:cs="Arial"/>
              </w:rPr>
            </w:pPr>
            <w:r w:rsidRPr="00294B32">
              <w:rPr>
                <w:rFonts w:ascii="Arial" w:hAnsi="Arial" w:cs="Arial"/>
                <w:color w:val="000000"/>
              </w:rPr>
              <w:t>356</w:t>
            </w:r>
          </w:p>
        </w:tc>
        <w:tc>
          <w:tcPr>
            <w:tcW w:w="1122" w:type="dxa"/>
            <w:tcBorders>
              <w:top w:val="nil"/>
              <w:left w:val="nil"/>
              <w:bottom w:val="nil"/>
              <w:right w:val="nil"/>
            </w:tcBorders>
            <w:vAlign w:val="bottom"/>
          </w:tcPr>
          <w:p w:rsidR="00B22F98" w:rsidRPr="00294B32" w:rsidRDefault="00B22F98" w:rsidP="00257551">
            <w:pPr>
              <w:spacing w:line="276" w:lineRule="auto"/>
              <w:jc w:val="center"/>
              <w:rPr>
                <w:rFonts w:ascii="Arial" w:hAnsi="Arial" w:cs="Arial"/>
              </w:rPr>
            </w:pPr>
            <w:r w:rsidRPr="00BB6D0D">
              <w:rPr>
                <w:rFonts w:ascii="Arial" w:hAnsi="Arial" w:cs="Arial"/>
                <w:color w:val="000000"/>
              </w:rPr>
              <w:t>11.2</w:t>
            </w:r>
          </w:p>
        </w:tc>
      </w:tr>
      <w:tr w:rsidR="00B22F98" w:rsidRPr="00BB6D0D" w:rsidTr="00257551">
        <w:trPr>
          <w:jc w:val="center"/>
        </w:trPr>
        <w:tc>
          <w:tcPr>
            <w:tcW w:w="1311" w:type="dxa"/>
            <w:tcBorders>
              <w:top w:val="nil"/>
              <w:left w:val="nil"/>
              <w:bottom w:val="nil"/>
              <w:right w:val="nil"/>
            </w:tcBorders>
          </w:tcPr>
          <w:p w:rsidR="00B22F98" w:rsidRPr="00294B32" w:rsidRDefault="00B22F98" w:rsidP="00257551">
            <w:pPr>
              <w:spacing w:line="276" w:lineRule="auto"/>
              <w:jc w:val="center"/>
              <w:rPr>
                <w:rFonts w:ascii="Arial" w:hAnsi="Arial" w:cs="Arial"/>
              </w:rPr>
            </w:pPr>
            <w:r>
              <w:rPr>
                <w:rFonts w:ascii="Arial" w:hAnsi="Arial" w:cs="Arial"/>
              </w:rPr>
              <w:t>4</w:t>
            </w:r>
          </w:p>
        </w:tc>
        <w:tc>
          <w:tcPr>
            <w:tcW w:w="992" w:type="dxa"/>
            <w:tcBorders>
              <w:top w:val="nil"/>
              <w:left w:val="nil"/>
              <w:bottom w:val="nil"/>
              <w:right w:val="nil"/>
            </w:tcBorders>
            <w:vAlign w:val="bottom"/>
          </w:tcPr>
          <w:p w:rsidR="00B22F98" w:rsidRPr="00294B32" w:rsidRDefault="00B22F98" w:rsidP="00257551">
            <w:pPr>
              <w:spacing w:line="276" w:lineRule="auto"/>
              <w:jc w:val="center"/>
              <w:rPr>
                <w:rFonts w:ascii="Arial" w:hAnsi="Arial" w:cs="Arial"/>
              </w:rPr>
            </w:pPr>
            <w:r w:rsidRPr="00294B32">
              <w:rPr>
                <w:rFonts w:ascii="Arial" w:hAnsi="Arial" w:cs="Arial"/>
                <w:color w:val="000000"/>
              </w:rPr>
              <w:t>48</w:t>
            </w:r>
            <w:r w:rsidR="00BB253B">
              <w:rPr>
                <w:rFonts w:ascii="Arial" w:hAnsi="Arial" w:cs="Arial"/>
                <w:color w:val="000000"/>
              </w:rPr>
              <w:t>9</w:t>
            </w:r>
          </w:p>
        </w:tc>
        <w:tc>
          <w:tcPr>
            <w:tcW w:w="1134" w:type="dxa"/>
            <w:tcBorders>
              <w:top w:val="nil"/>
              <w:left w:val="nil"/>
              <w:bottom w:val="nil"/>
              <w:right w:val="nil"/>
            </w:tcBorders>
            <w:vAlign w:val="bottom"/>
          </w:tcPr>
          <w:p w:rsidR="00B22F98" w:rsidRPr="00294B32" w:rsidRDefault="00B22F98" w:rsidP="00257551">
            <w:pPr>
              <w:spacing w:line="276" w:lineRule="auto"/>
              <w:jc w:val="center"/>
              <w:rPr>
                <w:rFonts w:ascii="Arial" w:hAnsi="Arial" w:cs="Arial"/>
              </w:rPr>
            </w:pPr>
            <w:r w:rsidRPr="00294B32">
              <w:rPr>
                <w:rFonts w:ascii="Arial" w:hAnsi="Arial" w:cs="Arial"/>
                <w:color w:val="000000"/>
              </w:rPr>
              <w:t>473</w:t>
            </w:r>
          </w:p>
        </w:tc>
        <w:tc>
          <w:tcPr>
            <w:tcW w:w="1134" w:type="dxa"/>
            <w:tcBorders>
              <w:top w:val="nil"/>
              <w:left w:val="nil"/>
              <w:bottom w:val="nil"/>
              <w:right w:val="nil"/>
            </w:tcBorders>
            <w:vAlign w:val="bottom"/>
          </w:tcPr>
          <w:p w:rsidR="00B22F98" w:rsidRPr="00294B32" w:rsidRDefault="00B22F98" w:rsidP="00257551">
            <w:pPr>
              <w:spacing w:line="276" w:lineRule="auto"/>
              <w:jc w:val="center"/>
              <w:rPr>
                <w:rFonts w:ascii="Arial" w:hAnsi="Arial" w:cs="Arial"/>
              </w:rPr>
            </w:pPr>
            <w:r w:rsidRPr="00BB6D0D">
              <w:rPr>
                <w:rFonts w:ascii="Arial" w:hAnsi="Arial" w:cs="Arial"/>
                <w:color w:val="000000"/>
              </w:rPr>
              <w:t>3.18</w:t>
            </w:r>
          </w:p>
        </w:tc>
        <w:tc>
          <w:tcPr>
            <w:tcW w:w="1134" w:type="dxa"/>
            <w:tcBorders>
              <w:top w:val="nil"/>
              <w:left w:val="nil"/>
              <w:bottom w:val="nil"/>
              <w:right w:val="nil"/>
            </w:tcBorders>
            <w:vAlign w:val="bottom"/>
          </w:tcPr>
          <w:p w:rsidR="00B22F98" w:rsidRPr="00294B32" w:rsidRDefault="00B22F98" w:rsidP="00257551">
            <w:pPr>
              <w:spacing w:line="276" w:lineRule="auto"/>
              <w:jc w:val="center"/>
              <w:rPr>
                <w:rFonts w:ascii="Arial" w:hAnsi="Arial" w:cs="Arial"/>
              </w:rPr>
            </w:pPr>
            <w:r w:rsidRPr="00294B32">
              <w:rPr>
                <w:rFonts w:ascii="Arial" w:hAnsi="Arial" w:cs="Arial"/>
                <w:color w:val="000000"/>
              </w:rPr>
              <w:t>461</w:t>
            </w:r>
          </w:p>
        </w:tc>
        <w:tc>
          <w:tcPr>
            <w:tcW w:w="1134" w:type="dxa"/>
            <w:tcBorders>
              <w:top w:val="nil"/>
              <w:left w:val="nil"/>
              <w:bottom w:val="nil"/>
              <w:right w:val="nil"/>
            </w:tcBorders>
            <w:vAlign w:val="bottom"/>
          </w:tcPr>
          <w:p w:rsidR="00B22F98" w:rsidRPr="00294B32" w:rsidRDefault="00B22F98" w:rsidP="00257551">
            <w:pPr>
              <w:spacing w:line="276" w:lineRule="auto"/>
              <w:jc w:val="center"/>
              <w:rPr>
                <w:rFonts w:ascii="Arial" w:hAnsi="Arial" w:cs="Arial"/>
              </w:rPr>
            </w:pPr>
            <w:r w:rsidRPr="00294B32">
              <w:rPr>
                <w:rFonts w:ascii="Arial" w:hAnsi="Arial" w:cs="Arial"/>
                <w:color w:val="000000"/>
              </w:rPr>
              <w:t>401</w:t>
            </w:r>
          </w:p>
        </w:tc>
        <w:tc>
          <w:tcPr>
            <w:tcW w:w="1122" w:type="dxa"/>
            <w:tcBorders>
              <w:top w:val="nil"/>
              <w:left w:val="nil"/>
              <w:bottom w:val="nil"/>
              <w:right w:val="nil"/>
            </w:tcBorders>
            <w:vAlign w:val="bottom"/>
          </w:tcPr>
          <w:p w:rsidR="00B22F98" w:rsidRPr="00294B32" w:rsidRDefault="00B22F98" w:rsidP="00257551">
            <w:pPr>
              <w:spacing w:line="276" w:lineRule="auto"/>
              <w:jc w:val="center"/>
              <w:rPr>
                <w:rFonts w:ascii="Arial" w:hAnsi="Arial" w:cs="Arial"/>
              </w:rPr>
            </w:pPr>
            <w:r w:rsidRPr="00BB6D0D">
              <w:rPr>
                <w:rFonts w:ascii="Arial" w:hAnsi="Arial" w:cs="Arial"/>
                <w:color w:val="000000"/>
              </w:rPr>
              <w:t>13.</w:t>
            </w:r>
            <w:r w:rsidRPr="00BB6D0D">
              <w:rPr>
                <w:rFonts w:ascii="Arial" w:hAnsi="Arial" w:cs="Arial"/>
              </w:rPr>
              <w:t>01</w:t>
            </w:r>
          </w:p>
        </w:tc>
      </w:tr>
      <w:tr w:rsidR="00B22F98" w:rsidRPr="00BB6D0D" w:rsidTr="00257551">
        <w:trPr>
          <w:jc w:val="center"/>
        </w:trPr>
        <w:tc>
          <w:tcPr>
            <w:tcW w:w="1311" w:type="dxa"/>
            <w:tcBorders>
              <w:top w:val="nil"/>
              <w:left w:val="nil"/>
              <w:bottom w:val="nil"/>
              <w:right w:val="nil"/>
            </w:tcBorders>
          </w:tcPr>
          <w:p w:rsidR="00B22F98" w:rsidRPr="00294B32" w:rsidRDefault="00B22F98" w:rsidP="00257551">
            <w:pPr>
              <w:spacing w:line="276" w:lineRule="auto"/>
              <w:jc w:val="center"/>
              <w:rPr>
                <w:rFonts w:ascii="Arial" w:hAnsi="Arial" w:cs="Arial"/>
              </w:rPr>
            </w:pPr>
            <w:r>
              <w:rPr>
                <w:rFonts w:ascii="Arial" w:hAnsi="Arial" w:cs="Arial"/>
              </w:rPr>
              <w:t>5</w:t>
            </w:r>
          </w:p>
        </w:tc>
        <w:tc>
          <w:tcPr>
            <w:tcW w:w="992" w:type="dxa"/>
            <w:tcBorders>
              <w:top w:val="nil"/>
              <w:left w:val="nil"/>
              <w:bottom w:val="nil"/>
              <w:right w:val="nil"/>
            </w:tcBorders>
            <w:vAlign w:val="bottom"/>
          </w:tcPr>
          <w:p w:rsidR="00B22F98" w:rsidRPr="00294B32" w:rsidRDefault="00B22F98" w:rsidP="00257551">
            <w:pPr>
              <w:spacing w:line="276" w:lineRule="auto"/>
              <w:jc w:val="center"/>
              <w:rPr>
                <w:rFonts w:ascii="Arial" w:hAnsi="Arial" w:cs="Arial"/>
              </w:rPr>
            </w:pPr>
            <w:r w:rsidRPr="00294B32">
              <w:rPr>
                <w:rFonts w:ascii="Arial" w:hAnsi="Arial" w:cs="Arial"/>
                <w:color w:val="000000"/>
              </w:rPr>
              <w:t>538</w:t>
            </w:r>
          </w:p>
        </w:tc>
        <w:tc>
          <w:tcPr>
            <w:tcW w:w="1134" w:type="dxa"/>
            <w:tcBorders>
              <w:top w:val="nil"/>
              <w:left w:val="nil"/>
              <w:bottom w:val="nil"/>
              <w:right w:val="nil"/>
            </w:tcBorders>
            <w:vAlign w:val="bottom"/>
          </w:tcPr>
          <w:p w:rsidR="00B22F98" w:rsidRPr="00294B32" w:rsidRDefault="00B22F98" w:rsidP="00257551">
            <w:pPr>
              <w:spacing w:line="276" w:lineRule="auto"/>
              <w:jc w:val="center"/>
              <w:rPr>
                <w:rFonts w:ascii="Arial" w:hAnsi="Arial" w:cs="Arial"/>
              </w:rPr>
            </w:pPr>
            <w:r w:rsidRPr="00294B32">
              <w:rPr>
                <w:rFonts w:ascii="Arial" w:hAnsi="Arial" w:cs="Arial"/>
                <w:color w:val="000000"/>
              </w:rPr>
              <w:t>479</w:t>
            </w:r>
          </w:p>
        </w:tc>
        <w:tc>
          <w:tcPr>
            <w:tcW w:w="1134" w:type="dxa"/>
            <w:tcBorders>
              <w:top w:val="nil"/>
              <w:left w:val="nil"/>
              <w:bottom w:val="nil"/>
              <w:right w:val="nil"/>
            </w:tcBorders>
            <w:vAlign w:val="bottom"/>
          </w:tcPr>
          <w:p w:rsidR="00B22F98" w:rsidRPr="00294B32" w:rsidRDefault="00B22F98" w:rsidP="00257551">
            <w:pPr>
              <w:spacing w:line="276" w:lineRule="auto"/>
              <w:jc w:val="center"/>
              <w:rPr>
                <w:rFonts w:ascii="Arial" w:hAnsi="Arial" w:cs="Arial"/>
              </w:rPr>
            </w:pPr>
            <w:r w:rsidRPr="00BB6D0D">
              <w:rPr>
                <w:rFonts w:ascii="Arial" w:hAnsi="Arial" w:cs="Arial"/>
                <w:color w:val="000000"/>
              </w:rPr>
              <w:t>10.99</w:t>
            </w:r>
          </w:p>
        </w:tc>
        <w:tc>
          <w:tcPr>
            <w:tcW w:w="1134" w:type="dxa"/>
            <w:tcBorders>
              <w:top w:val="nil"/>
              <w:left w:val="nil"/>
              <w:bottom w:val="nil"/>
              <w:right w:val="nil"/>
            </w:tcBorders>
            <w:vAlign w:val="bottom"/>
          </w:tcPr>
          <w:p w:rsidR="00B22F98" w:rsidRPr="00294B32" w:rsidRDefault="00B22F98" w:rsidP="00257551">
            <w:pPr>
              <w:spacing w:line="276" w:lineRule="auto"/>
              <w:jc w:val="center"/>
              <w:rPr>
                <w:rFonts w:ascii="Arial" w:hAnsi="Arial" w:cs="Arial"/>
              </w:rPr>
            </w:pPr>
            <w:r w:rsidRPr="00294B32">
              <w:rPr>
                <w:rFonts w:ascii="Arial" w:hAnsi="Arial" w:cs="Arial"/>
                <w:color w:val="000000"/>
              </w:rPr>
              <w:t>52</w:t>
            </w:r>
            <w:r>
              <w:rPr>
                <w:rFonts w:ascii="Arial" w:hAnsi="Arial" w:cs="Arial"/>
                <w:color w:val="000000"/>
              </w:rPr>
              <w:t>2</w:t>
            </w:r>
          </w:p>
        </w:tc>
        <w:tc>
          <w:tcPr>
            <w:tcW w:w="1134" w:type="dxa"/>
            <w:tcBorders>
              <w:top w:val="nil"/>
              <w:left w:val="nil"/>
              <w:bottom w:val="nil"/>
              <w:right w:val="nil"/>
            </w:tcBorders>
            <w:vAlign w:val="bottom"/>
          </w:tcPr>
          <w:p w:rsidR="00B22F98" w:rsidRPr="00294B32" w:rsidRDefault="00B22F98" w:rsidP="00257551">
            <w:pPr>
              <w:spacing w:line="276" w:lineRule="auto"/>
              <w:jc w:val="center"/>
              <w:rPr>
                <w:rFonts w:ascii="Arial" w:hAnsi="Arial" w:cs="Arial"/>
              </w:rPr>
            </w:pPr>
            <w:r w:rsidRPr="00294B32">
              <w:rPr>
                <w:rFonts w:ascii="Arial" w:hAnsi="Arial" w:cs="Arial"/>
                <w:color w:val="000000"/>
              </w:rPr>
              <w:t>44</w:t>
            </w:r>
            <w:r>
              <w:rPr>
                <w:rFonts w:ascii="Arial" w:hAnsi="Arial" w:cs="Arial"/>
                <w:color w:val="000000"/>
              </w:rPr>
              <w:t>7</w:t>
            </w:r>
          </w:p>
        </w:tc>
        <w:tc>
          <w:tcPr>
            <w:tcW w:w="1122" w:type="dxa"/>
            <w:tcBorders>
              <w:top w:val="nil"/>
              <w:left w:val="nil"/>
              <w:bottom w:val="nil"/>
              <w:right w:val="nil"/>
            </w:tcBorders>
            <w:vAlign w:val="bottom"/>
          </w:tcPr>
          <w:p w:rsidR="00B22F98" w:rsidRPr="00294B32" w:rsidRDefault="00B22F98" w:rsidP="00257551">
            <w:pPr>
              <w:spacing w:line="276" w:lineRule="auto"/>
              <w:jc w:val="center"/>
              <w:rPr>
                <w:rFonts w:ascii="Arial" w:hAnsi="Arial" w:cs="Arial"/>
              </w:rPr>
            </w:pPr>
            <w:r w:rsidRPr="00BB6D0D">
              <w:rPr>
                <w:rFonts w:ascii="Arial" w:hAnsi="Arial" w:cs="Arial"/>
                <w:color w:val="000000"/>
              </w:rPr>
              <w:t>14.</w:t>
            </w:r>
            <w:r w:rsidRPr="00BB6D0D">
              <w:rPr>
                <w:rFonts w:ascii="Arial" w:hAnsi="Arial" w:cs="Arial"/>
              </w:rPr>
              <w:t>4</w:t>
            </w:r>
          </w:p>
        </w:tc>
      </w:tr>
      <w:tr w:rsidR="00B22F98" w:rsidRPr="00BB6D0D" w:rsidTr="00257551">
        <w:trPr>
          <w:jc w:val="center"/>
        </w:trPr>
        <w:tc>
          <w:tcPr>
            <w:tcW w:w="1311" w:type="dxa"/>
            <w:tcBorders>
              <w:top w:val="nil"/>
              <w:left w:val="nil"/>
              <w:bottom w:val="nil"/>
              <w:right w:val="nil"/>
            </w:tcBorders>
          </w:tcPr>
          <w:p w:rsidR="00B22F98" w:rsidRPr="00294B32" w:rsidRDefault="00B22F98" w:rsidP="00257551">
            <w:pPr>
              <w:spacing w:line="276" w:lineRule="auto"/>
              <w:jc w:val="center"/>
              <w:rPr>
                <w:rFonts w:ascii="Arial" w:hAnsi="Arial" w:cs="Arial"/>
              </w:rPr>
            </w:pPr>
            <w:r>
              <w:rPr>
                <w:rFonts w:ascii="Arial" w:hAnsi="Arial" w:cs="Arial"/>
              </w:rPr>
              <w:t>6</w:t>
            </w:r>
          </w:p>
        </w:tc>
        <w:tc>
          <w:tcPr>
            <w:tcW w:w="992" w:type="dxa"/>
            <w:tcBorders>
              <w:top w:val="nil"/>
              <w:left w:val="nil"/>
              <w:bottom w:val="nil"/>
              <w:right w:val="nil"/>
            </w:tcBorders>
            <w:vAlign w:val="bottom"/>
          </w:tcPr>
          <w:p w:rsidR="00B22F98" w:rsidRPr="00294B32" w:rsidRDefault="00B22F98" w:rsidP="00257551">
            <w:pPr>
              <w:spacing w:line="276" w:lineRule="auto"/>
              <w:jc w:val="center"/>
              <w:rPr>
                <w:rFonts w:ascii="Arial" w:hAnsi="Arial" w:cs="Arial"/>
              </w:rPr>
            </w:pPr>
            <w:r w:rsidRPr="00294B32">
              <w:rPr>
                <w:rFonts w:ascii="Arial" w:hAnsi="Arial" w:cs="Arial"/>
                <w:color w:val="000000"/>
              </w:rPr>
              <w:t>581</w:t>
            </w:r>
          </w:p>
        </w:tc>
        <w:tc>
          <w:tcPr>
            <w:tcW w:w="1134" w:type="dxa"/>
            <w:tcBorders>
              <w:top w:val="nil"/>
              <w:left w:val="nil"/>
              <w:bottom w:val="nil"/>
              <w:right w:val="nil"/>
            </w:tcBorders>
            <w:vAlign w:val="bottom"/>
          </w:tcPr>
          <w:p w:rsidR="00B22F98" w:rsidRPr="00294B32" w:rsidRDefault="00B22F98" w:rsidP="00257551">
            <w:pPr>
              <w:spacing w:line="276" w:lineRule="auto"/>
              <w:jc w:val="center"/>
              <w:rPr>
                <w:rFonts w:ascii="Arial" w:hAnsi="Arial" w:cs="Arial"/>
              </w:rPr>
            </w:pPr>
            <w:r w:rsidRPr="00294B32">
              <w:rPr>
                <w:rFonts w:ascii="Arial" w:hAnsi="Arial" w:cs="Arial"/>
                <w:color w:val="000000"/>
              </w:rPr>
              <w:t>53</w:t>
            </w:r>
            <w:r>
              <w:rPr>
                <w:rFonts w:ascii="Arial" w:hAnsi="Arial" w:cs="Arial"/>
                <w:color w:val="000000"/>
              </w:rPr>
              <w:t>1</w:t>
            </w:r>
          </w:p>
        </w:tc>
        <w:tc>
          <w:tcPr>
            <w:tcW w:w="1134" w:type="dxa"/>
            <w:tcBorders>
              <w:top w:val="nil"/>
              <w:left w:val="nil"/>
              <w:bottom w:val="nil"/>
              <w:right w:val="nil"/>
            </w:tcBorders>
            <w:vAlign w:val="bottom"/>
          </w:tcPr>
          <w:p w:rsidR="00B22F98" w:rsidRPr="00294B32" w:rsidRDefault="00B22F98" w:rsidP="00257551">
            <w:pPr>
              <w:spacing w:line="276" w:lineRule="auto"/>
              <w:jc w:val="center"/>
              <w:rPr>
                <w:rFonts w:ascii="Arial" w:hAnsi="Arial" w:cs="Arial"/>
              </w:rPr>
            </w:pPr>
            <w:r w:rsidRPr="00BB6D0D">
              <w:rPr>
                <w:rFonts w:ascii="Arial" w:hAnsi="Arial" w:cs="Arial"/>
                <w:color w:val="000000"/>
              </w:rPr>
              <w:t>8.68</w:t>
            </w:r>
          </w:p>
        </w:tc>
        <w:tc>
          <w:tcPr>
            <w:tcW w:w="1134" w:type="dxa"/>
            <w:tcBorders>
              <w:top w:val="nil"/>
              <w:left w:val="nil"/>
              <w:bottom w:val="nil"/>
              <w:right w:val="nil"/>
            </w:tcBorders>
            <w:vAlign w:val="bottom"/>
          </w:tcPr>
          <w:p w:rsidR="00B22F98" w:rsidRPr="00294B32" w:rsidRDefault="00B22F98" w:rsidP="00257551">
            <w:pPr>
              <w:spacing w:line="276" w:lineRule="auto"/>
              <w:jc w:val="center"/>
              <w:rPr>
                <w:rFonts w:ascii="Arial" w:hAnsi="Arial" w:cs="Arial"/>
              </w:rPr>
            </w:pPr>
            <w:r w:rsidRPr="00294B32">
              <w:rPr>
                <w:rFonts w:ascii="Arial" w:hAnsi="Arial" w:cs="Arial"/>
                <w:color w:val="000000"/>
              </w:rPr>
              <w:t>58</w:t>
            </w:r>
            <w:r>
              <w:rPr>
                <w:rFonts w:ascii="Arial" w:hAnsi="Arial" w:cs="Arial"/>
                <w:color w:val="000000"/>
              </w:rPr>
              <w:t>2</w:t>
            </w:r>
          </w:p>
        </w:tc>
        <w:tc>
          <w:tcPr>
            <w:tcW w:w="1134" w:type="dxa"/>
            <w:tcBorders>
              <w:top w:val="nil"/>
              <w:left w:val="nil"/>
              <w:bottom w:val="nil"/>
              <w:right w:val="nil"/>
            </w:tcBorders>
            <w:vAlign w:val="bottom"/>
          </w:tcPr>
          <w:p w:rsidR="00B22F98" w:rsidRPr="00294B32" w:rsidRDefault="00B22F98" w:rsidP="00257551">
            <w:pPr>
              <w:spacing w:line="276" w:lineRule="auto"/>
              <w:jc w:val="center"/>
              <w:rPr>
                <w:rFonts w:ascii="Arial" w:hAnsi="Arial" w:cs="Arial"/>
              </w:rPr>
            </w:pPr>
            <w:r w:rsidRPr="00294B32">
              <w:rPr>
                <w:rFonts w:ascii="Arial" w:hAnsi="Arial" w:cs="Arial"/>
                <w:color w:val="000000"/>
              </w:rPr>
              <w:t>49</w:t>
            </w:r>
            <w:r>
              <w:rPr>
                <w:rFonts w:ascii="Arial" w:hAnsi="Arial" w:cs="Arial"/>
                <w:color w:val="000000"/>
              </w:rPr>
              <w:t>2</w:t>
            </w:r>
          </w:p>
        </w:tc>
        <w:tc>
          <w:tcPr>
            <w:tcW w:w="1122" w:type="dxa"/>
            <w:tcBorders>
              <w:top w:val="nil"/>
              <w:left w:val="nil"/>
              <w:bottom w:val="nil"/>
              <w:right w:val="nil"/>
            </w:tcBorders>
            <w:vAlign w:val="bottom"/>
          </w:tcPr>
          <w:p w:rsidR="00B22F98" w:rsidRPr="00294B32" w:rsidRDefault="00B22F98" w:rsidP="00257551">
            <w:pPr>
              <w:spacing w:line="276" w:lineRule="auto"/>
              <w:jc w:val="center"/>
              <w:rPr>
                <w:rFonts w:ascii="Arial" w:hAnsi="Arial" w:cs="Arial"/>
              </w:rPr>
            </w:pPr>
            <w:r w:rsidRPr="00BB6D0D">
              <w:rPr>
                <w:rFonts w:ascii="Arial" w:hAnsi="Arial" w:cs="Arial"/>
                <w:color w:val="000000"/>
              </w:rPr>
              <w:t>15.5</w:t>
            </w:r>
          </w:p>
        </w:tc>
      </w:tr>
      <w:tr w:rsidR="00B22F98" w:rsidRPr="00BB6D0D" w:rsidTr="00257551">
        <w:trPr>
          <w:jc w:val="center"/>
        </w:trPr>
        <w:tc>
          <w:tcPr>
            <w:tcW w:w="1311" w:type="dxa"/>
            <w:tcBorders>
              <w:top w:val="nil"/>
              <w:left w:val="nil"/>
              <w:bottom w:val="nil"/>
              <w:right w:val="nil"/>
            </w:tcBorders>
          </w:tcPr>
          <w:p w:rsidR="00B22F98" w:rsidRPr="00294B32" w:rsidRDefault="00B22F98" w:rsidP="00257551">
            <w:pPr>
              <w:spacing w:line="276" w:lineRule="auto"/>
              <w:jc w:val="center"/>
              <w:rPr>
                <w:rFonts w:ascii="Arial" w:hAnsi="Arial" w:cs="Arial"/>
              </w:rPr>
            </w:pPr>
            <w:r>
              <w:rPr>
                <w:rFonts w:ascii="Arial" w:hAnsi="Arial" w:cs="Arial"/>
              </w:rPr>
              <w:t>7</w:t>
            </w:r>
          </w:p>
        </w:tc>
        <w:tc>
          <w:tcPr>
            <w:tcW w:w="992" w:type="dxa"/>
            <w:tcBorders>
              <w:top w:val="nil"/>
              <w:left w:val="nil"/>
              <w:bottom w:val="nil"/>
              <w:right w:val="nil"/>
            </w:tcBorders>
            <w:vAlign w:val="bottom"/>
          </w:tcPr>
          <w:p w:rsidR="00B22F98" w:rsidRPr="00294B32" w:rsidRDefault="00B22F98" w:rsidP="00257551">
            <w:pPr>
              <w:spacing w:line="276" w:lineRule="auto"/>
              <w:jc w:val="center"/>
              <w:rPr>
                <w:rFonts w:ascii="Arial" w:hAnsi="Arial" w:cs="Arial"/>
              </w:rPr>
            </w:pPr>
            <w:r w:rsidRPr="00294B32">
              <w:rPr>
                <w:rFonts w:ascii="Arial" w:hAnsi="Arial" w:cs="Arial"/>
                <w:color w:val="000000"/>
              </w:rPr>
              <w:t>60</w:t>
            </w:r>
            <w:r w:rsidR="00BB253B">
              <w:rPr>
                <w:rFonts w:ascii="Arial" w:hAnsi="Arial" w:cs="Arial"/>
                <w:color w:val="000000"/>
              </w:rPr>
              <w:t>8</w:t>
            </w:r>
          </w:p>
        </w:tc>
        <w:tc>
          <w:tcPr>
            <w:tcW w:w="1134" w:type="dxa"/>
            <w:tcBorders>
              <w:top w:val="nil"/>
              <w:left w:val="nil"/>
              <w:bottom w:val="nil"/>
              <w:right w:val="nil"/>
            </w:tcBorders>
            <w:vAlign w:val="bottom"/>
          </w:tcPr>
          <w:p w:rsidR="00B22F98" w:rsidRPr="00294B32" w:rsidRDefault="00B22F98" w:rsidP="00257551">
            <w:pPr>
              <w:spacing w:line="276" w:lineRule="auto"/>
              <w:jc w:val="center"/>
              <w:rPr>
                <w:rFonts w:ascii="Arial" w:hAnsi="Arial" w:cs="Arial"/>
              </w:rPr>
            </w:pPr>
            <w:r w:rsidRPr="00294B32">
              <w:rPr>
                <w:rFonts w:ascii="Arial" w:hAnsi="Arial" w:cs="Arial"/>
                <w:color w:val="000000"/>
              </w:rPr>
              <w:t>569</w:t>
            </w:r>
          </w:p>
        </w:tc>
        <w:tc>
          <w:tcPr>
            <w:tcW w:w="1134" w:type="dxa"/>
            <w:tcBorders>
              <w:top w:val="nil"/>
              <w:left w:val="nil"/>
              <w:bottom w:val="nil"/>
              <w:right w:val="nil"/>
            </w:tcBorders>
            <w:vAlign w:val="bottom"/>
          </w:tcPr>
          <w:p w:rsidR="00B22F98" w:rsidRPr="00294B32" w:rsidRDefault="00B22F98" w:rsidP="00257551">
            <w:pPr>
              <w:spacing w:line="276" w:lineRule="auto"/>
              <w:jc w:val="center"/>
              <w:rPr>
                <w:rFonts w:ascii="Arial" w:hAnsi="Arial" w:cs="Arial"/>
              </w:rPr>
            </w:pPr>
            <w:r w:rsidRPr="00BB6D0D">
              <w:rPr>
                <w:rFonts w:ascii="Arial" w:hAnsi="Arial" w:cs="Arial"/>
                <w:color w:val="000000"/>
              </w:rPr>
              <w:t>6.28</w:t>
            </w:r>
          </w:p>
        </w:tc>
        <w:tc>
          <w:tcPr>
            <w:tcW w:w="1134" w:type="dxa"/>
            <w:tcBorders>
              <w:top w:val="nil"/>
              <w:left w:val="nil"/>
              <w:bottom w:val="nil"/>
              <w:right w:val="nil"/>
            </w:tcBorders>
            <w:vAlign w:val="bottom"/>
          </w:tcPr>
          <w:p w:rsidR="00B22F98" w:rsidRPr="00294B32" w:rsidRDefault="00B22F98" w:rsidP="00257551">
            <w:pPr>
              <w:spacing w:line="276" w:lineRule="auto"/>
              <w:jc w:val="center"/>
              <w:rPr>
                <w:rFonts w:ascii="Arial" w:hAnsi="Arial" w:cs="Arial"/>
              </w:rPr>
            </w:pPr>
            <w:r w:rsidRPr="00294B32">
              <w:rPr>
                <w:rFonts w:ascii="Arial" w:hAnsi="Arial" w:cs="Arial"/>
                <w:color w:val="000000"/>
              </w:rPr>
              <w:t>642</w:t>
            </w:r>
          </w:p>
        </w:tc>
        <w:tc>
          <w:tcPr>
            <w:tcW w:w="1134" w:type="dxa"/>
            <w:tcBorders>
              <w:top w:val="nil"/>
              <w:left w:val="nil"/>
              <w:bottom w:val="nil"/>
              <w:right w:val="nil"/>
            </w:tcBorders>
            <w:vAlign w:val="bottom"/>
          </w:tcPr>
          <w:p w:rsidR="00B22F98" w:rsidRPr="00294B32" w:rsidRDefault="00B22F98" w:rsidP="00257551">
            <w:pPr>
              <w:spacing w:line="276" w:lineRule="auto"/>
              <w:jc w:val="center"/>
              <w:rPr>
                <w:rFonts w:ascii="Arial" w:hAnsi="Arial" w:cs="Arial"/>
              </w:rPr>
            </w:pPr>
            <w:r w:rsidRPr="00294B32">
              <w:rPr>
                <w:rFonts w:ascii="Arial" w:hAnsi="Arial" w:cs="Arial"/>
                <w:color w:val="000000"/>
              </w:rPr>
              <w:t>537</w:t>
            </w:r>
          </w:p>
        </w:tc>
        <w:tc>
          <w:tcPr>
            <w:tcW w:w="1122" w:type="dxa"/>
            <w:tcBorders>
              <w:top w:val="nil"/>
              <w:left w:val="nil"/>
              <w:bottom w:val="nil"/>
              <w:right w:val="nil"/>
            </w:tcBorders>
            <w:vAlign w:val="bottom"/>
          </w:tcPr>
          <w:p w:rsidR="00B22F98" w:rsidRPr="00294B32" w:rsidRDefault="00B22F98" w:rsidP="00257551">
            <w:pPr>
              <w:spacing w:line="276" w:lineRule="auto"/>
              <w:jc w:val="center"/>
              <w:rPr>
                <w:rFonts w:ascii="Arial" w:hAnsi="Arial" w:cs="Arial"/>
              </w:rPr>
            </w:pPr>
            <w:r w:rsidRPr="00BB6D0D">
              <w:rPr>
                <w:rFonts w:ascii="Arial" w:hAnsi="Arial" w:cs="Arial"/>
                <w:color w:val="000000"/>
              </w:rPr>
              <w:t>16.35</w:t>
            </w:r>
          </w:p>
        </w:tc>
      </w:tr>
      <w:tr w:rsidR="00B22F98" w:rsidRPr="00BB6D0D" w:rsidTr="00257551">
        <w:trPr>
          <w:jc w:val="center"/>
        </w:trPr>
        <w:tc>
          <w:tcPr>
            <w:tcW w:w="1311" w:type="dxa"/>
            <w:tcBorders>
              <w:top w:val="nil"/>
              <w:left w:val="nil"/>
              <w:bottom w:val="nil"/>
              <w:right w:val="nil"/>
            </w:tcBorders>
          </w:tcPr>
          <w:p w:rsidR="00B22F98" w:rsidRPr="00294B32" w:rsidRDefault="00B22F98" w:rsidP="00257551">
            <w:pPr>
              <w:spacing w:line="276" w:lineRule="auto"/>
              <w:jc w:val="center"/>
              <w:rPr>
                <w:rFonts w:ascii="Arial" w:hAnsi="Arial" w:cs="Arial"/>
              </w:rPr>
            </w:pPr>
            <w:r>
              <w:rPr>
                <w:rFonts w:ascii="Arial" w:hAnsi="Arial" w:cs="Arial"/>
              </w:rPr>
              <w:t>8</w:t>
            </w:r>
          </w:p>
        </w:tc>
        <w:tc>
          <w:tcPr>
            <w:tcW w:w="992" w:type="dxa"/>
            <w:tcBorders>
              <w:top w:val="nil"/>
              <w:left w:val="nil"/>
              <w:bottom w:val="nil"/>
              <w:right w:val="nil"/>
            </w:tcBorders>
            <w:vAlign w:val="bottom"/>
          </w:tcPr>
          <w:p w:rsidR="00B22F98" w:rsidRPr="00294B32" w:rsidRDefault="00B22F98" w:rsidP="00257551">
            <w:pPr>
              <w:spacing w:line="276" w:lineRule="auto"/>
              <w:jc w:val="center"/>
              <w:rPr>
                <w:rFonts w:ascii="Arial" w:hAnsi="Arial" w:cs="Arial"/>
              </w:rPr>
            </w:pPr>
            <w:r w:rsidRPr="00294B32">
              <w:rPr>
                <w:rFonts w:ascii="Arial" w:hAnsi="Arial" w:cs="Arial"/>
                <w:color w:val="000000"/>
              </w:rPr>
              <w:t>622</w:t>
            </w:r>
          </w:p>
        </w:tc>
        <w:tc>
          <w:tcPr>
            <w:tcW w:w="1134" w:type="dxa"/>
            <w:tcBorders>
              <w:top w:val="nil"/>
              <w:left w:val="nil"/>
              <w:bottom w:val="nil"/>
              <w:right w:val="nil"/>
            </w:tcBorders>
            <w:vAlign w:val="bottom"/>
          </w:tcPr>
          <w:p w:rsidR="00B22F98" w:rsidRPr="00294B32" w:rsidRDefault="00B22F98" w:rsidP="00257551">
            <w:pPr>
              <w:spacing w:line="276" w:lineRule="auto"/>
              <w:jc w:val="center"/>
              <w:rPr>
                <w:rFonts w:ascii="Arial" w:hAnsi="Arial" w:cs="Arial"/>
              </w:rPr>
            </w:pPr>
            <w:r w:rsidRPr="00294B32">
              <w:rPr>
                <w:rFonts w:ascii="Arial" w:hAnsi="Arial" w:cs="Arial"/>
                <w:color w:val="000000"/>
              </w:rPr>
              <w:t>60</w:t>
            </w:r>
            <w:r>
              <w:rPr>
                <w:rFonts w:ascii="Arial" w:hAnsi="Arial" w:cs="Arial"/>
                <w:color w:val="000000"/>
              </w:rPr>
              <w:t>2</w:t>
            </w:r>
          </w:p>
        </w:tc>
        <w:tc>
          <w:tcPr>
            <w:tcW w:w="1134" w:type="dxa"/>
            <w:tcBorders>
              <w:top w:val="nil"/>
              <w:left w:val="nil"/>
              <w:bottom w:val="nil"/>
              <w:right w:val="nil"/>
            </w:tcBorders>
            <w:vAlign w:val="bottom"/>
          </w:tcPr>
          <w:p w:rsidR="00B22F98" w:rsidRPr="00294B32" w:rsidRDefault="00B22F98" w:rsidP="00257551">
            <w:pPr>
              <w:spacing w:line="276" w:lineRule="auto"/>
              <w:jc w:val="center"/>
              <w:rPr>
                <w:rFonts w:ascii="Arial" w:hAnsi="Arial" w:cs="Arial"/>
              </w:rPr>
            </w:pPr>
            <w:r w:rsidRPr="00BB6D0D">
              <w:rPr>
                <w:rFonts w:ascii="Arial" w:hAnsi="Arial" w:cs="Arial"/>
                <w:color w:val="000000"/>
              </w:rPr>
              <w:t>3.29</w:t>
            </w:r>
          </w:p>
        </w:tc>
        <w:tc>
          <w:tcPr>
            <w:tcW w:w="1134" w:type="dxa"/>
            <w:tcBorders>
              <w:top w:val="nil"/>
              <w:left w:val="nil"/>
              <w:bottom w:val="nil"/>
              <w:right w:val="nil"/>
            </w:tcBorders>
            <w:vAlign w:val="bottom"/>
          </w:tcPr>
          <w:p w:rsidR="00B22F98" w:rsidRPr="00294B32" w:rsidRDefault="00B22F98" w:rsidP="00257551">
            <w:pPr>
              <w:spacing w:line="276" w:lineRule="auto"/>
              <w:jc w:val="center"/>
              <w:rPr>
                <w:rFonts w:ascii="Arial" w:hAnsi="Arial" w:cs="Arial"/>
              </w:rPr>
            </w:pPr>
            <w:r w:rsidRPr="00294B32">
              <w:rPr>
                <w:rFonts w:ascii="Arial" w:hAnsi="Arial" w:cs="Arial"/>
                <w:color w:val="000000"/>
              </w:rPr>
              <w:t>702</w:t>
            </w:r>
          </w:p>
        </w:tc>
        <w:tc>
          <w:tcPr>
            <w:tcW w:w="1134" w:type="dxa"/>
            <w:tcBorders>
              <w:top w:val="nil"/>
              <w:left w:val="nil"/>
              <w:bottom w:val="nil"/>
              <w:right w:val="nil"/>
            </w:tcBorders>
            <w:vAlign w:val="bottom"/>
          </w:tcPr>
          <w:p w:rsidR="00B22F98" w:rsidRPr="00294B32" w:rsidRDefault="00B22F98" w:rsidP="00257551">
            <w:pPr>
              <w:spacing w:line="276" w:lineRule="auto"/>
              <w:jc w:val="center"/>
              <w:rPr>
                <w:rFonts w:ascii="Arial" w:hAnsi="Arial" w:cs="Arial"/>
              </w:rPr>
            </w:pPr>
            <w:r w:rsidRPr="00294B32">
              <w:rPr>
                <w:rFonts w:ascii="Arial" w:hAnsi="Arial" w:cs="Arial"/>
                <w:color w:val="000000"/>
              </w:rPr>
              <w:t>582</w:t>
            </w:r>
          </w:p>
        </w:tc>
        <w:tc>
          <w:tcPr>
            <w:tcW w:w="1122" w:type="dxa"/>
            <w:tcBorders>
              <w:top w:val="nil"/>
              <w:left w:val="nil"/>
              <w:bottom w:val="nil"/>
              <w:right w:val="nil"/>
            </w:tcBorders>
            <w:vAlign w:val="bottom"/>
          </w:tcPr>
          <w:p w:rsidR="00B22F98" w:rsidRPr="00294B32" w:rsidRDefault="00B22F98" w:rsidP="00257551">
            <w:pPr>
              <w:spacing w:line="276" w:lineRule="auto"/>
              <w:jc w:val="center"/>
              <w:rPr>
                <w:rFonts w:ascii="Arial" w:hAnsi="Arial" w:cs="Arial"/>
              </w:rPr>
            </w:pPr>
            <w:r w:rsidRPr="00BB6D0D">
              <w:rPr>
                <w:rFonts w:ascii="Arial" w:hAnsi="Arial" w:cs="Arial"/>
                <w:color w:val="000000"/>
              </w:rPr>
              <w:t>17.09</w:t>
            </w:r>
          </w:p>
        </w:tc>
      </w:tr>
      <w:tr w:rsidR="00B22F98" w:rsidRPr="00BB6D0D" w:rsidTr="00257551">
        <w:trPr>
          <w:jc w:val="center"/>
        </w:trPr>
        <w:tc>
          <w:tcPr>
            <w:tcW w:w="1311" w:type="dxa"/>
            <w:tcBorders>
              <w:top w:val="nil"/>
              <w:left w:val="nil"/>
              <w:bottom w:val="single" w:sz="4" w:space="0" w:color="auto"/>
              <w:right w:val="nil"/>
            </w:tcBorders>
          </w:tcPr>
          <w:p w:rsidR="00B22F98" w:rsidRPr="00294B32" w:rsidRDefault="00B22F98" w:rsidP="00257551">
            <w:pPr>
              <w:spacing w:line="276" w:lineRule="auto"/>
              <w:jc w:val="center"/>
              <w:rPr>
                <w:rFonts w:ascii="Arial" w:hAnsi="Arial" w:cs="Arial"/>
              </w:rPr>
            </w:pPr>
            <w:r>
              <w:rPr>
                <w:rFonts w:ascii="Arial" w:hAnsi="Arial" w:cs="Arial"/>
              </w:rPr>
              <w:t>9</w:t>
            </w:r>
          </w:p>
        </w:tc>
        <w:tc>
          <w:tcPr>
            <w:tcW w:w="992" w:type="dxa"/>
            <w:tcBorders>
              <w:top w:val="nil"/>
              <w:left w:val="nil"/>
              <w:bottom w:val="single" w:sz="4" w:space="0" w:color="auto"/>
              <w:right w:val="nil"/>
            </w:tcBorders>
            <w:vAlign w:val="bottom"/>
          </w:tcPr>
          <w:p w:rsidR="00B22F98" w:rsidRPr="00294B32" w:rsidRDefault="00B22F98" w:rsidP="00257551">
            <w:pPr>
              <w:spacing w:line="276" w:lineRule="auto"/>
              <w:jc w:val="center"/>
              <w:rPr>
                <w:rFonts w:ascii="Arial" w:hAnsi="Arial" w:cs="Arial"/>
                <w:color w:val="000000"/>
              </w:rPr>
            </w:pPr>
            <w:r w:rsidRPr="00294B32">
              <w:rPr>
                <w:rFonts w:ascii="Arial" w:hAnsi="Arial" w:cs="Arial"/>
                <w:color w:val="000000"/>
              </w:rPr>
              <w:t>6</w:t>
            </w:r>
            <w:r w:rsidR="00BB253B">
              <w:rPr>
                <w:rFonts w:ascii="Arial" w:hAnsi="Arial" w:cs="Arial"/>
                <w:color w:val="000000"/>
              </w:rPr>
              <w:t>60</w:t>
            </w:r>
          </w:p>
        </w:tc>
        <w:tc>
          <w:tcPr>
            <w:tcW w:w="1134" w:type="dxa"/>
            <w:tcBorders>
              <w:top w:val="nil"/>
              <w:left w:val="nil"/>
              <w:bottom w:val="single" w:sz="4" w:space="0" w:color="auto"/>
              <w:right w:val="nil"/>
            </w:tcBorders>
            <w:vAlign w:val="bottom"/>
          </w:tcPr>
          <w:p w:rsidR="00B22F98" w:rsidRPr="00294B32" w:rsidRDefault="00B22F98" w:rsidP="00257551">
            <w:pPr>
              <w:spacing w:line="276" w:lineRule="auto"/>
              <w:jc w:val="center"/>
              <w:rPr>
                <w:rFonts w:ascii="Arial" w:hAnsi="Arial" w:cs="Arial"/>
                <w:color w:val="000000"/>
              </w:rPr>
            </w:pPr>
            <w:r w:rsidRPr="00294B32">
              <w:rPr>
                <w:rFonts w:ascii="Arial" w:hAnsi="Arial" w:cs="Arial"/>
                <w:color w:val="000000"/>
              </w:rPr>
              <w:t>642</w:t>
            </w:r>
          </w:p>
        </w:tc>
        <w:tc>
          <w:tcPr>
            <w:tcW w:w="1134" w:type="dxa"/>
            <w:tcBorders>
              <w:top w:val="nil"/>
              <w:left w:val="nil"/>
              <w:bottom w:val="single" w:sz="4" w:space="0" w:color="auto"/>
              <w:right w:val="nil"/>
            </w:tcBorders>
            <w:vAlign w:val="bottom"/>
          </w:tcPr>
          <w:p w:rsidR="00B22F98" w:rsidRPr="00294B32" w:rsidRDefault="00B22F98" w:rsidP="00257551">
            <w:pPr>
              <w:spacing w:line="276" w:lineRule="auto"/>
              <w:jc w:val="center"/>
              <w:rPr>
                <w:rFonts w:ascii="Arial" w:hAnsi="Arial" w:cs="Arial"/>
                <w:color w:val="000000"/>
              </w:rPr>
            </w:pPr>
            <w:r w:rsidRPr="00BB6D0D">
              <w:rPr>
                <w:rFonts w:ascii="Arial" w:hAnsi="Arial" w:cs="Arial"/>
                <w:color w:val="000000"/>
              </w:rPr>
              <w:t>2.59</w:t>
            </w:r>
          </w:p>
        </w:tc>
        <w:tc>
          <w:tcPr>
            <w:tcW w:w="1134" w:type="dxa"/>
            <w:tcBorders>
              <w:top w:val="nil"/>
              <w:left w:val="nil"/>
              <w:bottom w:val="single" w:sz="4" w:space="0" w:color="auto"/>
              <w:right w:val="nil"/>
            </w:tcBorders>
            <w:vAlign w:val="bottom"/>
          </w:tcPr>
          <w:p w:rsidR="00B22F98" w:rsidRPr="00294B32" w:rsidRDefault="00B22F98" w:rsidP="00257551">
            <w:pPr>
              <w:spacing w:line="276" w:lineRule="auto"/>
              <w:jc w:val="center"/>
              <w:rPr>
                <w:rFonts w:ascii="Arial" w:hAnsi="Arial" w:cs="Arial"/>
              </w:rPr>
            </w:pPr>
            <w:r w:rsidRPr="00294B32">
              <w:rPr>
                <w:rFonts w:ascii="Arial" w:hAnsi="Arial" w:cs="Arial"/>
                <w:color w:val="000000"/>
              </w:rPr>
              <w:t>76</w:t>
            </w:r>
            <w:r>
              <w:rPr>
                <w:rFonts w:ascii="Arial" w:hAnsi="Arial" w:cs="Arial"/>
                <w:color w:val="000000"/>
              </w:rPr>
              <w:t>3</w:t>
            </w:r>
          </w:p>
        </w:tc>
        <w:tc>
          <w:tcPr>
            <w:tcW w:w="1134" w:type="dxa"/>
            <w:tcBorders>
              <w:top w:val="nil"/>
              <w:left w:val="nil"/>
              <w:bottom w:val="single" w:sz="4" w:space="0" w:color="auto"/>
              <w:right w:val="nil"/>
            </w:tcBorders>
            <w:vAlign w:val="bottom"/>
          </w:tcPr>
          <w:p w:rsidR="00B22F98" w:rsidRPr="00294B32" w:rsidRDefault="00B22F98" w:rsidP="00257551">
            <w:pPr>
              <w:spacing w:line="276" w:lineRule="auto"/>
              <w:jc w:val="center"/>
              <w:rPr>
                <w:rFonts w:ascii="Arial" w:hAnsi="Arial" w:cs="Arial"/>
              </w:rPr>
            </w:pPr>
            <w:r w:rsidRPr="00294B32">
              <w:rPr>
                <w:rFonts w:ascii="Arial" w:hAnsi="Arial" w:cs="Arial"/>
                <w:color w:val="000000"/>
              </w:rPr>
              <w:t>62</w:t>
            </w:r>
            <w:r>
              <w:rPr>
                <w:rFonts w:ascii="Arial" w:hAnsi="Arial" w:cs="Arial"/>
                <w:color w:val="000000"/>
              </w:rPr>
              <w:t>8</w:t>
            </w:r>
          </w:p>
        </w:tc>
        <w:tc>
          <w:tcPr>
            <w:tcW w:w="1122" w:type="dxa"/>
            <w:tcBorders>
              <w:top w:val="nil"/>
              <w:left w:val="nil"/>
              <w:bottom w:val="single" w:sz="4" w:space="0" w:color="auto"/>
              <w:right w:val="nil"/>
            </w:tcBorders>
            <w:vAlign w:val="bottom"/>
          </w:tcPr>
          <w:p w:rsidR="00B22F98" w:rsidRPr="00294B32" w:rsidRDefault="00B22F98" w:rsidP="00257551">
            <w:pPr>
              <w:spacing w:line="276" w:lineRule="auto"/>
              <w:jc w:val="center"/>
              <w:rPr>
                <w:rFonts w:ascii="Arial" w:hAnsi="Arial" w:cs="Arial"/>
              </w:rPr>
            </w:pPr>
            <w:r w:rsidRPr="00BB6D0D">
              <w:rPr>
                <w:rFonts w:ascii="Arial" w:hAnsi="Arial" w:cs="Arial"/>
                <w:color w:val="000000"/>
              </w:rPr>
              <w:t>17.70</w:t>
            </w:r>
          </w:p>
        </w:tc>
      </w:tr>
    </w:tbl>
    <w:p w:rsidR="00B22F98" w:rsidRDefault="00B22F98" w:rsidP="00B22F98">
      <w:pPr>
        <w:spacing w:line="480" w:lineRule="auto"/>
        <w:jc w:val="both"/>
        <w:rPr>
          <w:rFonts w:ascii="Arial" w:hAnsi="Arial" w:cs="Arial"/>
          <w:sz w:val="22"/>
          <w:szCs w:val="22"/>
        </w:rPr>
      </w:pPr>
    </w:p>
    <w:p w:rsidR="00B22F98" w:rsidRDefault="00B22F98" w:rsidP="00B22F98">
      <w:pPr>
        <w:jc w:val="both"/>
        <w:rPr>
          <w:rFonts w:ascii="Arial" w:hAnsi="Arial" w:cs="Arial"/>
          <w:sz w:val="22"/>
          <w:szCs w:val="22"/>
        </w:rPr>
      </w:pPr>
    </w:p>
    <w:p w:rsidR="00B22F98" w:rsidRDefault="00B22F98" w:rsidP="00B22F98">
      <w:pPr>
        <w:spacing w:line="480" w:lineRule="auto"/>
        <w:jc w:val="both"/>
        <w:rPr>
          <w:rFonts w:ascii="Arial" w:hAnsi="Arial" w:cs="Arial"/>
          <w:sz w:val="22"/>
          <w:szCs w:val="22"/>
        </w:rPr>
      </w:pPr>
    </w:p>
    <w:p w:rsidR="00B22F98" w:rsidRDefault="00B22F98" w:rsidP="00B22F98">
      <w:pPr>
        <w:jc w:val="both"/>
        <w:rPr>
          <w:rFonts w:ascii="Arial" w:hAnsi="Arial" w:cs="Arial"/>
          <w:sz w:val="22"/>
          <w:szCs w:val="22"/>
        </w:rPr>
      </w:pPr>
      <w:r>
        <w:rPr>
          <w:rFonts w:ascii="Arial" w:hAnsi="Arial" w:cs="Arial"/>
          <w:sz w:val="22"/>
          <w:szCs w:val="22"/>
        </w:rPr>
        <w:br w:type="page"/>
      </w:r>
    </w:p>
    <w:p w:rsidR="00B22F98" w:rsidRPr="00B105E2" w:rsidRDefault="00B22F98" w:rsidP="00B22F98">
      <w:pPr>
        <w:pStyle w:val="Caption"/>
        <w:spacing w:line="480" w:lineRule="auto"/>
        <w:jc w:val="both"/>
        <w:rPr>
          <w:rFonts w:ascii="Arial" w:hAnsi="Arial" w:cs="Arial"/>
          <w:b w:val="0"/>
        </w:rPr>
      </w:pPr>
      <w:bookmarkStart w:id="2" w:name="_Ref383177373"/>
      <w:r w:rsidRPr="00294B32">
        <w:rPr>
          <w:rFonts w:ascii="Arial" w:hAnsi="Arial" w:cs="Arial"/>
          <w:color w:val="auto"/>
          <w:sz w:val="24"/>
          <w:szCs w:val="28"/>
        </w:rPr>
        <w:lastRenderedPageBreak/>
        <w:t xml:space="preserve">Table </w:t>
      </w:r>
      <w:r w:rsidRPr="00294B32">
        <w:rPr>
          <w:rFonts w:ascii="Arial" w:hAnsi="Arial" w:cs="Arial"/>
          <w:color w:val="auto"/>
          <w:sz w:val="24"/>
          <w:szCs w:val="28"/>
        </w:rPr>
        <w:fldChar w:fldCharType="begin"/>
      </w:r>
      <w:r w:rsidRPr="00294B32">
        <w:rPr>
          <w:rFonts w:ascii="Arial" w:hAnsi="Arial" w:cs="Arial"/>
          <w:color w:val="auto"/>
          <w:sz w:val="24"/>
          <w:szCs w:val="28"/>
        </w:rPr>
        <w:instrText xml:space="preserve"> SEQ Table \* ARABIC </w:instrText>
      </w:r>
      <w:r w:rsidRPr="00294B32">
        <w:rPr>
          <w:rFonts w:ascii="Arial" w:hAnsi="Arial" w:cs="Arial"/>
          <w:color w:val="auto"/>
          <w:sz w:val="24"/>
          <w:szCs w:val="28"/>
        </w:rPr>
        <w:fldChar w:fldCharType="separate"/>
      </w:r>
      <w:r w:rsidR="00CE192D">
        <w:rPr>
          <w:rFonts w:ascii="Arial" w:hAnsi="Arial" w:cs="Arial"/>
          <w:noProof/>
          <w:color w:val="auto"/>
          <w:sz w:val="24"/>
          <w:szCs w:val="28"/>
        </w:rPr>
        <w:t>3</w:t>
      </w:r>
      <w:r w:rsidRPr="00294B32">
        <w:rPr>
          <w:rFonts w:ascii="Arial" w:hAnsi="Arial" w:cs="Arial"/>
          <w:color w:val="auto"/>
          <w:sz w:val="24"/>
          <w:szCs w:val="28"/>
        </w:rPr>
        <w:fldChar w:fldCharType="end"/>
      </w:r>
      <w:bookmarkEnd w:id="2"/>
      <w:r w:rsidRPr="00294B32">
        <w:rPr>
          <w:rFonts w:ascii="Arial" w:hAnsi="Arial" w:cs="Arial"/>
          <w:color w:val="auto"/>
          <w:sz w:val="24"/>
          <w:szCs w:val="28"/>
        </w:rPr>
        <w:t>.</w:t>
      </w:r>
      <w:r w:rsidRPr="00722769">
        <w:rPr>
          <w:rFonts w:ascii="Arial" w:hAnsi="Arial" w:cs="Arial"/>
          <w:b w:val="0"/>
          <w:color w:val="auto"/>
          <w:sz w:val="24"/>
          <w:szCs w:val="28"/>
        </w:rPr>
        <w:t xml:space="preserve"> </w:t>
      </w:r>
      <w:r w:rsidRPr="00294B32">
        <w:rPr>
          <w:rFonts w:ascii="Arial" w:hAnsi="Arial" w:cs="Arial"/>
          <w:b w:val="0"/>
          <w:color w:val="auto"/>
          <w:sz w:val="24"/>
          <w:szCs w:val="28"/>
        </w:rPr>
        <w:t xml:space="preserve"> </w:t>
      </w:r>
      <w:r>
        <w:rPr>
          <w:rFonts w:ascii="Arial" w:hAnsi="Arial" w:cs="Arial"/>
          <w:b w:val="0"/>
          <w:color w:val="auto"/>
          <w:sz w:val="24"/>
          <w:szCs w:val="28"/>
        </w:rPr>
        <w:t>F</w:t>
      </w:r>
      <w:r w:rsidRPr="00294B32">
        <w:rPr>
          <w:rFonts w:ascii="Arial" w:hAnsi="Arial" w:cs="Arial"/>
          <w:b w:val="0"/>
          <w:color w:val="auto"/>
          <w:sz w:val="24"/>
          <w:szCs w:val="28"/>
        </w:rPr>
        <w:t xml:space="preserve">riction contribution </w:t>
      </w:r>
      <w:r>
        <w:rPr>
          <w:rFonts w:ascii="Arial" w:hAnsi="Arial" w:cs="Arial"/>
          <w:b w:val="0"/>
          <w:color w:val="auto"/>
          <w:sz w:val="24"/>
          <w:szCs w:val="28"/>
        </w:rPr>
        <w:t>from</w:t>
      </w:r>
      <w:r w:rsidRPr="00294B32">
        <w:rPr>
          <w:rFonts w:ascii="Arial" w:hAnsi="Arial" w:cs="Arial"/>
          <w:b w:val="0"/>
          <w:color w:val="auto"/>
          <w:sz w:val="24"/>
          <w:szCs w:val="28"/>
        </w:rPr>
        <w:t xml:space="preserve"> numerical </w:t>
      </w:r>
      <w:r>
        <w:rPr>
          <w:rFonts w:ascii="Arial" w:hAnsi="Arial" w:cs="Arial"/>
          <w:b w:val="0"/>
          <w:color w:val="auto"/>
          <w:sz w:val="24"/>
          <w:szCs w:val="28"/>
        </w:rPr>
        <w:t xml:space="preserve">analysis </w:t>
      </w:r>
      <w:r w:rsidRPr="00294B32">
        <w:rPr>
          <w:rFonts w:ascii="Arial" w:hAnsi="Arial" w:cs="Arial"/>
          <w:b w:val="0"/>
          <w:color w:val="auto"/>
          <w:sz w:val="24"/>
          <w:szCs w:val="28"/>
        </w:rPr>
        <w:t xml:space="preserve">and AASHTO code </w:t>
      </w:r>
      <w:r>
        <w:rPr>
          <w:rFonts w:ascii="Arial" w:hAnsi="Arial" w:cs="Arial"/>
          <w:b w:val="0"/>
          <w:color w:val="auto"/>
          <w:sz w:val="24"/>
          <w:szCs w:val="28"/>
        </w:rPr>
        <w:t>(</w:t>
      </w:r>
      <w:r w:rsidRPr="00294B32">
        <w:rPr>
          <w:rFonts w:ascii="Arial" w:hAnsi="Arial" w:cs="Arial"/>
          <w:b w:val="0"/>
          <w:color w:val="auto"/>
          <w:sz w:val="24"/>
          <w:szCs w:val="28"/>
        </w:rPr>
        <w:t>specimen M3-D-K1-</w:t>
      </w:r>
      <w:r>
        <w:rPr>
          <w:rFonts w:ascii="Arial" w:hAnsi="Arial" w:cs="Arial"/>
          <w:b w:val="0"/>
          <w:color w:val="auto"/>
          <w:sz w:val="24"/>
          <w:szCs w:val="28"/>
        </w:rPr>
        <w:t>2)</w:t>
      </w:r>
    </w:p>
    <w:tbl>
      <w:tblPr>
        <w:tblStyle w:val="TableGrid"/>
        <w:tblW w:w="7961" w:type="dxa"/>
        <w:jc w:val="center"/>
        <w:tblLayout w:type="fixed"/>
        <w:tblLook w:val="04A0" w:firstRow="1" w:lastRow="0" w:firstColumn="1" w:lastColumn="0" w:noHBand="0" w:noVBand="1"/>
      </w:tblPr>
      <w:tblGrid>
        <w:gridCol w:w="1311"/>
        <w:gridCol w:w="992"/>
        <w:gridCol w:w="1134"/>
        <w:gridCol w:w="1134"/>
        <w:gridCol w:w="1134"/>
        <w:gridCol w:w="1134"/>
        <w:gridCol w:w="1122"/>
      </w:tblGrid>
      <w:tr w:rsidR="00B22F98" w:rsidRPr="00EC6C7C" w:rsidTr="00257551">
        <w:trPr>
          <w:trHeight w:val="1055"/>
          <w:jc w:val="center"/>
        </w:trPr>
        <w:tc>
          <w:tcPr>
            <w:tcW w:w="1311" w:type="dxa"/>
            <w:vMerge w:val="restart"/>
            <w:tcBorders>
              <w:top w:val="single" w:sz="4" w:space="0" w:color="auto"/>
              <w:left w:val="nil"/>
              <w:right w:val="nil"/>
            </w:tcBorders>
            <w:vAlign w:val="center"/>
          </w:tcPr>
          <w:p w:rsidR="00B22F98" w:rsidRPr="00294B32" w:rsidRDefault="00B22F98" w:rsidP="00257551">
            <w:pPr>
              <w:spacing w:line="276" w:lineRule="auto"/>
              <w:jc w:val="center"/>
              <w:rPr>
                <w:rFonts w:asciiTheme="minorBidi" w:hAnsiTheme="minorBidi" w:cstheme="minorBidi"/>
              </w:rPr>
            </w:pPr>
            <w:r w:rsidRPr="00294B32">
              <w:rPr>
                <w:rFonts w:asciiTheme="minorBidi" w:hAnsiTheme="minorBidi" w:cstheme="minorBidi"/>
              </w:rPr>
              <w:t>Confining pressure</w:t>
            </w:r>
          </w:p>
          <w:p w:rsidR="00B22F98" w:rsidRPr="00294B32" w:rsidRDefault="00B22F98" w:rsidP="00257551">
            <w:pPr>
              <w:spacing w:line="276" w:lineRule="auto"/>
              <w:jc w:val="center"/>
              <w:rPr>
                <w:rFonts w:asciiTheme="minorBidi" w:hAnsiTheme="minorBidi" w:cstheme="minorBidi"/>
              </w:rPr>
            </w:pPr>
            <w:r w:rsidRPr="00294B32">
              <w:rPr>
                <w:rFonts w:asciiTheme="minorBidi" w:hAnsiTheme="minorBidi" w:cstheme="minorBidi"/>
              </w:rPr>
              <w:t>(MPa)</w:t>
            </w:r>
          </w:p>
        </w:tc>
        <w:tc>
          <w:tcPr>
            <w:tcW w:w="3260" w:type="dxa"/>
            <w:gridSpan w:val="3"/>
            <w:tcBorders>
              <w:top w:val="single" w:sz="4" w:space="0" w:color="auto"/>
              <w:left w:val="nil"/>
              <w:bottom w:val="single" w:sz="4" w:space="0" w:color="auto"/>
              <w:right w:val="nil"/>
            </w:tcBorders>
            <w:vAlign w:val="center"/>
          </w:tcPr>
          <w:p w:rsidR="00B22F98" w:rsidRPr="00294B32" w:rsidRDefault="00B22F98" w:rsidP="00257551">
            <w:pPr>
              <w:spacing w:line="276" w:lineRule="auto"/>
              <w:jc w:val="center"/>
              <w:rPr>
                <w:rFonts w:asciiTheme="minorBidi" w:hAnsiTheme="minorBidi" w:cstheme="minorBidi"/>
                <w:color w:val="000000"/>
              </w:rPr>
            </w:pPr>
            <w:r w:rsidRPr="00294B32">
              <w:rPr>
                <w:rFonts w:asciiTheme="minorBidi" w:hAnsiTheme="minorBidi" w:cstheme="minorBidi"/>
                <w:color w:val="000000"/>
              </w:rPr>
              <w:t>Numerical Analysis (kN)</w:t>
            </w:r>
          </w:p>
        </w:tc>
        <w:tc>
          <w:tcPr>
            <w:tcW w:w="3390" w:type="dxa"/>
            <w:gridSpan w:val="3"/>
            <w:tcBorders>
              <w:top w:val="single" w:sz="4" w:space="0" w:color="auto"/>
              <w:left w:val="nil"/>
              <w:bottom w:val="single" w:sz="4" w:space="0" w:color="auto"/>
              <w:right w:val="nil"/>
            </w:tcBorders>
            <w:vAlign w:val="center"/>
          </w:tcPr>
          <w:p w:rsidR="00B22F98" w:rsidRPr="00294B32" w:rsidRDefault="00B22F98" w:rsidP="00257551">
            <w:pPr>
              <w:spacing w:line="276" w:lineRule="auto"/>
              <w:jc w:val="center"/>
              <w:rPr>
                <w:rFonts w:asciiTheme="minorBidi" w:hAnsiTheme="minorBidi" w:cstheme="minorBidi"/>
                <w:color w:val="000000"/>
              </w:rPr>
            </w:pPr>
            <w:r w:rsidRPr="00294B32">
              <w:rPr>
                <w:rFonts w:asciiTheme="minorBidi" w:hAnsiTheme="minorBidi" w:cstheme="minorBidi"/>
                <w:color w:val="000000"/>
              </w:rPr>
              <w:t>AASHTO formulation (kN)</w:t>
            </w:r>
          </w:p>
        </w:tc>
      </w:tr>
      <w:tr w:rsidR="00B22F98" w:rsidRPr="00EC6C7C" w:rsidTr="00257551">
        <w:trPr>
          <w:trHeight w:val="1126"/>
          <w:jc w:val="center"/>
        </w:trPr>
        <w:tc>
          <w:tcPr>
            <w:tcW w:w="1311" w:type="dxa"/>
            <w:vMerge/>
            <w:tcBorders>
              <w:left w:val="nil"/>
              <w:bottom w:val="single" w:sz="4" w:space="0" w:color="auto"/>
              <w:right w:val="nil"/>
            </w:tcBorders>
          </w:tcPr>
          <w:p w:rsidR="00B22F98" w:rsidRPr="00294B32" w:rsidRDefault="00B22F98" w:rsidP="00257551">
            <w:pPr>
              <w:spacing w:line="276" w:lineRule="auto"/>
              <w:jc w:val="center"/>
              <w:rPr>
                <w:rFonts w:asciiTheme="minorBidi" w:hAnsiTheme="minorBidi" w:cstheme="minorBidi"/>
              </w:rPr>
            </w:pPr>
          </w:p>
        </w:tc>
        <w:tc>
          <w:tcPr>
            <w:tcW w:w="992" w:type="dxa"/>
            <w:tcBorders>
              <w:top w:val="single" w:sz="4" w:space="0" w:color="auto"/>
              <w:left w:val="nil"/>
              <w:bottom w:val="single" w:sz="4" w:space="0" w:color="auto"/>
              <w:right w:val="nil"/>
            </w:tcBorders>
            <w:vAlign w:val="center"/>
          </w:tcPr>
          <w:p w:rsidR="00B22F98" w:rsidRPr="00294B32" w:rsidRDefault="00B22F98" w:rsidP="00257551">
            <w:pPr>
              <w:spacing w:line="276" w:lineRule="auto"/>
              <w:jc w:val="center"/>
              <w:rPr>
                <w:rFonts w:asciiTheme="minorBidi" w:hAnsiTheme="minorBidi" w:cstheme="minorBidi"/>
              </w:rPr>
            </w:pPr>
            <w:r w:rsidRPr="00294B32">
              <w:rPr>
                <w:rFonts w:asciiTheme="minorBidi" w:hAnsiTheme="minorBidi" w:cstheme="minorBidi"/>
                <w:color w:val="000000"/>
              </w:rPr>
              <w:t>With friction contact</w:t>
            </w:r>
          </w:p>
        </w:tc>
        <w:tc>
          <w:tcPr>
            <w:tcW w:w="1134" w:type="dxa"/>
            <w:tcBorders>
              <w:top w:val="single" w:sz="4" w:space="0" w:color="auto"/>
              <w:left w:val="nil"/>
              <w:bottom w:val="single" w:sz="4" w:space="0" w:color="auto"/>
              <w:right w:val="nil"/>
            </w:tcBorders>
            <w:vAlign w:val="center"/>
          </w:tcPr>
          <w:p w:rsidR="00B22F98" w:rsidRPr="00294B32" w:rsidRDefault="00B22F98" w:rsidP="00257551">
            <w:pPr>
              <w:spacing w:line="276" w:lineRule="auto"/>
              <w:jc w:val="center"/>
              <w:rPr>
                <w:rFonts w:asciiTheme="minorBidi" w:hAnsiTheme="minorBidi" w:cstheme="minorBidi"/>
              </w:rPr>
            </w:pPr>
            <w:r w:rsidRPr="00294B32">
              <w:rPr>
                <w:rFonts w:asciiTheme="minorBidi" w:hAnsiTheme="minorBidi" w:cstheme="minorBidi"/>
                <w:color w:val="000000"/>
              </w:rPr>
              <w:t>Friction-less contact</w:t>
            </w:r>
          </w:p>
        </w:tc>
        <w:tc>
          <w:tcPr>
            <w:tcW w:w="1134" w:type="dxa"/>
            <w:tcBorders>
              <w:top w:val="single" w:sz="4" w:space="0" w:color="auto"/>
              <w:left w:val="nil"/>
              <w:bottom w:val="single" w:sz="4" w:space="0" w:color="auto"/>
              <w:right w:val="nil"/>
            </w:tcBorders>
            <w:vAlign w:val="center"/>
          </w:tcPr>
          <w:p w:rsidR="00B22F98" w:rsidRPr="00294B32" w:rsidRDefault="00B22F98" w:rsidP="00257551">
            <w:pPr>
              <w:spacing w:line="276" w:lineRule="auto"/>
              <w:jc w:val="center"/>
              <w:rPr>
                <w:rFonts w:asciiTheme="minorBidi" w:hAnsiTheme="minorBidi" w:cstheme="minorBidi"/>
                <w:color w:val="000000"/>
              </w:rPr>
            </w:pPr>
            <w:r w:rsidRPr="00294B32">
              <w:rPr>
                <w:rFonts w:asciiTheme="minorBidi" w:hAnsiTheme="minorBidi" w:cstheme="minorBidi"/>
                <w:color w:val="000000"/>
              </w:rPr>
              <w:t>Friction effect</w:t>
            </w:r>
          </w:p>
          <w:p w:rsidR="00B22F98" w:rsidRPr="00294B32" w:rsidRDefault="00B22F98" w:rsidP="00257551">
            <w:pPr>
              <w:spacing w:line="276" w:lineRule="auto"/>
              <w:jc w:val="center"/>
              <w:rPr>
                <w:rFonts w:asciiTheme="minorBidi" w:hAnsiTheme="minorBidi" w:cstheme="minorBidi"/>
                <w:color w:val="000000"/>
              </w:rPr>
            </w:pPr>
            <w:r w:rsidRPr="00294B32">
              <w:rPr>
                <w:rFonts w:asciiTheme="minorBidi" w:hAnsiTheme="minorBidi" w:cstheme="minorBidi"/>
                <w:color w:val="000000"/>
              </w:rPr>
              <w:t>(%)</w:t>
            </w:r>
          </w:p>
        </w:tc>
        <w:tc>
          <w:tcPr>
            <w:tcW w:w="1134" w:type="dxa"/>
            <w:tcBorders>
              <w:top w:val="single" w:sz="4" w:space="0" w:color="auto"/>
              <w:left w:val="nil"/>
              <w:bottom w:val="single" w:sz="4" w:space="0" w:color="auto"/>
              <w:right w:val="nil"/>
            </w:tcBorders>
            <w:vAlign w:val="center"/>
          </w:tcPr>
          <w:p w:rsidR="00B22F98" w:rsidRPr="00294B32" w:rsidRDefault="00B22F98" w:rsidP="00257551">
            <w:pPr>
              <w:spacing w:line="276" w:lineRule="auto"/>
              <w:jc w:val="center"/>
              <w:rPr>
                <w:rFonts w:asciiTheme="minorBidi" w:hAnsiTheme="minorBidi" w:cstheme="minorBidi"/>
              </w:rPr>
            </w:pPr>
            <w:r w:rsidRPr="00294B32">
              <w:rPr>
                <w:rFonts w:asciiTheme="minorBidi" w:hAnsiTheme="minorBidi" w:cstheme="minorBidi"/>
                <w:color w:val="000000"/>
              </w:rPr>
              <w:t>With friction contact</w:t>
            </w:r>
          </w:p>
        </w:tc>
        <w:tc>
          <w:tcPr>
            <w:tcW w:w="1134" w:type="dxa"/>
            <w:tcBorders>
              <w:top w:val="single" w:sz="4" w:space="0" w:color="auto"/>
              <w:left w:val="nil"/>
              <w:bottom w:val="single" w:sz="4" w:space="0" w:color="auto"/>
              <w:right w:val="nil"/>
            </w:tcBorders>
            <w:vAlign w:val="center"/>
          </w:tcPr>
          <w:p w:rsidR="00B22F98" w:rsidRPr="00294B32" w:rsidRDefault="00B22F98" w:rsidP="00257551">
            <w:pPr>
              <w:spacing w:line="276" w:lineRule="auto"/>
              <w:jc w:val="center"/>
              <w:rPr>
                <w:rFonts w:asciiTheme="minorBidi" w:hAnsiTheme="minorBidi" w:cstheme="minorBidi"/>
              </w:rPr>
            </w:pPr>
            <w:r w:rsidRPr="00294B32">
              <w:rPr>
                <w:rFonts w:asciiTheme="minorBidi" w:hAnsiTheme="minorBidi" w:cstheme="minorBidi"/>
                <w:color w:val="000000"/>
              </w:rPr>
              <w:t>Friction-less contact</w:t>
            </w:r>
          </w:p>
        </w:tc>
        <w:tc>
          <w:tcPr>
            <w:tcW w:w="1122" w:type="dxa"/>
            <w:tcBorders>
              <w:top w:val="single" w:sz="4" w:space="0" w:color="auto"/>
              <w:left w:val="nil"/>
              <w:bottom w:val="single" w:sz="4" w:space="0" w:color="auto"/>
              <w:right w:val="nil"/>
            </w:tcBorders>
            <w:vAlign w:val="center"/>
          </w:tcPr>
          <w:p w:rsidR="00B22F98" w:rsidRPr="00294B32" w:rsidRDefault="00B22F98" w:rsidP="00257551">
            <w:pPr>
              <w:spacing w:line="276" w:lineRule="auto"/>
              <w:jc w:val="center"/>
              <w:rPr>
                <w:rFonts w:asciiTheme="minorBidi" w:hAnsiTheme="minorBidi" w:cstheme="minorBidi"/>
                <w:color w:val="000000"/>
              </w:rPr>
            </w:pPr>
            <w:r w:rsidRPr="00294B32">
              <w:rPr>
                <w:rFonts w:asciiTheme="minorBidi" w:hAnsiTheme="minorBidi" w:cstheme="minorBidi"/>
                <w:color w:val="000000"/>
              </w:rPr>
              <w:t>Friction effect</w:t>
            </w:r>
          </w:p>
          <w:p w:rsidR="00B22F98" w:rsidRPr="00294B32" w:rsidRDefault="00B22F98" w:rsidP="00257551">
            <w:pPr>
              <w:spacing w:line="276" w:lineRule="auto"/>
              <w:jc w:val="center"/>
              <w:rPr>
                <w:rFonts w:asciiTheme="minorBidi" w:hAnsiTheme="minorBidi" w:cstheme="minorBidi"/>
              </w:rPr>
            </w:pPr>
            <w:r w:rsidRPr="00294B32">
              <w:rPr>
                <w:rFonts w:asciiTheme="minorBidi" w:hAnsiTheme="minorBidi" w:cstheme="minorBidi"/>
                <w:color w:val="000000"/>
              </w:rPr>
              <w:t>(%)</w:t>
            </w:r>
          </w:p>
        </w:tc>
      </w:tr>
      <w:tr w:rsidR="00B22F98" w:rsidRPr="00EC6C7C" w:rsidTr="00257551">
        <w:trPr>
          <w:jc w:val="center"/>
        </w:trPr>
        <w:tc>
          <w:tcPr>
            <w:tcW w:w="1311" w:type="dxa"/>
            <w:tcBorders>
              <w:top w:val="single" w:sz="4" w:space="0" w:color="auto"/>
              <w:left w:val="nil"/>
              <w:bottom w:val="nil"/>
              <w:right w:val="nil"/>
            </w:tcBorders>
            <w:vAlign w:val="center"/>
          </w:tcPr>
          <w:p w:rsidR="00B22F98" w:rsidRPr="00294B32" w:rsidRDefault="00B22F98" w:rsidP="00257551">
            <w:pPr>
              <w:spacing w:line="276" w:lineRule="auto"/>
              <w:jc w:val="center"/>
              <w:rPr>
                <w:rFonts w:asciiTheme="minorBidi" w:hAnsiTheme="minorBidi" w:cstheme="minorBidi"/>
              </w:rPr>
            </w:pPr>
            <w:r w:rsidRPr="00294B32">
              <w:rPr>
                <w:rFonts w:asciiTheme="minorBidi" w:hAnsiTheme="minorBidi" w:cstheme="minorBidi"/>
                <w:color w:val="000000"/>
              </w:rPr>
              <w:t>1</w:t>
            </w:r>
          </w:p>
        </w:tc>
        <w:tc>
          <w:tcPr>
            <w:tcW w:w="992" w:type="dxa"/>
            <w:tcBorders>
              <w:top w:val="single" w:sz="4" w:space="0" w:color="auto"/>
              <w:left w:val="nil"/>
              <w:bottom w:val="nil"/>
              <w:right w:val="nil"/>
            </w:tcBorders>
            <w:vAlign w:val="center"/>
          </w:tcPr>
          <w:p w:rsidR="00B22F98" w:rsidRPr="00294B32" w:rsidRDefault="00B22F98" w:rsidP="00257551">
            <w:pPr>
              <w:spacing w:line="276" w:lineRule="auto"/>
              <w:jc w:val="center"/>
              <w:rPr>
                <w:rFonts w:asciiTheme="minorBidi" w:hAnsiTheme="minorBidi" w:cstheme="minorBidi"/>
              </w:rPr>
            </w:pPr>
            <w:r w:rsidRPr="00294B32">
              <w:rPr>
                <w:rFonts w:asciiTheme="minorBidi" w:hAnsiTheme="minorBidi" w:cstheme="minorBidi"/>
                <w:color w:val="000000"/>
              </w:rPr>
              <w:t>219</w:t>
            </w:r>
          </w:p>
        </w:tc>
        <w:tc>
          <w:tcPr>
            <w:tcW w:w="1134" w:type="dxa"/>
            <w:tcBorders>
              <w:top w:val="single" w:sz="4" w:space="0" w:color="auto"/>
              <w:left w:val="nil"/>
              <w:bottom w:val="nil"/>
              <w:right w:val="nil"/>
            </w:tcBorders>
            <w:vAlign w:val="center"/>
          </w:tcPr>
          <w:p w:rsidR="00B22F98" w:rsidRPr="00294B32" w:rsidRDefault="00B22F98" w:rsidP="00257551">
            <w:pPr>
              <w:spacing w:line="276" w:lineRule="auto"/>
              <w:jc w:val="center"/>
              <w:rPr>
                <w:rFonts w:asciiTheme="minorBidi" w:hAnsiTheme="minorBidi" w:cstheme="minorBidi"/>
              </w:rPr>
            </w:pPr>
            <w:r w:rsidRPr="00294B32">
              <w:rPr>
                <w:rFonts w:asciiTheme="minorBidi" w:hAnsiTheme="minorBidi" w:cstheme="minorBidi"/>
                <w:color w:val="000000"/>
              </w:rPr>
              <w:t>19</w:t>
            </w:r>
            <w:r>
              <w:rPr>
                <w:rFonts w:asciiTheme="minorBidi" w:hAnsiTheme="minorBidi" w:cstheme="minorBidi"/>
                <w:color w:val="000000"/>
              </w:rPr>
              <w:t>6</w:t>
            </w:r>
          </w:p>
        </w:tc>
        <w:tc>
          <w:tcPr>
            <w:tcW w:w="1134" w:type="dxa"/>
            <w:tcBorders>
              <w:top w:val="single" w:sz="4" w:space="0" w:color="auto"/>
              <w:left w:val="nil"/>
              <w:bottom w:val="nil"/>
              <w:right w:val="nil"/>
            </w:tcBorders>
            <w:vAlign w:val="center"/>
          </w:tcPr>
          <w:p w:rsidR="00B22F98" w:rsidRPr="00294B32" w:rsidRDefault="00B22F98" w:rsidP="00257551">
            <w:pPr>
              <w:spacing w:line="276" w:lineRule="auto"/>
              <w:jc w:val="center"/>
              <w:rPr>
                <w:rFonts w:asciiTheme="minorBidi" w:hAnsiTheme="minorBidi" w:cstheme="minorBidi"/>
              </w:rPr>
            </w:pPr>
            <w:r w:rsidRPr="00294B32">
              <w:rPr>
                <w:rFonts w:asciiTheme="minorBidi" w:hAnsiTheme="minorBidi" w:cstheme="minorBidi"/>
                <w:color w:val="000000"/>
              </w:rPr>
              <w:t>10.63</w:t>
            </w:r>
          </w:p>
        </w:tc>
        <w:tc>
          <w:tcPr>
            <w:tcW w:w="1134" w:type="dxa"/>
            <w:tcBorders>
              <w:top w:val="single" w:sz="4" w:space="0" w:color="auto"/>
              <w:left w:val="nil"/>
              <w:bottom w:val="nil"/>
              <w:right w:val="nil"/>
            </w:tcBorders>
            <w:vAlign w:val="center"/>
          </w:tcPr>
          <w:p w:rsidR="00B22F98" w:rsidRPr="00294B32" w:rsidRDefault="00B22F98" w:rsidP="00257551">
            <w:pPr>
              <w:spacing w:line="276" w:lineRule="auto"/>
              <w:jc w:val="center"/>
              <w:rPr>
                <w:rFonts w:asciiTheme="minorBidi" w:hAnsiTheme="minorBidi" w:cstheme="minorBidi"/>
              </w:rPr>
            </w:pPr>
            <w:r w:rsidRPr="00294B32">
              <w:rPr>
                <w:rFonts w:asciiTheme="minorBidi" w:hAnsiTheme="minorBidi" w:cstheme="minorBidi"/>
                <w:color w:val="000000"/>
              </w:rPr>
              <w:t>222</w:t>
            </w:r>
          </w:p>
        </w:tc>
        <w:tc>
          <w:tcPr>
            <w:tcW w:w="1134" w:type="dxa"/>
            <w:tcBorders>
              <w:top w:val="single" w:sz="4" w:space="0" w:color="auto"/>
              <w:left w:val="nil"/>
              <w:bottom w:val="nil"/>
              <w:right w:val="nil"/>
            </w:tcBorders>
            <w:vAlign w:val="center"/>
          </w:tcPr>
          <w:p w:rsidR="00B22F98" w:rsidRPr="00294B32" w:rsidRDefault="00B22F98" w:rsidP="00257551">
            <w:pPr>
              <w:spacing w:line="276" w:lineRule="auto"/>
              <w:jc w:val="center"/>
              <w:rPr>
                <w:rFonts w:asciiTheme="minorBidi" w:hAnsiTheme="minorBidi" w:cstheme="minorBidi"/>
              </w:rPr>
            </w:pPr>
            <w:r w:rsidRPr="00294B32">
              <w:rPr>
                <w:rFonts w:asciiTheme="minorBidi" w:hAnsiTheme="minorBidi" w:cstheme="minorBidi"/>
                <w:color w:val="000000"/>
              </w:rPr>
              <w:t>207</w:t>
            </w:r>
          </w:p>
        </w:tc>
        <w:tc>
          <w:tcPr>
            <w:tcW w:w="1122" w:type="dxa"/>
            <w:tcBorders>
              <w:top w:val="single" w:sz="4" w:space="0" w:color="auto"/>
              <w:left w:val="nil"/>
              <w:bottom w:val="nil"/>
              <w:right w:val="nil"/>
            </w:tcBorders>
            <w:vAlign w:val="center"/>
          </w:tcPr>
          <w:p w:rsidR="00B22F98" w:rsidRPr="00294B32" w:rsidRDefault="00B22F98" w:rsidP="00257551">
            <w:pPr>
              <w:spacing w:line="276" w:lineRule="auto"/>
              <w:jc w:val="center"/>
              <w:rPr>
                <w:rFonts w:asciiTheme="minorBidi" w:hAnsiTheme="minorBidi" w:cstheme="minorBidi"/>
              </w:rPr>
            </w:pPr>
            <w:r w:rsidRPr="00294B32">
              <w:rPr>
                <w:rFonts w:asciiTheme="minorBidi" w:hAnsiTheme="minorBidi" w:cstheme="minorBidi"/>
                <w:color w:val="000000"/>
              </w:rPr>
              <w:t>6.75</w:t>
            </w:r>
          </w:p>
        </w:tc>
      </w:tr>
      <w:tr w:rsidR="00B22F98" w:rsidRPr="00EC6C7C" w:rsidTr="00257551">
        <w:trPr>
          <w:jc w:val="center"/>
        </w:trPr>
        <w:tc>
          <w:tcPr>
            <w:tcW w:w="1311" w:type="dxa"/>
            <w:tcBorders>
              <w:top w:val="nil"/>
              <w:left w:val="nil"/>
              <w:bottom w:val="nil"/>
              <w:right w:val="nil"/>
            </w:tcBorders>
            <w:vAlign w:val="center"/>
          </w:tcPr>
          <w:p w:rsidR="00B22F98" w:rsidRPr="00294B32" w:rsidRDefault="00B22F98" w:rsidP="00257551">
            <w:pPr>
              <w:spacing w:line="276" w:lineRule="auto"/>
              <w:jc w:val="center"/>
              <w:rPr>
                <w:rFonts w:asciiTheme="minorBidi" w:hAnsiTheme="minorBidi" w:cstheme="minorBidi"/>
              </w:rPr>
            </w:pPr>
            <w:r w:rsidRPr="00294B32">
              <w:rPr>
                <w:rFonts w:asciiTheme="minorBidi" w:hAnsiTheme="minorBidi" w:cstheme="minorBidi"/>
                <w:color w:val="000000"/>
              </w:rPr>
              <w:t>2.5</w:t>
            </w:r>
          </w:p>
        </w:tc>
        <w:tc>
          <w:tcPr>
            <w:tcW w:w="992" w:type="dxa"/>
            <w:tcBorders>
              <w:top w:val="nil"/>
              <w:left w:val="nil"/>
              <w:bottom w:val="nil"/>
              <w:right w:val="nil"/>
            </w:tcBorders>
            <w:vAlign w:val="center"/>
          </w:tcPr>
          <w:p w:rsidR="00B22F98" w:rsidRPr="00294B32" w:rsidRDefault="00B22F98" w:rsidP="00257551">
            <w:pPr>
              <w:spacing w:line="276" w:lineRule="auto"/>
              <w:jc w:val="center"/>
              <w:rPr>
                <w:rFonts w:asciiTheme="minorBidi" w:hAnsiTheme="minorBidi" w:cstheme="minorBidi"/>
              </w:rPr>
            </w:pPr>
            <w:r w:rsidRPr="00294B32">
              <w:rPr>
                <w:rFonts w:asciiTheme="minorBidi" w:hAnsiTheme="minorBidi" w:cstheme="minorBidi"/>
                <w:color w:val="000000"/>
              </w:rPr>
              <w:t>299</w:t>
            </w:r>
          </w:p>
        </w:tc>
        <w:tc>
          <w:tcPr>
            <w:tcW w:w="1134" w:type="dxa"/>
            <w:tcBorders>
              <w:top w:val="nil"/>
              <w:left w:val="nil"/>
              <w:bottom w:val="nil"/>
              <w:right w:val="nil"/>
            </w:tcBorders>
            <w:vAlign w:val="center"/>
          </w:tcPr>
          <w:p w:rsidR="00B22F98" w:rsidRPr="00294B32" w:rsidRDefault="00B22F98" w:rsidP="00257551">
            <w:pPr>
              <w:spacing w:line="276" w:lineRule="auto"/>
              <w:jc w:val="center"/>
              <w:rPr>
                <w:rFonts w:asciiTheme="minorBidi" w:hAnsiTheme="minorBidi" w:cstheme="minorBidi"/>
              </w:rPr>
            </w:pPr>
            <w:r w:rsidRPr="00294B32">
              <w:rPr>
                <w:rFonts w:asciiTheme="minorBidi" w:hAnsiTheme="minorBidi" w:cstheme="minorBidi"/>
                <w:color w:val="000000"/>
              </w:rPr>
              <w:t>27</w:t>
            </w:r>
            <w:r>
              <w:rPr>
                <w:rFonts w:asciiTheme="minorBidi" w:hAnsiTheme="minorBidi" w:cstheme="minorBidi"/>
                <w:color w:val="000000"/>
              </w:rPr>
              <w:t>9</w:t>
            </w:r>
          </w:p>
        </w:tc>
        <w:tc>
          <w:tcPr>
            <w:tcW w:w="1134" w:type="dxa"/>
            <w:tcBorders>
              <w:top w:val="nil"/>
              <w:left w:val="nil"/>
              <w:bottom w:val="nil"/>
              <w:right w:val="nil"/>
            </w:tcBorders>
            <w:vAlign w:val="center"/>
          </w:tcPr>
          <w:p w:rsidR="00B22F98" w:rsidRPr="00294B32" w:rsidRDefault="00B22F98" w:rsidP="00257551">
            <w:pPr>
              <w:spacing w:line="276" w:lineRule="auto"/>
              <w:jc w:val="center"/>
              <w:rPr>
                <w:rFonts w:asciiTheme="minorBidi" w:hAnsiTheme="minorBidi" w:cstheme="minorBidi"/>
              </w:rPr>
            </w:pPr>
            <w:r w:rsidRPr="00294B32">
              <w:rPr>
                <w:rFonts w:asciiTheme="minorBidi" w:hAnsiTheme="minorBidi" w:cstheme="minorBidi"/>
                <w:color w:val="000000"/>
              </w:rPr>
              <w:t>6.80</w:t>
            </w:r>
          </w:p>
        </w:tc>
        <w:tc>
          <w:tcPr>
            <w:tcW w:w="1134" w:type="dxa"/>
            <w:tcBorders>
              <w:top w:val="nil"/>
              <w:left w:val="nil"/>
              <w:bottom w:val="nil"/>
              <w:right w:val="nil"/>
            </w:tcBorders>
            <w:vAlign w:val="center"/>
          </w:tcPr>
          <w:p w:rsidR="00B22F98" w:rsidRPr="00294B32" w:rsidRDefault="00B22F98" w:rsidP="00257551">
            <w:pPr>
              <w:spacing w:line="276" w:lineRule="auto"/>
              <w:jc w:val="center"/>
              <w:rPr>
                <w:rFonts w:asciiTheme="minorBidi" w:hAnsiTheme="minorBidi" w:cstheme="minorBidi"/>
              </w:rPr>
            </w:pPr>
            <w:r w:rsidRPr="00294B32">
              <w:rPr>
                <w:rFonts w:asciiTheme="minorBidi" w:hAnsiTheme="minorBidi" w:cstheme="minorBidi"/>
                <w:color w:val="000000"/>
              </w:rPr>
              <w:t>29</w:t>
            </w:r>
            <w:r>
              <w:rPr>
                <w:rFonts w:asciiTheme="minorBidi" w:hAnsiTheme="minorBidi" w:cstheme="minorBidi"/>
                <w:color w:val="000000"/>
              </w:rPr>
              <w:t>8</w:t>
            </w:r>
          </w:p>
        </w:tc>
        <w:tc>
          <w:tcPr>
            <w:tcW w:w="1134" w:type="dxa"/>
            <w:tcBorders>
              <w:top w:val="nil"/>
              <w:left w:val="nil"/>
              <w:bottom w:val="nil"/>
              <w:right w:val="nil"/>
            </w:tcBorders>
            <w:vAlign w:val="center"/>
          </w:tcPr>
          <w:p w:rsidR="00B22F98" w:rsidRPr="00294B32" w:rsidRDefault="00B22F98" w:rsidP="00257551">
            <w:pPr>
              <w:spacing w:line="276" w:lineRule="auto"/>
              <w:jc w:val="center"/>
              <w:rPr>
                <w:rFonts w:asciiTheme="minorBidi" w:hAnsiTheme="minorBidi" w:cstheme="minorBidi"/>
              </w:rPr>
            </w:pPr>
            <w:r w:rsidRPr="00294B32">
              <w:rPr>
                <w:rFonts w:asciiTheme="minorBidi" w:hAnsiTheme="minorBidi" w:cstheme="minorBidi"/>
                <w:color w:val="000000"/>
              </w:rPr>
              <w:t>260</w:t>
            </w:r>
          </w:p>
        </w:tc>
        <w:tc>
          <w:tcPr>
            <w:tcW w:w="1122" w:type="dxa"/>
            <w:tcBorders>
              <w:top w:val="nil"/>
              <w:left w:val="nil"/>
              <w:bottom w:val="nil"/>
              <w:right w:val="nil"/>
            </w:tcBorders>
            <w:vAlign w:val="center"/>
          </w:tcPr>
          <w:p w:rsidR="00B22F98" w:rsidRPr="00294B32" w:rsidRDefault="00B22F98" w:rsidP="00257551">
            <w:pPr>
              <w:spacing w:line="276" w:lineRule="auto"/>
              <w:jc w:val="center"/>
              <w:rPr>
                <w:rFonts w:asciiTheme="minorBidi" w:hAnsiTheme="minorBidi" w:cstheme="minorBidi"/>
              </w:rPr>
            </w:pPr>
            <w:r w:rsidRPr="00294B32">
              <w:rPr>
                <w:rFonts w:asciiTheme="minorBidi" w:hAnsiTheme="minorBidi" w:cstheme="minorBidi"/>
                <w:color w:val="000000"/>
              </w:rPr>
              <w:t>12.60</w:t>
            </w:r>
          </w:p>
        </w:tc>
      </w:tr>
      <w:tr w:rsidR="00B22F98" w:rsidRPr="00EC6C7C" w:rsidTr="00257551">
        <w:trPr>
          <w:jc w:val="center"/>
        </w:trPr>
        <w:tc>
          <w:tcPr>
            <w:tcW w:w="1311" w:type="dxa"/>
            <w:tcBorders>
              <w:top w:val="nil"/>
              <w:left w:val="nil"/>
              <w:bottom w:val="nil"/>
              <w:right w:val="nil"/>
            </w:tcBorders>
            <w:vAlign w:val="center"/>
          </w:tcPr>
          <w:p w:rsidR="00B22F98" w:rsidRPr="00294B32" w:rsidRDefault="00B22F98" w:rsidP="00257551">
            <w:pPr>
              <w:spacing w:line="276" w:lineRule="auto"/>
              <w:jc w:val="center"/>
              <w:rPr>
                <w:rFonts w:asciiTheme="minorBidi" w:hAnsiTheme="minorBidi" w:cstheme="minorBidi"/>
              </w:rPr>
            </w:pPr>
            <w:r w:rsidRPr="00294B32">
              <w:rPr>
                <w:rFonts w:asciiTheme="minorBidi" w:hAnsiTheme="minorBidi" w:cstheme="minorBidi"/>
                <w:color w:val="000000"/>
              </w:rPr>
              <w:t>3</w:t>
            </w:r>
          </w:p>
        </w:tc>
        <w:tc>
          <w:tcPr>
            <w:tcW w:w="992" w:type="dxa"/>
            <w:tcBorders>
              <w:top w:val="nil"/>
              <w:left w:val="nil"/>
              <w:bottom w:val="nil"/>
              <w:right w:val="nil"/>
            </w:tcBorders>
            <w:vAlign w:val="center"/>
          </w:tcPr>
          <w:p w:rsidR="00B22F98" w:rsidRPr="00294B32" w:rsidRDefault="00B22F98" w:rsidP="00257551">
            <w:pPr>
              <w:spacing w:line="276" w:lineRule="auto"/>
              <w:jc w:val="center"/>
              <w:rPr>
                <w:rFonts w:asciiTheme="minorBidi" w:hAnsiTheme="minorBidi" w:cstheme="minorBidi"/>
              </w:rPr>
            </w:pPr>
            <w:r w:rsidRPr="00294B32">
              <w:rPr>
                <w:rFonts w:asciiTheme="minorBidi" w:hAnsiTheme="minorBidi" w:cstheme="minorBidi"/>
                <w:color w:val="000000"/>
              </w:rPr>
              <w:t>324</w:t>
            </w:r>
          </w:p>
        </w:tc>
        <w:tc>
          <w:tcPr>
            <w:tcW w:w="1134" w:type="dxa"/>
            <w:tcBorders>
              <w:top w:val="nil"/>
              <w:left w:val="nil"/>
              <w:bottom w:val="nil"/>
              <w:right w:val="nil"/>
            </w:tcBorders>
            <w:vAlign w:val="center"/>
          </w:tcPr>
          <w:p w:rsidR="00B22F98" w:rsidRPr="00294B32" w:rsidRDefault="00B22F98" w:rsidP="00257551">
            <w:pPr>
              <w:spacing w:line="276" w:lineRule="auto"/>
              <w:jc w:val="center"/>
              <w:rPr>
                <w:rFonts w:asciiTheme="minorBidi" w:hAnsiTheme="minorBidi" w:cstheme="minorBidi"/>
              </w:rPr>
            </w:pPr>
            <w:r w:rsidRPr="00294B32">
              <w:rPr>
                <w:rFonts w:asciiTheme="minorBidi" w:hAnsiTheme="minorBidi" w:cstheme="minorBidi"/>
                <w:color w:val="000000"/>
              </w:rPr>
              <w:t>30</w:t>
            </w:r>
            <w:r>
              <w:rPr>
                <w:rFonts w:asciiTheme="minorBidi" w:hAnsiTheme="minorBidi" w:cstheme="minorBidi"/>
                <w:color w:val="000000"/>
              </w:rPr>
              <w:t>1</w:t>
            </w:r>
          </w:p>
        </w:tc>
        <w:tc>
          <w:tcPr>
            <w:tcW w:w="1134" w:type="dxa"/>
            <w:tcBorders>
              <w:top w:val="nil"/>
              <w:left w:val="nil"/>
              <w:bottom w:val="nil"/>
              <w:right w:val="nil"/>
            </w:tcBorders>
            <w:vAlign w:val="center"/>
          </w:tcPr>
          <w:p w:rsidR="00B22F98" w:rsidRPr="00294B32" w:rsidRDefault="00B22F98" w:rsidP="00257551">
            <w:pPr>
              <w:spacing w:line="276" w:lineRule="auto"/>
              <w:jc w:val="center"/>
              <w:rPr>
                <w:rFonts w:asciiTheme="minorBidi" w:hAnsiTheme="minorBidi" w:cstheme="minorBidi"/>
              </w:rPr>
            </w:pPr>
            <w:r w:rsidRPr="00294B32">
              <w:rPr>
                <w:rFonts w:asciiTheme="minorBidi" w:hAnsiTheme="minorBidi" w:cstheme="minorBidi"/>
                <w:color w:val="000000"/>
              </w:rPr>
              <w:t>7.26</w:t>
            </w:r>
          </w:p>
        </w:tc>
        <w:tc>
          <w:tcPr>
            <w:tcW w:w="1134" w:type="dxa"/>
            <w:tcBorders>
              <w:top w:val="nil"/>
              <w:left w:val="nil"/>
              <w:bottom w:val="nil"/>
              <w:right w:val="nil"/>
            </w:tcBorders>
            <w:vAlign w:val="center"/>
          </w:tcPr>
          <w:p w:rsidR="00B22F98" w:rsidRPr="00294B32" w:rsidRDefault="00B22F98" w:rsidP="00257551">
            <w:pPr>
              <w:spacing w:line="276" w:lineRule="auto"/>
              <w:jc w:val="center"/>
              <w:rPr>
                <w:rFonts w:asciiTheme="minorBidi" w:hAnsiTheme="minorBidi" w:cstheme="minorBidi"/>
              </w:rPr>
            </w:pPr>
            <w:r w:rsidRPr="00294B32">
              <w:rPr>
                <w:rFonts w:asciiTheme="minorBidi" w:hAnsiTheme="minorBidi" w:cstheme="minorBidi"/>
                <w:color w:val="000000"/>
              </w:rPr>
              <w:t>32</w:t>
            </w:r>
            <w:r>
              <w:rPr>
                <w:rFonts w:asciiTheme="minorBidi" w:hAnsiTheme="minorBidi" w:cstheme="minorBidi"/>
                <w:color w:val="000000"/>
              </w:rPr>
              <w:t>3</w:t>
            </w:r>
          </w:p>
        </w:tc>
        <w:tc>
          <w:tcPr>
            <w:tcW w:w="1134" w:type="dxa"/>
            <w:tcBorders>
              <w:top w:val="nil"/>
              <w:left w:val="nil"/>
              <w:bottom w:val="nil"/>
              <w:right w:val="nil"/>
            </w:tcBorders>
            <w:vAlign w:val="center"/>
          </w:tcPr>
          <w:p w:rsidR="00B22F98" w:rsidRPr="00294B32" w:rsidRDefault="00B22F98" w:rsidP="00257551">
            <w:pPr>
              <w:spacing w:line="276" w:lineRule="auto"/>
              <w:jc w:val="center"/>
              <w:rPr>
                <w:rFonts w:asciiTheme="minorBidi" w:hAnsiTheme="minorBidi" w:cstheme="minorBidi"/>
              </w:rPr>
            </w:pPr>
            <w:r w:rsidRPr="00294B32">
              <w:rPr>
                <w:rFonts w:asciiTheme="minorBidi" w:hAnsiTheme="minorBidi" w:cstheme="minorBidi"/>
                <w:color w:val="000000"/>
              </w:rPr>
              <w:t>27</w:t>
            </w:r>
            <w:r>
              <w:rPr>
                <w:rFonts w:asciiTheme="minorBidi" w:hAnsiTheme="minorBidi" w:cstheme="minorBidi"/>
                <w:color w:val="000000"/>
              </w:rPr>
              <w:t>8</w:t>
            </w:r>
          </w:p>
        </w:tc>
        <w:tc>
          <w:tcPr>
            <w:tcW w:w="1122" w:type="dxa"/>
            <w:tcBorders>
              <w:top w:val="nil"/>
              <w:left w:val="nil"/>
              <w:bottom w:val="nil"/>
              <w:right w:val="nil"/>
            </w:tcBorders>
            <w:vAlign w:val="center"/>
          </w:tcPr>
          <w:p w:rsidR="00B22F98" w:rsidRPr="00294B32" w:rsidRDefault="00B22F98" w:rsidP="00257551">
            <w:pPr>
              <w:spacing w:line="276" w:lineRule="auto"/>
              <w:jc w:val="center"/>
              <w:rPr>
                <w:rFonts w:asciiTheme="minorBidi" w:hAnsiTheme="minorBidi" w:cstheme="minorBidi"/>
              </w:rPr>
            </w:pPr>
            <w:r w:rsidRPr="00294B32">
              <w:rPr>
                <w:rFonts w:asciiTheme="minorBidi" w:hAnsiTheme="minorBidi" w:cstheme="minorBidi"/>
                <w:color w:val="000000"/>
              </w:rPr>
              <w:t>13.94</w:t>
            </w:r>
          </w:p>
        </w:tc>
      </w:tr>
      <w:tr w:rsidR="00B22F98" w:rsidRPr="00EC6C7C" w:rsidTr="00257551">
        <w:trPr>
          <w:jc w:val="center"/>
        </w:trPr>
        <w:tc>
          <w:tcPr>
            <w:tcW w:w="1311" w:type="dxa"/>
            <w:tcBorders>
              <w:top w:val="nil"/>
              <w:left w:val="nil"/>
              <w:bottom w:val="nil"/>
              <w:right w:val="nil"/>
            </w:tcBorders>
            <w:vAlign w:val="center"/>
          </w:tcPr>
          <w:p w:rsidR="00B22F98" w:rsidRPr="00294B32" w:rsidRDefault="00B22F98" w:rsidP="00257551">
            <w:pPr>
              <w:spacing w:line="276" w:lineRule="auto"/>
              <w:jc w:val="center"/>
              <w:rPr>
                <w:rFonts w:asciiTheme="minorBidi" w:hAnsiTheme="minorBidi" w:cstheme="minorBidi"/>
              </w:rPr>
            </w:pPr>
            <w:r w:rsidRPr="00294B32">
              <w:rPr>
                <w:rFonts w:asciiTheme="minorBidi" w:hAnsiTheme="minorBidi" w:cstheme="minorBidi"/>
                <w:color w:val="000000"/>
              </w:rPr>
              <w:t>4</w:t>
            </w:r>
          </w:p>
        </w:tc>
        <w:tc>
          <w:tcPr>
            <w:tcW w:w="992" w:type="dxa"/>
            <w:tcBorders>
              <w:top w:val="nil"/>
              <w:left w:val="nil"/>
              <w:bottom w:val="nil"/>
              <w:right w:val="nil"/>
            </w:tcBorders>
            <w:vAlign w:val="center"/>
          </w:tcPr>
          <w:p w:rsidR="00B22F98" w:rsidRPr="00294B32" w:rsidRDefault="00B22F98" w:rsidP="00257551">
            <w:pPr>
              <w:spacing w:line="276" w:lineRule="auto"/>
              <w:jc w:val="center"/>
              <w:rPr>
                <w:rFonts w:asciiTheme="minorBidi" w:hAnsiTheme="minorBidi" w:cstheme="minorBidi"/>
              </w:rPr>
            </w:pPr>
            <w:r w:rsidRPr="00294B32">
              <w:rPr>
                <w:rFonts w:asciiTheme="minorBidi" w:hAnsiTheme="minorBidi" w:cstheme="minorBidi"/>
                <w:color w:val="000000"/>
              </w:rPr>
              <w:t>36</w:t>
            </w:r>
            <w:r>
              <w:rPr>
                <w:rFonts w:asciiTheme="minorBidi" w:hAnsiTheme="minorBidi" w:cstheme="minorBidi"/>
                <w:color w:val="000000"/>
              </w:rPr>
              <w:t>7</w:t>
            </w:r>
          </w:p>
        </w:tc>
        <w:tc>
          <w:tcPr>
            <w:tcW w:w="1134" w:type="dxa"/>
            <w:tcBorders>
              <w:top w:val="nil"/>
              <w:left w:val="nil"/>
              <w:bottom w:val="nil"/>
              <w:right w:val="nil"/>
            </w:tcBorders>
            <w:vAlign w:val="center"/>
          </w:tcPr>
          <w:p w:rsidR="00B22F98" w:rsidRPr="00294B32" w:rsidRDefault="00B22F98" w:rsidP="00257551">
            <w:pPr>
              <w:spacing w:line="276" w:lineRule="auto"/>
              <w:jc w:val="center"/>
              <w:rPr>
                <w:rFonts w:asciiTheme="minorBidi" w:hAnsiTheme="minorBidi" w:cstheme="minorBidi"/>
              </w:rPr>
            </w:pPr>
            <w:r w:rsidRPr="00294B32">
              <w:rPr>
                <w:rFonts w:asciiTheme="minorBidi" w:hAnsiTheme="minorBidi" w:cstheme="minorBidi"/>
                <w:color w:val="000000"/>
              </w:rPr>
              <w:t>33</w:t>
            </w:r>
            <w:r>
              <w:rPr>
                <w:rFonts w:asciiTheme="minorBidi" w:hAnsiTheme="minorBidi" w:cstheme="minorBidi"/>
                <w:color w:val="000000"/>
              </w:rPr>
              <w:t>8</w:t>
            </w:r>
          </w:p>
        </w:tc>
        <w:tc>
          <w:tcPr>
            <w:tcW w:w="1134" w:type="dxa"/>
            <w:tcBorders>
              <w:top w:val="nil"/>
              <w:left w:val="nil"/>
              <w:bottom w:val="nil"/>
              <w:right w:val="nil"/>
            </w:tcBorders>
            <w:vAlign w:val="center"/>
          </w:tcPr>
          <w:p w:rsidR="00B22F98" w:rsidRPr="00294B32" w:rsidRDefault="00B22F98" w:rsidP="00257551">
            <w:pPr>
              <w:spacing w:line="276" w:lineRule="auto"/>
              <w:jc w:val="center"/>
              <w:rPr>
                <w:rFonts w:asciiTheme="minorBidi" w:hAnsiTheme="minorBidi" w:cstheme="minorBidi"/>
              </w:rPr>
            </w:pPr>
            <w:r w:rsidRPr="00294B32">
              <w:rPr>
                <w:rFonts w:asciiTheme="minorBidi" w:hAnsiTheme="minorBidi" w:cstheme="minorBidi"/>
                <w:color w:val="000000"/>
              </w:rPr>
              <w:t>7.93</w:t>
            </w:r>
          </w:p>
        </w:tc>
        <w:tc>
          <w:tcPr>
            <w:tcW w:w="1134" w:type="dxa"/>
            <w:tcBorders>
              <w:top w:val="nil"/>
              <w:left w:val="nil"/>
              <w:bottom w:val="nil"/>
              <w:right w:val="nil"/>
            </w:tcBorders>
            <w:vAlign w:val="center"/>
          </w:tcPr>
          <w:p w:rsidR="00B22F98" w:rsidRPr="00294B32" w:rsidRDefault="00B22F98" w:rsidP="00257551">
            <w:pPr>
              <w:spacing w:line="276" w:lineRule="auto"/>
              <w:jc w:val="center"/>
              <w:rPr>
                <w:rFonts w:asciiTheme="minorBidi" w:hAnsiTheme="minorBidi" w:cstheme="minorBidi"/>
              </w:rPr>
            </w:pPr>
            <w:r w:rsidRPr="00294B32">
              <w:rPr>
                <w:rFonts w:asciiTheme="minorBidi" w:hAnsiTheme="minorBidi" w:cstheme="minorBidi"/>
                <w:color w:val="000000"/>
              </w:rPr>
              <w:t>373</w:t>
            </w:r>
          </w:p>
        </w:tc>
        <w:tc>
          <w:tcPr>
            <w:tcW w:w="1134" w:type="dxa"/>
            <w:tcBorders>
              <w:top w:val="nil"/>
              <w:left w:val="nil"/>
              <w:bottom w:val="nil"/>
              <w:right w:val="nil"/>
            </w:tcBorders>
            <w:vAlign w:val="center"/>
          </w:tcPr>
          <w:p w:rsidR="00B22F98" w:rsidRPr="00294B32" w:rsidRDefault="00B22F98" w:rsidP="00257551">
            <w:pPr>
              <w:spacing w:line="276" w:lineRule="auto"/>
              <w:jc w:val="center"/>
              <w:rPr>
                <w:rFonts w:asciiTheme="minorBidi" w:hAnsiTheme="minorBidi" w:cstheme="minorBidi"/>
              </w:rPr>
            </w:pPr>
            <w:r w:rsidRPr="00294B32">
              <w:rPr>
                <w:rFonts w:asciiTheme="minorBidi" w:hAnsiTheme="minorBidi" w:cstheme="minorBidi"/>
                <w:color w:val="000000"/>
              </w:rPr>
              <w:t>313</w:t>
            </w:r>
          </w:p>
        </w:tc>
        <w:tc>
          <w:tcPr>
            <w:tcW w:w="1122" w:type="dxa"/>
            <w:tcBorders>
              <w:top w:val="nil"/>
              <w:left w:val="nil"/>
              <w:bottom w:val="nil"/>
              <w:right w:val="nil"/>
            </w:tcBorders>
            <w:vAlign w:val="center"/>
          </w:tcPr>
          <w:p w:rsidR="00B22F98" w:rsidRPr="00294B32" w:rsidRDefault="00B22F98" w:rsidP="00257551">
            <w:pPr>
              <w:spacing w:line="276" w:lineRule="auto"/>
              <w:jc w:val="center"/>
              <w:rPr>
                <w:rFonts w:asciiTheme="minorBidi" w:hAnsiTheme="minorBidi" w:cstheme="minorBidi"/>
              </w:rPr>
            </w:pPr>
            <w:r w:rsidRPr="00294B32">
              <w:rPr>
                <w:rFonts w:asciiTheme="minorBidi" w:hAnsiTheme="minorBidi" w:cstheme="minorBidi"/>
                <w:color w:val="000000"/>
              </w:rPr>
              <w:t>16.08</w:t>
            </w:r>
          </w:p>
        </w:tc>
      </w:tr>
      <w:tr w:rsidR="00B22F98" w:rsidRPr="00EC6C7C" w:rsidTr="00257551">
        <w:trPr>
          <w:jc w:val="center"/>
        </w:trPr>
        <w:tc>
          <w:tcPr>
            <w:tcW w:w="1311" w:type="dxa"/>
            <w:tcBorders>
              <w:top w:val="nil"/>
              <w:left w:val="nil"/>
              <w:bottom w:val="nil"/>
              <w:right w:val="nil"/>
            </w:tcBorders>
            <w:vAlign w:val="center"/>
          </w:tcPr>
          <w:p w:rsidR="00B22F98" w:rsidRPr="00294B32" w:rsidRDefault="00B22F98" w:rsidP="00257551">
            <w:pPr>
              <w:spacing w:line="276" w:lineRule="auto"/>
              <w:jc w:val="center"/>
              <w:rPr>
                <w:rFonts w:asciiTheme="minorBidi" w:hAnsiTheme="minorBidi" w:cstheme="minorBidi"/>
              </w:rPr>
            </w:pPr>
            <w:r w:rsidRPr="00294B32">
              <w:rPr>
                <w:rFonts w:asciiTheme="minorBidi" w:hAnsiTheme="minorBidi" w:cstheme="minorBidi"/>
                <w:color w:val="000000"/>
              </w:rPr>
              <w:t>5</w:t>
            </w:r>
          </w:p>
        </w:tc>
        <w:tc>
          <w:tcPr>
            <w:tcW w:w="992" w:type="dxa"/>
            <w:tcBorders>
              <w:top w:val="nil"/>
              <w:left w:val="nil"/>
              <w:bottom w:val="nil"/>
              <w:right w:val="nil"/>
            </w:tcBorders>
            <w:vAlign w:val="center"/>
          </w:tcPr>
          <w:p w:rsidR="00B22F98" w:rsidRPr="00294B32" w:rsidRDefault="00B22F98" w:rsidP="00257551">
            <w:pPr>
              <w:spacing w:line="276" w:lineRule="auto"/>
              <w:jc w:val="center"/>
              <w:rPr>
                <w:rFonts w:asciiTheme="minorBidi" w:hAnsiTheme="minorBidi" w:cstheme="minorBidi"/>
              </w:rPr>
            </w:pPr>
            <w:r w:rsidRPr="00294B32">
              <w:rPr>
                <w:rFonts w:asciiTheme="minorBidi" w:hAnsiTheme="minorBidi" w:cstheme="minorBidi"/>
                <w:color w:val="000000"/>
              </w:rPr>
              <w:t>387</w:t>
            </w:r>
          </w:p>
        </w:tc>
        <w:tc>
          <w:tcPr>
            <w:tcW w:w="1134" w:type="dxa"/>
            <w:tcBorders>
              <w:top w:val="nil"/>
              <w:left w:val="nil"/>
              <w:bottom w:val="nil"/>
              <w:right w:val="nil"/>
            </w:tcBorders>
            <w:vAlign w:val="center"/>
          </w:tcPr>
          <w:p w:rsidR="00B22F98" w:rsidRPr="00294B32" w:rsidRDefault="00B22F98" w:rsidP="00257551">
            <w:pPr>
              <w:spacing w:line="276" w:lineRule="auto"/>
              <w:jc w:val="center"/>
              <w:rPr>
                <w:rFonts w:asciiTheme="minorBidi" w:hAnsiTheme="minorBidi" w:cstheme="minorBidi"/>
              </w:rPr>
            </w:pPr>
            <w:r w:rsidRPr="00294B32">
              <w:rPr>
                <w:rFonts w:asciiTheme="minorBidi" w:hAnsiTheme="minorBidi" w:cstheme="minorBidi"/>
                <w:color w:val="000000"/>
              </w:rPr>
              <w:t>370</w:t>
            </w:r>
          </w:p>
        </w:tc>
        <w:tc>
          <w:tcPr>
            <w:tcW w:w="1134" w:type="dxa"/>
            <w:tcBorders>
              <w:top w:val="nil"/>
              <w:left w:val="nil"/>
              <w:bottom w:val="nil"/>
              <w:right w:val="nil"/>
            </w:tcBorders>
            <w:vAlign w:val="center"/>
          </w:tcPr>
          <w:p w:rsidR="00B22F98" w:rsidRPr="00294B32" w:rsidRDefault="00B22F98" w:rsidP="00257551">
            <w:pPr>
              <w:spacing w:line="276" w:lineRule="auto"/>
              <w:jc w:val="center"/>
              <w:rPr>
                <w:rFonts w:asciiTheme="minorBidi" w:hAnsiTheme="minorBidi" w:cstheme="minorBidi"/>
              </w:rPr>
            </w:pPr>
            <w:r w:rsidRPr="00294B32">
              <w:rPr>
                <w:rFonts w:asciiTheme="minorBidi" w:hAnsiTheme="minorBidi" w:cstheme="minorBidi"/>
                <w:color w:val="000000"/>
              </w:rPr>
              <w:t>4.34</w:t>
            </w:r>
          </w:p>
        </w:tc>
        <w:tc>
          <w:tcPr>
            <w:tcW w:w="1134" w:type="dxa"/>
            <w:tcBorders>
              <w:top w:val="nil"/>
              <w:left w:val="nil"/>
              <w:bottom w:val="nil"/>
              <w:right w:val="nil"/>
            </w:tcBorders>
            <w:vAlign w:val="center"/>
          </w:tcPr>
          <w:p w:rsidR="00B22F98" w:rsidRPr="00294B32" w:rsidRDefault="00B22F98" w:rsidP="00257551">
            <w:pPr>
              <w:spacing w:line="276" w:lineRule="auto"/>
              <w:jc w:val="center"/>
              <w:rPr>
                <w:rFonts w:asciiTheme="minorBidi" w:hAnsiTheme="minorBidi" w:cstheme="minorBidi"/>
              </w:rPr>
            </w:pPr>
            <w:r w:rsidRPr="00294B32">
              <w:rPr>
                <w:rFonts w:asciiTheme="minorBidi" w:hAnsiTheme="minorBidi" w:cstheme="minorBidi"/>
                <w:color w:val="000000"/>
              </w:rPr>
              <w:t>42</w:t>
            </w:r>
            <w:r>
              <w:rPr>
                <w:rFonts w:asciiTheme="minorBidi" w:hAnsiTheme="minorBidi" w:cstheme="minorBidi"/>
                <w:color w:val="000000"/>
              </w:rPr>
              <w:t>4</w:t>
            </w:r>
          </w:p>
        </w:tc>
        <w:tc>
          <w:tcPr>
            <w:tcW w:w="1134" w:type="dxa"/>
            <w:tcBorders>
              <w:top w:val="nil"/>
              <w:left w:val="nil"/>
              <w:bottom w:val="nil"/>
              <w:right w:val="nil"/>
            </w:tcBorders>
            <w:vAlign w:val="center"/>
          </w:tcPr>
          <w:p w:rsidR="00B22F98" w:rsidRPr="00294B32" w:rsidRDefault="00B22F98" w:rsidP="00257551">
            <w:pPr>
              <w:spacing w:line="276" w:lineRule="auto"/>
              <w:jc w:val="center"/>
              <w:rPr>
                <w:rFonts w:asciiTheme="minorBidi" w:hAnsiTheme="minorBidi" w:cstheme="minorBidi"/>
              </w:rPr>
            </w:pPr>
            <w:r w:rsidRPr="00294B32">
              <w:rPr>
                <w:rFonts w:asciiTheme="minorBidi" w:hAnsiTheme="minorBidi" w:cstheme="minorBidi"/>
                <w:color w:val="000000"/>
              </w:rPr>
              <w:t>34</w:t>
            </w:r>
            <w:r>
              <w:rPr>
                <w:rFonts w:asciiTheme="minorBidi" w:hAnsiTheme="minorBidi" w:cstheme="minorBidi"/>
                <w:color w:val="000000"/>
              </w:rPr>
              <w:t>9</w:t>
            </w:r>
          </w:p>
        </w:tc>
        <w:tc>
          <w:tcPr>
            <w:tcW w:w="1122" w:type="dxa"/>
            <w:tcBorders>
              <w:top w:val="nil"/>
              <w:left w:val="nil"/>
              <w:bottom w:val="nil"/>
              <w:right w:val="nil"/>
            </w:tcBorders>
            <w:vAlign w:val="center"/>
          </w:tcPr>
          <w:p w:rsidR="00B22F98" w:rsidRPr="00294B32" w:rsidRDefault="00B22F98" w:rsidP="00257551">
            <w:pPr>
              <w:spacing w:line="276" w:lineRule="auto"/>
              <w:jc w:val="center"/>
              <w:rPr>
                <w:rFonts w:asciiTheme="minorBidi" w:hAnsiTheme="minorBidi" w:cstheme="minorBidi"/>
              </w:rPr>
            </w:pPr>
            <w:r w:rsidRPr="00294B32">
              <w:rPr>
                <w:rFonts w:asciiTheme="minorBidi" w:hAnsiTheme="minorBidi" w:cstheme="minorBidi"/>
                <w:color w:val="000000"/>
              </w:rPr>
              <w:t>17.71</w:t>
            </w:r>
          </w:p>
        </w:tc>
      </w:tr>
      <w:tr w:rsidR="00B22F98" w:rsidRPr="00EC6C7C" w:rsidTr="00257551">
        <w:trPr>
          <w:jc w:val="center"/>
        </w:trPr>
        <w:tc>
          <w:tcPr>
            <w:tcW w:w="1311" w:type="dxa"/>
            <w:tcBorders>
              <w:top w:val="nil"/>
              <w:left w:val="nil"/>
              <w:bottom w:val="nil"/>
              <w:right w:val="nil"/>
            </w:tcBorders>
            <w:vAlign w:val="center"/>
          </w:tcPr>
          <w:p w:rsidR="00B22F98" w:rsidRPr="00294B32" w:rsidRDefault="00B22F98" w:rsidP="00257551">
            <w:pPr>
              <w:spacing w:line="276" w:lineRule="auto"/>
              <w:jc w:val="center"/>
              <w:rPr>
                <w:rFonts w:asciiTheme="minorBidi" w:hAnsiTheme="minorBidi" w:cstheme="minorBidi"/>
              </w:rPr>
            </w:pPr>
            <w:r w:rsidRPr="00294B32">
              <w:rPr>
                <w:rFonts w:asciiTheme="minorBidi" w:hAnsiTheme="minorBidi" w:cstheme="minorBidi"/>
                <w:color w:val="000000"/>
              </w:rPr>
              <w:t>5.5</w:t>
            </w:r>
          </w:p>
        </w:tc>
        <w:tc>
          <w:tcPr>
            <w:tcW w:w="992" w:type="dxa"/>
            <w:tcBorders>
              <w:top w:val="nil"/>
              <w:left w:val="nil"/>
              <w:bottom w:val="nil"/>
              <w:right w:val="nil"/>
            </w:tcBorders>
            <w:vAlign w:val="center"/>
          </w:tcPr>
          <w:p w:rsidR="00B22F98" w:rsidRPr="00294B32" w:rsidRDefault="00B22F98" w:rsidP="00257551">
            <w:pPr>
              <w:spacing w:line="276" w:lineRule="auto"/>
              <w:jc w:val="center"/>
              <w:rPr>
                <w:rFonts w:asciiTheme="minorBidi" w:hAnsiTheme="minorBidi" w:cstheme="minorBidi"/>
              </w:rPr>
            </w:pPr>
            <w:r w:rsidRPr="00294B32">
              <w:rPr>
                <w:rFonts w:asciiTheme="minorBidi" w:hAnsiTheme="minorBidi" w:cstheme="minorBidi"/>
                <w:color w:val="000000"/>
              </w:rPr>
              <w:t>40</w:t>
            </w:r>
            <w:r>
              <w:rPr>
                <w:rFonts w:asciiTheme="minorBidi" w:hAnsiTheme="minorBidi" w:cstheme="minorBidi"/>
                <w:color w:val="000000"/>
              </w:rPr>
              <w:t>4</w:t>
            </w:r>
          </w:p>
        </w:tc>
        <w:tc>
          <w:tcPr>
            <w:tcW w:w="1134" w:type="dxa"/>
            <w:tcBorders>
              <w:top w:val="nil"/>
              <w:left w:val="nil"/>
              <w:bottom w:val="nil"/>
              <w:right w:val="nil"/>
            </w:tcBorders>
            <w:vAlign w:val="center"/>
          </w:tcPr>
          <w:p w:rsidR="00B22F98" w:rsidRPr="00294B32" w:rsidRDefault="00B22F98" w:rsidP="00257551">
            <w:pPr>
              <w:spacing w:line="276" w:lineRule="auto"/>
              <w:jc w:val="center"/>
              <w:rPr>
                <w:rFonts w:asciiTheme="minorBidi" w:hAnsiTheme="minorBidi" w:cstheme="minorBidi"/>
              </w:rPr>
            </w:pPr>
            <w:r w:rsidRPr="00294B32">
              <w:rPr>
                <w:rFonts w:asciiTheme="minorBidi" w:hAnsiTheme="minorBidi" w:cstheme="minorBidi"/>
                <w:color w:val="000000"/>
              </w:rPr>
              <w:t>3</w:t>
            </w:r>
            <w:r>
              <w:rPr>
                <w:rFonts w:asciiTheme="minorBidi" w:hAnsiTheme="minorBidi" w:cstheme="minorBidi"/>
                <w:color w:val="000000"/>
              </w:rPr>
              <w:t>90</w:t>
            </w:r>
          </w:p>
        </w:tc>
        <w:tc>
          <w:tcPr>
            <w:tcW w:w="1134" w:type="dxa"/>
            <w:tcBorders>
              <w:top w:val="nil"/>
              <w:left w:val="nil"/>
              <w:bottom w:val="nil"/>
              <w:right w:val="nil"/>
            </w:tcBorders>
            <w:vAlign w:val="center"/>
          </w:tcPr>
          <w:p w:rsidR="00B22F98" w:rsidRPr="00294B32" w:rsidRDefault="00B22F98" w:rsidP="00257551">
            <w:pPr>
              <w:spacing w:line="276" w:lineRule="auto"/>
              <w:jc w:val="center"/>
              <w:rPr>
                <w:rFonts w:asciiTheme="minorBidi" w:hAnsiTheme="minorBidi" w:cstheme="minorBidi"/>
              </w:rPr>
            </w:pPr>
            <w:r w:rsidRPr="00294B32">
              <w:rPr>
                <w:rFonts w:asciiTheme="minorBidi" w:hAnsiTheme="minorBidi" w:cstheme="minorBidi"/>
                <w:color w:val="000000"/>
              </w:rPr>
              <w:t>3.49</w:t>
            </w:r>
          </w:p>
        </w:tc>
        <w:tc>
          <w:tcPr>
            <w:tcW w:w="1134" w:type="dxa"/>
            <w:tcBorders>
              <w:top w:val="nil"/>
              <w:left w:val="nil"/>
              <w:bottom w:val="nil"/>
              <w:right w:val="nil"/>
            </w:tcBorders>
            <w:vAlign w:val="center"/>
          </w:tcPr>
          <w:p w:rsidR="00B22F98" w:rsidRPr="00294B32" w:rsidRDefault="00B22F98" w:rsidP="00257551">
            <w:pPr>
              <w:spacing w:line="276" w:lineRule="auto"/>
              <w:jc w:val="center"/>
              <w:rPr>
                <w:rFonts w:asciiTheme="minorBidi" w:hAnsiTheme="minorBidi" w:cstheme="minorBidi"/>
              </w:rPr>
            </w:pPr>
            <w:r w:rsidRPr="00294B32">
              <w:rPr>
                <w:rFonts w:asciiTheme="minorBidi" w:hAnsiTheme="minorBidi" w:cstheme="minorBidi"/>
                <w:color w:val="000000"/>
              </w:rPr>
              <w:t>44</w:t>
            </w:r>
            <w:r>
              <w:rPr>
                <w:rFonts w:asciiTheme="minorBidi" w:hAnsiTheme="minorBidi" w:cstheme="minorBidi"/>
                <w:color w:val="000000"/>
              </w:rPr>
              <w:t>9</w:t>
            </w:r>
          </w:p>
        </w:tc>
        <w:tc>
          <w:tcPr>
            <w:tcW w:w="1134" w:type="dxa"/>
            <w:tcBorders>
              <w:top w:val="nil"/>
              <w:left w:val="nil"/>
              <w:bottom w:val="nil"/>
              <w:right w:val="nil"/>
            </w:tcBorders>
            <w:vAlign w:val="center"/>
          </w:tcPr>
          <w:p w:rsidR="00B22F98" w:rsidRPr="00294B32" w:rsidRDefault="00B22F98" w:rsidP="00257551">
            <w:pPr>
              <w:spacing w:line="276" w:lineRule="auto"/>
              <w:jc w:val="center"/>
              <w:rPr>
                <w:rFonts w:asciiTheme="minorBidi" w:hAnsiTheme="minorBidi" w:cstheme="minorBidi"/>
              </w:rPr>
            </w:pPr>
            <w:r w:rsidRPr="00294B32">
              <w:rPr>
                <w:rFonts w:asciiTheme="minorBidi" w:hAnsiTheme="minorBidi" w:cstheme="minorBidi"/>
                <w:color w:val="000000"/>
              </w:rPr>
              <w:t>366</w:t>
            </w:r>
          </w:p>
        </w:tc>
        <w:tc>
          <w:tcPr>
            <w:tcW w:w="1122" w:type="dxa"/>
            <w:tcBorders>
              <w:top w:val="nil"/>
              <w:left w:val="nil"/>
              <w:bottom w:val="nil"/>
              <w:right w:val="nil"/>
            </w:tcBorders>
            <w:vAlign w:val="center"/>
          </w:tcPr>
          <w:p w:rsidR="00B22F98" w:rsidRPr="00294B32" w:rsidRDefault="00B22F98" w:rsidP="00257551">
            <w:pPr>
              <w:spacing w:line="276" w:lineRule="auto"/>
              <w:jc w:val="center"/>
              <w:rPr>
                <w:rFonts w:asciiTheme="minorBidi" w:hAnsiTheme="minorBidi" w:cstheme="minorBidi"/>
              </w:rPr>
            </w:pPr>
            <w:r w:rsidRPr="00294B32">
              <w:rPr>
                <w:rFonts w:asciiTheme="minorBidi" w:hAnsiTheme="minorBidi" w:cstheme="minorBidi"/>
                <w:color w:val="000000"/>
              </w:rPr>
              <w:t>18.39</w:t>
            </w:r>
          </w:p>
        </w:tc>
      </w:tr>
      <w:tr w:rsidR="00B22F98" w:rsidRPr="00EC6C7C" w:rsidTr="00257551">
        <w:trPr>
          <w:jc w:val="center"/>
        </w:trPr>
        <w:tc>
          <w:tcPr>
            <w:tcW w:w="1311" w:type="dxa"/>
            <w:tcBorders>
              <w:top w:val="nil"/>
              <w:left w:val="nil"/>
              <w:bottom w:val="single" w:sz="4" w:space="0" w:color="auto"/>
              <w:right w:val="nil"/>
            </w:tcBorders>
            <w:vAlign w:val="center"/>
          </w:tcPr>
          <w:p w:rsidR="00B22F98" w:rsidRPr="00294B32" w:rsidRDefault="00B22F98" w:rsidP="00257551">
            <w:pPr>
              <w:spacing w:line="276" w:lineRule="auto"/>
              <w:jc w:val="center"/>
              <w:rPr>
                <w:rFonts w:asciiTheme="minorBidi" w:hAnsiTheme="minorBidi" w:cstheme="minorBidi"/>
              </w:rPr>
            </w:pPr>
            <w:r w:rsidRPr="00294B32">
              <w:rPr>
                <w:rFonts w:asciiTheme="minorBidi" w:hAnsiTheme="minorBidi" w:cstheme="minorBidi"/>
                <w:color w:val="000000"/>
              </w:rPr>
              <w:t>6</w:t>
            </w:r>
          </w:p>
        </w:tc>
        <w:tc>
          <w:tcPr>
            <w:tcW w:w="992" w:type="dxa"/>
            <w:tcBorders>
              <w:top w:val="nil"/>
              <w:left w:val="nil"/>
              <w:bottom w:val="single" w:sz="4" w:space="0" w:color="auto"/>
              <w:right w:val="nil"/>
            </w:tcBorders>
            <w:vAlign w:val="center"/>
          </w:tcPr>
          <w:p w:rsidR="00B22F98" w:rsidRPr="00294B32" w:rsidRDefault="00B22F98" w:rsidP="00257551">
            <w:pPr>
              <w:spacing w:line="276" w:lineRule="auto"/>
              <w:jc w:val="center"/>
              <w:rPr>
                <w:rFonts w:asciiTheme="minorBidi" w:hAnsiTheme="minorBidi" w:cstheme="minorBidi"/>
              </w:rPr>
            </w:pPr>
            <w:r w:rsidRPr="00294B32">
              <w:rPr>
                <w:rFonts w:asciiTheme="minorBidi" w:hAnsiTheme="minorBidi" w:cstheme="minorBidi"/>
                <w:color w:val="000000"/>
              </w:rPr>
              <w:t>421</w:t>
            </w:r>
          </w:p>
        </w:tc>
        <w:tc>
          <w:tcPr>
            <w:tcW w:w="1134" w:type="dxa"/>
            <w:tcBorders>
              <w:top w:val="nil"/>
              <w:left w:val="nil"/>
              <w:bottom w:val="single" w:sz="4" w:space="0" w:color="auto"/>
              <w:right w:val="nil"/>
            </w:tcBorders>
            <w:vAlign w:val="center"/>
          </w:tcPr>
          <w:p w:rsidR="00B22F98" w:rsidRPr="00294B32" w:rsidRDefault="00B22F98" w:rsidP="00257551">
            <w:pPr>
              <w:spacing w:line="276" w:lineRule="auto"/>
              <w:jc w:val="center"/>
              <w:rPr>
                <w:rFonts w:asciiTheme="minorBidi" w:hAnsiTheme="minorBidi" w:cstheme="minorBidi"/>
              </w:rPr>
            </w:pPr>
            <w:r w:rsidRPr="00294B32">
              <w:rPr>
                <w:rFonts w:asciiTheme="minorBidi" w:hAnsiTheme="minorBidi" w:cstheme="minorBidi"/>
                <w:color w:val="000000"/>
              </w:rPr>
              <w:t>40</w:t>
            </w:r>
            <w:r>
              <w:rPr>
                <w:rFonts w:asciiTheme="minorBidi" w:hAnsiTheme="minorBidi" w:cstheme="minorBidi"/>
                <w:color w:val="000000"/>
              </w:rPr>
              <w:t>9</w:t>
            </w:r>
          </w:p>
        </w:tc>
        <w:tc>
          <w:tcPr>
            <w:tcW w:w="1134" w:type="dxa"/>
            <w:tcBorders>
              <w:top w:val="nil"/>
              <w:left w:val="nil"/>
              <w:bottom w:val="single" w:sz="4" w:space="0" w:color="auto"/>
              <w:right w:val="nil"/>
            </w:tcBorders>
            <w:vAlign w:val="center"/>
          </w:tcPr>
          <w:p w:rsidR="00B22F98" w:rsidRPr="00294B32" w:rsidRDefault="00B22F98" w:rsidP="00257551">
            <w:pPr>
              <w:spacing w:line="276" w:lineRule="auto"/>
              <w:jc w:val="center"/>
              <w:rPr>
                <w:rFonts w:asciiTheme="minorBidi" w:hAnsiTheme="minorBidi" w:cstheme="minorBidi"/>
              </w:rPr>
            </w:pPr>
            <w:r w:rsidRPr="00294B32">
              <w:rPr>
                <w:rFonts w:asciiTheme="minorBidi" w:hAnsiTheme="minorBidi" w:cstheme="minorBidi"/>
                <w:color w:val="000000"/>
              </w:rPr>
              <w:t>3.04</w:t>
            </w:r>
          </w:p>
        </w:tc>
        <w:tc>
          <w:tcPr>
            <w:tcW w:w="1134" w:type="dxa"/>
            <w:tcBorders>
              <w:top w:val="nil"/>
              <w:left w:val="nil"/>
              <w:bottom w:val="single" w:sz="4" w:space="0" w:color="auto"/>
              <w:right w:val="nil"/>
            </w:tcBorders>
            <w:vAlign w:val="center"/>
          </w:tcPr>
          <w:p w:rsidR="00B22F98" w:rsidRPr="00294B32" w:rsidRDefault="00B22F98" w:rsidP="00257551">
            <w:pPr>
              <w:spacing w:line="276" w:lineRule="auto"/>
              <w:jc w:val="center"/>
              <w:rPr>
                <w:rFonts w:asciiTheme="minorBidi" w:hAnsiTheme="minorBidi" w:cstheme="minorBidi"/>
              </w:rPr>
            </w:pPr>
            <w:r w:rsidRPr="00294B32">
              <w:rPr>
                <w:rFonts w:asciiTheme="minorBidi" w:hAnsiTheme="minorBidi" w:cstheme="minorBidi"/>
                <w:color w:val="000000"/>
              </w:rPr>
              <w:t>47</w:t>
            </w:r>
            <w:r>
              <w:rPr>
                <w:rFonts w:asciiTheme="minorBidi" w:hAnsiTheme="minorBidi" w:cstheme="minorBidi"/>
                <w:color w:val="000000"/>
              </w:rPr>
              <w:t>4</w:t>
            </w:r>
          </w:p>
        </w:tc>
        <w:tc>
          <w:tcPr>
            <w:tcW w:w="1134" w:type="dxa"/>
            <w:tcBorders>
              <w:top w:val="nil"/>
              <w:left w:val="nil"/>
              <w:bottom w:val="single" w:sz="4" w:space="0" w:color="auto"/>
              <w:right w:val="nil"/>
            </w:tcBorders>
            <w:vAlign w:val="center"/>
          </w:tcPr>
          <w:p w:rsidR="00B22F98" w:rsidRPr="00294B32" w:rsidRDefault="00B22F98" w:rsidP="00257551">
            <w:pPr>
              <w:spacing w:line="276" w:lineRule="auto"/>
              <w:jc w:val="center"/>
              <w:rPr>
                <w:rFonts w:asciiTheme="minorBidi" w:hAnsiTheme="minorBidi" w:cstheme="minorBidi"/>
              </w:rPr>
            </w:pPr>
            <w:r w:rsidRPr="00294B32">
              <w:rPr>
                <w:rFonts w:asciiTheme="minorBidi" w:hAnsiTheme="minorBidi" w:cstheme="minorBidi"/>
                <w:color w:val="000000"/>
              </w:rPr>
              <w:t>38</w:t>
            </w:r>
            <w:r>
              <w:rPr>
                <w:rFonts w:asciiTheme="minorBidi" w:hAnsiTheme="minorBidi" w:cstheme="minorBidi"/>
                <w:color w:val="000000"/>
              </w:rPr>
              <w:t>4</w:t>
            </w:r>
          </w:p>
        </w:tc>
        <w:tc>
          <w:tcPr>
            <w:tcW w:w="1122" w:type="dxa"/>
            <w:tcBorders>
              <w:top w:val="nil"/>
              <w:left w:val="nil"/>
              <w:bottom w:val="single" w:sz="4" w:space="0" w:color="auto"/>
              <w:right w:val="nil"/>
            </w:tcBorders>
            <w:vAlign w:val="center"/>
          </w:tcPr>
          <w:p w:rsidR="00B22F98" w:rsidRPr="00294B32" w:rsidRDefault="00B22F98" w:rsidP="00257551">
            <w:pPr>
              <w:spacing w:line="276" w:lineRule="auto"/>
              <w:jc w:val="center"/>
              <w:rPr>
                <w:rFonts w:asciiTheme="minorBidi" w:hAnsiTheme="minorBidi" w:cstheme="minorBidi"/>
              </w:rPr>
            </w:pPr>
            <w:r w:rsidRPr="00294B32">
              <w:rPr>
                <w:rFonts w:asciiTheme="minorBidi" w:hAnsiTheme="minorBidi" w:cstheme="minorBidi"/>
                <w:color w:val="000000"/>
              </w:rPr>
              <w:t>18.99</w:t>
            </w:r>
          </w:p>
        </w:tc>
      </w:tr>
    </w:tbl>
    <w:p w:rsidR="00B22F98" w:rsidRDefault="00B22F98" w:rsidP="00B22F98">
      <w:pPr>
        <w:spacing w:line="480" w:lineRule="auto"/>
        <w:jc w:val="both"/>
        <w:rPr>
          <w:rFonts w:ascii="Arial" w:hAnsi="Arial" w:cs="Arial"/>
          <w:b/>
        </w:rPr>
      </w:pPr>
    </w:p>
    <w:p w:rsidR="00B22F98" w:rsidRDefault="00B22F98" w:rsidP="00B22F98">
      <w:pPr>
        <w:spacing w:line="480" w:lineRule="auto"/>
        <w:jc w:val="both"/>
        <w:rPr>
          <w:rFonts w:ascii="Arial" w:hAnsi="Arial" w:cs="Arial"/>
          <w:b/>
        </w:rPr>
      </w:pPr>
    </w:p>
    <w:p w:rsidR="00B22F98" w:rsidRDefault="00B22F98" w:rsidP="00B22F98">
      <w:pPr>
        <w:tabs>
          <w:tab w:val="left" w:pos="1110"/>
        </w:tabs>
        <w:spacing w:line="480" w:lineRule="auto"/>
        <w:jc w:val="both"/>
        <w:rPr>
          <w:rFonts w:ascii="Arial" w:hAnsi="Arial" w:cs="Arial"/>
          <w:sz w:val="22"/>
          <w:szCs w:val="22"/>
        </w:rPr>
      </w:pPr>
    </w:p>
    <w:p w:rsidR="00B22F98" w:rsidRDefault="00B22F98" w:rsidP="00B22F98">
      <w:pPr>
        <w:jc w:val="both"/>
        <w:rPr>
          <w:rFonts w:ascii="Arial" w:hAnsi="Arial" w:cs="Arial"/>
          <w:sz w:val="22"/>
          <w:szCs w:val="22"/>
        </w:rPr>
      </w:pPr>
      <w:r>
        <w:rPr>
          <w:rFonts w:ascii="Arial" w:hAnsi="Arial" w:cs="Arial"/>
          <w:sz w:val="22"/>
          <w:szCs w:val="22"/>
        </w:rPr>
        <w:br w:type="page"/>
      </w:r>
    </w:p>
    <w:p w:rsidR="00B22F98" w:rsidRPr="00294B32" w:rsidRDefault="00B22F98" w:rsidP="00B22F98">
      <w:pPr>
        <w:pStyle w:val="Caption"/>
        <w:spacing w:line="480" w:lineRule="auto"/>
        <w:jc w:val="both"/>
        <w:rPr>
          <w:rFonts w:ascii="Arial" w:hAnsi="Arial" w:cs="Arial"/>
          <w:b w:val="0"/>
          <w:color w:val="auto"/>
          <w:sz w:val="24"/>
          <w:szCs w:val="28"/>
        </w:rPr>
      </w:pPr>
      <w:r w:rsidRPr="00B105E2">
        <w:rPr>
          <w:rFonts w:ascii="Arial" w:hAnsi="Arial" w:cs="Arial"/>
          <w:color w:val="auto"/>
          <w:sz w:val="24"/>
          <w:szCs w:val="28"/>
        </w:rPr>
        <w:lastRenderedPageBreak/>
        <w:t xml:space="preserve">Table </w:t>
      </w:r>
      <w:r w:rsidRPr="00B105E2">
        <w:rPr>
          <w:rFonts w:ascii="Arial" w:hAnsi="Arial" w:cs="Arial"/>
          <w:color w:val="auto"/>
          <w:sz w:val="24"/>
          <w:szCs w:val="28"/>
        </w:rPr>
        <w:fldChar w:fldCharType="begin"/>
      </w:r>
      <w:r w:rsidRPr="00B105E2">
        <w:rPr>
          <w:rFonts w:ascii="Arial" w:hAnsi="Arial" w:cs="Arial"/>
          <w:color w:val="auto"/>
          <w:sz w:val="24"/>
          <w:szCs w:val="28"/>
        </w:rPr>
        <w:instrText xml:space="preserve"> SEQ Table \* ARABIC </w:instrText>
      </w:r>
      <w:r w:rsidRPr="00B105E2">
        <w:rPr>
          <w:rFonts w:ascii="Arial" w:hAnsi="Arial" w:cs="Arial"/>
          <w:color w:val="auto"/>
          <w:sz w:val="24"/>
          <w:szCs w:val="28"/>
        </w:rPr>
        <w:fldChar w:fldCharType="separate"/>
      </w:r>
      <w:r w:rsidR="00CE192D">
        <w:rPr>
          <w:rFonts w:ascii="Arial" w:hAnsi="Arial" w:cs="Arial"/>
          <w:noProof/>
          <w:color w:val="auto"/>
          <w:sz w:val="24"/>
          <w:szCs w:val="28"/>
        </w:rPr>
        <w:t>4</w:t>
      </w:r>
      <w:r w:rsidRPr="00B105E2">
        <w:rPr>
          <w:rFonts w:ascii="Arial" w:hAnsi="Arial" w:cs="Arial"/>
          <w:color w:val="auto"/>
          <w:sz w:val="24"/>
          <w:szCs w:val="28"/>
        </w:rPr>
        <w:fldChar w:fldCharType="end"/>
      </w:r>
      <w:r w:rsidRPr="00B105E2">
        <w:rPr>
          <w:rFonts w:ascii="Arial" w:hAnsi="Arial" w:cs="Arial"/>
          <w:b w:val="0"/>
          <w:color w:val="auto"/>
          <w:sz w:val="24"/>
          <w:szCs w:val="28"/>
        </w:rPr>
        <w:t>.Crack width at the ultimate shear strength of keyed dry joints from numerical analysis</w:t>
      </w:r>
      <w:r>
        <w:rPr>
          <w:rFonts w:ascii="Arial" w:hAnsi="Arial" w:cs="Arial"/>
          <w:b w:val="0"/>
          <w:color w:val="auto"/>
          <w:sz w:val="24"/>
          <w:szCs w:val="28"/>
        </w:rPr>
        <w:t xml:space="preserve"> (</w:t>
      </w:r>
      <w:r w:rsidRPr="00294B32">
        <w:rPr>
          <w:rFonts w:ascii="Arial" w:hAnsi="Arial" w:cs="Arial"/>
          <w:b w:val="0"/>
          <w:color w:val="auto"/>
          <w:sz w:val="24"/>
          <w:szCs w:val="28"/>
        </w:rPr>
        <w:t>specimen M</w:t>
      </w:r>
      <w:r>
        <w:rPr>
          <w:rFonts w:ascii="Arial" w:hAnsi="Arial" w:cs="Arial"/>
          <w:b w:val="0"/>
          <w:color w:val="auto"/>
          <w:sz w:val="24"/>
          <w:szCs w:val="28"/>
        </w:rPr>
        <w:t>2</w:t>
      </w:r>
      <w:r w:rsidRPr="00294B32">
        <w:rPr>
          <w:rFonts w:ascii="Arial" w:hAnsi="Arial" w:cs="Arial"/>
          <w:b w:val="0"/>
          <w:color w:val="auto"/>
          <w:sz w:val="24"/>
          <w:szCs w:val="28"/>
        </w:rPr>
        <w:t>-D-K1-</w:t>
      </w:r>
      <w:r>
        <w:rPr>
          <w:rFonts w:ascii="Arial" w:hAnsi="Arial" w:cs="Arial"/>
          <w:b w:val="0"/>
          <w:color w:val="auto"/>
          <w:sz w:val="24"/>
          <w:szCs w:val="28"/>
        </w:rPr>
        <w:t>1)</w:t>
      </w:r>
      <w:r w:rsidRPr="00294B32">
        <w:rPr>
          <w:rFonts w:ascii="Arial" w:hAnsi="Arial" w:cs="Arial"/>
          <w:b w:val="0"/>
          <w:color w:val="auto"/>
          <w:sz w:val="24"/>
          <w:szCs w:val="28"/>
        </w:rPr>
        <w:t xml:space="preserve"> </w:t>
      </w:r>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52"/>
        <w:gridCol w:w="2977"/>
        <w:gridCol w:w="2613"/>
      </w:tblGrid>
      <w:tr w:rsidR="00B22F98" w:rsidRPr="00625D37" w:rsidTr="00257551">
        <w:trPr>
          <w:jc w:val="center"/>
        </w:trPr>
        <w:tc>
          <w:tcPr>
            <w:tcW w:w="3652" w:type="dxa"/>
            <w:vMerge w:val="restart"/>
            <w:vAlign w:val="center"/>
          </w:tcPr>
          <w:p w:rsidR="00B22F98" w:rsidRPr="00625D37" w:rsidRDefault="00B22F98" w:rsidP="00257551">
            <w:pPr>
              <w:tabs>
                <w:tab w:val="left" w:pos="1110"/>
              </w:tabs>
              <w:spacing w:line="480" w:lineRule="auto"/>
              <w:jc w:val="both"/>
              <w:rPr>
                <w:rFonts w:ascii="Arial" w:hAnsi="Arial" w:cs="Arial"/>
              </w:rPr>
            </w:pPr>
            <w:r w:rsidRPr="00625D37">
              <w:rPr>
                <w:rFonts w:ascii="Arial" w:hAnsi="Arial" w:cs="Arial"/>
              </w:rPr>
              <w:t>Confining pressure (MPa)</w:t>
            </w:r>
          </w:p>
        </w:tc>
        <w:tc>
          <w:tcPr>
            <w:tcW w:w="5590" w:type="dxa"/>
            <w:gridSpan w:val="2"/>
            <w:tcBorders>
              <w:top w:val="single" w:sz="4" w:space="0" w:color="auto"/>
              <w:bottom w:val="single" w:sz="4" w:space="0" w:color="auto"/>
            </w:tcBorders>
          </w:tcPr>
          <w:p w:rsidR="00B22F98" w:rsidRPr="00625D37" w:rsidRDefault="00B22F98" w:rsidP="00257551">
            <w:pPr>
              <w:tabs>
                <w:tab w:val="left" w:pos="1110"/>
              </w:tabs>
              <w:spacing w:line="480" w:lineRule="auto"/>
              <w:jc w:val="both"/>
              <w:rPr>
                <w:rFonts w:ascii="Arial" w:hAnsi="Arial" w:cs="Arial"/>
              </w:rPr>
            </w:pPr>
            <w:r w:rsidRPr="00625D37">
              <w:rPr>
                <w:rFonts w:ascii="Arial" w:hAnsi="Arial" w:cs="Arial"/>
              </w:rPr>
              <w:t>At the peak load</w:t>
            </w:r>
          </w:p>
        </w:tc>
      </w:tr>
      <w:tr w:rsidR="00B22F98" w:rsidRPr="00625D37" w:rsidTr="00257551">
        <w:trPr>
          <w:jc w:val="center"/>
        </w:trPr>
        <w:tc>
          <w:tcPr>
            <w:tcW w:w="3652" w:type="dxa"/>
            <w:vMerge/>
          </w:tcPr>
          <w:p w:rsidR="00B22F98" w:rsidRPr="00625D37" w:rsidRDefault="00B22F98" w:rsidP="00257551">
            <w:pPr>
              <w:tabs>
                <w:tab w:val="left" w:pos="1110"/>
              </w:tabs>
              <w:spacing w:line="276" w:lineRule="auto"/>
              <w:jc w:val="both"/>
              <w:rPr>
                <w:rFonts w:ascii="Arial" w:hAnsi="Arial" w:cs="Arial"/>
              </w:rPr>
            </w:pPr>
          </w:p>
        </w:tc>
        <w:tc>
          <w:tcPr>
            <w:tcW w:w="2977" w:type="dxa"/>
            <w:tcBorders>
              <w:top w:val="single" w:sz="4" w:space="0" w:color="auto"/>
            </w:tcBorders>
          </w:tcPr>
          <w:p w:rsidR="00B22F98" w:rsidRPr="00625D37" w:rsidRDefault="00B22F98" w:rsidP="00257551">
            <w:pPr>
              <w:tabs>
                <w:tab w:val="left" w:pos="1110"/>
              </w:tabs>
              <w:spacing w:line="276" w:lineRule="auto"/>
              <w:jc w:val="both"/>
              <w:rPr>
                <w:rFonts w:ascii="Arial" w:hAnsi="Arial" w:cs="Arial"/>
              </w:rPr>
            </w:pPr>
            <w:r w:rsidRPr="00625D37">
              <w:rPr>
                <w:rFonts w:ascii="Arial" w:hAnsi="Arial" w:cs="Arial"/>
              </w:rPr>
              <w:t>Ultimate Load (KN)</w:t>
            </w:r>
          </w:p>
        </w:tc>
        <w:tc>
          <w:tcPr>
            <w:tcW w:w="2613" w:type="dxa"/>
            <w:tcBorders>
              <w:top w:val="single" w:sz="4" w:space="0" w:color="auto"/>
            </w:tcBorders>
          </w:tcPr>
          <w:p w:rsidR="00B22F98" w:rsidRPr="00625D37" w:rsidRDefault="00B22F98" w:rsidP="00257551">
            <w:pPr>
              <w:tabs>
                <w:tab w:val="left" w:pos="1110"/>
              </w:tabs>
              <w:spacing w:line="276" w:lineRule="auto"/>
              <w:jc w:val="both"/>
              <w:rPr>
                <w:rFonts w:ascii="Arial" w:hAnsi="Arial" w:cs="Arial"/>
              </w:rPr>
            </w:pPr>
            <w:r w:rsidRPr="00625D37">
              <w:rPr>
                <w:rFonts w:ascii="Arial" w:hAnsi="Arial" w:cs="Arial"/>
              </w:rPr>
              <w:t>Crack width (mm)</w:t>
            </w:r>
          </w:p>
        </w:tc>
      </w:tr>
      <w:tr w:rsidR="00B22F98" w:rsidRPr="00625D37" w:rsidTr="00257551">
        <w:trPr>
          <w:jc w:val="center"/>
        </w:trPr>
        <w:tc>
          <w:tcPr>
            <w:tcW w:w="3652" w:type="dxa"/>
          </w:tcPr>
          <w:p w:rsidR="00B22F98" w:rsidRPr="00625D37" w:rsidRDefault="00B22F98" w:rsidP="00257551">
            <w:pPr>
              <w:tabs>
                <w:tab w:val="left" w:pos="1110"/>
              </w:tabs>
              <w:spacing w:line="276" w:lineRule="auto"/>
              <w:jc w:val="both"/>
              <w:rPr>
                <w:rFonts w:ascii="Arial" w:hAnsi="Arial" w:cs="Arial"/>
              </w:rPr>
            </w:pPr>
            <w:r w:rsidRPr="00625D37">
              <w:rPr>
                <w:rFonts w:ascii="Arial" w:hAnsi="Arial" w:cs="Arial"/>
              </w:rPr>
              <w:t>1</w:t>
            </w:r>
          </w:p>
        </w:tc>
        <w:tc>
          <w:tcPr>
            <w:tcW w:w="2977" w:type="dxa"/>
            <w:vAlign w:val="bottom"/>
          </w:tcPr>
          <w:p w:rsidR="00B22F98" w:rsidRPr="00625D37" w:rsidRDefault="00B22F98" w:rsidP="00257551">
            <w:pPr>
              <w:jc w:val="both"/>
              <w:rPr>
                <w:rFonts w:ascii="Arial" w:hAnsi="Arial" w:cs="Arial"/>
                <w:color w:val="000000"/>
              </w:rPr>
            </w:pPr>
            <w:r w:rsidRPr="00625D37">
              <w:rPr>
                <w:rFonts w:ascii="Arial" w:hAnsi="Arial" w:cs="Arial"/>
                <w:color w:val="000000"/>
              </w:rPr>
              <w:t>247</w:t>
            </w:r>
          </w:p>
        </w:tc>
        <w:tc>
          <w:tcPr>
            <w:tcW w:w="2613" w:type="dxa"/>
            <w:vAlign w:val="bottom"/>
          </w:tcPr>
          <w:p w:rsidR="00B22F98" w:rsidRPr="00625D37" w:rsidRDefault="00B22F98" w:rsidP="00257551">
            <w:pPr>
              <w:jc w:val="both"/>
              <w:rPr>
                <w:rFonts w:ascii="Arial" w:hAnsi="Arial" w:cs="Arial"/>
                <w:color w:val="000000"/>
              </w:rPr>
            </w:pPr>
            <w:r w:rsidRPr="00625D37">
              <w:rPr>
                <w:rFonts w:ascii="Arial" w:hAnsi="Arial" w:cs="Arial"/>
                <w:color w:val="000000"/>
              </w:rPr>
              <w:t>0.320</w:t>
            </w:r>
          </w:p>
        </w:tc>
      </w:tr>
      <w:tr w:rsidR="00B22F98" w:rsidRPr="00625D37" w:rsidTr="00257551">
        <w:trPr>
          <w:jc w:val="center"/>
        </w:trPr>
        <w:tc>
          <w:tcPr>
            <w:tcW w:w="3652" w:type="dxa"/>
          </w:tcPr>
          <w:p w:rsidR="00B22F98" w:rsidRPr="00625D37" w:rsidRDefault="00B22F98" w:rsidP="00257551">
            <w:pPr>
              <w:tabs>
                <w:tab w:val="left" w:pos="1110"/>
              </w:tabs>
              <w:spacing w:line="276" w:lineRule="auto"/>
              <w:jc w:val="both"/>
              <w:rPr>
                <w:rFonts w:ascii="Arial" w:hAnsi="Arial" w:cs="Arial"/>
              </w:rPr>
            </w:pPr>
            <w:r w:rsidRPr="00625D37">
              <w:rPr>
                <w:rFonts w:ascii="Arial" w:hAnsi="Arial" w:cs="Arial"/>
              </w:rPr>
              <w:t>2</w:t>
            </w:r>
          </w:p>
        </w:tc>
        <w:tc>
          <w:tcPr>
            <w:tcW w:w="2977" w:type="dxa"/>
            <w:vAlign w:val="bottom"/>
          </w:tcPr>
          <w:p w:rsidR="00B22F98" w:rsidRPr="00625D37" w:rsidRDefault="00B22F98" w:rsidP="00257551">
            <w:pPr>
              <w:jc w:val="both"/>
              <w:rPr>
                <w:rFonts w:ascii="Arial" w:hAnsi="Arial" w:cs="Arial"/>
                <w:color w:val="000000"/>
              </w:rPr>
            </w:pPr>
            <w:r w:rsidRPr="00625D37">
              <w:rPr>
                <w:rFonts w:ascii="Arial" w:hAnsi="Arial" w:cs="Arial"/>
                <w:color w:val="000000"/>
              </w:rPr>
              <w:t>29</w:t>
            </w:r>
            <w:r>
              <w:rPr>
                <w:rFonts w:ascii="Arial" w:hAnsi="Arial" w:cs="Arial"/>
                <w:color w:val="000000"/>
              </w:rPr>
              <w:t>4</w:t>
            </w:r>
          </w:p>
        </w:tc>
        <w:tc>
          <w:tcPr>
            <w:tcW w:w="2613" w:type="dxa"/>
            <w:vAlign w:val="bottom"/>
          </w:tcPr>
          <w:p w:rsidR="00B22F98" w:rsidRPr="00625D37" w:rsidRDefault="00B22F98" w:rsidP="00257551">
            <w:pPr>
              <w:jc w:val="both"/>
              <w:rPr>
                <w:rFonts w:ascii="Arial" w:hAnsi="Arial" w:cs="Arial"/>
                <w:color w:val="000000"/>
              </w:rPr>
            </w:pPr>
            <w:r w:rsidRPr="00625D37">
              <w:rPr>
                <w:rFonts w:ascii="Arial" w:hAnsi="Arial" w:cs="Arial"/>
                <w:color w:val="000000"/>
              </w:rPr>
              <w:t>0.206</w:t>
            </w:r>
          </w:p>
        </w:tc>
      </w:tr>
      <w:tr w:rsidR="00B22F98" w:rsidRPr="00625D37" w:rsidTr="00257551">
        <w:trPr>
          <w:jc w:val="center"/>
        </w:trPr>
        <w:tc>
          <w:tcPr>
            <w:tcW w:w="3652" w:type="dxa"/>
          </w:tcPr>
          <w:p w:rsidR="00B22F98" w:rsidRPr="00625D37" w:rsidRDefault="00B22F98" w:rsidP="00257551">
            <w:pPr>
              <w:tabs>
                <w:tab w:val="left" w:pos="1110"/>
              </w:tabs>
              <w:spacing w:line="276" w:lineRule="auto"/>
              <w:jc w:val="both"/>
              <w:rPr>
                <w:rFonts w:ascii="Arial" w:hAnsi="Arial" w:cs="Arial"/>
              </w:rPr>
            </w:pPr>
            <w:r w:rsidRPr="00625D37">
              <w:rPr>
                <w:rFonts w:ascii="Arial" w:hAnsi="Arial" w:cs="Arial"/>
              </w:rPr>
              <w:t>3</w:t>
            </w:r>
          </w:p>
        </w:tc>
        <w:tc>
          <w:tcPr>
            <w:tcW w:w="2977" w:type="dxa"/>
            <w:vAlign w:val="bottom"/>
          </w:tcPr>
          <w:p w:rsidR="00B22F98" w:rsidRPr="00625D37" w:rsidRDefault="00B22F98" w:rsidP="00257551">
            <w:pPr>
              <w:jc w:val="both"/>
              <w:rPr>
                <w:rFonts w:ascii="Arial" w:hAnsi="Arial" w:cs="Arial"/>
                <w:color w:val="000000"/>
              </w:rPr>
            </w:pPr>
            <w:r w:rsidRPr="00625D37">
              <w:rPr>
                <w:rFonts w:ascii="Arial" w:hAnsi="Arial" w:cs="Arial"/>
                <w:color w:val="000000"/>
              </w:rPr>
              <w:t>344</w:t>
            </w:r>
          </w:p>
        </w:tc>
        <w:tc>
          <w:tcPr>
            <w:tcW w:w="2613" w:type="dxa"/>
            <w:vAlign w:val="bottom"/>
          </w:tcPr>
          <w:p w:rsidR="00B22F98" w:rsidRPr="00625D37" w:rsidRDefault="00B22F98" w:rsidP="00257551">
            <w:pPr>
              <w:jc w:val="both"/>
              <w:rPr>
                <w:rFonts w:ascii="Arial" w:hAnsi="Arial" w:cs="Arial"/>
                <w:color w:val="000000"/>
              </w:rPr>
            </w:pPr>
            <w:r w:rsidRPr="00625D37">
              <w:rPr>
                <w:rFonts w:ascii="Arial" w:hAnsi="Arial" w:cs="Arial"/>
                <w:color w:val="000000"/>
              </w:rPr>
              <w:t>0.178</w:t>
            </w:r>
          </w:p>
        </w:tc>
      </w:tr>
      <w:tr w:rsidR="00B22F98" w:rsidRPr="00625D37" w:rsidTr="00257551">
        <w:trPr>
          <w:jc w:val="center"/>
        </w:trPr>
        <w:tc>
          <w:tcPr>
            <w:tcW w:w="3652" w:type="dxa"/>
          </w:tcPr>
          <w:p w:rsidR="00B22F98" w:rsidRPr="00625D37" w:rsidRDefault="00B22F98" w:rsidP="00257551">
            <w:pPr>
              <w:tabs>
                <w:tab w:val="left" w:pos="1110"/>
              </w:tabs>
              <w:spacing w:line="276" w:lineRule="auto"/>
              <w:jc w:val="both"/>
              <w:rPr>
                <w:rFonts w:ascii="Arial" w:hAnsi="Arial" w:cs="Arial"/>
              </w:rPr>
            </w:pPr>
            <w:r w:rsidRPr="00625D37">
              <w:rPr>
                <w:rFonts w:ascii="Arial" w:hAnsi="Arial" w:cs="Arial"/>
              </w:rPr>
              <w:t>4</w:t>
            </w:r>
          </w:p>
        </w:tc>
        <w:tc>
          <w:tcPr>
            <w:tcW w:w="2977" w:type="dxa"/>
            <w:vAlign w:val="bottom"/>
          </w:tcPr>
          <w:p w:rsidR="00B22F98" w:rsidRPr="00625D37" w:rsidRDefault="00B22F98" w:rsidP="00257551">
            <w:pPr>
              <w:jc w:val="both"/>
              <w:rPr>
                <w:rFonts w:ascii="Arial" w:hAnsi="Arial" w:cs="Arial"/>
                <w:color w:val="000000"/>
              </w:rPr>
            </w:pPr>
            <w:r w:rsidRPr="00625D37">
              <w:rPr>
                <w:rFonts w:ascii="Arial" w:hAnsi="Arial" w:cs="Arial"/>
                <w:color w:val="000000"/>
              </w:rPr>
              <w:t>39</w:t>
            </w:r>
            <w:r>
              <w:rPr>
                <w:rFonts w:ascii="Arial" w:hAnsi="Arial" w:cs="Arial"/>
                <w:color w:val="000000"/>
              </w:rPr>
              <w:t>7</w:t>
            </w:r>
          </w:p>
        </w:tc>
        <w:tc>
          <w:tcPr>
            <w:tcW w:w="2613" w:type="dxa"/>
            <w:vAlign w:val="bottom"/>
          </w:tcPr>
          <w:p w:rsidR="00B22F98" w:rsidRPr="00625D37" w:rsidRDefault="00B22F98" w:rsidP="00257551">
            <w:pPr>
              <w:jc w:val="both"/>
              <w:rPr>
                <w:rFonts w:ascii="Arial" w:hAnsi="Arial" w:cs="Arial"/>
                <w:color w:val="000000"/>
              </w:rPr>
            </w:pPr>
            <w:r w:rsidRPr="00625D37">
              <w:rPr>
                <w:rFonts w:ascii="Arial" w:hAnsi="Arial" w:cs="Arial"/>
                <w:color w:val="000000"/>
              </w:rPr>
              <w:t>0.128</w:t>
            </w:r>
          </w:p>
        </w:tc>
      </w:tr>
      <w:tr w:rsidR="00B22F98" w:rsidRPr="00625D37" w:rsidTr="00257551">
        <w:trPr>
          <w:jc w:val="center"/>
        </w:trPr>
        <w:tc>
          <w:tcPr>
            <w:tcW w:w="3652" w:type="dxa"/>
          </w:tcPr>
          <w:p w:rsidR="00B22F98" w:rsidRPr="00625D37" w:rsidRDefault="00B22F98" w:rsidP="00257551">
            <w:pPr>
              <w:tabs>
                <w:tab w:val="left" w:pos="1110"/>
              </w:tabs>
              <w:spacing w:line="276" w:lineRule="auto"/>
              <w:jc w:val="both"/>
              <w:rPr>
                <w:rFonts w:ascii="Arial" w:hAnsi="Arial" w:cs="Arial"/>
              </w:rPr>
            </w:pPr>
            <w:r w:rsidRPr="00625D37">
              <w:rPr>
                <w:rFonts w:ascii="Arial" w:hAnsi="Arial" w:cs="Arial"/>
              </w:rPr>
              <w:t>5</w:t>
            </w:r>
          </w:p>
        </w:tc>
        <w:tc>
          <w:tcPr>
            <w:tcW w:w="2977" w:type="dxa"/>
            <w:vAlign w:val="bottom"/>
          </w:tcPr>
          <w:p w:rsidR="00B22F98" w:rsidRPr="00625D37" w:rsidRDefault="00B22F98" w:rsidP="00257551">
            <w:pPr>
              <w:jc w:val="both"/>
              <w:rPr>
                <w:rFonts w:ascii="Arial" w:hAnsi="Arial" w:cs="Arial"/>
                <w:color w:val="000000"/>
              </w:rPr>
            </w:pPr>
            <w:r w:rsidRPr="00625D37">
              <w:rPr>
                <w:rFonts w:ascii="Arial" w:hAnsi="Arial" w:cs="Arial"/>
                <w:color w:val="000000"/>
              </w:rPr>
              <w:t>412</w:t>
            </w:r>
          </w:p>
        </w:tc>
        <w:tc>
          <w:tcPr>
            <w:tcW w:w="2613" w:type="dxa"/>
            <w:vAlign w:val="bottom"/>
          </w:tcPr>
          <w:p w:rsidR="00B22F98" w:rsidRPr="00625D37" w:rsidRDefault="00B22F98" w:rsidP="00257551">
            <w:pPr>
              <w:jc w:val="both"/>
              <w:rPr>
                <w:rFonts w:ascii="Arial" w:hAnsi="Arial" w:cs="Arial"/>
                <w:color w:val="000000"/>
              </w:rPr>
            </w:pPr>
            <w:r w:rsidRPr="00625D37">
              <w:rPr>
                <w:rFonts w:ascii="Arial" w:hAnsi="Arial" w:cs="Arial"/>
                <w:color w:val="000000"/>
              </w:rPr>
              <w:t>0.033</w:t>
            </w:r>
          </w:p>
        </w:tc>
      </w:tr>
      <w:tr w:rsidR="00B22F98" w:rsidRPr="00625D37" w:rsidTr="00257551">
        <w:trPr>
          <w:jc w:val="center"/>
        </w:trPr>
        <w:tc>
          <w:tcPr>
            <w:tcW w:w="3652" w:type="dxa"/>
          </w:tcPr>
          <w:p w:rsidR="00B22F98" w:rsidRPr="00625D37" w:rsidRDefault="00B22F98" w:rsidP="00257551">
            <w:pPr>
              <w:tabs>
                <w:tab w:val="left" w:pos="1110"/>
              </w:tabs>
              <w:spacing w:line="276" w:lineRule="auto"/>
              <w:jc w:val="both"/>
              <w:rPr>
                <w:rFonts w:ascii="Arial" w:hAnsi="Arial" w:cs="Arial"/>
              </w:rPr>
            </w:pPr>
            <w:r w:rsidRPr="00625D37">
              <w:rPr>
                <w:rFonts w:ascii="Arial" w:hAnsi="Arial" w:cs="Arial"/>
              </w:rPr>
              <w:t>5.5</w:t>
            </w:r>
          </w:p>
        </w:tc>
        <w:tc>
          <w:tcPr>
            <w:tcW w:w="2977" w:type="dxa"/>
            <w:vAlign w:val="bottom"/>
          </w:tcPr>
          <w:p w:rsidR="00B22F98" w:rsidRPr="00625D37" w:rsidRDefault="00B22F98" w:rsidP="00257551">
            <w:pPr>
              <w:jc w:val="both"/>
              <w:rPr>
                <w:rFonts w:ascii="Arial" w:hAnsi="Arial" w:cs="Arial"/>
                <w:color w:val="000000"/>
              </w:rPr>
            </w:pPr>
            <w:r w:rsidRPr="00625D37">
              <w:rPr>
                <w:rFonts w:ascii="Arial" w:hAnsi="Arial" w:cs="Arial"/>
                <w:color w:val="000000"/>
              </w:rPr>
              <w:t>43</w:t>
            </w:r>
            <w:r>
              <w:rPr>
                <w:rFonts w:ascii="Arial" w:hAnsi="Arial" w:cs="Arial"/>
                <w:color w:val="000000"/>
              </w:rPr>
              <w:t>4</w:t>
            </w:r>
          </w:p>
        </w:tc>
        <w:tc>
          <w:tcPr>
            <w:tcW w:w="2613" w:type="dxa"/>
            <w:vAlign w:val="bottom"/>
          </w:tcPr>
          <w:p w:rsidR="00B22F98" w:rsidRPr="00625D37" w:rsidRDefault="00B22F98" w:rsidP="00257551">
            <w:pPr>
              <w:jc w:val="both"/>
              <w:rPr>
                <w:rFonts w:ascii="Arial" w:hAnsi="Arial" w:cs="Arial"/>
                <w:color w:val="000000"/>
              </w:rPr>
            </w:pPr>
            <w:r w:rsidRPr="00625D37">
              <w:rPr>
                <w:rFonts w:ascii="Arial" w:hAnsi="Arial" w:cs="Arial"/>
                <w:color w:val="000000"/>
              </w:rPr>
              <w:t>0.031</w:t>
            </w:r>
          </w:p>
        </w:tc>
      </w:tr>
      <w:tr w:rsidR="00B22F98" w:rsidRPr="00625D37" w:rsidTr="00257551">
        <w:trPr>
          <w:jc w:val="center"/>
        </w:trPr>
        <w:tc>
          <w:tcPr>
            <w:tcW w:w="3652" w:type="dxa"/>
          </w:tcPr>
          <w:p w:rsidR="00B22F98" w:rsidRPr="00625D37" w:rsidRDefault="00B22F98" w:rsidP="00257551">
            <w:pPr>
              <w:tabs>
                <w:tab w:val="left" w:pos="1110"/>
              </w:tabs>
              <w:spacing w:line="276" w:lineRule="auto"/>
              <w:jc w:val="both"/>
              <w:rPr>
                <w:rFonts w:ascii="Arial" w:hAnsi="Arial" w:cs="Arial"/>
              </w:rPr>
            </w:pPr>
            <w:r w:rsidRPr="00625D37">
              <w:rPr>
                <w:rFonts w:ascii="Arial" w:hAnsi="Arial" w:cs="Arial"/>
              </w:rPr>
              <w:t>6</w:t>
            </w:r>
          </w:p>
        </w:tc>
        <w:tc>
          <w:tcPr>
            <w:tcW w:w="2977" w:type="dxa"/>
            <w:vAlign w:val="bottom"/>
          </w:tcPr>
          <w:p w:rsidR="00B22F98" w:rsidRPr="00625D37" w:rsidRDefault="00B22F98" w:rsidP="00257551">
            <w:pPr>
              <w:jc w:val="both"/>
              <w:rPr>
                <w:rFonts w:ascii="Arial" w:hAnsi="Arial" w:cs="Arial"/>
                <w:color w:val="000000"/>
              </w:rPr>
            </w:pPr>
            <w:r w:rsidRPr="00625D37">
              <w:rPr>
                <w:rFonts w:ascii="Arial" w:hAnsi="Arial" w:cs="Arial"/>
                <w:color w:val="000000"/>
              </w:rPr>
              <w:t>452</w:t>
            </w:r>
          </w:p>
        </w:tc>
        <w:tc>
          <w:tcPr>
            <w:tcW w:w="2613" w:type="dxa"/>
            <w:vAlign w:val="bottom"/>
          </w:tcPr>
          <w:p w:rsidR="00B22F98" w:rsidRPr="00625D37" w:rsidRDefault="00B22F98" w:rsidP="00257551">
            <w:pPr>
              <w:jc w:val="both"/>
              <w:rPr>
                <w:rFonts w:ascii="Arial" w:hAnsi="Arial" w:cs="Arial"/>
                <w:color w:val="000000"/>
              </w:rPr>
            </w:pPr>
            <w:r w:rsidRPr="00625D37">
              <w:rPr>
                <w:rFonts w:ascii="Arial" w:hAnsi="Arial" w:cs="Arial"/>
                <w:color w:val="000000"/>
              </w:rPr>
              <w:t>0.035</w:t>
            </w:r>
          </w:p>
        </w:tc>
      </w:tr>
    </w:tbl>
    <w:p w:rsidR="0090630F" w:rsidRDefault="0090630F" w:rsidP="006823FE">
      <w:pPr>
        <w:tabs>
          <w:tab w:val="left" w:pos="1110"/>
        </w:tabs>
        <w:spacing w:line="480" w:lineRule="auto"/>
        <w:jc w:val="both"/>
        <w:rPr>
          <w:rFonts w:ascii="Arial" w:hAnsi="Arial" w:cs="Arial"/>
          <w:iCs/>
        </w:rPr>
      </w:pPr>
    </w:p>
    <w:p w:rsidR="0090630F" w:rsidRPr="0090630F" w:rsidRDefault="0090630F" w:rsidP="0090630F">
      <w:pPr>
        <w:rPr>
          <w:rFonts w:ascii="Arial" w:hAnsi="Arial" w:cs="Arial"/>
        </w:rPr>
      </w:pPr>
    </w:p>
    <w:p w:rsidR="0090630F" w:rsidRPr="0090630F" w:rsidRDefault="0090630F" w:rsidP="0090630F">
      <w:pPr>
        <w:rPr>
          <w:rFonts w:ascii="Arial" w:hAnsi="Arial" w:cs="Arial"/>
        </w:rPr>
      </w:pPr>
    </w:p>
    <w:p w:rsidR="0090630F" w:rsidRPr="0090630F" w:rsidRDefault="0090630F" w:rsidP="0090630F">
      <w:pPr>
        <w:rPr>
          <w:rFonts w:ascii="Arial" w:hAnsi="Arial" w:cs="Arial"/>
        </w:rPr>
      </w:pPr>
    </w:p>
    <w:p w:rsidR="0090630F" w:rsidRPr="0090630F" w:rsidRDefault="0090630F" w:rsidP="0090630F">
      <w:pPr>
        <w:rPr>
          <w:rFonts w:ascii="Arial" w:hAnsi="Arial" w:cs="Arial"/>
        </w:rPr>
      </w:pPr>
    </w:p>
    <w:p w:rsidR="0090630F" w:rsidRPr="0090630F" w:rsidRDefault="0090630F" w:rsidP="0090630F">
      <w:pPr>
        <w:rPr>
          <w:rFonts w:ascii="Arial" w:hAnsi="Arial" w:cs="Arial"/>
        </w:rPr>
      </w:pPr>
    </w:p>
    <w:p w:rsidR="0090630F" w:rsidRPr="0090630F" w:rsidRDefault="0090630F" w:rsidP="0090630F">
      <w:pPr>
        <w:rPr>
          <w:rFonts w:ascii="Arial" w:hAnsi="Arial" w:cs="Arial"/>
        </w:rPr>
      </w:pPr>
    </w:p>
    <w:p w:rsidR="0090630F" w:rsidRPr="0090630F" w:rsidRDefault="0090630F" w:rsidP="0090630F">
      <w:pPr>
        <w:rPr>
          <w:rFonts w:ascii="Arial" w:hAnsi="Arial" w:cs="Arial"/>
        </w:rPr>
      </w:pPr>
    </w:p>
    <w:p w:rsidR="0090630F" w:rsidRPr="0090630F" w:rsidRDefault="0090630F" w:rsidP="0090630F">
      <w:pPr>
        <w:rPr>
          <w:rFonts w:ascii="Arial" w:hAnsi="Arial" w:cs="Arial"/>
        </w:rPr>
      </w:pPr>
    </w:p>
    <w:p w:rsidR="0090630F" w:rsidRPr="0090630F" w:rsidRDefault="0090630F" w:rsidP="0090630F">
      <w:pPr>
        <w:rPr>
          <w:rFonts w:ascii="Arial" w:hAnsi="Arial" w:cs="Arial"/>
        </w:rPr>
      </w:pPr>
    </w:p>
    <w:p w:rsidR="0090630F" w:rsidRPr="0090630F" w:rsidRDefault="0090630F" w:rsidP="0090630F">
      <w:pPr>
        <w:rPr>
          <w:rFonts w:ascii="Arial" w:hAnsi="Arial" w:cs="Arial"/>
        </w:rPr>
      </w:pPr>
    </w:p>
    <w:p w:rsidR="0090630F" w:rsidRPr="0090630F" w:rsidRDefault="0090630F" w:rsidP="0090630F">
      <w:pPr>
        <w:rPr>
          <w:rFonts w:ascii="Arial" w:hAnsi="Arial" w:cs="Arial"/>
        </w:rPr>
      </w:pPr>
    </w:p>
    <w:p w:rsidR="0090630F" w:rsidRPr="0090630F" w:rsidRDefault="0090630F" w:rsidP="0090630F">
      <w:pPr>
        <w:rPr>
          <w:rFonts w:ascii="Arial" w:hAnsi="Arial" w:cs="Arial"/>
        </w:rPr>
      </w:pPr>
    </w:p>
    <w:p w:rsidR="0090630F" w:rsidRPr="0090630F" w:rsidRDefault="0090630F" w:rsidP="0090630F">
      <w:pPr>
        <w:rPr>
          <w:rFonts w:ascii="Arial" w:hAnsi="Arial" w:cs="Arial"/>
        </w:rPr>
      </w:pPr>
    </w:p>
    <w:p w:rsidR="0090630F" w:rsidRPr="0090630F" w:rsidRDefault="0090630F" w:rsidP="0090630F">
      <w:pPr>
        <w:rPr>
          <w:rFonts w:ascii="Arial" w:hAnsi="Arial" w:cs="Arial"/>
        </w:rPr>
      </w:pPr>
    </w:p>
    <w:p w:rsidR="0090630F" w:rsidRPr="0090630F" w:rsidRDefault="0090630F" w:rsidP="0090630F">
      <w:pPr>
        <w:rPr>
          <w:rFonts w:ascii="Arial" w:hAnsi="Arial" w:cs="Arial"/>
        </w:rPr>
      </w:pPr>
    </w:p>
    <w:p w:rsidR="0090630F" w:rsidRPr="0090630F" w:rsidRDefault="0090630F" w:rsidP="0090630F">
      <w:pPr>
        <w:rPr>
          <w:rFonts w:ascii="Arial" w:hAnsi="Arial" w:cs="Arial"/>
        </w:rPr>
      </w:pPr>
    </w:p>
    <w:p w:rsidR="0090630F" w:rsidRPr="0090630F" w:rsidRDefault="0090630F" w:rsidP="0090630F">
      <w:pPr>
        <w:rPr>
          <w:rFonts w:ascii="Arial" w:hAnsi="Arial" w:cs="Arial"/>
        </w:rPr>
      </w:pPr>
    </w:p>
    <w:p w:rsidR="0090630F" w:rsidRPr="0090630F" w:rsidRDefault="0090630F" w:rsidP="0090630F">
      <w:pPr>
        <w:rPr>
          <w:rFonts w:ascii="Arial" w:hAnsi="Arial" w:cs="Arial"/>
        </w:rPr>
      </w:pPr>
    </w:p>
    <w:p w:rsidR="0090630F" w:rsidRPr="0090630F" w:rsidRDefault="0090630F" w:rsidP="0090630F">
      <w:pPr>
        <w:rPr>
          <w:rFonts w:ascii="Arial" w:hAnsi="Arial" w:cs="Arial"/>
        </w:rPr>
      </w:pPr>
    </w:p>
    <w:p w:rsidR="0090630F" w:rsidRPr="0090630F" w:rsidRDefault="0090630F" w:rsidP="0090630F">
      <w:pPr>
        <w:rPr>
          <w:rFonts w:ascii="Arial" w:hAnsi="Arial" w:cs="Arial"/>
        </w:rPr>
      </w:pPr>
    </w:p>
    <w:p w:rsidR="0090630F" w:rsidRPr="0090630F" w:rsidRDefault="0090630F" w:rsidP="0090630F">
      <w:pPr>
        <w:rPr>
          <w:rFonts w:ascii="Arial" w:hAnsi="Arial" w:cs="Arial"/>
        </w:rPr>
      </w:pPr>
    </w:p>
    <w:p w:rsidR="0090630F" w:rsidRPr="0090630F" w:rsidRDefault="0090630F" w:rsidP="0090630F">
      <w:pPr>
        <w:rPr>
          <w:rFonts w:ascii="Arial" w:hAnsi="Arial" w:cs="Arial"/>
        </w:rPr>
      </w:pPr>
    </w:p>
    <w:p w:rsidR="0090630F" w:rsidRPr="0090630F" w:rsidRDefault="0090630F" w:rsidP="0090630F">
      <w:pPr>
        <w:rPr>
          <w:rFonts w:ascii="Arial" w:hAnsi="Arial" w:cs="Arial"/>
        </w:rPr>
      </w:pPr>
    </w:p>
    <w:p w:rsidR="0090630F" w:rsidRPr="0090630F" w:rsidRDefault="0090630F" w:rsidP="0090630F">
      <w:pPr>
        <w:rPr>
          <w:rFonts w:ascii="Arial" w:hAnsi="Arial" w:cs="Arial"/>
        </w:rPr>
      </w:pPr>
    </w:p>
    <w:p w:rsidR="0090630F" w:rsidRPr="0090630F" w:rsidRDefault="0090630F" w:rsidP="0090630F">
      <w:pPr>
        <w:rPr>
          <w:rFonts w:ascii="Arial" w:hAnsi="Arial" w:cs="Arial"/>
        </w:rPr>
      </w:pPr>
    </w:p>
    <w:p w:rsidR="0090630F" w:rsidRDefault="0090630F" w:rsidP="0090630F">
      <w:pPr>
        <w:rPr>
          <w:rFonts w:ascii="Arial" w:hAnsi="Arial" w:cs="Arial"/>
        </w:rPr>
      </w:pPr>
    </w:p>
    <w:p w:rsidR="0090630F" w:rsidRDefault="0090630F" w:rsidP="0090630F">
      <w:pPr>
        <w:rPr>
          <w:rFonts w:ascii="Arial" w:hAnsi="Arial" w:cs="Arial"/>
        </w:rPr>
      </w:pPr>
    </w:p>
    <w:p w:rsidR="001E74B1" w:rsidRDefault="001E74B1" w:rsidP="0090630F">
      <w:pPr>
        <w:rPr>
          <w:rFonts w:ascii="Arial" w:hAnsi="Arial" w:cs="Arial"/>
        </w:rPr>
      </w:pPr>
    </w:p>
    <w:p w:rsidR="0090630F" w:rsidRDefault="0090630F" w:rsidP="0090630F">
      <w:pPr>
        <w:rPr>
          <w:rFonts w:ascii="Arial" w:hAnsi="Arial" w:cs="Arial"/>
        </w:rPr>
      </w:pPr>
    </w:p>
    <w:p w:rsidR="0090630F" w:rsidRDefault="0090630F" w:rsidP="0090630F">
      <w:pPr>
        <w:rPr>
          <w:rFonts w:ascii="Arial" w:hAnsi="Arial" w:cs="Arial"/>
        </w:rPr>
      </w:pPr>
    </w:p>
    <w:p w:rsidR="0090630F" w:rsidRDefault="0090630F" w:rsidP="0090630F">
      <w:pPr>
        <w:rPr>
          <w:rFonts w:ascii="Arial" w:hAnsi="Arial" w:cs="Arial"/>
        </w:rPr>
      </w:pPr>
    </w:p>
    <w:p w:rsidR="0090630F" w:rsidRDefault="0090630F" w:rsidP="0090630F">
      <w:pPr>
        <w:rPr>
          <w:rFonts w:ascii="Arial" w:hAnsi="Arial" w:cs="Arial"/>
        </w:rPr>
      </w:pPr>
    </w:p>
    <w:p w:rsidR="0090630F" w:rsidRPr="00625D37" w:rsidRDefault="0090630F" w:rsidP="0090630F">
      <w:pPr>
        <w:tabs>
          <w:tab w:val="left" w:pos="1110"/>
        </w:tabs>
        <w:spacing w:line="480" w:lineRule="auto"/>
        <w:jc w:val="both"/>
        <w:rPr>
          <w:rFonts w:ascii="Arial" w:hAnsi="Arial" w:cs="Arial"/>
          <w:b/>
        </w:rPr>
      </w:pPr>
      <w:r w:rsidRPr="00625D37">
        <w:rPr>
          <w:rFonts w:ascii="Arial" w:hAnsi="Arial" w:cs="Arial"/>
          <w:b/>
        </w:rPr>
        <w:lastRenderedPageBreak/>
        <w:t>Appendix II Figures</w:t>
      </w:r>
    </w:p>
    <w:p w:rsidR="0090630F" w:rsidRPr="00625D37" w:rsidRDefault="0090630F" w:rsidP="0090630F">
      <w:pPr>
        <w:tabs>
          <w:tab w:val="left" w:pos="1110"/>
        </w:tabs>
        <w:spacing w:line="480" w:lineRule="auto"/>
        <w:jc w:val="center"/>
        <w:rPr>
          <w:rFonts w:ascii="Arial" w:hAnsi="Arial" w:cs="Arial"/>
          <w:b/>
        </w:rPr>
      </w:pPr>
      <w:r w:rsidRPr="00625D37">
        <w:rPr>
          <w:rFonts w:ascii="Arial" w:hAnsi="Arial" w:cs="Arial"/>
          <w:noProof/>
        </w:rPr>
        <w:drawing>
          <wp:inline distT="0" distB="0" distL="0" distR="0" wp14:anchorId="609D55C3" wp14:editId="0EF0007F">
            <wp:extent cx="2683130" cy="2194560"/>
            <wp:effectExtent l="0" t="0" r="317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1334" t="4605" r="14549" b="10543"/>
                    <a:stretch/>
                  </pic:blipFill>
                  <pic:spPr bwMode="auto">
                    <a:xfrm>
                      <a:off x="0" y="0"/>
                      <a:ext cx="2706941" cy="2214035"/>
                    </a:xfrm>
                    <a:prstGeom prst="rect">
                      <a:avLst/>
                    </a:prstGeom>
                    <a:ln>
                      <a:noFill/>
                    </a:ln>
                    <a:extLst>
                      <a:ext uri="{53640926-AAD7-44D8-BBD7-CCE9431645EC}">
                        <a14:shadowObscured xmlns:a14="http://schemas.microsoft.com/office/drawing/2010/main"/>
                      </a:ext>
                    </a:extLst>
                  </pic:spPr>
                </pic:pic>
              </a:graphicData>
            </a:graphic>
          </wp:inline>
        </w:drawing>
      </w:r>
    </w:p>
    <w:p w:rsidR="0090630F" w:rsidRDefault="0090630F" w:rsidP="0090630F">
      <w:pPr>
        <w:pStyle w:val="Caption"/>
        <w:spacing w:line="480" w:lineRule="auto"/>
        <w:jc w:val="both"/>
        <w:rPr>
          <w:rFonts w:ascii="Arial" w:hAnsi="Arial" w:cs="Arial"/>
          <w:b w:val="0"/>
          <w:color w:val="000000" w:themeColor="text1"/>
          <w:sz w:val="24"/>
          <w:szCs w:val="24"/>
        </w:rPr>
      </w:pPr>
      <w:bookmarkStart w:id="3" w:name="_Ref376873296"/>
      <w:r w:rsidRPr="00625D37">
        <w:rPr>
          <w:rFonts w:ascii="Arial" w:hAnsi="Arial" w:cs="Arial"/>
          <w:color w:val="000000" w:themeColor="text1"/>
          <w:sz w:val="24"/>
          <w:szCs w:val="24"/>
        </w:rPr>
        <w:t>Fig.</w:t>
      </w:r>
      <w:r w:rsidRPr="00625D37">
        <w:rPr>
          <w:rFonts w:ascii="Arial" w:hAnsi="Arial" w:cs="Arial"/>
          <w:color w:val="000000" w:themeColor="text1"/>
          <w:sz w:val="24"/>
          <w:szCs w:val="24"/>
        </w:rPr>
        <w:fldChar w:fldCharType="begin"/>
      </w:r>
      <w:r w:rsidRPr="00625D37">
        <w:rPr>
          <w:rFonts w:ascii="Arial" w:hAnsi="Arial" w:cs="Arial"/>
          <w:color w:val="000000" w:themeColor="text1"/>
          <w:sz w:val="24"/>
          <w:szCs w:val="24"/>
        </w:rPr>
        <w:instrText xml:space="preserve"> SEQ Fig. \* ARABIC </w:instrText>
      </w:r>
      <w:r w:rsidRPr="00625D37">
        <w:rPr>
          <w:rFonts w:ascii="Arial" w:hAnsi="Arial" w:cs="Arial"/>
          <w:color w:val="000000" w:themeColor="text1"/>
          <w:sz w:val="24"/>
          <w:szCs w:val="24"/>
        </w:rPr>
        <w:fldChar w:fldCharType="separate"/>
      </w:r>
      <w:r>
        <w:rPr>
          <w:rFonts w:ascii="Arial" w:hAnsi="Arial" w:cs="Arial"/>
          <w:noProof/>
          <w:color w:val="000000" w:themeColor="text1"/>
          <w:sz w:val="24"/>
          <w:szCs w:val="24"/>
        </w:rPr>
        <w:t>1</w:t>
      </w:r>
      <w:r w:rsidRPr="00625D37">
        <w:rPr>
          <w:rFonts w:ascii="Arial" w:hAnsi="Arial" w:cs="Arial"/>
          <w:color w:val="000000" w:themeColor="text1"/>
          <w:sz w:val="24"/>
          <w:szCs w:val="24"/>
        </w:rPr>
        <w:fldChar w:fldCharType="end"/>
      </w:r>
      <w:bookmarkEnd w:id="3"/>
      <w:r w:rsidRPr="00625D37">
        <w:rPr>
          <w:rFonts w:ascii="Arial" w:hAnsi="Arial" w:cs="Arial"/>
          <w:b w:val="0"/>
          <w:color w:val="000000" w:themeColor="text1"/>
          <w:sz w:val="24"/>
          <w:szCs w:val="24"/>
        </w:rPr>
        <w:t>. Stress-</w:t>
      </w:r>
      <w:r>
        <w:rPr>
          <w:rFonts w:ascii="Arial" w:hAnsi="Arial" w:cs="Arial"/>
          <w:b w:val="0"/>
          <w:color w:val="000000" w:themeColor="text1"/>
          <w:sz w:val="24"/>
          <w:szCs w:val="24"/>
        </w:rPr>
        <w:t>s</w:t>
      </w:r>
      <w:r w:rsidRPr="00625D37">
        <w:rPr>
          <w:rFonts w:ascii="Arial" w:hAnsi="Arial" w:cs="Arial"/>
          <w:b w:val="0"/>
          <w:color w:val="000000" w:themeColor="text1"/>
          <w:sz w:val="24"/>
          <w:szCs w:val="24"/>
        </w:rPr>
        <w:t xml:space="preserve">train diagram of concrete in compression </w:t>
      </w:r>
      <w:r>
        <w:rPr>
          <w:rFonts w:ascii="Arial" w:hAnsi="Arial" w:cs="Arial"/>
          <w:b w:val="0"/>
          <w:color w:val="000000" w:themeColor="text1"/>
          <w:sz w:val="24"/>
          <w:szCs w:val="24"/>
        </w:rPr>
        <w:t>according to Eurocode 2</w:t>
      </w:r>
    </w:p>
    <w:p w:rsidR="0090630F" w:rsidRDefault="0090630F" w:rsidP="0090630F">
      <w:pPr>
        <w:spacing w:line="480" w:lineRule="auto"/>
        <w:jc w:val="both"/>
        <w:rPr>
          <w:lang w:eastAsia="en-US"/>
        </w:rPr>
      </w:pPr>
    </w:p>
    <w:p w:rsidR="0090630F" w:rsidRDefault="0090630F" w:rsidP="0090630F">
      <w:pPr>
        <w:spacing w:line="480" w:lineRule="auto"/>
        <w:jc w:val="both"/>
        <w:rPr>
          <w:lang w:eastAsia="en-US"/>
        </w:rPr>
      </w:pPr>
    </w:p>
    <w:p w:rsidR="0090630F" w:rsidRDefault="0090630F" w:rsidP="0090630F">
      <w:pPr>
        <w:spacing w:line="480" w:lineRule="auto"/>
        <w:jc w:val="both"/>
        <w:rPr>
          <w:lang w:eastAsia="en-US"/>
        </w:rPr>
      </w:pPr>
    </w:p>
    <w:p w:rsidR="0090630F" w:rsidRDefault="0090630F" w:rsidP="0090630F">
      <w:pPr>
        <w:spacing w:line="480" w:lineRule="auto"/>
        <w:jc w:val="both"/>
        <w:rPr>
          <w:lang w:eastAsia="en-US"/>
        </w:rPr>
      </w:pPr>
    </w:p>
    <w:p w:rsidR="0090630F" w:rsidRDefault="0090630F" w:rsidP="0090630F">
      <w:pPr>
        <w:spacing w:line="480" w:lineRule="auto"/>
        <w:jc w:val="both"/>
        <w:rPr>
          <w:lang w:eastAsia="en-US"/>
        </w:rPr>
      </w:pPr>
    </w:p>
    <w:p w:rsidR="0090630F" w:rsidRDefault="0090630F" w:rsidP="0090630F">
      <w:pPr>
        <w:spacing w:line="480" w:lineRule="auto"/>
        <w:jc w:val="both"/>
        <w:rPr>
          <w:lang w:eastAsia="en-US"/>
        </w:rPr>
      </w:pPr>
    </w:p>
    <w:p w:rsidR="0090630F" w:rsidRDefault="0090630F" w:rsidP="0090630F">
      <w:pPr>
        <w:spacing w:line="480" w:lineRule="auto"/>
        <w:jc w:val="both"/>
        <w:rPr>
          <w:lang w:eastAsia="en-US"/>
        </w:rPr>
      </w:pPr>
    </w:p>
    <w:p w:rsidR="0090630F" w:rsidRDefault="0090630F" w:rsidP="0090630F">
      <w:pPr>
        <w:spacing w:line="480" w:lineRule="auto"/>
        <w:jc w:val="both"/>
        <w:rPr>
          <w:lang w:eastAsia="en-US"/>
        </w:rPr>
      </w:pPr>
    </w:p>
    <w:p w:rsidR="0090630F" w:rsidRDefault="0090630F" w:rsidP="0090630F">
      <w:pPr>
        <w:spacing w:line="480" w:lineRule="auto"/>
        <w:jc w:val="both"/>
        <w:rPr>
          <w:lang w:eastAsia="en-US"/>
        </w:rPr>
      </w:pPr>
    </w:p>
    <w:p w:rsidR="0090630F" w:rsidRDefault="0090630F" w:rsidP="0090630F">
      <w:pPr>
        <w:spacing w:line="480" w:lineRule="auto"/>
        <w:jc w:val="both"/>
        <w:rPr>
          <w:lang w:eastAsia="en-US"/>
        </w:rPr>
      </w:pPr>
    </w:p>
    <w:p w:rsidR="0090630F" w:rsidRDefault="0090630F" w:rsidP="0090630F">
      <w:pPr>
        <w:spacing w:line="480" w:lineRule="auto"/>
        <w:jc w:val="both"/>
        <w:rPr>
          <w:lang w:eastAsia="en-US"/>
        </w:rPr>
      </w:pPr>
    </w:p>
    <w:p w:rsidR="0090630F" w:rsidRDefault="0090630F" w:rsidP="0090630F">
      <w:pPr>
        <w:spacing w:line="480" w:lineRule="auto"/>
        <w:jc w:val="both"/>
        <w:rPr>
          <w:lang w:eastAsia="en-US"/>
        </w:rPr>
      </w:pPr>
    </w:p>
    <w:p w:rsidR="0090630F" w:rsidRDefault="0090630F" w:rsidP="0090630F">
      <w:pPr>
        <w:spacing w:line="480" w:lineRule="auto"/>
        <w:jc w:val="both"/>
        <w:rPr>
          <w:lang w:eastAsia="en-US"/>
        </w:rPr>
      </w:pPr>
    </w:p>
    <w:p w:rsidR="0090630F" w:rsidRDefault="0090630F" w:rsidP="0090630F">
      <w:pPr>
        <w:spacing w:line="480" w:lineRule="auto"/>
        <w:jc w:val="both"/>
        <w:rPr>
          <w:lang w:eastAsia="en-US"/>
        </w:rPr>
      </w:pPr>
    </w:p>
    <w:p w:rsidR="0090630F" w:rsidRDefault="0090630F" w:rsidP="0090630F">
      <w:pPr>
        <w:spacing w:line="480" w:lineRule="auto"/>
        <w:jc w:val="both"/>
        <w:rPr>
          <w:lang w:eastAsia="en-US"/>
        </w:rPr>
      </w:pPr>
    </w:p>
    <w:p w:rsidR="0090630F" w:rsidRDefault="0090630F" w:rsidP="0090630F">
      <w:pPr>
        <w:spacing w:line="480" w:lineRule="auto"/>
        <w:jc w:val="both"/>
        <w:rPr>
          <w:lang w:eastAsia="en-US"/>
        </w:rPr>
      </w:pPr>
    </w:p>
    <w:p w:rsidR="0090630F" w:rsidRPr="00D24463" w:rsidRDefault="0090630F" w:rsidP="0090630F">
      <w:pPr>
        <w:spacing w:line="480" w:lineRule="auto"/>
        <w:jc w:val="both"/>
        <w:rPr>
          <w:lang w:eastAsia="en-US"/>
        </w:rPr>
      </w:pPr>
    </w:p>
    <w:p w:rsidR="0090630F" w:rsidRPr="00625D37" w:rsidRDefault="0090630F" w:rsidP="0090630F">
      <w:pPr>
        <w:tabs>
          <w:tab w:val="left" w:pos="1110"/>
        </w:tabs>
        <w:spacing w:line="480" w:lineRule="auto"/>
        <w:jc w:val="center"/>
        <w:rPr>
          <w:rFonts w:ascii="Arial" w:hAnsi="Arial" w:cs="Arial"/>
          <w:b/>
        </w:rPr>
      </w:pPr>
      <w:r w:rsidRPr="00625D37">
        <w:rPr>
          <w:rFonts w:ascii="Arial" w:hAnsi="Arial" w:cs="Arial"/>
          <w:noProof/>
        </w:rPr>
        <w:drawing>
          <wp:inline distT="0" distB="0" distL="0" distR="0" wp14:anchorId="284FB5C5" wp14:editId="14FD11CC">
            <wp:extent cx="3503062" cy="2369489"/>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3016" r="2737" b="3060"/>
                    <a:stretch/>
                  </pic:blipFill>
                  <pic:spPr bwMode="auto">
                    <a:xfrm>
                      <a:off x="0" y="0"/>
                      <a:ext cx="3535117" cy="2391171"/>
                    </a:xfrm>
                    <a:prstGeom prst="rect">
                      <a:avLst/>
                    </a:prstGeom>
                    <a:noFill/>
                    <a:ln>
                      <a:noFill/>
                    </a:ln>
                    <a:extLst>
                      <a:ext uri="{53640926-AAD7-44D8-BBD7-CCE9431645EC}">
                        <a14:shadowObscured xmlns:a14="http://schemas.microsoft.com/office/drawing/2010/main"/>
                      </a:ext>
                    </a:extLst>
                  </pic:spPr>
                </pic:pic>
              </a:graphicData>
            </a:graphic>
          </wp:inline>
        </w:drawing>
      </w:r>
    </w:p>
    <w:p w:rsidR="0090630F" w:rsidRDefault="0090630F" w:rsidP="0090630F">
      <w:pPr>
        <w:pStyle w:val="Caption"/>
        <w:spacing w:line="480" w:lineRule="auto"/>
        <w:jc w:val="both"/>
        <w:rPr>
          <w:rFonts w:ascii="Arial" w:hAnsi="Arial" w:cs="Arial"/>
          <w:b w:val="0"/>
          <w:color w:val="000000" w:themeColor="text1"/>
          <w:sz w:val="24"/>
          <w:szCs w:val="24"/>
        </w:rPr>
      </w:pPr>
      <w:bookmarkStart w:id="4" w:name="_Ref376873314"/>
      <w:bookmarkStart w:id="5" w:name="_Toc304980999"/>
      <w:r w:rsidRPr="00625D37">
        <w:rPr>
          <w:rFonts w:ascii="Arial" w:hAnsi="Arial" w:cs="Arial"/>
          <w:color w:val="000000" w:themeColor="text1"/>
          <w:sz w:val="24"/>
          <w:szCs w:val="24"/>
        </w:rPr>
        <w:t>Fig.</w:t>
      </w:r>
      <w:r w:rsidRPr="00625D37">
        <w:rPr>
          <w:rFonts w:ascii="Arial" w:hAnsi="Arial" w:cs="Arial"/>
          <w:color w:val="000000" w:themeColor="text1"/>
          <w:sz w:val="24"/>
          <w:szCs w:val="24"/>
        </w:rPr>
        <w:fldChar w:fldCharType="begin"/>
      </w:r>
      <w:r w:rsidRPr="00625D37">
        <w:rPr>
          <w:rFonts w:ascii="Arial" w:hAnsi="Arial" w:cs="Arial"/>
          <w:color w:val="000000" w:themeColor="text1"/>
          <w:sz w:val="24"/>
          <w:szCs w:val="24"/>
        </w:rPr>
        <w:instrText xml:space="preserve"> SEQ Fig. \* ARABIC </w:instrText>
      </w:r>
      <w:r w:rsidRPr="00625D37">
        <w:rPr>
          <w:rFonts w:ascii="Arial" w:hAnsi="Arial" w:cs="Arial"/>
          <w:color w:val="000000" w:themeColor="text1"/>
          <w:sz w:val="24"/>
          <w:szCs w:val="24"/>
        </w:rPr>
        <w:fldChar w:fldCharType="separate"/>
      </w:r>
      <w:r>
        <w:rPr>
          <w:rFonts w:ascii="Arial" w:hAnsi="Arial" w:cs="Arial"/>
          <w:noProof/>
          <w:color w:val="000000" w:themeColor="text1"/>
          <w:sz w:val="24"/>
          <w:szCs w:val="24"/>
        </w:rPr>
        <w:t>2</w:t>
      </w:r>
      <w:r w:rsidRPr="00625D37">
        <w:rPr>
          <w:rFonts w:ascii="Arial" w:hAnsi="Arial" w:cs="Arial"/>
          <w:color w:val="000000" w:themeColor="text1"/>
          <w:sz w:val="24"/>
          <w:szCs w:val="24"/>
        </w:rPr>
        <w:fldChar w:fldCharType="end"/>
      </w:r>
      <w:bookmarkEnd w:id="4"/>
      <w:r w:rsidRPr="00625D37">
        <w:rPr>
          <w:rFonts w:ascii="Arial" w:hAnsi="Arial" w:cs="Arial"/>
          <w:b w:val="0"/>
          <w:color w:val="000000" w:themeColor="text1"/>
          <w:sz w:val="24"/>
          <w:szCs w:val="24"/>
        </w:rPr>
        <w:t>. CDP model in compression</w:t>
      </w:r>
      <w:bookmarkEnd w:id="5"/>
    </w:p>
    <w:p w:rsidR="0090630F" w:rsidRDefault="0090630F" w:rsidP="0090630F">
      <w:pPr>
        <w:spacing w:line="480" w:lineRule="auto"/>
        <w:jc w:val="both"/>
        <w:rPr>
          <w:lang w:eastAsia="en-US"/>
        </w:rPr>
      </w:pPr>
    </w:p>
    <w:p w:rsidR="0090630F" w:rsidRDefault="0090630F" w:rsidP="0090630F">
      <w:pPr>
        <w:spacing w:line="480" w:lineRule="auto"/>
        <w:jc w:val="both"/>
        <w:rPr>
          <w:lang w:eastAsia="en-US"/>
        </w:rPr>
      </w:pPr>
    </w:p>
    <w:p w:rsidR="0090630F" w:rsidRDefault="0090630F" w:rsidP="0090630F">
      <w:pPr>
        <w:spacing w:line="480" w:lineRule="auto"/>
        <w:jc w:val="both"/>
        <w:rPr>
          <w:lang w:eastAsia="en-US"/>
        </w:rPr>
      </w:pPr>
    </w:p>
    <w:p w:rsidR="0090630F" w:rsidRDefault="0090630F" w:rsidP="0090630F">
      <w:pPr>
        <w:spacing w:line="480" w:lineRule="auto"/>
        <w:jc w:val="both"/>
        <w:rPr>
          <w:lang w:eastAsia="en-US"/>
        </w:rPr>
      </w:pPr>
    </w:p>
    <w:p w:rsidR="0090630F" w:rsidRDefault="0090630F" w:rsidP="0090630F">
      <w:pPr>
        <w:spacing w:line="480" w:lineRule="auto"/>
        <w:jc w:val="both"/>
        <w:rPr>
          <w:lang w:eastAsia="en-US"/>
        </w:rPr>
      </w:pPr>
    </w:p>
    <w:p w:rsidR="0090630F" w:rsidRDefault="0090630F" w:rsidP="0090630F">
      <w:pPr>
        <w:spacing w:line="480" w:lineRule="auto"/>
        <w:jc w:val="both"/>
        <w:rPr>
          <w:lang w:eastAsia="en-US"/>
        </w:rPr>
      </w:pPr>
    </w:p>
    <w:p w:rsidR="0090630F" w:rsidRDefault="0090630F" w:rsidP="0090630F">
      <w:pPr>
        <w:spacing w:line="480" w:lineRule="auto"/>
        <w:jc w:val="both"/>
        <w:rPr>
          <w:lang w:eastAsia="en-US"/>
        </w:rPr>
      </w:pPr>
    </w:p>
    <w:p w:rsidR="0090630F" w:rsidRDefault="0090630F" w:rsidP="0090630F">
      <w:pPr>
        <w:spacing w:line="480" w:lineRule="auto"/>
        <w:jc w:val="both"/>
        <w:rPr>
          <w:lang w:eastAsia="en-US"/>
        </w:rPr>
      </w:pPr>
    </w:p>
    <w:p w:rsidR="0090630F" w:rsidRDefault="0090630F" w:rsidP="0090630F">
      <w:pPr>
        <w:spacing w:line="480" w:lineRule="auto"/>
        <w:jc w:val="both"/>
        <w:rPr>
          <w:lang w:eastAsia="en-US"/>
        </w:rPr>
      </w:pPr>
    </w:p>
    <w:p w:rsidR="0090630F" w:rsidRDefault="0090630F" w:rsidP="0090630F">
      <w:pPr>
        <w:spacing w:line="480" w:lineRule="auto"/>
        <w:jc w:val="both"/>
        <w:rPr>
          <w:lang w:eastAsia="en-US"/>
        </w:rPr>
      </w:pPr>
    </w:p>
    <w:p w:rsidR="0090630F" w:rsidRDefault="0090630F" w:rsidP="0090630F">
      <w:pPr>
        <w:spacing w:line="480" w:lineRule="auto"/>
        <w:jc w:val="both"/>
        <w:rPr>
          <w:lang w:eastAsia="en-US"/>
        </w:rPr>
      </w:pPr>
    </w:p>
    <w:p w:rsidR="0090630F" w:rsidRDefault="0090630F" w:rsidP="0090630F">
      <w:pPr>
        <w:spacing w:line="480" w:lineRule="auto"/>
        <w:jc w:val="both"/>
        <w:rPr>
          <w:lang w:eastAsia="en-US"/>
        </w:rPr>
      </w:pPr>
    </w:p>
    <w:p w:rsidR="0090630F" w:rsidRDefault="0090630F" w:rsidP="0090630F">
      <w:pPr>
        <w:spacing w:line="480" w:lineRule="auto"/>
        <w:jc w:val="both"/>
        <w:rPr>
          <w:lang w:eastAsia="en-US"/>
        </w:rPr>
      </w:pPr>
    </w:p>
    <w:p w:rsidR="0090630F" w:rsidRDefault="0090630F" w:rsidP="0090630F">
      <w:pPr>
        <w:spacing w:line="480" w:lineRule="auto"/>
        <w:jc w:val="both"/>
        <w:rPr>
          <w:lang w:eastAsia="en-US"/>
        </w:rPr>
      </w:pPr>
    </w:p>
    <w:p w:rsidR="0090630F" w:rsidRDefault="0090630F" w:rsidP="0090630F">
      <w:pPr>
        <w:spacing w:line="480" w:lineRule="auto"/>
        <w:jc w:val="both"/>
        <w:rPr>
          <w:lang w:eastAsia="en-US"/>
        </w:rPr>
      </w:pPr>
    </w:p>
    <w:p w:rsidR="0090630F" w:rsidRDefault="0090630F" w:rsidP="0090630F">
      <w:pPr>
        <w:spacing w:line="480" w:lineRule="auto"/>
        <w:jc w:val="both"/>
        <w:rPr>
          <w:lang w:eastAsia="en-US"/>
        </w:rPr>
      </w:pPr>
    </w:p>
    <w:p w:rsidR="0090630F" w:rsidRPr="00D24463" w:rsidRDefault="0090630F" w:rsidP="0090630F">
      <w:pPr>
        <w:spacing w:line="480" w:lineRule="auto"/>
        <w:jc w:val="both"/>
        <w:rPr>
          <w:lang w:eastAsia="en-US"/>
        </w:rPr>
      </w:pPr>
    </w:p>
    <w:p w:rsidR="0090630F" w:rsidRPr="00625D37" w:rsidRDefault="0090630F" w:rsidP="0090630F">
      <w:pPr>
        <w:pStyle w:val="Caption"/>
        <w:spacing w:after="100" w:afterAutospacing="1" w:line="480" w:lineRule="auto"/>
        <w:jc w:val="center"/>
        <w:rPr>
          <w:rFonts w:ascii="Arial" w:hAnsi="Arial" w:cs="Arial"/>
          <w:b w:val="0"/>
          <w:color w:val="auto"/>
          <w:sz w:val="24"/>
          <w:szCs w:val="24"/>
        </w:rPr>
      </w:pPr>
      <w:r w:rsidRPr="00625D37">
        <w:rPr>
          <w:rFonts w:ascii="Arial" w:hAnsi="Arial" w:cs="Arial"/>
          <w:noProof/>
          <w:sz w:val="24"/>
          <w:szCs w:val="24"/>
          <w:lang w:eastAsia="en-GB"/>
        </w:rPr>
        <w:drawing>
          <wp:inline distT="0" distB="0" distL="0" distR="0" wp14:anchorId="4BA080AC" wp14:editId="67751DD9">
            <wp:extent cx="3132816" cy="1598213"/>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
                      <a:extLst>
                        <a:ext uri="{28A0092B-C50C-407E-A947-70E740481C1C}">
                          <a14:useLocalDpi xmlns:a14="http://schemas.microsoft.com/office/drawing/2010/main" val="0"/>
                        </a:ext>
                      </a:extLst>
                    </a:blip>
                    <a:srcRect t="4970" r="3737" b="943"/>
                    <a:stretch/>
                  </pic:blipFill>
                  <pic:spPr bwMode="auto">
                    <a:xfrm>
                      <a:off x="0" y="0"/>
                      <a:ext cx="3147148" cy="1605525"/>
                    </a:xfrm>
                    <a:prstGeom prst="rect">
                      <a:avLst/>
                    </a:prstGeom>
                    <a:noFill/>
                    <a:ln>
                      <a:noFill/>
                    </a:ln>
                    <a:extLst>
                      <a:ext uri="{53640926-AAD7-44D8-BBD7-CCE9431645EC}">
                        <a14:shadowObscured xmlns:a14="http://schemas.microsoft.com/office/drawing/2010/main"/>
                      </a:ext>
                    </a:extLst>
                  </pic:spPr>
                </pic:pic>
              </a:graphicData>
            </a:graphic>
          </wp:inline>
        </w:drawing>
      </w:r>
    </w:p>
    <w:p w:rsidR="0090630F" w:rsidRDefault="0090630F" w:rsidP="0090630F">
      <w:pPr>
        <w:pStyle w:val="Caption"/>
        <w:spacing w:line="480" w:lineRule="auto"/>
        <w:jc w:val="both"/>
        <w:rPr>
          <w:rFonts w:ascii="Arial" w:hAnsi="Arial" w:cs="Arial"/>
          <w:b w:val="0"/>
          <w:color w:val="000000" w:themeColor="text1"/>
          <w:sz w:val="24"/>
          <w:szCs w:val="24"/>
        </w:rPr>
      </w:pPr>
      <w:bookmarkStart w:id="6" w:name="_Ref376873329"/>
      <w:r w:rsidRPr="00625D37">
        <w:rPr>
          <w:rFonts w:ascii="Arial" w:hAnsi="Arial" w:cs="Arial"/>
          <w:color w:val="000000" w:themeColor="text1"/>
          <w:sz w:val="24"/>
          <w:szCs w:val="24"/>
        </w:rPr>
        <w:t>Fig.</w:t>
      </w:r>
      <w:r w:rsidRPr="00625D37">
        <w:rPr>
          <w:rFonts w:ascii="Arial" w:hAnsi="Arial" w:cs="Arial"/>
          <w:color w:val="000000" w:themeColor="text1"/>
          <w:sz w:val="24"/>
          <w:szCs w:val="24"/>
        </w:rPr>
        <w:fldChar w:fldCharType="begin"/>
      </w:r>
      <w:r w:rsidRPr="00625D37">
        <w:rPr>
          <w:rFonts w:ascii="Arial" w:hAnsi="Arial" w:cs="Arial"/>
          <w:color w:val="000000" w:themeColor="text1"/>
          <w:sz w:val="24"/>
          <w:szCs w:val="24"/>
        </w:rPr>
        <w:instrText xml:space="preserve"> SEQ Fig. \* ARABIC </w:instrText>
      </w:r>
      <w:r w:rsidRPr="00625D37">
        <w:rPr>
          <w:rFonts w:ascii="Arial" w:hAnsi="Arial" w:cs="Arial"/>
          <w:color w:val="000000" w:themeColor="text1"/>
          <w:sz w:val="24"/>
          <w:szCs w:val="24"/>
        </w:rPr>
        <w:fldChar w:fldCharType="separate"/>
      </w:r>
      <w:r>
        <w:rPr>
          <w:rFonts w:ascii="Arial" w:hAnsi="Arial" w:cs="Arial"/>
          <w:noProof/>
          <w:color w:val="000000" w:themeColor="text1"/>
          <w:sz w:val="24"/>
          <w:szCs w:val="24"/>
        </w:rPr>
        <w:t>3</w:t>
      </w:r>
      <w:r w:rsidRPr="00625D37">
        <w:rPr>
          <w:rFonts w:ascii="Arial" w:hAnsi="Arial" w:cs="Arial"/>
          <w:color w:val="000000" w:themeColor="text1"/>
          <w:sz w:val="24"/>
          <w:szCs w:val="24"/>
        </w:rPr>
        <w:fldChar w:fldCharType="end"/>
      </w:r>
      <w:bookmarkEnd w:id="6"/>
      <w:r w:rsidRPr="00625D37">
        <w:rPr>
          <w:rFonts w:ascii="Arial" w:hAnsi="Arial" w:cs="Arial"/>
          <w:b w:val="0"/>
          <w:color w:val="000000" w:themeColor="text1"/>
          <w:sz w:val="24"/>
          <w:szCs w:val="24"/>
        </w:rPr>
        <w:t>. Tensile σ-ε curve for concrete:</w:t>
      </w:r>
      <w:r>
        <w:rPr>
          <w:rFonts w:ascii="Arial" w:hAnsi="Arial" w:cs="Arial"/>
          <w:b w:val="0"/>
          <w:color w:val="000000" w:themeColor="text1"/>
          <w:sz w:val="24"/>
          <w:szCs w:val="24"/>
        </w:rPr>
        <w:t xml:space="preserve"> linear representation</w:t>
      </w:r>
    </w:p>
    <w:p w:rsidR="0090630F" w:rsidRDefault="0090630F" w:rsidP="0090630F">
      <w:pPr>
        <w:pStyle w:val="Caption"/>
        <w:spacing w:line="480" w:lineRule="auto"/>
        <w:jc w:val="both"/>
        <w:rPr>
          <w:rFonts w:ascii="Arial" w:hAnsi="Arial" w:cs="Arial"/>
          <w:b w:val="0"/>
          <w:color w:val="000000" w:themeColor="text1"/>
          <w:sz w:val="24"/>
          <w:szCs w:val="24"/>
        </w:rPr>
      </w:pPr>
    </w:p>
    <w:p w:rsidR="0090630F" w:rsidRDefault="0090630F" w:rsidP="0090630F">
      <w:pPr>
        <w:pStyle w:val="Caption"/>
        <w:spacing w:line="480" w:lineRule="auto"/>
        <w:jc w:val="both"/>
        <w:rPr>
          <w:rFonts w:ascii="Arial" w:hAnsi="Arial" w:cs="Arial"/>
          <w:b w:val="0"/>
          <w:color w:val="000000" w:themeColor="text1"/>
          <w:sz w:val="24"/>
          <w:szCs w:val="24"/>
        </w:rPr>
      </w:pPr>
    </w:p>
    <w:p w:rsidR="0090630F" w:rsidRDefault="0090630F" w:rsidP="0090630F">
      <w:pPr>
        <w:pStyle w:val="Caption"/>
        <w:spacing w:line="480" w:lineRule="auto"/>
        <w:jc w:val="both"/>
        <w:rPr>
          <w:rFonts w:ascii="Arial" w:hAnsi="Arial" w:cs="Arial"/>
          <w:b w:val="0"/>
          <w:color w:val="000000" w:themeColor="text1"/>
          <w:sz w:val="24"/>
          <w:szCs w:val="24"/>
        </w:rPr>
      </w:pPr>
    </w:p>
    <w:p w:rsidR="0090630F" w:rsidRDefault="0090630F" w:rsidP="0090630F">
      <w:pPr>
        <w:pStyle w:val="Caption"/>
        <w:spacing w:line="480" w:lineRule="auto"/>
        <w:jc w:val="both"/>
        <w:rPr>
          <w:rFonts w:ascii="Arial" w:hAnsi="Arial" w:cs="Arial"/>
          <w:b w:val="0"/>
          <w:color w:val="000000" w:themeColor="text1"/>
          <w:sz w:val="24"/>
          <w:szCs w:val="24"/>
        </w:rPr>
      </w:pPr>
    </w:p>
    <w:p w:rsidR="0090630F" w:rsidRDefault="0090630F" w:rsidP="0090630F">
      <w:pPr>
        <w:pStyle w:val="Caption"/>
        <w:spacing w:line="480" w:lineRule="auto"/>
        <w:jc w:val="both"/>
        <w:rPr>
          <w:rFonts w:ascii="Arial" w:hAnsi="Arial" w:cs="Arial"/>
          <w:b w:val="0"/>
          <w:color w:val="000000" w:themeColor="text1"/>
          <w:sz w:val="24"/>
          <w:szCs w:val="24"/>
        </w:rPr>
      </w:pPr>
    </w:p>
    <w:p w:rsidR="0090630F" w:rsidRDefault="0090630F" w:rsidP="0090630F">
      <w:pPr>
        <w:pStyle w:val="Caption"/>
        <w:spacing w:line="480" w:lineRule="auto"/>
        <w:jc w:val="both"/>
        <w:rPr>
          <w:rFonts w:ascii="Arial" w:hAnsi="Arial" w:cs="Arial"/>
          <w:b w:val="0"/>
          <w:color w:val="000000" w:themeColor="text1"/>
          <w:sz w:val="24"/>
          <w:szCs w:val="24"/>
        </w:rPr>
      </w:pPr>
    </w:p>
    <w:p w:rsidR="0090630F" w:rsidRDefault="0090630F" w:rsidP="0090630F">
      <w:pPr>
        <w:pStyle w:val="Caption"/>
        <w:spacing w:line="480" w:lineRule="auto"/>
        <w:jc w:val="both"/>
        <w:rPr>
          <w:rFonts w:ascii="Arial" w:hAnsi="Arial" w:cs="Arial"/>
          <w:b w:val="0"/>
          <w:color w:val="000000" w:themeColor="text1"/>
          <w:sz w:val="24"/>
          <w:szCs w:val="24"/>
        </w:rPr>
      </w:pPr>
    </w:p>
    <w:p w:rsidR="0090630F" w:rsidRDefault="0090630F" w:rsidP="0090630F">
      <w:pPr>
        <w:pStyle w:val="Caption"/>
        <w:spacing w:line="480" w:lineRule="auto"/>
        <w:jc w:val="both"/>
        <w:rPr>
          <w:rFonts w:ascii="Arial" w:hAnsi="Arial" w:cs="Arial"/>
          <w:b w:val="0"/>
          <w:color w:val="000000" w:themeColor="text1"/>
          <w:sz w:val="24"/>
          <w:szCs w:val="24"/>
        </w:rPr>
      </w:pPr>
    </w:p>
    <w:p w:rsidR="0090630F" w:rsidRDefault="0090630F" w:rsidP="0090630F">
      <w:pPr>
        <w:pStyle w:val="Caption"/>
        <w:spacing w:line="480" w:lineRule="auto"/>
        <w:jc w:val="both"/>
        <w:rPr>
          <w:rFonts w:ascii="Arial" w:hAnsi="Arial" w:cs="Arial"/>
          <w:b w:val="0"/>
          <w:color w:val="000000" w:themeColor="text1"/>
          <w:sz w:val="24"/>
          <w:szCs w:val="24"/>
        </w:rPr>
      </w:pPr>
    </w:p>
    <w:p w:rsidR="0090630F" w:rsidRDefault="0090630F" w:rsidP="0090630F">
      <w:pPr>
        <w:pStyle w:val="Caption"/>
        <w:spacing w:line="480" w:lineRule="auto"/>
        <w:jc w:val="both"/>
        <w:rPr>
          <w:rFonts w:ascii="Arial" w:hAnsi="Arial" w:cs="Arial"/>
          <w:b w:val="0"/>
          <w:color w:val="000000" w:themeColor="text1"/>
          <w:sz w:val="24"/>
          <w:szCs w:val="24"/>
        </w:rPr>
      </w:pPr>
    </w:p>
    <w:p w:rsidR="0090630F" w:rsidRPr="00625D37" w:rsidRDefault="0090630F" w:rsidP="0090630F">
      <w:pPr>
        <w:pStyle w:val="Caption"/>
        <w:spacing w:line="480" w:lineRule="auto"/>
        <w:jc w:val="both"/>
        <w:rPr>
          <w:rFonts w:ascii="Arial" w:hAnsi="Arial" w:cs="Arial"/>
          <w:b w:val="0"/>
          <w:color w:val="000000" w:themeColor="text1"/>
          <w:sz w:val="24"/>
          <w:szCs w:val="24"/>
        </w:rPr>
      </w:pPr>
    </w:p>
    <w:p w:rsidR="0090630F" w:rsidRPr="00625D37" w:rsidRDefault="0090630F" w:rsidP="0090630F">
      <w:pPr>
        <w:spacing w:line="480" w:lineRule="auto"/>
        <w:jc w:val="center"/>
        <w:rPr>
          <w:rFonts w:ascii="Arial" w:hAnsi="Arial" w:cs="Arial"/>
          <w:lang w:eastAsia="en-US"/>
        </w:rPr>
      </w:pPr>
      <w:r w:rsidRPr="00625D37">
        <w:rPr>
          <w:rFonts w:ascii="Arial" w:hAnsi="Arial" w:cs="Arial"/>
          <w:noProof/>
        </w:rPr>
        <w:lastRenderedPageBreak/>
        <w:drawing>
          <wp:inline distT="0" distB="0" distL="0" distR="0" wp14:anchorId="13070618" wp14:editId="0F818EA7">
            <wp:extent cx="3085106" cy="2735848"/>
            <wp:effectExtent l="0" t="0" r="127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a:extLst>
                        <a:ext uri="{28A0092B-C50C-407E-A947-70E740481C1C}">
                          <a14:useLocalDpi xmlns:a14="http://schemas.microsoft.com/office/drawing/2010/main" val="0"/>
                        </a:ext>
                      </a:extLst>
                    </a:blip>
                    <a:srcRect r="1412" b="166"/>
                    <a:stretch/>
                  </pic:blipFill>
                  <pic:spPr bwMode="auto">
                    <a:xfrm>
                      <a:off x="0" y="0"/>
                      <a:ext cx="3106882" cy="2755158"/>
                    </a:xfrm>
                    <a:prstGeom prst="rect">
                      <a:avLst/>
                    </a:prstGeom>
                    <a:noFill/>
                    <a:ln>
                      <a:noFill/>
                    </a:ln>
                    <a:extLst>
                      <a:ext uri="{53640926-AAD7-44D8-BBD7-CCE9431645EC}">
                        <a14:shadowObscured xmlns:a14="http://schemas.microsoft.com/office/drawing/2010/main"/>
                      </a:ext>
                    </a:extLst>
                  </pic:spPr>
                </pic:pic>
              </a:graphicData>
            </a:graphic>
          </wp:inline>
        </w:drawing>
      </w:r>
    </w:p>
    <w:p w:rsidR="0090630F" w:rsidRDefault="0090630F" w:rsidP="0090630F">
      <w:pPr>
        <w:pStyle w:val="Caption"/>
        <w:spacing w:line="480" w:lineRule="auto"/>
        <w:jc w:val="both"/>
        <w:rPr>
          <w:rFonts w:ascii="Arial" w:hAnsi="Arial" w:cs="Arial"/>
          <w:b w:val="0"/>
          <w:color w:val="000000" w:themeColor="text1"/>
          <w:sz w:val="24"/>
          <w:szCs w:val="24"/>
        </w:rPr>
      </w:pPr>
      <w:bookmarkStart w:id="7" w:name="_Ref376873339"/>
      <w:r w:rsidRPr="00625D37">
        <w:rPr>
          <w:rFonts w:ascii="Arial" w:hAnsi="Arial" w:cs="Arial"/>
          <w:color w:val="000000" w:themeColor="text1"/>
          <w:sz w:val="24"/>
          <w:szCs w:val="24"/>
        </w:rPr>
        <w:t>Fig.</w:t>
      </w:r>
      <w:r w:rsidRPr="00625D37">
        <w:rPr>
          <w:rFonts w:ascii="Arial" w:hAnsi="Arial" w:cs="Arial"/>
          <w:color w:val="000000" w:themeColor="text1"/>
          <w:sz w:val="24"/>
          <w:szCs w:val="24"/>
        </w:rPr>
        <w:fldChar w:fldCharType="begin"/>
      </w:r>
      <w:r w:rsidRPr="00625D37">
        <w:rPr>
          <w:rFonts w:ascii="Arial" w:hAnsi="Arial" w:cs="Arial"/>
          <w:color w:val="000000" w:themeColor="text1"/>
          <w:sz w:val="24"/>
          <w:szCs w:val="24"/>
        </w:rPr>
        <w:instrText xml:space="preserve"> SEQ Fig. \* ARABIC </w:instrText>
      </w:r>
      <w:r w:rsidRPr="00625D37">
        <w:rPr>
          <w:rFonts w:ascii="Arial" w:hAnsi="Arial" w:cs="Arial"/>
          <w:color w:val="000000" w:themeColor="text1"/>
          <w:sz w:val="24"/>
          <w:szCs w:val="24"/>
        </w:rPr>
        <w:fldChar w:fldCharType="separate"/>
      </w:r>
      <w:r>
        <w:rPr>
          <w:rFonts w:ascii="Arial" w:hAnsi="Arial" w:cs="Arial"/>
          <w:noProof/>
          <w:color w:val="000000" w:themeColor="text1"/>
          <w:sz w:val="24"/>
          <w:szCs w:val="24"/>
        </w:rPr>
        <w:t>4</w:t>
      </w:r>
      <w:r w:rsidRPr="00625D37">
        <w:rPr>
          <w:rFonts w:ascii="Arial" w:hAnsi="Arial" w:cs="Arial"/>
          <w:color w:val="000000" w:themeColor="text1"/>
          <w:sz w:val="24"/>
          <w:szCs w:val="24"/>
        </w:rPr>
        <w:fldChar w:fldCharType="end"/>
      </w:r>
      <w:bookmarkEnd w:id="7"/>
      <w:r w:rsidRPr="00625D37">
        <w:rPr>
          <w:rFonts w:ascii="Arial" w:hAnsi="Arial" w:cs="Arial"/>
          <w:b w:val="0"/>
          <w:color w:val="000000" w:themeColor="text1"/>
          <w:sz w:val="24"/>
          <w:szCs w:val="24"/>
        </w:rPr>
        <w:t>. CDP model in tension</w:t>
      </w:r>
    </w:p>
    <w:p w:rsidR="0090630F" w:rsidRDefault="0090630F" w:rsidP="0090630F">
      <w:pPr>
        <w:spacing w:line="480" w:lineRule="auto"/>
      </w:pPr>
    </w:p>
    <w:p w:rsidR="0090630F" w:rsidRDefault="0090630F" w:rsidP="0090630F">
      <w:pPr>
        <w:spacing w:line="480" w:lineRule="auto"/>
      </w:pPr>
    </w:p>
    <w:p w:rsidR="0090630F" w:rsidRDefault="0090630F" w:rsidP="0090630F">
      <w:pPr>
        <w:spacing w:line="480" w:lineRule="auto"/>
      </w:pPr>
    </w:p>
    <w:p w:rsidR="0090630F" w:rsidRDefault="0090630F" w:rsidP="0090630F">
      <w:pPr>
        <w:spacing w:line="480" w:lineRule="auto"/>
      </w:pPr>
    </w:p>
    <w:p w:rsidR="0090630F" w:rsidRDefault="0090630F" w:rsidP="0090630F">
      <w:pPr>
        <w:spacing w:line="480" w:lineRule="auto"/>
      </w:pPr>
    </w:p>
    <w:p w:rsidR="0090630F" w:rsidRDefault="0090630F" w:rsidP="0090630F">
      <w:pPr>
        <w:spacing w:line="480" w:lineRule="auto"/>
      </w:pPr>
    </w:p>
    <w:p w:rsidR="0090630F" w:rsidRDefault="0090630F" w:rsidP="0090630F">
      <w:pPr>
        <w:spacing w:line="480" w:lineRule="auto"/>
      </w:pPr>
    </w:p>
    <w:p w:rsidR="0090630F" w:rsidRDefault="0090630F" w:rsidP="0090630F">
      <w:pPr>
        <w:spacing w:line="480" w:lineRule="auto"/>
      </w:pPr>
    </w:p>
    <w:p w:rsidR="0090630F" w:rsidRDefault="0090630F" w:rsidP="0090630F">
      <w:pPr>
        <w:spacing w:line="480" w:lineRule="auto"/>
      </w:pPr>
    </w:p>
    <w:p w:rsidR="0090630F" w:rsidRDefault="0090630F" w:rsidP="0090630F">
      <w:pPr>
        <w:spacing w:line="480" w:lineRule="auto"/>
      </w:pPr>
    </w:p>
    <w:p w:rsidR="0090630F" w:rsidRDefault="0090630F" w:rsidP="0090630F">
      <w:pPr>
        <w:spacing w:line="480" w:lineRule="auto"/>
      </w:pPr>
    </w:p>
    <w:p w:rsidR="0090630F" w:rsidRDefault="0090630F" w:rsidP="0090630F">
      <w:pPr>
        <w:spacing w:line="480" w:lineRule="auto"/>
      </w:pPr>
    </w:p>
    <w:p w:rsidR="0090630F" w:rsidRDefault="0090630F" w:rsidP="0090630F">
      <w:pPr>
        <w:spacing w:line="480" w:lineRule="auto"/>
      </w:pPr>
    </w:p>
    <w:p w:rsidR="0090630F" w:rsidRDefault="0090630F" w:rsidP="0090630F">
      <w:pPr>
        <w:spacing w:line="480" w:lineRule="auto"/>
      </w:pPr>
    </w:p>
    <w:p w:rsidR="0090630F" w:rsidRDefault="0090630F" w:rsidP="0090630F">
      <w:pPr>
        <w:spacing w:line="480" w:lineRule="auto"/>
      </w:pPr>
    </w:p>
    <w:p w:rsidR="0090630F" w:rsidRDefault="0090630F" w:rsidP="0090630F">
      <w:pPr>
        <w:spacing w:line="480" w:lineRule="auto"/>
      </w:pPr>
    </w:p>
    <w:p w:rsidR="0090630F" w:rsidRDefault="0090630F" w:rsidP="0090630F">
      <w:pPr>
        <w:spacing w:line="480" w:lineRule="auto"/>
      </w:pPr>
    </w:p>
    <w:p w:rsidR="0090630F" w:rsidRDefault="0090630F" w:rsidP="0090630F">
      <w:pPr>
        <w:spacing w:line="480" w:lineRule="auto"/>
      </w:pPr>
      <w:r>
        <w:rPr>
          <w:noProof/>
        </w:rPr>
        <mc:AlternateContent>
          <mc:Choice Requires="wps">
            <w:drawing>
              <wp:anchor distT="0" distB="0" distL="114300" distR="114300" simplePos="0" relativeHeight="251666432" behindDoc="0" locked="0" layoutInCell="1" allowOverlap="1" wp14:anchorId="784A5E87" wp14:editId="58195448">
                <wp:simplePos x="0" y="0"/>
                <wp:positionH relativeFrom="column">
                  <wp:posOffset>1598559</wp:posOffset>
                </wp:positionH>
                <wp:positionV relativeFrom="paragraph">
                  <wp:posOffset>97790</wp:posOffset>
                </wp:positionV>
                <wp:extent cx="1906438" cy="292735"/>
                <wp:effectExtent l="0" t="0" r="0" b="0"/>
                <wp:wrapNone/>
                <wp:docPr id="30" name="Text Box 30"/>
                <wp:cNvGraphicFramePr/>
                <a:graphic xmlns:a="http://schemas.openxmlformats.org/drawingml/2006/main">
                  <a:graphicData uri="http://schemas.microsoft.com/office/word/2010/wordprocessingShape">
                    <wps:wsp>
                      <wps:cNvSpPr txBox="1"/>
                      <wps:spPr>
                        <a:xfrm>
                          <a:off x="0" y="0"/>
                          <a:ext cx="1906438" cy="292735"/>
                        </a:xfrm>
                        <a:prstGeom prst="rect">
                          <a:avLst/>
                        </a:prstGeom>
                        <a:noFill/>
                        <a:ln w="6350">
                          <a:noFill/>
                        </a:ln>
                        <a:effectLst/>
                      </wps:spPr>
                      <wps:txbx>
                        <w:txbxContent>
                          <w:p w:rsidR="0090630F" w:rsidRPr="00E119D8" w:rsidRDefault="0090630F" w:rsidP="0090630F">
                            <w:pPr>
                              <w:rPr>
                                <w:rFonts w:ascii="Arial" w:hAnsi="Arial" w:cs="Arial"/>
                              </w:rPr>
                            </w:pPr>
                            <w:r>
                              <w:rPr>
                                <w:rFonts w:ascii="Arial" w:hAnsi="Arial" w:cs="Arial"/>
                              </w:rPr>
                              <w:t>Prescribed displacement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0" o:spid="_x0000_s1026" type="#_x0000_t202" style="position:absolute;margin-left:125.85pt;margin-top:7.7pt;width:150.1pt;height:23.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" filled="f" stroked="f" strokeweight=".5pt">
                <v:textbox>
                  <w:txbxContent>
                    <w:p w:rsidR="0090630F" w:rsidRPr="00E119D8" w:rsidRDefault="0090630F" w:rsidP="0090630F">
                      <w:pPr>
                        <w:rPr>
                          <w:rFonts w:ascii="Arial" w:hAnsi="Arial" w:cs="Arial"/>
                        </w:rPr>
                      </w:pPr>
                      <w:r>
                        <w:rPr>
                          <w:rFonts w:ascii="Arial" w:hAnsi="Arial" w:cs="Arial"/>
                        </w:rPr>
                        <w:t>Prescribed displacement</w:t>
                      </w:r>
                    </w:p>
                  </w:txbxContent>
                </v:textbox>
              </v:shape>
            </w:pict>
          </mc:Fallback>
        </mc:AlternateContent>
      </w:r>
    </w:p>
    <w:p w:rsidR="0090630F" w:rsidRPr="00625D37" w:rsidRDefault="0090630F" w:rsidP="0090630F">
      <w:pPr>
        <w:spacing w:line="480" w:lineRule="auto"/>
        <w:jc w:val="center"/>
        <w:rPr>
          <w:rFonts w:ascii="Arial" w:hAnsi="Arial" w:cs="Arial"/>
        </w:rPr>
      </w:pPr>
      <w:r>
        <w:rPr>
          <w:noProof/>
        </w:rPr>
        <mc:AlternateContent>
          <mc:Choice Requires="wps">
            <w:drawing>
              <wp:anchor distT="0" distB="0" distL="114300" distR="114300" simplePos="0" relativeHeight="251665408" behindDoc="0" locked="0" layoutInCell="1" allowOverlap="1" wp14:anchorId="5EC335EE" wp14:editId="01F8DB42">
                <wp:simplePos x="0" y="0"/>
                <wp:positionH relativeFrom="column">
                  <wp:posOffset>-82814</wp:posOffset>
                </wp:positionH>
                <wp:positionV relativeFrom="paragraph">
                  <wp:posOffset>1532255</wp:posOffset>
                </wp:positionV>
                <wp:extent cx="1517650" cy="292735"/>
                <wp:effectExtent l="0" t="0" r="0" b="0"/>
                <wp:wrapNone/>
                <wp:docPr id="29" name="Text Box 29"/>
                <wp:cNvGraphicFramePr/>
                <a:graphic xmlns:a="http://schemas.openxmlformats.org/drawingml/2006/main">
                  <a:graphicData uri="http://schemas.microsoft.com/office/word/2010/wordprocessingShape">
                    <wps:wsp>
                      <wps:cNvSpPr txBox="1"/>
                      <wps:spPr>
                        <a:xfrm>
                          <a:off x="0" y="0"/>
                          <a:ext cx="1517650" cy="292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0630F" w:rsidRPr="00E119D8" w:rsidRDefault="0090630F" w:rsidP="0090630F">
                            <w:pPr>
                              <w:rPr>
                                <w:rFonts w:ascii="Arial" w:hAnsi="Arial" w:cs="Arial"/>
                              </w:rPr>
                            </w:pPr>
                            <w:r w:rsidRPr="00E119D8">
                              <w:rPr>
                                <w:rFonts w:ascii="Arial" w:hAnsi="Arial" w:cs="Arial"/>
                              </w:rPr>
                              <w:t>Confining pressure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027" type="#_x0000_t202" style="position:absolute;left:0;text-align:left;margin-left:-6.5pt;margin-top:120.65pt;width:119.5pt;height:23.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" filled="f" stroked="f" strokeweight=".5pt">
                <v:textbox>
                  <w:txbxContent>
                    <w:p w:rsidR="0090630F" w:rsidRPr="00E119D8" w:rsidRDefault="0090630F" w:rsidP="0090630F">
                      <w:pPr>
                        <w:rPr>
                          <w:rFonts w:ascii="Arial" w:hAnsi="Arial" w:cs="Arial"/>
                        </w:rPr>
                      </w:pPr>
                      <w:r w:rsidRPr="00E119D8">
                        <w:rPr>
                          <w:rFonts w:ascii="Arial" w:hAnsi="Arial" w:cs="Arial"/>
                        </w:rPr>
                        <w:t>Confining pressure</w:t>
                      </w:r>
                    </w:p>
                  </w:txbxContent>
                </v:textbox>
              </v:shape>
            </w:pict>
          </mc:Fallback>
        </mc:AlternateContent>
      </w:r>
      <w:r>
        <w:rPr>
          <w:noProof/>
        </w:rPr>
        <mc:AlternateContent>
          <mc:Choice Requires="wps">
            <w:drawing>
              <wp:anchor distT="0" distB="0" distL="114300" distR="114300" simplePos="0" relativeHeight="251667456" behindDoc="0" locked="0" layoutInCell="1" allowOverlap="1" wp14:anchorId="430026C1" wp14:editId="77DB814B">
                <wp:simplePos x="0" y="0"/>
                <wp:positionH relativeFrom="column">
                  <wp:posOffset>3677920</wp:posOffset>
                </wp:positionH>
                <wp:positionV relativeFrom="paragraph">
                  <wp:posOffset>1621526</wp:posOffset>
                </wp:positionV>
                <wp:extent cx="1517650" cy="292735"/>
                <wp:effectExtent l="0" t="0" r="0" b="0"/>
                <wp:wrapNone/>
                <wp:docPr id="34" name="Text Box 34"/>
                <wp:cNvGraphicFramePr/>
                <a:graphic xmlns:a="http://schemas.openxmlformats.org/drawingml/2006/main">
                  <a:graphicData uri="http://schemas.microsoft.com/office/word/2010/wordprocessingShape">
                    <wps:wsp>
                      <wps:cNvSpPr txBox="1"/>
                      <wps:spPr>
                        <a:xfrm>
                          <a:off x="0" y="0"/>
                          <a:ext cx="1517650" cy="292735"/>
                        </a:xfrm>
                        <a:prstGeom prst="rect">
                          <a:avLst/>
                        </a:prstGeom>
                        <a:noFill/>
                        <a:ln w="6350">
                          <a:noFill/>
                        </a:ln>
                        <a:effectLst/>
                      </wps:spPr>
                      <wps:txbx>
                        <w:txbxContent>
                          <w:p w:rsidR="0090630F" w:rsidRPr="00E119D8" w:rsidRDefault="0090630F" w:rsidP="0090630F">
                            <w:pPr>
                              <w:rPr>
                                <w:rFonts w:ascii="Arial" w:hAnsi="Arial" w:cs="Arial"/>
                              </w:rPr>
                            </w:pPr>
                            <w:r w:rsidRPr="00E119D8">
                              <w:rPr>
                                <w:rFonts w:ascii="Arial" w:hAnsi="Arial" w:cs="Arial"/>
                              </w:rPr>
                              <w:t>Confining pressure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 o:spid="_x0000_s1028" type="#_x0000_t202" style="position:absolute;left:0;text-align:left;margin-left:289.6pt;margin-top:127.7pt;width:119.5pt;height:23.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" filled="f" stroked="f" strokeweight=".5pt">
                <v:textbox>
                  <w:txbxContent>
                    <w:p w:rsidR="0090630F" w:rsidRPr="00E119D8" w:rsidRDefault="0090630F" w:rsidP="0090630F">
                      <w:pPr>
                        <w:rPr>
                          <w:rFonts w:ascii="Arial" w:hAnsi="Arial" w:cs="Arial"/>
                        </w:rPr>
                      </w:pPr>
                      <w:r w:rsidRPr="00E119D8">
                        <w:rPr>
                          <w:rFonts w:ascii="Arial" w:hAnsi="Arial" w:cs="Arial"/>
                        </w:rPr>
                        <w:t>Confining pressure</w:t>
                      </w:r>
                    </w:p>
                  </w:txbxContent>
                </v:textbox>
              </v:shape>
            </w:pict>
          </mc:Fallback>
        </mc:AlternateContent>
      </w:r>
      <w:r w:rsidRPr="006E5402">
        <w:rPr>
          <w:noProof/>
          <w:color w:val="FF0000"/>
        </w:rPr>
        <mc:AlternateContent>
          <mc:Choice Requires="wps">
            <w:drawing>
              <wp:anchor distT="0" distB="0" distL="114300" distR="114300" simplePos="0" relativeHeight="251664384" behindDoc="0" locked="0" layoutInCell="1" allowOverlap="1" wp14:anchorId="3AFC2085" wp14:editId="757854F9">
                <wp:simplePos x="0" y="0"/>
                <wp:positionH relativeFrom="column">
                  <wp:posOffset>2549525</wp:posOffset>
                </wp:positionH>
                <wp:positionV relativeFrom="paragraph">
                  <wp:posOffset>114935</wp:posOffset>
                </wp:positionV>
                <wp:extent cx="0" cy="405130"/>
                <wp:effectExtent l="133350" t="0" r="114300" b="52070"/>
                <wp:wrapNone/>
                <wp:docPr id="27" name="Straight Arrow Connector 27"/>
                <wp:cNvGraphicFramePr/>
                <a:graphic xmlns:a="http://schemas.openxmlformats.org/drawingml/2006/main">
                  <a:graphicData uri="http://schemas.microsoft.com/office/word/2010/wordprocessingShape">
                    <wps:wsp>
                      <wps:cNvCnPr/>
                      <wps:spPr>
                        <a:xfrm>
                          <a:off x="0" y="0"/>
                          <a:ext cx="0" cy="405130"/>
                        </a:xfrm>
                        <a:prstGeom prst="straightConnector1">
                          <a:avLst/>
                        </a:prstGeom>
                        <a:noFill/>
                        <a:ln w="28575"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27" o:spid="_x0000_s1026" type="#_x0000_t32" style="position:absolute;margin-left:200.75pt;margin-top:9.05pt;width:0;height:31.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" strokecolor="red" strokeweight="2.25pt">
                <v:stroke endarrow="open"/>
              </v:shape>
            </w:pict>
          </mc:Fallback>
        </mc:AlternateContent>
      </w:r>
      <w:r>
        <w:rPr>
          <w:noProof/>
        </w:rPr>
        <w:drawing>
          <wp:inline distT="0" distB="0" distL="0" distR="0" wp14:anchorId="2460B950" wp14:editId="2DB1F846">
            <wp:extent cx="4086115" cy="3275937"/>
            <wp:effectExtent l="0" t="0" r="0" b="127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3333" t="7541" b="6471"/>
                    <a:stretch/>
                  </pic:blipFill>
                  <pic:spPr bwMode="auto">
                    <a:xfrm>
                      <a:off x="0" y="0"/>
                      <a:ext cx="4090808" cy="3279700"/>
                    </a:xfrm>
                    <a:prstGeom prst="rect">
                      <a:avLst/>
                    </a:prstGeom>
                    <a:ln>
                      <a:noFill/>
                    </a:ln>
                    <a:extLst>
                      <a:ext uri="{53640926-AAD7-44D8-BBD7-CCE9431645EC}">
                        <a14:shadowObscured xmlns:a14="http://schemas.microsoft.com/office/drawing/2010/main"/>
                      </a:ext>
                    </a:extLst>
                  </pic:spPr>
                </pic:pic>
              </a:graphicData>
            </a:graphic>
          </wp:inline>
        </w:drawing>
      </w:r>
    </w:p>
    <w:p w:rsidR="0090630F" w:rsidRPr="00625D37" w:rsidRDefault="0090630F" w:rsidP="0090630F">
      <w:pPr>
        <w:pStyle w:val="Caption"/>
        <w:spacing w:line="480" w:lineRule="auto"/>
        <w:jc w:val="both"/>
        <w:rPr>
          <w:rFonts w:ascii="Arial" w:hAnsi="Arial" w:cs="Arial"/>
          <w:b w:val="0"/>
          <w:color w:val="000000" w:themeColor="text1"/>
          <w:sz w:val="24"/>
          <w:szCs w:val="24"/>
        </w:rPr>
      </w:pPr>
      <w:bookmarkStart w:id="8" w:name="_Ref376873381"/>
      <w:r w:rsidRPr="00625D37">
        <w:rPr>
          <w:rFonts w:ascii="Arial" w:hAnsi="Arial" w:cs="Arial"/>
          <w:color w:val="000000" w:themeColor="text1"/>
          <w:sz w:val="24"/>
          <w:szCs w:val="24"/>
        </w:rPr>
        <w:t>Fig.</w:t>
      </w:r>
      <w:r w:rsidRPr="00625D37">
        <w:rPr>
          <w:rFonts w:ascii="Arial" w:hAnsi="Arial" w:cs="Arial"/>
          <w:color w:val="000000" w:themeColor="text1"/>
          <w:sz w:val="24"/>
          <w:szCs w:val="24"/>
        </w:rPr>
        <w:fldChar w:fldCharType="begin"/>
      </w:r>
      <w:r w:rsidRPr="00625D37">
        <w:rPr>
          <w:rFonts w:ascii="Arial" w:hAnsi="Arial" w:cs="Arial"/>
          <w:color w:val="000000" w:themeColor="text1"/>
          <w:sz w:val="24"/>
          <w:szCs w:val="24"/>
        </w:rPr>
        <w:instrText xml:space="preserve"> SEQ Fig. \* ARABIC </w:instrText>
      </w:r>
      <w:r w:rsidRPr="00625D37">
        <w:rPr>
          <w:rFonts w:ascii="Arial" w:hAnsi="Arial" w:cs="Arial"/>
          <w:color w:val="000000" w:themeColor="text1"/>
          <w:sz w:val="24"/>
          <w:szCs w:val="24"/>
        </w:rPr>
        <w:fldChar w:fldCharType="separate"/>
      </w:r>
      <w:r>
        <w:rPr>
          <w:rFonts w:ascii="Arial" w:hAnsi="Arial" w:cs="Arial"/>
          <w:noProof/>
          <w:color w:val="000000" w:themeColor="text1"/>
          <w:sz w:val="24"/>
          <w:szCs w:val="24"/>
        </w:rPr>
        <w:t>5</w:t>
      </w:r>
      <w:r w:rsidRPr="00625D37">
        <w:rPr>
          <w:rFonts w:ascii="Arial" w:hAnsi="Arial" w:cs="Arial"/>
          <w:color w:val="000000" w:themeColor="text1"/>
          <w:sz w:val="24"/>
          <w:szCs w:val="24"/>
        </w:rPr>
        <w:fldChar w:fldCharType="end"/>
      </w:r>
      <w:bookmarkEnd w:id="8"/>
      <w:r w:rsidRPr="00625D37">
        <w:rPr>
          <w:rFonts w:ascii="Arial" w:hAnsi="Arial" w:cs="Arial"/>
          <w:b w:val="0"/>
          <w:color w:val="000000" w:themeColor="text1"/>
          <w:sz w:val="24"/>
          <w:szCs w:val="24"/>
        </w:rPr>
        <w:t xml:space="preserve">.  Dimensions of the </w:t>
      </w:r>
      <w:r>
        <w:rPr>
          <w:rFonts w:ascii="Arial" w:hAnsi="Arial" w:cs="Arial"/>
          <w:b w:val="0"/>
          <w:color w:val="000000" w:themeColor="text1"/>
          <w:sz w:val="24"/>
          <w:szCs w:val="24"/>
        </w:rPr>
        <w:t>single-k</w:t>
      </w:r>
      <w:r w:rsidRPr="00625D37">
        <w:rPr>
          <w:rFonts w:ascii="Arial" w:hAnsi="Arial" w:cs="Arial"/>
          <w:b w:val="0"/>
          <w:color w:val="000000" w:themeColor="text1"/>
          <w:sz w:val="24"/>
          <w:szCs w:val="24"/>
        </w:rPr>
        <w:t>eyed joint</w:t>
      </w:r>
      <w:r>
        <w:rPr>
          <w:rFonts w:ascii="Arial" w:hAnsi="Arial" w:cs="Arial"/>
          <w:b w:val="0"/>
          <w:color w:val="000000" w:themeColor="text1"/>
          <w:sz w:val="24"/>
          <w:szCs w:val="24"/>
        </w:rPr>
        <w:t>s</w:t>
      </w:r>
      <w:r w:rsidRPr="00625D37">
        <w:rPr>
          <w:rFonts w:ascii="Arial" w:hAnsi="Arial" w:cs="Arial"/>
          <w:b w:val="0"/>
          <w:color w:val="000000" w:themeColor="text1"/>
          <w:sz w:val="24"/>
          <w:szCs w:val="24"/>
        </w:rPr>
        <w:t xml:space="preserve"> </w:t>
      </w:r>
      <w:r>
        <w:rPr>
          <w:rFonts w:ascii="Arial" w:hAnsi="Arial" w:cs="Arial"/>
          <w:b w:val="0"/>
          <w:color w:val="000000" w:themeColor="text1"/>
          <w:sz w:val="24"/>
          <w:szCs w:val="24"/>
        </w:rPr>
        <w:t>tested</w:t>
      </w:r>
      <w:r w:rsidRPr="00625D37">
        <w:rPr>
          <w:rFonts w:ascii="Arial" w:hAnsi="Arial" w:cs="Arial"/>
          <w:b w:val="0"/>
          <w:color w:val="000000" w:themeColor="text1"/>
          <w:sz w:val="24"/>
          <w:szCs w:val="24"/>
        </w:rPr>
        <w:t xml:space="preserve"> by Zhou et al. </w:t>
      </w:r>
      <w:r>
        <w:rPr>
          <w:rFonts w:ascii="Arial" w:hAnsi="Arial" w:cs="Arial"/>
          <w:b w:val="0"/>
          <w:color w:val="000000" w:themeColor="text1"/>
          <w:sz w:val="24"/>
          <w:szCs w:val="24"/>
        </w:rPr>
        <w:t>(</w:t>
      </w:r>
      <w:r w:rsidRPr="00625D37">
        <w:rPr>
          <w:rFonts w:ascii="Arial" w:hAnsi="Arial" w:cs="Arial"/>
          <w:b w:val="0"/>
          <w:color w:val="000000" w:themeColor="text1"/>
          <w:sz w:val="24"/>
          <w:szCs w:val="24"/>
        </w:rPr>
        <w:t>2005</w:t>
      </w:r>
      <w:r>
        <w:rPr>
          <w:rFonts w:ascii="Arial" w:hAnsi="Arial" w:cs="Arial"/>
          <w:b w:val="0"/>
          <w:color w:val="000000" w:themeColor="text1"/>
          <w:sz w:val="24"/>
          <w:szCs w:val="24"/>
        </w:rPr>
        <w:t>)</w:t>
      </w:r>
    </w:p>
    <w:p w:rsidR="0090630F" w:rsidRDefault="0090630F" w:rsidP="0090630F">
      <w:pPr>
        <w:spacing w:line="480" w:lineRule="auto"/>
        <w:jc w:val="both"/>
        <w:rPr>
          <w:lang w:eastAsia="en-US"/>
        </w:rPr>
      </w:pPr>
    </w:p>
    <w:p w:rsidR="0090630F" w:rsidRDefault="0090630F" w:rsidP="0090630F">
      <w:pPr>
        <w:spacing w:line="480" w:lineRule="auto"/>
        <w:jc w:val="both"/>
        <w:rPr>
          <w:lang w:eastAsia="en-US"/>
        </w:rPr>
      </w:pPr>
    </w:p>
    <w:p w:rsidR="0090630F" w:rsidRDefault="0090630F" w:rsidP="0090630F">
      <w:pPr>
        <w:spacing w:line="480" w:lineRule="auto"/>
        <w:jc w:val="both"/>
        <w:rPr>
          <w:lang w:eastAsia="en-US"/>
        </w:rPr>
      </w:pPr>
    </w:p>
    <w:p w:rsidR="0090630F" w:rsidRDefault="0090630F" w:rsidP="0090630F">
      <w:pPr>
        <w:spacing w:line="480" w:lineRule="auto"/>
        <w:jc w:val="both"/>
        <w:rPr>
          <w:lang w:eastAsia="en-US"/>
        </w:rPr>
      </w:pPr>
    </w:p>
    <w:p w:rsidR="0090630F" w:rsidRDefault="0090630F" w:rsidP="0090630F">
      <w:pPr>
        <w:spacing w:line="480" w:lineRule="auto"/>
        <w:jc w:val="both"/>
        <w:rPr>
          <w:lang w:eastAsia="en-US"/>
        </w:rPr>
      </w:pPr>
    </w:p>
    <w:p w:rsidR="0090630F" w:rsidRDefault="0090630F" w:rsidP="0090630F">
      <w:pPr>
        <w:spacing w:line="480" w:lineRule="auto"/>
        <w:jc w:val="both"/>
        <w:rPr>
          <w:lang w:eastAsia="en-US"/>
        </w:rPr>
      </w:pPr>
    </w:p>
    <w:p w:rsidR="0090630F" w:rsidRDefault="0090630F" w:rsidP="0090630F">
      <w:pPr>
        <w:spacing w:line="480" w:lineRule="auto"/>
        <w:jc w:val="both"/>
        <w:rPr>
          <w:lang w:eastAsia="en-US"/>
        </w:rPr>
      </w:pPr>
    </w:p>
    <w:p w:rsidR="0090630F" w:rsidRDefault="0090630F" w:rsidP="0090630F">
      <w:pPr>
        <w:spacing w:line="480" w:lineRule="auto"/>
        <w:jc w:val="both"/>
        <w:rPr>
          <w:lang w:eastAsia="en-US"/>
        </w:rPr>
      </w:pPr>
    </w:p>
    <w:p w:rsidR="0090630F" w:rsidRDefault="0090630F" w:rsidP="0090630F">
      <w:pPr>
        <w:spacing w:line="480" w:lineRule="auto"/>
        <w:jc w:val="both"/>
        <w:rPr>
          <w:lang w:eastAsia="en-US"/>
        </w:rPr>
      </w:pPr>
    </w:p>
    <w:p w:rsidR="0090630F" w:rsidRDefault="0090630F" w:rsidP="0090630F">
      <w:pPr>
        <w:spacing w:line="480" w:lineRule="auto"/>
        <w:jc w:val="both"/>
        <w:rPr>
          <w:lang w:eastAsia="en-US"/>
        </w:rPr>
      </w:pPr>
    </w:p>
    <w:p w:rsidR="0090630F" w:rsidRDefault="0090630F" w:rsidP="0090630F">
      <w:pPr>
        <w:spacing w:line="480" w:lineRule="auto"/>
        <w:jc w:val="both"/>
        <w:rPr>
          <w:lang w:eastAsia="en-US"/>
        </w:rPr>
      </w:pPr>
    </w:p>
    <w:p w:rsidR="0090630F" w:rsidRDefault="0090630F" w:rsidP="0090630F">
      <w:pPr>
        <w:spacing w:line="480" w:lineRule="auto"/>
        <w:jc w:val="both"/>
        <w:rPr>
          <w:lang w:eastAsia="en-US"/>
        </w:rPr>
      </w:pPr>
    </w:p>
    <w:p w:rsidR="0090630F" w:rsidRDefault="0090630F" w:rsidP="0090630F">
      <w:pPr>
        <w:spacing w:line="480" w:lineRule="auto"/>
        <w:jc w:val="both"/>
        <w:rPr>
          <w:lang w:eastAsia="en-US"/>
        </w:rPr>
      </w:pPr>
    </w:p>
    <w:p w:rsidR="0090630F" w:rsidRDefault="0090630F" w:rsidP="0090630F">
      <w:pPr>
        <w:spacing w:line="480" w:lineRule="auto"/>
        <w:jc w:val="both"/>
        <w:rPr>
          <w:lang w:eastAsia="en-US"/>
        </w:rPr>
      </w:pPr>
    </w:p>
    <w:p w:rsidR="0090630F" w:rsidRPr="00625D37" w:rsidRDefault="0090630F" w:rsidP="0090630F">
      <w:pPr>
        <w:spacing w:line="480" w:lineRule="auto"/>
        <w:jc w:val="both"/>
        <w:rPr>
          <w:rFonts w:ascii="Arial" w:hAnsi="Arial" w:cs="Arial"/>
          <w:noProof/>
        </w:rPr>
      </w:pPr>
      <w:r>
        <w:rPr>
          <w:noProof/>
        </w:rPr>
        <w:drawing>
          <wp:inline distT="0" distB="0" distL="0" distR="0" wp14:anchorId="1F8E507A" wp14:editId="31B210E4">
            <wp:extent cx="5295900" cy="41433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295900" cy="4143375"/>
                    </a:xfrm>
                    <a:prstGeom prst="rect">
                      <a:avLst/>
                    </a:prstGeom>
                  </pic:spPr>
                </pic:pic>
              </a:graphicData>
            </a:graphic>
          </wp:inline>
        </w:drawing>
      </w:r>
    </w:p>
    <w:p w:rsidR="0090630F" w:rsidRPr="00625D37" w:rsidRDefault="0090630F" w:rsidP="0090630F">
      <w:pPr>
        <w:pStyle w:val="Caption"/>
        <w:tabs>
          <w:tab w:val="left" w:pos="2040"/>
          <w:tab w:val="left" w:pos="6636"/>
        </w:tabs>
        <w:spacing w:line="480" w:lineRule="auto"/>
        <w:jc w:val="both"/>
        <w:rPr>
          <w:rFonts w:ascii="Arial" w:hAnsi="Arial" w:cs="Arial"/>
          <w:sz w:val="24"/>
          <w:szCs w:val="24"/>
        </w:rPr>
      </w:pPr>
      <w:r w:rsidRPr="00625D37">
        <w:rPr>
          <w:rFonts w:ascii="Arial" w:hAnsi="Arial" w:cs="Arial"/>
          <w:b w:val="0"/>
          <w:color w:val="000000" w:themeColor="text1"/>
          <w:sz w:val="24"/>
          <w:szCs w:val="24"/>
        </w:rPr>
        <w:t xml:space="preserve">       </w:t>
      </w:r>
      <w:r>
        <w:rPr>
          <w:rFonts w:ascii="Arial" w:hAnsi="Arial" w:cs="Arial"/>
          <w:b w:val="0"/>
          <w:color w:val="000000" w:themeColor="text1"/>
          <w:sz w:val="24"/>
          <w:szCs w:val="24"/>
        </w:rPr>
        <w:t xml:space="preserve">                   </w:t>
      </w:r>
      <w:r w:rsidRPr="00625D37">
        <w:rPr>
          <w:rFonts w:ascii="Arial" w:hAnsi="Arial" w:cs="Arial"/>
          <w:b w:val="0"/>
          <w:color w:val="000000" w:themeColor="text1"/>
          <w:sz w:val="24"/>
          <w:szCs w:val="24"/>
        </w:rPr>
        <w:t xml:space="preserve"> (a)                    </w:t>
      </w:r>
      <w:r>
        <w:rPr>
          <w:rFonts w:ascii="Arial" w:hAnsi="Arial" w:cs="Arial"/>
          <w:b w:val="0"/>
          <w:color w:val="000000" w:themeColor="text1"/>
          <w:sz w:val="24"/>
          <w:szCs w:val="24"/>
        </w:rPr>
        <w:t xml:space="preserve">         </w:t>
      </w:r>
      <w:r w:rsidRPr="00625D37">
        <w:rPr>
          <w:rFonts w:ascii="Arial" w:hAnsi="Arial" w:cs="Arial"/>
          <w:b w:val="0"/>
          <w:color w:val="000000" w:themeColor="text1"/>
          <w:sz w:val="24"/>
          <w:szCs w:val="24"/>
        </w:rPr>
        <w:t xml:space="preserve"> </w:t>
      </w:r>
      <w:r>
        <w:rPr>
          <w:rFonts w:ascii="Arial" w:hAnsi="Arial" w:cs="Arial"/>
          <w:b w:val="0"/>
          <w:color w:val="000000" w:themeColor="text1"/>
          <w:sz w:val="24"/>
          <w:szCs w:val="24"/>
        </w:rPr>
        <w:t xml:space="preserve"> </w:t>
      </w:r>
      <w:r w:rsidRPr="00625D37">
        <w:rPr>
          <w:rFonts w:ascii="Arial" w:hAnsi="Arial" w:cs="Arial"/>
          <w:b w:val="0"/>
          <w:color w:val="000000" w:themeColor="text1"/>
          <w:sz w:val="24"/>
          <w:szCs w:val="24"/>
        </w:rPr>
        <w:t xml:space="preserve">                    </w:t>
      </w:r>
      <w:r>
        <w:rPr>
          <w:rFonts w:ascii="Arial" w:hAnsi="Arial" w:cs="Arial"/>
          <w:b w:val="0"/>
          <w:color w:val="000000" w:themeColor="text1"/>
          <w:sz w:val="24"/>
          <w:szCs w:val="24"/>
        </w:rPr>
        <w:t xml:space="preserve">    </w:t>
      </w:r>
      <w:r w:rsidRPr="00625D37">
        <w:rPr>
          <w:rFonts w:ascii="Arial" w:hAnsi="Arial" w:cs="Arial"/>
          <w:b w:val="0"/>
          <w:color w:val="000000" w:themeColor="text1"/>
          <w:sz w:val="24"/>
          <w:szCs w:val="24"/>
        </w:rPr>
        <w:t xml:space="preserve">    (b)</w:t>
      </w:r>
    </w:p>
    <w:p w:rsidR="0090630F" w:rsidRDefault="0090630F" w:rsidP="0090630F">
      <w:pPr>
        <w:pStyle w:val="Caption"/>
        <w:spacing w:line="480" w:lineRule="auto"/>
        <w:jc w:val="both"/>
        <w:rPr>
          <w:rFonts w:ascii="Arial" w:hAnsi="Arial" w:cs="Arial"/>
          <w:b w:val="0"/>
          <w:color w:val="000000" w:themeColor="text1"/>
          <w:sz w:val="24"/>
          <w:szCs w:val="24"/>
        </w:rPr>
      </w:pPr>
      <w:bookmarkStart w:id="9" w:name="_Ref376873389"/>
      <w:r w:rsidRPr="00625D37">
        <w:rPr>
          <w:rFonts w:ascii="Arial" w:hAnsi="Arial" w:cs="Arial"/>
          <w:color w:val="000000" w:themeColor="text1"/>
          <w:sz w:val="24"/>
          <w:szCs w:val="24"/>
        </w:rPr>
        <w:t>Fig.</w:t>
      </w:r>
      <w:r w:rsidRPr="00625D37">
        <w:rPr>
          <w:rFonts w:ascii="Arial" w:hAnsi="Arial" w:cs="Arial"/>
          <w:color w:val="000000" w:themeColor="text1"/>
          <w:sz w:val="24"/>
          <w:szCs w:val="24"/>
        </w:rPr>
        <w:fldChar w:fldCharType="begin"/>
      </w:r>
      <w:r w:rsidRPr="00625D37">
        <w:rPr>
          <w:rFonts w:ascii="Arial" w:hAnsi="Arial" w:cs="Arial"/>
          <w:color w:val="000000" w:themeColor="text1"/>
          <w:sz w:val="24"/>
          <w:szCs w:val="24"/>
        </w:rPr>
        <w:instrText xml:space="preserve"> SEQ Fig. \* ARABIC </w:instrText>
      </w:r>
      <w:r w:rsidRPr="00625D37">
        <w:rPr>
          <w:rFonts w:ascii="Arial" w:hAnsi="Arial" w:cs="Arial"/>
          <w:color w:val="000000" w:themeColor="text1"/>
          <w:sz w:val="24"/>
          <w:szCs w:val="24"/>
        </w:rPr>
        <w:fldChar w:fldCharType="separate"/>
      </w:r>
      <w:r>
        <w:rPr>
          <w:rFonts w:ascii="Arial" w:hAnsi="Arial" w:cs="Arial"/>
          <w:noProof/>
          <w:color w:val="000000" w:themeColor="text1"/>
          <w:sz w:val="24"/>
          <w:szCs w:val="24"/>
        </w:rPr>
        <w:t>6</w:t>
      </w:r>
      <w:r w:rsidRPr="00625D37">
        <w:rPr>
          <w:rFonts w:ascii="Arial" w:hAnsi="Arial" w:cs="Arial"/>
          <w:color w:val="000000" w:themeColor="text1"/>
          <w:sz w:val="24"/>
          <w:szCs w:val="24"/>
        </w:rPr>
        <w:fldChar w:fldCharType="end"/>
      </w:r>
      <w:bookmarkEnd w:id="9"/>
      <w:r w:rsidRPr="00625D37">
        <w:rPr>
          <w:rFonts w:ascii="Arial" w:hAnsi="Arial" w:cs="Arial"/>
          <w:b w:val="0"/>
          <w:color w:val="000000" w:themeColor="text1"/>
          <w:sz w:val="24"/>
          <w:szCs w:val="24"/>
        </w:rPr>
        <w:t>. Finite element mesh</w:t>
      </w:r>
      <w:r>
        <w:rPr>
          <w:rFonts w:ascii="Arial" w:hAnsi="Arial" w:cs="Arial"/>
          <w:b w:val="0"/>
          <w:color w:val="000000" w:themeColor="text1"/>
          <w:sz w:val="24"/>
          <w:szCs w:val="24"/>
        </w:rPr>
        <w:t>, boundary conditions, loadings and contact relationship for</w:t>
      </w:r>
      <w:r w:rsidRPr="00625D37">
        <w:rPr>
          <w:rFonts w:ascii="Arial" w:hAnsi="Arial" w:cs="Arial"/>
          <w:b w:val="0"/>
          <w:color w:val="000000" w:themeColor="text1"/>
          <w:sz w:val="24"/>
          <w:szCs w:val="24"/>
        </w:rPr>
        <w:t>: (a) Buy</w:t>
      </w:r>
      <w:r>
        <w:rPr>
          <w:rFonts w:ascii="Arial" w:hAnsi="Arial" w:cs="Arial"/>
          <w:b w:val="0"/>
          <w:color w:val="000000" w:themeColor="text1"/>
          <w:sz w:val="24"/>
          <w:szCs w:val="24"/>
        </w:rPr>
        <w:t>u</w:t>
      </w:r>
      <w:r w:rsidRPr="00625D37">
        <w:rPr>
          <w:rFonts w:ascii="Arial" w:hAnsi="Arial" w:cs="Arial"/>
          <w:b w:val="0"/>
          <w:color w:val="000000" w:themeColor="text1"/>
          <w:sz w:val="24"/>
          <w:szCs w:val="24"/>
        </w:rPr>
        <w:t>kozturk’s specimen</w:t>
      </w:r>
      <w:r>
        <w:rPr>
          <w:rFonts w:ascii="Arial" w:hAnsi="Arial" w:cs="Arial"/>
          <w:b w:val="0"/>
          <w:color w:val="000000" w:themeColor="text1"/>
          <w:sz w:val="24"/>
          <w:szCs w:val="24"/>
        </w:rPr>
        <w:t>s</w:t>
      </w:r>
      <w:r w:rsidRPr="00625D37">
        <w:rPr>
          <w:rFonts w:ascii="Arial" w:hAnsi="Arial" w:cs="Arial"/>
          <w:b w:val="0"/>
          <w:color w:val="000000" w:themeColor="text1"/>
          <w:sz w:val="24"/>
          <w:szCs w:val="24"/>
        </w:rPr>
        <w:t xml:space="preserve"> (b) Zhou’s specimen</w:t>
      </w:r>
      <w:r>
        <w:rPr>
          <w:rFonts w:ascii="Arial" w:hAnsi="Arial" w:cs="Arial"/>
          <w:b w:val="0"/>
          <w:color w:val="000000" w:themeColor="text1"/>
          <w:sz w:val="24"/>
          <w:szCs w:val="24"/>
        </w:rPr>
        <w:t>s</w:t>
      </w:r>
    </w:p>
    <w:p w:rsidR="0090630F" w:rsidRDefault="0090630F" w:rsidP="0090630F">
      <w:pPr>
        <w:pStyle w:val="Caption"/>
        <w:spacing w:line="480" w:lineRule="auto"/>
        <w:jc w:val="both"/>
        <w:rPr>
          <w:rFonts w:ascii="Arial" w:hAnsi="Arial" w:cs="Arial"/>
          <w:b w:val="0"/>
          <w:color w:val="000000" w:themeColor="text1"/>
          <w:sz w:val="24"/>
          <w:szCs w:val="24"/>
        </w:rPr>
      </w:pPr>
    </w:p>
    <w:p w:rsidR="0090630F" w:rsidRDefault="0090630F" w:rsidP="0090630F">
      <w:pPr>
        <w:pStyle w:val="Caption"/>
        <w:spacing w:line="480" w:lineRule="auto"/>
        <w:jc w:val="both"/>
        <w:rPr>
          <w:rFonts w:ascii="Arial" w:hAnsi="Arial" w:cs="Arial"/>
          <w:b w:val="0"/>
          <w:color w:val="000000" w:themeColor="text1"/>
          <w:sz w:val="24"/>
          <w:szCs w:val="24"/>
        </w:rPr>
      </w:pPr>
    </w:p>
    <w:p w:rsidR="0090630F" w:rsidRPr="00D24463" w:rsidRDefault="0090630F" w:rsidP="0090630F">
      <w:pPr>
        <w:pStyle w:val="Caption"/>
        <w:spacing w:line="480" w:lineRule="auto"/>
        <w:jc w:val="both"/>
      </w:pPr>
    </w:p>
    <w:p w:rsidR="0090630F" w:rsidRDefault="0090630F" w:rsidP="0090630F">
      <w:pPr>
        <w:spacing w:line="480" w:lineRule="auto"/>
        <w:jc w:val="center"/>
        <w:rPr>
          <w:rFonts w:ascii="Arial" w:hAnsi="Arial" w:cs="Arial"/>
        </w:rPr>
      </w:pPr>
    </w:p>
    <w:p w:rsidR="0090630F" w:rsidRDefault="0090630F" w:rsidP="0090630F">
      <w:pPr>
        <w:spacing w:line="480" w:lineRule="auto"/>
        <w:jc w:val="center"/>
        <w:rPr>
          <w:rFonts w:ascii="Arial" w:hAnsi="Arial" w:cs="Arial"/>
        </w:rPr>
      </w:pPr>
    </w:p>
    <w:p w:rsidR="0090630F" w:rsidRPr="00BB2D04" w:rsidRDefault="0090630F" w:rsidP="0090630F">
      <w:pPr>
        <w:rPr>
          <w:rFonts w:ascii="Arial" w:hAnsi="Arial" w:cs="Arial"/>
        </w:rPr>
      </w:pPr>
    </w:p>
    <w:p w:rsidR="0090630F" w:rsidRPr="00BB2D04" w:rsidRDefault="0090630F" w:rsidP="0090630F">
      <w:pPr>
        <w:rPr>
          <w:rFonts w:ascii="Arial" w:hAnsi="Arial" w:cs="Arial"/>
        </w:rPr>
      </w:pPr>
    </w:p>
    <w:p w:rsidR="0090630F" w:rsidRDefault="0090630F" w:rsidP="0090630F">
      <w:pPr>
        <w:rPr>
          <w:rFonts w:ascii="Arial" w:hAnsi="Arial" w:cs="Arial"/>
        </w:rPr>
      </w:pPr>
    </w:p>
    <w:p w:rsidR="0090630F" w:rsidRDefault="0090630F" w:rsidP="0090630F">
      <w:pPr>
        <w:tabs>
          <w:tab w:val="left" w:pos="2242"/>
        </w:tabs>
        <w:rPr>
          <w:rFonts w:ascii="Arial" w:hAnsi="Arial" w:cs="Arial"/>
        </w:rPr>
      </w:pPr>
      <w:r>
        <w:rPr>
          <w:rFonts w:ascii="Arial" w:hAnsi="Arial" w:cs="Arial"/>
        </w:rPr>
        <w:tab/>
      </w:r>
    </w:p>
    <w:p w:rsidR="0090630F" w:rsidRDefault="0090630F" w:rsidP="0090630F">
      <w:pPr>
        <w:tabs>
          <w:tab w:val="left" w:pos="2242"/>
        </w:tabs>
        <w:rPr>
          <w:rFonts w:ascii="Arial" w:hAnsi="Arial" w:cs="Arial"/>
        </w:rPr>
      </w:pPr>
    </w:p>
    <w:p w:rsidR="0090630F" w:rsidRDefault="0090630F" w:rsidP="0090630F">
      <w:pPr>
        <w:tabs>
          <w:tab w:val="left" w:pos="2242"/>
        </w:tabs>
        <w:rPr>
          <w:rFonts w:ascii="Arial" w:hAnsi="Arial" w:cs="Arial"/>
        </w:rPr>
      </w:pPr>
    </w:p>
    <w:p w:rsidR="0090630F" w:rsidRDefault="0090630F" w:rsidP="0090630F">
      <w:pPr>
        <w:tabs>
          <w:tab w:val="left" w:pos="2242"/>
        </w:tabs>
        <w:rPr>
          <w:rFonts w:ascii="Arial" w:hAnsi="Arial" w:cs="Arial"/>
        </w:rPr>
      </w:pPr>
    </w:p>
    <w:p w:rsidR="0090630F" w:rsidRDefault="0090630F" w:rsidP="0090630F">
      <w:pPr>
        <w:tabs>
          <w:tab w:val="left" w:pos="2242"/>
        </w:tabs>
        <w:rPr>
          <w:rFonts w:ascii="Arial" w:hAnsi="Arial" w:cs="Arial"/>
        </w:rPr>
      </w:pPr>
      <w:r w:rsidRPr="006E5402">
        <w:rPr>
          <w:rFonts w:ascii="Arial" w:hAnsi="Arial" w:cs="Arial"/>
          <w:noProof/>
          <w:color w:val="FF0000"/>
        </w:rPr>
        <mc:AlternateContent>
          <mc:Choice Requires="wps">
            <w:drawing>
              <wp:anchor distT="0" distB="0" distL="114300" distR="114300" simplePos="0" relativeHeight="251663360" behindDoc="0" locked="0" layoutInCell="1" allowOverlap="1" wp14:anchorId="173ED9FD" wp14:editId="613D8C9C">
                <wp:simplePos x="0" y="0"/>
                <wp:positionH relativeFrom="column">
                  <wp:posOffset>2801991</wp:posOffset>
                </wp:positionH>
                <wp:positionV relativeFrom="paragraph">
                  <wp:posOffset>5715</wp:posOffset>
                </wp:positionV>
                <wp:extent cx="0" cy="405130"/>
                <wp:effectExtent l="133350" t="0" r="114300" b="52070"/>
                <wp:wrapNone/>
                <wp:docPr id="23" name="Straight Arrow Connector 23"/>
                <wp:cNvGraphicFramePr/>
                <a:graphic xmlns:a="http://schemas.openxmlformats.org/drawingml/2006/main">
                  <a:graphicData uri="http://schemas.microsoft.com/office/word/2010/wordprocessingShape">
                    <wps:wsp>
                      <wps:cNvCnPr/>
                      <wps:spPr>
                        <a:xfrm>
                          <a:off x="0" y="0"/>
                          <a:ext cx="0" cy="405130"/>
                        </a:xfrm>
                        <a:prstGeom prst="straightConnector1">
                          <a:avLst/>
                        </a:prstGeom>
                        <a:noFill/>
                        <a:ln w="28575"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3" o:spid="_x0000_s1026" type="#_x0000_t32" style="position:absolute;margin-left:220.65pt;margin-top:.45pt;width:0;height:31.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" strokecolor="red" strokeweight="2.25pt">
                <v:stroke endarrow="open"/>
              </v:shape>
            </w:pict>
          </mc:Fallback>
        </mc:AlternateContent>
      </w:r>
    </w:p>
    <w:p w:rsidR="0090630F" w:rsidRPr="00BB2D04" w:rsidRDefault="0090630F" w:rsidP="0090630F">
      <w:pPr>
        <w:tabs>
          <w:tab w:val="left" w:pos="2242"/>
        </w:tabs>
        <w:rPr>
          <w:rFonts w:ascii="Arial" w:hAnsi="Arial" w:cs="Arial"/>
        </w:rPr>
      </w:pPr>
    </w:p>
    <w:p w:rsidR="0090630F" w:rsidRPr="00625D37" w:rsidRDefault="0090630F" w:rsidP="0090630F">
      <w:pPr>
        <w:spacing w:line="480" w:lineRule="auto"/>
        <w:jc w:val="center"/>
        <w:rPr>
          <w:rFonts w:ascii="Arial" w:hAnsi="Arial" w:cs="Arial"/>
        </w:rPr>
      </w:pPr>
      <w:r w:rsidRPr="006E5402">
        <w:rPr>
          <w:rFonts w:ascii="Arial" w:hAnsi="Arial" w:cs="Arial"/>
          <w:noProof/>
        </w:rPr>
        <mc:AlternateContent>
          <mc:Choice Requires="wps">
            <w:drawing>
              <wp:anchor distT="0" distB="0" distL="114300" distR="114300" simplePos="0" relativeHeight="251670528" behindDoc="0" locked="0" layoutInCell="1" allowOverlap="1" wp14:anchorId="11482460" wp14:editId="17A83957">
                <wp:simplePos x="0" y="0"/>
                <wp:positionH relativeFrom="column">
                  <wp:posOffset>4121150</wp:posOffset>
                </wp:positionH>
                <wp:positionV relativeFrom="paragraph">
                  <wp:posOffset>1016635</wp:posOffset>
                </wp:positionV>
                <wp:extent cx="1517650" cy="292735"/>
                <wp:effectExtent l="0" t="0" r="0" b="0"/>
                <wp:wrapNone/>
                <wp:docPr id="37" name="Text Box 37"/>
                <wp:cNvGraphicFramePr/>
                <a:graphic xmlns:a="http://schemas.openxmlformats.org/drawingml/2006/main">
                  <a:graphicData uri="http://schemas.microsoft.com/office/word/2010/wordprocessingShape">
                    <wps:wsp>
                      <wps:cNvSpPr txBox="1"/>
                      <wps:spPr>
                        <a:xfrm>
                          <a:off x="0" y="0"/>
                          <a:ext cx="1517650" cy="292735"/>
                        </a:xfrm>
                        <a:prstGeom prst="rect">
                          <a:avLst/>
                        </a:prstGeom>
                        <a:noFill/>
                        <a:ln w="6350">
                          <a:noFill/>
                        </a:ln>
                        <a:effectLst/>
                      </wps:spPr>
                      <wps:txbx>
                        <w:txbxContent>
                          <w:p w:rsidR="0090630F" w:rsidRPr="00E119D8" w:rsidRDefault="0090630F" w:rsidP="0090630F">
                            <w:pPr>
                              <w:rPr>
                                <w:rFonts w:ascii="Arial" w:hAnsi="Arial" w:cs="Arial"/>
                              </w:rPr>
                            </w:pPr>
                            <w:r w:rsidRPr="00E119D8">
                              <w:rPr>
                                <w:rFonts w:ascii="Arial" w:hAnsi="Arial" w:cs="Arial"/>
                              </w:rPr>
                              <w:t>Confining pressure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7" o:spid="_x0000_s1029" type="#_x0000_t202" style="position:absolute;left:0;text-align:left;margin-left:324.5pt;margin-top:80.05pt;width:119.5pt;height:23.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" filled="f" stroked="f" strokeweight=".5pt">
                <v:textbox>
                  <w:txbxContent>
                    <w:p w:rsidR="0090630F" w:rsidRPr="00E119D8" w:rsidRDefault="0090630F" w:rsidP="0090630F">
                      <w:pPr>
                        <w:rPr>
                          <w:rFonts w:ascii="Arial" w:hAnsi="Arial" w:cs="Arial"/>
                        </w:rPr>
                      </w:pPr>
                      <w:r w:rsidRPr="00E119D8">
                        <w:rPr>
                          <w:rFonts w:ascii="Arial" w:hAnsi="Arial" w:cs="Arial"/>
                        </w:rPr>
                        <w:t>Confining pressure</w:t>
                      </w:r>
                    </w:p>
                  </w:txbxContent>
                </v:textbox>
              </v:shape>
            </w:pict>
          </mc:Fallback>
        </mc:AlternateContent>
      </w:r>
      <w:r w:rsidRPr="006E5402">
        <w:rPr>
          <w:rFonts w:ascii="Arial" w:hAnsi="Arial" w:cs="Arial"/>
          <w:noProof/>
        </w:rPr>
        <mc:AlternateContent>
          <mc:Choice Requires="wps">
            <w:drawing>
              <wp:anchor distT="0" distB="0" distL="114300" distR="114300" simplePos="0" relativeHeight="251668480" behindDoc="0" locked="0" layoutInCell="1" allowOverlap="1" wp14:anchorId="2BAC7681" wp14:editId="124AF9AC">
                <wp:simplePos x="0" y="0"/>
                <wp:positionH relativeFrom="column">
                  <wp:posOffset>69850</wp:posOffset>
                </wp:positionH>
                <wp:positionV relativeFrom="paragraph">
                  <wp:posOffset>1037590</wp:posOffset>
                </wp:positionV>
                <wp:extent cx="1517650" cy="292735"/>
                <wp:effectExtent l="0" t="0" r="0" b="0"/>
                <wp:wrapNone/>
                <wp:docPr id="35" name="Text Box 35"/>
                <wp:cNvGraphicFramePr/>
                <a:graphic xmlns:a="http://schemas.openxmlformats.org/drawingml/2006/main">
                  <a:graphicData uri="http://schemas.microsoft.com/office/word/2010/wordprocessingShape">
                    <wps:wsp>
                      <wps:cNvSpPr txBox="1"/>
                      <wps:spPr>
                        <a:xfrm>
                          <a:off x="0" y="0"/>
                          <a:ext cx="1517650" cy="292735"/>
                        </a:xfrm>
                        <a:prstGeom prst="rect">
                          <a:avLst/>
                        </a:prstGeom>
                        <a:noFill/>
                        <a:ln w="6350">
                          <a:noFill/>
                        </a:ln>
                        <a:effectLst/>
                      </wps:spPr>
                      <wps:txbx>
                        <w:txbxContent>
                          <w:p w:rsidR="0090630F" w:rsidRPr="00E119D8" w:rsidRDefault="0090630F" w:rsidP="0090630F">
                            <w:pPr>
                              <w:rPr>
                                <w:rFonts w:ascii="Arial" w:hAnsi="Arial" w:cs="Arial"/>
                              </w:rPr>
                            </w:pPr>
                            <w:r w:rsidRPr="00E119D8">
                              <w:rPr>
                                <w:rFonts w:ascii="Arial" w:hAnsi="Arial" w:cs="Arial"/>
                              </w:rPr>
                              <w:t>Confining pressure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o:spid="_x0000_s1030" type="#_x0000_t202" style="position:absolute;left:0;text-align:left;margin-left:5.5pt;margin-top:81.7pt;width:119.5pt;height:23.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" filled="f" stroked="f" strokeweight=".5pt">
                <v:textbox>
                  <w:txbxContent>
                    <w:p w:rsidR="0090630F" w:rsidRPr="00E119D8" w:rsidRDefault="0090630F" w:rsidP="0090630F">
                      <w:pPr>
                        <w:rPr>
                          <w:rFonts w:ascii="Arial" w:hAnsi="Arial" w:cs="Arial"/>
                        </w:rPr>
                      </w:pPr>
                      <w:r w:rsidRPr="00E119D8">
                        <w:rPr>
                          <w:rFonts w:ascii="Arial" w:hAnsi="Arial" w:cs="Arial"/>
                        </w:rPr>
                        <w:t>Confining pressure</w:t>
                      </w:r>
                    </w:p>
                  </w:txbxContent>
                </v:textbox>
              </v:shape>
            </w:pict>
          </mc:Fallback>
        </mc:AlternateContent>
      </w:r>
      <w:r>
        <w:rPr>
          <w:rFonts w:ascii="Arial" w:hAnsi="Arial" w:cs="Arial"/>
          <w:noProof/>
        </w:rPr>
        <mc:AlternateContent>
          <mc:Choice Requires="wps">
            <w:drawing>
              <wp:anchor distT="0" distB="0" distL="114300" distR="114300" simplePos="0" relativeHeight="251662336" behindDoc="0" locked="0" layoutInCell="1" allowOverlap="1" wp14:anchorId="615907E9" wp14:editId="2F9159FA">
                <wp:simplePos x="0" y="0"/>
                <wp:positionH relativeFrom="column">
                  <wp:posOffset>1250698</wp:posOffset>
                </wp:positionH>
                <wp:positionV relativeFrom="paragraph">
                  <wp:posOffset>1336938</wp:posOffset>
                </wp:positionV>
                <wp:extent cx="517586" cy="0"/>
                <wp:effectExtent l="0" t="133350" r="0" b="133350"/>
                <wp:wrapNone/>
                <wp:docPr id="21" name="Straight Arrow Connector 21"/>
                <wp:cNvGraphicFramePr/>
                <a:graphic xmlns:a="http://schemas.openxmlformats.org/drawingml/2006/main">
                  <a:graphicData uri="http://schemas.microsoft.com/office/word/2010/wordprocessingShape">
                    <wps:wsp>
                      <wps:cNvCnPr/>
                      <wps:spPr>
                        <a:xfrm>
                          <a:off x="0" y="0"/>
                          <a:ext cx="517586" cy="0"/>
                        </a:xfrm>
                        <a:prstGeom prst="straightConnector1">
                          <a:avLst/>
                        </a:prstGeom>
                        <a:noFill/>
                        <a:ln w="2857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1" o:spid="_x0000_s1026" type="#_x0000_t32" style="position:absolute;margin-left:98.5pt;margin-top:105.25pt;width:40.75pt;height: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" strokecolor="windowText" strokeweight="2.25pt">
                <v:stroke endarrow="open"/>
              </v:shape>
            </w:pict>
          </mc:Fallback>
        </mc:AlternateContent>
      </w:r>
      <w:r>
        <w:rPr>
          <w:rFonts w:ascii="Arial" w:hAnsi="Arial" w:cs="Arial"/>
          <w:noProof/>
        </w:rPr>
        <mc:AlternateContent>
          <mc:Choice Requires="wps">
            <w:drawing>
              <wp:anchor distT="0" distB="0" distL="114300" distR="114300" simplePos="0" relativeHeight="251661312" behindDoc="0" locked="0" layoutInCell="1" allowOverlap="1" wp14:anchorId="7635879C" wp14:editId="7EA069EC">
                <wp:simplePos x="0" y="0"/>
                <wp:positionH relativeFrom="column">
                  <wp:posOffset>3968151</wp:posOffset>
                </wp:positionH>
                <wp:positionV relativeFrom="paragraph">
                  <wp:posOffset>1345349</wp:posOffset>
                </wp:positionV>
                <wp:extent cx="508958" cy="0"/>
                <wp:effectExtent l="38100" t="133350" r="0" b="133350"/>
                <wp:wrapNone/>
                <wp:docPr id="3" name="Straight Arrow Connector 3"/>
                <wp:cNvGraphicFramePr/>
                <a:graphic xmlns:a="http://schemas.openxmlformats.org/drawingml/2006/main">
                  <a:graphicData uri="http://schemas.microsoft.com/office/word/2010/wordprocessingShape">
                    <wps:wsp>
                      <wps:cNvCnPr/>
                      <wps:spPr>
                        <a:xfrm flipH="1">
                          <a:off x="0" y="0"/>
                          <a:ext cx="508958" cy="0"/>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 o:spid="_x0000_s1026" type="#_x0000_t32" style="position:absolute;margin-left:312.45pt;margin-top:105.95pt;width:40.1pt;height:0;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" strokecolor="black [3213]" strokeweight="2.25pt">
                <v:stroke endarrow="open"/>
              </v:shape>
            </w:pict>
          </mc:Fallback>
        </mc:AlternateContent>
      </w:r>
      <w:r w:rsidRPr="00625D37">
        <w:rPr>
          <w:rFonts w:ascii="Arial" w:hAnsi="Arial" w:cs="Arial"/>
          <w:noProof/>
        </w:rPr>
        <w:drawing>
          <wp:inline distT="0" distB="0" distL="0" distR="0" wp14:anchorId="6B0C857B" wp14:editId="5A69BE89">
            <wp:extent cx="2200118" cy="2516429"/>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2806" t="-248" r="2840" b="802"/>
                    <a:stretch/>
                  </pic:blipFill>
                  <pic:spPr bwMode="auto">
                    <a:xfrm>
                      <a:off x="0" y="0"/>
                      <a:ext cx="2207256" cy="2524593"/>
                    </a:xfrm>
                    <a:prstGeom prst="rect">
                      <a:avLst/>
                    </a:prstGeom>
                    <a:ln>
                      <a:noFill/>
                    </a:ln>
                    <a:extLst>
                      <a:ext uri="{53640926-AAD7-44D8-BBD7-CCE9431645EC}">
                        <a14:shadowObscured xmlns:a14="http://schemas.microsoft.com/office/drawing/2010/main"/>
                      </a:ext>
                    </a:extLst>
                  </pic:spPr>
                </pic:pic>
              </a:graphicData>
            </a:graphic>
          </wp:inline>
        </w:drawing>
      </w:r>
      <w:r w:rsidRPr="006E5402">
        <w:rPr>
          <w:rFonts w:ascii="Arial" w:hAnsi="Arial" w:cs="Arial"/>
          <w:noProof/>
        </w:rPr>
        <mc:AlternateContent>
          <mc:Choice Requires="wps">
            <w:drawing>
              <wp:anchor distT="0" distB="0" distL="114300" distR="114300" simplePos="0" relativeHeight="251669504" behindDoc="0" locked="0" layoutInCell="1" allowOverlap="1" wp14:anchorId="25BF7B8B" wp14:editId="3DF33AF2">
                <wp:simplePos x="0" y="0"/>
                <wp:positionH relativeFrom="column">
                  <wp:posOffset>1750695</wp:posOffset>
                </wp:positionH>
                <wp:positionV relativeFrom="paragraph">
                  <wp:posOffset>-626110</wp:posOffset>
                </wp:positionV>
                <wp:extent cx="1906438" cy="292735"/>
                <wp:effectExtent l="0" t="0" r="0" b="0"/>
                <wp:wrapNone/>
                <wp:docPr id="36" name="Text Box 36"/>
                <wp:cNvGraphicFramePr/>
                <a:graphic xmlns:a="http://schemas.openxmlformats.org/drawingml/2006/main">
                  <a:graphicData uri="http://schemas.microsoft.com/office/word/2010/wordprocessingShape">
                    <wps:wsp>
                      <wps:cNvSpPr txBox="1"/>
                      <wps:spPr>
                        <a:xfrm>
                          <a:off x="0" y="0"/>
                          <a:ext cx="1906438" cy="292735"/>
                        </a:xfrm>
                        <a:prstGeom prst="rect">
                          <a:avLst/>
                        </a:prstGeom>
                        <a:noFill/>
                        <a:ln w="6350">
                          <a:noFill/>
                        </a:ln>
                        <a:effectLst/>
                      </wps:spPr>
                      <wps:txbx>
                        <w:txbxContent>
                          <w:p w:rsidR="0090630F" w:rsidRPr="00E119D8" w:rsidRDefault="0090630F" w:rsidP="0090630F">
                            <w:pPr>
                              <w:rPr>
                                <w:rFonts w:ascii="Arial" w:hAnsi="Arial" w:cs="Arial"/>
                              </w:rPr>
                            </w:pPr>
                            <w:r>
                              <w:rPr>
                                <w:rFonts w:ascii="Arial" w:hAnsi="Arial" w:cs="Arial"/>
                              </w:rPr>
                              <w:t>Prescribed displacement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 o:spid="_x0000_s1031" type="#_x0000_t202" style="position:absolute;left:0;text-align:left;margin-left:137.85pt;margin-top:-49.3pt;width:150.1pt;height:23.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" filled="f" stroked="f" strokeweight=".5pt">
                <v:textbox>
                  <w:txbxContent>
                    <w:p w:rsidR="0090630F" w:rsidRPr="00E119D8" w:rsidRDefault="0090630F" w:rsidP="0090630F">
                      <w:pPr>
                        <w:rPr>
                          <w:rFonts w:ascii="Arial" w:hAnsi="Arial" w:cs="Arial"/>
                        </w:rPr>
                      </w:pPr>
                      <w:r>
                        <w:rPr>
                          <w:rFonts w:ascii="Arial" w:hAnsi="Arial" w:cs="Arial"/>
                        </w:rPr>
                        <w:t>Prescribed displacement</w:t>
                      </w:r>
                    </w:p>
                  </w:txbxContent>
                </v:textbox>
              </v:shape>
            </w:pict>
          </mc:Fallback>
        </mc:AlternateContent>
      </w:r>
    </w:p>
    <w:p w:rsidR="0090630F" w:rsidRPr="00625D37" w:rsidRDefault="0090630F" w:rsidP="0090630F">
      <w:pPr>
        <w:pStyle w:val="Caption"/>
        <w:spacing w:line="480" w:lineRule="auto"/>
        <w:jc w:val="both"/>
        <w:rPr>
          <w:rFonts w:ascii="Arial" w:hAnsi="Arial" w:cs="Arial"/>
          <w:b w:val="0"/>
          <w:color w:val="000000" w:themeColor="text1"/>
          <w:sz w:val="24"/>
          <w:szCs w:val="24"/>
        </w:rPr>
      </w:pPr>
      <w:bookmarkStart w:id="10" w:name="_Ref376873405"/>
      <w:r w:rsidRPr="00625D37">
        <w:rPr>
          <w:rFonts w:ascii="Arial" w:hAnsi="Arial" w:cs="Arial"/>
          <w:color w:val="000000" w:themeColor="text1"/>
          <w:sz w:val="24"/>
          <w:szCs w:val="24"/>
        </w:rPr>
        <w:t>Fig.</w:t>
      </w:r>
      <w:r w:rsidRPr="00625D37">
        <w:rPr>
          <w:rFonts w:ascii="Arial" w:hAnsi="Arial" w:cs="Arial"/>
          <w:color w:val="000000" w:themeColor="text1"/>
          <w:sz w:val="24"/>
          <w:szCs w:val="24"/>
        </w:rPr>
        <w:fldChar w:fldCharType="begin"/>
      </w:r>
      <w:r w:rsidRPr="00625D37">
        <w:rPr>
          <w:rFonts w:ascii="Arial" w:hAnsi="Arial" w:cs="Arial"/>
          <w:color w:val="000000" w:themeColor="text1"/>
          <w:sz w:val="24"/>
          <w:szCs w:val="24"/>
        </w:rPr>
        <w:instrText xml:space="preserve"> SEQ Fig. \* ARABIC </w:instrText>
      </w:r>
      <w:r w:rsidRPr="00625D37">
        <w:rPr>
          <w:rFonts w:ascii="Arial" w:hAnsi="Arial" w:cs="Arial"/>
          <w:color w:val="000000" w:themeColor="text1"/>
          <w:sz w:val="24"/>
          <w:szCs w:val="24"/>
        </w:rPr>
        <w:fldChar w:fldCharType="separate"/>
      </w:r>
      <w:r>
        <w:rPr>
          <w:rFonts w:ascii="Arial" w:hAnsi="Arial" w:cs="Arial"/>
          <w:noProof/>
          <w:color w:val="000000" w:themeColor="text1"/>
          <w:sz w:val="24"/>
          <w:szCs w:val="24"/>
        </w:rPr>
        <w:t>7</w:t>
      </w:r>
      <w:r w:rsidRPr="00625D37">
        <w:rPr>
          <w:rFonts w:ascii="Arial" w:hAnsi="Arial" w:cs="Arial"/>
          <w:color w:val="000000" w:themeColor="text1"/>
          <w:sz w:val="24"/>
          <w:szCs w:val="24"/>
        </w:rPr>
        <w:fldChar w:fldCharType="end"/>
      </w:r>
      <w:bookmarkEnd w:id="10"/>
      <w:r w:rsidRPr="00625D37">
        <w:rPr>
          <w:rFonts w:ascii="Arial" w:hAnsi="Arial" w:cs="Arial"/>
          <w:b w:val="0"/>
          <w:color w:val="000000" w:themeColor="text1"/>
          <w:sz w:val="24"/>
          <w:szCs w:val="24"/>
        </w:rPr>
        <w:t>.  Dimensions of the</w:t>
      </w:r>
      <w:r>
        <w:rPr>
          <w:rFonts w:ascii="Arial" w:hAnsi="Arial" w:cs="Arial"/>
          <w:b w:val="0"/>
          <w:color w:val="000000" w:themeColor="text1"/>
          <w:sz w:val="24"/>
          <w:szCs w:val="24"/>
        </w:rPr>
        <w:t xml:space="preserve"> singled-k</w:t>
      </w:r>
      <w:r w:rsidRPr="00625D37">
        <w:rPr>
          <w:rFonts w:ascii="Arial" w:hAnsi="Arial" w:cs="Arial"/>
          <w:b w:val="0"/>
          <w:color w:val="000000" w:themeColor="text1"/>
          <w:sz w:val="24"/>
          <w:szCs w:val="24"/>
        </w:rPr>
        <w:t xml:space="preserve">eyed joints </w:t>
      </w:r>
      <w:r>
        <w:rPr>
          <w:rFonts w:ascii="Arial" w:hAnsi="Arial" w:cs="Arial"/>
          <w:b w:val="0"/>
          <w:color w:val="000000" w:themeColor="text1"/>
          <w:sz w:val="24"/>
          <w:szCs w:val="24"/>
        </w:rPr>
        <w:t>tested</w:t>
      </w:r>
      <w:r w:rsidRPr="00625D37">
        <w:rPr>
          <w:rFonts w:ascii="Arial" w:hAnsi="Arial" w:cs="Arial"/>
          <w:b w:val="0"/>
          <w:color w:val="000000" w:themeColor="text1"/>
          <w:sz w:val="24"/>
          <w:szCs w:val="24"/>
        </w:rPr>
        <w:t xml:space="preserve"> by Buy</w:t>
      </w:r>
      <w:r>
        <w:rPr>
          <w:rFonts w:ascii="Arial" w:hAnsi="Arial" w:cs="Arial"/>
          <w:b w:val="0"/>
          <w:color w:val="000000" w:themeColor="text1"/>
          <w:sz w:val="24"/>
          <w:szCs w:val="24"/>
        </w:rPr>
        <w:t>u</w:t>
      </w:r>
      <w:r w:rsidRPr="00625D37">
        <w:rPr>
          <w:rFonts w:ascii="Arial" w:hAnsi="Arial" w:cs="Arial"/>
          <w:b w:val="0"/>
          <w:color w:val="000000" w:themeColor="text1"/>
          <w:sz w:val="24"/>
          <w:szCs w:val="24"/>
        </w:rPr>
        <w:t>kozturk et al.</w:t>
      </w:r>
      <w:r>
        <w:rPr>
          <w:rFonts w:ascii="Arial" w:hAnsi="Arial" w:cs="Arial"/>
          <w:b w:val="0"/>
          <w:color w:val="000000" w:themeColor="text1"/>
          <w:sz w:val="24"/>
          <w:szCs w:val="24"/>
        </w:rPr>
        <w:t xml:space="preserve"> (</w:t>
      </w:r>
      <w:r w:rsidRPr="00625D37">
        <w:rPr>
          <w:rFonts w:ascii="Arial" w:hAnsi="Arial" w:cs="Arial"/>
          <w:b w:val="0"/>
          <w:color w:val="000000" w:themeColor="text1"/>
          <w:sz w:val="24"/>
          <w:szCs w:val="24"/>
        </w:rPr>
        <w:t>1990)</w:t>
      </w:r>
      <w:r>
        <w:rPr>
          <w:rFonts w:ascii="Arial" w:hAnsi="Arial" w:cs="Arial"/>
          <w:b w:val="0"/>
          <w:color w:val="000000" w:themeColor="text1"/>
          <w:sz w:val="24"/>
          <w:szCs w:val="24"/>
        </w:rPr>
        <w:t xml:space="preserve"> </w:t>
      </w:r>
      <w:r>
        <w:rPr>
          <w:rFonts w:ascii="Arial" w:eastAsia="Times New Roman" w:hAnsi="Arial" w:cs="Arial"/>
          <w:b w:val="0"/>
          <w:bCs w:val="0"/>
          <w:color w:val="auto"/>
          <w:sz w:val="24"/>
          <w:szCs w:val="24"/>
          <w:lang w:eastAsia="en-GB"/>
        </w:rPr>
        <w:t>(adapted from)</w:t>
      </w:r>
    </w:p>
    <w:p w:rsidR="0090630F" w:rsidRDefault="0090630F" w:rsidP="0090630F">
      <w:pPr>
        <w:spacing w:line="480" w:lineRule="auto"/>
        <w:jc w:val="both"/>
        <w:rPr>
          <w:rFonts w:ascii="Arial" w:hAnsi="Arial" w:cs="Arial"/>
        </w:rPr>
      </w:pPr>
    </w:p>
    <w:p w:rsidR="0090630F" w:rsidRDefault="0090630F" w:rsidP="0090630F">
      <w:pPr>
        <w:spacing w:line="480" w:lineRule="auto"/>
        <w:jc w:val="both"/>
        <w:rPr>
          <w:rFonts w:ascii="Arial" w:hAnsi="Arial" w:cs="Arial"/>
        </w:rPr>
      </w:pPr>
    </w:p>
    <w:p w:rsidR="0090630F" w:rsidRDefault="0090630F" w:rsidP="0090630F">
      <w:pPr>
        <w:spacing w:line="480" w:lineRule="auto"/>
        <w:jc w:val="both"/>
        <w:rPr>
          <w:rFonts w:ascii="Arial" w:hAnsi="Arial" w:cs="Arial"/>
        </w:rPr>
      </w:pPr>
    </w:p>
    <w:p w:rsidR="0090630F" w:rsidRDefault="0090630F" w:rsidP="0090630F">
      <w:pPr>
        <w:spacing w:line="480" w:lineRule="auto"/>
        <w:jc w:val="both"/>
        <w:rPr>
          <w:rFonts w:ascii="Arial" w:hAnsi="Arial" w:cs="Arial"/>
        </w:rPr>
      </w:pPr>
    </w:p>
    <w:p w:rsidR="0090630F" w:rsidRDefault="0090630F" w:rsidP="0090630F">
      <w:pPr>
        <w:spacing w:line="480" w:lineRule="auto"/>
        <w:jc w:val="both"/>
        <w:rPr>
          <w:rFonts w:ascii="Arial" w:hAnsi="Arial" w:cs="Arial"/>
        </w:rPr>
      </w:pPr>
    </w:p>
    <w:p w:rsidR="0090630F" w:rsidRDefault="0090630F" w:rsidP="0090630F">
      <w:pPr>
        <w:spacing w:line="480" w:lineRule="auto"/>
        <w:jc w:val="both"/>
        <w:rPr>
          <w:rFonts w:ascii="Arial" w:hAnsi="Arial" w:cs="Arial"/>
        </w:rPr>
      </w:pPr>
    </w:p>
    <w:p w:rsidR="0090630F" w:rsidRDefault="0090630F" w:rsidP="0090630F">
      <w:pPr>
        <w:spacing w:line="480" w:lineRule="auto"/>
        <w:jc w:val="both"/>
        <w:rPr>
          <w:rFonts w:ascii="Arial" w:hAnsi="Arial" w:cs="Arial"/>
        </w:rPr>
      </w:pPr>
    </w:p>
    <w:p w:rsidR="0090630F" w:rsidRPr="00625D37" w:rsidRDefault="0090630F" w:rsidP="0090630F">
      <w:pPr>
        <w:spacing w:line="480" w:lineRule="auto"/>
        <w:jc w:val="both"/>
        <w:rPr>
          <w:rFonts w:ascii="Arial" w:hAnsi="Arial" w:cs="Arial"/>
        </w:rPr>
      </w:pPr>
      <w:r>
        <w:rPr>
          <w:noProof/>
        </w:rPr>
        <w:lastRenderedPageBreak/>
        <w:drawing>
          <wp:inline distT="0" distB="0" distL="0" distR="0" wp14:anchorId="37291947" wp14:editId="3EBB7795">
            <wp:extent cx="5152030" cy="3473355"/>
            <wp:effectExtent l="0" t="0" r="0" b="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90630F" w:rsidRPr="00625D37" w:rsidRDefault="0090630F" w:rsidP="0090630F">
      <w:pPr>
        <w:spacing w:line="480" w:lineRule="auto"/>
        <w:jc w:val="both"/>
        <w:rPr>
          <w:rFonts w:ascii="Arial" w:hAnsi="Arial" w:cs="Arial"/>
        </w:rPr>
      </w:pPr>
      <w:r w:rsidRPr="00625D37">
        <w:rPr>
          <w:rFonts w:ascii="Arial" w:hAnsi="Arial" w:cs="Arial"/>
          <w:noProof/>
        </w:rPr>
        <w:drawing>
          <wp:inline distT="0" distB="0" distL="0" distR="0" wp14:anchorId="38E77136" wp14:editId="21EEF58B">
            <wp:extent cx="5072932" cy="3586038"/>
            <wp:effectExtent l="0" t="0" r="0" b="0"/>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90630F" w:rsidRPr="00625D37" w:rsidRDefault="0090630F" w:rsidP="0090630F">
      <w:pPr>
        <w:spacing w:line="480" w:lineRule="auto"/>
        <w:jc w:val="both"/>
        <w:rPr>
          <w:rFonts w:ascii="Arial" w:hAnsi="Arial" w:cs="Arial"/>
        </w:rPr>
      </w:pPr>
      <w:bookmarkStart w:id="11" w:name="_Ref376875832"/>
      <w:r w:rsidRPr="00625D37">
        <w:rPr>
          <w:rFonts w:ascii="Arial" w:hAnsi="Arial" w:cs="Arial"/>
          <w:b/>
        </w:rPr>
        <w:t>Fig.</w:t>
      </w:r>
      <w:r w:rsidRPr="00625D37">
        <w:rPr>
          <w:rFonts w:ascii="Arial" w:hAnsi="Arial" w:cs="Arial"/>
          <w:b/>
        </w:rPr>
        <w:fldChar w:fldCharType="begin"/>
      </w:r>
      <w:r w:rsidRPr="00625D37">
        <w:rPr>
          <w:rFonts w:ascii="Arial" w:hAnsi="Arial" w:cs="Arial"/>
          <w:b/>
        </w:rPr>
        <w:instrText xml:space="preserve"> SEQ Fig. \* ARABIC </w:instrText>
      </w:r>
      <w:r w:rsidRPr="00625D37">
        <w:rPr>
          <w:rFonts w:ascii="Arial" w:hAnsi="Arial" w:cs="Arial"/>
          <w:b/>
        </w:rPr>
        <w:fldChar w:fldCharType="separate"/>
      </w:r>
      <w:r>
        <w:rPr>
          <w:rFonts w:ascii="Arial" w:hAnsi="Arial" w:cs="Arial"/>
          <w:b/>
          <w:noProof/>
        </w:rPr>
        <w:t>8</w:t>
      </w:r>
      <w:r w:rsidRPr="00625D37">
        <w:rPr>
          <w:rFonts w:ascii="Arial" w:hAnsi="Arial" w:cs="Arial"/>
          <w:b/>
        </w:rPr>
        <w:fldChar w:fldCharType="end"/>
      </w:r>
      <w:bookmarkEnd w:id="11"/>
      <w:r w:rsidRPr="00625D37">
        <w:rPr>
          <w:rFonts w:ascii="Arial" w:hAnsi="Arial" w:cs="Arial"/>
        </w:rPr>
        <w:t xml:space="preserve">. Load – </w:t>
      </w:r>
      <w:r>
        <w:rPr>
          <w:rFonts w:ascii="Arial" w:hAnsi="Arial" w:cs="Arial"/>
        </w:rPr>
        <w:t>d</w:t>
      </w:r>
      <w:r w:rsidRPr="00625D37">
        <w:rPr>
          <w:rFonts w:ascii="Arial" w:hAnsi="Arial" w:cs="Arial"/>
        </w:rPr>
        <w:t>isplacement curve</w:t>
      </w:r>
      <w:r>
        <w:rPr>
          <w:rFonts w:ascii="Arial" w:hAnsi="Arial" w:cs="Arial"/>
        </w:rPr>
        <w:t>s from numerical analysis</w:t>
      </w:r>
      <w:r w:rsidRPr="00625D37">
        <w:rPr>
          <w:rFonts w:ascii="Arial" w:hAnsi="Arial" w:cs="Arial"/>
        </w:rPr>
        <w:t xml:space="preserve"> for </w:t>
      </w:r>
      <w:r>
        <w:rPr>
          <w:rFonts w:ascii="Arial" w:hAnsi="Arial" w:cs="Arial"/>
        </w:rPr>
        <w:t>keyed dry joints</w:t>
      </w:r>
      <w:r w:rsidRPr="00625D37">
        <w:rPr>
          <w:rFonts w:ascii="Arial" w:hAnsi="Arial" w:cs="Arial"/>
        </w:rPr>
        <w:t xml:space="preserve"> </w:t>
      </w:r>
      <w:r>
        <w:rPr>
          <w:rFonts w:ascii="Arial" w:hAnsi="Arial" w:cs="Arial"/>
        </w:rPr>
        <w:t>of</w:t>
      </w:r>
      <w:r w:rsidRPr="00625D37">
        <w:rPr>
          <w:rFonts w:ascii="Arial" w:hAnsi="Arial" w:cs="Arial"/>
        </w:rPr>
        <w:t xml:space="preserve"> Zhou et al. (2005)</w:t>
      </w:r>
    </w:p>
    <w:p w:rsidR="0090630F" w:rsidRPr="00625D37" w:rsidRDefault="0090630F" w:rsidP="0090630F">
      <w:pPr>
        <w:pStyle w:val="Caption"/>
        <w:spacing w:line="480" w:lineRule="auto"/>
        <w:jc w:val="both"/>
        <w:rPr>
          <w:rFonts w:ascii="Arial" w:hAnsi="Arial" w:cs="Arial"/>
        </w:rPr>
      </w:pPr>
    </w:p>
    <w:p w:rsidR="0090630F" w:rsidRPr="00625D37" w:rsidRDefault="0090630F" w:rsidP="0090630F">
      <w:pPr>
        <w:spacing w:line="480" w:lineRule="auto"/>
        <w:jc w:val="both"/>
        <w:rPr>
          <w:rFonts w:ascii="Arial" w:hAnsi="Arial" w:cs="Arial"/>
        </w:rPr>
      </w:pPr>
      <w:r w:rsidRPr="00625D37">
        <w:rPr>
          <w:rFonts w:ascii="Arial" w:hAnsi="Arial" w:cs="Arial"/>
          <w:noProof/>
        </w:rPr>
        <w:lastRenderedPageBreak/>
        <w:drawing>
          <wp:inline distT="0" distB="0" distL="0" distR="0" wp14:anchorId="674E8F90" wp14:editId="4BE67EBF">
            <wp:extent cx="5084064" cy="3569818"/>
            <wp:effectExtent l="0" t="0" r="2540" b="0"/>
            <wp:docPr id="3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90630F" w:rsidRDefault="0090630F" w:rsidP="0090630F">
      <w:pPr>
        <w:pStyle w:val="Caption"/>
        <w:spacing w:after="0" w:line="480" w:lineRule="auto"/>
        <w:jc w:val="both"/>
        <w:rPr>
          <w:rFonts w:ascii="Arial" w:eastAsia="Times New Roman" w:hAnsi="Arial" w:cs="Arial"/>
          <w:b w:val="0"/>
          <w:bCs w:val="0"/>
          <w:color w:val="auto"/>
          <w:sz w:val="24"/>
          <w:szCs w:val="24"/>
          <w:lang w:eastAsia="en-GB"/>
        </w:rPr>
      </w:pPr>
      <w:bookmarkStart w:id="12" w:name="_Ref376875846"/>
      <w:r w:rsidRPr="00625D37">
        <w:rPr>
          <w:rFonts w:ascii="Arial" w:eastAsia="Times New Roman" w:hAnsi="Arial" w:cs="Arial"/>
          <w:bCs w:val="0"/>
          <w:color w:val="auto"/>
          <w:sz w:val="24"/>
          <w:szCs w:val="24"/>
          <w:lang w:eastAsia="en-GB"/>
        </w:rPr>
        <w:t>Fig.</w:t>
      </w:r>
      <w:r w:rsidRPr="00625D37">
        <w:rPr>
          <w:rFonts w:ascii="Arial" w:eastAsia="Times New Roman" w:hAnsi="Arial" w:cs="Arial"/>
          <w:bCs w:val="0"/>
          <w:color w:val="auto"/>
          <w:sz w:val="24"/>
          <w:szCs w:val="24"/>
          <w:lang w:eastAsia="en-GB"/>
        </w:rPr>
        <w:fldChar w:fldCharType="begin"/>
      </w:r>
      <w:r w:rsidRPr="00625D37">
        <w:rPr>
          <w:rFonts w:ascii="Arial" w:eastAsia="Times New Roman" w:hAnsi="Arial" w:cs="Arial"/>
          <w:bCs w:val="0"/>
          <w:color w:val="auto"/>
          <w:sz w:val="24"/>
          <w:szCs w:val="24"/>
          <w:lang w:eastAsia="en-GB"/>
        </w:rPr>
        <w:instrText xml:space="preserve"> SEQ Fig. \* ARABIC </w:instrText>
      </w:r>
      <w:r w:rsidRPr="00625D37">
        <w:rPr>
          <w:rFonts w:ascii="Arial" w:eastAsia="Times New Roman" w:hAnsi="Arial" w:cs="Arial"/>
          <w:bCs w:val="0"/>
          <w:color w:val="auto"/>
          <w:sz w:val="24"/>
          <w:szCs w:val="24"/>
          <w:lang w:eastAsia="en-GB"/>
        </w:rPr>
        <w:fldChar w:fldCharType="separate"/>
      </w:r>
      <w:r>
        <w:rPr>
          <w:rFonts w:ascii="Arial" w:eastAsia="Times New Roman" w:hAnsi="Arial" w:cs="Arial"/>
          <w:bCs w:val="0"/>
          <w:noProof/>
          <w:color w:val="auto"/>
          <w:sz w:val="24"/>
          <w:szCs w:val="24"/>
          <w:lang w:eastAsia="en-GB"/>
        </w:rPr>
        <w:t>9</w:t>
      </w:r>
      <w:r w:rsidRPr="00625D37">
        <w:rPr>
          <w:rFonts w:ascii="Arial" w:eastAsia="Times New Roman" w:hAnsi="Arial" w:cs="Arial"/>
          <w:bCs w:val="0"/>
          <w:color w:val="auto"/>
          <w:sz w:val="24"/>
          <w:szCs w:val="24"/>
          <w:lang w:eastAsia="en-GB"/>
        </w:rPr>
        <w:fldChar w:fldCharType="end"/>
      </w:r>
      <w:bookmarkEnd w:id="12"/>
      <w:r w:rsidRPr="00625D37">
        <w:rPr>
          <w:rFonts w:ascii="Arial" w:eastAsia="Times New Roman" w:hAnsi="Arial" w:cs="Arial"/>
          <w:b w:val="0"/>
          <w:bCs w:val="0"/>
          <w:color w:val="auto"/>
          <w:sz w:val="24"/>
          <w:szCs w:val="24"/>
          <w:lang w:eastAsia="en-GB"/>
        </w:rPr>
        <w:t xml:space="preserve">. Load – </w:t>
      </w:r>
      <w:r>
        <w:rPr>
          <w:rFonts w:ascii="Arial" w:eastAsia="Times New Roman" w:hAnsi="Arial" w:cs="Arial"/>
          <w:b w:val="0"/>
          <w:bCs w:val="0"/>
          <w:color w:val="auto"/>
          <w:sz w:val="24"/>
          <w:szCs w:val="24"/>
          <w:lang w:eastAsia="en-GB"/>
        </w:rPr>
        <w:t>d</w:t>
      </w:r>
      <w:r w:rsidRPr="00625D37">
        <w:rPr>
          <w:rFonts w:ascii="Arial" w:eastAsia="Times New Roman" w:hAnsi="Arial" w:cs="Arial"/>
          <w:b w:val="0"/>
          <w:bCs w:val="0"/>
          <w:color w:val="auto"/>
          <w:sz w:val="24"/>
          <w:szCs w:val="24"/>
          <w:lang w:eastAsia="en-GB"/>
        </w:rPr>
        <w:t>isplacement curve</w:t>
      </w:r>
      <w:r>
        <w:rPr>
          <w:rFonts w:ascii="Arial" w:eastAsia="Times New Roman" w:hAnsi="Arial" w:cs="Arial"/>
          <w:b w:val="0"/>
          <w:bCs w:val="0"/>
          <w:color w:val="auto"/>
          <w:sz w:val="24"/>
          <w:szCs w:val="24"/>
          <w:lang w:eastAsia="en-GB"/>
        </w:rPr>
        <w:t xml:space="preserve">s from numerical analysis </w:t>
      </w:r>
      <w:r w:rsidRPr="00625D37">
        <w:rPr>
          <w:rFonts w:ascii="Arial" w:eastAsia="Times New Roman" w:hAnsi="Arial" w:cs="Arial"/>
          <w:b w:val="0"/>
          <w:bCs w:val="0"/>
          <w:color w:val="auto"/>
          <w:sz w:val="24"/>
          <w:szCs w:val="24"/>
          <w:lang w:eastAsia="en-GB"/>
        </w:rPr>
        <w:t xml:space="preserve">for </w:t>
      </w:r>
      <w:r>
        <w:rPr>
          <w:rFonts w:ascii="Arial" w:eastAsia="Times New Roman" w:hAnsi="Arial" w:cs="Arial"/>
          <w:b w:val="0"/>
          <w:bCs w:val="0"/>
          <w:color w:val="auto"/>
          <w:sz w:val="24"/>
          <w:szCs w:val="24"/>
          <w:lang w:eastAsia="en-GB"/>
        </w:rPr>
        <w:t>keyed dry joints</w:t>
      </w:r>
      <w:r w:rsidRPr="00625D37">
        <w:rPr>
          <w:rFonts w:ascii="Arial" w:eastAsia="Times New Roman" w:hAnsi="Arial" w:cs="Arial"/>
          <w:b w:val="0"/>
          <w:bCs w:val="0"/>
          <w:color w:val="auto"/>
          <w:sz w:val="24"/>
          <w:szCs w:val="24"/>
          <w:lang w:eastAsia="en-GB"/>
        </w:rPr>
        <w:t xml:space="preserve"> </w:t>
      </w:r>
      <w:r>
        <w:rPr>
          <w:rFonts w:ascii="Arial" w:eastAsia="Times New Roman" w:hAnsi="Arial" w:cs="Arial"/>
          <w:b w:val="0"/>
          <w:bCs w:val="0"/>
          <w:color w:val="auto"/>
          <w:sz w:val="24"/>
          <w:szCs w:val="24"/>
          <w:lang w:eastAsia="en-GB"/>
        </w:rPr>
        <w:t>of</w:t>
      </w:r>
      <w:r w:rsidRPr="00625D37">
        <w:rPr>
          <w:rFonts w:ascii="Arial" w:eastAsia="Times New Roman" w:hAnsi="Arial" w:cs="Arial"/>
          <w:b w:val="0"/>
          <w:bCs w:val="0"/>
          <w:color w:val="auto"/>
          <w:sz w:val="24"/>
          <w:szCs w:val="24"/>
          <w:lang w:eastAsia="en-GB"/>
        </w:rPr>
        <w:t xml:space="preserve"> Buy</w:t>
      </w:r>
      <w:r>
        <w:rPr>
          <w:rFonts w:ascii="Arial" w:eastAsia="Times New Roman" w:hAnsi="Arial" w:cs="Arial"/>
          <w:b w:val="0"/>
          <w:bCs w:val="0"/>
          <w:color w:val="auto"/>
          <w:sz w:val="24"/>
          <w:szCs w:val="24"/>
          <w:lang w:eastAsia="en-GB"/>
        </w:rPr>
        <w:t>u</w:t>
      </w:r>
      <w:r w:rsidRPr="00625D37">
        <w:rPr>
          <w:rFonts w:ascii="Arial" w:eastAsia="Times New Roman" w:hAnsi="Arial" w:cs="Arial"/>
          <w:b w:val="0"/>
          <w:bCs w:val="0"/>
          <w:color w:val="auto"/>
          <w:sz w:val="24"/>
          <w:szCs w:val="24"/>
          <w:lang w:eastAsia="en-GB"/>
        </w:rPr>
        <w:t>kozturk et al. (1990)</w:t>
      </w:r>
    </w:p>
    <w:p w:rsidR="0090630F" w:rsidRDefault="0090630F" w:rsidP="0090630F">
      <w:r>
        <w:br w:type="page"/>
      </w:r>
    </w:p>
    <w:p w:rsidR="0090630F" w:rsidRPr="00A319D3" w:rsidRDefault="0090630F" w:rsidP="0090630F"/>
    <w:p w:rsidR="0090630F" w:rsidRPr="00625D37" w:rsidRDefault="0090630F" w:rsidP="0090630F">
      <w:pPr>
        <w:spacing w:line="480" w:lineRule="auto"/>
        <w:jc w:val="both"/>
        <w:rPr>
          <w:rFonts w:ascii="Arial" w:hAnsi="Arial" w:cs="Arial"/>
        </w:rPr>
      </w:pPr>
      <w:r w:rsidRPr="00625D37">
        <w:rPr>
          <w:rFonts w:ascii="Arial" w:hAnsi="Arial" w:cs="Arial"/>
          <w:noProof/>
        </w:rPr>
        <w:drawing>
          <wp:inline distT="0" distB="0" distL="0" distR="0" wp14:anchorId="649953C1" wp14:editId="692F024E">
            <wp:extent cx="5018227" cy="3423513"/>
            <wp:effectExtent l="0" t="0" r="0" b="5715"/>
            <wp:docPr id="40" name="Chart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90630F" w:rsidRPr="00B7619E" w:rsidRDefault="0090630F" w:rsidP="0090630F">
      <w:pPr>
        <w:spacing w:line="480" w:lineRule="auto"/>
        <w:jc w:val="center"/>
        <w:rPr>
          <w:rFonts w:ascii="Arial" w:hAnsi="Arial" w:cs="Arial"/>
          <w:b/>
        </w:rPr>
      </w:pPr>
      <w:r w:rsidRPr="00B7619E">
        <w:rPr>
          <w:rFonts w:ascii="Arial" w:hAnsi="Arial" w:cs="Arial"/>
          <w:b/>
        </w:rPr>
        <w:t>(a)</w:t>
      </w:r>
    </w:p>
    <w:p w:rsidR="0090630F" w:rsidRPr="00625D37" w:rsidRDefault="0090630F" w:rsidP="0090630F">
      <w:pPr>
        <w:spacing w:line="480" w:lineRule="auto"/>
        <w:jc w:val="both"/>
        <w:rPr>
          <w:rFonts w:ascii="Arial" w:hAnsi="Arial" w:cs="Arial"/>
        </w:rPr>
      </w:pPr>
      <w:r w:rsidRPr="00625D37">
        <w:rPr>
          <w:rFonts w:ascii="Arial" w:hAnsi="Arial" w:cs="Arial"/>
          <w:noProof/>
        </w:rPr>
        <w:drawing>
          <wp:inline distT="0" distB="0" distL="0" distR="0" wp14:anchorId="4B785974" wp14:editId="630C9F4A">
            <wp:extent cx="5244998" cy="3350362"/>
            <wp:effectExtent l="0" t="0" r="0" b="2540"/>
            <wp:docPr id="41" name="Chart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90630F" w:rsidRPr="00B7619E" w:rsidRDefault="0090630F" w:rsidP="0090630F">
      <w:pPr>
        <w:spacing w:line="480" w:lineRule="auto"/>
        <w:jc w:val="center"/>
        <w:rPr>
          <w:rFonts w:ascii="Arial" w:hAnsi="Arial" w:cs="Arial"/>
          <w:b/>
        </w:rPr>
      </w:pPr>
      <w:r w:rsidRPr="00B7619E">
        <w:rPr>
          <w:rFonts w:ascii="Arial" w:hAnsi="Arial" w:cs="Arial"/>
          <w:b/>
        </w:rPr>
        <w:t>(b)</w:t>
      </w:r>
    </w:p>
    <w:p w:rsidR="0090630F" w:rsidRDefault="0090630F" w:rsidP="0090630F">
      <w:pPr>
        <w:pStyle w:val="Caption"/>
        <w:spacing w:after="0" w:line="480" w:lineRule="auto"/>
        <w:jc w:val="both"/>
        <w:rPr>
          <w:rFonts w:ascii="Arial" w:hAnsi="Arial" w:cs="Arial"/>
          <w:b w:val="0"/>
          <w:color w:val="auto"/>
          <w:sz w:val="24"/>
          <w:szCs w:val="24"/>
        </w:rPr>
      </w:pPr>
      <w:bookmarkStart w:id="13" w:name="_Ref376876005"/>
      <w:r w:rsidRPr="00625D37">
        <w:rPr>
          <w:rFonts w:ascii="Arial" w:hAnsi="Arial" w:cs="Arial"/>
          <w:color w:val="auto"/>
          <w:sz w:val="24"/>
          <w:szCs w:val="24"/>
        </w:rPr>
        <w:t>Fig.</w:t>
      </w:r>
      <w:r w:rsidRPr="00625D37">
        <w:rPr>
          <w:rFonts w:ascii="Arial" w:hAnsi="Arial" w:cs="Arial"/>
          <w:color w:val="auto"/>
          <w:sz w:val="24"/>
          <w:szCs w:val="24"/>
        </w:rPr>
        <w:fldChar w:fldCharType="begin"/>
      </w:r>
      <w:r w:rsidRPr="00625D37">
        <w:rPr>
          <w:rFonts w:ascii="Arial" w:hAnsi="Arial" w:cs="Arial"/>
          <w:color w:val="auto"/>
          <w:sz w:val="24"/>
          <w:szCs w:val="24"/>
        </w:rPr>
        <w:instrText xml:space="preserve"> SEQ Fig. \* ARABIC </w:instrText>
      </w:r>
      <w:r w:rsidRPr="00625D37">
        <w:rPr>
          <w:rFonts w:ascii="Arial" w:hAnsi="Arial" w:cs="Arial"/>
          <w:color w:val="auto"/>
          <w:sz w:val="24"/>
          <w:szCs w:val="24"/>
        </w:rPr>
        <w:fldChar w:fldCharType="separate"/>
      </w:r>
      <w:r>
        <w:rPr>
          <w:rFonts w:ascii="Arial" w:hAnsi="Arial" w:cs="Arial"/>
          <w:noProof/>
          <w:color w:val="auto"/>
          <w:sz w:val="24"/>
          <w:szCs w:val="24"/>
        </w:rPr>
        <w:t>10</w:t>
      </w:r>
      <w:r w:rsidRPr="00625D37">
        <w:rPr>
          <w:rFonts w:ascii="Arial" w:hAnsi="Arial" w:cs="Arial"/>
          <w:color w:val="auto"/>
          <w:sz w:val="24"/>
          <w:szCs w:val="24"/>
        </w:rPr>
        <w:fldChar w:fldCharType="end"/>
      </w:r>
      <w:bookmarkEnd w:id="13"/>
      <w:r w:rsidRPr="00625D37">
        <w:rPr>
          <w:rFonts w:ascii="Arial" w:hAnsi="Arial" w:cs="Arial"/>
          <w:color w:val="auto"/>
          <w:sz w:val="24"/>
          <w:szCs w:val="24"/>
        </w:rPr>
        <w:t>.</w:t>
      </w:r>
      <w:r w:rsidRPr="00625D37">
        <w:rPr>
          <w:rFonts w:ascii="Arial" w:hAnsi="Arial" w:cs="Arial"/>
          <w:b w:val="0"/>
          <w:color w:val="auto"/>
          <w:sz w:val="24"/>
          <w:szCs w:val="24"/>
        </w:rPr>
        <w:t>(a) Crack patterns of specimen M1-D-K1-2;</w:t>
      </w:r>
      <w:r>
        <w:rPr>
          <w:rFonts w:ascii="Arial" w:hAnsi="Arial" w:cs="Arial"/>
          <w:b w:val="0"/>
          <w:color w:val="auto"/>
          <w:sz w:val="24"/>
          <w:szCs w:val="24"/>
        </w:rPr>
        <w:t xml:space="preserve"> </w:t>
      </w:r>
      <w:r w:rsidRPr="00625D37">
        <w:rPr>
          <w:rFonts w:ascii="Arial" w:hAnsi="Arial" w:cs="Arial"/>
          <w:b w:val="0"/>
          <w:color w:val="auto"/>
          <w:sz w:val="24"/>
          <w:szCs w:val="24"/>
        </w:rPr>
        <w:t>(b)</w:t>
      </w:r>
      <w:r>
        <w:rPr>
          <w:rFonts w:ascii="Arial" w:hAnsi="Arial" w:cs="Arial"/>
          <w:b w:val="0"/>
          <w:color w:val="auto"/>
          <w:sz w:val="24"/>
          <w:szCs w:val="24"/>
        </w:rPr>
        <w:t xml:space="preserve"> </w:t>
      </w:r>
      <w:r w:rsidRPr="00625D37">
        <w:rPr>
          <w:rFonts w:ascii="Arial" w:hAnsi="Arial" w:cs="Arial"/>
          <w:b w:val="0"/>
          <w:color w:val="auto"/>
          <w:sz w:val="24"/>
          <w:szCs w:val="24"/>
        </w:rPr>
        <w:t>Concrete crush</w:t>
      </w:r>
      <w:r>
        <w:rPr>
          <w:rFonts w:ascii="Arial" w:hAnsi="Arial" w:cs="Arial"/>
          <w:b w:val="0"/>
          <w:color w:val="auto"/>
          <w:sz w:val="24"/>
          <w:szCs w:val="24"/>
        </w:rPr>
        <w:t>ing</w:t>
      </w:r>
      <w:r w:rsidRPr="00625D37">
        <w:rPr>
          <w:rFonts w:ascii="Arial" w:hAnsi="Arial" w:cs="Arial"/>
          <w:b w:val="0"/>
          <w:color w:val="auto"/>
          <w:sz w:val="24"/>
          <w:szCs w:val="24"/>
        </w:rPr>
        <w:t xml:space="preserve"> evolution on the root of the key specimen M1-D-K1-2</w:t>
      </w:r>
    </w:p>
    <w:p w:rsidR="0090630F" w:rsidRPr="00B7619E" w:rsidRDefault="0090630F" w:rsidP="0090630F">
      <w:pPr>
        <w:spacing w:line="480" w:lineRule="auto"/>
        <w:jc w:val="both"/>
        <w:rPr>
          <w:b/>
        </w:rPr>
      </w:pPr>
    </w:p>
    <w:p w:rsidR="0090630F" w:rsidRPr="00625D37" w:rsidRDefault="0090630F" w:rsidP="0090630F">
      <w:pPr>
        <w:spacing w:line="480" w:lineRule="auto"/>
        <w:jc w:val="both"/>
        <w:rPr>
          <w:rFonts w:ascii="Arial" w:hAnsi="Arial" w:cs="Arial"/>
        </w:rPr>
      </w:pPr>
      <w:r w:rsidRPr="00625D37">
        <w:rPr>
          <w:rFonts w:ascii="Arial" w:hAnsi="Arial" w:cs="Arial"/>
          <w:noProof/>
        </w:rPr>
        <w:drawing>
          <wp:inline distT="0" distB="0" distL="0" distR="0" wp14:anchorId="7647C627" wp14:editId="3A89B211">
            <wp:extent cx="4905954" cy="3434964"/>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90630F" w:rsidRPr="00B7619E" w:rsidRDefault="0090630F" w:rsidP="0090630F">
      <w:pPr>
        <w:spacing w:line="480" w:lineRule="auto"/>
        <w:jc w:val="center"/>
        <w:rPr>
          <w:rFonts w:ascii="Arial" w:hAnsi="Arial" w:cs="Arial"/>
          <w:b/>
        </w:rPr>
      </w:pPr>
      <w:r w:rsidRPr="00B7619E">
        <w:rPr>
          <w:rFonts w:ascii="Arial" w:hAnsi="Arial" w:cs="Arial"/>
          <w:b/>
        </w:rPr>
        <w:t>(a)</w:t>
      </w:r>
    </w:p>
    <w:p w:rsidR="0090630F" w:rsidRPr="00625D37" w:rsidRDefault="0090630F" w:rsidP="0090630F">
      <w:pPr>
        <w:spacing w:line="480" w:lineRule="auto"/>
        <w:jc w:val="both"/>
        <w:rPr>
          <w:rFonts w:ascii="Arial" w:hAnsi="Arial" w:cs="Arial"/>
        </w:rPr>
      </w:pPr>
      <w:r w:rsidRPr="00625D37">
        <w:rPr>
          <w:rFonts w:ascii="Arial" w:hAnsi="Arial" w:cs="Arial"/>
          <w:noProof/>
        </w:rPr>
        <w:drawing>
          <wp:inline distT="0" distB="0" distL="0" distR="0" wp14:anchorId="4F80FF3B" wp14:editId="22CC5819">
            <wp:extent cx="4923130" cy="3123590"/>
            <wp:effectExtent l="0" t="0" r="0" b="635"/>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90630F" w:rsidRPr="00B7619E" w:rsidRDefault="0090630F" w:rsidP="0090630F">
      <w:pPr>
        <w:spacing w:line="480" w:lineRule="auto"/>
        <w:jc w:val="center"/>
        <w:rPr>
          <w:rFonts w:ascii="Arial" w:hAnsi="Arial" w:cs="Arial"/>
          <w:b/>
        </w:rPr>
      </w:pPr>
      <w:r w:rsidRPr="00B7619E">
        <w:rPr>
          <w:rFonts w:ascii="Arial" w:hAnsi="Arial" w:cs="Arial"/>
          <w:b/>
        </w:rPr>
        <w:t>(b)</w:t>
      </w:r>
    </w:p>
    <w:p w:rsidR="0090630F" w:rsidRDefault="0090630F" w:rsidP="0090630F">
      <w:pPr>
        <w:pStyle w:val="Caption"/>
        <w:spacing w:line="480" w:lineRule="auto"/>
        <w:jc w:val="both"/>
        <w:rPr>
          <w:rFonts w:ascii="Arial" w:hAnsi="Arial" w:cs="Arial"/>
          <w:b w:val="0"/>
          <w:color w:val="auto"/>
          <w:sz w:val="24"/>
          <w:szCs w:val="24"/>
        </w:rPr>
      </w:pPr>
      <w:r w:rsidRPr="00625D37">
        <w:rPr>
          <w:rFonts w:ascii="Arial" w:hAnsi="Arial" w:cs="Arial"/>
          <w:color w:val="auto"/>
          <w:sz w:val="24"/>
          <w:szCs w:val="24"/>
        </w:rPr>
        <w:t>Fig.</w:t>
      </w:r>
      <w:r w:rsidRPr="00625D37">
        <w:rPr>
          <w:rFonts w:ascii="Arial" w:hAnsi="Arial" w:cs="Arial"/>
          <w:color w:val="auto"/>
          <w:sz w:val="24"/>
          <w:szCs w:val="24"/>
        </w:rPr>
        <w:fldChar w:fldCharType="begin"/>
      </w:r>
      <w:r w:rsidRPr="00625D37">
        <w:rPr>
          <w:rFonts w:ascii="Arial" w:hAnsi="Arial" w:cs="Arial"/>
          <w:color w:val="auto"/>
          <w:sz w:val="24"/>
          <w:szCs w:val="24"/>
        </w:rPr>
        <w:instrText xml:space="preserve"> SEQ Fig. \* ARABIC </w:instrText>
      </w:r>
      <w:r w:rsidRPr="00625D37">
        <w:rPr>
          <w:rFonts w:ascii="Arial" w:hAnsi="Arial" w:cs="Arial"/>
          <w:color w:val="auto"/>
          <w:sz w:val="24"/>
          <w:szCs w:val="24"/>
        </w:rPr>
        <w:fldChar w:fldCharType="separate"/>
      </w:r>
      <w:r>
        <w:rPr>
          <w:rFonts w:ascii="Arial" w:hAnsi="Arial" w:cs="Arial"/>
          <w:noProof/>
          <w:color w:val="auto"/>
          <w:sz w:val="24"/>
          <w:szCs w:val="24"/>
        </w:rPr>
        <w:t>11</w:t>
      </w:r>
      <w:r w:rsidRPr="00625D37">
        <w:rPr>
          <w:rFonts w:ascii="Arial" w:hAnsi="Arial" w:cs="Arial"/>
          <w:color w:val="auto"/>
          <w:sz w:val="24"/>
          <w:szCs w:val="24"/>
        </w:rPr>
        <w:fldChar w:fldCharType="end"/>
      </w:r>
      <w:r w:rsidRPr="00625D37">
        <w:rPr>
          <w:rFonts w:ascii="Arial" w:hAnsi="Arial" w:cs="Arial"/>
          <w:b w:val="0"/>
          <w:color w:val="auto"/>
          <w:sz w:val="24"/>
          <w:szCs w:val="24"/>
        </w:rPr>
        <w:t>. (a) Crack patterns of specimen M3-D-K1-1; (b) Concrete crush</w:t>
      </w:r>
      <w:r>
        <w:rPr>
          <w:rFonts w:ascii="Arial" w:hAnsi="Arial" w:cs="Arial"/>
          <w:b w:val="0"/>
          <w:color w:val="auto"/>
          <w:sz w:val="24"/>
          <w:szCs w:val="24"/>
        </w:rPr>
        <w:t>ing</w:t>
      </w:r>
      <w:r w:rsidRPr="00625D37">
        <w:rPr>
          <w:rFonts w:ascii="Arial" w:hAnsi="Arial" w:cs="Arial"/>
          <w:b w:val="0"/>
          <w:color w:val="auto"/>
          <w:sz w:val="24"/>
          <w:szCs w:val="24"/>
        </w:rPr>
        <w:t xml:space="preserve"> evolution on the root of the key specimen M3-D-K1-1</w:t>
      </w:r>
    </w:p>
    <w:p w:rsidR="0090630F" w:rsidRDefault="0090630F" w:rsidP="0090630F">
      <w:pPr>
        <w:rPr>
          <w:lang w:eastAsia="en-US"/>
        </w:rPr>
      </w:pPr>
    </w:p>
    <w:p w:rsidR="0090630F" w:rsidRDefault="0090630F" w:rsidP="0090630F">
      <w:pPr>
        <w:pStyle w:val="Caption"/>
        <w:spacing w:after="0" w:line="480" w:lineRule="auto"/>
        <w:jc w:val="both"/>
        <w:rPr>
          <w:rFonts w:ascii="Arial" w:hAnsi="Arial" w:cs="Arial"/>
          <w:b w:val="0"/>
          <w:color w:val="auto"/>
          <w:sz w:val="24"/>
          <w:szCs w:val="24"/>
        </w:rPr>
      </w:pPr>
      <w:r w:rsidRPr="00625D37">
        <w:rPr>
          <w:rFonts w:ascii="Arial" w:hAnsi="Arial" w:cs="Arial"/>
          <w:noProof/>
          <w:sz w:val="24"/>
          <w:szCs w:val="24"/>
          <w:lang w:eastAsia="en-GB"/>
        </w:rPr>
        <w:drawing>
          <wp:inline distT="0" distB="0" distL="0" distR="0" wp14:anchorId="145C6C82" wp14:editId="38BB7E42">
            <wp:extent cx="4915815" cy="3372308"/>
            <wp:effectExtent l="0" t="0" r="0" b="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90630F" w:rsidRPr="00625D37" w:rsidRDefault="0090630F" w:rsidP="0090630F">
      <w:pPr>
        <w:spacing w:line="480" w:lineRule="auto"/>
        <w:jc w:val="center"/>
        <w:rPr>
          <w:rFonts w:ascii="Arial" w:hAnsi="Arial" w:cs="Arial"/>
        </w:rPr>
      </w:pPr>
      <w:r w:rsidRPr="00B7619E">
        <w:rPr>
          <w:rFonts w:ascii="Arial" w:hAnsi="Arial" w:cs="Arial"/>
          <w:b/>
          <w:lang w:eastAsia="en-US"/>
        </w:rPr>
        <w:t>(a)</w:t>
      </w:r>
    </w:p>
    <w:p w:rsidR="0090630F" w:rsidRPr="00625D37" w:rsidRDefault="0090630F" w:rsidP="0090630F">
      <w:pPr>
        <w:spacing w:line="480" w:lineRule="auto"/>
        <w:jc w:val="both"/>
        <w:rPr>
          <w:rFonts w:ascii="Arial" w:hAnsi="Arial" w:cs="Arial"/>
          <w:lang w:eastAsia="en-US"/>
        </w:rPr>
      </w:pPr>
      <w:r w:rsidRPr="00625D37">
        <w:rPr>
          <w:rFonts w:ascii="Arial" w:hAnsi="Arial" w:cs="Arial"/>
          <w:noProof/>
        </w:rPr>
        <w:drawing>
          <wp:inline distT="0" distB="0" distL="0" distR="0" wp14:anchorId="0BE78B50" wp14:editId="4CD82DAA">
            <wp:extent cx="5171846" cy="3394253"/>
            <wp:effectExtent l="0" t="0" r="0" b="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90630F" w:rsidRPr="00B7619E" w:rsidRDefault="0090630F" w:rsidP="0090630F">
      <w:pPr>
        <w:spacing w:line="480" w:lineRule="auto"/>
        <w:jc w:val="center"/>
        <w:rPr>
          <w:rFonts w:ascii="Arial" w:hAnsi="Arial" w:cs="Arial"/>
          <w:b/>
          <w:lang w:eastAsia="en-US"/>
        </w:rPr>
      </w:pPr>
      <w:r w:rsidRPr="00B7619E">
        <w:rPr>
          <w:rFonts w:ascii="Arial" w:hAnsi="Arial" w:cs="Arial"/>
          <w:b/>
          <w:lang w:eastAsia="en-US"/>
        </w:rPr>
        <w:t>(b)</w:t>
      </w:r>
    </w:p>
    <w:p w:rsidR="0090630F" w:rsidRDefault="0090630F" w:rsidP="0090630F">
      <w:pPr>
        <w:pStyle w:val="Caption"/>
        <w:spacing w:line="480" w:lineRule="auto"/>
        <w:jc w:val="both"/>
        <w:rPr>
          <w:rFonts w:ascii="Arial" w:hAnsi="Arial" w:cs="Arial"/>
          <w:b w:val="0"/>
          <w:color w:val="auto"/>
          <w:sz w:val="24"/>
          <w:szCs w:val="24"/>
        </w:rPr>
      </w:pPr>
      <w:r w:rsidRPr="00625D37">
        <w:rPr>
          <w:rFonts w:ascii="Arial" w:hAnsi="Arial" w:cs="Arial"/>
          <w:color w:val="auto"/>
          <w:sz w:val="24"/>
          <w:szCs w:val="24"/>
        </w:rPr>
        <w:t>Fig.</w:t>
      </w:r>
      <w:r w:rsidRPr="00625D37">
        <w:rPr>
          <w:rFonts w:ascii="Arial" w:hAnsi="Arial" w:cs="Arial"/>
          <w:color w:val="auto"/>
          <w:sz w:val="24"/>
          <w:szCs w:val="24"/>
        </w:rPr>
        <w:fldChar w:fldCharType="begin"/>
      </w:r>
      <w:r w:rsidRPr="00625D37">
        <w:rPr>
          <w:rFonts w:ascii="Arial" w:hAnsi="Arial" w:cs="Arial"/>
          <w:color w:val="auto"/>
          <w:sz w:val="24"/>
          <w:szCs w:val="24"/>
        </w:rPr>
        <w:instrText xml:space="preserve"> SEQ Fig. \* ARABIC </w:instrText>
      </w:r>
      <w:r w:rsidRPr="00625D37">
        <w:rPr>
          <w:rFonts w:ascii="Arial" w:hAnsi="Arial" w:cs="Arial"/>
          <w:color w:val="auto"/>
          <w:sz w:val="24"/>
          <w:szCs w:val="24"/>
        </w:rPr>
        <w:fldChar w:fldCharType="separate"/>
      </w:r>
      <w:r>
        <w:rPr>
          <w:rFonts w:ascii="Arial" w:hAnsi="Arial" w:cs="Arial"/>
          <w:noProof/>
          <w:color w:val="auto"/>
          <w:sz w:val="24"/>
          <w:szCs w:val="24"/>
        </w:rPr>
        <w:t>12</w:t>
      </w:r>
      <w:r w:rsidRPr="00625D37">
        <w:rPr>
          <w:rFonts w:ascii="Arial" w:hAnsi="Arial" w:cs="Arial"/>
          <w:color w:val="auto"/>
          <w:sz w:val="24"/>
          <w:szCs w:val="24"/>
        </w:rPr>
        <w:fldChar w:fldCharType="end"/>
      </w:r>
      <w:r w:rsidRPr="00625D37">
        <w:rPr>
          <w:rFonts w:ascii="Arial" w:hAnsi="Arial" w:cs="Arial"/>
          <w:b w:val="0"/>
          <w:color w:val="auto"/>
          <w:sz w:val="24"/>
          <w:szCs w:val="24"/>
        </w:rPr>
        <w:t>. (a) Crack patterns of specimen “Keyed dry-2.07 Mpa”; (b) Concrete crushing evolution on the root of the key specimen “Keyed dry-2.07 MPa”</w:t>
      </w:r>
    </w:p>
    <w:p w:rsidR="0090630F" w:rsidRDefault="0090630F" w:rsidP="0090630F">
      <w:pPr>
        <w:rPr>
          <w:lang w:eastAsia="en-US"/>
        </w:rPr>
      </w:pPr>
    </w:p>
    <w:p w:rsidR="0090630F" w:rsidRDefault="0090630F" w:rsidP="0090630F">
      <w:pPr>
        <w:rPr>
          <w:lang w:eastAsia="en-US"/>
        </w:rPr>
      </w:pPr>
    </w:p>
    <w:p w:rsidR="0090630F" w:rsidRDefault="0090630F" w:rsidP="0090630F">
      <w:pPr>
        <w:rPr>
          <w:lang w:eastAsia="en-US"/>
        </w:rPr>
      </w:pPr>
    </w:p>
    <w:p w:rsidR="0090630F" w:rsidRDefault="0090630F" w:rsidP="0090630F">
      <w:pPr>
        <w:rPr>
          <w:lang w:eastAsia="en-US"/>
        </w:rPr>
      </w:pPr>
    </w:p>
    <w:p w:rsidR="0090630F" w:rsidRPr="00625D37" w:rsidRDefault="0090630F" w:rsidP="0090630F">
      <w:pPr>
        <w:spacing w:line="480" w:lineRule="auto"/>
        <w:rPr>
          <w:rFonts w:ascii="Arial" w:hAnsi="Arial" w:cs="Arial"/>
        </w:rPr>
      </w:pPr>
      <w:r w:rsidRPr="00B7619E">
        <w:rPr>
          <w:rFonts w:ascii="Arial" w:hAnsi="Arial" w:cs="Arial"/>
          <w:noProof/>
        </w:rPr>
        <w:drawing>
          <wp:anchor distT="0" distB="0" distL="114300" distR="114300" simplePos="0" relativeHeight="251660288" behindDoc="0" locked="0" layoutInCell="1" allowOverlap="1" wp14:anchorId="1C5CB60A" wp14:editId="2BC06AF6">
            <wp:simplePos x="0" y="0"/>
            <wp:positionH relativeFrom="column">
              <wp:posOffset>1466850</wp:posOffset>
            </wp:positionH>
            <wp:positionV relativeFrom="paragraph">
              <wp:align>top</wp:align>
            </wp:positionV>
            <wp:extent cx="3280410" cy="168529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80410" cy="1685290"/>
                    </a:xfrm>
                    <a:prstGeom prst="rect">
                      <a:avLst/>
                    </a:prstGeom>
                    <a:noFill/>
                    <a:ln>
                      <a:noFill/>
                    </a:ln>
                  </pic:spPr>
                </pic:pic>
              </a:graphicData>
            </a:graphic>
          </wp:anchor>
        </w:drawing>
      </w:r>
      <w:r>
        <w:rPr>
          <w:rFonts w:ascii="Arial" w:hAnsi="Arial" w:cs="Arial"/>
        </w:rPr>
        <w:br w:type="textWrapping" w:clear="all"/>
      </w:r>
    </w:p>
    <w:p w:rsidR="0090630F" w:rsidRPr="00625D37" w:rsidRDefault="0090630F" w:rsidP="0090630F">
      <w:pPr>
        <w:pStyle w:val="Caption"/>
        <w:spacing w:line="480" w:lineRule="auto"/>
        <w:jc w:val="both"/>
        <w:rPr>
          <w:rFonts w:ascii="Arial" w:eastAsia="Times New Roman" w:hAnsi="Arial" w:cs="Arial"/>
          <w:b w:val="0"/>
          <w:bCs w:val="0"/>
          <w:color w:val="auto"/>
          <w:sz w:val="24"/>
          <w:szCs w:val="24"/>
          <w:lang w:eastAsia="en-GB"/>
        </w:rPr>
      </w:pPr>
      <w:bookmarkStart w:id="14" w:name="_Ref382755659"/>
      <w:r w:rsidRPr="00625D37">
        <w:rPr>
          <w:rFonts w:ascii="Arial" w:eastAsia="Times New Roman" w:hAnsi="Arial" w:cs="Arial"/>
          <w:bCs w:val="0"/>
          <w:color w:val="auto"/>
          <w:sz w:val="24"/>
          <w:szCs w:val="24"/>
          <w:lang w:eastAsia="en-GB"/>
        </w:rPr>
        <w:t>Fig.</w:t>
      </w:r>
      <w:r w:rsidRPr="00625D37">
        <w:rPr>
          <w:rFonts w:ascii="Arial" w:eastAsia="Times New Roman" w:hAnsi="Arial" w:cs="Arial"/>
          <w:bCs w:val="0"/>
          <w:color w:val="auto"/>
          <w:sz w:val="24"/>
          <w:szCs w:val="24"/>
          <w:lang w:eastAsia="en-GB"/>
        </w:rPr>
        <w:fldChar w:fldCharType="begin"/>
      </w:r>
      <w:r w:rsidRPr="00625D37">
        <w:rPr>
          <w:rFonts w:ascii="Arial" w:eastAsia="Times New Roman" w:hAnsi="Arial" w:cs="Arial"/>
          <w:bCs w:val="0"/>
          <w:color w:val="auto"/>
          <w:sz w:val="24"/>
          <w:szCs w:val="24"/>
          <w:lang w:eastAsia="en-GB"/>
        </w:rPr>
        <w:instrText xml:space="preserve"> SEQ Fig. \* ARABIC </w:instrText>
      </w:r>
      <w:r w:rsidRPr="00625D37">
        <w:rPr>
          <w:rFonts w:ascii="Arial" w:eastAsia="Times New Roman" w:hAnsi="Arial" w:cs="Arial"/>
          <w:bCs w:val="0"/>
          <w:color w:val="auto"/>
          <w:sz w:val="24"/>
          <w:szCs w:val="24"/>
          <w:lang w:eastAsia="en-GB"/>
        </w:rPr>
        <w:fldChar w:fldCharType="separate"/>
      </w:r>
      <w:r>
        <w:rPr>
          <w:rFonts w:ascii="Arial" w:eastAsia="Times New Roman" w:hAnsi="Arial" w:cs="Arial"/>
          <w:bCs w:val="0"/>
          <w:noProof/>
          <w:color w:val="auto"/>
          <w:sz w:val="24"/>
          <w:szCs w:val="24"/>
          <w:lang w:eastAsia="en-GB"/>
        </w:rPr>
        <w:t>13</w:t>
      </w:r>
      <w:r w:rsidRPr="00625D37">
        <w:rPr>
          <w:rFonts w:ascii="Arial" w:eastAsia="Times New Roman" w:hAnsi="Arial" w:cs="Arial"/>
          <w:bCs w:val="0"/>
          <w:color w:val="auto"/>
          <w:sz w:val="24"/>
          <w:szCs w:val="24"/>
          <w:lang w:eastAsia="en-GB"/>
        </w:rPr>
        <w:fldChar w:fldCharType="end"/>
      </w:r>
      <w:bookmarkEnd w:id="14"/>
      <w:r w:rsidRPr="00625D37">
        <w:rPr>
          <w:rFonts w:ascii="Arial" w:eastAsia="Times New Roman" w:hAnsi="Arial" w:cs="Arial"/>
          <w:b w:val="0"/>
          <w:bCs w:val="0"/>
          <w:color w:val="auto"/>
          <w:sz w:val="24"/>
          <w:szCs w:val="24"/>
          <w:lang w:eastAsia="en-GB"/>
        </w:rPr>
        <w:t xml:space="preserve">. Crack pattern obtained </w:t>
      </w:r>
      <w:r>
        <w:rPr>
          <w:rFonts w:ascii="Arial" w:eastAsia="Times New Roman" w:hAnsi="Arial" w:cs="Arial"/>
          <w:b w:val="0"/>
          <w:bCs w:val="0"/>
          <w:color w:val="auto"/>
          <w:sz w:val="24"/>
          <w:szCs w:val="24"/>
          <w:lang w:eastAsia="en-GB"/>
        </w:rPr>
        <w:t xml:space="preserve">from </w:t>
      </w:r>
      <w:r w:rsidRPr="00625D37">
        <w:rPr>
          <w:rFonts w:ascii="Arial" w:eastAsia="Times New Roman" w:hAnsi="Arial" w:cs="Arial"/>
          <w:b w:val="0"/>
          <w:bCs w:val="0"/>
          <w:color w:val="auto"/>
          <w:sz w:val="24"/>
          <w:szCs w:val="24"/>
          <w:lang w:eastAsia="en-GB"/>
        </w:rPr>
        <w:t>experiment reported by Zhou et al. (2005)</w:t>
      </w:r>
      <w:r>
        <w:rPr>
          <w:rFonts w:ascii="Arial" w:eastAsia="Times New Roman" w:hAnsi="Arial" w:cs="Arial"/>
          <w:b w:val="0"/>
          <w:bCs w:val="0"/>
          <w:color w:val="auto"/>
          <w:sz w:val="24"/>
          <w:szCs w:val="24"/>
          <w:lang w:eastAsia="en-GB"/>
        </w:rPr>
        <w:t xml:space="preserve"> (with permission)</w:t>
      </w:r>
    </w:p>
    <w:p w:rsidR="0090630F" w:rsidRDefault="0090630F" w:rsidP="0090630F">
      <w:pPr>
        <w:spacing w:line="480" w:lineRule="auto"/>
        <w:jc w:val="both"/>
        <w:rPr>
          <w:rFonts w:ascii="Arial" w:hAnsi="Arial" w:cs="Arial"/>
        </w:rPr>
      </w:pPr>
    </w:p>
    <w:p w:rsidR="0090630F" w:rsidRDefault="0090630F" w:rsidP="0090630F">
      <w:pPr>
        <w:spacing w:line="480" w:lineRule="auto"/>
        <w:jc w:val="both"/>
        <w:rPr>
          <w:rFonts w:ascii="Arial" w:hAnsi="Arial" w:cs="Arial"/>
        </w:rPr>
      </w:pPr>
    </w:p>
    <w:p w:rsidR="0090630F" w:rsidRDefault="0090630F" w:rsidP="0090630F">
      <w:pPr>
        <w:spacing w:line="480" w:lineRule="auto"/>
        <w:jc w:val="both"/>
        <w:rPr>
          <w:rFonts w:ascii="Arial" w:hAnsi="Arial" w:cs="Arial"/>
        </w:rPr>
      </w:pPr>
    </w:p>
    <w:p w:rsidR="0090630F" w:rsidRDefault="0090630F" w:rsidP="0090630F">
      <w:pPr>
        <w:spacing w:line="480" w:lineRule="auto"/>
        <w:jc w:val="both"/>
        <w:rPr>
          <w:rFonts w:ascii="Arial" w:hAnsi="Arial" w:cs="Arial"/>
        </w:rPr>
      </w:pPr>
    </w:p>
    <w:p w:rsidR="0090630F" w:rsidRDefault="0090630F" w:rsidP="0090630F">
      <w:pPr>
        <w:spacing w:line="480" w:lineRule="auto"/>
        <w:jc w:val="both"/>
        <w:rPr>
          <w:rFonts w:ascii="Arial" w:hAnsi="Arial" w:cs="Arial"/>
        </w:rPr>
      </w:pPr>
    </w:p>
    <w:p w:rsidR="0090630F" w:rsidRDefault="0090630F" w:rsidP="0090630F">
      <w:pPr>
        <w:spacing w:line="480" w:lineRule="auto"/>
        <w:jc w:val="both"/>
        <w:rPr>
          <w:rFonts w:ascii="Arial" w:hAnsi="Arial" w:cs="Arial"/>
        </w:rPr>
      </w:pPr>
    </w:p>
    <w:p w:rsidR="0090630F" w:rsidRDefault="0090630F" w:rsidP="0090630F">
      <w:pPr>
        <w:spacing w:line="480" w:lineRule="auto"/>
        <w:jc w:val="both"/>
        <w:rPr>
          <w:rFonts w:ascii="Arial" w:hAnsi="Arial" w:cs="Arial"/>
        </w:rPr>
      </w:pPr>
    </w:p>
    <w:p w:rsidR="0090630F" w:rsidRDefault="0090630F" w:rsidP="0090630F">
      <w:pPr>
        <w:spacing w:line="480" w:lineRule="auto"/>
        <w:jc w:val="both"/>
        <w:rPr>
          <w:rFonts w:ascii="Arial" w:hAnsi="Arial" w:cs="Arial"/>
        </w:rPr>
      </w:pPr>
    </w:p>
    <w:p w:rsidR="0090630F" w:rsidRDefault="0090630F" w:rsidP="0090630F">
      <w:pPr>
        <w:spacing w:line="480" w:lineRule="auto"/>
        <w:jc w:val="both"/>
        <w:rPr>
          <w:rFonts w:ascii="Arial" w:hAnsi="Arial" w:cs="Arial"/>
        </w:rPr>
      </w:pPr>
    </w:p>
    <w:p w:rsidR="0090630F" w:rsidRDefault="0090630F" w:rsidP="0090630F">
      <w:pPr>
        <w:spacing w:line="480" w:lineRule="auto"/>
        <w:jc w:val="both"/>
        <w:rPr>
          <w:rFonts w:ascii="Arial" w:hAnsi="Arial" w:cs="Arial"/>
        </w:rPr>
      </w:pPr>
    </w:p>
    <w:p w:rsidR="0090630F" w:rsidRDefault="0090630F" w:rsidP="0090630F">
      <w:pPr>
        <w:spacing w:line="480" w:lineRule="auto"/>
        <w:jc w:val="both"/>
        <w:rPr>
          <w:rFonts w:ascii="Arial" w:hAnsi="Arial" w:cs="Arial"/>
        </w:rPr>
      </w:pPr>
    </w:p>
    <w:p w:rsidR="0090630F" w:rsidRPr="00625D37" w:rsidRDefault="0090630F" w:rsidP="0090630F">
      <w:pPr>
        <w:spacing w:line="480" w:lineRule="auto"/>
        <w:jc w:val="both"/>
        <w:rPr>
          <w:rFonts w:ascii="Arial" w:hAnsi="Arial" w:cs="Arial"/>
        </w:rPr>
      </w:pPr>
    </w:p>
    <w:p w:rsidR="0090630F" w:rsidRPr="00625D37" w:rsidRDefault="0090630F" w:rsidP="0090630F">
      <w:pPr>
        <w:spacing w:line="480" w:lineRule="auto"/>
        <w:jc w:val="center"/>
        <w:rPr>
          <w:rFonts w:ascii="Arial" w:hAnsi="Arial" w:cs="Arial"/>
        </w:rPr>
      </w:pPr>
      <w:r w:rsidRPr="00B7619E">
        <w:rPr>
          <w:rFonts w:ascii="Arial" w:hAnsi="Arial" w:cs="Arial"/>
          <w:noProof/>
        </w:rPr>
        <w:lastRenderedPageBreak/>
        <w:drawing>
          <wp:inline distT="0" distB="0" distL="0" distR="0" wp14:anchorId="0FD4243B" wp14:editId="587E9C23">
            <wp:extent cx="3400376" cy="2592879"/>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0">
                      <a:extLst>
                        <a:ext uri="{28A0092B-C50C-407E-A947-70E740481C1C}">
                          <a14:useLocalDpi xmlns:a14="http://schemas.microsoft.com/office/drawing/2010/main" val="0"/>
                        </a:ext>
                      </a:extLst>
                    </a:blip>
                    <a:srcRect t="-2942" r="1055" b="1"/>
                    <a:stretch/>
                  </pic:blipFill>
                  <pic:spPr bwMode="auto">
                    <a:xfrm>
                      <a:off x="0" y="0"/>
                      <a:ext cx="3404588" cy="2596091"/>
                    </a:xfrm>
                    <a:prstGeom prst="rect">
                      <a:avLst/>
                    </a:prstGeom>
                    <a:noFill/>
                    <a:ln>
                      <a:noFill/>
                    </a:ln>
                    <a:extLst>
                      <a:ext uri="{53640926-AAD7-44D8-BBD7-CCE9431645EC}">
                        <a14:shadowObscured xmlns:a14="http://schemas.microsoft.com/office/drawing/2010/main"/>
                      </a:ext>
                    </a:extLst>
                  </pic:spPr>
                </pic:pic>
              </a:graphicData>
            </a:graphic>
          </wp:inline>
        </w:drawing>
      </w:r>
    </w:p>
    <w:p w:rsidR="0090630F" w:rsidRPr="00625D37" w:rsidRDefault="0090630F" w:rsidP="0090630F">
      <w:pPr>
        <w:pStyle w:val="Caption"/>
        <w:spacing w:line="480" w:lineRule="auto"/>
        <w:jc w:val="both"/>
        <w:rPr>
          <w:rFonts w:ascii="Arial" w:eastAsia="Times New Roman" w:hAnsi="Arial" w:cs="Arial"/>
          <w:b w:val="0"/>
          <w:bCs w:val="0"/>
          <w:color w:val="auto"/>
          <w:sz w:val="24"/>
          <w:szCs w:val="24"/>
          <w:lang w:eastAsia="en-GB"/>
        </w:rPr>
      </w:pPr>
      <w:bookmarkStart w:id="15" w:name="_Ref382755671"/>
      <w:r w:rsidRPr="00625D37">
        <w:rPr>
          <w:rFonts w:ascii="Arial" w:eastAsia="Times New Roman" w:hAnsi="Arial" w:cs="Arial"/>
          <w:bCs w:val="0"/>
          <w:color w:val="auto"/>
          <w:sz w:val="24"/>
          <w:szCs w:val="24"/>
          <w:lang w:eastAsia="en-GB"/>
        </w:rPr>
        <w:t>Fig.</w:t>
      </w:r>
      <w:r w:rsidRPr="00625D37">
        <w:rPr>
          <w:rFonts w:ascii="Arial" w:eastAsia="Times New Roman" w:hAnsi="Arial" w:cs="Arial"/>
          <w:bCs w:val="0"/>
          <w:color w:val="auto"/>
          <w:sz w:val="24"/>
          <w:szCs w:val="24"/>
          <w:lang w:eastAsia="en-GB"/>
        </w:rPr>
        <w:fldChar w:fldCharType="begin"/>
      </w:r>
      <w:r w:rsidRPr="00625D37">
        <w:rPr>
          <w:rFonts w:ascii="Arial" w:eastAsia="Times New Roman" w:hAnsi="Arial" w:cs="Arial"/>
          <w:bCs w:val="0"/>
          <w:color w:val="auto"/>
          <w:sz w:val="24"/>
          <w:szCs w:val="24"/>
          <w:lang w:eastAsia="en-GB"/>
        </w:rPr>
        <w:instrText xml:space="preserve"> SEQ Fig. \* ARABIC </w:instrText>
      </w:r>
      <w:r w:rsidRPr="00625D37">
        <w:rPr>
          <w:rFonts w:ascii="Arial" w:eastAsia="Times New Roman" w:hAnsi="Arial" w:cs="Arial"/>
          <w:bCs w:val="0"/>
          <w:color w:val="auto"/>
          <w:sz w:val="24"/>
          <w:szCs w:val="24"/>
          <w:lang w:eastAsia="en-GB"/>
        </w:rPr>
        <w:fldChar w:fldCharType="separate"/>
      </w:r>
      <w:r>
        <w:rPr>
          <w:rFonts w:ascii="Arial" w:eastAsia="Times New Roman" w:hAnsi="Arial" w:cs="Arial"/>
          <w:bCs w:val="0"/>
          <w:noProof/>
          <w:color w:val="auto"/>
          <w:sz w:val="24"/>
          <w:szCs w:val="24"/>
          <w:lang w:eastAsia="en-GB"/>
        </w:rPr>
        <w:t>14</w:t>
      </w:r>
      <w:r w:rsidRPr="00625D37">
        <w:rPr>
          <w:rFonts w:ascii="Arial" w:eastAsia="Times New Roman" w:hAnsi="Arial" w:cs="Arial"/>
          <w:bCs w:val="0"/>
          <w:color w:val="auto"/>
          <w:sz w:val="24"/>
          <w:szCs w:val="24"/>
          <w:lang w:eastAsia="en-GB"/>
        </w:rPr>
        <w:fldChar w:fldCharType="end"/>
      </w:r>
      <w:bookmarkEnd w:id="15"/>
      <w:r w:rsidRPr="00625D37">
        <w:rPr>
          <w:rFonts w:ascii="Arial" w:eastAsia="Times New Roman" w:hAnsi="Arial" w:cs="Arial"/>
          <w:b w:val="0"/>
          <w:bCs w:val="0"/>
          <w:color w:val="auto"/>
          <w:sz w:val="24"/>
          <w:szCs w:val="24"/>
          <w:lang w:eastAsia="en-GB"/>
        </w:rPr>
        <w:t xml:space="preserve">. Crack pattern obtained </w:t>
      </w:r>
      <w:r>
        <w:rPr>
          <w:rFonts w:ascii="Arial" w:eastAsia="Times New Roman" w:hAnsi="Arial" w:cs="Arial"/>
          <w:b w:val="0"/>
          <w:bCs w:val="0"/>
          <w:color w:val="auto"/>
          <w:sz w:val="24"/>
          <w:szCs w:val="24"/>
          <w:lang w:eastAsia="en-GB"/>
        </w:rPr>
        <w:t xml:space="preserve">from </w:t>
      </w:r>
      <w:r w:rsidRPr="00625D37">
        <w:rPr>
          <w:rFonts w:ascii="Arial" w:eastAsia="Times New Roman" w:hAnsi="Arial" w:cs="Arial"/>
          <w:b w:val="0"/>
          <w:bCs w:val="0"/>
          <w:color w:val="auto"/>
          <w:sz w:val="24"/>
          <w:szCs w:val="24"/>
          <w:lang w:eastAsia="en-GB"/>
        </w:rPr>
        <w:t>experiment reported by Buy</w:t>
      </w:r>
      <w:r>
        <w:rPr>
          <w:rFonts w:ascii="Arial" w:eastAsia="Times New Roman" w:hAnsi="Arial" w:cs="Arial"/>
          <w:b w:val="0"/>
          <w:bCs w:val="0"/>
          <w:color w:val="auto"/>
          <w:sz w:val="24"/>
          <w:szCs w:val="24"/>
          <w:lang w:eastAsia="en-GB"/>
        </w:rPr>
        <w:t>u</w:t>
      </w:r>
      <w:r w:rsidRPr="00625D37">
        <w:rPr>
          <w:rFonts w:ascii="Arial" w:eastAsia="Times New Roman" w:hAnsi="Arial" w:cs="Arial"/>
          <w:b w:val="0"/>
          <w:bCs w:val="0"/>
          <w:color w:val="auto"/>
          <w:sz w:val="24"/>
          <w:szCs w:val="24"/>
          <w:lang w:eastAsia="en-GB"/>
        </w:rPr>
        <w:t>kozturk et al. (1990)</w:t>
      </w:r>
      <w:r>
        <w:rPr>
          <w:rFonts w:ascii="Arial" w:eastAsia="Times New Roman" w:hAnsi="Arial" w:cs="Arial"/>
          <w:b w:val="0"/>
          <w:bCs w:val="0"/>
          <w:color w:val="auto"/>
          <w:sz w:val="24"/>
          <w:szCs w:val="24"/>
          <w:lang w:eastAsia="en-GB"/>
        </w:rPr>
        <w:t xml:space="preserve"> (with permission)</w:t>
      </w:r>
    </w:p>
    <w:p w:rsidR="0090630F" w:rsidRDefault="0090630F" w:rsidP="0090630F">
      <w:pPr>
        <w:spacing w:line="480" w:lineRule="auto"/>
        <w:jc w:val="both"/>
        <w:rPr>
          <w:rFonts w:ascii="Arial" w:hAnsi="Arial" w:cs="Arial"/>
        </w:rPr>
      </w:pPr>
      <w:r>
        <w:rPr>
          <w:rFonts w:ascii="Arial" w:hAnsi="Arial" w:cs="Arial"/>
        </w:rPr>
        <w:br w:type="page"/>
      </w:r>
    </w:p>
    <w:p w:rsidR="0090630F" w:rsidRPr="00625D37" w:rsidRDefault="0090630F" w:rsidP="0090630F">
      <w:pPr>
        <w:spacing w:line="480" w:lineRule="auto"/>
        <w:jc w:val="both"/>
        <w:rPr>
          <w:rFonts w:ascii="Arial" w:hAnsi="Arial" w:cs="Arial"/>
        </w:rPr>
      </w:pPr>
      <w:r w:rsidRPr="00625D37">
        <w:rPr>
          <w:rFonts w:ascii="Arial" w:hAnsi="Arial" w:cs="Arial"/>
          <w:noProof/>
        </w:rPr>
        <w:lastRenderedPageBreak/>
        <w:drawing>
          <wp:inline distT="0" distB="0" distL="0" distR="0" wp14:anchorId="0C38C71B" wp14:editId="793B08DC">
            <wp:extent cx="5398936" cy="3649648"/>
            <wp:effectExtent l="0" t="0" r="0" b="8255"/>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90630F" w:rsidRDefault="0090630F" w:rsidP="0090630F">
      <w:pPr>
        <w:tabs>
          <w:tab w:val="left" w:pos="1110"/>
        </w:tabs>
        <w:spacing w:line="480" w:lineRule="auto"/>
        <w:jc w:val="both"/>
        <w:rPr>
          <w:rFonts w:ascii="Arial" w:hAnsi="Arial" w:cs="Arial"/>
        </w:rPr>
      </w:pPr>
      <w:bookmarkStart w:id="16" w:name="_Ref377125149"/>
      <w:r w:rsidRPr="00625D37">
        <w:rPr>
          <w:rFonts w:ascii="Arial" w:hAnsi="Arial" w:cs="Arial"/>
          <w:b/>
        </w:rPr>
        <w:t>Fig.</w:t>
      </w:r>
      <w:r w:rsidRPr="00625D37">
        <w:rPr>
          <w:rFonts w:ascii="Arial" w:hAnsi="Arial" w:cs="Arial"/>
          <w:b/>
        </w:rPr>
        <w:fldChar w:fldCharType="begin"/>
      </w:r>
      <w:r w:rsidRPr="00625D37">
        <w:rPr>
          <w:rFonts w:ascii="Arial" w:hAnsi="Arial" w:cs="Arial"/>
          <w:b/>
        </w:rPr>
        <w:instrText xml:space="preserve"> SEQ Fig. \* ARABIC </w:instrText>
      </w:r>
      <w:r w:rsidRPr="00625D37">
        <w:rPr>
          <w:rFonts w:ascii="Arial" w:hAnsi="Arial" w:cs="Arial"/>
          <w:b/>
        </w:rPr>
        <w:fldChar w:fldCharType="separate"/>
      </w:r>
      <w:r>
        <w:rPr>
          <w:rFonts w:ascii="Arial" w:hAnsi="Arial" w:cs="Arial"/>
          <w:b/>
          <w:noProof/>
        </w:rPr>
        <w:t>15</w:t>
      </w:r>
      <w:r w:rsidRPr="00625D37">
        <w:rPr>
          <w:rFonts w:ascii="Arial" w:hAnsi="Arial" w:cs="Arial"/>
          <w:b/>
        </w:rPr>
        <w:fldChar w:fldCharType="end"/>
      </w:r>
      <w:bookmarkEnd w:id="16"/>
      <w:r w:rsidRPr="00625D37">
        <w:rPr>
          <w:rFonts w:ascii="Arial" w:hAnsi="Arial" w:cs="Arial"/>
        </w:rPr>
        <w:t xml:space="preserve">. Load – </w:t>
      </w:r>
      <w:r>
        <w:rPr>
          <w:rFonts w:ascii="Arial" w:hAnsi="Arial" w:cs="Arial"/>
        </w:rPr>
        <w:t>d</w:t>
      </w:r>
      <w:r w:rsidRPr="00625D37">
        <w:rPr>
          <w:rFonts w:ascii="Arial" w:hAnsi="Arial" w:cs="Arial"/>
        </w:rPr>
        <w:t>isplacement curve</w:t>
      </w:r>
      <w:r>
        <w:rPr>
          <w:rFonts w:ascii="Arial" w:hAnsi="Arial" w:cs="Arial"/>
        </w:rPr>
        <w:t>s</w:t>
      </w:r>
      <w:r w:rsidRPr="00625D37">
        <w:rPr>
          <w:rFonts w:ascii="Arial" w:hAnsi="Arial" w:cs="Arial"/>
        </w:rPr>
        <w:t xml:space="preserve"> for </w:t>
      </w:r>
      <w:r>
        <w:rPr>
          <w:rFonts w:ascii="Arial" w:hAnsi="Arial" w:cs="Arial"/>
        </w:rPr>
        <w:t xml:space="preserve">specimen </w:t>
      </w:r>
      <w:r w:rsidRPr="00625D37">
        <w:rPr>
          <w:rFonts w:ascii="Arial" w:hAnsi="Arial" w:cs="Arial"/>
        </w:rPr>
        <w:t xml:space="preserve">M2-D-K1-1 </w:t>
      </w:r>
      <w:r>
        <w:rPr>
          <w:rFonts w:ascii="Arial" w:hAnsi="Arial" w:cs="Arial"/>
        </w:rPr>
        <w:t>under various val</w:t>
      </w:r>
      <w:r w:rsidRPr="00625D37">
        <w:rPr>
          <w:rFonts w:ascii="Arial" w:hAnsi="Arial" w:cs="Arial"/>
        </w:rPr>
        <w:t>ue</w:t>
      </w:r>
      <w:r>
        <w:rPr>
          <w:rFonts w:ascii="Arial" w:hAnsi="Arial" w:cs="Arial"/>
        </w:rPr>
        <w:t>s</w:t>
      </w:r>
      <w:r w:rsidRPr="00625D37">
        <w:rPr>
          <w:rFonts w:ascii="Arial" w:hAnsi="Arial" w:cs="Arial"/>
        </w:rPr>
        <w:t xml:space="preserve"> of confining pressure</w:t>
      </w:r>
    </w:p>
    <w:p w:rsidR="0090630F" w:rsidRDefault="0090630F" w:rsidP="0090630F">
      <w:pPr>
        <w:spacing w:line="480" w:lineRule="auto"/>
        <w:jc w:val="both"/>
        <w:rPr>
          <w:rFonts w:ascii="Arial" w:hAnsi="Arial" w:cs="Arial"/>
        </w:rPr>
      </w:pPr>
      <w:r>
        <w:rPr>
          <w:rFonts w:ascii="Arial" w:hAnsi="Arial" w:cs="Arial"/>
        </w:rPr>
        <w:br w:type="page"/>
      </w:r>
    </w:p>
    <w:p w:rsidR="0090630F" w:rsidRPr="00625D37" w:rsidRDefault="0090630F" w:rsidP="0090630F">
      <w:pPr>
        <w:tabs>
          <w:tab w:val="left" w:pos="1110"/>
        </w:tabs>
        <w:spacing w:line="480" w:lineRule="auto"/>
        <w:jc w:val="both"/>
        <w:rPr>
          <w:rFonts w:ascii="Arial" w:hAnsi="Arial" w:cs="Arial"/>
          <w:b/>
        </w:rPr>
      </w:pPr>
      <w:r w:rsidRPr="00625D37">
        <w:rPr>
          <w:rFonts w:ascii="Arial" w:hAnsi="Arial" w:cs="Arial"/>
          <w:noProof/>
        </w:rPr>
        <w:lastRenderedPageBreak/>
        <w:drawing>
          <wp:inline distT="0" distB="0" distL="0" distR="0" wp14:anchorId="68CFC6A5" wp14:editId="0604A959">
            <wp:extent cx="5263763" cy="1518676"/>
            <wp:effectExtent l="0" t="0" r="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t="4871" r="970" b="3919"/>
                    <a:stretch/>
                  </pic:blipFill>
                  <pic:spPr bwMode="auto">
                    <a:xfrm>
                      <a:off x="0" y="0"/>
                      <a:ext cx="5262497" cy="1518311"/>
                    </a:xfrm>
                    <a:prstGeom prst="rect">
                      <a:avLst/>
                    </a:prstGeom>
                    <a:ln>
                      <a:noFill/>
                    </a:ln>
                    <a:extLst>
                      <a:ext uri="{53640926-AAD7-44D8-BBD7-CCE9431645EC}">
                        <a14:shadowObscured xmlns:a14="http://schemas.microsoft.com/office/drawing/2010/main"/>
                      </a:ext>
                    </a:extLst>
                  </pic:spPr>
                </pic:pic>
              </a:graphicData>
            </a:graphic>
          </wp:inline>
        </w:drawing>
      </w:r>
    </w:p>
    <w:p w:rsidR="0090630F" w:rsidRPr="00625D37" w:rsidRDefault="0090630F" w:rsidP="0090630F">
      <w:pPr>
        <w:tabs>
          <w:tab w:val="left" w:pos="1110"/>
          <w:tab w:val="left" w:pos="1152"/>
          <w:tab w:val="left" w:pos="3731"/>
        </w:tabs>
        <w:spacing w:line="480" w:lineRule="auto"/>
        <w:jc w:val="both"/>
        <w:rPr>
          <w:rFonts w:ascii="Arial" w:hAnsi="Arial" w:cs="Arial"/>
        </w:rPr>
      </w:pPr>
      <w:r w:rsidRPr="00625D37">
        <w:rPr>
          <w:rFonts w:ascii="Arial" w:hAnsi="Arial" w:cs="Arial"/>
        </w:rPr>
        <w:t xml:space="preserve">             1MPa                     2Mpa                     3Mpa                       4Mpa</w:t>
      </w:r>
    </w:p>
    <w:p w:rsidR="0090630F" w:rsidRPr="00625D37" w:rsidRDefault="0090630F" w:rsidP="0090630F">
      <w:pPr>
        <w:tabs>
          <w:tab w:val="left" w:pos="1110"/>
          <w:tab w:val="left" w:pos="1152"/>
          <w:tab w:val="left" w:pos="3731"/>
        </w:tabs>
        <w:spacing w:line="480" w:lineRule="auto"/>
        <w:jc w:val="both"/>
        <w:rPr>
          <w:rFonts w:ascii="Arial" w:hAnsi="Arial" w:cs="Arial"/>
        </w:rPr>
      </w:pPr>
      <w:r w:rsidRPr="00625D37">
        <w:rPr>
          <w:rFonts w:ascii="Arial" w:hAnsi="Arial" w:cs="Arial"/>
          <w:noProof/>
        </w:rPr>
        <w:drawing>
          <wp:inline distT="0" distB="0" distL="0" distR="0" wp14:anchorId="7BE1630A" wp14:editId="10A1812E">
            <wp:extent cx="4309607" cy="1635201"/>
            <wp:effectExtent l="0" t="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t="4221" b="-1"/>
                    <a:stretch/>
                  </pic:blipFill>
                  <pic:spPr bwMode="auto">
                    <a:xfrm>
                      <a:off x="0" y="0"/>
                      <a:ext cx="4308569" cy="1634807"/>
                    </a:xfrm>
                    <a:prstGeom prst="rect">
                      <a:avLst/>
                    </a:prstGeom>
                    <a:ln>
                      <a:noFill/>
                    </a:ln>
                    <a:extLst>
                      <a:ext uri="{53640926-AAD7-44D8-BBD7-CCE9431645EC}">
                        <a14:shadowObscured xmlns:a14="http://schemas.microsoft.com/office/drawing/2010/main"/>
                      </a:ext>
                    </a:extLst>
                  </pic:spPr>
                </pic:pic>
              </a:graphicData>
            </a:graphic>
          </wp:inline>
        </w:drawing>
      </w:r>
    </w:p>
    <w:p w:rsidR="0090630F" w:rsidRPr="00625D37" w:rsidRDefault="0090630F" w:rsidP="0090630F">
      <w:pPr>
        <w:tabs>
          <w:tab w:val="left" w:pos="1110"/>
          <w:tab w:val="left" w:pos="1152"/>
          <w:tab w:val="left" w:pos="3731"/>
        </w:tabs>
        <w:spacing w:line="480" w:lineRule="auto"/>
        <w:jc w:val="both"/>
        <w:rPr>
          <w:rFonts w:ascii="Arial" w:hAnsi="Arial" w:cs="Arial"/>
        </w:rPr>
      </w:pPr>
      <w:r w:rsidRPr="00625D37">
        <w:rPr>
          <w:rFonts w:ascii="Arial" w:hAnsi="Arial" w:cs="Arial"/>
        </w:rPr>
        <w:t xml:space="preserve">             5Mpa                          5.5M</w:t>
      </w:r>
      <w:r>
        <w:rPr>
          <w:rFonts w:ascii="Arial" w:hAnsi="Arial" w:cs="Arial"/>
        </w:rPr>
        <w:t xml:space="preserve">pa                           </w:t>
      </w:r>
      <w:r w:rsidRPr="00625D37">
        <w:rPr>
          <w:rFonts w:ascii="Arial" w:hAnsi="Arial" w:cs="Arial"/>
        </w:rPr>
        <w:t xml:space="preserve">   6Mpa</w:t>
      </w:r>
    </w:p>
    <w:p w:rsidR="0090630F" w:rsidRDefault="0090630F" w:rsidP="0090630F">
      <w:pPr>
        <w:pStyle w:val="Caption"/>
        <w:spacing w:line="480" w:lineRule="auto"/>
        <w:jc w:val="both"/>
        <w:rPr>
          <w:rFonts w:ascii="Arial" w:hAnsi="Arial" w:cs="Arial"/>
          <w:bCs w:val="0"/>
        </w:rPr>
      </w:pPr>
      <w:bookmarkStart w:id="17" w:name="_Ref377125164"/>
      <w:r w:rsidRPr="00625D37">
        <w:rPr>
          <w:rFonts w:ascii="Arial" w:hAnsi="Arial" w:cs="Arial"/>
          <w:color w:val="auto"/>
          <w:sz w:val="24"/>
          <w:szCs w:val="24"/>
        </w:rPr>
        <w:t>Fig.</w:t>
      </w:r>
      <w:r w:rsidRPr="00625D37">
        <w:rPr>
          <w:rFonts w:ascii="Arial" w:hAnsi="Arial" w:cs="Arial"/>
          <w:color w:val="auto"/>
          <w:sz w:val="24"/>
          <w:szCs w:val="24"/>
        </w:rPr>
        <w:fldChar w:fldCharType="begin"/>
      </w:r>
      <w:r w:rsidRPr="00625D37">
        <w:rPr>
          <w:rFonts w:ascii="Arial" w:hAnsi="Arial" w:cs="Arial"/>
          <w:color w:val="auto"/>
          <w:sz w:val="24"/>
          <w:szCs w:val="24"/>
        </w:rPr>
        <w:instrText xml:space="preserve"> SEQ Fig. \* ARABIC </w:instrText>
      </w:r>
      <w:r w:rsidRPr="00625D37">
        <w:rPr>
          <w:rFonts w:ascii="Arial" w:hAnsi="Arial" w:cs="Arial"/>
          <w:color w:val="auto"/>
          <w:sz w:val="24"/>
          <w:szCs w:val="24"/>
        </w:rPr>
        <w:fldChar w:fldCharType="separate"/>
      </w:r>
      <w:r>
        <w:rPr>
          <w:rFonts w:ascii="Arial" w:hAnsi="Arial" w:cs="Arial"/>
          <w:noProof/>
          <w:color w:val="auto"/>
          <w:sz w:val="24"/>
          <w:szCs w:val="24"/>
        </w:rPr>
        <w:t>16</w:t>
      </w:r>
      <w:r w:rsidRPr="00625D37">
        <w:rPr>
          <w:rFonts w:ascii="Arial" w:hAnsi="Arial" w:cs="Arial"/>
          <w:color w:val="auto"/>
          <w:sz w:val="24"/>
          <w:szCs w:val="24"/>
        </w:rPr>
        <w:fldChar w:fldCharType="end"/>
      </w:r>
      <w:bookmarkEnd w:id="17"/>
      <w:r w:rsidRPr="00625D37">
        <w:rPr>
          <w:rFonts w:ascii="Arial" w:hAnsi="Arial" w:cs="Arial"/>
          <w:b w:val="0"/>
          <w:color w:val="auto"/>
          <w:sz w:val="24"/>
          <w:szCs w:val="24"/>
        </w:rPr>
        <w:t xml:space="preserve">. Final crack pattern of </w:t>
      </w:r>
      <w:r w:rsidRPr="003A7D6B">
        <w:rPr>
          <w:rFonts w:ascii="Arial" w:hAnsi="Arial" w:cs="Arial"/>
          <w:b w:val="0"/>
          <w:color w:val="auto"/>
          <w:sz w:val="24"/>
          <w:szCs w:val="24"/>
        </w:rPr>
        <w:t xml:space="preserve">specimen M2-D-K1-1 </w:t>
      </w:r>
      <w:r w:rsidRPr="00625D37">
        <w:rPr>
          <w:rFonts w:ascii="Arial" w:hAnsi="Arial" w:cs="Arial"/>
          <w:b w:val="0"/>
          <w:color w:val="auto"/>
          <w:sz w:val="24"/>
          <w:szCs w:val="24"/>
        </w:rPr>
        <w:t xml:space="preserve">under </w:t>
      </w:r>
      <w:r>
        <w:rPr>
          <w:rFonts w:ascii="Arial" w:hAnsi="Arial" w:cs="Arial"/>
          <w:b w:val="0"/>
          <w:color w:val="auto"/>
          <w:sz w:val="24"/>
          <w:szCs w:val="24"/>
        </w:rPr>
        <w:t>various values of</w:t>
      </w:r>
      <w:r w:rsidRPr="00625D37">
        <w:rPr>
          <w:rFonts w:ascii="Arial" w:hAnsi="Arial" w:cs="Arial"/>
          <w:b w:val="0"/>
          <w:color w:val="auto"/>
          <w:sz w:val="24"/>
          <w:szCs w:val="24"/>
        </w:rPr>
        <w:t xml:space="preserve"> confining pressure</w:t>
      </w:r>
    </w:p>
    <w:p w:rsidR="0090630F" w:rsidRDefault="0090630F" w:rsidP="0090630F">
      <w:pPr>
        <w:pStyle w:val="Caption"/>
        <w:spacing w:line="480" w:lineRule="auto"/>
        <w:jc w:val="both"/>
        <w:rPr>
          <w:rFonts w:ascii="Arial" w:hAnsi="Arial" w:cs="Arial"/>
          <w:b w:val="0"/>
          <w:color w:val="auto"/>
          <w:sz w:val="24"/>
          <w:szCs w:val="24"/>
        </w:rPr>
      </w:pPr>
    </w:p>
    <w:p w:rsidR="0090630F" w:rsidRPr="00B7619E" w:rsidRDefault="0090630F" w:rsidP="0090630F">
      <w:pPr>
        <w:rPr>
          <w:b/>
        </w:rPr>
      </w:pPr>
    </w:p>
    <w:p w:rsidR="0090630F" w:rsidRPr="00625D37" w:rsidRDefault="0090630F" w:rsidP="0090630F">
      <w:pPr>
        <w:spacing w:line="480" w:lineRule="auto"/>
        <w:jc w:val="both"/>
        <w:rPr>
          <w:rFonts w:ascii="Arial" w:hAnsi="Arial" w:cs="Arial"/>
          <w:lang w:eastAsia="en-US"/>
        </w:rPr>
      </w:pPr>
      <w:r w:rsidRPr="00625D37">
        <w:rPr>
          <w:rFonts w:ascii="Arial" w:hAnsi="Arial" w:cs="Arial"/>
          <w:noProof/>
        </w:rPr>
        <w:lastRenderedPageBreak/>
        <w:drawing>
          <wp:inline distT="0" distB="0" distL="0" distR="0" wp14:anchorId="1EE56FA5" wp14:editId="62F8CDAD">
            <wp:extent cx="5033176" cy="3220278"/>
            <wp:effectExtent l="0" t="0" r="0" b="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90630F" w:rsidRDefault="0090630F" w:rsidP="0090630F">
      <w:pPr>
        <w:autoSpaceDE w:val="0"/>
        <w:autoSpaceDN w:val="0"/>
        <w:adjustRightInd w:val="0"/>
        <w:spacing w:line="480" w:lineRule="auto"/>
        <w:jc w:val="both"/>
        <w:rPr>
          <w:rFonts w:ascii="Arial" w:hAnsi="Arial" w:cs="Arial"/>
          <w:iCs/>
        </w:rPr>
      </w:pPr>
      <w:bookmarkStart w:id="18" w:name="_Ref377127615"/>
      <w:r w:rsidRPr="00625D37">
        <w:rPr>
          <w:rFonts w:ascii="Arial" w:hAnsi="Arial" w:cs="Arial"/>
          <w:b/>
        </w:rPr>
        <w:t>Fig.</w:t>
      </w:r>
      <w:r w:rsidRPr="00625D37">
        <w:rPr>
          <w:rFonts w:ascii="Arial" w:hAnsi="Arial" w:cs="Arial"/>
          <w:b/>
        </w:rPr>
        <w:fldChar w:fldCharType="begin"/>
      </w:r>
      <w:r w:rsidRPr="00625D37">
        <w:rPr>
          <w:rFonts w:ascii="Arial" w:hAnsi="Arial" w:cs="Arial"/>
          <w:b/>
        </w:rPr>
        <w:instrText xml:space="preserve"> SEQ Fig. \* ARABIC </w:instrText>
      </w:r>
      <w:r w:rsidRPr="00625D37">
        <w:rPr>
          <w:rFonts w:ascii="Arial" w:hAnsi="Arial" w:cs="Arial"/>
          <w:b/>
        </w:rPr>
        <w:fldChar w:fldCharType="separate"/>
      </w:r>
      <w:r>
        <w:rPr>
          <w:rFonts w:ascii="Arial" w:hAnsi="Arial" w:cs="Arial"/>
          <w:b/>
          <w:noProof/>
        </w:rPr>
        <w:t>17</w:t>
      </w:r>
      <w:r w:rsidRPr="00625D37">
        <w:rPr>
          <w:rFonts w:ascii="Arial" w:hAnsi="Arial" w:cs="Arial"/>
          <w:b/>
        </w:rPr>
        <w:fldChar w:fldCharType="end"/>
      </w:r>
      <w:bookmarkEnd w:id="18"/>
      <w:r w:rsidRPr="00625D37">
        <w:rPr>
          <w:rFonts w:ascii="Arial" w:hAnsi="Arial" w:cs="Arial"/>
        </w:rPr>
        <w:t>.</w:t>
      </w:r>
      <w:r w:rsidRPr="003A7D6B">
        <w:rPr>
          <w:rFonts w:ascii="Arial" w:hAnsi="Arial" w:cs="Arial"/>
          <w:iCs/>
        </w:rPr>
        <w:t xml:space="preserve">Ultimate shear strength of </w:t>
      </w:r>
      <w:r w:rsidRPr="003A7D6B">
        <w:rPr>
          <w:rFonts w:ascii="Arial" w:hAnsi="Arial" w:cs="Arial"/>
        </w:rPr>
        <w:t xml:space="preserve">specimen M2-D-K1-1 from numerical analysis and </w:t>
      </w:r>
      <w:r w:rsidRPr="003A7D6B">
        <w:rPr>
          <w:rFonts w:ascii="Arial" w:hAnsi="Arial" w:cs="Arial"/>
          <w:iCs/>
        </w:rPr>
        <w:t xml:space="preserve">AASHTO formula under </w:t>
      </w:r>
      <w:r>
        <w:rPr>
          <w:rFonts w:ascii="Arial" w:hAnsi="Arial" w:cs="Arial"/>
          <w:iCs/>
        </w:rPr>
        <w:t>various</w:t>
      </w:r>
      <w:r w:rsidRPr="003A7D6B">
        <w:rPr>
          <w:rFonts w:ascii="Arial" w:hAnsi="Arial" w:cs="Arial"/>
          <w:iCs/>
        </w:rPr>
        <w:t xml:space="preserve"> values of confining pressure</w:t>
      </w:r>
    </w:p>
    <w:p w:rsidR="0090630F" w:rsidRDefault="0090630F" w:rsidP="0090630F">
      <w:pPr>
        <w:autoSpaceDE w:val="0"/>
        <w:autoSpaceDN w:val="0"/>
        <w:adjustRightInd w:val="0"/>
        <w:spacing w:line="480" w:lineRule="auto"/>
        <w:jc w:val="both"/>
        <w:rPr>
          <w:rFonts w:ascii="Arial" w:hAnsi="Arial" w:cs="Arial"/>
          <w:iCs/>
        </w:rPr>
      </w:pPr>
    </w:p>
    <w:p w:rsidR="0090630F" w:rsidRDefault="0090630F" w:rsidP="0090630F">
      <w:pPr>
        <w:autoSpaceDE w:val="0"/>
        <w:autoSpaceDN w:val="0"/>
        <w:adjustRightInd w:val="0"/>
        <w:spacing w:line="480" w:lineRule="auto"/>
        <w:jc w:val="both"/>
        <w:rPr>
          <w:rFonts w:ascii="Arial" w:hAnsi="Arial" w:cs="Arial"/>
          <w:iCs/>
        </w:rPr>
      </w:pPr>
    </w:p>
    <w:p w:rsidR="0090630F" w:rsidRDefault="0090630F" w:rsidP="0090630F">
      <w:pPr>
        <w:autoSpaceDE w:val="0"/>
        <w:autoSpaceDN w:val="0"/>
        <w:adjustRightInd w:val="0"/>
        <w:spacing w:line="480" w:lineRule="auto"/>
        <w:jc w:val="both"/>
        <w:rPr>
          <w:rFonts w:ascii="Arial" w:hAnsi="Arial" w:cs="Arial"/>
          <w:iCs/>
        </w:rPr>
      </w:pPr>
    </w:p>
    <w:p w:rsidR="0090630F" w:rsidRDefault="0090630F" w:rsidP="0090630F">
      <w:pPr>
        <w:autoSpaceDE w:val="0"/>
        <w:autoSpaceDN w:val="0"/>
        <w:adjustRightInd w:val="0"/>
        <w:spacing w:line="480" w:lineRule="auto"/>
        <w:jc w:val="both"/>
        <w:rPr>
          <w:rFonts w:ascii="Arial" w:hAnsi="Arial" w:cs="Arial"/>
          <w:iCs/>
        </w:rPr>
      </w:pPr>
    </w:p>
    <w:p w:rsidR="0090630F" w:rsidRDefault="0090630F" w:rsidP="0090630F">
      <w:pPr>
        <w:autoSpaceDE w:val="0"/>
        <w:autoSpaceDN w:val="0"/>
        <w:adjustRightInd w:val="0"/>
        <w:spacing w:line="480" w:lineRule="auto"/>
        <w:jc w:val="both"/>
        <w:rPr>
          <w:rFonts w:ascii="Arial" w:hAnsi="Arial" w:cs="Arial"/>
          <w:iCs/>
        </w:rPr>
      </w:pPr>
    </w:p>
    <w:p w:rsidR="0090630F" w:rsidRPr="003A7D6B" w:rsidRDefault="0090630F" w:rsidP="0090630F">
      <w:pPr>
        <w:autoSpaceDE w:val="0"/>
        <w:autoSpaceDN w:val="0"/>
        <w:adjustRightInd w:val="0"/>
        <w:spacing w:line="480" w:lineRule="auto"/>
        <w:jc w:val="both"/>
        <w:rPr>
          <w:rFonts w:ascii="Arial" w:hAnsi="Arial" w:cs="Arial"/>
          <w:iCs/>
        </w:rPr>
      </w:pPr>
      <w:r>
        <w:rPr>
          <w:noProof/>
        </w:rPr>
        <w:lastRenderedPageBreak/>
        <w:drawing>
          <wp:inline distT="0" distB="0" distL="0" distR="0" wp14:anchorId="7DF763A6" wp14:editId="16B6D689">
            <wp:extent cx="4871923" cy="3247949"/>
            <wp:effectExtent l="0" t="0" r="0" b="0"/>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90630F" w:rsidRDefault="0090630F" w:rsidP="0090630F">
      <w:pPr>
        <w:pStyle w:val="Caption"/>
        <w:spacing w:line="480" w:lineRule="auto"/>
        <w:jc w:val="both"/>
        <w:rPr>
          <w:rFonts w:ascii="Arial" w:hAnsi="Arial" w:cs="Arial"/>
          <w:iCs/>
        </w:rPr>
      </w:pPr>
      <w:bookmarkStart w:id="19" w:name="_Ref383176635"/>
      <w:r w:rsidRPr="00B7619E">
        <w:rPr>
          <w:rFonts w:ascii="Arial" w:eastAsia="Times New Roman" w:hAnsi="Arial" w:cs="Arial"/>
          <w:bCs w:val="0"/>
          <w:iCs/>
          <w:color w:val="auto"/>
          <w:sz w:val="24"/>
          <w:szCs w:val="24"/>
          <w:lang w:eastAsia="en-GB"/>
        </w:rPr>
        <w:t>Fig.</w:t>
      </w:r>
      <w:r w:rsidRPr="00B7619E">
        <w:rPr>
          <w:rFonts w:ascii="Arial" w:eastAsia="Times New Roman" w:hAnsi="Arial" w:cs="Arial"/>
          <w:bCs w:val="0"/>
          <w:iCs/>
          <w:color w:val="auto"/>
          <w:sz w:val="24"/>
          <w:szCs w:val="24"/>
          <w:lang w:eastAsia="en-GB"/>
        </w:rPr>
        <w:fldChar w:fldCharType="begin"/>
      </w:r>
      <w:r w:rsidRPr="00B7619E">
        <w:rPr>
          <w:rFonts w:ascii="Arial" w:eastAsia="Times New Roman" w:hAnsi="Arial" w:cs="Arial"/>
          <w:bCs w:val="0"/>
          <w:iCs/>
          <w:color w:val="auto"/>
          <w:sz w:val="24"/>
          <w:szCs w:val="24"/>
          <w:lang w:eastAsia="en-GB"/>
        </w:rPr>
        <w:instrText xml:space="preserve"> SEQ Fig. \* ARABIC </w:instrText>
      </w:r>
      <w:r w:rsidRPr="00B7619E">
        <w:rPr>
          <w:rFonts w:ascii="Arial" w:eastAsia="Times New Roman" w:hAnsi="Arial" w:cs="Arial"/>
          <w:bCs w:val="0"/>
          <w:iCs/>
          <w:color w:val="auto"/>
          <w:sz w:val="24"/>
          <w:szCs w:val="24"/>
          <w:lang w:eastAsia="en-GB"/>
        </w:rPr>
        <w:fldChar w:fldCharType="separate"/>
      </w:r>
      <w:r>
        <w:rPr>
          <w:rFonts w:ascii="Arial" w:eastAsia="Times New Roman" w:hAnsi="Arial" w:cs="Arial"/>
          <w:bCs w:val="0"/>
          <w:iCs/>
          <w:noProof/>
          <w:color w:val="auto"/>
          <w:sz w:val="24"/>
          <w:szCs w:val="24"/>
          <w:lang w:eastAsia="en-GB"/>
        </w:rPr>
        <w:t>18</w:t>
      </w:r>
      <w:r w:rsidRPr="00B7619E">
        <w:rPr>
          <w:rFonts w:ascii="Arial" w:eastAsia="Times New Roman" w:hAnsi="Arial" w:cs="Arial"/>
          <w:bCs w:val="0"/>
          <w:iCs/>
          <w:color w:val="auto"/>
          <w:sz w:val="24"/>
          <w:szCs w:val="24"/>
          <w:lang w:eastAsia="en-GB"/>
        </w:rPr>
        <w:fldChar w:fldCharType="end"/>
      </w:r>
      <w:bookmarkEnd w:id="19"/>
      <w:r w:rsidRPr="00B7619E">
        <w:rPr>
          <w:rFonts w:ascii="Arial" w:eastAsia="Times New Roman" w:hAnsi="Arial" w:cs="Arial"/>
          <w:b w:val="0"/>
          <w:bCs w:val="0"/>
          <w:iCs/>
          <w:color w:val="auto"/>
          <w:sz w:val="24"/>
          <w:szCs w:val="24"/>
          <w:lang w:eastAsia="en-GB"/>
        </w:rPr>
        <w:t>.Ultimate shear strength of specimen M</w:t>
      </w:r>
      <w:r>
        <w:rPr>
          <w:rFonts w:ascii="Arial" w:eastAsia="Times New Roman" w:hAnsi="Arial" w:cs="Arial"/>
          <w:b w:val="0"/>
          <w:bCs w:val="0"/>
          <w:iCs/>
          <w:color w:val="auto"/>
          <w:sz w:val="24"/>
          <w:szCs w:val="24"/>
          <w:lang w:eastAsia="en-GB"/>
        </w:rPr>
        <w:t>3</w:t>
      </w:r>
      <w:r w:rsidRPr="00B7619E">
        <w:rPr>
          <w:rFonts w:ascii="Arial" w:eastAsia="Times New Roman" w:hAnsi="Arial" w:cs="Arial"/>
          <w:b w:val="0"/>
          <w:bCs w:val="0"/>
          <w:iCs/>
          <w:color w:val="auto"/>
          <w:sz w:val="24"/>
          <w:szCs w:val="24"/>
          <w:lang w:eastAsia="en-GB"/>
        </w:rPr>
        <w:t xml:space="preserve">-D-K1-1 from numerical analysis and AASHTO formula under </w:t>
      </w:r>
      <w:r>
        <w:rPr>
          <w:rFonts w:ascii="Arial" w:eastAsia="Times New Roman" w:hAnsi="Arial" w:cs="Arial"/>
          <w:b w:val="0"/>
          <w:bCs w:val="0"/>
          <w:iCs/>
          <w:color w:val="auto"/>
          <w:sz w:val="24"/>
          <w:szCs w:val="24"/>
          <w:lang w:eastAsia="en-GB"/>
        </w:rPr>
        <w:t>various</w:t>
      </w:r>
      <w:r w:rsidRPr="00B7619E">
        <w:rPr>
          <w:rFonts w:ascii="Arial" w:eastAsia="Times New Roman" w:hAnsi="Arial" w:cs="Arial"/>
          <w:b w:val="0"/>
          <w:bCs w:val="0"/>
          <w:iCs/>
          <w:color w:val="auto"/>
          <w:sz w:val="24"/>
          <w:szCs w:val="24"/>
          <w:lang w:eastAsia="en-GB"/>
        </w:rPr>
        <w:t xml:space="preserve"> values of confining pressure</w:t>
      </w:r>
    </w:p>
    <w:p w:rsidR="0090630F" w:rsidRDefault="0090630F" w:rsidP="0090630F">
      <w:pPr>
        <w:spacing w:line="480" w:lineRule="auto"/>
      </w:pPr>
    </w:p>
    <w:p w:rsidR="0090630F" w:rsidRDefault="0090630F" w:rsidP="0090630F">
      <w:pPr>
        <w:spacing w:line="480" w:lineRule="auto"/>
      </w:pPr>
    </w:p>
    <w:p w:rsidR="0090630F" w:rsidRDefault="0090630F" w:rsidP="0090630F">
      <w:pPr>
        <w:spacing w:line="480" w:lineRule="auto"/>
      </w:pPr>
    </w:p>
    <w:p w:rsidR="0090630F" w:rsidRDefault="0090630F" w:rsidP="0090630F">
      <w:pPr>
        <w:spacing w:line="480" w:lineRule="auto"/>
      </w:pPr>
    </w:p>
    <w:p w:rsidR="0090630F" w:rsidRDefault="0090630F" w:rsidP="0090630F">
      <w:pPr>
        <w:spacing w:line="480" w:lineRule="auto"/>
      </w:pPr>
    </w:p>
    <w:p w:rsidR="0090630F" w:rsidRDefault="0090630F" w:rsidP="0090630F">
      <w:pPr>
        <w:spacing w:line="480" w:lineRule="auto"/>
      </w:pPr>
      <w:r>
        <w:rPr>
          <w:noProof/>
        </w:rPr>
        <w:lastRenderedPageBreak/>
        <w:drawing>
          <wp:inline distT="0" distB="0" distL="0" distR="0" wp14:anchorId="7F510993" wp14:editId="62E95B5D">
            <wp:extent cx="5391302" cy="3474720"/>
            <wp:effectExtent l="0" t="0" r="0" b="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90630F" w:rsidRDefault="0090630F" w:rsidP="0090630F">
      <w:pPr>
        <w:pStyle w:val="Caption"/>
        <w:spacing w:line="480" w:lineRule="auto"/>
        <w:jc w:val="both"/>
        <w:rPr>
          <w:rFonts w:ascii="Arial" w:eastAsia="Times New Roman" w:hAnsi="Arial" w:cs="Arial"/>
          <w:b w:val="0"/>
          <w:bCs w:val="0"/>
          <w:iCs/>
          <w:color w:val="auto"/>
          <w:sz w:val="24"/>
          <w:szCs w:val="24"/>
          <w:lang w:eastAsia="en-GB"/>
        </w:rPr>
      </w:pPr>
      <w:bookmarkStart w:id="20" w:name="_Ref383176641"/>
      <w:r w:rsidRPr="00B7619E">
        <w:rPr>
          <w:rFonts w:ascii="Arial" w:eastAsia="Times New Roman" w:hAnsi="Arial" w:cs="Arial"/>
          <w:bCs w:val="0"/>
          <w:iCs/>
          <w:color w:val="auto"/>
          <w:sz w:val="24"/>
          <w:szCs w:val="24"/>
          <w:lang w:eastAsia="en-GB"/>
        </w:rPr>
        <w:t>Fig.</w:t>
      </w:r>
      <w:r w:rsidRPr="00B7619E">
        <w:rPr>
          <w:rFonts w:ascii="Arial" w:eastAsia="Times New Roman" w:hAnsi="Arial" w:cs="Arial"/>
          <w:bCs w:val="0"/>
          <w:iCs/>
          <w:color w:val="auto"/>
          <w:sz w:val="24"/>
          <w:szCs w:val="24"/>
          <w:lang w:eastAsia="en-GB"/>
        </w:rPr>
        <w:fldChar w:fldCharType="begin"/>
      </w:r>
      <w:r w:rsidRPr="00B7619E">
        <w:rPr>
          <w:rFonts w:ascii="Arial" w:eastAsia="Times New Roman" w:hAnsi="Arial" w:cs="Arial"/>
          <w:bCs w:val="0"/>
          <w:iCs/>
          <w:color w:val="auto"/>
          <w:sz w:val="24"/>
          <w:szCs w:val="24"/>
          <w:lang w:eastAsia="en-GB"/>
        </w:rPr>
        <w:instrText xml:space="preserve"> SEQ Fig. \* ARABIC </w:instrText>
      </w:r>
      <w:r w:rsidRPr="00B7619E">
        <w:rPr>
          <w:rFonts w:ascii="Arial" w:eastAsia="Times New Roman" w:hAnsi="Arial" w:cs="Arial"/>
          <w:bCs w:val="0"/>
          <w:iCs/>
          <w:color w:val="auto"/>
          <w:sz w:val="24"/>
          <w:szCs w:val="24"/>
          <w:lang w:eastAsia="en-GB"/>
        </w:rPr>
        <w:fldChar w:fldCharType="separate"/>
      </w:r>
      <w:r>
        <w:rPr>
          <w:rFonts w:ascii="Arial" w:eastAsia="Times New Roman" w:hAnsi="Arial" w:cs="Arial"/>
          <w:bCs w:val="0"/>
          <w:iCs/>
          <w:noProof/>
          <w:color w:val="auto"/>
          <w:sz w:val="24"/>
          <w:szCs w:val="24"/>
          <w:lang w:eastAsia="en-GB"/>
        </w:rPr>
        <w:t>19</w:t>
      </w:r>
      <w:r w:rsidRPr="00B7619E">
        <w:rPr>
          <w:rFonts w:ascii="Arial" w:eastAsia="Times New Roman" w:hAnsi="Arial" w:cs="Arial"/>
          <w:bCs w:val="0"/>
          <w:iCs/>
          <w:color w:val="auto"/>
          <w:sz w:val="24"/>
          <w:szCs w:val="24"/>
          <w:lang w:eastAsia="en-GB"/>
        </w:rPr>
        <w:fldChar w:fldCharType="end"/>
      </w:r>
      <w:bookmarkEnd w:id="20"/>
      <w:r w:rsidRPr="00B7619E">
        <w:rPr>
          <w:rFonts w:ascii="Arial" w:eastAsia="Times New Roman" w:hAnsi="Arial" w:cs="Arial"/>
          <w:b w:val="0"/>
          <w:bCs w:val="0"/>
          <w:iCs/>
          <w:color w:val="auto"/>
          <w:sz w:val="24"/>
          <w:szCs w:val="24"/>
          <w:lang w:eastAsia="en-GB"/>
        </w:rPr>
        <w:t xml:space="preserve">. </w:t>
      </w:r>
      <w:r w:rsidRPr="00294B32">
        <w:rPr>
          <w:rFonts w:ascii="Arial" w:eastAsia="Times New Roman" w:hAnsi="Arial" w:cs="Arial"/>
          <w:b w:val="0"/>
          <w:bCs w:val="0"/>
          <w:iCs/>
          <w:color w:val="auto"/>
          <w:sz w:val="24"/>
          <w:szCs w:val="24"/>
          <w:lang w:eastAsia="en-GB"/>
        </w:rPr>
        <w:t>Ultimate shear strength of specimen M</w:t>
      </w:r>
      <w:r>
        <w:rPr>
          <w:rFonts w:ascii="Arial" w:eastAsia="Times New Roman" w:hAnsi="Arial" w:cs="Arial"/>
          <w:b w:val="0"/>
          <w:bCs w:val="0"/>
          <w:iCs/>
          <w:color w:val="auto"/>
          <w:sz w:val="24"/>
          <w:szCs w:val="24"/>
          <w:lang w:eastAsia="en-GB"/>
        </w:rPr>
        <w:t>3</w:t>
      </w:r>
      <w:r w:rsidRPr="00294B32">
        <w:rPr>
          <w:rFonts w:ascii="Arial" w:eastAsia="Times New Roman" w:hAnsi="Arial" w:cs="Arial"/>
          <w:b w:val="0"/>
          <w:bCs w:val="0"/>
          <w:iCs/>
          <w:color w:val="auto"/>
          <w:sz w:val="24"/>
          <w:szCs w:val="24"/>
          <w:lang w:eastAsia="en-GB"/>
        </w:rPr>
        <w:t>-D-K1-</w:t>
      </w:r>
      <w:r>
        <w:rPr>
          <w:rFonts w:ascii="Arial" w:eastAsia="Times New Roman" w:hAnsi="Arial" w:cs="Arial"/>
          <w:b w:val="0"/>
          <w:bCs w:val="0"/>
          <w:iCs/>
          <w:color w:val="auto"/>
          <w:sz w:val="24"/>
          <w:szCs w:val="24"/>
          <w:lang w:eastAsia="en-GB"/>
        </w:rPr>
        <w:t>2</w:t>
      </w:r>
      <w:r w:rsidRPr="00294B32">
        <w:rPr>
          <w:rFonts w:ascii="Arial" w:eastAsia="Times New Roman" w:hAnsi="Arial" w:cs="Arial"/>
          <w:b w:val="0"/>
          <w:bCs w:val="0"/>
          <w:iCs/>
          <w:color w:val="auto"/>
          <w:sz w:val="24"/>
          <w:szCs w:val="24"/>
          <w:lang w:eastAsia="en-GB"/>
        </w:rPr>
        <w:t xml:space="preserve"> from numerical analysis and AASHTO formula under </w:t>
      </w:r>
      <w:r>
        <w:rPr>
          <w:rFonts w:ascii="Arial" w:eastAsia="Times New Roman" w:hAnsi="Arial" w:cs="Arial"/>
          <w:b w:val="0"/>
          <w:bCs w:val="0"/>
          <w:iCs/>
          <w:color w:val="auto"/>
          <w:sz w:val="24"/>
          <w:szCs w:val="24"/>
          <w:lang w:eastAsia="en-GB"/>
        </w:rPr>
        <w:t>various</w:t>
      </w:r>
      <w:r w:rsidRPr="00294B32">
        <w:rPr>
          <w:rFonts w:ascii="Arial" w:eastAsia="Times New Roman" w:hAnsi="Arial" w:cs="Arial"/>
          <w:b w:val="0"/>
          <w:bCs w:val="0"/>
          <w:iCs/>
          <w:color w:val="auto"/>
          <w:sz w:val="24"/>
          <w:szCs w:val="24"/>
          <w:lang w:eastAsia="en-GB"/>
        </w:rPr>
        <w:t xml:space="preserve"> values of confining pressure</w:t>
      </w:r>
    </w:p>
    <w:p w:rsidR="0090630F" w:rsidRDefault="0090630F" w:rsidP="0090630F">
      <w:pPr>
        <w:pStyle w:val="Caption"/>
        <w:spacing w:line="480" w:lineRule="auto"/>
      </w:pPr>
    </w:p>
    <w:p w:rsidR="0090630F" w:rsidRDefault="0090630F" w:rsidP="0090630F">
      <w:pPr>
        <w:rPr>
          <w:rFonts w:eastAsiaTheme="minorHAnsi"/>
          <w:lang w:eastAsia="en-US"/>
        </w:rPr>
      </w:pPr>
    </w:p>
    <w:p w:rsidR="0090630F" w:rsidRDefault="0090630F" w:rsidP="0090630F">
      <w:pPr>
        <w:rPr>
          <w:rFonts w:eastAsiaTheme="minorHAnsi"/>
          <w:lang w:eastAsia="en-US"/>
        </w:rPr>
      </w:pPr>
    </w:p>
    <w:p w:rsidR="0090630F" w:rsidRDefault="0090630F" w:rsidP="0090630F">
      <w:pPr>
        <w:rPr>
          <w:rFonts w:eastAsiaTheme="minorHAnsi"/>
          <w:lang w:eastAsia="en-US"/>
        </w:rPr>
      </w:pPr>
    </w:p>
    <w:p w:rsidR="0090630F" w:rsidRDefault="0090630F" w:rsidP="0090630F">
      <w:pPr>
        <w:rPr>
          <w:rFonts w:eastAsiaTheme="minorHAnsi"/>
          <w:lang w:eastAsia="en-US"/>
        </w:rPr>
      </w:pPr>
    </w:p>
    <w:p w:rsidR="0090630F" w:rsidRDefault="0090630F" w:rsidP="0090630F">
      <w:pPr>
        <w:rPr>
          <w:rFonts w:eastAsiaTheme="minorHAnsi"/>
          <w:lang w:eastAsia="en-US"/>
        </w:rPr>
      </w:pPr>
    </w:p>
    <w:p w:rsidR="0090630F" w:rsidRDefault="0090630F" w:rsidP="0090630F">
      <w:pPr>
        <w:rPr>
          <w:rFonts w:eastAsiaTheme="minorHAnsi"/>
          <w:lang w:eastAsia="en-US"/>
        </w:rPr>
      </w:pPr>
    </w:p>
    <w:p w:rsidR="0090630F" w:rsidRDefault="0090630F" w:rsidP="0090630F">
      <w:pPr>
        <w:rPr>
          <w:rFonts w:eastAsiaTheme="minorHAnsi"/>
          <w:lang w:eastAsia="en-US"/>
        </w:rPr>
      </w:pPr>
    </w:p>
    <w:p w:rsidR="0090630F" w:rsidRDefault="0090630F" w:rsidP="0090630F">
      <w:pPr>
        <w:rPr>
          <w:rFonts w:eastAsiaTheme="minorHAnsi"/>
          <w:lang w:eastAsia="en-US"/>
        </w:rPr>
      </w:pPr>
    </w:p>
    <w:p w:rsidR="0090630F" w:rsidRDefault="0090630F" w:rsidP="0090630F">
      <w:pPr>
        <w:rPr>
          <w:rFonts w:eastAsiaTheme="minorHAnsi"/>
          <w:lang w:eastAsia="en-US"/>
        </w:rPr>
      </w:pPr>
    </w:p>
    <w:p w:rsidR="0090630F" w:rsidRDefault="0090630F" w:rsidP="0090630F">
      <w:pPr>
        <w:rPr>
          <w:rFonts w:eastAsiaTheme="minorHAnsi"/>
          <w:lang w:eastAsia="en-US"/>
        </w:rPr>
      </w:pPr>
    </w:p>
    <w:p w:rsidR="0090630F" w:rsidRDefault="0090630F" w:rsidP="0090630F">
      <w:pPr>
        <w:rPr>
          <w:rFonts w:eastAsiaTheme="minorHAnsi"/>
          <w:lang w:eastAsia="en-US"/>
        </w:rPr>
      </w:pPr>
    </w:p>
    <w:p w:rsidR="0090630F" w:rsidRDefault="0090630F" w:rsidP="0090630F">
      <w:pPr>
        <w:rPr>
          <w:rFonts w:eastAsiaTheme="minorHAnsi"/>
          <w:lang w:eastAsia="en-US"/>
        </w:rPr>
      </w:pPr>
    </w:p>
    <w:p w:rsidR="0090630F" w:rsidRPr="00B7619E" w:rsidRDefault="0090630F" w:rsidP="0090630F">
      <w:pPr>
        <w:rPr>
          <w:rFonts w:eastAsiaTheme="minorHAnsi"/>
          <w:lang w:eastAsia="en-US"/>
        </w:rPr>
      </w:pPr>
    </w:p>
    <w:p w:rsidR="0090630F" w:rsidRPr="00625D37" w:rsidRDefault="0090630F" w:rsidP="0090630F">
      <w:pPr>
        <w:autoSpaceDE w:val="0"/>
        <w:autoSpaceDN w:val="0"/>
        <w:adjustRightInd w:val="0"/>
        <w:spacing w:line="480" w:lineRule="auto"/>
        <w:jc w:val="center"/>
        <w:rPr>
          <w:rFonts w:ascii="Arial" w:hAnsi="Arial" w:cs="Arial"/>
          <w:iCs/>
        </w:rPr>
      </w:pPr>
      <w:r>
        <w:rPr>
          <w:rFonts w:ascii="Arial" w:hAnsi="Arial" w:cs="Arial"/>
          <w:iCs/>
          <w:noProof/>
        </w:rPr>
        <w:lastRenderedPageBreak/>
        <mc:AlternateContent>
          <mc:Choice Requires="wps">
            <w:drawing>
              <wp:anchor distT="0" distB="0" distL="114300" distR="114300" simplePos="0" relativeHeight="251659264" behindDoc="0" locked="0" layoutInCell="1" allowOverlap="1" wp14:anchorId="2D62EE81" wp14:editId="47649E09">
                <wp:simplePos x="0" y="0"/>
                <wp:positionH relativeFrom="column">
                  <wp:posOffset>950595</wp:posOffset>
                </wp:positionH>
                <wp:positionV relativeFrom="paragraph">
                  <wp:posOffset>1273810</wp:posOffset>
                </wp:positionV>
                <wp:extent cx="1213485" cy="285115"/>
                <wp:effectExtent l="0" t="0" r="0" b="635"/>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3485" cy="2851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0630F" w:rsidRPr="00F365D6" w:rsidRDefault="0090630F" w:rsidP="0090630F">
                            <w:pPr>
                              <w:jc w:val="center"/>
                              <w:rPr>
                                <w:rFonts w:ascii="Arial" w:hAnsi="Arial" w:cs="Arial"/>
                                <w:sz w:val="28"/>
                                <w:szCs w:val="28"/>
                              </w:rPr>
                            </w:pPr>
                            <w:r w:rsidRPr="00F365D6">
                              <w:rPr>
                                <w:rFonts w:ascii="Arial" w:hAnsi="Arial" w:cs="Arial"/>
                                <w:sz w:val="28"/>
                                <w:szCs w:val="28"/>
                              </w:rPr>
                              <w:t>Crack width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5" o:spid="_x0000_s1032" type="#_x0000_t202" style="position:absolute;left:0;text-align:left;margin-left:74.85pt;margin-top:100.3pt;width:95.55pt;height:22.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" filled="f" stroked="f" strokeweight=".5pt">
                <v:path arrowok="t"/>
                <v:textbox>
                  <w:txbxContent>
                    <w:p w:rsidR="0090630F" w:rsidRPr="00F365D6" w:rsidRDefault="0090630F" w:rsidP="0090630F">
                      <w:pPr>
                        <w:jc w:val="center"/>
                        <w:rPr>
                          <w:rFonts w:ascii="Arial" w:hAnsi="Arial" w:cs="Arial"/>
                          <w:sz w:val="28"/>
                          <w:szCs w:val="28"/>
                        </w:rPr>
                      </w:pPr>
                      <w:r w:rsidRPr="00F365D6">
                        <w:rPr>
                          <w:rFonts w:ascii="Arial" w:hAnsi="Arial" w:cs="Arial"/>
                          <w:sz w:val="28"/>
                          <w:szCs w:val="28"/>
                        </w:rPr>
                        <w:t>Crack width</w:t>
                      </w:r>
                    </w:p>
                  </w:txbxContent>
                </v:textbox>
              </v:shape>
            </w:pict>
          </mc:Fallback>
        </mc:AlternateContent>
      </w:r>
      <w:r w:rsidRPr="00625D37">
        <w:rPr>
          <w:rFonts w:ascii="Arial" w:hAnsi="Arial" w:cs="Arial"/>
          <w:iCs/>
          <w:noProof/>
        </w:rPr>
        <w:drawing>
          <wp:inline distT="0" distB="0" distL="0" distR="0" wp14:anchorId="7A0F8A92" wp14:editId="4143F1EF">
            <wp:extent cx="1426464" cy="1782077"/>
            <wp:effectExtent l="0" t="0" r="254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7">
                      <a:extLst>
                        <a:ext uri="{28A0092B-C50C-407E-A947-70E740481C1C}">
                          <a14:useLocalDpi xmlns:a14="http://schemas.microsoft.com/office/drawing/2010/main" val="0"/>
                        </a:ext>
                      </a:extLst>
                    </a:blip>
                    <a:srcRect l="31560" t="3527" r="2136" b="11498"/>
                    <a:stretch/>
                  </pic:blipFill>
                  <pic:spPr bwMode="auto">
                    <a:xfrm>
                      <a:off x="0" y="0"/>
                      <a:ext cx="1433840" cy="1791292"/>
                    </a:xfrm>
                    <a:prstGeom prst="rect">
                      <a:avLst/>
                    </a:prstGeom>
                    <a:noFill/>
                    <a:ln>
                      <a:noFill/>
                    </a:ln>
                    <a:extLst>
                      <a:ext uri="{53640926-AAD7-44D8-BBD7-CCE9431645EC}">
                        <a14:shadowObscured xmlns:a14="http://schemas.microsoft.com/office/drawing/2010/main"/>
                      </a:ext>
                    </a:extLst>
                  </pic:spPr>
                </pic:pic>
              </a:graphicData>
            </a:graphic>
          </wp:inline>
        </w:drawing>
      </w:r>
    </w:p>
    <w:p w:rsidR="0090630F" w:rsidRPr="00625D37" w:rsidRDefault="0090630F" w:rsidP="0090630F">
      <w:pPr>
        <w:pStyle w:val="Caption"/>
        <w:spacing w:line="480" w:lineRule="auto"/>
        <w:jc w:val="both"/>
        <w:rPr>
          <w:rFonts w:ascii="Arial" w:hAnsi="Arial" w:cs="Arial"/>
          <w:b w:val="0"/>
          <w:iCs/>
          <w:color w:val="auto"/>
          <w:sz w:val="24"/>
          <w:szCs w:val="24"/>
        </w:rPr>
      </w:pPr>
      <w:bookmarkStart w:id="21" w:name="_Ref377138692"/>
      <w:r w:rsidRPr="00625D37">
        <w:rPr>
          <w:rFonts w:ascii="Arial" w:hAnsi="Arial" w:cs="Arial"/>
          <w:color w:val="auto"/>
          <w:sz w:val="24"/>
          <w:szCs w:val="24"/>
        </w:rPr>
        <w:t>Fig.</w:t>
      </w:r>
      <w:r w:rsidRPr="00625D37">
        <w:rPr>
          <w:rFonts w:ascii="Arial" w:hAnsi="Arial" w:cs="Arial"/>
          <w:color w:val="auto"/>
          <w:sz w:val="24"/>
          <w:szCs w:val="24"/>
        </w:rPr>
        <w:fldChar w:fldCharType="begin"/>
      </w:r>
      <w:r w:rsidRPr="00625D37">
        <w:rPr>
          <w:rFonts w:ascii="Arial" w:hAnsi="Arial" w:cs="Arial"/>
          <w:color w:val="auto"/>
          <w:sz w:val="24"/>
          <w:szCs w:val="24"/>
        </w:rPr>
        <w:instrText xml:space="preserve"> SEQ Fig. \* ARABIC </w:instrText>
      </w:r>
      <w:r w:rsidRPr="00625D37">
        <w:rPr>
          <w:rFonts w:ascii="Arial" w:hAnsi="Arial" w:cs="Arial"/>
          <w:color w:val="auto"/>
          <w:sz w:val="24"/>
          <w:szCs w:val="24"/>
        </w:rPr>
        <w:fldChar w:fldCharType="separate"/>
      </w:r>
      <w:r>
        <w:rPr>
          <w:rFonts w:ascii="Arial" w:hAnsi="Arial" w:cs="Arial"/>
          <w:noProof/>
          <w:color w:val="auto"/>
          <w:sz w:val="24"/>
          <w:szCs w:val="24"/>
        </w:rPr>
        <w:t>20</w:t>
      </w:r>
      <w:r w:rsidRPr="00625D37">
        <w:rPr>
          <w:rFonts w:ascii="Arial" w:hAnsi="Arial" w:cs="Arial"/>
          <w:color w:val="auto"/>
          <w:sz w:val="24"/>
          <w:szCs w:val="24"/>
        </w:rPr>
        <w:fldChar w:fldCharType="end"/>
      </w:r>
      <w:bookmarkEnd w:id="21"/>
      <w:r w:rsidRPr="00625D37">
        <w:rPr>
          <w:rFonts w:ascii="Arial" w:hAnsi="Arial" w:cs="Arial"/>
          <w:b w:val="0"/>
          <w:color w:val="auto"/>
          <w:sz w:val="24"/>
          <w:szCs w:val="24"/>
        </w:rPr>
        <w:t xml:space="preserve">. </w:t>
      </w:r>
      <w:r>
        <w:rPr>
          <w:rFonts w:ascii="Arial" w:hAnsi="Arial" w:cs="Arial"/>
          <w:b w:val="0"/>
          <w:color w:val="auto"/>
          <w:sz w:val="24"/>
          <w:szCs w:val="24"/>
        </w:rPr>
        <w:t>Location where c</w:t>
      </w:r>
      <w:r w:rsidRPr="00625D37">
        <w:rPr>
          <w:rFonts w:ascii="Arial" w:hAnsi="Arial" w:cs="Arial"/>
          <w:b w:val="0"/>
          <w:color w:val="auto"/>
          <w:sz w:val="24"/>
          <w:szCs w:val="24"/>
        </w:rPr>
        <w:t xml:space="preserve">rack width </w:t>
      </w:r>
      <w:r>
        <w:rPr>
          <w:rFonts w:ascii="Arial" w:hAnsi="Arial" w:cs="Arial"/>
          <w:b w:val="0"/>
          <w:color w:val="auto"/>
          <w:sz w:val="24"/>
          <w:szCs w:val="24"/>
        </w:rPr>
        <w:t>is taken in numerical analysis</w:t>
      </w:r>
    </w:p>
    <w:p w:rsidR="0090630F" w:rsidRPr="0090630F" w:rsidRDefault="0090630F" w:rsidP="0090630F">
      <w:pPr>
        <w:rPr>
          <w:rFonts w:ascii="Arial" w:hAnsi="Arial" w:cs="Arial"/>
        </w:rPr>
      </w:pPr>
      <w:bookmarkStart w:id="22" w:name="_GoBack"/>
      <w:bookmarkEnd w:id="22"/>
    </w:p>
    <w:sectPr w:rsidR="0090630F" w:rsidRPr="0090630F" w:rsidSect="00650DF1">
      <w:footerReference w:type="default" r:id="rId38"/>
      <w:pgSz w:w="11906" w:h="16838"/>
      <w:pgMar w:top="1440" w:right="1440" w:bottom="1440" w:left="1440" w:header="708" w:footer="708" w:gutter="0"/>
      <w:lnNumType w:countBy="1" w:restart="continuou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44DE5" w:rsidRDefault="00744DE5" w:rsidP="00497D06">
      <w:r>
        <w:separator/>
      </w:r>
    </w:p>
  </w:endnote>
  <w:endnote w:type="continuationSeparator" w:id="0">
    <w:p w:rsidR="00744DE5" w:rsidRDefault="00744DE5" w:rsidP="00497D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NewRomanPSMT">
    <w:altName w:val="Times New Roman"/>
    <w:charset w:val="00"/>
    <w:family w:val="auto"/>
    <w:pitch w:val="variable"/>
    <w:sig w:usb0="E0002AE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altName w:val="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5086105"/>
      <w:docPartObj>
        <w:docPartGallery w:val="Page Numbers (Bottom of Page)"/>
        <w:docPartUnique/>
      </w:docPartObj>
    </w:sdtPr>
    <w:sdtEndPr>
      <w:rPr>
        <w:noProof/>
      </w:rPr>
    </w:sdtEndPr>
    <w:sdtContent>
      <w:p w:rsidR="00C26FE7" w:rsidRDefault="00C26FE7">
        <w:pPr>
          <w:pStyle w:val="Footer"/>
          <w:jc w:val="center"/>
        </w:pPr>
        <w:r>
          <w:fldChar w:fldCharType="begin"/>
        </w:r>
        <w:r>
          <w:instrText xml:space="preserve"> PAGE   \* MERGEFORMAT </w:instrText>
        </w:r>
        <w:r>
          <w:fldChar w:fldCharType="separate"/>
        </w:r>
        <w:r w:rsidR="0090630F">
          <w:rPr>
            <w:noProof/>
          </w:rPr>
          <w:t>26</w:t>
        </w:r>
        <w:r>
          <w:rPr>
            <w:noProof/>
          </w:rPr>
          <w:fldChar w:fldCharType="end"/>
        </w:r>
      </w:p>
    </w:sdtContent>
  </w:sdt>
  <w:p w:rsidR="00C26FE7" w:rsidRDefault="00C26FE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51480958"/>
      <w:docPartObj>
        <w:docPartGallery w:val="Page Numbers (Bottom of Page)"/>
        <w:docPartUnique/>
      </w:docPartObj>
    </w:sdtPr>
    <w:sdtEndPr>
      <w:rPr>
        <w:noProof/>
      </w:rPr>
    </w:sdtEndPr>
    <w:sdtContent>
      <w:p w:rsidR="00C26FE7" w:rsidRDefault="00C26FE7">
        <w:pPr>
          <w:pStyle w:val="Footer"/>
          <w:jc w:val="center"/>
        </w:pPr>
        <w:r>
          <w:fldChar w:fldCharType="begin"/>
        </w:r>
        <w:r>
          <w:instrText xml:space="preserve"> PAGE   \* MERGEFORMAT </w:instrText>
        </w:r>
        <w:r>
          <w:fldChar w:fldCharType="separate"/>
        </w:r>
        <w:r w:rsidR="0090630F">
          <w:rPr>
            <w:noProof/>
          </w:rPr>
          <w:t>29</w:t>
        </w:r>
        <w:r>
          <w:rPr>
            <w:noProof/>
          </w:rPr>
          <w:fldChar w:fldCharType="end"/>
        </w:r>
      </w:p>
    </w:sdtContent>
  </w:sdt>
  <w:p w:rsidR="00C26FE7" w:rsidRDefault="00C26FE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44DE5" w:rsidRDefault="00744DE5" w:rsidP="00497D06">
      <w:r>
        <w:separator/>
      </w:r>
    </w:p>
  </w:footnote>
  <w:footnote w:type="continuationSeparator" w:id="0">
    <w:p w:rsidR="00744DE5" w:rsidRDefault="00744DE5" w:rsidP="00497D0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30167ED"/>
    <w:multiLevelType w:val="hybridMultilevel"/>
    <w:tmpl w:val="C9602294"/>
    <w:lvl w:ilvl="0" w:tplc="8D6AB8D8">
      <w:start w:val="454"/>
      <w:numFmt w:val="bullet"/>
      <w:lvlText w:val="-"/>
      <w:lvlJc w:val="left"/>
      <w:pPr>
        <w:ind w:left="720" w:hanging="360"/>
      </w:pPr>
      <w:rPr>
        <w:rFonts w:ascii="TimesNewRomanPSMT" w:eastAsiaTheme="minorHAnsi" w:hAnsi="TimesNewRomanPSMT" w:cs="TimesNewRomanPSM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48604489"/>
    <w:multiLevelType w:val="hybridMultilevel"/>
    <w:tmpl w:val="B0E4B65C"/>
    <w:lvl w:ilvl="0" w:tplc="E22AEC7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65566BC0"/>
    <w:multiLevelType w:val="hybridMultilevel"/>
    <w:tmpl w:val="F16C4F34"/>
    <w:lvl w:ilvl="0" w:tplc="414C7C52">
      <w:start w:val="4"/>
      <w:numFmt w:val="bullet"/>
      <w:lvlText w:val="-"/>
      <w:lvlJc w:val="left"/>
      <w:pPr>
        <w:ind w:left="720" w:hanging="360"/>
      </w:pPr>
      <w:rPr>
        <w:rFonts w:ascii="Times New Roman" w:eastAsia="SimSu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7E5C558C"/>
    <w:multiLevelType w:val="hybridMultilevel"/>
    <w:tmpl w:val="435EDDC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
  </w:num>
  <w:num w:numId="2">
    <w:abstractNumId w:val="2"/>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C5E60"/>
    <w:rsid w:val="0000252B"/>
    <w:rsid w:val="000036E7"/>
    <w:rsid w:val="00004937"/>
    <w:rsid w:val="00006476"/>
    <w:rsid w:val="00007C3B"/>
    <w:rsid w:val="00010E9B"/>
    <w:rsid w:val="000178E8"/>
    <w:rsid w:val="00021388"/>
    <w:rsid w:val="00024991"/>
    <w:rsid w:val="00031F46"/>
    <w:rsid w:val="00042F73"/>
    <w:rsid w:val="00054B7E"/>
    <w:rsid w:val="0005630C"/>
    <w:rsid w:val="0005734C"/>
    <w:rsid w:val="00062176"/>
    <w:rsid w:val="0006504C"/>
    <w:rsid w:val="00067BF7"/>
    <w:rsid w:val="00072983"/>
    <w:rsid w:val="0007703F"/>
    <w:rsid w:val="00081D60"/>
    <w:rsid w:val="000A0649"/>
    <w:rsid w:val="000A7214"/>
    <w:rsid w:val="000C2593"/>
    <w:rsid w:val="000C2A06"/>
    <w:rsid w:val="000C5E60"/>
    <w:rsid w:val="000C7657"/>
    <w:rsid w:val="000E16D1"/>
    <w:rsid w:val="000E2981"/>
    <w:rsid w:val="00111DB4"/>
    <w:rsid w:val="00114574"/>
    <w:rsid w:val="00114B9C"/>
    <w:rsid w:val="00114C3E"/>
    <w:rsid w:val="00121DAE"/>
    <w:rsid w:val="00123171"/>
    <w:rsid w:val="00126DC7"/>
    <w:rsid w:val="00140787"/>
    <w:rsid w:val="00140B8C"/>
    <w:rsid w:val="00141C3C"/>
    <w:rsid w:val="00142277"/>
    <w:rsid w:val="00143040"/>
    <w:rsid w:val="0014317D"/>
    <w:rsid w:val="001524E0"/>
    <w:rsid w:val="0016290D"/>
    <w:rsid w:val="0017768C"/>
    <w:rsid w:val="00186428"/>
    <w:rsid w:val="00192E07"/>
    <w:rsid w:val="00195589"/>
    <w:rsid w:val="0019671D"/>
    <w:rsid w:val="00197A46"/>
    <w:rsid w:val="001A2A0C"/>
    <w:rsid w:val="001A74F3"/>
    <w:rsid w:val="001B2B8F"/>
    <w:rsid w:val="001B6261"/>
    <w:rsid w:val="001C2C3D"/>
    <w:rsid w:val="001C37CA"/>
    <w:rsid w:val="001C4BA7"/>
    <w:rsid w:val="001C53B1"/>
    <w:rsid w:val="001D27A0"/>
    <w:rsid w:val="001D44BA"/>
    <w:rsid w:val="001D55CA"/>
    <w:rsid w:val="001D60DC"/>
    <w:rsid w:val="001E1D40"/>
    <w:rsid w:val="001E585A"/>
    <w:rsid w:val="001E74B1"/>
    <w:rsid w:val="00202270"/>
    <w:rsid w:val="00206C61"/>
    <w:rsid w:val="00214A17"/>
    <w:rsid w:val="0021583E"/>
    <w:rsid w:val="00215EC4"/>
    <w:rsid w:val="0022092B"/>
    <w:rsid w:val="0022191F"/>
    <w:rsid w:val="0023101A"/>
    <w:rsid w:val="0023741B"/>
    <w:rsid w:val="00237858"/>
    <w:rsid w:val="00241084"/>
    <w:rsid w:val="00245541"/>
    <w:rsid w:val="0025416B"/>
    <w:rsid w:val="00257551"/>
    <w:rsid w:val="00260ED7"/>
    <w:rsid w:val="0027058A"/>
    <w:rsid w:val="0027066B"/>
    <w:rsid w:val="00271328"/>
    <w:rsid w:val="002727D3"/>
    <w:rsid w:val="00276835"/>
    <w:rsid w:val="002800A4"/>
    <w:rsid w:val="0028115E"/>
    <w:rsid w:val="00291F29"/>
    <w:rsid w:val="00295760"/>
    <w:rsid w:val="002B2D8C"/>
    <w:rsid w:val="002C02F7"/>
    <w:rsid w:val="002C22C2"/>
    <w:rsid w:val="002C278B"/>
    <w:rsid w:val="002D539B"/>
    <w:rsid w:val="002D62E2"/>
    <w:rsid w:val="002E0739"/>
    <w:rsid w:val="002E3112"/>
    <w:rsid w:val="002E3B17"/>
    <w:rsid w:val="002F1444"/>
    <w:rsid w:val="002F290E"/>
    <w:rsid w:val="003022CC"/>
    <w:rsid w:val="003045FB"/>
    <w:rsid w:val="0030473C"/>
    <w:rsid w:val="00311C27"/>
    <w:rsid w:val="003206F1"/>
    <w:rsid w:val="003342B4"/>
    <w:rsid w:val="0034273F"/>
    <w:rsid w:val="0034593E"/>
    <w:rsid w:val="00352629"/>
    <w:rsid w:val="0035263B"/>
    <w:rsid w:val="00354753"/>
    <w:rsid w:val="003606D3"/>
    <w:rsid w:val="00361D88"/>
    <w:rsid w:val="00371741"/>
    <w:rsid w:val="00371E99"/>
    <w:rsid w:val="0037590D"/>
    <w:rsid w:val="00376322"/>
    <w:rsid w:val="00385324"/>
    <w:rsid w:val="003855B3"/>
    <w:rsid w:val="00385EF9"/>
    <w:rsid w:val="003922CA"/>
    <w:rsid w:val="00394B6B"/>
    <w:rsid w:val="00396674"/>
    <w:rsid w:val="003A1736"/>
    <w:rsid w:val="003A494C"/>
    <w:rsid w:val="003A61DC"/>
    <w:rsid w:val="003A6275"/>
    <w:rsid w:val="003A7D6B"/>
    <w:rsid w:val="003B194F"/>
    <w:rsid w:val="003B426D"/>
    <w:rsid w:val="003B4AFA"/>
    <w:rsid w:val="003C4358"/>
    <w:rsid w:val="003C669B"/>
    <w:rsid w:val="003C763D"/>
    <w:rsid w:val="003D0CA4"/>
    <w:rsid w:val="003D4D46"/>
    <w:rsid w:val="003D5922"/>
    <w:rsid w:val="003D6C46"/>
    <w:rsid w:val="003D7C0C"/>
    <w:rsid w:val="003E1314"/>
    <w:rsid w:val="003E467C"/>
    <w:rsid w:val="003E48B9"/>
    <w:rsid w:val="003E4A64"/>
    <w:rsid w:val="003E61F9"/>
    <w:rsid w:val="003F42D0"/>
    <w:rsid w:val="003F5BD8"/>
    <w:rsid w:val="00400BC9"/>
    <w:rsid w:val="00404276"/>
    <w:rsid w:val="00411CBF"/>
    <w:rsid w:val="00414686"/>
    <w:rsid w:val="00415E43"/>
    <w:rsid w:val="004205E9"/>
    <w:rsid w:val="00423663"/>
    <w:rsid w:val="00427A6D"/>
    <w:rsid w:val="00431D11"/>
    <w:rsid w:val="00433141"/>
    <w:rsid w:val="00440BF8"/>
    <w:rsid w:val="004440D6"/>
    <w:rsid w:val="004638EF"/>
    <w:rsid w:val="00465AC4"/>
    <w:rsid w:val="0046662D"/>
    <w:rsid w:val="004666CC"/>
    <w:rsid w:val="00483355"/>
    <w:rsid w:val="0049320D"/>
    <w:rsid w:val="0049395C"/>
    <w:rsid w:val="00496B49"/>
    <w:rsid w:val="004979BC"/>
    <w:rsid w:val="00497D06"/>
    <w:rsid w:val="004A4772"/>
    <w:rsid w:val="004A6EAF"/>
    <w:rsid w:val="004A7D2C"/>
    <w:rsid w:val="004B252F"/>
    <w:rsid w:val="004B6E0B"/>
    <w:rsid w:val="004C14E8"/>
    <w:rsid w:val="004C607F"/>
    <w:rsid w:val="004E1357"/>
    <w:rsid w:val="004E4DAA"/>
    <w:rsid w:val="004E6ADC"/>
    <w:rsid w:val="004F06AF"/>
    <w:rsid w:val="004F1E61"/>
    <w:rsid w:val="004F68F4"/>
    <w:rsid w:val="00506DCE"/>
    <w:rsid w:val="005070A8"/>
    <w:rsid w:val="00510053"/>
    <w:rsid w:val="005125DB"/>
    <w:rsid w:val="005128BA"/>
    <w:rsid w:val="00524C0F"/>
    <w:rsid w:val="00525AC6"/>
    <w:rsid w:val="00532B3D"/>
    <w:rsid w:val="005410C5"/>
    <w:rsid w:val="00544B17"/>
    <w:rsid w:val="0055319A"/>
    <w:rsid w:val="00553D31"/>
    <w:rsid w:val="005568E5"/>
    <w:rsid w:val="00560C96"/>
    <w:rsid w:val="00574CA8"/>
    <w:rsid w:val="00574F9F"/>
    <w:rsid w:val="00575737"/>
    <w:rsid w:val="00577490"/>
    <w:rsid w:val="00577859"/>
    <w:rsid w:val="0058061A"/>
    <w:rsid w:val="00582074"/>
    <w:rsid w:val="00585A16"/>
    <w:rsid w:val="00595501"/>
    <w:rsid w:val="005A07CA"/>
    <w:rsid w:val="005A5058"/>
    <w:rsid w:val="005B1175"/>
    <w:rsid w:val="005B168C"/>
    <w:rsid w:val="005B2806"/>
    <w:rsid w:val="005B6CF6"/>
    <w:rsid w:val="005D5970"/>
    <w:rsid w:val="005D75AE"/>
    <w:rsid w:val="005E4B41"/>
    <w:rsid w:val="005E51E2"/>
    <w:rsid w:val="005F511D"/>
    <w:rsid w:val="005F596A"/>
    <w:rsid w:val="00601AB8"/>
    <w:rsid w:val="00603299"/>
    <w:rsid w:val="006079EE"/>
    <w:rsid w:val="00614FFD"/>
    <w:rsid w:val="00616365"/>
    <w:rsid w:val="00625D37"/>
    <w:rsid w:val="006272D5"/>
    <w:rsid w:val="00637E46"/>
    <w:rsid w:val="00642739"/>
    <w:rsid w:val="00643C5F"/>
    <w:rsid w:val="00647110"/>
    <w:rsid w:val="00647ADB"/>
    <w:rsid w:val="00650C4D"/>
    <w:rsid w:val="00650DF1"/>
    <w:rsid w:val="00653FA7"/>
    <w:rsid w:val="00654C43"/>
    <w:rsid w:val="00657EE2"/>
    <w:rsid w:val="00665DBE"/>
    <w:rsid w:val="006823FE"/>
    <w:rsid w:val="00687492"/>
    <w:rsid w:val="006877BA"/>
    <w:rsid w:val="006A3DE3"/>
    <w:rsid w:val="006C116F"/>
    <w:rsid w:val="006C2C1E"/>
    <w:rsid w:val="006C69D3"/>
    <w:rsid w:val="006C7BD3"/>
    <w:rsid w:val="006D01BC"/>
    <w:rsid w:val="006D4BB8"/>
    <w:rsid w:val="006D74CB"/>
    <w:rsid w:val="006E32B4"/>
    <w:rsid w:val="006F0508"/>
    <w:rsid w:val="006F2DA4"/>
    <w:rsid w:val="006F4D33"/>
    <w:rsid w:val="006F5FD4"/>
    <w:rsid w:val="006F7D54"/>
    <w:rsid w:val="0071392A"/>
    <w:rsid w:val="00714561"/>
    <w:rsid w:val="00722769"/>
    <w:rsid w:val="00724FC8"/>
    <w:rsid w:val="007320AE"/>
    <w:rsid w:val="0073342D"/>
    <w:rsid w:val="00733B57"/>
    <w:rsid w:val="007340D6"/>
    <w:rsid w:val="007359BF"/>
    <w:rsid w:val="007370B9"/>
    <w:rsid w:val="007416E2"/>
    <w:rsid w:val="00744DE5"/>
    <w:rsid w:val="00751683"/>
    <w:rsid w:val="00753389"/>
    <w:rsid w:val="00765D35"/>
    <w:rsid w:val="00767998"/>
    <w:rsid w:val="007722B0"/>
    <w:rsid w:val="00774ACA"/>
    <w:rsid w:val="00775024"/>
    <w:rsid w:val="00775123"/>
    <w:rsid w:val="00780219"/>
    <w:rsid w:val="007830CD"/>
    <w:rsid w:val="0078760A"/>
    <w:rsid w:val="00787E19"/>
    <w:rsid w:val="0079115E"/>
    <w:rsid w:val="00791244"/>
    <w:rsid w:val="00797BC4"/>
    <w:rsid w:val="007A1617"/>
    <w:rsid w:val="007A2204"/>
    <w:rsid w:val="007A27C2"/>
    <w:rsid w:val="007A486B"/>
    <w:rsid w:val="007A6E8A"/>
    <w:rsid w:val="007B22B4"/>
    <w:rsid w:val="007B2AEE"/>
    <w:rsid w:val="007B3686"/>
    <w:rsid w:val="007B3C45"/>
    <w:rsid w:val="007B741D"/>
    <w:rsid w:val="007C1977"/>
    <w:rsid w:val="007C1CD1"/>
    <w:rsid w:val="007C28FC"/>
    <w:rsid w:val="007C3202"/>
    <w:rsid w:val="007C3828"/>
    <w:rsid w:val="007C52D0"/>
    <w:rsid w:val="007D0284"/>
    <w:rsid w:val="007D1EBD"/>
    <w:rsid w:val="007D70B9"/>
    <w:rsid w:val="00800C42"/>
    <w:rsid w:val="0080281F"/>
    <w:rsid w:val="008055DE"/>
    <w:rsid w:val="00811DF5"/>
    <w:rsid w:val="00814286"/>
    <w:rsid w:val="00820327"/>
    <w:rsid w:val="008232BE"/>
    <w:rsid w:val="00824BDF"/>
    <w:rsid w:val="00825FDB"/>
    <w:rsid w:val="008276E6"/>
    <w:rsid w:val="00827BF4"/>
    <w:rsid w:val="00830E8D"/>
    <w:rsid w:val="00832682"/>
    <w:rsid w:val="008368B0"/>
    <w:rsid w:val="00843395"/>
    <w:rsid w:val="00844FC5"/>
    <w:rsid w:val="00847309"/>
    <w:rsid w:val="00847ADE"/>
    <w:rsid w:val="0085168C"/>
    <w:rsid w:val="008516B0"/>
    <w:rsid w:val="00857289"/>
    <w:rsid w:val="00857473"/>
    <w:rsid w:val="00864546"/>
    <w:rsid w:val="008679F7"/>
    <w:rsid w:val="0087374E"/>
    <w:rsid w:val="0087421C"/>
    <w:rsid w:val="00874399"/>
    <w:rsid w:val="00883AF7"/>
    <w:rsid w:val="00891D1D"/>
    <w:rsid w:val="008933CE"/>
    <w:rsid w:val="008A7070"/>
    <w:rsid w:val="008B1C6D"/>
    <w:rsid w:val="008C36FC"/>
    <w:rsid w:val="008C3F91"/>
    <w:rsid w:val="008C5D9D"/>
    <w:rsid w:val="008C687A"/>
    <w:rsid w:val="008D0A57"/>
    <w:rsid w:val="008D2289"/>
    <w:rsid w:val="008D7840"/>
    <w:rsid w:val="008E0D67"/>
    <w:rsid w:val="008E549D"/>
    <w:rsid w:val="008E76BF"/>
    <w:rsid w:val="008F2C32"/>
    <w:rsid w:val="008F2F1A"/>
    <w:rsid w:val="008F4152"/>
    <w:rsid w:val="00900985"/>
    <w:rsid w:val="00901DA0"/>
    <w:rsid w:val="00903DAA"/>
    <w:rsid w:val="0090581F"/>
    <w:rsid w:val="0090630F"/>
    <w:rsid w:val="009112AD"/>
    <w:rsid w:val="009115F6"/>
    <w:rsid w:val="00913059"/>
    <w:rsid w:val="009156F0"/>
    <w:rsid w:val="009261AD"/>
    <w:rsid w:val="00932B9A"/>
    <w:rsid w:val="00932CA6"/>
    <w:rsid w:val="0093628A"/>
    <w:rsid w:val="00943704"/>
    <w:rsid w:val="009471EA"/>
    <w:rsid w:val="00947EB7"/>
    <w:rsid w:val="009569BE"/>
    <w:rsid w:val="00960971"/>
    <w:rsid w:val="00960B88"/>
    <w:rsid w:val="00962315"/>
    <w:rsid w:val="0096269E"/>
    <w:rsid w:val="009656A1"/>
    <w:rsid w:val="00967F68"/>
    <w:rsid w:val="00970AA3"/>
    <w:rsid w:val="009719C2"/>
    <w:rsid w:val="009769AF"/>
    <w:rsid w:val="00977936"/>
    <w:rsid w:val="0098320B"/>
    <w:rsid w:val="00983818"/>
    <w:rsid w:val="00993DB9"/>
    <w:rsid w:val="00996AA0"/>
    <w:rsid w:val="0099740E"/>
    <w:rsid w:val="009A1553"/>
    <w:rsid w:val="009A55C6"/>
    <w:rsid w:val="009A6BB3"/>
    <w:rsid w:val="009A6EE7"/>
    <w:rsid w:val="009A7CD1"/>
    <w:rsid w:val="009B3257"/>
    <w:rsid w:val="009C0CE8"/>
    <w:rsid w:val="009C2011"/>
    <w:rsid w:val="009D4E56"/>
    <w:rsid w:val="009D78BE"/>
    <w:rsid w:val="009E192B"/>
    <w:rsid w:val="009E438B"/>
    <w:rsid w:val="009E73BD"/>
    <w:rsid w:val="00A0741C"/>
    <w:rsid w:val="00A103D5"/>
    <w:rsid w:val="00A2027C"/>
    <w:rsid w:val="00A26348"/>
    <w:rsid w:val="00A30054"/>
    <w:rsid w:val="00A328E6"/>
    <w:rsid w:val="00A3738A"/>
    <w:rsid w:val="00A374BF"/>
    <w:rsid w:val="00A377CF"/>
    <w:rsid w:val="00A37A65"/>
    <w:rsid w:val="00A519EA"/>
    <w:rsid w:val="00A53FEC"/>
    <w:rsid w:val="00A605A1"/>
    <w:rsid w:val="00A6093A"/>
    <w:rsid w:val="00A61A55"/>
    <w:rsid w:val="00A64A49"/>
    <w:rsid w:val="00A715B2"/>
    <w:rsid w:val="00A77CEF"/>
    <w:rsid w:val="00A83A06"/>
    <w:rsid w:val="00A84173"/>
    <w:rsid w:val="00A8617D"/>
    <w:rsid w:val="00A87413"/>
    <w:rsid w:val="00A903BC"/>
    <w:rsid w:val="00A94A34"/>
    <w:rsid w:val="00A96733"/>
    <w:rsid w:val="00AA2F9F"/>
    <w:rsid w:val="00AB3551"/>
    <w:rsid w:val="00AC6DA5"/>
    <w:rsid w:val="00AD0B17"/>
    <w:rsid w:val="00AD13E5"/>
    <w:rsid w:val="00AD2EEE"/>
    <w:rsid w:val="00AE2163"/>
    <w:rsid w:val="00B0160D"/>
    <w:rsid w:val="00B12300"/>
    <w:rsid w:val="00B125DF"/>
    <w:rsid w:val="00B1617E"/>
    <w:rsid w:val="00B16D1A"/>
    <w:rsid w:val="00B22F98"/>
    <w:rsid w:val="00B2648A"/>
    <w:rsid w:val="00B3169F"/>
    <w:rsid w:val="00B347EB"/>
    <w:rsid w:val="00B36B6C"/>
    <w:rsid w:val="00B3777B"/>
    <w:rsid w:val="00B41B18"/>
    <w:rsid w:val="00B435BD"/>
    <w:rsid w:val="00B454DB"/>
    <w:rsid w:val="00B471EB"/>
    <w:rsid w:val="00B51CEC"/>
    <w:rsid w:val="00B555C5"/>
    <w:rsid w:val="00B605E9"/>
    <w:rsid w:val="00B615CE"/>
    <w:rsid w:val="00B7341D"/>
    <w:rsid w:val="00B73FF9"/>
    <w:rsid w:val="00B75E6A"/>
    <w:rsid w:val="00B80FAA"/>
    <w:rsid w:val="00B85034"/>
    <w:rsid w:val="00B86328"/>
    <w:rsid w:val="00B877A4"/>
    <w:rsid w:val="00B9006F"/>
    <w:rsid w:val="00B90C1B"/>
    <w:rsid w:val="00B9333B"/>
    <w:rsid w:val="00B96B90"/>
    <w:rsid w:val="00BA04AC"/>
    <w:rsid w:val="00BA29BE"/>
    <w:rsid w:val="00BA5C61"/>
    <w:rsid w:val="00BB253B"/>
    <w:rsid w:val="00BB6D0D"/>
    <w:rsid w:val="00BC04DE"/>
    <w:rsid w:val="00BC188C"/>
    <w:rsid w:val="00BC22EC"/>
    <w:rsid w:val="00BC2AB1"/>
    <w:rsid w:val="00BC41D9"/>
    <w:rsid w:val="00BD0537"/>
    <w:rsid w:val="00BD4F61"/>
    <w:rsid w:val="00BD4FEA"/>
    <w:rsid w:val="00BE1B70"/>
    <w:rsid w:val="00BE433E"/>
    <w:rsid w:val="00BE5D13"/>
    <w:rsid w:val="00BE5EE0"/>
    <w:rsid w:val="00BF28EC"/>
    <w:rsid w:val="00BF412D"/>
    <w:rsid w:val="00C024D3"/>
    <w:rsid w:val="00C075A6"/>
    <w:rsid w:val="00C07A6F"/>
    <w:rsid w:val="00C1199A"/>
    <w:rsid w:val="00C1350D"/>
    <w:rsid w:val="00C2133A"/>
    <w:rsid w:val="00C224B9"/>
    <w:rsid w:val="00C26EA3"/>
    <w:rsid w:val="00C26FE7"/>
    <w:rsid w:val="00C35324"/>
    <w:rsid w:val="00C40C5E"/>
    <w:rsid w:val="00C51496"/>
    <w:rsid w:val="00C555A0"/>
    <w:rsid w:val="00C5789F"/>
    <w:rsid w:val="00C617AE"/>
    <w:rsid w:val="00C66978"/>
    <w:rsid w:val="00C67AB0"/>
    <w:rsid w:val="00C67BF9"/>
    <w:rsid w:val="00C73AE7"/>
    <w:rsid w:val="00C77167"/>
    <w:rsid w:val="00C818D2"/>
    <w:rsid w:val="00C83C98"/>
    <w:rsid w:val="00C84D49"/>
    <w:rsid w:val="00C84DE2"/>
    <w:rsid w:val="00C87451"/>
    <w:rsid w:val="00C87974"/>
    <w:rsid w:val="00C915B3"/>
    <w:rsid w:val="00C95E84"/>
    <w:rsid w:val="00C95FB4"/>
    <w:rsid w:val="00CA18F8"/>
    <w:rsid w:val="00CA54AC"/>
    <w:rsid w:val="00CA6246"/>
    <w:rsid w:val="00CB12FE"/>
    <w:rsid w:val="00CB3C63"/>
    <w:rsid w:val="00CB47A6"/>
    <w:rsid w:val="00CB49AE"/>
    <w:rsid w:val="00CB4FF8"/>
    <w:rsid w:val="00CC1841"/>
    <w:rsid w:val="00CC7FFB"/>
    <w:rsid w:val="00CD22DF"/>
    <w:rsid w:val="00CD3319"/>
    <w:rsid w:val="00CE192D"/>
    <w:rsid w:val="00CE3704"/>
    <w:rsid w:val="00CE698C"/>
    <w:rsid w:val="00CF1272"/>
    <w:rsid w:val="00D0596F"/>
    <w:rsid w:val="00D12D79"/>
    <w:rsid w:val="00D151B9"/>
    <w:rsid w:val="00D16155"/>
    <w:rsid w:val="00D21D60"/>
    <w:rsid w:val="00D24463"/>
    <w:rsid w:val="00D2728B"/>
    <w:rsid w:val="00D27EDF"/>
    <w:rsid w:val="00D3279D"/>
    <w:rsid w:val="00D337C3"/>
    <w:rsid w:val="00D34427"/>
    <w:rsid w:val="00D34837"/>
    <w:rsid w:val="00D46597"/>
    <w:rsid w:val="00D47266"/>
    <w:rsid w:val="00D53243"/>
    <w:rsid w:val="00D55697"/>
    <w:rsid w:val="00D634F8"/>
    <w:rsid w:val="00D64041"/>
    <w:rsid w:val="00D65CA0"/>
    <w:rsid w:val="00D7767A"/>
    <w:rsid w:val="00D77F87"/>
    <w:rsid w:val="00D86B95"/>
    <w:rsid w:val="00D8756A"/>
    <w:rsid w:val="00D9167C"/>
    <w:rsid w:val="00D92E37"/>
    <w:rsid w:val="00D953D0"/>
    <w:rsid w:val="00DA40F0"/>
    <w:rsid w:val="00DA5D49"/>
    <w:rsid w:val="00DA697C"/>
    <w:rsid w:val="00DA6DFA"/>
    <w:rsid w:val="00DB0A16"/>
    <w:rsid w:val="00DB1F26"/>
    <w:rsid w:val="00DB43C8"/>
    <w:rsid w:val="00DB6641"/>
    <w:rsid w:val="00DC2D20"/>
    <w:rsid w:val="00DD01CF"/>
    <w:rsid w:val="00DD4BEB"/>
    <w:rsid w:val="00DD6993"/>
    <w:rsid w:val="00DE638C"/>
    <w:rsid w:val="00DF4E29"/>
    <w:rsid w:val="00DF713D"/>
    <w:rsid w:val="00DF746D"/>
    <w:rsid w:val="00E0387C"/>
    <w:rsid w:val="00E14323"/>
    <w:rsid w:val="00E151AA"/>
    <w:rsid w:val="00E15770"/>
    <w:rsid w:val="00E22EE5"/>
    <w:rsid w:val="00E2548D"/>
    <w:rsid w:val="00E30A90"/>
    <w:rsid w:val="00E319FA"/>
    <w:rsid w:val="00E31D6C"/>
    <w:rsid w:val="00E33196"/>
    <w:rsid w:val="00E336BA"/>
    <w:rsid w:val="00E33DD9"/>
    <w:rsid w:val="00E37BF5"/>
    <w:rsid w:val="00E416E0"/>
    <w:rsid w:val="00E44841"/>
    <w:rsid w:val="00E519C6"/>
    <w:rsid w:val="00E601B9"/>
    <w:rsid w:val="00E648C4"/>
    <w:rsid w:val="00E757A4"/>
    <w:rsid w:val="00E818E5"/>
    <w:rsid w:val="00E8445A"/>
    <w:rsid w:val="00E85690"/>
    <w:rsid w:val="00E865A2"/>
    <w:rsid w:val="00E91FA2"/>
    <w:rsid w:val="00EA22E5"/>
    <w:rsid w:val="00EA2440"/>
    <w:rsid w:val="00EA30C3"/>
    <w:rsid w:val="00EA3319"/>
    <w:rsid w:val="00EA7B55"/>
    <w:rsid w:val="00EC5DAB"/>
    <w:rsid w:val="00EC6AF0"/>
    <w:rsid w:val="00EC6C7C"/>
    <w:rsid w:val="00ED2745"/>
    <w:rsid w:val="00EE08D9"/>
    <w:rsid w:val="00EE1A22"/>
    <w:rsid w:val="00EE1FDC"/>
    <w:rsid w:val="00EE2060"/>
    <w:rsid w:val="00EE2100"/>
    <w:rsid w:val="00EE2CAB"/>
    <w:rsid w:val="00EE3151"/>
    <w:rsid w:val="00EF1E31"/>
    <w:rsid w:val="00EF73CE"/>
    <w:rsid w:val="00F0441A"/>
    <w:rsid w:val="00F065B9"/>
    <w:rsid w:val="00F114DA"/>
    <w:rsid w:val="00F1294B"/>
    <w:rsid w:val="00F14024"/>
    <w:rsid w:val="00F27231"/>
    <w:rsid w:val="00F31BE8"/>
    <w:rsid w:val="00F365D6"/>
    <w:rsid w:val="00F40E55"/>
    <w:rsid w:val="00F51F0F"/>
    <w:rsid w:val="00F539D8"/>
    <w:rsid w:val="00F54839"/>
    <w:rsid w:val="00F56CB5"/>
    <w:rsid w:val="00F6452B"/>
    <w:rsid w:val="00F66B31"/>
    <w:rsid w:val="00F6766C"/>
    <w:rsid w:val="00F715E5"/>
    <w:rsid w:val="00F83BD5"/>
    <w:rsid w:val="00F8580E"/>
    <w:rsid w:val="00FA0EA8"/>
    <w:rsid w:val="00FA24D9"/>
    <w:rsid w:val="00FA5045"/>
    <w:rsid w:val="00FB2E2D"/>
    <w:rsid w:val="00FB5532"/>
    <w:rsid w:val="00FB7D86"/>
    <w:rsid w:val="00FC63B1"/>
    <w:rsid w:val="00FC701C"/>
    <w:rsid w:val="00FD2507"/>
    <w:rsid w:val="00FE6054"/>
    <w:rsid w:val="00FE6738"/>
    <w:rsid w:val="00FE7DB7"/>
    <w:rsid w:val="00FF06D3"/>
    <w:rsid w:val="00FF31FA"/>
  </w:rsids>
  <m:mathPr>
    <m:mathFont m:val="Cambria Math"/>
    <m:brkBin m:val="before"/>
    <m:brkBinSub m:val="--"/>
    <m:smallFrac/>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annotation text" w:uiPriority="99"/>
    <w:lsdException w:name="footer" w:uiPriority="99"/>
    <w:lsdException w:name="caption" w:semiHidden="1" w:uiPriority="35" w:unhideWhenUsed="1" w:qFormat="1"/>
    <w:lsdException w:name="annotation reference" w:uiPriority="99"/>
    <w:lsdException w:name="Title" w:qFormat="1"/>
    <w:lsdException w:name="Subtitle" w:qFormat="1"/>
    <w:lsdException w:name="Strong" w:qFormat="1"/>
    <w:lsdException w:name="Emphasis" w:qFormat="1"/>
    <w:lsdException w:name="Normal (Web)" w:uiPriority="99"/>
    <w:lsdException w:name="HTML Preformatted"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D12D79"/>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D12D79"/>
    <w:rPr>
      <w:color w:val="0000FF"/>
      <w:u w:val="single"/>
    </w:rPr>
  </w:style>
  <w:style w:type="paragraph" w:styleId="ListParagraph">
    <w:name w:val="List Paragraph"/>
    <w:basedOn w:val="Normal"/>
    <w:uiPriority w:val="34"/>
    <w:qFormat/>
    <w:rsid w:val="00D12D79"/>
    <w:pPr>
      <w:spacing w:after="200" w:line="276" w:lineRule="auto"/>
      <w:ind w:left="720"/>
      <w:contextualSpacing/>
    </w:pPr>
    <w:rPr>
      <w:rFonts w:asciiTheme="minorHAnsi" w:eastAsiaTheme="minorEastAsia" w:hAnsiTheme="minorHAnsi"/>
      <w:sz w:val="22"/>
      <w:lang w:eastAsia="en-US"/>
    </w:rPr>
  </w:style>
  <w:style w:type="table" w:styleId="TableGrid">
    <w:name w:val="Table Grid"/>
    <w:basedOn w:val="TableNormal"/>
    <w:uiPriority w:val="59"/>
    <w:rsid w:val="00D12D7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uiPriority w:val="99"/>
    <w:rsid w:val="00D12D79"/>
    <w:rPr>
      <w:sz w:val="16"/>
      <w:szCs w:val="16"/>
    </w:rPr>
  </w:style>
  <w:style w:type="paragraph" w:styleId="CommentText">
    <w:name w:val="annotation text"/>
    <w:basedOn w:val="Normal"/>
    <w:link w:val="CommentTextChar"/>
    <w:uiPriority w:val="99"/>
    <w:rsid w:val="00D12D79"/>
    <w:rPr>
      <w:sz w:val="20"/>
      <w:szCs w:val="20"/>
    </w:rPr>
  </w:style>
  <w:style w:type="character" w:customStyle="1" w:styleId="CommentTextChar">
    <w:name w:val="Comment Text Char"/>
    <w:basedOn w:val="DefaultParagraphFont"/>
    <w:link w:val="CommentText"/>
    <w:uiPriority w:val="99"/>
    <w:rsid w:val="00D12D79"/>
  </w:style>
  <w:style w:type="paragraph" w:styleId="BalloonText">
    <w:name w:val="Balloon Text"/>
    <w:basedOn w:val="Normal"/>
    <w:link w:val="BalloonTextChar"/>
    <w:rsid w:val="00D12D79"/>
    <w:rPr>
      <w:rFonts w:ascii="Tahoma" w:hAnsi="Tahoma" w:cs="Tahoma"/>
      <w:sz w:val="16"/>
      <w:szCs w:val="16"/>
    </w:rPr>
  </w:style>
  <w:style w:type="character" w:customStyle="1" w:styleId="BalloonTextChar">
    <w:name w:val="Balloon Text Char"/>
    <w:basedOn w:val="DefaultParagraphFont"/>
    <w:link w:val="BalloonText"/>
    <w:rsid w:val="00D12D79"/>
    <w:rPr>
      <w:rFonts w:ascii="Tahoma" w:hAnsi="Tahoma" w:cs="Tahoma"/>
      <w:sz w:val="16"/>
      <w:szCs w:val="16"/>
    </w:rPr>
  </w:style>
  <w:style w:type="paragraph" w:styleId="NormalWeb">
    <w:name w:val="Normal (Web)"/>
    <w:basedOn w:val="Normal"/>
    <w:uiPriority w:val="99"/>
    <w:unhideWhenUsed/>
    <w:rsid w:val="007B22B4"/>
    <w:pPr>
      <w:spacing w:before="100" w:beforeAutospacing="1" w:after="100" w:afterAutospacing="1"/>
    </w:pPr>
    <w:rPr>
      <w:color w:val="000000"/>
      <w:lang w:eastAsia="zh-CN"/>
    </w:rPr>
  </w:style>
  <w:style w:type="paragraph" w:customStyle="1" w:styleId="Default">
    <w:name w:val="Default"/>
    <w:rsid w:val="007B22B4"/>
    <w:pPr>
      <w:autoSpaceDE w:val="0"/>
      <w:autoSpaceDN w:val="0"/>
      <w:adjustRightInd w:val="0"/>
    </w:pPr>
    <w:rPr>
      <w:rFonts w:ascii="Calibri" w:eastAsia="SimSun" w:hAnsi="Calibri" w:cs="Calibri"/>
      <w:color w:val="000000"/>
      <w:sz w:val="24"/>
      <w:szCs w:val="24"/>
    </w:rPr>
  </w:style>
  <w:style w:type="character" w:styleId="LineNumber">
    <w:name w:val="line number"/>
    <w:basedOn w:val="DefaultParagraphFont"/>
    <w:rsid w:val="00650DF1"/>
  </w:style>
  <w:style w:type="paragraph" w:customStyle="1" w:styleId="intro">
    <w:name w:val="intro"/>
    <w:basedOn w:val="Normal"/>
    <w:rsid w:val="002D539B"/>
    <w:pPr>
      <w:spacing w:before="100" w:beforeAutospacing="1" w:after="100" w:afterAutospacing="1"/>
    </w:pPr>
  </w:style>
  <w:style w:type="paragraph" w:styleId="Caption">
    <w:name w:val="caption"/>
    <w:basedOn w:val="Normal"/>
    <w:next w:val="Normal"/>
    <w:uiPriority w:val="35"/>
    <w:unhideWhenUsed/>
    <w:qFormat/>
    <w:rsid w:val="002D539B"/>
    <w:pPr>
      <w:spacing w:after="200"/>
    </w:pPr>
    <w:rPr>
      <w:rFonts w:asciiTheme="minorHAnsi" w:eastAsiaTheme="minorHAnsi" w:hAnsiTheme="minorHAnsi"/>
      <w:b/>
      <w:bCs/>
      <w:color w:val="4F81BD" w:themeColor="accent1"/>
      <w:sz w:val="18"/>
      <w:szCs w:val="18"/>
      <w:lang w:eastAsia="en-US"/>
    </w:rPr>
  </w:style>
  <w:style w:type="character" w:styleId="FollowedHyperlink">
    <w:name w:val="FollowedHyperlink"/>
    <w:basedOn w:val="DefaultParagraphFont"/>
    <w:rsid w:val="0078760A"/>
    <w:rPr>
      <w:color w:val="800080" w:themeColor="followedHyperlink"/>
      <w:u w:val="single"/>
    </w:rPr>
  </w:style>
  <w:style w:type="paragraph" w:styleId="FootnoteText">
    <w:name w:val="footnote text"/>
    <w:basedOn w:val="Normal"/>
    <w:link w:val="FootnoteTextChar"/>
    <w:rsid w:val="00497D06"/>
    <w:rPr>
      <w:sz w:val="20"/>
      <w:szCs w:val="20"/>
    </w:rPr>
  </w:style>
  <w:style w:type="character" w:customStyle="1" w:styleId="FootnoteTextChar">
    <w:name w:val="Footnote Text Char"/>
    <w:basedOn w:val="DefaultParagraphFont"/>
    <w:link w:val="FootnoteText"/>
    <w:rsid w:val="00497D06"/>
  </w:style>
  <w:style w:type="character" w:styleId="FootnoteReference">
    <w:name w:val="footnote reference"/>
    <w:basedOn w:val="DefaultParagraphFont"/>
    <w:rsid w:val="00497D06"/>
    <w:rPr>
      <w:vertAlign w:val="superscript"/>
    </w:rPr>
  </w:style>
  <w:style w:type="paragraph" w:styleId="CommentSubject">
    <w:name w:val="annotation subject"/>
    <w:basedOn w:val="CommentText"/>
    <w:next w:val="CommentText"/>
    <w:link w:val="CommentSubjectChar"/>
    <w:rsid w:val="00616365"/>
    <w:rPr>
      <w:b/>
      <w:bCs/>
    </w:rPr>
  </w:style>
  <w:style w:type="character" w:customStyle="1" w:styleId="CommentSubjectChar">
    <w:name w:val="Comment Subject Char"/>
    <w:basedOn w:val="CommentTextChar"/>
    <w:link w:val="CommentSubject"/>
    <w:rsid w:val="00616365"/>
    <w:rPr>
      <w:b/>
      <w:bCs/>
    </w:rPr>
  </w:style>
  <w:style w:type="character" w:styleId="PlaceholderText">
    <w:name w:val="Placeholder Text"/>
    <w:basedOn w:val="DefaultParagraphFont"/>
    <w:uiPriority w:val="99"/>
    <w:semiHidden/>
    <w:rsid w:val="00EE2CAB"/>
    <w:rPr>
      <w:color w:val="808080"/>
    </w:rPr>
  </w:style>
  <w:style w:type="paragraph" w:styleId="Revision">
    <w:name w:val="Revision"/>
    <w:hidden/>
    <w:uiPriority w:val="99"/>
    <w:semiHidden/>
    <w:rsid w:val="003C763D"/>
    <w:rPr>
      <w:sz w:val="24"/>
      <w:szCs w:val="24"/>
    </w:rPr>
  </w:style>
  <w:style w:type="character" w:customStyle="1" w:styleId="nlmstring-name">
    <w:name w:val="nlm_string-name"/>
    <w:basedOn w:val="DefaultParagraphFont"/>
    <w:rsid w:val="00195589"/>
  </w:style>
  <w:style w:type="paragraph" w:styleId="Header">
    <w:name w:val="header"/>
    <w:basedOn w:val="Normal"/>
    <w:link w:val="HeaderChar"/>
    <w:rsid w:val="00827BF4"/>
    <w:pPr>
      <w:tabs>
        <w:tab w:val="center" w:pos="4513"/>
        <w:tab w:val="right" w:pos="9026"/>
      </w:tabs>
    </w:pPr>
  </w:style>
  <w:style w:type="character" w:customStyle="1" w:styleId="HeaderChar">
    <w:name w:val="Header Char"/>
    <w:basedOn w:val="DefaultParagraphFont"/>
    <w:link w:val="Header"/>
    <w:rsid w:val="00827BF4"/>
    <w:rPr>
      <w:sz w:val="24"/>
      <w:szCs w:val="24"/>
    </w:rPr>
  </w:style>
  <w:style w:type="paragraph" w:styleId="Footer">
    <w:name w:val="footer"/>
    <w:basedOn w:val="Normal"/>
    <w:link w:val="FooterChar"/>
    <w:uiPriority w:val="99"/>
    <w:rsid w:val="00827BF4"/>
    <w:pPr>
      <w:tabs>
        <w:tab w:val="center" w:pos="4513"/>
        <w:tab w:val="right" w:pos="9026"/>
      </w:tabs>
    </w:pPr>
  </w:style>
  <w:style w:type="character" w:customStyle="1" w:styleId="FooterChar">
    <w:name w:val="Footer Char"/>
    <w:basedOn w:val="DefaultParagraphFont"/>
    <w:link w:val="Footer"/>
    <w:uiPriority w:val="99"/>
    <w:rsid w:val="00827BF4"/>
    <w:rPr>
      <w:sz w:val="24"/>
      <w:szCs w:val="24"/>
    </w:rPr>
  </w:style>
  <w:style w:type="paragraph" w:styleId="HTMLPreformatted">
    <w:name w:val="HTML Preformatted"/>
    <w:basedOn w:val="Normal"/>
    <w:link w:val="HTMLPreformattedChar"/>
    <w:uiPriority w:val="99"/>
    <w:unhideWhenUsed/>
    <w:rsid w:val="00311C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w:hAnsi="Arial" w:cs="Arial"/>
      <w:color w:val="000000"/>
      <w:sz w:val="20"/>
      <w:szCs w:val="20"/>
    </w:rPr>
  </w:style>
  <w:style w:type="character" w:customStyle="1" w:styleId="HTMLPreformattedChar">
    <w:name w:val="HTML Preformatted Char"/>
    <w:basedOn w:val="DefaultParagraphFont"/>
    <w:link w:val="HTMLPreformatted"/>
    <w:uiPriority w:val="99"/>
    <w:rsid w:val="00311C27"/>
    <w:rPr>
      <w:rFonts w:ascii="Arial" w:hAnsi="Arial" w:cs="Arial"/>
      <w:color w:val="000000"/>
    </w:rPr>
  </w:style>
  <w:style w:type="character" w:customStyle="1" w:styleId="normal1">
    <w:name w:val="normal1"/>
    <w:uiPriority w:val="99"/>
    <w:rsid w:val="00575737"/>
    <w:rPr>
      <w:rFonts w:ascii="Verdana" w:hAnsi="Verdana" w:cs="Times New Roman" w:hint="default"/>
      <w:sz w:val="20"/>
      <w:szCs w:val="20"/>
    </w:rPr>
  </w:style>
  <w:style w:type="character" w:customStyle="1" w:styleId="st">
    <w:name w:val="st"/>
    <w:basedOn w:val="DefaultParagraphFont"/>
    <w:rsid w:val="00B2648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annotation text" w:uiPriority="99"/>
    <w:lsdException w:name="footer" w:uiPriority="99"/>
    <w:lsdException w:name="caption" w:semiHidden="1" w:uiPriority="35" w:unhideWhenUsed="1" w:qFormat="1"/>
    <w:lsdException w:name="annotation reference" w:uiPriority="99"/>
    <w:lsdException w:name="Title" w:qFormat="1"/>
    <w:lsdException w:name="Subtitle" w:qFormat="1"/>
    <w:lsdException w:name="Strong" w:qFormat="1"/>
    <w:lsdException w:name="Emphasis" w:qFormat="1"/>
    <w:lsdException w:name="Normal (Web)" w:uiPriority="99"/>
    <w:lsdException w:name="HTML Preformatted"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D12D79"/>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D12D79"/>
    <w:rPr>
      <w:color w:val="0000FF"/>
      <w:u w:val="single"/>
    </w:rPr>
  </w:style>
  <w:style w:type="paragraph" w:styleId="ListParagraph">
    <w:name w:val="List Paragraph"/>
    <w:basedOn w:val="Normal"/>
    <w:uiPriority w:val="34"/>
    <w:qFormat/>
    <w:rsid w:val="00D12D79"/>
    <w:pPr>
      <w:spacing w:after="200" w:line="276" w:lineRule="auto"/>
      <w:ind w:left="720"/>
      <w:contextualSpacing/>
    </w:pPr>
    <w:rPr>
      <w:rFonts w:asciiTheme="minorHAnsi" w:eastAsiaTheme="minorEastAsia" w:hAnsiTheme="minorHAnsi"/>
      <w:sz w:val="22"/>
      <w:lang w:eastAsia="en-US"/>
    </w:rPr>
  </w:style>
  <w:style w:type="table" w:styleId="TableGrid">
    <w:name w:val="Table Grid"/>
    <w:basedOn w:val="TableNormal"/>
    <w:uiPriority w:val="59"/>
    <w:rsid w:val="00D12D7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uiPriority w:val="99"/>
    <w:rsid w:val="00D12D79"/>
    <w:rPr>
      <w:sz w:val="16"/>
      <w:szCs w:val="16"/>
    </w:rPr>
  </w:style>
  <w:style w:type="paragraph" w:styleId="CommentText">
    <w:name w:val="annotation text"/>
    <w:basedOn w:val="Normal"/>
    <w:link w:val="CommentTextChar"/>
    <w:uiPriority w:val="99"/>
    <w:rsid w:val="00D12D79"/>
    <w:rPr>
      <w:sz w:val="20"/>
      <w:szCs w:val="20"/>
    </w:rPr>
  </w:style>
  <w:style w:type="character" w:customStyle="1" w:styleId="CommentTextChar">
    <w:name w:val="Comment Text Char"/>
    <w:basedOn w:val="DefaultParagraphFont"/>
    <w:link w:val="CommentText"/>
    <w:uiPriority w:val="99"/>
    <w:rsid w:val="00D12D79"/>
  </w:style>
  <w:style w:type="paragraph" w:styleId="BalloonText">
    <w:name w:val="Balloon Text"/>
    <w:basedOn w:val="Normal"/>
    <w:link w:val="BalloonTextChar"/>
    <w:rsid w:val="00D12D79"/>
    <w:rPr>
      <w:rFonts w:ascii="Tahoma" w:hAnsi="Tahoma" w:cs="Tahoma"/>
      <w:sz w:val="16"/>
      <w:szCs w:val="16"/>
    </w:rPr>
  </w:style>
  <w:style w:type="character" w:customStyle="1" w:styleId="BalloonTextChar">
    <w:name w:val="Balloon Text Char"/>
    <w:basedOn w:val="DefaultParagraphFont"/>
    <w:link w:val="BalloonText"/>
    <w:rsid w:val="00D12D79"/>
    <w:rPr>
      <w:rFonts w:ascii="Tahoma" w:hAnsi="Tahoma" w:cs="Tahoma"/>
      <w:sz w:val="16"/>
      <w:szCs w:val="16"/>
    </w:rPr>
  </w:style>
  <w:style w:type="paragraph" w:styleId="NormalWeb">
    <w:name w:val="Normal (Web)"/>
    <w:basedOn w:val="Normal"/>
    <w:uiPriority w:val="99"/>
    <w:unhideWhenUsed/>
    <w:rsid w:val="007B22B4"/>
    <w:pPr>
      <w:spacing w:before="100" w:beforeAutospacing="1" w:after="100" w:afterAutospacing="1"/>
    </w:pPr>
    <w:rPr>
      <w:color w:val="000000"/>
      <w:lang w:eastAsia="zh-CN"/>
    </w:rPr>
  </w:style>
  <w:style w:type="paragraph" w:customStyle="1" w:styleId="Default">
    <w:name w:val="Default"/>
    <w:rsid w:val="007B22B4"/>
    <w:pPr>
      <w:autoSpaceDE w:val="0"/>
      <w:autoSpaceDN w:val="0"/>
      <w:adjustRightInd w:val="0"/>
    </w:pPr>
    <w:rPr>
      <w:rFonts w:ascii="Calibri" w:eastAsia="SimSun" w:hAnsi="Calibri" w:cs="Calibri"/>
      <w:color w:val="000000"/>
      <w:sz w:val="24"/>
      <w:szCs w:val="24"/>
    </w:rPr>
  </w:style>
  <w:style w:type="character" w:styleId="LineNumber">
    <w:name w:val="line number"/>
    <w:basedOn w:val="DefaultParagraphFont"/>
    <w:rsid w:val="00650DF1"/>
  </w:style>
  <w:style w:type="paragraph" w:customStyle="1" w:styleId="intro">
    <w:name w:val="intro"/>
    <w:basedOn w:val="Normal"/>
    <w:rsid w:val="002D539B"/>
    <w:pPr>
      <w:spacing w:before="100" w:beforeAutospacing="1" w:after="100" w:afterAutospacing="1"/>
    </w:pPr>
  </w:style>
  <w:style w:type="paragraph" w:styleId="Caption">
    <w:name w:val="caption"/>
    <w:basedOn w:val="Normal"/>
    <w:next w:val="Normal"/>
    <w:uiPriority w:val="35"/>
    <w:unhideWhenUsed/>
    <w:qFormat/>
    <w:rsid w:val="002D539B"/>
    <w:pPr>
      <w:spacing w:after="200"/>
    </w:pPr>
    <w:rPr>
      <w:rFonts w:asciiTheme="minorHAnsi" w:eastAsiaTheme="minorHAnsi" w:hAnsiTheme="minorHAnsi"/>
      <w:b/>
      <w:bCs/>
      <w:color w:val="4F81BD" w:themeColor="accent1"/>
      <w:sz w:val="18"/>
      <w:szCs w:val="18"/>
      <w:lang w:eastAsia="en-US"/>
    </w:rPr>
  </w:style>
  <w:style w:type="character" w:styleId="FollowedHyperlink">
    <w:name w:val="FollowedHyperlink"/>
    <w:basedOn w:val="DefaultParagraphFont"/>
    <w:rsid w:val="0078760A"/>
    <w:rPr>
      <w:color w:val="800080" w:themeColor="followedHyperlink"/>
      <w:u w:val="single"/>
    </w:rPr>
  </w:style>
  <w:style w:type="paragraph" w:styleId="FootnoteText">
    <w:name w:val="footnote text"/>
    <w:basedOn w:val="Normal"/>
    <w:link w:val="FootnoteTextChar"/>
    <w:rsid w:val="00497D06"/>
    <w:rPr>
      <w:sz w:val="20"/>
      <w:szCs w:val="20"/>
    </w:rPr>
  </w:style>
  <w:style w:type="character" w:customStyle="1" w:styleId="FootnoteTextChar">
    <w:name w:val="Footnote Text Char"/>
    <w:basedOn w:val="DefaultParagraphFont"/>
    <w:link w:val="FootnoteText"/>
    <w:rsid w:val="00497D06"/>
  </w:style>
  <w:style w:type="character" w:styleId="FootnoteReference">
    <w:name w:val="footnote reference"/>
    <w:basedOn w:val="DefaultParagraphFont"/>
    <w:rsid w:val="00497D06"/>
    <w:rPr>
      <w:vertAlign w:val="superscript"/>
    </w:rPr>
  </w:style>
  <w:style w:type="paragraph" w:styleId="CommentSubject">
    <w:name w:val="annotation subject"/>
    <w:basedOn w:val="CommentText"/>
    <w:next w:val="CommentText"/>
    <w:link w:val="CommentSubjectChar"/>
    <w:rsid w:val="00616365"/>
    <w:rPr>
      <w:b/>
      <w:bCs/>
    </w:rPr>
  </w:style>
  <w:style w:type="character" w:customStyle="1" w:styleId="CommentSubjectChar">
    <w:name w:val="Comment Subject Char"/>
    <w:basedOn w:val="CommentTextChar"/>
    <w:link w:val="CommentSubject"/>
    <w:rsid w:val="00616365"/>
    <w:rPr>
      <w:b/>
      <w:bCs/>
    </w:rPr>
  </w:style>
  <w:style w:type="character" w:styleId="PlaceholderText">
    <w:name w:val="Placeholder Text"/>
    <w:basedOn w:val="DefaultParagraphFont"/>
    <w:uiPriority w:val="99"/>
    <w:semiHidden/>
    <w:rsid w:val="00EE2CAB"/>
    <w:rPr>
      <w:color w:val="808080"/>
    </w:rPr>
  </w:style>
  <w:style w:type="paragraph" w:styleId="Revision">
    <w:name w:val="Revision"/>
    <w:hidden/>
    <w:uiPriority w:val="99"/>
    <w:semiHidden/>
    <w:rsid w:val="003C763D"/>
    <w:rPr>
      <w:sz w:val="24"/>
      <w:szCs w:val="24"/>
    </w:rPr>
  </w:style>
  <w:style w:type="character" w:customStyle="1" w:styleId="nlmstring-name">
    <w:name w:val="nlm_string-name"/>
    <w:basedOn w:val="DefaultParagraphFont"/>
    <w:rsid w:val="00195589"/>
  </w:style>
  <w:style w:type="paragraph" w:styleId="Header">
    <w:name w:val="header"/>
    <w:basedOn w:val="Normal"/>
    <w:link w:val="HeaderChar"/>
    <w:rsid w:val="00827BF4"/>
    <w:pPr>
      <w:tabs>
        <w:tab w:val="center" w:pos="4513"/>
        <w:tab w:val="right" w:pos="9026"/>
      </w:tabs>
    </w:pPr>
  </w:style>
  <w:style w:type="character" w:customStyle="1" w:styleId="HeaderChar">
    <w:name w:val="Header Char"/>
    <w:basedOn w:val="DefaultParagraphFont"/>
    <w:link w:val="Header"/>
    <w:rsid w:val="00827BF4"/>
    <w:rPr>
      <w:sz w:val="24"/>
      <w:szCs w:val="24"/>
    </w:rPr>
  </w:style>
  <w:style w:type="paragraph" w:styleId="Footer">
    <w:name w:val="footer"/>
    <w:basedOn w:val="Normal"/>
    <w:link w:val="FooterChar"/>
    <w:uiPriority w:val="99"/>
    <w:rsid w:val="00827BF4"/>
    <w:pPr>
      <w:tabs>
        <w:tab w:val="center" w:pos="4513"/>
        <w:tab w:val="right" w:pos="9026"/>
      </w:tabs>
    </w:pPr>
  </w:style>
  <w:style w:type="character" w:customStyle="1" w:styleId="FooterChar">
    <w:name w:val="Footer Char"/>
    <w:basedOn w:val="DefaultParagraphFont"/>
    <w:link w:val="Footer"/>
    <w:uiPriority w:val="99"/>
    <w:rsid w:val="00827BF4"/>
    <w:rPr>
      <w:sz w:val="24"/>
      <w:szCs w:val="24"/>
    </w:rPr>
  </w:style>
  <w:style w:type="paragraph" w:styleId="HTMLPreformatted">
    <w:name w:val="HTML Preformatted"/>
    <w:basedOn w:val="Normal"/>
    <w:link w:val="HTMLPreformattedChar"/>
    <w:uiPriority w:val="99"/>
    <w:unhideWhenUsed/>
    <w:rsid w:val="00311C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w:hAnsi="Arial" w:cs="Arial"/>
      <w:color w:val="000000"/>
      <w:sz w:val="20"/>
      <w:szCs w:val="20"/>
    </w:rPr>
  </w:style>
  <w:style w:type="character" w:customStyle="1" w:styleId="HTMLPreformattedChar">
    <w:name w:val="HTML Preformatted Char"/>
    <w:basedOn w:val="DefaultParagraphFont"/>
    <w:link w:val="HTMLPreformatted"/>
    <w:uiPriority w:val="99"/>
    <w:rsid w:val="00311C27"/>
    <w:rPr>
      <w:rFonts w:ascii="Arial" w:hAnsi="Arial" w:cs="Arial"/>
      <w:color w:val="000000"/>
    </w:rPr>
  </w:style>
  <w:style w:type="character" w:customStyle="1" w:styleId="normal1">
    <w:name w:val="normal1"/>
    <w:uiPriority w:val="99"/>
    <w:rsid w:val="00575737"/>
    <w:rPr>
      <w:rFonts w:ascii="Verdana" w:hAnsi="Verdana" w:cs="Times New Roman" w:hint="default"/>
      <w:sz w:val="20"/>
      <w:szCs w:val="20"/>
    </w:rPr>
  </w:style>
  <w:style w:type="character" w:customStyle="1" w:styleId="st">
    <w:name w:val="st"/>
    <w:basedOn w:val="DefaultParagraphFont"/>
    <w:rsid w:val="00B2648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46059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chart" Target="charts/chart7.xml"/><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chart" Target="charts/chart2.xml"/><Relationship Id="rId34" Type="http://schemas.openxmlformats.org/officeDocument/2006/relationships/chart" Target="charts/chart11.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chart" Target="charts/chart6.xml"/><Relationship Id="rId33" Type="http://schemas.openxmlformats.org/officeDocument/2006/relationships/image" Target="media/image27.png"/><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chart" Target="charts/chart1.xml"/><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Giulio.Alfano@brunel.ac.uk" TargetMode="External"/><Relationship Id="rId24" Type="http://schemas.openxmlformats.org/officeDocument/2006/relationships/chart" Target="charts/chart5.xml"/><Relationship Id="rId32" Type="http://schemas.openxmlformats.org/officeDocument/2006/relationships/image" Target="media/image26.png"/><Relationship Id="rId37" Type="http://schemas.openxmlformats.org/officeDocument/2006/relationships/image" Target="media/image28.png"/><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chart" Target="charts/chart4.xml"/><Relationship Id="rId28" Type="http://schemas.openxmlformats.org/officeDocument/2006/relationships/chart" Target="charts/chart9.xml"/><Relationship Id="rId36" Type="http://schemas.openxmlformats.org/officeDocument/2006/relationships/chart" Target="charts/chart13.xml"/><Relationship Id="rId10" Type="http://schemas.openxmlformats.org/officeDocument/2006/relationships/hyperlink" Target="mailto:Xiangming.Zhou@brunel.ac.uk" TargetMode="External"/><Relationship Id="rId19" Type="http://schemas.openxmlformats.org/officeDocument/2006/relationships/image" Target="media/image7.png"/><Relationship Id="rId31" Type="http://schemas.openxmlformats.org/officeDocument/2006/relationships/chart" Target="charts/chart10.xml"/><Relationship Id="rId4" Type="http://schemas.microsoft.com/office/2007/relationships/stylesWithEffects" Target="stylesWithEffects.xml"/><Relationship Id="rId9" Type="http://schemas.openxmlformats.org/officeDocument/2006/relationships/hyperlink" Target="mailto:Rabee.Shamass@brunel.ac.uk" TargetMode="External"/><Relationship Id="rId14" Type="http://schemas.openxmlformats.org/officeDocument/2006/relationships/image" Target="media/image2.png"/><Relationship Id="rId22" Type="http://schemas.openxmlformats.org/officeDocument/2006/relationships/chart" Target="charts/chart3.xml"/><Relationship Id="rId27" Type="http://schemas.openxmlformats.org/officeDocument/2006/relationships/chart" Target="charts/chart8.xml"/><Relationship Id="rId30" Type="http://schemas.openxmlformats.org/officeDocument/2006/relationships/image" Target="media/image25.png"/><Relationship Id="rId35" Type="http://schemas.openxmlformats.org/officeDocument/2006/relationships/chart" Target="charts/chart12.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2.xml.rels><?xml version="1.0" encoding="UTF-8" standalone="yes"?>
<Relationships xmlns="http://schemas.openxmlformats.org/package/2006/relationships"><Relationship Id="rId1" Type="http://schemas.openxmlformats.org/officeDocument/2006/relationships/oleObject" Target="file:///D:\Shear%20key\ANALYSIS.xlsx" TargetMode="Externa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3" Type="http://schemas.openxmlformats.org/officeDocument/2006/relationships/chartUserShapes" Target="../drawings/drawing5.xml"/><Relationship Id="rId2" Type="http://schemas.openxmlformats.org/officeDocument/2006/relationships/package" Target="../embeddings/Microsoft_Excel_Worksheet7.xlsx"/><Relationship Id="rId1" Type="http://schemas.openxmlformats.org/officeDocument/2006/relationships/themeOverride" Target="../theme/themeOverride1.xml"/></Relationships>
</file>

<file path=word/charts/_rels/chart9.xml.rels><?xml version="1.0" encoding="UTF-8" standalone="yes"?>
<Relationships xmlns="http://schemas.openxmlformats.org/package/2006/relationships"><Relationship Id="rId3" Type="http://schemas.openxmlformats.org/officeDocument/2006/relationships/chartUserShapes" Target="../drawings/drawing6.xml"/><Relationship Id="rId2" Type="http://schemas.openxmlformats.org/officeDocument/2006/relationships/oleObject" Target="file:///D:\Shear%20key\ANALYSIS.xlsx" TargetMode="External"/><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114053976956473"/>
          <c:y val="4.9525890673426713E-2"/>
          <c:w val="0.77178159440053462"/>
          <c:h val="0.7980690139648845"/>
        </c:manualLayout>
      </c:layout>
      <c:scatterChart>
        <c:scatterStyle val="smoothMarker"/>
        <c:varyColors val="0"/>
        <c:ser>
          <c:idx val="0"/>
          <c:order val="0"/>
          <c:tx>
            <c:strRef>
              <c:f>'Single key'!$B$1</c:f>
              <c:strCache>
                <c:ptCount val="1"/>
                <c:pt idx="0">
                  <c:v> M1-D-K1-1 </c:v>
                </c:pt>
              </c:strCache>
            </c:strRef>
          </c:tx>
          <c:spPr>
            <a:ln w="38100">
              <a:solidFill>
                <a:schemeClr val="tx1"/>
              </a:solidFill>
            </a:ln>
          </c:spPr>
          <c:marker>
            <c:symbol val="none"/>
          </c:marker>
          <c:dLbls>
            <c:dLbl>
              <c:idx val="74"/>
              <c:dLblPos val="r"/>
              <c:showLegendKey val="0"/>
              <c:showVal val="1"/>
              <c:showCatName val="1"/>
              <c:showSerName val="0"/>
              <c:showPercent val="0"/>
              <c:showBubbleSize val="0"/>
            </c:dLbl>
            <c:showLegendKey val="0"/>
            <c:showVal val="0"/>
            <c:showCatName val="0"/>
            <c:showSerName val="0"/>
            <c:showPercent val="0"/>
            <c:showBubbleSize val="0"/>
          </c:dLbls>
          <c:xVal>
            <c:numRef>
              <c:f>'Single key'!$C$4:$C$78</c:f>
              <c:numCache>
                <c:formatCode>General</c:formatCode>
                <c:ptCount val="75"/>
                <c:pt idx="0">
                  <c:v>2.1740499999999999E-3</c:v>
                </c:pt>
                <c:pt idx="1">
                  <c:v>1.7847700000000005E-2</c:v>
                </c:pt>
                <c:pt idx="2">
                  <c:v>3.7869400000000011E-2</c:v>
                </c:pt>
                <c:pt idx="3">
                  <c:v>6.7902000000000032E-2</c:v>
                </c:pt>
                <c:pt idx="4">
                  <c:v>0.11295100000000001</c:v>
                </c:pt>
                <c:pt idx="5">
                  <c:v>0.12984399999999999</c:v>
                </c:pt>
                <c:pt idx="6">
                  <c:v>0.13617899999999997</c:v>
                </c:pt>
                <c:pt idx="7">
                  <c:v>0.14568200000000001</c:v>
                </c:pt>
                <c:pt idx="8">
                  <c:v>0.14805699999999999</c:v>
                </c:pt>
                <c:pt idx="9">
                  <c:v>0.15043300000000007</c:v>
                </c:pt>
                <c:pt idx="10">
                  <c:v>0.15132399999999999</c:v>
                </c:pt>
                <c:pt idx="11">
                  <c:v>0.15265999999999999</c:v>
                </c:pt>
                <c:pt idx="12">
                  <c:v>0.15466500000000005</c:v>
                </c:pt>
                <c:pt idx="13">
                  <c:v>0.15767100000000001</c:v>
                </c:pt>
                <c:pt idx="14">
                  <c:v>0.15879900000000011</c:v>
                </c:pt>
                <c:pt idx="15">
                  <c:v>0.15922200000000006</c:v>
                </c:pt>
                <c:pt idx="16">
                  <c:v>0.15985600000000005</c:v>
                </c:pt>
                <c:pt idx="17">
                  <c:v>0.16080700000000003</c:v>
                </c:pt>
                <c:pt idx="18">
                  <c:v>0.16223400000000004</c:v>
                </c:pt>
                <c:pt idx="19">
                  <c:v>0.16276900000000008</c:v>
                </c:pt>
                <c:pt idx="20">
                  <c:v>0.16357200000000002</c:v>
                </c:pt>
                <c:pt idx="21">
                  <c:v>0.16477600000000003</c:v>
                </c:pt>
                <c:pt idx="22">
                  <c:v>0.16658200000000004</c:v>
                </c:pt>
                <c:pt idx="23">
                  <c:v>0.16838800000000004</c:v>
                </c:pt>
                <c:pt idx="24">
                  <c:v>0.17019400000000001</c:v>
                </c:pt>
                <c:pt idx="25">
                  <c:v>0.17290300000000006</c:v>
                </c:pt>
                <c:pt idx="26">
                  <c:v>0.17493500000000006</c:v>
                </c:pt>
                <c:pt idx="27">
                  <c:v>0.17798300000000006</c:v>
                </c:pt>
                <c:pt idx="28">
                  <c:v>0.18255399999999999</c:v>
                </c:pt>
                <c:pt idx="29">
                  <c:v>0.18426800000000007</c:v>
                </c:pt>
                <c:pt idx="30">
                  <c:v>0.18684000000000006</c:v>
                </c:pt>
                <c:pt idx="31">
                  <c:v>0.19069700000000003</c:v>
                </c:pt>
                <c:pt idx="32">
                  <c:v>0.19648300000000005</c:v>
                </c:pt>
                <c:pt idx="33">
                  <c:v>0.20516200000000001</c:v>
                </c:pt>
                <c:pt idx="34">
                  <c:v>0.21384000000000006</c:v>
                </c:pt>
                <c:pt idx="35">
                  <c:v>0.22251900000000005</c:v>
                </c:pt>
                <c:pt idx="36">
                  <c:v>0.23553700000000005</c:v>
                </c:pt>
                <c:pt idx="37">
                  <c:v>0.23635100000000001</c:v>
                </c:pt>
                <c:pt idx="38">
                  <c:v>0.23716400000000001</c:v>
                </c:pt>
                <c:pt idx="39">
                  <c:v>0.23746900000000007</c:v>
                </c:pt>
                <c:pt idx="40">
                  <c:v>0.23792700000000006</c:v>
                </c:pt>
                <c:pt idx="41">
                  <c:v>0.23804200000000006</c:v>
                </c:pt>
                <c:pt idx="42">
                  <c:v>0.23815600000000001</c:v>
                </c:pt>
                <c:pt idx="43">
                  <c:v>0.23832800000000001</c:v>
                </c:pt>
                <c:pt idx="44">
                  <c:v>0.23858499999999999</c:v>
                </c:pt>
                <c:pt idx="45">
                  <c:v>0.23884200000000005</c:v>
                </c:pt>
                <c:pt idx="46">
                  <c:v>0.23910000000000001</c:v>
                </c:pt>
                <c:pt idx="47">
                  <c:v>0.23948600000000006</c:v>
                </c:pt>
                <c:pt idx="48">
                  <c:v>0.239872</c:v>
                </c:pt>
                <c:pt idx="49">
                  <c:v>0.24025800000000005</c:v>
                </c:pt>
                <c:pt idx="50">
                  <c:v>0.24083800000000005</c:v>
                </c:pt>
                <c:pt idx="51">
                  <c:v>0.24170600000000006</c:v>
                </c:pt>
                <c:pt idx="52">
                  <c:v>0.24257500000000001</c:v>
                </c:pt>
                <c:pt idx="53">
                  <c:v>0.24344400000000008</c:v>
                </c:pt>
                <c:pt idx="54">
                  <c:v>0.24431300000000006</c:v>
                </c:pt>
                <c:pt idx="55">
                  <c:v>0.24561600000000006</c:v>
                </c:pt>
                <c:pt idx="56">
                  <c:v>0.24757100000000001</c:v>
                </c:pt>
                <c:pt idx="57">
                  <c:v>0.250504</c:v>
                </c:pt>
                <c:pt idx="58">
                  <c:v>0.25490200000000002</c:v>
                </c:pt>
                <c:pt idx="59">
                  <c:v>0.26150000000000001</c:v>
                </c:pt>
                <c:pt idx="60">
                  <c:v>0.268098</c:v>
                </c:pt>
                <c:pt idx="61">
                  <c:v>0.274696</c:v>
                </c:pt>
                <c:pt idx="62">
                  <c:v>0.28459300000000004</c:v>
                </c:pt>
                <c:pt idx="63">
                  <c:v>0.29943800000000009</c:v>
                </c:pt>
                <c:pt idx="64">
                  <c:v>0.32170500000000002</c:v>
                </c:pt>
                <c:pt idx="65">
                  <c:v>0.35510700000000001</c:v>
                </c:pt>
                <c:pt idx="66">
                  <c:v>0.4052090000000001</c:v>
                </c:pt>
                <c:pt idx="67">
                  <c:v>0.42399800000000015</c:v>
                </c:pt>
                <c:pt idx="68">
                  <c:v>0.45218000000000008</c:v>
                </c:pt>
                <c:pt idx="69">
                  <c:v>0.49445400000000012</c:v>
                </c:pt>
                <c:pt idx="70">
                  <c:v>0.55786500000000028</c:v>
                </c:pt>
                <c:pt idx="71">
                  <c:v>0.65298100000000026</c:v>
                </c:pt>
                <c:pt idx="72">
                  <c:v>0.79565600000000003</c:v>
                </c:pt>
                <c:pt idx="73">
                  <c:v>1.0096699999999996</c:v>
                </c:pt>
                <c:pt idx="74">
                  <c:v>1.3306899999999999</c:v>
                </c:pt>
              </c:numCache>
            </c:numRef>
          </c:xVal>
          <c:yVal>
            <c:numRef>
              <c:f>'Single key'!$D$4:$D$78</c:f>
              <c:numCache>
                <c:formatCode>General</c:formatCode>
                <c:ptCount val="75"/>
                <c:pt idx="0" formatCode="0.00E+00">
                  <c:v>8.3923300000000125E-8</c:v>
                </c:pt>
                <c:pt idx="1">
                  <c:v>20.252199999999984</c:v>
                </c:pt>
                <c:pt idx="2">
                  <c:v>41.617100000000001</c:v>
                </c:pt>
                <c:pt idx="3">
                  <c:v>72.039299999999997</c:v>
                </c:pt>
                <c:pt idx="4">
                  <c:v>114.82299999999998</c:v>
                </c:pt>
                <c:pt idx="5">
                  <c:v>128.94200000000001</c:v>
                </c:pt>
                <c:pt idx="6">
                  <c:v>133.85600000000005</c:v>
                </c:pt>
                <c:pt idx="7">
                  <c:v>139.52200000000005</c:v>
                </c:pt>
                <c:pt idx="8">
                  <c:v>140.453</c:v>
                </c:pt>
                <c:pt idx="9">
                  <c:v>141.476</c:v>
                </c:pt>
                <c:pt idx="10">
                  <c:v>141.89700000000005</c:v>
                </c:pt>
                <c:pt idx="11">
                  <c:v>142.464</c:v>
                </c:pt>
                <c:pt idx="12">
                  <c:v>143.24299999999999</c:v>
                </c:pt>
                <c:pt idx="13">
                  <c:v>144.28100000000001</c:v>
                </c:pt>
                <c:pt idx="14">
                  <c:v>144.74099999999999</c:v>
                </c:pt>
                <c:pt idx="15">
                  <c:v>144.93300000000002</c:v>
                </c:pt>
                <c:pt idx="16">
                  <c:v>145.17599999999999</c:v>
                </c:pt>
                <c:pt idx="17">
                  <c:v>145.298</c:v>
                </c:pt>
                <c:pt idx="18">
                  <c:v>145.208</c:v>
                </c:pt>
                <c:pt idx="19">
                  <c:v>145.22800000000001</c:v>
                </c:pt>
                <c:pt idx="20">
                  <c:v>145.38000000000005</c:v>
                </c:pt>
                <c:pt idx="21">
                  <c:v>145.81399999999999</c:v>
                </c:pt>
                <c:pt idx="22">
                  <c:v>146.767</c:v>
                </c:pt>
                <c:pt idx="23">
                  <c:v>147.83700000000005</c:v>
                </c:pt>
                <c:pt idx="24">
                  <c:v>148.85200000000006</c:v>
                </c:pt>
                <c:pt idx="25">
                  <c:v>150.38300000000001</c:v>
                </c:pt>
                <c:pt idx="26">
                  <c:v>151.56</c:v>
                </c:pt>
                <c:pt idx="27">
                  <c:v>153.27599999999998</c:v>
                </c:pt>
                <c:pt idx="28">
                  <c:v>155.86800000000005</c:v>
                </c:pt>
                <c:pt idx="29">
                  <c:v>156.834</c:v>
                </c:pt>
                <c:pt idx="30">
                  <c:v>158.27199999999999</c:v>
                </c:pt>
                <c:pt idx="31">
                  <c:v>160.37700000000001</c:v>
                </c:pt>
                <c:pt idx="32">
                  <c:v>163.43</c:v>
                </c:pt>
                <c:pt idx="33">
                  <c:v>167.87800000000001</c:v>
                </c:pt>
                <c:pt idx="34">
                  <c:v>172.00700000000001</c:v>
                </c:pt>
                <c:pt idx="35">
                  <c:v>175.92600000000004</c:v>
                </c:pt>
                <c:pt idx="36">
                  <c:v>180.71099999999998</c:v>
                </c:pt>
                <c:pt idx="37">
                  <c:v>180.84100000000001</c:v>
                </c:pt>
                <c:pt idx="38">
                  <c:v>180.636</c:v>
                </c:pt>
                <c:pt idx="39">
                  <c:v>180.35300000000001</c:v>
                </c:pt>
                <c:pt idx="40">
                  <c:v>178.96600000000001</c:v>
                </c:pt>
                <c:pt idx="41">
                  <c:v>178.44900000000001</c:v>
                </c:pt>
                <c:pt idx="42">
                  <c:v>177.57399999999998</c:v>
                </c:pt>
                <c:pt idx="43">
                  <c:v>175.11299999999997</c:v>
                </c:pt>
                <c:pt idx="44">
                  <c:v>165.792</c:v>
                </c:pt>
                <c:pt idx="45">
                  <c:v>154.72300000000001</c:v>
                </c:pt>
                <c:pt idx="46">
                  <c:v>144.91900000000001</c:v>
                </c:pt>
                <c:pt idx="47">
                  <c:v>134.35200000000006</c:v>
                </c:pt>
                <c:pt idx="48">
                  <c:v>127.005</c:v>
                </c:pt>
                <c:pt idx="49">
                  <c:v>121.94900000000003</c:v>
                </c:pt>
                <c:pt idx="50">
                  <c:v>117.166</c:v>
                </c:pt>
                <c:pt idx="51">
                  <c:v>112.91000000000003</c:v>
                </c:pt>
                <c:pt idx="52">
                  <c:v>110.282</c:v>
                </c:pt>
                <c:pt idx="53">
                  <c:v>109.081</c:v>
                </c:pt>
                <c:pt idx="54">
                  <c:v>108.79100000000003</c:v>
                </c:pt>
                <c:pt idx="55">
                  <c:v>108.839</c:v>
                </c:pt>
                <c:pt idx="56">
                  <c:v>109.17700000000001</c:v>
                </c:pt>
                <c:pt idx="57">
                  <c:v>109.848</c:v>
                </c:pt>
                <c:pt idx="58">
                  <c:v>109.54700000000003</c:v>
                </c:pt>
                <c:pt idx="59">
                  <c:v>109.79600000000002</c:v>
                </c:pt>
                <c:pt idx="60">
                  <c:v>110.215</c:v>
                </c:pt>
                <c:pt idx="61">
                  <c:v>110.693</c:v>
                </c:pt>
                <c:pt idx="62">
                  <c:v>110.6</c:v>
                </c:pt>
                <c:pt idx="63">
                  <c:v>110.67400000000001</c:v>
                </c:pt>
                <c:pt idx="64">
                  <c:v>110.41500000000002</c:v>
                </c:pt>
                <c:pt idx="65">
                  <c:v>110.38800000000001</c:v>
                </c:pt>
                <c:pt idx="66">
                  <c:v>110.045</c:v>
                </c:pt>
                <c:pt idx="67">
                  <c:v>109.94100000000003</c:v>
                </c:pt>
                <c:pt idx="68">
                  <c:v>109.661</c:v>
                </c:pt>
                <c:pt idx="69">
                  <c:v>109.498</c:v>
                </c:pt>
                <c:pt idx="70">
                  <c:v>109.32199999999999</c:v>
                </c:pt>
                <c:pt idx="71">
                  <c:v>109.599</c:v>
                </c:pt>
                <c:pt idx="72">
                  <c:v>108.74100000000003</c:v>
                </c:pt>
                <c:pt idx="73">
                  <c:v>107.512</c:v>
                </c:pt>
                <c:pt idx="74">
                  <c:v>106.687</c:v>
                </c:pt>
              </c:numCache>
            </c:numRef>
          </c:yVal>
          <c:smooth val="1"/>
        </c:ser>
        <c:ser>
          <c:idx val="1"/>
          <c:order val="1"/>
          <c:tx>
            <c:strRef>
              <c:f>'Single key'!$H$1</c:f>
              <c:strCache>
                <c:ptCount val="1"/>
                <c:pt idx="0">
                  <c:v> M1-D-K1-2</c:v>
                </c:pt>
              </c:strCache>
            </c:strRef>
          </c:tx>
          <c:spPr>
            <a:ln w="22225">
              <a:solidFill>
                <a:schemeClr val="tx1"/>
              </a:solidFill>
            </a:ln>
          </c:spPr>
          <c:marker>
            <c:symbol val="none"/>
          </c:marker>
          <c:dLbls>
            <c:dLbl>
              <c:idx val="82"/>
              <c:dLblPos val="r"/>
              <c:showLegendKey val="0"/>
              <c:showVal val="1"/>
              <c:showCatName val="1"/>
              <c:showSerName val="0"/>
              <c:showPercent val="0"/>
              <c:showBubbleSize val="0"/>
            </c:dLbl>
            <c:showLegendKey val="0"/>
            <c:showVal val="0"/>
            <c:showCatName val="0"/>
            <c:showSerName val="0"/>
            <c:showPercent val="0"/>
            <c:showBubbleSize val="0"/>
          </c:dLbls>
          <c:xVal>
            <c:numRef>
              <c:f>'Single key'!$I$4:$I$86</c:f>
              <c:numCache>
                <c:formatCode>General</c:formatCode>
                <c:ptCount val="83"/>
                <c:pt idx="0">
                  <c:v>2.0052199999999998E-3</c:v>
                </c:pt>
                <c:pt idx="1">
                  <c:v>1.8014800000000004E-2</c:v>
                </c:pt>
                <c:pt idx="2">
                  <c:v>3.803490000000001E-2</c:v>
                </c:pt>
                <c:pt idx="3">
                  <c:v>6.8065000000000014E-2</c:v>
                </c:pt>
                <c:pt idx="4">
                  <c:v>0.11311000000000002</c:v>
                </c:pt>
                <c:pt idx="5">
                  <c:v>0.13000200000000001</c:v>
                </c:pt>
                <c:pt idx="6">
                  <c:v>0.15534000000000006</c:v>
                </c:pt>
                <c:pt idx="7">
                  <c:v>0.15692400000000006</c:v>
                </c:pt>
                <c:pt idx="8">
                  <c:v>0.15850700000000006</c:v>
                </c:pt>
                <c:pt idx="9">
                  <c:v>0.16088300000000003</c:v>
                </c:pt>
                <c:pt idx="10">
                  <c:v>0.16177300000000003</c:v>
                </c:pt>
                <c:pt idx="11">
                  <c:v>0.16311000000000003</c:v>
                </c:pt>
                <c:pt idx="12">
                  <c:v>0.16511400000000004</c:v>
                </c:pt>
                <c:pt idx="13">
                  <c:v>0.16586500000000004</c:v>
                </c:pt>
                <c:pt idx="14">
                  <c:v>0.16699300000000009</c:v>
                </c:pt>
                <c:pt idx="15">
                  <c:v>0.16727500000000003</c:v>
                </c:pt>
                <c:pt idx="16">
                  <c:v>0.16755600000000004</c:v>
                </c:pt>
                <c:pt idx="17">
                  <c:v>0.16797900000000004</c:v>
                </c:pt>
                <c:pt idx="18">
                  <c:v>0.16861300000000004</c:v>
                </c:pt>
                <c:pt idx="19">
                  <c:v>0.16956500000000005</c:v>
                </c:pt>
                <c:pt idx="20">
                  <c:v>0.17051600000000006</c:v>
                </c:pt>
                <c:pt idx="21">
                  <c:v>0.17146700000000006</c:v>
                </c:pt>
                <c:pt idx="22">
                  <c:v>0.17289399999999999</c:v>
                </c:pt>
                <c:pt idx="23">
                  <c:v>0.174321</c:v>
                </c:pt>
                <c:pt idx="24">
                  <c:v>0.17574800000000007</c:v>
                </c:pt>
                <c:pt idx="25">
                  <c:v>0.17788799999999999</c:v>
                </c:pt>
                <c:pt idx="26">
                  <c:v>0.18109800000000006</c:v>
                </c:pt>
                <c:pt idx="27">
                  <c:v>0.18591400000000011</c:v>
                </c:pt>
                <c:pt idx="28">
                  <c:v>0.19313800000000003</c:v>
                </c:pt>
                <c:pt idx="29">
                  <c:v>0.20397299999999999</c:v>
                </c:pt>
                <c:pt idx="30">
                  <c:v>0.21480800000000005</c:v>
                </c:pt>
                <c:pt idx="31">
                  <c:v>0.22564300000000004</c:v>
                </c:pt>
                <c:pt idx="32">
                  <c:v>0.23647899999999999</c:v>
                </c:pt>
                <c:pt idx="33">
                  <c:v>0.24731400000000006</c:v>
                </c:pt>
                <c:pt idx="34">
                  <c:v>0.263567</c:v>
                </c:pt>
                <c:pt idx="35">
                  <c:v>0.27982000000000012</c:v>
                </c:pt>
                <c:pt idx="36">
                  <c:v>0.28007400000000016</c:v>
                </c:pt>
                <c:pt idx="37">
                  <c:v>0.28045500000000001</c:v>
                </c:pt>
                <c:pt idx="38">
                  <c:v>0.2805970000000001</c:v>
                </c:pt>
                <c:pt idx="39">
                  <c:v>0.28081200000000012</c:v>
                </c:pt>
                <c:pt idx="40">
                  <c:v>0.28089200000000009</c:v>
                </c:pt>
                <c:pt idx="41">
                  <c:v>0.28101300000000001</c:v>
                </c:pt>
                <c:pt idx="42">
                  <c:v>0.28105800000000009</c:v>
                </c:pt>
                <c:pt idx="43">
                  <c:v>0.28107500000000002</c:v>
                </c:pt>
                <c:pt idx="44">
                  <c:v>0.28110000000000002</c:v>
                </c:pt>
                <c:pt idx="45">
                  <c:v>0.281138</c:v>
                </c:pt>
                <c:pt idx="46">
                  <c:v>0.2811530000000001</c:v>
                </c:pt>
                <c:pt idx="47">
                  <c:v>0.28117400000000009</c:v>
                </c:pt>
                <c:pt idx="48">
                  <c:v>0.28120600000000001</c:v>
                </c:pt>
                <c:pt idx="49">
                  <c:v>0.281254</c:v>
                </c:pt>
                <c:pt idx="50">
                  <c:v>0.28132700000000022</c:v>
                </c:pt>
                <c:pt idx="51">
                  <c:v>0.2814350000000001</c:v>
                </c:pt>
                <c:pt idx="52">
                  <c:v>0.28159800000000001</c:v>
                </c:pt>
                <c:pt idx="53">
                  <c:v>0.2816590000000001</c:v>
                </c:pt>
                <c:pt idx="54">
                  <c:v>0.28175100000000003</c:v>
                </c:pt>
                <c:pt idx="55">
                  <c:v>0.28188900000000011</c:v>
                </c:pt>
                <c:pt idx="56">
                  <c:v>0.28202600000000011</c:v>
                </c:pt>
                <c:pt idx="57">
                  <c:v>0.282163</c:v>
                </c:pt>
                <c:pt idx="58">
                  <c:v>0.28237000000000012</c:v>
                </c:pt>
                <c:pt idx="59">
                  <c:v>0.28267900000000001</c:v>
                </c:pt>
                <c:pt idx="60">
                  <c:v>0.28314300000000003</c:v>
                </c:pt>
                <c:pt idx="61">
                  <c:v>0.28383900000000001</c:v>
                </c:pt>
                <c:pt idx="62">
                  <c:v>0.28453400000000001</c:v>
                </c:pt>
                <c:pt idx="63">
                  <c:v>0.28523000000000004</c:v>
                </c:pt>
                <c:pt idx="64">
                  <c:v>0.28627400000000008</c:v>
                </c:pt>
                <c:pt idx="65">
                  <c:v>0.28783900000000001</c:v>
                </c:pt>
                <c:pt idx="66">
                  <c:v>0.29018800000000011</c:v>
                </c:pt>
                <c:pt idx="67">
                  <c:v>0.29371000000000008</c:v>
                </c:pt>
                <c:pt idx="68">
                  <c:v>0.29899400000000009</c:v>
                </c:pt>
                <c:pt idx="69">
                  <c:v>0.30692000000000025</c:v>
                </c:pt>
                <c:pt idx="70">
                  <c:v>0.3188080000000002</c:v>
                </c:pt>
                <c:pt idx="71">
                  <c:v>0.33664100000000002</c:v>
                </c:pt>
                <c:pt idx="72">
                  <c:v>0.36339000000000021</c:v>
                </c:pt>
                <c:pt idx="73">
                  <c:v>0.40351400000000009</c:v>
                </c:pt>
                <c:pt idx="74">
                  <c:v>0.44363800000000003</c:v>
                </c:pt>
                <c:pt idx="75">
                  <c:v>0.48376200000000008</c:v>
                </c:pt>
                <c:pt idx="76">
                  <c:v>0.54394699999999996</c:v>
                </c:pt>
                <c:pt idx="77">
                  <c:v>0.63422600000000018</c:v>
                </c:pt>
                <c:pt idx="78">
                  <c:v>0.76964400000000033</c:v>
                </c:pt>
                <c:pt idx="79">
                  <c:v>0.97277100000000016</c:v>
                </c:pt>
                <c:pt idx="80">
                  <c:v>1.2774599999999998</c:v>
                </c:pt>
                <c:pt idx="81">
                  <c:v>1.7344999999999997</c:v>
                </c:pt>
                <c:pt idx="82">
                  <c:v>2</c:v>
                </c:pt>
              </c:numCache>
            </c:numRef>
          </c:xVal>
          <c:yVal>
            <c:numRef>
              <c:f>'Single key'!$J$4:$J$86</c:f>
              <c:numCache>
                <c:formatCode>General</c:formatCode>
                <c:ptCount val="83"/>
                <c:pt idx="0" formatCode="0.00E+00">
                  <c:v>-4.5776400000000054E-8</c:v>
                </c:pt>
                <c:pt idx="1">
                  <c:v>21.925599999999985</c:v>
                </c:pt>
                <c:pt idx="2">
                  <c:v>44.7575</c:v>
                </c:pt>
                <c:pt idx="3">
                  <c:v>77.465199999999996</c:v>
                </c:pt>
                <c:pt idx="4">
                  <c:v>123.2</c:v>
                </c:pt>
                <c:pt idx="5">
                  <c:v>138.89100000000005</c:v>
                </c:pt>
                <c:pt idx="6">
                  <c:v>160.02000000000001</c:v>
                </c:pt>
                <c:pt idx="7">
                  <c:v>161.04399999999998</c:v>
                </c:pt>
                <c:pt idx="8">
                  <c:v>162.041</c:v>
                </c:pt>
                <c:pt idx="9">
                  <c:v>162.85900000000001</c:v>
                </c:pt>
                <c:pt idx="10">
                  <c:v>163.29300000000001</c:v>
                </c:pt>
                <c:pt idx="11">
                  <c:v>163.994</c:v>
                </c:pt>
                <c:pt idx="12">
                  <c:v>164.77799999999999</c:v>
                </c:pt>
                <c:pt idx="13">
                  <c:v>165.07599999999999</c:v>
                </c:pt>
                <c:pt idx="14">
                  <c:v>165.19399999999999</c:v>
                </c:pt>
                <c:pt idx="15">
                  <c:v>165.17399999999998</c:v>
                </c:pt>
                <c:pt idx="16">
                  <c:v>165.14</c:v>
                </c:pt>
                <c:pt idx="17">
                  <c:v>165.006</c:v>
                </c:pt>
                <c:pt idx="18">
                  <c:v>164.459</c:v>
                </c:pt>
                <c:pt idx="19">
                  <c:v>163.82500000000005</c:v>
                </c:pt>
                <c:pt idx="20">
                  <c:v>163.672</c:v>
                </c:pt>
                <c:pt idx="21">
                  <c:v>163.84200000000001</c:v>
                </c:pt>
                <c:pt idx="22">
                  <c:v>164.52500000000001</c:v>
                </c:pt>
                <c:pt idx="23">
                  <c:v>165.33600000000001</c:v>
                </c:pt>
                <c:pt idx="24">
                  <c:v>166.13800000000001</c:v>
                </c:pt>
                <c:pt idx="25">
                  <c:v>167.28</c:v>
                </c:pt>
                <c:pt idx="26">
                  <c:v>169.06800000000001</c:v>
                </c:pt>
                <c:pt idx="27">
                  <c:v>171.70299999999997</c:v>
                </c:pt>
                <c:pt idx="28">
                  <c:v>175.91800000000001</c:v>
                </c:pt>
                <c:pt idx="29">
                  <c:v>182.59300000000002</c:v>
                </c:pt>
                <c:pt idx="30">
                  <c:v>188.91900000000001</c:v>
                </c:pt>
                <c:pt idx="31">
                  <c:v>195.08800000000005</c:v>
                </c:pt>
                <c:pt idx="32">
                  <c:v>200.85300000000001</c:v>
                </c:pt>
                <c:pt idx="33">
                  <c:v>206.35800000000006</c:v>
                </c:pt>
                <c:pt idx="34">
                  <c:v>213.84300000000002</c:v>
                </c:pt>
                <c:pt idx="35">
                  <c:v>219.042</c:v>
                </c:pt>
                <c:pt idx="36">
                  <c:v>219.053</c:v>
                </c:pt>
                <c:pt idx="37">
                  <c:v>218.666</c:v>
                </c:pt>
                <c:pt idx="38">
                  <c:v>218.35100000000006</c:v>
                </c:pt>
                <c:pt idx="39">
                  <c:v>216.834</c:v>
                </c:pt>
                <c:pt idx="40">
                  <c:v>215.87800000000001</c:v>
                </c:pt>
                <c:pt idx="41">
                  <c:v>212.34300000000002</c:v>
                </c:pt>
                <c:pt idx="42">
                  <c:v>210.624</c:v>
                </c:pt>
                <c:pt idx="43">
                  <c:v>209.917</c:v>
                </c:pt>
                <c:pt idx="44">
                  <c:v>208.68900000000002</c:v>
                </c:pt>
                <c:pt idx="45">
                  <c:v>206.464</c:v>
                </c:pt>
                <c:pt idx="46">
                  <c:v>205.57599999999999</c:v>
                </c:pt>
                <c:pt idx="47">
                  <c:v>204.13800000000001</c:v>
                </c:pt>
                <c:pt idx="48">
                  <c:v>201.79399999999998</c:v>
                </c:pt>
                <c:pt idx="49">
                  <c:v>198.04900000000001</c:v>
                </c:pt>
                <c:pt idx="50">
                  <c:v>192.37700000000001</c:v>
                </c:pt>
                <c:pt idx="51">
                  <c:v>184.47900000000001</c:v>
                </c:pt>
                <c:pt idx="52">
                  <c:v>174.477</c:v>
                </c:pt>
                <c:pt idx="53">
                  <c:v>170.98000000000005</c:v>
                </c:pt>
                <c:pt idx="54">
                  <c:v>166.22399999999999</c:v>
                </c:pt>
                <c:pt idx="55">
                  <c:v>160.05800000000005</c:v>
                </c:pt>
                <c:pt idx="56">
                  <c:v>154.68600000000001</c:v>
                </c:pt>
                <c:pt idx="57">
                  <c:v>150.029</c:v>
                </c:pt>
                <c:pt idx="58">
                  <c:v>144.40600000000001</c:v>
                </c:pt>
                <c:pt idx="59">
                  <c:v>138.21299999999999</c:v>
                </c:pt>
                <c:pt idx="60">
                  <c:v>132.17899999999997</c:v>
                </c:pt>
                <c:pt idx="61">
                  <c:v>127.39100000000002</c:v>
                </c:pt>
                <c:pt idx="62">
                  <c:v>125.154</c:v>
                </c:pt>
                <c:pt idx="63">
                  <c:v>124.25700000000002</c:v>
                </c:pt>
                <c:pt idx="64">
                  <c:v>124.17799999999998</c:v>
                </c:pt>
                <c:pt idx="65">
                  <c:v>124.727</c:v>
                </c:pt>
                <c:pt idx="66">
                  <c:v>126.04600000000002</c:v>
                </c:pt>
                <c:pt idx="67">
                  <c:v>128.15300000000002</c:v>
                </c:pt>
                <c:pt idx="68">
                  <c:v>129.76900000000001</c:v>
                </c:pt>
                <c:pt idx="69">
                  <c:v>130.46700000000001</c:v>
                </c:pt>
                <c:pt idx="70">
                  <c:v>131.35500000000005</c:v>
                </c:pt>
                <c:pt idx="71">
                  <c:v>131.804</c:v>
                </c:pt>
                <c:pt idx="72">
                  <c:v>132.17299999999997</c:v>
                </c:pt>
                <c:pt idx="73">
                  <c:v>132.27099999999999</c:v>
                </c:pt>
                <c:pt idx="74">
                  <c:v>131.953</c:v>
                </c:pt>
                <c:pt idx="75">
                  <c:v>131.91</c:v>
                </c:pt>
                <c:pt idx="76">
                  <c:v>131.64099999999999</c:v>
                </c:pt>
                <c:pt idx="77">
                  <c:v>130.846</c:v>
                </c:pt>
                <c:pt idx="78">
                  <c:v>129.97300000000001</c:v>
                </c:pt>
                <c:pt idx="79">
                  <c:v>128.477</c:v>
                </c:pt>
                <c:pt idx="80">
                  <c:v>127.661</c:v>
                </c:pt>
                <c:pt idx="81">
                  <c:v>127.042</c:v>
                </c:pt>
                <c:pt idx="82">
                  <c:v>126.88</c:v>
                </c:pt>
              </c:numCache>
            </c:numRef>
          </c:yVal>
          <c:smooth val="1"/>
        </c:ser>
        <c:ser>
          <c:idx val="2"/>
          <c:order val="2"/>
          <c:tx>
            <c:strRef>
              <c:f>'Single key'!$M$1</c:f>
              <c:strCache>
                <c:ptCount val="1"/>
                <c:pt idx="0">
                  <c:v> M2-D-K1-1</c:v>
                </c:pt>
              </c:strCache>
            </c:strRef>
          </c:tx>
          <c:spPr>
            <a:ln w="15875">
              <a:solidFill>
                <a:schemeClr val="tx1"/>
              </a:solidFill>
              <a:prstDash val="solid"/>
            </a:ln>
          </c:spPr>
          <c:marker>
            <c:symbol val="none"/>
          </c:marker>
          <c:dLbls>
            <c:dLbl>
              <c:idx val="152"/>
              <c:dLblPos val="r"/>
              <c:showLegendKey val="0"/>
              <c:showVal val="1"/>
              <c:showCatName val="1"/>
              <c:showSerName val="0"/>
              <c:showPercent val="0"/>
              <c:showBubbleSize val="0"/>
            </c:dLbl>
            <c:showLegendKey val="0"/>
            <c:showVal val="0"/>
            <c:showCatName val="0"/>
            <c:showSerName val="0"/>
            <c:showPercent val="0"/>
            <c:showBubbleSize val="0"/>
          </c:dLbls>
          <c:xVal>
            <c:numRef>
              <c:f>'Single key'!$N$4:$N$156</c:f>
              <c:numCache>
                <c:formatCode>General</c:formatCode>
                <c:ptCount val="153"/>
                <c:pt idx="0">
                  <c:v>3.972380000000001E-3</c:v>
                </c:pt>
                <c:pt idx="1">
                  <c:v>2.6067300000000015E-2</c:v>
                </c:pt>
                <c:pt idx="2">
                  <c:v>5.61071E-2</c:v>
                </c:pt>
                <c:pt idx="3">
                  <c:v>0.10116700000000002</c:v>
                </c:pt>
                <c:pt idx="4">
                  <c:v>0.16875600000000004</c:v>
                </c:pt>
                <c:pt idx="5">
                  <c:v>0.19410200000000002</c:v>
                </c:pt>
                <c:pt idx="6">
                  <c:v>0.20360700000000001</c:v>
                </c:pt>
                <c:pt idx="7">
                  <c:v>0.20717099999999997</c:v>
                </c:pt>
                <c:pt idx="8">
                  <c:v>0.21251800000000007</c:v>
                </c:pt>
                <c:pt idx="9">
                  <c:v>0.22053700000000004</c:v>
                </c:pt>
                <c:pt idx="10">
                  <c:v>0.22254200000000005</c:v>
                </c:pt>
                <c:pt idx="11">
                  <c:v>0.22454700000000008</c:v>
                </c:pt>
                <c:pt idx="12">
                  <c:v>0.22755400000000003</c:v>
                </c:pt>
                <c:pt idx="13">
                  <c:v>0.23206499999999999</c:v>
                </c:pt>
                <c:pt idx="14">
                  <c:v>0.23883199999999999</c:v>
                </c:pt>
                <c:pt idx="15">
                  <c:v>0.24898200000000006</c:v>
                </c:pt>
                <c:pt idx="16">
                  <c:v>0.25278800000000001</c:v>
                </c:pt>
                <c:pt idx="17">
                  <c:v>0.25659400000000004</c:v>
                </c:pt>
                <c:pt idx="18">
                  <c:v>0.26040000000000002</c:v>
                </c:pt>
                <c:pt idx="19">
                  <c:v>0.26611000000000001</c:v>
                </c:pt>
                <c:pt idx="20">
                  <c:v>0.27467400000000008</c:v>
                </c:pt>
                <c:pt idx="21">
                  <c:v>0.28323800000000005</c:v>
                </c:pt>
                <c:pt idx="22">
                  <c:v>0.29180200000000012</c:v>
                </c:pt>
                <c:pt idx="23">
                  <c:v>0.304647</c:v>
                </c:pt>
                <c:pt idx="24">
                  <c:v>0.30946500000000021</c:v>
                </c:pt>
                <c:pt idx="25">
                  <c:v>0.31669000000000008</c:v>
                </c:pt>
                <c:pt idx="26">
                  <c:v>0.31940000000000013</c:v>
                </c:pt>
                <c:pt idx="27">
                  <c:v>0.3204160000000002</c:v>
                </c:pt>
                <c:pt idx="28">
                  <c:v>0.32067000000000012</c:v>
                </c:pt>
                <c:pt idx="29">
                  <c:v>0.32092400000000026</c:v>
                </c:pt>
                <c:pt idx="30">
                  <c:v>0.32094800000000012</c:v>
                </c:pt>
                <c:pt idx="31">
                  <c:v>0.32098400000000027</c:v>
                </c:pt>
                <c:pt idx="32">
                  <c:v>0.32099700000000014</c:v>
                </c:pt>
                <c:pt idx="33">
                  <c:v>0.32101700000000011</c:v>
                </c:pt>
                <c:pt idx="34">
                  <c:v>0.32104800000000011</c:v>
                </c:pt>
                <c:pt idx="35">
                  <c:v>0.32109300000000002</c:v>
                </c:pt>
                <c:pt idx="36">
                  <c:v>0.32116100000000014</c:v>
                </c:pt>
                <c:pt idx="37">
                  <c:v>0.32118600000000025</c:v>
                </c:pt>
                <c:pt idx="38">
                  <c:v>0.32122400000000012</c:v>
                </c:pt>
                <c:pt idx="39">
                  <c:v>0.32128100000000015</c:v>
                </c:pt>
                <c:pt idx="40">
                  <c:v>0.32136700000000012</c:v>
                </c:pt>
                <c:pt idx="41">
                  <c:v>0.32149600000000012</c:v>
                </c:pt>
                <c:pt idx="42">
                  <c:v>0.32168900000000011</c:v>
                </c:pt>
                <c:pt idx="43">
                  <c:v>0.32197900000000013</c:v>
                </c:pt>
                <c:pt idx="44">
                  <c:v>0.32241300000000012</c:v>
                </c:pt>
                <c:pt idx="45">
                  <c:v>0.32306500000000021</c:v>
                </c:pt>
                <c:pt idx="46">
                  <c:v>0.32330900000000012</c:v>
                </c:pt>
                <c:pt idx="47">
                  <c:v>0.32367600000000013</c:v>
                </c:pt>
                <c:pt idx="48">
                  <c:v>0.32422600000000013</c:v>
                </c:pt>
                <c:pt idx="49">
                  <c:v>0.32505100000000015</c:v>
                </c:pt>
                <c:pt idx="50">
                  <c:v>0.32628800000000013</c:v>
                </c:pt>
                <c:pt idx="51">
                  <c:v>0.32814400000000016</c:v>
                </c:pt>
                <c:pt idx="52">
                  <c:v>0.33092900000000025</c:v>
                </c:pt>
                <c:pt idx="53">
                  <c:v>0.33510500000000021</c:v>
                </c:pt>
                <c:pt idx="54">
                  <c:v>0.3413690000000002</c:v>
                </c:pt>
                <c:pt idx="55">
                  <c:v>0.3507650000000001</c:v>
                </c:pt>
                <c:pt idx="56">
                  <c:v>0.36486000000000013</c:v>
                </c:pt>
                <c:pt idx="57">
                  <c:v>0.37014600000000009</c:v>
                </c:pt>
                <c:pt idx="58">
                  <c:v>0.37807400000000013</c:v>
                </c:pt>
                <c:pt idx="59">
                  <c:v>0.3899660000000002</c:v>
                </c:pt>
                <c:pt idx="60">
                  <c:v>0.40780500000000008</c:v>
                </c:pt>
                <c:pt idx="61">
                  <c:v>0.41449400000000008</c:v>
                </c:pt>
                <c:pt idx="62">
                  <c:v>0.42452800000000013</c:v>
                </c:pt>
                <c:pt idx="63">
                  <c:v>0.42546900000000021</c:v>
                </c:pt>
                <c:pt idx="64">
                  <c:v>0.4268800000000002</c:v>
                </c:pt>
                <c:pt idx="65">
                  <c:v>0.42899700000000002</c:v>
                </c:pt>
                <c:pt idx="66">
                  <c:v>0.43217200000000011</c:v>
                </c:pt>
                <c:pt idx="67">
                  <c:v>0.43693400000000016</c:v>
                </c:pt>
                <c:pt idx="68">
                  <c:v>0.44407700000000006</c:v>
                </c:pt>
                <c:pt idx="69">
                  <c:v>0.454793</c:v>
                </c:pt>
                <c:pt idx="70">
                  <c:v>0.47086500000000014</c:v>
                </c:pt>
                <c:pt idx="71">
                  <c:v>0.49497500000000011</c:v>
                </c:pt>
                <c:pt idx="72">
                  <c:v>0.531138</c:v>
                </c:pt>
                <c:pt idx="73">
                  <c:v>0.5853839999999999</c:v>
                </c:pt>
                <c:pt idx="74">
                  <c:v>0.60572600000000021</c:v>
                </c:pt>
                <c:pt idx="75">
                  <c:v>0.63623900000000022</c:v>
                </c:pt>
                <c:pt idx="76">
                  <c:v>0.6820090000000002</c:v>
                </c:pt>
                <c:pt idx="77">
                  <c:v>0.72777899999999995</c:v>
                </c:pt>
                <c:pt idx="78">
                  <c:v>0.77354900000000015</c:v>
                </c:pt>
                <c:pt idx="79">
                  <c:v>0.81931900000000002</c:v>
                </c:pt>
                <c:pt idx="80">
                  <c:v>0.86508900000000022</c:v>
                </c:pt>
                <c:pt idx="81">
                  <c:v>0.93374299999999999</c:v>
                </c:pt>
                <c:pt idx="82">
                  <c:v>0.95090699999999972</c:v>
                </c:pt>
                <c:pt idx="83">
                  <c:v>0.96807100000000024</c:v>
                </c:pt>
                <c:pt idx="84">
                  <c:v>0.99381599999999981</c:v>
                </c:pt>
                <c:pt idx="85">
                  <c:v>1.03243</c:v>
                </c:pt>
                <c:pt idx="86">
                  <c:v>1.0396799999999995</c:v>
                </c:pt>
                <c:pt idx="87">
                  <c:v>1.0469199999999999</c:v>
                </c:pt>
                <c:pt idx="88">
                  <c:v>1.0473699999999995</c:v>
                </c:pt>
                <c:pt idx="89">
                  <c:v>1.0480499999999999</c:v>
                </c:pt>
                <c:pt idx="90">
                  <c:v>1.0490699999999995</c:v>
                </c:pt>
                <c:pt idx="91">
                  <c:v>1.0505899999999999</c:v>
                </c:pt>
                <c:pt idx="92">
                  <c:v>1.05288</c:v>
                </c:pt>
                <c:pt idx="93">
                  <c:v>1.0563199999999999</c:v>
                </c:pt>
                <c:pt idx="94">
                  <c:v>1.06148</c:v>
                </c:pt>
                <c:pt idx="95">
                  <c:v>1.06921</c:v>
                </c:pt>
                <c:pt idx="96">
                  <c:v>1.07694</c:v>
                </c:pt>
                <c:pt idx="97">
                  <c:v>1.08467</c:v>
                </c:pt>
                <c:pt idx="98">
                  <c:v>1.0962700000000001</c:v>
                </c:pt>
                <c:pt idx="99">
                  <c:v>1.1006199999999999</c:v>
                </c:pt>
                <c:pt idx="100">
                  <c:v>1.1071500000000001</c:v>
                </c:pt>
                <c:pt idx="101">
                  <c:v>1.1077599999999999</c:v>
                </c:pt>
                <c:pt idx="102">
                  <c:v>1.10867</c:v>
                </c:pt>
                <c:pt idx="103">
                  <c:v>1.1100500000000004</c:v>
                </c:pt>
                <c:pt idx="104">
                  <c:v>1.1121099999999999</c:v>
                </c:pt>
                <c:pt idx="105">
                  <c:v>1.11521</c:v>
                </c:pt>
                <c:pt idx="106">
                  <c:v>1.1198599999999999</c:v>
                </c:pt>
                <c:pt idx="107">
                  <c:v>1.1268199999999999</c:v>
                </c:pt>
                <c:pt idx="108">
                  <c:v>1.13727</c:v>
                </c:pt>
                <c:pt idx="109">
                  <c:v>1.1529499999999999</c:v>
                </c:pt>
                <c:pt idx="110">
                  <c:v>1.1764600000000001</c:v>
                </c:pt>
                <c:pt idx="111">
                  <c:v>1.2117299999999995</c:v>
                </c:pt>
                <c:pt idx="112">
                  <c:v>1.26464</c:v>
                </c:pt>
                <c:pt idx="113">
                  <c:v>1.3440000000000001</c:v>
                </c:pt>
                <c:pt idx="114">
                  <c:v>1.4630399999999995</c:v>
                </c:pt>
                <c:pt idx="115">
                  <c:v>1.6415899999999999</c:v>
                </c:pt>
                <c:pt idx="116">
                  <c:v>1.9094299999999995</c:v>
                </c:pt>
                <c:pt idx="117">
                  <c:v>2.3111799999999989</c:v>
                </c:pt>
                <c:pt idx="118">
                  <c:v>2.9138099999999989</c:v>
                </c:pt>
                <c:pt idx="119">
                  <c:v>3</c:v>
                </c:pt>
              </c:numCache>
            </c:numRef>
          </c:xVal>
          <c:yVal>
            <c:numRef>
              <c:f>'Single key'!$O$4:$O$156</c:f>
              <c:numCache>
                <c:formatCode>General</c:formatCode>
                <c:ptCount val="153"/>
                <c:pt idx="0" formatCode="0.00E+00">
                  <c:v>-1.5258800000000014E-8</c:v>
                </c:pt>
                <c:pt idx="1">
                  <c:v>34.588300000000011</c:v>
                </c:pt>
                <c:pt idx="2">
                  <c:v>71.232000000000014</c:v>
                </c:pt>
                <c:pt idx="3">
                  <c:v>123.82899999999998</c:v>
                </c:pt>
                <c:pt idx="4">
                  <c:v>196.33200000000005</c:v>
                </c:pt>
                <c:pt idx="5">
                  <c:v>219.739</c:v>
                </c:pt>
                <c:pt idx="6">
                  <c:v>227.38900000000001</c:v>
                </c:pt>
                <c:pt idx="7">
                  <c:v>229.19499999999999</c:v>
                </c:pt>
                <c:pt idx="8">
                  <c:v>232.34300000000002</c:v>
                </c:pt>
                <c:pt idx="9">
                  <c:v>235.86</c:v>
                </c:pt>
                <c:pt idx="10">
                  <c:v>236.708</c:v>
                </c:pt>
                <c:pt idx="11">
                  <c:v>237.77699999999999</c:v>
                </c:pt>
                <c:pt idx="12">
                  <c:v>239.261</c:v>
                </c:pt>
                <c:pt idx="13">
                  <c:v>241.79</c:v>
                </c:pt>
                <c:pt idx="14">
                  <c:v>245.46</c:v>
                </c:pt>
                <c:pt idx="15">
                  <c:v>251.28800000000001</c:v>
                </c:pt>
                <c:pt idx="16">
                  <c:v>253.28399999999999</c:v>
                </c:pt>
                <c:pt idx="17">
                  <c:v>255.67499999999998</c:v>
                </c:pt>
                <c:pt idx="18">
                  <c:v>258.26299999999986</c:v>
                </c:pt>
                <c:pt idx="19">
                  <c:v>262.15499999999997</c:v>
                </c:pt>
                <c:pt idx="20">
                  <c:v>268.04300000000001</c:v>
                </c:pt>
                <c:pt idx="21">
                  <c:v>273.78099999999989</c:v>
                </c:pt>
                <c:pt idx="22">
                  <c:v>279.21699999999976</c:v>
                </c:pt>
                <c:pt idx="23">
                  <c:v>286.774</c:v>
                </c:pt>
                <c:pt idx="24">
                  <c:v>289.42200000000003</c:v>
                </c:pt>
                <c:pt idx="25">
                  <c:v>292.87200000000001</c:v>
                </c:pt>
                <c:pt idx="26">
                  <c:v>293.54899999999986</c:v>
                </c:pt>
                <c:pt idx="27">
                  <c:v>292.358</c:v>
                </c:pt>
                <c:pt idx="28">
                  <c:v>291.57</c:v>
                </c:pt>
                <c:pt idx="29">
                  <c:v>289.17399999999986</c:v>
                </c:pt>
                <c:pt idx="30">
                  <c:v>288.93400000000003</c:v>
                </c:pt>
                <c:pt idx="31">
                  <c:v>288.52999999999986</c:v>
                </c:pt>
                <c:pt idx="32">
                  <c:v>288.37200000000001</c:v>
                </c:pt>
                <c:pt idx="33">
                  <c:v>288.11599999999999</c:v>
                </c:pt>
                <c:pt idx="34">
                  <c:v>287.673</c:v>
                </c:pt>
                <c:pt idx="35">
                  <c:v>286.78699999999975</c:v>
                </c:pt>
                <c:pt idx="36">
                  <c:v>284.80099999999999</c:v>
                </c:pt>
                <c:pt idx="37">
                  <c:v>283.95800000000003</c:v>
                </c:pt>
                <c:pt idx="38">
                  <c:v>282.452</c:v>
                </c:pt>
                <c:pt idx="39">
                  <c:v>279.65100000000001</c:v>
                </c:pt>
                <c:pt idx="40">
                  <c:v>274.62900000000002</c:v>
                </c:pt>
                <c:pt idx="41">
                  <c:v>266.51599999999991</c:v>
                </c:pt>
                <c:pt idx="42">
                  <c:v>255.13</c:v>
                </c:pt>
                <c:pt idx="43">
                  <c:v>241.048</c:v>
                </c:pt>
                <c:pt idx="44">
                  <c:v>225.90600000000001</c:v>
                </c:pt>
                <c:pt idx="45">
                  <c:v>211.376</c:v>
                </c:pt>
                <c:pt idx="46">
                  <c:v>206.85400000000001</c:v>
                </c:pt>
                <c:pt idx="47">
                  <c:v>201.64399999999998</c:v>
                </c:pt>
                <c:pt idx="48">
                  <c:v>196.238</c:v>
                </c:pt>
                <c:pt idx="49">
                  <c:v>191.565</c:v>
                </c:pt>
                <c:pt idx="50">
                  <c:v>188.637</c:v>
                </c:pt>
                <c:pt idx="51">
                  <c:v>188.12900000000002</c:v>
                </c:pt>
                <c:pt idx="52">
                  <c:v>189.55600000000001</c:v>
                </c:pt>
                <c:pt idx="53">
                  <c:v>191.97499999999999</c:v>
                </c:pt>
                <c:pt idx="54">
                  <c:v>194.56200000000001</c:v>
                </c:pt>
                <c:pt idx="55">
                  <c:v>195.761</c:v>
                </c:pt>
                <c:pt idx="56">
                  <c:v>195.77299999999997</c:v>
                </c:pt>
                <c:pt idx="57">
                  <c:v>195.548</c:v>
                </c:pt>
                <c:pt idx="58">
                  <c:v>195.61299999999997</c:v>
                </c:pt>
                <c:pt idx="59">
                  <c:v>196.57499999999999</c:v>
                </c:pt>
                <c:pt idx="60">
                  <c:v>196.32100000000005</c:v>
                </c:pt>
                <c:pt idx="61">
                  <c:v>196.029</c:v>
                </c:pt>
                <c:pt idx="62">
                  <c:v>195.48400000000001</c:v>
                </c:pt>
                <c:pt idx="63">
                  <c:v>195.43300000000002</c:v>
                </c:pt>
                <c:pt idx="64">
                  <c:v>195.35900000000001</c:v>
                </c:pt>
                <c:pt idx="65">
                  <c:v>195.25800000000001</c:v>
                </c:pt>
                <c:pt idx="66">
                  <c:v>195.13200000000001</c:v>
                </c:pt>
                <c:pt idx="67">
                  <c:v>195</c:v>
                </c:pt>
                <c:pt idx="68">
                  <c:v>194.85800000000006</c:v>
                </c:pt>
                <c:pt idx="69">
                  <c:v>194.77199999999999</c:v>
                </c:pt>
                <c:pt idx="70">
                  <c:v>194.56200000000001</c:v>
                </c:pt>
                <c:pt idx="71">
                  <c:v>194.25399999999999</c:v>
                </c:pt>
                <c:pt idx="72">
                  <c:v>194.32800000000006</c:v>
                </c:pt>
                <c:pt idx="73">
                  <c:v>193.566</c:v>
                </c:pt>
                <c:pt idx="74">
                  <c:v>193.32000000000005</c:v>
                </c:pt>
                <c:pt idx="75">
                  <c:v>193.01399999999998</c:v>
                </c:pt>
                <c:pt idx="76">
                  <c:v>193.63200000000001</c:v>
                </c:pt>
                <c:pt idx="77">
                  <c:v>194.16</c:v>
                </c:pt>
                <c:pt idx="78">
                  <c:v>193.24199999999999</c:v>
                </c:pt>
                <c:pt idx="79">
                  <c:v>192.65200000000004</c:v>
                </c:pt>
                <c:pt idx="80">
                  <c:v>193.45100000000005</c:v>
                </c:pt>
                <c:pt idx="81">
                  <c:v>192.24799999999999</c:v>
                </c:pt>
                <c:pt idx="82">
                  <c:v>192.02700000000004</c:v>
                </c:pt>
                <c:pt idx="83">
                  <c:v>191.929</c:v>
                </c:pt>
                <c:pt idx="84">
                  <c:v>191.84900000000002</c:v>
                </c:pt>
                <c:pt idx="85">
                  <c:v>196.661</c:v>
                </c:pt>
                <c:pt idx="86">
                  <c:v>195.91499999999999</c:v>
                </c:pt>
                <c:pt idx="87">
                  <c:v>195.399</c:v>
                </c:pt>
                <c:pt idx="88">
                  <c:v>195.34800000000001</c:v>
                </c:pt>
                <c:pt idx="89">
                  <c:v>195.221</c:v>
                </c:pt>
                <c:pt idx="90">
                  <c:v>195.006</c:v>
                </c:pt>
                <c:pt idx="91">
                  <c:v>194.756</c:v>
                </c:pt>
                <c:pt idx="92">
                  <c:v>194.59100000000001</c:v>
                </c:pt>
                <c:pt idx="93">
                  <c:v>194.56399999999999</c:v>
                </c:pt>
                <c:pt idx="94">
                  <c:v>194.66399999999999</c:v>
                </c:pt>
                <c:pt idx="95">
                  <c:v>195.137</c:v>
                </c:pt>
                <c:pt idx="96">
                  <c:v>195.68800000000005</c:v>
                </c:pt>
                <c:pt idx="97">
                  <c:v>196.35700000000006</c:v>
                </c:pt>
                <c:pt idx="98">
                  <c:v>197.24499999999998</c:v>
                </c:pt>
                <c:pt idx="99">
                  <c:v>197.47200000000001</c:v>
                </c:pt>
                <c:pt idx="100">
                  <c:v>196.71699999999998</c:v>
                </c:pt>
                <c:pt idx="101">
                  <c:v>196.48400000000001</c:v>
                </c:pt>
                <c:pt idx="102">
                  <c:v>195.89400000000001</c:v>
                </c:pt>
                <c:pt idx="103">
                  <c:v>195.09399999999999</c:v>
                </c:pt>
                <c:pt idx="104">
                  <c:v>194.52</c:v>
                </c:pt>
                <c:pt idx="105">
                  <c:v>194.27599999999998</c:v>
                </c:pt>
                <c:pt idx="106">
                  <c:v>194.51399999999998</c:v>
                </c:pt>
                <c:pt idx="107">
                  <c:v>195.04</c:v>
                </c:pt>
                <c:pt idx="108">
                  <c:v>196.56900000000002</c:v>
                </c:pt>
                <c:pt idx="109">
                  <c:v>199.88600000000005</c:v>
                </c:pt>
                <c:pt idx="110">
                  <c:v>201.74799999999999</c:v>
                </c:pt>
                <c:pt idx="111">
                  <c:v>197.875</c:v>
                </c:pt>
                <c:pt idx="112">
                  <c:v>195.09700000000001</c:v>
                </c:pt>
                <c:pt idx="113">
                  <c:v>193.50399999999999</c:v>
                </c:pt>
                <c:pt idx="114">
                  <c:v>193.25800000000001</c:v>
                </c:pt>
                <c:pt idx="115">
                  <c:v>192.10499999999999</c:v>
                </c:pt>
                <c:pt idx="116">
                  <c:v>190.48000000000005</c:v>
                </c:pt>
                <c:pt idx="117">
                  <c:v>189.35800000000006</c:v>
                </c:pt>
                <c:pt idx="118">
                  <c:v>188.65800000000004</c:v>
                </c:pt>
                <c:pt idx="119">
                  <c:v>188.55500000000001</c:v>
                </c:pt>
              </c:numCache>
            </c:numRef>
          </c:yVal>
          <c:smooth val="1"/>
        </c:ser>
        <c:ser>
          <c:idx val="3"/>
          <c:order val="3"/>
          <c:tx>
            <c:strRef>
              <c:f>'Single key'!$Q$1</c:f>
              <c:strCache>
                <c:ptCount val="1"/>
                <c:pt idx="0">
                  <c:v> M2-D-K1-2</c:v>
                </c:pt>
              </c:strCache>
            </c:strRef>
          </c:tx>
          <c:spPr>
            <a:ln w="25400">
              <a:solidFill>
                <a:schemeClr val="tx1"/>
              </a:solidFill>
              <a:prstDash val="dash"/>
            </a:ln>
          </c:spPr>
          <c:marker>
            <c:symbol val="none"/>
          </c:marker>
          <c:dLbls>
            <c:dLbl>
              <c:idx val="187"/>
              <c:dLblPos val="r"/>
              <c:showLegendKey val="0"/>
              <c:showVal val="1"/>
              <c:showCatName val="1"/>
              <c:showSerName val="0"/>
              <c:showPercent val="0"/>
              <c:showBubbleSize val="0"/>
            </c:dLbl>
            <c:showLegendKey val="0"/>
            <c:showVal val="0"/>
            <c:showCatName val="0"/>
            <c:showSerName val="0"/>
            <c:showPercent val="0"/>
            <c:showBubbleSize val="0"/>
          </c:dLbls>
          <c:xVal>
            <c:numRef>
              <c:f>'Single key'!$R$4:$R$191</c:f>
              <c:numCache>
                <c:formatCode>General</c:formatCode>
                <c:ptCount val="188"/>
                <c:pt idx="0">
                  <c:v>3.8981500000000013E-3</c:v>
                </c:pt>
                <c:pt idx="1">
                  <c:v>2.6140799999999999E-2</c:v>
                </c:pt>
                <c:pt idx="2">
                  <c:v>5.6179799999999988E-2</c:v>
                </c:pt>
                <c:pt idx="3">
                  <c:v>0.10123799999999998</c:v>
                </c:pt>
                <c:pt idx="4">
                  <c:v>0.16882600000000003</c:v>
                </c:pt>
                <c:pt idx="5">
                  <c:v>0.19417099999999998</c:v>
                </c:pt>
                <c:pt idx="6">
                  <c:v>0.203676</c:v>
                </c:pt>
                <c:pt idx="7">
                  <c:v>0.21793300000000007</c:v>
                </c:pt>
                <c:pt idx="8">
                  <c:v>0.21926900000000007</c:v>
                </c:pt>
                <c:pt idx="9">
                  <c:v>0.22127400000000003</c:v>
                </c:pt>
                <c:pt idx="10">
                  <c:v>0.22428100000000004</c:v>
                </c:pt>
                <c:pt idx="11">
                  <c:v>0.22879200000000008</c:v>
                </c:pt>
                <c:pt idx="12">
                  <c:v>0.23330300000000001</c:v>
                </c:pt>
                <c:pt idx="13">
                  <c:v>0.23781400000000005</c:v>
                </c:pt>
                <c:pt idx="14">
                  <c:v>0.24458099999999999</c:v>
                </c:pt>
                <c:pt idx="15">
                  <c:v>0.24711800000000006</c:v>
                </c:pt>
                <c:pt idx="16">
                  <c:v>0.25092400000000009</c:v>
                </c:pt>
                <c:pt idx="17">
                  <c:v>0.2523510000000001</c:v>
                </c:pt>
                <c:pt idx="18">
                  <c:v>0.254492</c:v>
                </c:pt>
                <c:pt idx="19">
                  <c:v>0.25770400000000004</c:v>
                </c:pt>
                <c:pt idx="20">
                  <c:v>0.262521</c:v>
                </c:pt>
                <c:pt idx="21">
                  <c:v>0.26432700000000015</c:v>
                </c:pt>
                <c:pt idx="22">
                  <c:v>0.26703700000000002</c:v>
                </c:pt>
                <c:pt idx="23">
                  <c:v>0.2680530000000001</c:v>
                </c:pt>
                <c:pt idx="24">
                  <c:v>0.26957700000000001</c:v>
                </c:pt>
                <c:pt idx="25">
                  <c:v>0.27186300000000002</c:v>
                </c:pt>
                <c:pt idx="26">
                  <c:v>0.27529300000000001</c:v>
                </c:pt>
                <c:pt idx="27">
                  <c:v>0.2804370000000001</c:v>
                </c:pt>
                <c:pt idx="28">
                  <c:v>0.2881530000000001</c:v>
                </c:pt>
                <c:pt idx="29">
                  <c:v>0.29104600000000008</c:v>
                </c:pt>
                <c:pt idx="30">
                  <c:v>0.29538700000000012</c:v>
                </c:pt>
                <c:pt idx="31">
                  <c:v>0.30189700000000008</c:v>
                </c:pt>
                <c:pt idx="32">
                  <c:v>0.31166300000000002</c:v>
                </c:pt>
                <c:pt idx="33">
                  <c:v>0.31532500000000013</c:v>
                </c:pt>
                <c:pt idx="34">
                  <c:v>0.32081800000000027</c:v>
                </c:pt>
                <c:pt idx="35">
                  <c:v>0.32905800000000013</c:v>
                </c:pt>
                <c:pt idx="36">
                  <c:v>0.33214800000000011</c:v>
                </c:pt>
                <c:pt idx="37">
                  <c:v>0.33243700000000015</c:v>
                </c:pt>
                <c:pt idx="38">
                  <c:v>0.33287200000000022</c:v>
                </c:pt>
                <c:pt idx="39">
                  <c:v>0.33352400000000026</c:v>
                </c:pt>
                <c:pt idx="40">
                  <c:v>0.33376800000000012</c:v>
                </c:pt>
                <c:pt idx="41">
                  <c:v>0.33386000000000027</c:v>
                </c:pt>
                <c:pt idx="42">
                  <c:v>0.33399700000000021</c:v>
                </c:pt>
                <c:pt idx="43">
                  <c:v>0.33404900000000015</c:v>
                </c:pt>
                <c:pt idx="44">
                  <c:v>0.3341260000000002</c:v>
                </c:pt>
                <c:pt idx="45">
                  <c:v>0.33424200000000009</c:v>
                </c:pt>
                <c:pt idx="46">
                  <c:v>0.33435800000000027</c:v>
                </c:pt>
                <c:pt idx="47">
                  <c:v>0.33447400000000027</c:v>
                </c:pt>
                <c:pt idx="48">
                  <c:v>0.33459000000000011</c:v>
                </c:pt>
                <c:pt idx="49">
                  <c:v>0.33470600000000011</c:v>
                </c:pt>
                <c:pt idx="50">
                  <c:v>0.33488000000000023</c:v>
                </c:pt>
                <c:pt idx="51">
                  <c:v>0.33514100000000002</c:v>
                </c:pt>
                <c:pt idx="52">
                  <c:v>0.33553300000000008</c:v>
                </c:pt>
                <c:pt idx="53">
                  <c:v>0.3361200000000002</c:v>
                </c:pt>
                <c:pt idx="54">
                  <c:v>0.33700100000000011</c:v>
                </c:pt>
                <c:pt idx="55">
                  <c:v>0.33733100000000021</c:v>
                </c:pt>
                <c:pt idx="56">
                  <c:v>0.33782700000000032</c:v>
                </c:pt>
                <c:pt idx="57">
                  <c:v>0.3385700000000002</c:v>
                </c:pt>
                <c:pt idx="58">
                  <c:v>0.33968500000000013</c:v>
                </c:pt>
                <c:pt idx="59">
                  <c:v>0.34135700000000008</c:v>
                </c:pt>
                <c:pt idx="60">
                  <c:v>0.34386600000000017</c:v>
                </c:pt>
                <c:pt idx="61">
                  <c:v>0.34762800000000021</c:v>
                </c:pt>
                <c:pt idx="62">
                  <c:v>0.35327200000000009</c:v>
                </c:pt>
                <c:pt idx="63">
                  <c:v>0.361738</c:v>
                </c:pt>
                <c:pt idx="64">
                  <c:v>0.37443800000000016</c:v>
                </c:pt>
                <c:pt idx="65">
                  <c:v>0.37920000000000009</c:v>
                </c:pt>
                <c:pt idx="66">
                  <c:v>0.38098600000000027</c:v>
                </c:pt>
                <c:pt idx="67">
                  <c:v>0.38366400000000012</c:v>
                </c:pt>
                <c:pt idx="68">
                  <c:v>0.38768200000000025</c:v>
                </c:pt>
                <c:pt idx="69">
                  <c:v>0.39371000000000012</c:v>
                </c:pt>
                <c:pt idx="70">
                  <c:v>0.40275</c:v>
                </c:pt>
                <c:pt idx="71">
                  <c:v>0.41631100000000021</c:v>
                </c:pt>
                <c:pt idx="72">
                  <c:v>0.417159</c:v>
                </c:pt>
                <c:pt idx="73">
                  <c:v>0.41800700000000002</c:v>
                </c:pt>
                <c:pt idx="74">
                  <c:v>0.4192780000000001</c:v>
                </c:pt>
                <c:pt idx="75">
                  <c:v>0.42118500000000014</c:v>
                </c:pt>
                <c:pt idx="76">
                  <c:v>0.42404600000000009</c:v>
                </c:pt>
                <c:pt idx="77">
                  <c:v>0.42833600000000016</c:v>
                </c:pt>
                <c:pt idx="78">
                  <c:v>0.43477300000000002</c:v>
                </c:pt>
                <c:pt idx="79">
                  <c:v>0.44442700000000007</c:v>
                </c:pt>
                <c:pt idx="80">
                  <c:v>0.45890800000000009</c:v>
                </c:pt>
                <c:pt idx="81">
                  <c:v>0.464339</c:v>
                </c:pt>
                <c:pt idx="82">
                  <c:v>0.47248500000000021</c:v>
                </c:pt>
                <c:pt idx="83">
                  <c:v>0.4755390000000001</c:v>
                </c:pt>
                <c:pt idx="84">
                  <c:v>0.48012200000000016</c:v>
                </c:pt>
                <c:pt idx="85">
                  <c:v>0.48699500000000001</c:v>
                </c:pt>
                <c:pt idx="86">
                  <c:v>0.49730400000000013</c:v>
                </c:pt>
                <c:pt idx="87">
                  <c:v>0.51276900000000003</c:v>
                </c:pt>
                <c:pt idx="88">
                  <c:v>0.5185679999999997</c:v>
                </c:pt>
                <c:pt idx="89">
                  <c:v>0.52726599999999979</c:v>
                </c:pt>
                <c:pt idx="90">
                  <c:v>0.54031399999999963</c:v>
                </c:pt>
                <c:pt idx="91">
                  <c:v>0.55988700000000002</c:v>
                </c:pt>
                <c:pt idx="92">
                  <c:v>0.58924500000000013</c:v>
                </c:pt>
                <c:pt idx="93">
                  <c:v>0.63328200000000001</c:v>
                </c:pt>
                <c:pt idx="94">
                  <c:v>0.69933800000000013</c:v>
                </c:pt>
                <c:pt idx="95">
                  <c:v>0.76539400000000024</c:v>
                </c:pt>
                <c:pt idx="96">
                  <c:v>0.78190800000000005</c:v>
                </c:pt>
                <c:pt idx="97">
                  <c:v>0.80667800000000023</c:v>
                </c:pt>
                <c:pt idx="98">
                  <c:v>0.80725899999999973</c:v>
                </c:pt>
                <c:pt idx="99">
                  <c:v>0.80813000000000001</c:v>
                </c:pt>
                <c:pt idx="100">
                  <c:v>0.80943599999999982</c:v>
                </c:pt>
                <c:pt idx="101">
                  <c:v>0.81139600000000001</c:v>
                </c:pt>
                <c:pt idx="102">
                  <c:v>0.81335500000000005</c:v>
                </c:pt>
                <c:pt idx="103">
                  <c:v>0.81531399999999976</c:v>
                </c:pt>
                <c:pt idx="104">
                  <c:v>0.81825400000000004</c:v>
                </c:pt>
                <c:pt idx="105">
                  <c:v>0.822662</c:v>
                </c:pt>
                <c:pt idx="106">
                  <c:v>0.82927499999999998</c:v>
                </c:pt>
                <c:pt idx="107">
                  <c:v>0.83588799999999996</c:v>
                </c:pt>
                <c:pt idx="108">
                  <c:v>0.83630199999999999</c:v>
                </c:pt>
                <c:pt idx="109">
                  <c:v>0.83692200000000005</c:v>
                </c:pt>
                <c:pt idx="110">
                  <c:v>0.83785200000000004</c:v>
                </c:pt>
                <c:pt idx="111">
                  <c:v>0.83924699999999997</c:v>
                </c:pt>
                <c:pt idx="112">
                  <c:v>0.84133899999999973</c:v>
                </c:pt>
                <c:pt idx="113">
                  <c:v>0.84447799999999973</c:v>
                </c:pt>
                <c:pt idx="114">
                  <c:v>0.84918499999999997</c:v>
                </c:pt>
                <c:pt idx="115">
                  <c:v>0.85624699999999998</c:v>
                </c:pt>
                <c:pt idx="116">
                  <c:v>0.86684000000000039</c:v>
                </c:pt>
                <c:pt idx="117">
                  <c:v>0.86948800000000004</c:v>
                </c:pt>
                <c:pt idx="118">
                  <c:v>0.87213700000000005</c:v>
                </c:pt>
                <c:pt idx="119">
                  <c:v>0.87219899999999995</c:v>
                </c:pt>
                <c:pt idx="120">
                  <c:v>0.87229200000000018</c:v>
                </c:pt>
                <c:pt idx="121">
                  <c:v>0.87243099999999996</c:v>
                </c:pt>
                <c:pt idx="122">
                  <c:v>0.87264100000000044</c:v>
                </c:pt>
                <c:pt idx="123">
                  <c:v>0.87295500000000026</c:v>
                </c:pt>
                <c:pt idx="124">
                  <c:v>0.87342600000000004</c:v>
                </c:pt>
                <c:pt idx="125">
                  <c:v>0.87413300000000005</c:v>
                </c:pt>
                <c:pt idx="126">
                  <c:v>0.87519400000000025</c:v>
                </c:pt>
                <c:pt idx="127">
                  <c:v>0.87678500000000026</c:v>
                </c:pt>
                <c:pt idx="128">
                  <c:v>0.87917100000000026</c:v>
                </c:pt>
                <c:pt idx="129">
                  <c:v>0.88275000000000015</c:v>
                </c:pt>
                <c:pt idx="130">
                  <c:v>0.88811799999999985</c:v>
                </c:pt>
                <c:pt idx="131">
                  <c:v>0.89617100000000027</c:v>
                </c:pt>
                <c:pt idx="132">
                  <c:v>0.89692600000000011</c:v>
                </c:pt>
                <c:pt idx="133">
                  <c:v>0.89768099999999984</c:v>
                </c:pt>
                <c:pt idx="134">
                  <c:v>0.8984359999999999</c:v>
                </c:pt>
                <c:pt idx="135">
                  <c:v>0.89956899999999962</c:v>
                </c:pt>
                <c:pt idx="136">
                  <c:v>0.90126699999999971</c:v>
                </c:pt>
                <c:pt idx="137">
                  <c:v>0.90381599999999973</c:v>
                </c:pt>
                <c:pt idx="138">
                  <c:v>0.90763799999999972</c:v>
                </c:pt>
                <c:pt idx="139">
                  <c:v>0.91337100000000004</c:v>
                </c:pt>
                <c:pt idx="140">
                  <c:v>0.92196999999999996</c:v>
                </c:pt>
                <c:pt idx="141">
                  <c:v>0.93486899999999973</c:v>
                </c:pt>
                <c:pt idx="142">
                  <c:v>0.95421900000000004</c:v>
                </c:pt>
                <c:pt idx="143">
                  <c:v>0.96147400000000005</c:v>
                </c:pt>
                <c:pt idx="144">
                  <c:v>0.97235799999999961</c:v>
                </c:pt>
                <c:pt idx="145">
                  <c:v>0.98324199999999973</c:v>
                </c:pt>
                <c:pt idx="146">
                  <c:v>0.99412599999999973</c:v>
                </c:pt>
                <c:pt idx="147">
                  <c:v>1.0104500000000001</c:v>
                </c:pt>
                <c:pt idx="148">
                  <c:v>1.02678</c:v>
                </c:pt>
                <c:pt idx="149">
                  <c:v>1.0430999999999995</c:v>
                </c:pt>
                <c:pt idx="150">
                  <c:v>1.0594299999999996</c:v>
                </c:pt>
                <c:pt idx="151">
                  <c:v>1.0839199999999998</c:v>
                </c:pt>
                <c:pt idx="152">
                  <c:v>1.1206499999999999</c:v>
                </c:pt>
                <c:pt idx="153">
                  <c:v>1.1757500000000001</c:v>
                </c:pt>
                <c:pt idx="154">
                  <c:v>1.2584</c:v>
                </c:pt>
                <c:pt idx="155">
                  <c:v>1.3823700000000001</c:v>
                </c:pt>
                <c:pt idx="156">
                  <c:v>1.56833</c:v>
                </c:pt>
                <c:pt idx="157">
                  <c:v>1.84727</c:v>
                </c:pt>
                <c:pt idx="158">
                  <c:v>2.2656800000000001</c:v>
                </c:pt>
                <c:pt idx="159">
                  <c:v>2.8933</c:v>
                </c:pt>
                <c:pt idx="160">
                  <c:v>3</c:v>
                </c:pt>
              </c:numCache>
            </c:numRef>
          </c:xVal>
          <c:yVal>
            <c:numRef>
              <c:f>'Single key'!$S$4:$S$191</c:f>
              <c:numCache>
                <c:formatCode>General</c:formatCode>
                <c:ptCount val="188"/>
                <c:pt idx="0" formatCode="0.00E+00">
                  <c:v>7.6294000000000061E-8</c:v>
                </c:pt>
                <c:pt idx="1">
                  <c:v>35.218500000000013</c:v>
                </c:pt>
                <c:pt idx="2">
                  <c:v>72.483000000000004</c:v>
                </c:pt>
                <c:pt idx="3">
                  <c:v>125.90100000000002</c:v>
                </c:pt>
                <c:pt idx="4">
                  <c:v>199.69200000000001</c:v>
                </c:pt>
                <c:pt idx="5">
                  <c:v>223.70299999999997</c:v>
                </c:pt>
                <c:pt idx="6">
                  <c:v>232.071</c:v>
                </c:pt>
                <c:pt idx="7">
                  <c:v>243.85900000000001</c:v>
                </c:pt>
                <c:pt idx="8">
                  <c:v>244.92000000000004</c:v>
                </c:pt>
                <c:pt idx="9">
                  <c:v>246.30600000000001</c:v>
                </c:pt>
                <c:pt idx="10">
                  <c:v>245.93800000000005</c:v>
                </c:pt>
                <c:pt idx="11">
                  <c:v>247.21299999999999</c:v>
                </c:pt>
                <c:pt idx="12">
                  <c:v>249.74799999999999</c:v>
                </c:pt>
                <c:pt idx="13">
                  <c:v>252.42700000000005</c:v>
                </c:pt>
                <c:pt idx="14">
                  <c:v>256.49199999999985</c:v>
                </c:pt>
                <c:pt idx="15">
                  <c:v>258.245</c:v>
                </c:pt>
                <c:pt idx="16">
                  <c:v>260.37200000000001</c:v>
                </c:pt>
                <c:pt idx="17">
                  <c:v>261.29199999999975</c:v>
                </c:pt>
                <c:pt idx="18">
                  <c:v>262.9129999999999</c:v>
                </c:pt>
                <c:pt idx="19">
                  <c:v>265.452</c:v>
                </c:pt>
                <c:pt idx="20">
                  <c:v>269.23699999999985</c:v>
                </c:pt>
                <c:pt idx="21">
                  <c:v>270.65699999999993</c:v>
                </c:pt>
                <c:pt idx="22">
                  <c:v>272.75900000000001</c:v>
                </c:pt>
                <c:pt idx="23">
                  <c:v>273.54000000000002</c:v>
                </c:pt>
                <c:pt idx="24">
                  <c:v>274.70400000000001</c:v>
                </c:pt>
                <c:pt idx="25">
                  <c:v>276.43299999999988</c:v>
                </c:pt>
                <c:pt idx="26">
                  <c:v>278.99599999999975</c:v>
                </c:pt>
                <c:pt idx="27">
                  <c:v>282.73699999999985</c:v>
                </c:pt>
                <c:pt idx="28">
                  <c:v>288.07100000000003</c:v>
                </c:pt>
                <c:pt idx="29">
                  <c:v>290.0329999999999</c:v>
                </c:pt>
                <c:pt idx="30">
                  <c:v>292.94</c:v>
                </c:pt>
                <c:pt idx="31">
                  <c:v>297.19900000000001</c:v>
                </c:pt>
                <c:pt idx="32">
                  <c:v>303.29899999999975</c:v>
                </c:pt>
                <c:pt idx="33">
                  <c:v>305.50900000000001</c:v>
                </c:pt>
                <c:pt idx="34">
                  <c:v>308.69900000000001</c:v>
                </c:pt>
                <c:pt idx="35">
                  <c:v>312.9849999999999</c:v>
                </c:pt>
                <c:pt idx="36">
                  <c:v>314.06200000000001</c:v>
                </c:pt>
                <c:pt idx="37">
                  <c:v>314.13599999999991</c:v>
                </c:pt>
                <c:pt idx="38">
                  <c:v>314.15600000000001</c:v>
                </c:pt>
                <c:pt idx="39">
                  <c:v>313.59399999999988</c:v>
                </c:pt>
                <c:pt idx="40">
                  <c:v>312.99400000000003</c:v>
                </c:pt>
                <c:pt idx="41">
                  <c:v>312.67700000000002</c:v>
                </c:pt>
                <c:pt idx="42">
                  <c:v>311.80500000000001</c:v>
                </c:pt>
                <c:pt idx="43">
                  <c:v>311.40899999999988</c:v>
                </c:pt>
                <c:pt idx="44">
                  <c:v>310.5809999999999</c:v>
                </c:pt>
                <c:pt idx="45">
                  <c:v>307.65600000000001</c:v>
                </c:pt>
                <c:pt idx="46">
                  <c:v>301.61399999999986</c:v>
                </c:pt>
                <c:pt idx="47">
                  <c:v>293.37700000000001</c:v>
                </c:pt>
                <c:pt idx="48">
                  <c:v>284.29299999999989</c:v>
                </c:pt>
                <c:pt idx="49">
                  <c:v>275.29099999999988</c:v>
                </c:pt>
                <c:pt idx="50">
                  <c:v>263.03199999999975</c:v>
                </c:pt>
                <c:pt idx="51">
                  <c:v>248.08600000000001</c:v>
                </c:pt>
                <c:pt idx="52">
                  <c:v>231.74799999999999</c:v>
                </c:pt>
                <c:pt idx="53">
                  <c:v>216.05700000000004</c:v>
                </c:pt>
                <c:pt idx="54">
                  <c:v>203.24199999999999</c:v>
                </c:pt>
                <c:pt idx="55">
                  <c:v>199.57499999999999</c:v>
                </c:pt>
                <c:pt idx="56">
                  <c:v>195.84800000000001</c:v>
                </c:pt>
                <c:pt idx="57">
                  <c:v>192.62700000000001</c:v>
                </c:pt>
                <c:pt idx="58">
                  <c:v>191.03399999999999</c:v>
                </c:pt>
                <c:pt idx="59">
                  <c:v>191.42800000000005</c:v>
                </c:pt>
                <c:pt idx="60">
                  <c:v>193.63900000000001</c:v>
                </c:pt>
                <c:pt idx="61">
                  <c:v>196.88900000000001</c:v>
                </c:pt>
                <c:pt idx="62">
                  <c:v>200.24599999999998</c:v>
                </c:pt>
                <c:pt idx="63">
                  <c:v>203.10300000000001</c:v>
                </c:pt>
                <c:pt idx="64">
                  <c:v>204.511</c:v>
                </c:pt>
                <c:pt idx="65">
                  <c:v>204.739</c:v>
                </c:pt>
                <c:pt idx="66">
                  <c:v>204.82300000000001</c:v>
                </c:pt>
                <c:pt idx="67">
                  <c:v>204.916</c:v>
                </c:pt>
                <c:pt idx="68">
                  <c:v>205.45200000000006</c:v>
                </c:pt>
                <c:pt idx="69">
                  <c:v>205.28700000000001</c:v>
                </c:pt>
                <c:pt idx="70">
                  <c:v>204.74499999999998</c:v>
                </c:pt>
                <c:pt idx="71">
                  <c:v>204.65800000000004</c:v>
                </c:pt>
                <c:pt idx="72">
                  <c:v>204.631</c:v>
                </c:pt>
                <c:pt idx="73">
                  <c:v>204.589</c:v>
                </c:pt>
                <c:pt idx="74">
                  <c:v>204.517</c:v>
                </c:pt>
                <c:pt idx="75">
                  <c:v>204.41399999999999</c:v>
                </c:pt>
                <c:pt idx="76">
                  <c:v>204.298</c:v>
                </c:pt>
                <c:pt idx="77">
                  <c:v>204.24399999999994</c:v>
                </c:pt>
                <c:pt idx="78">
                  <c:v>204.20099999999999</c:v>
                </c:pt>
                <c:pt idx="79">
                  <c:v>204.06300000000002</c:v>
                </c:pt>
                <c:pt idx="80">
                  <c:v>203.76</c:v>
                </c:pt>
                <c:pt idx="81">
                  <c:v>203.61599999999999</c:v>
                </c:pt>
                <c:pt idx="82">
                  <c:v>204.65700000000001</c:v>
                </c:pt>
                <c:pt idx="83">
                  <c:v>204.73999999999998</c:v>
                </c:pt>
                <c:pt idx="84">
                  <c:v>204.65800000000004</c:v>
                </c:pt>
                <c:pt idx="85">
                  <c:v>204.47499999999999</c:v>
                </c:pt>
                <c:pt idx="86">
                  <c:v>204.24399999999994</c:v>
                </c:pt>
                <c:pt idx="87">
                  <c:v>203.846</c:v>
                </c:pt>
                <c:pt idx="88">
                  <c:v>203.69399999999999</c:v>
                </c:pt>
                <c:pt idx="89">
                  <c:v>204.577</c:v>
                </c:pt>
                <c:pt idx="90">
                  <c:v>204.35200000000006</c:v>
                </c:pt>
                <c:pt idx="91">
                  <c:v>204.084</c:v>
                </c:pt>
                <c:pt idx="92">
                  <c:v>203.316</c:v>
                </c:pt>
                <c:pt idx="93">
                  <c:v>202.47800000000001</c:v>
                </c:pt>
                <c:pt idx="94">
                  <c:v>202.423</c:v>
                </c:pt>
                <c:pt idx="95">
                  <c:v>200.816</c:v>
                </c:pt>
                <c:pt idx="96">
                  <c:v>200.41399999999999</c:v>
                </c:pt>
                <c:pt idx="97">
                  <c:v>200.04</c:v>
                </c:pt>
                <c:pt idx="98">
                  <c:v>200.04499999999999</c:v>
                </c:pt>
                <c:pt idx="99">
                  <c:v>200.08600000000001</c:v>
                </c:pt>
                <c:pt idx="100">
                  <c:v>200.15100000000001</c:v>
                </c:pt>
                <c:pt idx="101">
                  <c:v>200.30500000000001</c:v>
                </c:pt>
                <c:pt idx="102">
                  <c:v>200.685</c:v>
                </c:pt>
                <c:pt idx="103">
                  <c:v>201.208</c:v>
                </c:pt>
                <c:pt idx="104">
                  <c:v>202.011</c:v>
                </c:pt>
                <c:pt idx="105">
                  <c:v>203.2</c:v>
                </c:pt>
                <c:pt idx="106">
                  <c:v>202.35900000000001</c:v>
                </c:pt>
                <c:pt idx="107">
                  <c:v>201.10300000000001</c:v>
                </c:pt>
                <c:pt idx="108">
                  <c:v>201.01900000000001</c:v>
                </c:pt>
                <c:pt idx="109">
                  <c:v>200.90800000000004</c:v>
                </c:pt>
                <c:pt idx="110">
                  <c:v>200.82700000000006</c:v>
                </c:pt>
                <c:pt idx="111">
                  <c:v>200.834</c:v>
                </c:pt>
                <c:pt idx="112">
                  <c:v>201.12700000000001</c:v>
                </c:pt>
                <c:pt idx="113">
                  <c:v>201.94800000000001</c:v>
                </c:pt>
                <c:pt idx="114">
                  <c:v>203.31800000000001</c:v>
                </c:pt>
                <c:pt idx="115">
                  <c:v>203.399</c:v>
                </c:pt>
                <c:pt idx="116">
                  <c:v>202.708</c:v>
                </c:pt>
                <c:pt idx="117">
                  <c:v>202.47499999999999</c:v>
                </c:pt>
                <c:pt idx="118">
                  <c:v>202.08</c:v>
                </c:pt>
                <c:pt idx="119">
                  <c:v>202.071</c:v>
                </c:pt>
                <c:pt idx="120">
                  <c:v>202.05700000000004</c:v>
                </c:pt>
                <c:pt idx="121">
                  <c:v>202.035</c:v>
                </c:pt>
                <c:pt idx="122">
                  <c:v>201.989</c:v>
                </c:pt>
                <c:pt idx="123">
                  <c:v>201.88400000000001</c:v>
                </c:pt>
                <c:pt idx="124">
                  <c:v>201.68300000000002</c:v>
                </c:pt>
                <c:pt idx="125">
                  <c:v>201.333</c:v>
                </c:pt>
                <c:pt idx="126">
                  <c:v>200.89700000000005</c:v>
                </c:pt>
                <c:pt idx="127">
                  <c:v>200.64699999999999</c:v>
                </c:pt>
                <c:pt idx="128">
                  <c:v>201.07399999999998</c:v>
                </c:pt>
                <c:pt idx="129">
                  <c:v>202.19300000000001</c:v>
                </c:pt>
                <c:pt idx="130">
                  <c:v>204.221</c:v>
                </c:pt>
                <c:pt idx="131">
                  <c:v>204.46600000000001</c:v>
                </c:pt>
                <c:pt idx="132">
                  <c:v>204.36800000000005</c:v>
                </c:pt>
                <c:pt idx="133">
                  <c:v>204.185</c:v>
                </c:pt>
                <c:pt idx="134">
                  <c:v>203.96800000000005</c:v>
                </c:pt>
                <c:pt idx="135">
                  <c:v>203.66900000000001</c:v>
                </c:pt>
                <c:pt idx="136">
                  <c:v>203.256</c:v>
                </c:pt>
                <c:pt idx="137">
                  <c:v>202.61099999999999</c:v>
                </c:pt>
                <c:pt idx="138">
                  <c:v>202.27799999999999</c:v>
                </c:pt>
                <c:pt idx="139">
                  <c:v>202.34</c:v>
                </c:pt>
                <c:pt idx="140">
                  <c:v>201.316</c:v>
                </c:pt>
                <c:pt idx="141">
                  <c:v>201.39200000000005</c:v>
                </c:pt>
                <c:pt idx="142">
                  <c:v>203.59100000000001</c:v>
                </c:pt>
                <c:pt idx="143">
                  <c:v>204.08600000000001</c:v>
                </c:pt>
                <c:pt idx="144">
                  <c:v>203.43</c:v>
                </c:pt>
                <c:pt idx="145">
                  <c:v>204.09200000000001</c:v>
                </c:pt>
                <c:pt idx="146">
                  <c:v>206.80800000000005</c:v>
                </c:pt>
                <c:pt idx="147">
                  <c:v>210.88800000000006</c:v>
                </c:pt>
                <c:pt idx="148">
                  <c:v>209.50200000000001</c:v>
                </c:pt>
                <c:pt idx="149">
                  <c:v>206.88200000000006</c:v>
                </c:pt>
                <c:pt idx="150">
                  <c:v>204.672</c:v>
                </c:pt>
                <c:pt idx="151">
                  <c:v>202.74199999999999</c:v>
                </c:pt>
                <c:pt idx="152">
                  <c:v>201.50800000000001</c:v>
                </c:pt>
                <c:pt idx="153">
                  <c:v>200.732</c:v>
                </c:pt>
                <c:pt idx="154">
                  <c:v>200.94300000000001</c:v>
                </c:pt>
                <c:pt idx="155">
                  <c:v>200.38300000000001</c:v>
                </c:pt>
                <c:pt idx="156">
                  <c:v>198.816</c:v>
                </c:pt>
                <c:pt idx="157">
                  <c:v>197.78800000000001</c:v>
                </c:pt>
                <c:pt idx="158">
                  <c:v>196.84800000000001</c:v>
                </c:pt>
                <c:pt idx="159">
                  <c:v>196.22900000000001</c:v>
                </c:pt>
                <c:pt idx="160">
                  <c:v>196.14499999999998</c:v>
                </c:pt>
              </c:numCache>
            </c:numRef>
          </c:yVal>
          <c:smooth val="1"/>
        </c:ser>
        <c:ser>
          <c:idx val="4"/>
          <c:order val="4"/>
          <c:tx>
            <c:strRef>
              <c:f>'Single key'!$V$1:$Y$1</c:f>
              <c:strCache>
                <c:ptCount val="1"/>
                <c:pt idx="0">
                  <c:v> M3-D-K1-1</c:v>
                </c:pt>
              </c:strCache>
            </c:strRef>
          </c:tx>
          <c:spPr>
            <a:ln w="19050">
              <a:solidFill>
                <a:schemeClr val="tx1"/>
              </a:solidFill>
              <a:prstDash val="lgDashDot"/>
            </a:ln>
          </c:spPr>
          <c:marker>
            <c:symbol val="none"/>
          </c:marker>
          <c:dLbls>
            <c:dLbl>
              <c:idx val="243"/>
              <c:dLblPos val="r"/>
              <c:showLegendKey val="0"/>
              <c:showVal val="1"/>
              <c:showCatName val="1"/>
              <c:showSerName val="0"/>
              <c:showPercent val="0"/>
              <c:showBubbleSize val="0"/>
            </c:dLbl>
            <c:showLegendKey val="0"/>
            <c:showVal val="0"/>
            <c:showCatName val="0"/>
            <c:showSerName val="0"/>
            <c:showPercent val="0"/>
            <c:showBubbleSize val="0"/>
          </c:dLbls>
          <c:xVal>
            <c:numRef>
              <c:f>'Single key'!$W$4:$W$247</c:f>
              <c:numCache>
                <c:formatCode>General</c:formatCode>
                <c:ptCount val="244"/>
                <c:pt idx="0">
                  <c:v>5.412690000000003E-3</c:v>
                </c:pt>
                <c:pt idx="1">
                  <c:v>2.4641400000000008E-2</c:v>
                </c:pt>
                <c:pt idx="2">
                  <c:v>5.4695600000000011E-2</c:v>
                </c:pt>
                <c:pt idx="3">
                  <c:v>9.9776800000000082E-2</c:v>
                </c:pt>
                <c:pt idx="4">
                  <c:v>0.11668199999999998</c:v>
                </c:pt>
                <c:pt idx="5">
                  <c:v>0.14204000000000006</c:v>
                </c:pt>
                <c:pt idx="6">
                  <c:v>0.15155000000000005</c:v>
                </c:pt>
                <c:pt idx="7">
                  <c:v>0.16581400000000004</c:v>
                </c:pt>
                <c:pt idx="8">
                  <c:v>0.18721000000000007</c:v>
                </c:pt>
                <c:pt idx="9">
                  <c:v>0.19523300000000005</c:v>
                </c:pt>
                <c:pt idx="10">
                  <c:v>0.20726800000000006</c:v>
                </c:pt>
                <c:pt idx="11">
                  <c:v>0.22532099999999997</c:v>
                </c:pt>
                <c:pt idx="12">
                  <c:v>0.25240000000000001</c:v>
                </c:pt>
                <c:pt idx="13">
                  <c:v>0.26255500000000004</c:v>
                </c:pt>
                <c:pt idx="14">
                  <c:v>0.27778700000000001</c:v>
                </c:pt>
                <c:pt idx="15">
                  <c:v>0.28159500000000004</c:v>
                </c:pt>
                <c:pt idx="16">
                  <c:v>0.2825470000000001</c:v>
                </c:pt>
                <c:pt idx="17">
                  <c:v>0.283499</c:v>
                </c:pt>
                <c:pt idx="18">
                  <c:v>0.28385600000000011</c:v>
                </c:pt>
                <c:pt idx="19">
                  <c:v>0.28439200000000009</c:v>
                </c:pt>
                <c:pt idx="20">
                  <c:v>0.28444200000000008</c:v>
                </c:pt>
                <c:pt idx="21">
                  <c:v>0.28451700000000002</c:v>
                </c:pt>
                <c:pt idx="22">
                  <c:v>0.28463000000000011</c:v>
                </c:pt>
                <c:pt idx="23">
                  <c:v>0.28480000000000011</c:v>
                </c:pt>
                <c:pt idx="24">
                  <c:v>0.28505400000000009</c:v>
                </c:pt>
                <c:pt idx="25">
                  <c:v>0.2851490000000001</c:v>
                </c:pt>
                <c:pt idx="26">
                  <c:v>0.28529200000000005</c:v>
                </c:pt>
                <c:pt idx="27">
                  <c:v>0.28550700000000001</c:v>
                </c:pt>
                <c:pt idx="28">
                  <c:v>0.28582800000000025</c:v>
                </c:pt>
                <c:pt idx="29">
                  <c:v>0.28631100000000015</c:v>
                </c:pt>
                <c:pt idx="30">
                  <c:v>0.28703400000000001</c:v>
                </c:pt>
                <c:pt idx="31">
                  <c:v>0.28730600000000012</c:v>
                </c:pt>
                <c:pt idx="32">
                  <c:v>0.287713</c:v>
                </c:pt>
                <c:pt idx="33">
                  <c:v>0.28832400000000014</c:v>
                </c:pt>
                <c:pt idx="34">
                  <c:v>0.28924</c:v>
                </c:pt>
                <c:pt idx="35">
                  <c:v>0.28932500000000011</c:v>
                </c:pt>
                <c:pt idx="36">
                  <c:v>0.28945400000000016</c:v>
                </c:pt>
                <c:pt idx="37">
                  <c:v>0.2896470000000001</c:v>
                </c:pt>
                <c:pt idx="38">
                  <c:v>0.289937</c:v>
                </c:pt>
                <c:pt idx="39">
                  <c:v>0.29037200000000013</c:v>
                </c:pt>
                <c:pt idx="40">
                  <c:v>0.29102400000000012</c:v>
                </c:pt>
                <c:pt idx="41">
                  <c:v>0.29200200000000009</c:v>
                </c:pt>
                <c:pt idx="42">
                  <c:v>0.29347000000000012</c:v>
                </c:pt>
                <c:pt idx="43">
                  <c:v>0.29567000000000015</c:v>
                </c:pt>
                <c:pt idx="44">
                  <c:v>0.29897200000000013</c:v>
                </c:pt>
                <c:pt idx="45">
                  <c:v>0.30021000000000009</c:v>
                </c:pt>
                <c:pt idx="46">
                  <c:v>0.30067400000000011</c:v>
                </c:pt>
                <c:pt idx="47">
                  <c:v>0.30084800000000012</c:v>
                </c:pt>
                <c:pt idx="48">
                  <c:v>0.30110900000000002</c:v>
                </c:pt>
                <c:pt idx="49">
                  <c:v>0.30150100000000002</c:v>
                </c:pt>
                <c:pt idx="50">
                  <c:v>0.30208800000000013</c:v>
                </c:pt>
                <c:pt idx="51">
                  <c:v>0.30230900000000022</c:v>
                </c:pt>
                <c:pt idx="52">
                  <c:v>0.3026390000000001</c:v>
                </c:pt>
                <c:pt idx="53">
                  <c:v>0.3031350000000001</c:v>
                </c:pt>
                <c:pt idx="54">
                  <c:v>0.30387900000000012</c:v>
                </c:pt>
                <c:pt idx="55">
                  <c:v>0.30499400000000015</c:v>
                </c:pt>
                <c:pt idx="56">
                  <c:v>0.30541200000000013</c:v>
                </c:pt>
                <c:pt idx="57">
                  <c:v>0.30604000000000009</c:v>
                </c:pt>
                <c:pt idx="58">
                  <c:v>0.30627500000000002</c:v>
                </c:pt>
                <c:pt idx="59">
                  <c:v>0.30662800000000012</c:v>
                </c:pt>
                <c:pt idx="60">
                  <c:v>0.30715700000000001</c:v>
                </c:pt>
                <c:pt idx="61">
                  <c:v>0.30795200000000011</c:v>
                </c:pt>
                <c:pt idx="62">
                  <c:v>0.309143</c:v>
                </c:pt>
                <c:pt idx="63">
                  <c:v>0.31092900000000012</c:v>
                </c:pt>
                <c:pt idx="64">
                  <c:v>0.31360900000000008</c:v>
                </c:pt>
                <c:pt idx="65">
                  <c:v>0.31763000000000002</c:v>
                </c:pt>
                <c:pt idx="66">
                  <c:v>0.319137</c:v>
                </c:pt>
                <c:pt idx="67">
                  <c:v>0.32139800000000013</c:v>
                </c:pt>
                <c:pt idx="68">
                  <c:v>0.32224600000000009</c:v>
                </c:pt>
                <c:pt idx="69">
                  <c:v>0.32351800000000014</c:v>
                </c:pt>
                <c:pt idx="70">
                  <c:v>0.32542600000000027</c:v>
                </c:pt>
                <c:pt idx="71">
                  <c:v>0.32614200000000015</c:v>
                </c:pt>
                <c:pt idx="72">
                  <c:v>0.32721500000000014</c:v>
                </c:pt>
                <c:pt idx="73">
                  <c:v>0.32761800000000013</c:v>
                </c:pt>
                <c:pt idx="74">
                  <c:v>0.32822100000000015</c:v>
                </c:pt>
                <c:pt idx="75">
                  <c:v>0.32844800000000013</c:v>
                </c:pt>
                <c:pt idx="76">
                  <c:v>0.32878700000000011</c:v>
                </c:pt>
                <c:pt idx="77">
                  <c:v>0.32891500000000012</c:v>
                </c:pt>
                <c:pt idx="78">
                  <c:v>0.32910600000000012</c:v>
                </c:pt>
                <c:pt idx="79">
                  <c:v>0.32939200000000013</c:v>
                </c:pt>
                <c:pt idx="80">
                  <c:v>0.32982200000000023</c:v>
                </c:pt>
                <c:pt idx="81">
                  <c:v>0.33046700000000012</c:v>
                </c:pt>
                <c:pt idx="82">
                  <c:v>0.33143400000000012</c:v>
                </c:pt>
                <c:pt idx="83">
                  <c:v>0.33288400000000024</c:v>
                </c:pt>
                <c:pt idx="84">
                  <c:v>0.33342800000000022</c:v>
                </c:pt>
                <c:pt idx="85">
                  <c:v>0.33424400000000015</c:v>
                </c:pt>
                <c:pt idx="86">
                  <c:v>0.33546800000000027</c:v>
                </c:pt>
                <c:pt idx="87">
                  <c:v>0.33730400000000027</c:v>
                </c:pt>
                <c:pt idx="88">
                  <c:v>0.34005700000000005</c:v>
                </c:pt>
                <c:pt idx="89">
                  <c:v>0.34418800000000022</c:v>
                </c:pt>
                <c:pt idx="90">
                  <c:v>0.34573699999999996</c:v>
                </c:pt>
                <c:pt idx="91">
                  <c:v>0.34806000000000015</c:v>
                </c:pt>
                <c:pt idx="92">
                  <c:v>0.34893200000000008</c:v>
                </c:pt>
                <c:pt idx="93">
                  <c:v>0.34925800000000007</c:v>
                </c:pt>
                <c:pt idx="94">
                  <c:v>0.34974900000000009</c:v>
                </c:pt>
                <c:pt idx="95">
                  <c:v>0.34993200000000008</c:v>
                </c:pt>
                <c:pt idx="96">
                  <c:v>0.35020800000000002</c:v>
                </c:pt>
                <c:pt idx="97">
                  <c:v>0.35062200000000016</c:v>
                </c:pt>
                <c:pt idx="98">
                  <c:v>0.351242</c:v>
                </c:pt>
                <c:pt idx="99">
                  <c:v>0.35217200000000015</c:v>
                </c:pt>
                <c:pt idx="100">
                  <c:v>0.35356800000000016</c:v>
                </c:pt>
                <c:pt idx="101">
                  <c:v>0.355661</c:v>
                </c:pt>
                <c:pt idx="102">
                  <c:v>0.35880200000000012</c:v>
                </c:pt>
                <c:pt idx="103">
                  <c:v>0.36351200000000011</c:v>
                </c:pt>
                <c:pt idx="104">
                  <c:v>0.37057700000000021</c:v>
                </c:pt>
                <c:pt idx="105">
                  <c:v>0.38117500000000021</c:v>
                </c:pt>
                <c:pt idx="106">
                  <c:v>0.39707300000000012</c:v>
                </c:pt>
                <c:pt idx="107">
                  <c:v>0.4010470000000001</c:v>
                </c:pt>
                <c:pt idx="108">
                  <c:v>0.40204100000000004</c:v>
                </c:pt>
                <c:pt idx="109">
                  <c:v>0.40241300000000002</c:v>
                </c:pt>
                <c:pt idx="110">
                  <c:v>0.40297200000000011</c:v>
                </c:pt>
                <c:pt idx="111">
                  <c:v>0.40381000000000011</c:v>
                </c:pt>
                <c:pt idx="112">
                  <c:v>0.40388900000000011</c:v>
                </c:pt>
                <c:pt idx="113">
                  <c:v>0.40400700000000001</c:v>
                </c:pt>
                <c:pt idx="114">
                  <c:v>0.4040510000000001</c:v>
                </c:pt>
                <c:pt idx="115">
                  <c:v>0.404117</c:v>
                </c:pt>
                <c:pt idx="116">
                  <c:v>0.404142</c:v>
                </c:pt>
                <c:pt idx="117">
                  <c:v>0.40418000000000009</c:v>
                </c:pt>
                <c:pt idx="118">
                  <c:v>0.40423599999999998</c:v>
                </c:pt>
                <c:pt idx="119">
                  <c:v>0.40431900000000015</c:v>
                </c:pt>
                <c:pt idx="120">
                  <c:v>0.404445</c:v>
                </c:pt>
                <c:pt idx="121">
                  <c:v>0.40463400000000005</c:v>
                </c:pt>
                <c:pt idx="122">
                  <c:v>0.40470500000000004</c:v>
                </c:pt>
                <c:pt idx="123">
                  <c:v>0.40481100000000014</c:v>
                </c:pt>
                <c:pt idx="124">
                  <c:v>0.40485100000000002</c:v>
                </c:pt>
                <c:pt idx="125">
                  <c:v>0.40491100000000002</c:v>
                </c:pt>
                <c:pt idx="126">
                  <c:v>0.4049330000000001</c:v>
                </c:pt>
                <c:pt idx="127">
                  <c:v>0.40496700000000002</c:v>
                </c:pt>
                <c:pt idx="128">
                  <c:v>0.40497900000000014</c:v>
                </c:pt>
                <c:pt idx="129">
                  <c:v>0.40499800000000002</c:v>
                </c:pt>
                <c:pt idx="130">
                  <c:v>0.40502700000000008</c:v>
                </c:pt>
                <c:pt idx="131">
                  <c:v>0.40506900000000001</c:v>
                </c:pt>
                <c:pt idx="132">
                  <c:v>0.40513300000000002</c:v>
                </c:pt>
                <c:pt idx="133">
                  <c:v>0.40522900000000001</c:v>
                </c:pt>
                <c:pt idx="134">
                  <c:v>0.40537200000000012</c:v>
                </c:pt>
                <c:pt idx="135">
                  <c:v>0.40558800000000012</c:v>
                </c:pt>
                <c:pt idx="136">
                  <c:v>0.40591100000000002</c:v>
                </c:pt>
                <c:pt idx="137">
                  <c:v>0.406032</c:v>
                </c:pt>
                <c:pt idx="138">
                  <c:v>0.4062130000000001</c:v>
                </c:pt>
                <c:pt idx="139">
                  <c:v>0.40648600000000012</c:v>
                </c:pt>
                <c:pt idx="140">
                  <c:v>0.40689500000000001</c:v>
                </c:pt>
                <c:pt idx="141">
                  <c:v>0.40750800000000009</c:v>
                </c:pt>
                <c:pt idx="142">
                  <c:v>0.40842800000000012</c:v>
                </c:pt>
                <c:pt idx="143">
                  <c:v>0.40980800000000012</c:v>
                </c:pt>
                <c:pt idx="144">
                  <c:v>0.41187700000000022</c:v>
                </c:pt>
                <c:pt idx="145">
                  <c:v>0.41498200000000013</c:v>
                </c:pt>
                <c:pt idx="146">
                  <c:v>0.415273</c:v>
                </c:pt>
                <c:pt idx="147">
                  <c:v>0.41538200000000014</c:v>
                </c:pt>
                <c:pt idx="148">
                  <c:v>0.415545</c:v>
                </c:pt>
                <c:pt idx="149">
                  <c:v>0.41579100000000002</c:v>
                </c:pt>
                <c:pt idx="150">
                  <c:v>0.41588300000000011</c:v>
                </c:pt>
                <c:pt idx="151">
                  <c:v>0.41591800000000012</c:v>
                </c:pt>
                <c:pt idx="152">
                  <c:v>0.415931</c:v>
                </c:pt>
                <c:pt idx="153">
                  <c:v>0.41595000000000015</c:v>
                </c:pt>
                <c:pt idx="154">
                  <c:v>0.41597900000000021</c:v>
                </c:pt>
                <c:pt idx="155">
                  <c:v>0.41602300000000014</c:v>
                </c:pt>
                <c:pt idx="156">
                  <c:v>0.4160390000000001</c:v>
                </c:pt>
                <c:pt idx="157">
                  <c:v>0.41606400000000016</c:v>
                </c:pt>
                <c:pt idx="158">
                  <c:v>0.41607300000000008</c:v>
                </c:pt>
                <c:pt idx="159">
                  <c:v>0.41608700000000015</c:v>
                </c:pt>
                <c:pt idx="160">
                  <c:v>0.41610800000000009</c:v>
                </c:pt>
                <c:pt idx="161">
                  <c:v>0.41613900000000004</c:v>
                </c:pt>
                <c:pt idx="162">
                  <c:v>0.41618500000000008</c:v>
                </c:pt>
                <c:pt idx="163">
                  <c:v>0.4162550000000001</c:v>
                </c:pt>
                <c:pt idx="164">
                  <c:v>0.41636000000000012</c:v>
                </c:pt>
                <c:pt idx="165">
                  <c:v>0.41651800000000011</c:v>
                </c:pt>
                <c:pt idx="166">
                  <c:v>0.41675400000000001</c:v>
                </c:pt>
                <c:pt idx="167">
                  <c:v>0.41710900000000001</c:v>
                </c:pt>
                <c:pt idx="168">
                  <c:v>0.41764000000000001</c:v>
                </c:pt>
                <c:pt idx="169">
                  <c:v>0.41843800000000009</c:v>
                </c:pt>
                <c:pt idx="170">
                  <c:v>0.41963400000000001</c:v>
                </c:pt>
                <c:pt idx="171">
                  <c:v>0.42142800000000014</c:v>
                </c:pt>
                <c:pt idx="172">
                  <c:v>0.42322200000000015</c:v>
                </c:pt>
                <c:pt idx="173">
                  <c:v>0.42501600000000012</c:v>
                </c:pt>
                <c:pt idx="174">
                  <c:v>0.42681100000000011</c:v>
                </c:pt>
                <c:pt idx="175">
                  <c:v>0.42950200000000016</c:v>
                </c:pt>
                <c:pt idx="176">
                  <c:v>0.43353900000000001</c:v>
                </c:pt>
                <c:pt idx="177">
                  <c:v>0.4395940000000001</c:v>
                </c:pt>
                <c:pt idx="178">
                  <c:v>0.44867700000000016</c:v>
                </c:pt>
                <c:pt idx="179">
                  <c:v>0.46230200000000016</c:v>
                </c:pt>
                <c:pt idx="180">
                  <c:v>0.46570800000000001</c:v>
                </c:pt>
                <c:pt idx="181">
                  <c:v>0.46911400000000009</c:v>
                </c:pt>
                <c:pt idx="182">
                  <c:v>0.47422400000000009</c:v>
                </c:pt>
                <c:pt idx="183">
                  <c:v>0.48188800000000021</c:v>
                </c:pt>
                <c:pt idx="184">
                  <c:v>0.48955200000000015</c:v>
                </c:pt>
                <c:pt idx="185">
                  <c:v>0.49721500000000002</c:v>
                </c:pt>
                <c:pt idx="186">
                  <c:v>0.50871100000000002</c:v>
                </c:pt>
                <c:pt idx="187">
                  <c:v>0.51302199999999998</c:v>
                </c:pt>
                <c:pt idx="188">
                  <c:v>0.51948899999999976</c:v>
                </c:pt>
                <c:pt idx="189">
                  <c:v>0.52595499999999973</c:v>
                </c:pt>
                <c:pt idx="190">
                  <c:v>0.52757199999999982</c:v>
                </c:pt>
                <c:pt idx="191">
                  <c:v>0.52999700000000005</c:v>
                </c:pt>
                <c:pt idx="192">
                  <c:v>0.53022400000000003</c:v>
                </c:pt>
                <c:pt idx="193">
                  <c:v>0.53056499999999951</c:v>
                </c:pt>
                <c:pt idx="194">
                  <c:v>0.53069299999999997</c:v>
                </c:pt>
                <c:pt idx="195">
                  <c:v>0.53074100000000024</c:v>
                </c:pt>
                <c:pt idx="196">
                  <c:v>0.53081299999999976</c:v>
                </c:pt>
                <c:pt idx="197">
                  <c:v>0.53092099999999998</c:v>
                </c:pt>
                <c:pt idx="198">
                  <c:v>0.53108199999999983</c:v>
                </c:pt>
                <c:pt idx="199">
                  <c:v>0.53132500000000005</c:v>
                </c:pt>
                <c:pt idx="200">
                  <c:v>0.53168899999999997</c:v>
                </c:pt>
                <c:pt idx="201">
                  <c:v>0.53223599999999982</c:v>
                </c:pt>
                <c:pt idx="202">
                  <c:v>0.53305499999999972</c:v>
                </c:pt>
                <c:pt idx="203">
                  <c:v>0.53428399999999976</c:v>
                </c:pt>
                <c:pt idx="204">
                  <c:v>0.53612700000000002</c:v>
                </c:pt>
                <c:pt idx="205">
                  <c:v>0.53889299999999996</c:v>
                </c:pt>
                <c:pt idx="206">
                  <c:v>0.54303999999999997</c:v>
                </c:pt>
                <c:pt idx="207">
                  <c:v>0.54459599999999997</c:v>
                </c:pt>
                <c:pt idx="208">
                  <c:v>0.54692900000000022</c:v>
                </c:pt>
                <c:pt idx="209">
                  <c:v>0.55042899999999972</c:v>
                </c:pt>
                <c:pt idx="210">
                  <c:v>0.55567800000000023</c:v>
                </c:pt>
                <c:pt idx="211">
                  <c:v>0.56092799999999998</c:v>
                </c:pt>
                <c:pt idx="212">
                  <c:v>0.56617799999999996</c:v>
                </c:pt>
                <c:pt idx="213">
                  <c:v>0.56814600000000004</c:v>
                </c:pt>
                <c:pt idx="214">
                  <c:v>0.57011500000000004</c:v>
                </c:pt>
                <c:pt idx="215">
                  <c:v>0.57208400000000004</c:v>
                </c:pt>
                <c:pt idx="216">
                  <c:v>0.57503599999999999</c:v>
                </c:pt>
                <c:pt idx="217">
                  <c:v>0.57946599999999981</c:v>
                </c:pt>
                <c:pt idx="218">
                  <c:v>0.58610999999999991</c:v>
                </c:pt>
                <c:pt idx="219">
                  <c:v>0.59607599999999994</c:v>
                </c:pt>
                <c:pt idx="220">
                  <c:v>0.60604200000000019</c:v>
                </c:pt>
                <c:pt idx="221">
                  <c:v>0.60853400000000002</c:v>
                </c:pt>
                <c:pt idx="222">
                  <c:v>0.60946800000000001</c:v>
                </c:pt>
                <c:pt idx="223">
                  <c:v>0.610402</c:v>
                </c:pt>
                <c:pt idx="224">
                  <c:v>0.61133700000000002</c:v>
                </c:pt>
                <c:pt idx="225">
                  <c:v>0.61168699999999998</c:v>
                </c:pt>
                <c:pt idx="226">
                  <c:v>0.61181799999999997</c:v>
                </c:pt>
                <c:pt idx="227">
                  <c:v>0.61201499999999998</c:v>
                </c:pt>
                <c:pt idx="228">
                  <c:v>0.61231100000000005</c:v>
                </c:pt>
                <c:pt idx="229">
                  <c:v>0.61242200000000002</c:v>
                </c:pt>
                <c:pt idx="230">
                  <c:v>0.61258800000000002</c:v>
                </c:pt>
                <c:pt idx="231">
                  <c:v>0.61265099999999995</c:v>
                </c:pt>
                <c:pt idx="232">
                  <c:v>0.61267400000000038</c:v>
                </c:pt>
                <c:pt idx="233">
                  <c:v>0.61270899999999995</c:v>
                </c:pt>
                <c:pt idx="234">
                  <c:v>0.61276200000000003</c:v>
                </c:pt>
                <c:pt idx="235">
                  <c:v>0.61278100000000024</c:v>
                </c:pt>
                <c:pt idx="236">
                  <c:v>0.61281099999999999</c:v>
                </c:pt>
                <c:pt idx="237">
                  <c:v>0.6128220000000002</c:v>
                </c:pt>
                <c:pt idx="238">
                  <c:v>0.61283900000000024</c:v>
                </c:pt>
                <c:pt idx="239">
                  <c:v>0.61284500000000031</c:v>
                </c:pt>
                <c:pt idx="240">
                  <c:v>0.61285400000000023</c:v>
                </c:pt>
                <c:pt idx="241">
                  <c:v>0.61285800000000024</c:v>
                </c:pt>
                <c:pt idx="242">
                  <c:v>0.61286300000000005</c:v>
                </c:pt>
                <c:pt idx="243">
                  <c:v>0.61286600000000002</c:v>
                </c:pt>
              </c:numCache>
            </c:numRef>
          </c:xVal>
          <c:yVal>
            <c:numRef>
              <c:f>'Single key'!$X$4:$X$247</c:f>
              <c:numCache>
                <c:formatCode>General</c:formatCode>
                <c:ptCount val="244"/>
                <c:pt idx="0" formatCode="0.00E+00">
                  <c:v>1.525880000000001E-7</c:v>
                </c:pt>
                <c:pt idx="1">
                  <c:v>38.856099999999998</c:v>
                </c:pt>
                <c:pt idx="2">
                  <c:v>79.663499999999999</c:v>
                </c:pt>
                <c:pt idx="3">
                  <c:v>139.79399999999998</c:v>
                </c:pt>
                <c:pt idx="4">
                  <c:v>161.74799999999999</c:v>
                </c:pt>
                <c:pt idx="5">
                  <c:v>194.34</c:v>
                </c:pt>
                <c:pt idx="6">
                  <c:v>206.25</c:v>
                </c:pt>
                <c:pt idx="7">
                  <c:v>223.09700000000001</c:v>
                </c:pt>
                <c:pt idx="8">
                  <c:v>248.09100000000001</c:v>
                </c:pt>
                <c:pt idx="9">
                  <c:v>257.02</c:v>
                </c:pt>
                <c:pt idx="10">
                  <c:v>270.24400000000014</c:v>
                </c:pt>
                <c:pt idx="11">
                  <c:v>289.61700000000002</c:v>
                </c:pt>
                <c:pt idx="12">
                  <c:v>317.75700000000001</c:v>
                </c:pt>
                <c:pt idx="13">
                  <c:v>327.46899999999988</c:v>
                </c:pt>
                <c:pt idx="14">
                  <c:v>337.48200000000003</c:v>
                </c:pt>
                <c:pt idx="15">
                  <c:v>339.35399999999993</c:v>
                </c:pt>
                <c:pt idx="16">
                  <c:v>339.714</c:v>
                </c:pt>
                <c:pt idx="17">
                  <c:v>340.07299999999987</c:v>
                </c:pt>
                <c:pt idx="18">
                  <c:v>340.19200000000001</c:v>
                </c:pt>
                <c:pt idx="19">
                  <c:v>340.35300000000001</c:v>
                </c:pt>
                <c:pt idx="20">
                  <c:v>340.36799999999999</c:v>
                </c:pt>
                <c:pt idx="21">
                  <c:v>340.39099999999991</c:v>
                </c:pt>
                <c:pt idx="22">
                  <c:v>340.42799999999988</c:v>
                </c:pt>
                <c:pt idx="23">
                  <c:v>340.49499999999989</c:v>
                </c:pt>
                <c:pt idx="24">
                  <c:v>340.62099999999987</c:v>
                </c:pt>
                <c:pt idx="25">
                  <c:v>340.67200000000008</c:v>
                </c:pt>
                <c:pt idx="26">
                  <c:v>340.75599999999986</c:v>
                </c:pt>
                <c:pt idx="27">
                  <c:v>340.89299999999986</c:v>
                </c:pt>
                <c:pt idx="28">
                  <c:v>341.11599999999999</c:v>
                </c:pt>
                <c:pt idx="29">
                  <c:v>341.4729999999999</c:v>
                </c:pt>
                <c:pt idx="30">
                  <c:v>342.02299999999991</c:v>
                </c:pt>
                <c:pt idx="31">
                  <c:v>342.2299999999999</c:v>
                </c:pt>
                <c:pt idx="32">
                  <c:v>342.54</c:v>
                </c:pt>
                <c:pt idx="33">
                  <c:v>343.02499999999986</c:v>
                </c:pt>
                <c:pt idx="34">
                  <c:v>343.71899999999988</c:v>
                </c:pt>
                <c:pt idx="35">
                  <c:v>343.7829999999999</c:v>
                </c:pt>
                <c:pt idx="36">
                  <c:v>343.87799999999999</c:v>
                </c:pt>
                <c:pt idx="37">
                  <c:v>344.017</c:v>
                </c:pt>
                <c:pt idx="38">
                  <c:v>344.22199999999975</c:v>
                </c:pt>
                <c:pt idx="39">
                  <c:v>344.5209999999999</c:v>
                </c:pt>
                <c:pt idx="40">
                  <c:v>344.95800000000003</c:v>
                </c:pt>
                <c:pt idx="41">
                  <c:v>345.53699999999975</c:v>
                </c:pt>
                <c:pt idx="42">
                  <c:v>346.25799999999987</c:v>
                </c:pt>
                <c:pt idx="43">
                  <c:v>347.62099999999987</c:v>
                </c:pt>
                <c:pt idx="44">
                  <c:v>349.80500000000001</c:v>
                </c:pt>
                <c:pt idx="45">
                  <c:v>350.61799999999999</c:v>
                </c:pt>
                <c:pt idx="46">
                  <c:v>350.91399999999987</c:v>
                </c:pt>
                <c:pt idx="47">
                  <c:v>351.02299999999991</c:v>
                </c:pt>
                <c:pt idx="48">
                  <c:v>351.18</c:v>
                </c:pt>
                <c:pt idx="49">
                  <c:v>351.40299999999991</c:v>
                </c:pt>
                <c:pt idx="50">
                  <c:v>351.7179999999999</c:v>
                </c:pt>
                <c:pt idx="51">
                  <c:v>351.8309999999999</c:v>
                </c:pt>
                <c:pt idx="52">
                  <c:v>351.98299999999989</c:v>
                </c:pt>
                <c:pt idx="53">
                  <c:v>352.19099999999986</c:v>
                </c:pt>
                <c:pt idx="54">
                  <c:v>352.50799999999987</c:v>
                </c:pt>
                <c:pt idx="55">
                  <c:v>353.14600000000002</c:v>
                </c:pt>
                <c:pt idx="56">
                  <c:v>353.4009999999999</c:v>
                </c:pt>
                <c:pt idx="57">
                  <c:v>353.803</c:v>
                </c:pt>
                <c:pt idx="58">
                  <c:v>353.9559999999999</c:v>
                </c:pt>
                <c:pt idx="59">
                  <c:v>354.18799999999999</c:v>
                </c:pt>
                <c:pt idx="60">
                  <c:v>354.55700000000002</c:v>
                </c:pt>
                <c:pt idx="61">
                  <c:v>355.13200000000001</c:v>
                </c:pt>
                <c:pt idx="62">
                  <c:v>355.99199999999985</c:v>
                </c:pt>
                <c:pt idx="63">
                  <c:v>357.25200000000001</c:v>
                </c:pt>
                <c:pt idx="64">
                  <c:v>359.06200000000001</c:v>
                </c:pt>
                <c:pt idx="65">
                  <c:v>361.78</c:v>
                </c:pt>
                <c:pt idx="66">
                  <c:v>362.88</c:v>
                </c:pt>
                <c:pt idx="67">
                  <c:v>364.57900000000001</c:v>
                </c:pt>
                <c:pt idx="68">
                  <c:v>365.18700000000001</c:v>
                </c:pt>
                <c:pt idx="69">
                  <c:v>366.05399999999986</c:v>
                </c:pt>
                <c:pt idx="70">
                  <c:v>367.34500000000008</c:v>
                </c:pt>
                <c:pt idx="71">
                  <c:v>367.85700000000008</c:v>
                </c:pt>
                <c:pt idx="72">
                  <c:v>368.66</c:v>
                </c:pt>
                <c:pt idx="73">
                  <c:v>368.98099999999988</c:v>
                </c:pt>
                <c:pt idx="74">
                  <c:v>369.43599999999975</c:v>
                </c:pt>
                <c:pt idx="75">
                  <c:v>369.59899999999988</c:v>
                </c:pt>
                <c:pt idx="76">
                  <c:v>369.82799999999986</c:v>
                </c:pt>
                <c:pt idx="77">
                  <c:v>369.91199999999975</c:v>
                </c:pt>
                <c:pt idx="78">
                  <c:v>370.03599999999989</c:v>
                </c:pt>
                <c:pt idx="79">
                  <c:v>370.21</c:v>
                </c:pt>
                <c:pt idx="80">
                  <c:v>370.44099999999986</c:v>
                </c:pt>
                <c:pt idx="81">
                  <c:v>370.76900000000001</c:v>
                </c:pt>
                <c:pt idx="82">
                  <c:v>371.4129999999999</c:v>
                </c:pt>
                <c:pt idx="83">
                  <c:v>372.524</c:v>
                </c:pt>
                <c:pt idx="84">
                  <c:v>372.95400000000001</c:v>
                </c:pt>
                <c:pt idx="85">
                  <c:v>373.60199999999986</c:v>
                </c:pt>
                <c:pt idx="86">
                  <c:v>374.541</c:v>
                </c:pt>
                <c:pt idx="87">
                  <c:v>375.92099999999988</c:v>
                </c:pt>
                <c:pt idx="88">
                  <c:v>377.97099999999989</c:v>
                </c:pt>
                <c:pt idx="89">
                  <c:v>381.2</c:v>
                </c:pt>
                <c:pt idx="90">
                  <c:v>382.41199999999975</c:v>
                </c:pt>
                <c:pt idx="91">
                  <c:v>384.23399999999975</c:v>
                </c:pt>
                <c:pt idx="92">
                  <c:v>384.9199999999999</c:v>
                </c:pt>
                <c:pt idx="93">
                  <c:v>385.178</c:v>
                </c:pt>
                <c:pt idx="94">
                  <c:v>385.56599999999986</c:v>
                </c:pt>
                <c:pt idx="95">
                  <c:v>385.71199999999988</c:v>
                </c:pt>
                <c:pt idx="96">
                  <c:v>385.92999999999989</c:v>
                </c:pt>
                <c:pt idx="97">
                  <c:v>386.25799999999987</c:v>
                </c:pt>
                <c:pt idx="98">
                  <c:v>386.74900000000002</c:v>
                </c:pt>
                <c:pt idx="99">
                  <c:v>387.48399999999975</c:v>
                </c:pt>
                <c:pt idx="100">
                  <c:v>388.5809999999999</c:v>
                </c:pt>
                <c:pt idx="101">
                  <c:v>390.21999999999991</c:v>
                </c:pt>
                <c:pt idx="102">
                  <c:v>392.67599999999999</c:v>
                </c:pt>
                <c:pt idx="103">
                  <c:v>396.31400000000002</c:v>
                </c:pt>
                <c:pt idx="104">
                  <c:v>401.62</c:v>
                </c:pt>
                <c:pt idx="105">
                  <c:v>409.14600000000002</c:v>
                </c:pt>
                <c:pt idx="106">
                  <c:v>419.79700000000003</c:v>
                </c:pt>
                <c:pt idx="107">
                  <c:v>422.30099999999999</c:v>
                </c:pt>
                <c:pt idx="108">
                  <c:v>422.91499999999991</c:v>
                </c:pt>
                <c:pt idx="109">
                  <c:v>423.14400000000012</c:v>
                </c:pt>
                <c:pt idx="110">
                  <c:v>423.48599999999988</c:v>
                </c:pt>
                <c:pt idx="111">
                  <c:v>423.99599999999975</c:v>
                </c:pt>
                <c:pt idx="112">
                  <c:v>424.04399999999993</c:v>
                </c:pt>
                <c:pt idx="113">
                  <c:v>424.11500000000001</c:v>
                </c:pt>
                <c:pt idx="114">
                  <c:v>424.14200000000011</c:v>
                </c:pt>
                <c:pt idx="115">
                  <c:v>424.18299999999999</c:v>
                </c:pt>
                <c:pt idx="116">
                  <c:v>424.19799999999987</c:v>
                </c:pt>
                <c:pt idx="117">
                  <c:v>424.21999999999991</c:v>
                </c:pt>
                <c:pt idx="118">
                  <c:v>424.25400000000002</c:v>
                </c:pt>
                <c:pt idx="119">
                  <c:v>424.30500000000001</c:v>
                </c:pt>
                <c:pt idx="120">
                  <c:v>424.38099999999986</c:v>
                </c:pt>
                <c:pt idx="121">
                  <c:v>424.49400000000003</c:v>
                </c:pt>
                <c:pt idx="122">
                  <c:v>424.53699999999975</c:v>
                </c:pt>
                <c:pt idx="123">
                  <c:v>424.6</c:v>
                </c:pt>
                <c:pt idx="124">
                  <c:v>424.62400000000002</c:v>
                </c:pt>
                <c:pt idx="125">
                  <c:v>424.66</c:v>
                </c:pt>
                <c:pt idx="126">
                  <c:v>424.673</c:v>
                </c:pt>
                <c:pt idx="127">
                  <c:v>424.69299999999993</c:v>
                </c:pt>
                <c:pt idx="128">
                  <c:v>424.70099999999991</c:v>
                </c:pt>
                <c:pt idx="129">
                  <c:v>424.71199999999988</c:v>
                </c:pt>
                <c:pt idx="130">
                  <c:v>424.72899999999976</c:v>
                </c:pt>
                <c:pt idx="131">
                  <c:v>424.75400000000002</c:v>
                </c:pt>
                <c:pt idx="132">
                  <c:v>424.79199999999975</c:v>
                </c:pt>
                <c:pt idx="133">
                  <c:v>424.84899999999999</c:v>
                </c:pt>
                <c:pt idx="134">
                  <c:v>424.93499999999989</c:v>
                </c:pt>
                <c:pt idx="135">
                  <c:v>425.06299999999999</c:v>
                </c:pt>
                <c:pt idx="136">
                  <c:v>425.255</c:v>
                </c:pt>
                <c:pt idx="137">
                  <c:v>425.32799999999986</c:v>
                </c:pt>
                <c:pt idx="138">
                  <c:v>425.43599999999975</c:v>
                </c:pt>
                <c:pt idx="139">
                  <c:v>425.59599999999989</c:v>
                </c:pt>
                <c:pt idx="140">
                  <c:v>425.83499999999987</c:v>
                </c:pt>
                <c:pt idx="141">
                  <c:v>426.19</c:v>
                </c:pt>
                <c:pt idx="142">
                  <c:v>426.714</c:v>
                </c:pt>
                <c:pt idx="143">
                  <c:v>427.46499999999986</c:v>
                </c:pt>
                <c:pt idx="144">
                  <c:v>428.4899999999999</c:v>
                </c:pt>
                <c:pt idx="145">
                  <c:v>429.10599999999999</c:v>
                </c:pt>
                <c:pt idx="146">
                  <c:v>429.09399999999988</c:v>
                </c:pt>
                <c:pt idx="147">
                  <c:v>429.07400000000001</c:v>
                </c:pt>
                <c:pt idx="148">
                  <c:v>428.97899999999976</c:v>
                </c:pt>
                <c:pt idx="149">
                  <c:v>428.173</c:v>
                </c:pt>
                <c:pt idx="150">
                  <c:v>427.625</c:v>
                </c:pt>
                <c:pt idx="151">
                  <c:v>427.36900000000014</c:v>
                </c:pt>
                <c:pt idx="152">
                  <c:v>427.26400000000001</c:v>
                </c:pt>
                <c:pt idx="153">
                  <c:v>427.08300000000003</c:v>
                </c:pt>
                <c:pt idx="154">
                  <c:v>426.70400000000001</c:v>
                </c:pt>
                <c:pt idx="155">
                  <c:v>425.678</c:v>
                </c:pt>
                <c:pt idx="156">
                  <c:v>425.2179999999999</c:v>
                </c:pt>
                <c:pt idx="157">
                  <c:v>424.3309999999999</c:v>
                </c:pt>
                <c:pt idx="158">
                  <c:v>423.96899999999988</c:v>
                </c:pt>
                <c:pt idx="159">
                  <c:v>423.358</c:v>
                </c:pt>
                <c:pt idx="160">
                  <c:v>422.2709999999999</c:v>
                </c:pt>
                <c:pt idx="161">
                  <c:v>420.22899999999976</c:v>
                </c:pt>
                <c:pt idx="162">
                  <c:v>416.35599999999999</c:v>
                </c:pt>
                <c:pt idx="163">
                  <c:v>409.46</c:v>
                </c:pt>
                <c:pt idx="164">
                  <c:v>398.524</c:v>
                </c:pt>
                <c:pt idx="165">
                  <c:v>383.31900000000002</c:v>
                </c:pt>
                <c:pt idx="166">
                  <c:v>364.74799999999999</c:v>
                </c:pt>
                <c:pt idx="167">
                  <c:v>344.63</c:v>
                </c:pt>
                <c:pt idx="168">
                  <c:v>326.14400000000012</c:v>
                </c:pt>
                <c:pt idx="169">
                  <c:v>311.9199999999999</c:v>
                </c:pt>
                <c:pt idx="170">
                  <c:v>303.089</c:v>
                </c:pt>
                <c:pt idx="171">
                  <c:v>300.66899999999993</c:v>
                </c:pt>
                <c:pt idx="172">
                  <c:v>301.69200000000001</c:v>
                </c:pt>
                <c:pt idx="173">
                  <c:v>303.80900000000008</c:v>
                </c:pt>
                <c:pt idx="174">
                  <c:v>305.65699999999993</c:v>
                </c:pt>
                <c:pt idx="175">
                  <c:v>308.43499999999989</c:v>
                </c:pt>
                <c:pt idx="176">
                  <c:v>311.964</c:v>
                </c:pt>
                <c:pt idx="177">
                  <c:v>314.97499999999991</c:v>
                </c:pt>
                <c:pt idx="178">
                  <c:v>317.858</c:v>
                </c:pt>
                <c:pt idx="179">
                  <c:v>320.06799999999993</c:v>
                </c:pt>
                <c:pt idx="180">
                  <c:v>320.15499999999997</c:v>
                </c:pt>
                <c:pt idx="181">
                  <c:v>319.96499999999986</c:v>
                </c:pt>
                <c:pt idx="182">
                  <c:v>319.75</c:v>
                </c:pt>
                <c:pt idx="183">
                  <c:v>319.27999999999986</c:v>
                </c:pt>
                <c:pt idx="184">
                  <c:v>319.21499999999986</c:v>
                </c:pt>
                <c:pt idx="185">
                  <c:v>318.964</c:v>
                </c:pt>
                <c:pt idx="186">
                  <c:v>318.7109999999999</c:v>
                </c:pt>
                <c:pt idx="187">
                  <c:v>318.42200000000003</c:v>
                </c:pt>
                <c:pt idx="188">
                  <c:v>319.35899999999987</c:v>
                </c:pt>
                <c:pt idx="189">
                  <c:v>319.0859999999999</c:v>
                </c:pt>
                <c:pt idx="190">
                  <c:v>319.05700000000002</c:v>
                </c:pt>
                <c:pt idx="191">
                  <c:v>318.96699999999976</c:v>
                </c:pt>
                <c:pt idx="192">
                  <c:v>318.95999999999987</c:v>
                </c:pt>
                <c:pt idx="193">
                  <c:v>318.94600000000003</c:v>
                </c:pt>
                <c:pt idx="194">
                  <c:v>318.94</c:v>
                </c:pt>
                <c:pt idx="195">
                  <c:v>318.93799999999987</c:v>
                </c:pt>
                <c:pt idx="196">
                  <c:v>318.93400000000003</c:v>
                </c:pt>
                <c:pt idx="197">
                  <c:v>318.92599999999987</c:v>
                </c:pt>
                <c:pt idx="198">
                  <c:v>318.91000000000003</c:v>
                </c:pt>
                <c:pt idx="199">
                  <c:v>318.87299999999999</c:v>
                </c:pt>
                <c:pt idx="200">
                  <c:v>318.81200000000001</c:v>
                </c:pt>
                <c:pt idx="201">
                  <c:v>318.76900000000001</c:v>
                </c:pt>
                <c:pt idx="202">
                  <c:v>318.637</c:v>
                </c:pt>
                <c:pt idx="203">
                  <c:v>318.44600000000003</c:v>
                </c:pt>
                <c:pt idx="204">
                  <c:v>318.71899999999988</c:v>
                </c:pt>
                <c:pt idx="205">
                  <c:v>319.23899999999975</c:v>
                </c:pt>
                <c:pt idx="206">
                  <c:v>319.31799999999993</c:v>
                </c:pt>
                <c:pt idx="207">
                  <c:v>319.28399999999988</c:v>
                </c:pt>
                <c:pt idx="208">
                  <c:v>319.13799999999986</c:v>
                </c:pt>
                <c:pt idx="209">
                  <c:v>318.82799999999986</c:v>
                </c:pt>
                <c:pt idx="210">
                  <c:v>318.60899999999987</c:v>
                </c:pt>
                <c:pt idx="211">
                  <c:v>318.16300000000001</c:v>
                </c:pt>
                <c:pt idx="212">
                  <c:v>317.4609999999999</c:v>
                </c:pt>
                <c:pt idx="213">
                  <c:v>317.3</c:v>
                </c:pt>
                <c:pt idx="214">
                  <c:v>317.09099999999989</c:v>
                </c:pt>
                <c:pt idx="215">
                  <c:v>316.88400000000001</c:v>
                </c:pt>
                <c:pt idx="216">
                  <c:v>316.61799999999999</c:v>
                </c:pt>
                <c:pt idx="217">
                  <c:v>316.3</c:v>
                </c:pt>
                <c:pt idx="218">
                  <c:v>316.12799999999999</c:v>
                </c:pt>
                <c:pt idx="219">
                  <c:v>316.52499999999986</c:v>
                </c:pt>
                <c:pt idx="220">
                  <c:v>317.08300000000003</c:v>
                </c:pt>
                <c:pt idx="221">
                  <c:v>316.91099999999989</c:v>
                </c:pt>
                <c:pt idx="222">
                  <c:v>316.9199999999999</c:v>
                </c:pt>
                <c:pt idx="223">
                  <c:v>317.01299999999986</c:v>
                </c:pt>
                <c:pt idx="224">
                  <c:v>317.12799999999999</c:v>
                </c:pt>
                <c:pt idx="225">
                  <c:v>317.17599999999999</c:v>
                </c:pt>
                <c:pt idx="226">
                  <c:v>317.19499999999999</c:v>
                </c:pt>
                <c:pt idx="227">
                  <c:v>317.22699999999975</c:v>
                </c:pt>
                <c:pt idx="228">
                  <c:v>317.2829999999999</c:v>
                </c:pt>
                <c:pt idx="229">
                  <c:v>317.30599999999993</c:v>
                </c:pt>
                <c:pt idx="230">
                  <c:v>317.34100000000001</c:v>
                </c:pt>
                <c:pt idx="231">
                  <c:v>317.35399999999993</c:v>
                </c:pt>
                <c:pt idx="232">
                  <c:v>317.35899999999987</c:v>
                </c:pt>
                <c:pt idx="233">
                  <c:v>317.36700000000002</c:v>
                </c:pt>
                <c:pt idx="234">
                  <c:v>317.38</c:v>
                </c:pt>
                <c:pt idx="235">
                  <c:v>317.38499999999999</c:v>
                </c:pt>
                <c:pt idx="236">
                  <c:v>317.392</c:v>
                </c:pt>
                <c:pt idx="237">
                  <c:v>317.39499999999987</c:v>
                </c:pt>
                <c:pt idx="238">
                  <c:v>317.39999999999986</c:v>
                </c:pt>
                <c:pt idx="239">
                  <c:v>317.40199999999987</c:v>
                </c:pt>
                <c:pt idx="240">
                  <c:v>317.404</c:v>
                </c:pt>
                <c:pt idx="241">
                  <c:v>317.40499999999986</c:v>
                </c:pt>
                <c:pt idx="242">
                  <c:v>317.40699999999975</c:v>
                </c:pt>
                <c:pt idx="243">
                  <c:v>317.4079999999999</c:v>
                </c:pt>
              </c:numCache>
            </c:numRef>
          </c:yVal>
          <c:smooth val="1"/>
        </c:ser>
        <c:ser>
          <c:idx val="5"/>
          <c:order val="5"/>
          <c:tx>
            <c:strRef>
              <c:f>'Single key'!$AB$1:$AE$1</c:f>
              <c:strCache>
                <c:ptCount val="1"/>
                <c:pt idx="0">
                  <c:v> M3-D-K1-2</c:v>
                </c:pt>
              </c:strCache>
            </c:strRef>
          </c:tx>
          <c:spPr>
            <a:ln w="22225">
              <a:solidFill>
                <a:schemeClr val="tx1"/>
              </a:solidFill>
              <a:prstDash val="sysDot"/>
            </a:ln>
          </c:spPr>
          <c:marker>
            <c:symbol val="none"/>
          </c:marker>
          <c:dLbls>
            <c:dLbl>
              <c:idx val="122"/>
              <c:dLblPos val="r"/>
              <c:showLegendKey val="0"/>
              <c:showVal val="1"/>
              <c:showCatName val="1"/>
              <c:showSerName val="0"/>
              <c:showPercent val="0"/>
              <c:showBubbleSize val="0"/>
            </c:dLbl>
            <c:showLegendKey val="0"/>
            <c:showVal val="0"/>
            <c:showCatName val="0"/>
            <c:showSerName val="0"/>
            <c:showPercent val="0"/>
            <c:showBubbleSize val="0"/>
          </c:dLbls>
          <c:xVal>
            <c:numRef>
              <c:f>'Single key'!$AC$4:$AC$126</c:f>
              <c:numCache>
                <c:formatCode>General</c:formatCode>
                <c:ptCount val="123"/>
                <c:pt idx="0">
                  <c:v>6.4888900000000032E-3</c:v>
                </c:pt>
                <c:pt idx="1">
                  <c:v>2.3576000000000003E-2</c:v>
                </c:pt>
                <c:pt idx="2">
                  <c:v>5.3640899999999977E-2</c:v>
                </c:pt>
                <c:pt idx="3">
                  <c:v>9.8738200000000054E-2</c:v>
                </c:pt>
                <c:pt idx="4">
                  <c:v>0.11565000000000002</c:v>
                </c:pt>
                <c:pt idx="5">
                  <c:v>0.14101700000000006</c:v>
                </c:pt>
                <c:pt idx="6">
                  <c:v>0.17906800000000006</c:v>
                </c:pt>
                <c:pt idx="7">
                  <c:v>0.19333700000000004</c:v>
                </c:pt>
                <c:pt idx="8">
                  <c:v>0.21474100000000007</c:v>
                </c:pt>
                <c:pt idx="9">
                  <c:v>0.22276700000000005</c:v>
                </c:pt>
                <c:pt idx="10">
                  <c:v>0.22577700000000003</c:v>
                </c:pt>
                <c:pt idx="11">
                  <c:v>0.23029200000000005</c:v>
                </c:pt>
                <c:pt idx="12">
                  <c:v>0.23706400000000005</c:v>
                </c:pt>
                <c:pt idx="13">
                  <c:v>0.23960300000000001</c:v>
                </c:pt>
                <c:pt idx="14">
                  <c:v>0.24341300000000007</c:v>
                </c:pt>
                <c:pt idx="15">
                  <c:v>0.24912699999999999</c:v>
                </c:pt>
                <c:pt idx="16">
                  <c:v>0.25769799999999998</c:v>
                </c:pt>
                <c:pt idx="17">
                  <c:v>0.26626900000000003</c:v>
                </c:pt>
                <c:pt idx="18">
                  <c:v>0.27484000000000008</c:v>
                </c:pt>
                <c:pt idx="19">
                  <c:v>0.27805400000000002</c:v>
                </c:pt>
                <c:pt idx="20">
                  <c:v>0.28287600000000013</c:v>
                </c:pt>
                <c:pt idx="21">
                  <c:v>0.29010800000000009</c:v>
                </c:pt>
                <c:pt idx="22">
                  <c:v>0.30095500000000008</c:v>
                </c:pt>
                <c:pt idx="23">
                  <c:v>0.31722700000000015</c:v>
                </c:pt>
                <c:pt idx="24">
                  <c:v>0.34163499999999997</c:v>
                </c:pt>
                <c:pt idx="25">
                  <c:v>0.34316000000000008</c:v>
                </c:pt>
                <c:pt idx="26">
                  <c:v>0.34468600000000021</c:v>
                </c:pt>
                <c:pt idx="27">
                  <c:v>0.34697400000000017</c:v>
                </c:pt>
                <c:pt idx="28">
                  <c:v>0.34783200000000014</c:v>
                </c:pt>
                <c:pt idx="29">
                  <c:v>0.34815400000000007</c:v>
                </c:pt>
                <c:pt idx="30">
                  <c:v>0.34827400000000008</c:v>
                </c:pt>
                <c:pt idx="31">
                  <c:v>0.34845500000000007</c:v>
                </c:pt>
                <c:pt idx="32">
                  <c:v>0.34872700000000006</c:v>
                </c:pt>
                <c:pt idx="33">
                  <c:v>0.34882900000000017</c:v>
                </c:pt>
                <c:pt idx="34">
                  <c:v>0.3488670000000002</c:v>
                </c:pt>
                <c:pt idx="35">
                  <c:v>0.34892400000000018</c:v>
                </c:pt>
                <c:pt idx="36">
                  <c:v>0.34901000000000021</c:v>
                </c:pt>
                <c:pt idx="37">
                  <c:v>0.34913900000000009</c:v>
                </c:pt>
                <c:pt idx="38">
                  <c:v>0.34926800000000008</c:v>
                </c:pt>
                <c:pt idx="39">
                  <c:v>0.34939700000000007</c:v>
                </c:pt>
                <c:pt idx="40">
                  <c:v>0.34959000000000007</c:v>
                </c:pt>
                <c:pt idx="41">
                  <c:v>0.34988000000000025</c:v>
                </c:pt>
                <c:pt idx="42">
                  <c:v>0.35031500000000021</c:v>
                </c:pt>
                <c:pt idx="43">
                  <c:v>0.35096700000000008</c:v>
                </c:pt>
                <c:pt idx="44">
                  <c:v>0.35194600000000009</c:v>
                </c:pt>
                <c:pt idx="45">
                  <c:v>0.35341300000000014</c:v>
                </c:pt>
                <c:pt idx="46">
                  <c:v>0.35561500000000001</c:v>
                </c:pt>
                <c:pt idx="47">
                  <c:v>0.35781700000000011</c:v>
                </c:pt>
                <c:pt idx="48">
                  <c:v>0.36001800000000012</c:v>
                </c:pt>
                <c:pt idx="49">
                  <c:v>0.36332100000000012</c:v>
                </c:pt>
                <c:pt idx="50">
                  <c:v>0.36827400000000016</c:v>
                </c:pt>
                <c:pt idx="51">
                  <c:v>0.37570500000000001</c:v>
                </c:pt>
                <c:pt idx="52">
                  <c:v>0.38313600000000009</c:v>
                </c:pt>
                <c:pt idx="53">
                  <c:v>0.39056600000000014</c:v>
                </c:pt>
                <c:pt idx="54">
                  <c:v>0.40171200000000001</c:v>
                </c:pt>
                <c:pt idx="55">
                  <c:v>0.418431</c:v>
                </c:pt>
                <c:pt idx="56">
                  <c:v>0.44350900000000015</c:v>
                </c:pt>
                <c:pt idx="57">
                  <c:v>0.48112600000000011</c:v>
                </c:pt>
                <c:pt idx="58">
                  <c:v>0.53755199999999981</c:v>
                </c:pt>
                <c:pt idx="59">
                  <c:v>0.55871099999999996</c:v>
                </c:pt>
                <c:pt idx="60">
                  <c:v>0.57987100000000025</c:v>
                </c:pt>
                <c:pt idx="61">
                  <c:v>0.60103099999999998</c:v>
                </c:pt>
                <c:pt idx="62">
                  <c:v>0.63277000000000039</c:v>
                </c:pt>
                <c:pt idx="63">
                  <c:v>0.66451000000000005</c:v>
                </c:pt>
                <c:pt idx="64">
                  <c:v>0.69624900000000034</c:v>
                </c:pt>
                <c:pt idx="65">
                  <c:v>0.708152</c:v>
                </c:pt>
                <c:pt idx="66">
                  <c:v>0.72600500000000023</c:v>
                </c:pt>
                <c:pt idx="67">
                  <c:v>0.75278500000000026</c:v>
                </c:pt>
                <c:pt idx="68">
                  <c:v>0.79295599999999999</c:v>
                </c:pt>
                <c:pt idx="69">
                  <c:v>0.85321100000000005</c:v>
                </c:pt>
                <c:pt idx="70">
                  <c:v>0.87580700000000022</c:v>
                </c:pt>
                <c:pt idx="71">
                  <c:v>0.88427999999999984</c:v>
                </c:pt>
                <c:pt idx="72">
                  <c:v>0.89698999999999984</c:v>
                </c:pt>
                <c:pt idx="73">
                  <c:v>0.91605599999999998</c:v>
                </c:pt>
                <c:pt idx="74">
                  <c:v>0.94465299999999996</c:v>
                </c:pt>
                <c:pt idx="75">
                  <c:v>0.98754999999999982</c:v>
                </c:pt>
                <c:pt idx="76">
                  <c:v>1.0518999999999996</c:v>
                </c:pt>
                <c:pt idx="77">
                  <c:v>1.1484099999999999</c:v>
                </c:pt>
                <c:pt idx="78">
                  <c:v>1.1846099999999999</c:v>
                </c:pt>
                <c:pt idx="79">
                  <c:v>1.1981800000000005</c:v>
                </c:pt>
                <c:pt idx="80">
                  <c:v>1.21854</c:v>
                </c:pt>
                <c:pt idx="81">
                  <c:v>1.24908</c:v>
                </c:pt>
                <c:pt idx="82">
                  <c:v>1.2948899999999999</c:v>
                </c:pt>
                <c:pt idx="83">
                  <c:v>1.3635999999999995</c:v>
                </c:pt>
                <c:pt idx="84">
                  <c:v>1.43231</c:v>
                </c:pt>
                <c:pt idx="85">
                  <c:v>1.4494899999999995</c:v>
                </c:pt>
                <c:pt idx="86">
                  <c:v>1.4752599999999998</c:v>
                </c:pt>
                <c:pt idx="87">
                  <c:v>1.5139099999999996</c:v>
                </c:pt>
                <c:pt idx="88">
                  <c:v>1.5525599999999999</c:v>
                </c:pt>
                <c:pt idx="89">
                  <c:v>1.59121</c:v>
                </c:pt>
                <c:pt idx="90">
                  <c:v>1.6491800000000001</c:v>
                </c:pt>
                <c:pt idx="91">
                  <c:v>1.7361500000000003</c:v>
                </c:pt>
                <c:pt idx="92">
                  <c:v>1.7381899999999999</c:v>
                </c:pt>
                <c:pt idx="93">
                  <c:v>1.7412399999999997</c:v>
                </c:pt>
                <c:pt idx="94">
                  <c:v>1.7423899999999999</c:v>
                </c:pt>
                <c:pt idx="95">
                  <c:v>1.7441100000000003</c:v>
                </c:pt>
                <c:pt idx="96">
                  <c:v>1.7466899999999999</c:v>
                </c:pt>
                <c:pt idx="97">
                  <c:v>1.7505599999999999</c:v>
                </c:pt>
                <c:pt idx="98">
                  <c:v>1.7544299999999997</c:v>
                </c:pt>
                <c:pt idx="99">
                  <c:v>1.7583000000000002</c:v>
                </c:pt>
                <c:pt idx="100">
                  <c:v>1.7641000000000002</c:v>
                </c:pt>
                <c:pt idx="101">
                  <c:v>1.7728100000000002</c:v>
                </c:pt>
                <c:pt idx="102">
                  <c:v>1.7858699999999998</c:v>
                </c:pt>
                <c:pt idx="103">
                  <c:v>1.7989299999999997</c:v>
                </c:pt>
                <c:pt idx="104">
                  <c:v>1.8119899999999998</c:v>
                </c:pt>
                <c:pt idx="105">
                  <c:v>1.8168800000000001</c:v>
                </c:pt>
                <c:pt idx="106">
                  <c:v>1.82423</c:v>
                </c:pt>
                <c:pt idx="107">
                  <c:v>1.8315699999999995</c:v>
                </c:pt>
                <c:pt idx="108">
                  <c:v>1.8389199999999999</c:v>
                </c:pt>
                <c:pt idx="109">
                  <c:v>1.8499399999999995</c:v>
                </c:pt>
                <c:pt idx="110">
                  <c:v>1.8664700000000001</c:v>
                </c:pt>
                <c:pt idx="111">
                  <c:v>1.8912599999999999</c:v>
                </c:pt>
                <c:pt idx="112">
                  <c:v>1.9284500000000002</c:v>
                </c:pt>
                <c:pt idx="113">
                  <c:v>1.9563400000000002</c:v>
                </c:pt>
                <c:pt idx="114">
                  <c:v>1.9981800000000003</c:v>
                </c:pt>
                <c:pt idx="115">
                  <c:v>2.0400100000000001</c:v>
                </c:pt>
                <c:pt idx="116">
                  <c:v>2.0818499999999993</c:v>
                </c:pt>
                <c:pt idx="117">
                  <c:v>2.1446100000000001</c:v>
                </c:pt>
                <c:pt idx="118">
                  <c:v>2.23874</c:v>
                </c:pt>
                <c:pt idx="119">
                  <c:v>2.3799399999999991</c:v>
                </c:pt>
                <c:pt idx="120">
                  <c:v>2.5917399999999997</c:v>
                </c:pt>
                <c:pt idx="121">
                  <c:v>2.9094399999999991</c:v>
                </c:pt>
                <c:pt idx="122">
                  <c:v>3</c:v>
                </c:pt>
              </c:numCache>
            </c:numRef>
          </c:xVal>
          <c:yVal>
            <c:numRef>
              <c:f>'Single key'!$AD$4:$AD$126</c:f>
              <c:numCache>
                <c:formatCode>General</c:formatCode>
                <c:ptCount val="123"/>
                <c:pt idx="0" formatCode="0.00E+00">
                  <c:v>-3.0517600000000027E-8</c:v>
                </c:pt>
                <c:pt idx="1">
                  <c:v>33.350799999999992</c:v>
                </c:pt>
                <c:pt idx="2">
                  <c:v>68.766499999999994</c:v>
                </c:pt>
                <c:pt idx="3">
                  <c:v>121.1</c:v>
                </c:pt>
                <c:pt idx="4">
                  <c:v>140.505</c:v>
                </c:pt>
                <c:pt idx="5">
                  <c:v>168.83</c:v>
                </c:pt>
                <c:pt idx="6">
                  <c:v>208.76300000000001</c:v>
                </c:pt>
                <c:pt idx="7">
                  <c:v>222.25299999999999</c:v>
                </c:pt>
                <c:pt idx="8">
                  <c:v>241.59900000000002</c:v>
                </c:pt>
                <c:pt idx="9">
                  <c:v>248.36100000000005</c:v>
                </c:pt>
                <c:pt idx="10">
                  <c:v>250.76599999999999</c:v>
                </c:pt>
                <c:pt idx="11">
                  <c:v>254.17</c:v>
                </c:pt>
                <c:pt idx="12">
                  <c:v>259.101</c:v>
                </c:pt>
                <c:pt idx="13">
                  <c:v>260.88799999999986</c:v>
                </c:pt>
                <c:pt idx="14">
                  <c:v>263.08</c:v>
                </c:pt>
                <c:pt idx="15">
                  <c:v>267.048</c:v>
                </c:pt>
                <c:pt idx="16">
                  <c:v>272.34699999999987</c:v>
                </c:pt>
                <c:pt idx="17">
                  <c:v>277.82</c:v>
                </c:pt>
                <c:pt idx="18">
                  <c:v>283.06400000000002</c:v>
                </c:pt>
                <c:pt idx="19">
                  <c:v>285.04000000000002</c:v>
                </c:pt>
                <c:pt idx="20">
                  <c:v>287.83</c:v>
                </c:pt>
                <c:pt idx="21">
                  <c:v>292.35500000000002</c:v>
                </c:pt>
                <c:pt idx="22">
                  <c:v>298.89</c:v>
                </c:pt>
                <c:pt idx="23">
                  <c:v>308.5379999999999</c:v>
                </c:pt>
                <c:pt idx="24">
                  <c:v>321.75299999999999</c:v>
                </c:pt>
                <c:pt idx="25">
                  <c:v>322.53500000000003</c:v>
                </c:pt>
                <c:pt idx="26">
                  <c:v>323.22699999999975</c:v>
                </c:pt>
                <c:pt idx="27">
                  <c:v>324.02499999999986</c:v>
                </c:pt>
                <c:pt idx="28">
                  <c:v>324.05</c:v>
                </c:pt>
                <c:pt idx="29">
                  <c:v>323.91099999999989</c:v>
                </c:pt>
                <c:pt idx="30">
                  <c:v>323.82299999999987</c:v>
                </c:pt>
                <c:pt idx="31">
                  <c:v>323.49099999999987</c:v>
                </c:pt>
                <c:pt idx="32">
                  <c:v>321.7759999999999</c:v>
                </c:pt>
                <c:pt idx="33">
                  <c:v>320.81</c:v>
                </c:pt>
                <c:pt idx="34">
                  <c:v>320.38900000000001</c:v>
                </c:pt>
                <c:pt idx="35">
                  <c:v>319.49599999999975</c:v>
                </c:pt>
                <c:pt idx="36">
                  <c:v>317.17899999999986</c:v>
                </c:pt>
                <c:pt idx="37">
                  <c:v>311.24900000000002</c:v>
                </c:pt>
                <c:pt idx="38">
                  <c:v>303.80700000000002</c:v>
                </c:pt>
                <c:pt idx="39">
                  <c:v>295.87700000000001</c:v>
                </c:pt>
                <c:pt idx="40">
                  <c:v>283.78699999999975</c:v>
                </c:pt>
                <c:pt idx="41">
                  <c:v>267.9899999999999</c:v>
                </c:pt>
                <c:pt idx="42">
                  <c:v>249.98400000000001</c:v>
                </c:pt>
                <c:pt idx="43">
                  <c:v>231.64</c:v>
                </c:pt>
                <c:pt idx="44">
                  <c:v>216.18900000000002</c:v>
                </c:pt>
                <c:pt idx="45">
                  <c:v>206.416</c:v>
                </c:pt>
                <c:pt idx="46">
                  <c:v>203.43100000000001</c:v>
                </c:pt>
                <c:pt idx="47">
                  <c:v>204.46600000000001</c:v>
                </c:pt>
                <c:pt idx="48">
                  <c:v>206.11799999999999</c:v>
                </c:pt>
                <c:pt idx="49">
                  <c:v>208.40600000000001</c:v>
                </c:pt>
                <c:pt idx="50">
                  <c:v>210.315</c:v>
                </c:pt>
                <c:pt idx="51">
                  <c:v>213.00700000000001</c:v>
                </c:pt>
                <c:pt idx="52">
                  <c:v>212.95600000000005</c:v>
                </c:pt>
                <c:pt idx="53">
                  <c:v>212.38800000000006</c:v>
                </c:pt>
                <c:pt idx="54">
                  <c:v>211.70699999999999</c:v>
                </c:pt>
                <c:pt idx="55">
                  <c:v>211.73499999999999</c:v>
                </c:pt>
                <c:pt idx="56">
                  <c:v>214.81</c:v>
                </c:pt>
                <c:pt idx="57">
                  <c:v>213.79300000000001</c:v>
                </c:pt>
                <c:pt idx="58">
                  <c:v>212.85900000000001</c:v>
                </c:pt>
                <c:pt idx="59">
                  <c:v>215.30600000000001</c:v>
                </c:pt>
                <c:pt idx="60">
                  <c:v>216.24399999999994</c:v>
                </c:pt>
                <c:pt idx="61">
                  <c:v>215.22399999999999</c:v>
                </c:pt>
                <c:pt idx="62">
                  <c:v>216.74499999999998</c:v>
                </c:pt>
                <c:pt idx="63">
                  <c:v>215.791</c:v>
                </c:pt>
                <c:pt idx="64">
                  <c:v>215.55</c:v>
                </c:pt>
                <c:pt idx="65">
                  <c:v>215.61899999999997</c:v>
                </c:pt>
                <c:pt idx="66">
                  <c:v>215.80200000000005</c:v>
                </c:pt>
                <c:pt idx="67">
                  <c:v>217.786</c:v>
                </c:pt>
                <c:pt idx="68">
                  <c:v>218.345</c:v>
                </c:pt>
                <c:pt idx="69">
                  <c:v>218.21199999999999</c:v>
                </c:pt>
                <c:pt idx="70">
                  <c:v>218.15100000000001</c:v>
                </c:pt>
                <c:pt idx="71">
                  <c:v>218.07499999999999</c:v>
                </c:pt>
                <c:pt idx="72">
                  <c:v>217.99300000000002</c:v>
                </c:pt>
                <c:pt idx="73">
                  <c:v>218.40600000000001</c:v>
                </c:pt>
                <c:pt idx="74">
                  <c:v>218.16900000000001</c:v>
                </c:pt>
                <c:pt idx="75">
                  <c:v>219.19399999999999</c:v>
                </c:pt>
                <c:pt idx="76">
                  <c:v>219.32300000000001</c:v>
                </c:pt>
                <c:pt idx="77">
                  <c:v>219.005</c:v>
                </c:pt>
                <c:pt idx="78">
                  <c:v>218.82700000000006</c:v>
                </c:pt>
                <c:pt idx="79">
                  <c:v>218.74199999999999</c:v>
                </c:pt>
                <c:pt idx="80">
                  <c:v>218.60499999999999</c:v>
                </c:pt>
                <c:pt idx="81">
                  <c:v>218.68</c:v>
                </c:pt>
                <c:pt idx="82">
                  <c:v>218.68800000000005</c:v>
                </c:pt>
                <c:pt idx="83">
                  <c:v>218.56700000000001</c:v>
                </c:pt>
                <c:pt idx="84">
                  <c:v>218.47800000000001</c:v>
                </c:pt>
                <c:pt idx="85">
                  <c:v>218.459</c:v>
                </c:pt>
                <c:pt idx="86">
                  <c:v>218.435</c:v>
                </c:pt>
                <c:pt idx="87">
                  <c:v>219.18800000000005</c:v>
                </c:pt>
                <c:pt idx="88">
                  <c:v>218.87900000000002</c:v>
                </c:pt>
                <c:pt idx="89">
                  <c:v>218.62200000000001</c:v>
                </c:pt>
                <c:pt idx="90">
                  <c:v>218.59900000000002</c:v>
                </c:pt>
                <c:pt idx="91">
                  <c:v>218.565</c:v>
                </c:pt>
                <c:pt idx="92">
                  <c:v>218.60999999999999</c:v>
                </c:pt>
                <c:pt idx="93">
                  <c:v>218.94200000000001</c:v>
                </c:pt>
                <c:pt idx="94">
                  <c:v>219.09399999999999</c:v>
                </c:pt>
                <c:pt idx="95">
                  <c:v>219.393</c:v>
                </c:pt>
                <c:pt idx="96">
                  <c:v>219.35000000000005</c:v>
                </c:pt>
                <c:pt idx="97">
                  <c:v>220.011</c:v>
                </c:pt>
                <c:pt idx="98">
                  <c:v>220.74499999999998</c:v>
                </c:pt>
                <c:pt idx="99">
                  <c:v>221.101</c:v>
                </c:pt>
                <c:pt idx="100">
                  <c:v>221.476</c:v>
                </c:pt>
                <c:pt idx="101">
                  <c:v>222.03900000000002</c:v>
                </c:pt>
                <c:pt idx="102">
                  <c:v>223.15</c:v>
                </c:pt>
                <c:pt idx="103">
                  <c:v>223.97</c:v>
                </c:pt>
                <c:pt idx="104">
                  <c:v>222.37100000000001</c:v>
                </c:pt>
                <c:pt idx="105">
                  <c:v>221.66200000000001</c:v>
                </c:pt>
                <c:pt idx="106">
                  <c:v>221.23999999999998</c:v>
                </c:pt>
                <c:pt idx="107">
                  <c:v>222.04</c:v>
                </c:pt>
                <c:pt idx="108">
                  <c:v>222.39000000000001</c:v>
                </c:pt>
                <c:pt idx="109">
                  <c:v>222.94900000000001</c:v>
                </c:pt>
                <c:pt idx="110">
                  <c:v>225.625</c:v>
                </c:pt>
                <c:pt idx="111">
                  <c:v>223.26999999999998</c:v>
                </c:pt>
                <c:pt idx="112">
                  <c:v>221.73999999999998</c:v>
                </c:pt>
                <c:pt idx="113">
                  <c:v>221.34300000000002</c:v>
                </c:pt>
                <c:pt idx="114">
                  <c:v>220.34700000000001</c:v>
                </c:pt>
                <c:pt idx="115">
                  <c:v>219.96900000000002</c:v>
                </c:pt>
                <c:pt idx="116">
                  <c:v>219.423</c:v>
                </c:pt>
                <c:pt idx="117">
                  <c:v>219.05700000000004</c:v>
                </c:pt>
                <c:pt idx="118">
                  <c:v>218.86700000000005</c:v>
                </c:pt>
                <c:pt idx="119">
                  <c:v>218.53200000000001</c:v>
                </c:pt>
                <c:pt idx="120">
                  <c:v>217.39600000000004</c:v>
                </c:pt>
                <c:pt idx="121">
                  <c:v>216.55700000000004</c:v>
                </c:pt>
                <c:pt idx="122">
                  <c:v>216.39100000000005</c:v>
                </c:pt>
              </c:numCache>
            </c:numRef>
          </c:yVal>
          <c:smooth val="1"/>
        </c:ser>
        <c:dLbls>
          <c:showLegendKey val="0"/>
          <c:showVal val="0"/>
          <c:showCatName val="0"/>
          <c:showSerName val="0"/>
          <c:showPercent val="0"/>
          <c:showBubbleSize val="0"/>
        </c:dLbls>
        <c:axId val="558964096"/>
        <c:axId val="559126016"/>
      </c:scatterChart>
      <c:valAx>
        <c:axId val="558964096"/>
        <c:scaling>
          <c:orientation val="minMax"/>
          <c:max val="0.5"/>
          <c:min val="0"/>
        </c:scaling>
        <c:delete val="0"/>
        <c:axPos val="b"/>
        <c:majorGridlines/>
        <c:title>
          <c:tx>
            <c:rich>
              <a:bodyPr/>
              <a:lstStyle/>
              <a:p>
                <a:pPr>
                  <a:defRPr lang="en-GB" sz="1400" b="0">
                    <a:latin typeface="Arial" panose="020B0604020202020204" pitchFamily="34" charset="0"/>
                    <a:cs typeface="Arial" panose="020B0604020202020204" pitchFamily="34" charset="0"/>
                  </a:defRPr>
                </a:pPr>
                <a:r>
                  <a:rPr lang="en-GB" sz="1400" b="0">
                    <a:latin typeface="Arial" panose="020B0604020202020204" pitchFamily="34" charset="0"/>
                    <a:cs typeface="Arial" panose="020B0604020202020204" pitchFamily="34" charset="0"/>
                  </a:rPr>
                  <a:t>Vertical displacement (mm)</a:t>
                </a:r>
              </a:p>
            </c:rich>
          </c:tx>
          <c:overlay val="0"/>
        </c:title>
        <c:numFmt formatCode="General" sourceLinked="1"/>
        <c:majorTickMark val="none"/>
        <c:minorTickMark val="none"/>
        <c:tickLblPos val="nextTo"/>
        <c:spPr>
          <a:ln w="12700">
            <a:solidFill>
              <a:schemeClr val="tx1"/>
            </a:solidFill>
          </a:ln>
        </c:spPr>
        <c:txPr>
          <a:bodyPr/>
          <a:lstStyle/>
          <a:p>
            <a:pPr>
              <a:defRPr lang="en-GB" sz="1400" b="0">
                <a:latin typeface="Arial" panose="020B0604020202020204" pitchFamily="34" charset="0"/>
                <a:cs typeface="Arial" panose="020B0604020202020204" pitchFamily="34" charset="0"/>
              </a:defRPr>
            </a:pPr>
            <a:endParaRPr lang="en-US"/>
          </a:p>
        </c:txPr>
        <c:crossAx val="559126016"/>
        <c:crosses val="autoZero"/>
        <c:crossBetween val="midCat"/>
      </c:valAx>
      <c:valAx>
        <c:axId val="559126016"/>
        <c:scaling>
          <c:orientation val="minMax"/>
          <c:min val="0"/>
        </c:scaling>
        <c:delete val="0"/>
        <c:axPos val="l"/>
        <c:majorGridlines/>
        <c:title>
          <c:tx>
            <c:rich>
              <a:bodyPr/>
              <a:lstStyle/>
              <a:p>
                <a:pPr>
                  <a:defRPr lang="en-GB" sz="1400" b="0">
                    <a:latin typeface="Arial" panose="020B0604020202020204" pitchFamily="34" charset="0"/>
                    <a:cs typeface="Arial" panose="020B0604020202020204" pitchFamily="34" charset="0"/>
                  </a:defRPr>
                </a:pPr>
                <a:r>
                  <a:rPr lang="en-GB" sz="1400" b="0">
                    <a:latin typeface="Arial" panose="020B0604020202020204" pitchFamily="34" charset="0"/>
                    <a:cs typeface="Arial" panose="020B0604020202020204" pitchFamily="34" charset="0"/>
                  </a:rPr>
                  <a:t>Load (kN)</a:t>
                </a:r>
              </a:p>
            </c:rich>
          </c:tx>
          <c:layout>
            <c:manualLayout>
              <c:xMode val="edge"/>
              <c:yMode val="edge"/>
              <c:x val="2.5739591450517647E-2"/>
              <c:y val="0.33285015182208116"/>
            </c:manualLayout>
          </c:layout>
          <c:overlay val="0"/>
        </c:title>
        <c:numFmt formatCode="General" sourceLinked="0"/>
        <c:majorTickMark val="none"/>
        <c:minorTickMark val="none"/>
        <c:tickLblPos val="nextTo"/>
        <c:spPr>
          <a:ln w="12700">
            <a:solidFill>
              <a:schemeClr val="tx1"/>
            </a:solidFill>
          </a:ln>
        </c:spPr>
        <c:txPr>
          <a:bodyPr/>
          <a:lstStyle/>
          <a:p>
            <a:pPr>
              <a:defRPr lang="en-GB" sz="1400" b="0">
                <a:latin typeface="Arial" panose="020B0604020202020204" pitchFamily="34" charset="0"/>
                <a:cs typeface="Arial" panose="020B0604020202020204" pitchFamily="34" charset="0"/>
              </a:defRPr>
            </a:pPr>
            <a:endParaRPr lang="en-US"/>
          </a:p>
        </c:txPr>
        <c:crossAx val="558964096"/>
        <c:crosses val="autoZero"/>
        <c:crossBetween val="midCat"/>
        <c:majorUnit val="100"/>
      </c:valAx>
    </c:plotArea>
    <c:legend>
      <c:legendPos val="r"/>
      <c:layout>
        <c:manualLayout>
          <c:xMode val="edge"/>
          <c:yMode val="edge"/>
          <c:x val="0.17395336155794289"/>
          <c:y val="1.3475235507794104E-2"/>
          <c:w val="0.25362371043637522"/>
          <c:h val="0.42271722613620666"/>
        </c:manualLayout>
      </c:layout>
      <c:overlay val="0"/>
      <c:spPr>
        <a:solidFill>
          <a:schemeClr val="bg1"/>
        </a:solidFill>
        <a:ln>
          <a:solidFill>
            <a:sysClr val="windowText" lastClr="000000"/>
          </a:solidFill>
        </a:ln>
      </c:spPr>
      <c:txPr>
        <a:bodyPr/>
        <a:lstStyle/>
        <a:p>
          <a:pPr>
            <a:defRPr lang="en-GB" sz="1200" b="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885501377472951"/>
          <c:y val="3.5466383878669475E-2"/>
          <c:w val="0.80458407539652776"/>
          <c:h val="0.81676917396190607"/>
        </c:manualLayout>
      </c:layout>
      <c:scatterChart>
        <c:scatterStyle val="smoothMarker"/>
        <c:varyColors val="0"/>
        <c:ser>
          <c:idx val="0"/>
          <c:order val="0"/>
          <c:tx>
            <c:strRef>
              <c:f>Sheet2!$B$1</c:f>
              <c:strCache>
                <c:ptCount val="1"/>
                <c:pt idx="0">
                  <c:v>1 Mpa </c:v>
                </c:pt>
              </c:strCache>
            </c:strRef>
          </c:tx>
          <c:spPr>
            <a:ln w="28575">
              <a:solidFill>
                <a:schemeClr val="tx1"/>
              </a:solidFill>
            </a:ln>
          </c:spPr>
          <c:marker>
            <c:symbol val="none"/>
          </c:marker>
          <c:dLbls>
            <c:dLbl>
              <c:idx val="82"/>
              <c:dLblPos val="r"/>
              <c:showLegendKey val="0"/>
              <c:showVal val="1"/>
              <c:showCatName val="1"/>
              <c:showSerName val="0"/>
              <c:showPercent val="0"/>
              <c:showBubbleSize val="0"/>
            </c:dLbl>
            <c:showLegendKey val="0"/>
            <c:showVal val="0"/>
            <c:showCatName val="0"/>
            <c:showSerName val="0"/>
            <c:showPercent val="0"/>
            <c:showBubbleSize val="0"/>
          </c:dLbls>
          <c:xVal>
            <c:numRef>
              <c:f>Sheet2!$C$3:$C$85</c:f>
              <c:numCache>
                <c:formatCode>General</c:formatCode>
                <c:ptCount val="83"/>
                <c:pt idx="0">
                  <c:v>1.8930500000000009E-3</c:v>
                </c:pt>
                <c:pt idx="1">
                  <c:v>2.8125899999999992E-2</c:v>
                </c:pt>
                <c:pt idx="2">
                  <c:v>5.8144799999999996E-2</c:v>
                </c:pt>
                <c:pt idx="3">
                  <c:v>0.10317300000000003</c:v>
                </c:pt>
                <c:pt idx="4">
                  <c:v>0.120059</c:v>
                </c:pt>
                <c:pt idx="5">
                  <c:v>0.14538699999999999</c:v>
                </c:pt>
                <c:pt idx="6">
                  <c:v>0.15488600000000005</c:v>
                </c:pt>
                <c:pt idx="7">
                  <c:v>0.16913300000000001</c:v>
                </c:pt>
                <c:pt idx="8">
                  <c:v>0.17002300000000001</c:v>
                </c:pt>
                <c:pt idx="9">
                  <c:v>0.17091400000000007</c:v>
                </c:pt>
                <c:pt idx="10">
                  <c:v>0.17180400000000001</c:v>
                </c:pt>
                <c:pt idx="11">
                  <c:v>0.17313999999999999</c:v>
                </c:pt>
                <c:pt idx="12">
                  <c:v>0.17364099999999999</c:v>
                </c:pt>
                <c:pt idx="13">
                  <c:v>0.17439199999999999</c:v>
                </c:pt>
                <c:pt idx="14">
                  <c:v>0.17514299999999999</c:v>
                </c:pt>
                <c:pt idx="15">
                  <c:v>0.17589500000000005</c:v>
                </c:pt>
                <c:pt idx="16">
                  <c:v>0.17702200000000001</c:v>
                </c:pt>
                <c:pt idx="17">
                  <c:v>0.17871200000000007</c:v>
                </c:pt>
                <c:pt idx="18">
                  <c:v>0.17934600000000006</c:v>
                </c:pt>
                <c:pt idx="19">
                  <c:v>0.18029700000000007</c:v>
                </c:pt>
                <c:pt idx="20">
                  <c:v>0.18172300000000005</c:v>
                </c:pt>
                <c:pt idx="21">
                  <c:v>0.18386300000000005</c:v>
                </c:pt>
                <c:pt idx="22">
                  <c:v>0.18707199999999999</c:v>
                </c:pt>
                <c:pt idx="23">
                  <c:v>0.191886</c:v>
                </c:pt>
                <c:pt idx="24">
                  <c:v>0.19910700000000001</c:v>
                </c:pt>
                <c:pt idx="25">
                  <c:v>0.20181499999999999</c:v>
                </c:pt>
                <c:pt idx="26">
                  <c:v>0.205876</c:v>
                </c:pt>
                <c:pt idx="27">
                  <c:v>0.20993800000000007</c:v>
                </c:pt>
                <c:pt idx="28">
                  <c:v>0.21400000000000005</c:v>
                </c:pt>
                <c:pt idx="29">
                  <c:v>0.22009200000000001</c:v>
                </c:pt>
                <c:pt idx="30">
                  <c:v>0.22923099999999999</c:v>
                </c:pt>
                <c:pt idx="31">
                  <c:v>0.24293900000000007</c:v>
                </c:pt>
                <c:pt idx="32">
                  <c:v>0.25664800000000004</c:v>
                </c:pt>
                <c:pt idx="33">
                  <c:v>0.260075</c:v>
                </c:pt>
                <c:pt idx="34">
                  <c:v>0.26521500000000003</c:v>
                </c:pt>
                <c:pt idx="35">
                  <c:v>0.27292600000000011</c:v>
                </c:pt>
                <c:pt idx="36">
                  <c:v>0.284493</c:v>
                </c:pt>
                <c:pt idx="37">
                  <c:v>0.30184200000000011</c:v>
                </c:pt>
                <c:pt idx="38">
                  <c:v>0.3022490000000001</c:v>
                </c:pt>
                <c:pt idx="39">
                  <c:v>0.30285900000000021</c:v>
                </c:pt>
                <c:pt idx="40">
                  <c:v>0.30308700000000011</c:v>
                </c:pt>
                <c:pt idx="41">
                  <c:v>0.30317300000000008</c:v>
                </c:pt>
                <c:pt idx="42">
                  <c:v>0.30330200000000013</c:v>
                </c:pt>
                <c:pt idx="43">
                  <c:v>0.30349500000000001</c:v>
                </c:pt>
                <c:pt idx="44">
                  <c:v>0.30354300000000001</c:v>
                </c:pt>
                <c:pt idx="45">
                  <c:v>0.303591</c:v>
                </c:pt>
                <c:pt idx="46">
                  <c:v>0.30366400000000016</c:v>
                </c:pt>
                <c:pt idx="47">
                  <c:v>0.3036910000000001</c:v>
                </c:pt>
                <c:pt idx="48">
                  <c:v>0.303732</c:v>
                </c:pt>
                <c:pt idx="49">
                  <c:v>0.30379300000000004</c:v>
                </c:pt>
                <c:pt idx="50">
                  <c:v>0.30388400000000027</c:v>
                </c:pt>
                <c:pt idx="51">
                  <c:v>0.30402200000000013</c:v>
                </c:pt>
                <c:pt idx="52">
                  <c:v>0.30422800000000011</c:v>
                </c:pt>
                <c:pt idx="53">
                  <c:v>0.304537</c:v>
                </c:pt>
                <c:pt idx="54">
                  <c:v>0.30465300000000001</c:v>
                </c:pt>
                <c:pt idx="55">
                  <c:v>0.30482700000000013</c:v>
                </c:pt>
                <c:pt idx="56">
                  <c:v>0.30508800000000025</c:v>
                </c:pt>
                <c:pt idx="57">
                  <c:v>0.30518500000000015</c:v>
                </c:pt>
                <c:pt idx="58">
                  <c:v>0.30533200000000016</c:v>
                </c:pt>
                <c:pt idx="59">
                  <c:v>0.30555200000000016</c:v>
                </c:pt>
                <c:pt idx="60">
                  <c:v>0.30588200000000026</c:v>
                </c:pt>
                <c:pt idx="61">
                  <c:v>0.30637700000000012</c:v>
                </c:pt>
                <c:pt idx="62">
                  <c:v>0.30712000000000012</c:v>
                </c:pt>
                <c:pt idx="63">
                  <c:v>0.30823400000000001</c:v>
                </c:pt>
                <c:pt idx="64">
                  <c:v>0.30990500000000021</c:v>
                </c:pt>
                <c:pt idx="65">
                  <c:v>0.31241200000000013</c:v>
                </c:pt>
                <c:pt idx="66">
                  <c:v>0.31617300000000015</c:v>
                </c:pt>
                <c:pt idx="67">
                  <c:v>0.32181300000000013</c:v>
                </c:pt>
                <c:pt idx="68">
                  <c:v>0.33027300000000015</c:v>
                </c:pt>
                <c:pt idx="69">
                  <c:v>0.34296400000000016</c:v>
                </c:pt>
                <c:pt idx="70">
                  <c:v>0.36200000000000015</c:v>
                </c:pt>
                <c:pt idx="71">
                  <c:v>0.39055400000000012</c:v>
                </c:pt>
                <c:pt idx="72">
                  <c:v>0.41910800000000009</c:v>
                </c:pt>
                <c:pt idx="73">
                  <c:v>0.447662</c:v>
                </c:pt>
                <c:pt idx="74">
                  <c:v>0.49049300000000001</c:v>
                </c:pt>
                <c:pt idx="75">
                  <c:v>0.55474000000000023</c:v>
                </c:pt>
                <c:pt idx="76">
                  <c:v>0.65111000000000019</c:v>
                </c:pt>
                <c:pt idx="77">
                  <c:v>0.79566499999999996</c:v>
                </c:pt>
                <c:pt idx="78">
                  <c:v>1.0125</c:v>
                </c:pt>
                <c:pt idx="79">
                  <c:v>1.33775</c:v>
                </c:pt>
                <c:pt idx="80">
                  <c:v>1.8256199999999998</c:v>
                </c:pt>
                <c:pt idx="81">
                  <c:v>2.5574300000000001</c:v>
                </c:pt>
                <c:pt idx="82">
                  <c:v>3</c:v>
                </c:pt>
              </c:numCache>
            </c:numRef>
          </c:xVal>
          <c:yVal>
            <c:numRef>
              <c:f>Sheet2!$D$3:$D$85</c:f>
              <c:numCache>
                <c:formatCode>General</c:formatCode>
                <c:ptCount val="83"/>
                <c:pt idx="0">
                  <c:v>1.5889100000000003E-2</c:v>
                </c:pt>
                <c:pt idx="1">
                  <c:v>34.179600000000001</c:v>
                </c:pt>
                <c:pt idx="2">
                  <c:v>68.866399999999999</c:v>
                </c:pt>
                <c:pt idx="3">
                  <c:v>118.39100000000002</c:v>
                </c:pt>
                <c:pt idx="4">
                  <c:v>135.31</c:v>
                </c:pt>
                <c:pt idx="5">
                  <c:v>159.27799999999999</c:v>
                </c:pt>
                <c:pt idx="6">
                  <c:v>167.90200000000004</c:v>
                </c:pt>
                <c:pt idx="7">
                  <c:v>177.67599999999999</c:v>
                </c:pt>
                <c:pt idx="8">
                  <c:v>177.96</c:v>
                </c:pt>
                <c:pt idx="9">
                  <c:v>178.184</c:v>
                </c:pt>
                <c:pt idx="10">
                  <c:v>178.44</c:v>
                </c:pt>
                <c:pt idx="11">
                  <c:v>178.3</c:v>
                </c:pt>
                <c:pt idx="12">
                  <c:v>178.23</c:v>
                </c:pt>
                <c:pt idx="13">
                  <c:v>177.762</c:v>
                </c:pt>
                <c:pt idx="14">
                  <c:v>177.40900000000002</c:v>
                </c:pt>
                <c:pt idx="15">
                  <c:v>177.19900000000001</c:v>
                </c:pt>
                <c:pt idx="16">
                  <c:v>177.37200000000001</c:v>
                </c:pt>
                <c:pt idx="17">
                  <c:v>178.03800000000001</c:v>
                </c:pt>
                <c:pt idx="18">
                  <c:v>178.31800000000001</c:v>
                </c:pt>
                <c:pt idx="19">
                  <c:v>178.83700000000005</c:v>
                </c:pt>
                <c:pt idx="20">
                  <c:v>179.69800000000001</c:v>
                </c:pt>
                <c:pt idx="21">
                  <c:v>181.01399999999998</c:v>
                </c:pt>
                <c:pt idx="22">
                  <c:v>183.06700000000001</c:v>
                </c:pt>
                <c:pt idx="23">
                  <c:v>186.3</c:v>
                </c:pt>
                <c:pt idx="24">
                  <c:v>191.125</c:v>
                </c:pt>
                <c:pt idx="25">
                  <c:v>192.875</c:v>
                </c:pt>
                <c:pt idx="26">
                  <c:v>195.20699999999999</c:v>
                </c:pt>
                <c:pt idx="27">
                  <c:v>197.83700000000005</c:v>
                </c:pt>
                <c:pt idx="28">
                  <c:v>200.53300000000002</c:v>
                </c:pt>
                <c:pt idx="29">
                  <c:v>204.477</c:v>
                </c:pt>
                <c:pt idx="30">
                  <c:v>210.24399999999994</c:v>
                </c:pt>
                <c:pt idx="31">
                  <c:v>218.501</c:v>
                </c:pt>
                <c:pt idx="32">
                  <c:v>226.34100000000001</c:v>
                </c:pt>
                <c:pt idx="33">
                  <c:v>228.25</c:v>
                </c:pt>
                <c:pt idx="34">
                  <c:v>231.03200000000001</c:v>
                </c:pt>
                <c:pt idx="35">
                  <c:v>235.03700000000001</c:v>
                </c:pt>
                <c:pt idx="36">
                  <c:v>240.69300000000001</c:v>
                </c:pt>
                <c:pt idx="37">
                  <c:v>247.09399999999999</c:v>
                </c:pt>
                <c:pt idx="38">
                  <c:v>247.14499999999998</c:v>
                </c:pt>
                <c:pt idx="39">
                  <c:v>246.804</c:v>
                </c:pt>
                <c:pt idx="40">
                  <c:v>246.50800000000001</c:v>
                </c:pt>
                <c:pt idx="41">
                  <c:v>246.35500000000005</c:v>
                </c:pt>
                <c:pt idx="42">
                  <c:v>245.91800000000001</c:v>
                </c:pt>
                <c:pt idx="43">
                  <c:v>243.791</c:v>
                </c:pt>
                <c:pt idx="44">
                  <c:v>243.13200000000001</c:v>
                </c:pt>
                <c:pt idx="45">
                  <c:v>242.28700000000001</c:v>
                </c:pt>
                <c:pt idx="46">
                  <c:v>240.35800000000006</c:v>
                </c:pt>
                <c:pt idx="47">
                  <c:v>239.523</c:v>
                </c:pt>
                <c:pt idx="48">
                  <c:v>237.976</c:v>
                </c:pt>
                <c:pt idx="49">
                  <c:v>235.02</c:v>
                </c:pt>
                <c:pt idx="50">
                  <c:v>229.64499999999998</c:v>
                </c:pt>
                <c:pt idx="51">
                  <c:v>221.011</c:v>
                </c:pt>
                <c:pt idx="52">
                  <c:v>209.01499999999999</c:v>
                </c:pt>
                <c:pt idx="53">
                  <c:v>194.227</c:v>
                </c:pt>
                <c:pt idx="54">
                  <c:v>189.13399999999999</c:v>
                </c:pt>
                <c:pt idx="55">
                  <c:v>182.42700000000005</c:v>
                </c:pt>
                <c:pt idx="56">
                  <c:v>174.267</c:v>
                </c:pt>
                <c:pt idx="57">
                  <c:v>171.45800000000006</c:v>
                </c:pt>
                <c:pt idx="58">
                  <c:v>167.73099999999999</c:v>
                </c:pt>
                <c:pt idx="59">
                  <c:v>163.018</c:v>
                </c:pt>
                <c:pt idx="60">
                  <c:v>157.44399999999999</c:v>
                </c:pt>
                <c:pt idx="61">
                  <c:v>151.446</c:v>
                </c:pt>
                <c:pt idx="62">
                  <c:v>145.78800000000001</c:v>
                </c:pt>
                <c:pt idx="63">
                  <c:v>141.40200000000004</c:v>
                </c:pt>
                <c:pt idx="64">
                  <c:v>139.27299999999997</c:v>
                </c:pt>
                <c:pt idx="65">
                  <c:v>139.53300000000002</c:v>
                </c:pt>
                <c:pt idx="66">
                  <c:v>141.28700000000001</c:v>
                </c:pt>
                <c:pt idx="67">
                  <c:v>143.583</c:v>
                </c:pt>
                <c:pt idx="68">
                  <c:v>145.41399999999999</c:v>
                </c:pt>
                <c:pt idx="69">
                  <c:v>146.316</c:v>
                </c:pt>
                <c:pt idx="70">
                  <c:v>146.89200000000005</c:v>
                </c:pt>
                <c:pt idx="71">
                  <c:v>146.88800000000006</c:v>
                </c:pt>
                <c:pt idx="72">
                  <c:v>145.98400000000001</c:v>
                </c:pt>
                <c:pt idx="73">
                  <c:v>145.667</c:v>
                </c:pt>
                <c:pt idx="74">
                  <c:v>145.68</c:v>
                </c:pt>
                <c:pt idx="75">
                  <c:v>145.54300000000001</c:v>
                </c:pt>
                <c:pt idx="76">
                  <c:v>144.797</c:v>
                </c:pt>
                <c:pt idx="77">
                  <c:v>143.637</c:v>
                </c:pt>
                <c:pt idx="78">
                  <c:v>142.40200000000004</c:v>
                </c:pt>
                <c:pt idx="79">
                  <c:v>141.50700000000001</c:v>
                </c:pt>
                <c:pt idx="80">
                  <c:v>140.72399999999999</c:v>
                </c:pt>
                <c:pt idx="81">
                  <c:v>140.45600000000005</c:v>
                </c:pt>
                <c:pt idx="82">
                  <c:v>140.42500000000001</c:v>
                </c:pt>
              </c:numCache>
            </c:numRef>
          </c:yVal>
          <c:smooth val="1"/>
        </c:ser>
        <c:ser>
          <c:idx val="1"/>
          <c:order val="1"/>
          <c:tx>
            <c:strRef>
              <c:f>Sheet2!$I$1</c:f>
              <c:strCache>
                <c:ptCount val="1"/>
                <c:pt idx="0">
                  <c:v>2 Mpa </c:v>
                </c:pt>
              </c:strCache>
            </c:strRef>
          </c:tx>
          <c:spPr>
            <a:ln w="22225">
              <a:solidFill>
                <a:schemeClr val="tx1"/>
              </a:solidFill>
            </a:ln>
          </c:spPr>
          <c:marker>
            <c:symbol val="none"/>
          </c:marker>
          <c:dLbls>
            <c:dLbl>
              <c:idx val="119"/>
              <c:dLblPos val="r"/>
              <c:showLegendKey val="0"/>
              <c:showVal val="1"/>
              <c:showCatName val="1"/>
              <c:showSerName val="0"/>
              <c:showPercent val="0"/>
              <c:showBubbleSize val="0"/>
            </c:dLbl>
            <c:showLegendKey val="0"/>
            <c:showVal val="0"/>
            <c:showCatName val="0"/>
            <c:showSerName val="0"/>
            <c:showPercent val="0"/>
            <c:showBubbleSize val="0"/>
          </c:dLbls>
          <c:xVal>
            <c:numRef>
              <c:f>Sheet2!$J$3:$J$122</c:f>
              <c:numCache>
                <c:formatCode>General</c:formatCode>
                <c:ptCount val="120"/>
                <c:pt idx="0">
                  <c:v>3.9723800000000002E-3</c:v>
                </c:pt>
                <c:pt idx="1">
                  <c:v>2.6067300000000009E-2</c:v>
                </c:pt>
                <c:pt idx="2">
                  <c:v>5.61071E-2</c:v>
                </c:pt>
                <c:pt idx="3">
                  <c:v>0.10116700000000002</c:v>
                </c:pt>
                <c:pt idx="4">
                  <c:v>0.16875599999999999</c:v>
                </c:pt>
                <c:pt idx="5">
                  <c:v>0.194102</c:v>
                </c:pt>
                <c:pt idx="6">
                  <c:v>0.20360700000000001</c:v>
                </c:pt>
                <c:pt idx="7">
                  <c:v>0.20717099999999997</c:v>
                </c:pt>
                <c:pt idx="8">
                  <c:v>0.21251800000000007</c:v>
                </c:pt>
                <c:pt idx="9">
                  <c:v>0.22053700000000001</c:v>
                </c:pt>
                <c:pt idx="10">
                  <c:v>0.22254199999999999</c:v>
                </c:pt>
                <c:pt idx="11">
                  <c:v>0.22454700000000005</c:v>
                </c:pt>
                <c:pt idx="12">
                  <c:v>0.22755400000000001</c:v>
                </c:pt>
                <c:pt idx="13">
                  <c:v>0.23206499999999999</c:v>
                </c:pt>
                <c:pt idx="14">
                  <c:v>0.23883199999999999</c:v>
                </c:pt>
                <c:pt idx="15">
                  <c:v>0.24898200000000006</c:v>
                </c:pt>
                <c:pt idx="16">
                  <c:v>0.25278800000000001</c:v>
                </c:pt>
                <c:pt idx="17">
                  <c:v>0.25659400000000004</c:v>
                </c:pt>
                <c:pt idx="18">
                  <c:v>0.26040000000000002</c:v>
                </c:pt>
                <c:pt idx="19">
                  <c:v>0.26611000000000001</c:v>
                </c:pt>
                <c:pt idx="20">
                  <c:v>0.27467400000000008</c:v>
                </c:pt>
                <c:pt idx="21">
                  <c:v>0.28323800000000005</c:v>
                </c:pt>
                <c:pt idx="22">
                  <c:v>0.29180200000000012</c:v>
                </c:pt>
                <c:pt idx="23">
                  <c:v>0.304647</c:v>
                </c:pt>
                <c:pt idx="24">
                  <c:v>0.30946500000000021</c:v>
                </c:pt>
                <c:pt idx="25">
                  <c:v>0.31669000000000008</c:v>
                </c:pt>
                <c:pt idx="26">
                  <c:v>0.31940000000000013</c:v>
                </c:pt>
                <c:pt idx="27">
                  <c:v>0.3204160000000002</c:v>
                </c:pt>
                <c:pt idx="28">
                  <c:v>0.32067000000000012</c:v>
                </c:pt>
                <c:pt idx="29">
                  <c:v>0.32092400000000026</c:v>
                </c:pt>
                <c:pt idx="30">
                  <c:v>0.32094800000000012</c:v>
                </c:pt>
                <c:pt idx="31">
                  <c:v>0.32098400000000027</c:v>
                </c:pt>
                <c:pt idx="32">
                  <c:v>0.32099700000000014</c:v>
                </c:pt>
                <c:pt idx="33">
                  <c:v>0.32101700000000011</c:v>
                </c:pt>
                <c:pt idx="34">
                  <c:v>0.32104800000000011</c:v>
                </c:pt>
                <c:pt idx="35">
                  <c:v>0.32109300000000002</c:v>
                </c:pt>
                <c:pt idx="36">
                  <c:v>0.32116100000000014</c:v>
                </c:pt>
                <c:pt idx="37">
                  <c:v>0.32118600000000025</c:v>
                </c:pt>
                <c:pt idx="38">
                  <c:v>0.32122400000000012</c:v>
                </c:pt>
                <c:pt idx="39">
                  <c:v>0.32128100000000015</c:v>
                </c:pt>
                <c:pt idx="40">
                  <c:v>0.32136700000000012</c:v>
                </c:pt>
                <c:pt idx="41">
                  <c:v>0.32149600000000012</c:v>
                </c:pt>
                <c:pt idx="42">
                  <c:v>0.32168900000000011</c:v>
                </c:pt>
                <c:pt idx="43">
                  <c:v>0.32197900000000013</c:v>
                </c:pt>
                <c:pt idx="44">
                  <c:v>0.32241300000000012</c:v>
                </c:pt>
                <c:pt idx="45">
                  <c:v>0.32306500000000021</c:v>
                </c:pt>
                <c:pt idx="46">
                  <c:v>0.32330900000000012</c:v>
                </c:pt>
                <c:pt idx="47">
                  <c:v>0.32367600000000013</c:v>
                </c:pt>
                <c:pt idx="48">
                  <c:v>0.32422600000000013</c:v>
                </c:pt>
                <c:pt idx="49">
                  <c:v>0.32505100000000015</c:v>
                </c:pt>
                <c:pt idx="50">
                  <c:v>0.32628800000000013</c:v>
                </c:pt>
                <c:pt idx="51">
                  <c:v>0.32814400000000016</c:v>
                </c:pt>
                <c:pt idx="52">
                  <c:v>0.33092900000000025</c:v>
                </c:pt>
                <c:pt idx="53">
                  <c:v>0.33510500000000021</c:v>
                </c:pt>
                <c:pt idx="54">
                  <c:v>0.34136900000000014</c:v>
                </c:pt>
                <c:pt idx="55">
                  <c:v>0.3507650000000001</c:v>
                </c:pt>
                <c:pt idx="56">
                  <c:v>0.36486000000000013</c:v>
                </c:pt>
                <c:pt idx="57">
                  <c:v>0.37014600000000009</c:v>
                </c:pt>
                <c:pt idx="58">
                  <c:v>0.37807400000000013</c:v>
                </c:pt>
                <c:pt idx="59">
                  <c:v>0.3899660000000002</c:v>
                </c:pt>
                <c:pt idx="60">
                  <c:v>0.40780500000000008</c:v>
                </c:pt>
                <c:pt idx="61">
                  <c:v>0.41449400000000008</c:v>
                </c:pt>
                <c:pt idx="62">
                  <c:v>0.42452800000000013</c:v>
                </c:pt>
                <c:pt idx="63">
                  <c:v>0.42546900000000021</c:v>
                </c:pt>
                <c:pt idx="64">
                  <c:v>0.4268800000000002</c:v>
                </c:pt>
                <c:pt idx="65">
                  <c:v>0.42899700000000002</c:v>
                </c:pt>
                <c:pt idx="66">
                  <c:v>0.43217200000000011</c:v>
                </c:pt>
                <c:pt idx="67">
                  <c:v>0.43693400000000016</c:v>
                </c:pt>
                <c:pt idx="68">
                  <c:v>0.444077</c:v>
                </c:pt>
                <c:pt idx="69">
                  <c:v>0.454793</c:v>
                </c:pt>
                <c:pt idx="70">
                  <c:v>0.47086500000000014</c:v>
                </c:pt>
                <c:pt idx="71">
                  <c:v>0.49497500000000011</c:v>
                </c:pt>
                <c:pt idx="72">
                  <c:v>0.531138</c:v>
                </c:pt>
                <c:pt idx="73">
                  <c:v>0.58538399999999968</c:v>
                </c:pt>
                <c:pt idx="74">
                  <c:v>0.60572600000000021</c:v>
                </c:pt>
                <c:pt idx="75">
                  <c:v>0.63623900000000022</c:v>
                </c:pt>
                <c:pt idx="76">
                  <c:v>0.68200899999999998</c:v>
                </c:pt>
                <c:pt idx="77">
                  <c:v>0.72777899999999995</c:v>
                </c:pt>
                <c:pt idx="78">
                  <c:v>0.77354900000000026</c:v>
                </c:pt>
                <c:pt idx="79">
                  <c:v>0.81931900000000002</c:v>
                </c:pt>
                <c:pt idx="80">
                  <c:v>0.86508900000000022</c:v>
                </c:pt>
                <c:pt idx="81">
                  <c:v>0.93374299999999999</c:v>
                </c:pt>
                <c:pt idx="82">
                  <c:v>0.95090699999999972</c:v>
                </c:pt>
                <c:pt idx="83">
                  <c:v>0.96807100000000024</c:v>
                </c:pt>
                <c:pt idx="84">
                  <c:v>0.99381599999999981</c:v>
                </c:pt>
                <c:pt idx="85">
                  <c:v>1.03243</c:v>
                </c:pt>
                <c:pt idx="86">
                  <c:v>1.0396799999999995</c:v>
                </c:pt>
                <c:pt idx="87">
                  <c:v>1.0469199999999999</c:v>
                </c:pt>
                <c:pt idx="88">
                  <c:v>1.0473699999999995</c:v>
                </c:pt>
                <c:pt idx="89">
                  <c:v>1.0480499999999999</c:v>
                </c:pt>
                <c:pt idx="90">
                  <c:v>1.0490699999999995</c:v>
                </c:pt>
                <c:pt idx="91">
                  <c:v>1.0505899999999999</c:v>
                </c:pt>
                <c:pt idx="92">
                  <c:v>1.05288</c:v>
                </c:pt>
                <c:pt idx="93">
                  <c:v>1.0563199999999999</c:v>
                </c:pt>
                <c:pt idx="94">
                  <c:v>1.06148</c:v>
                </c:pt>
                <c:pt idx="95">
                  <c:v>1.06921</c:v>
                </c:pt>
                <c:pt idx="96">
                  <c:v>1.07694</c:v>
                </c:pt>
                <c:pt idx="97">
                  <c:v>1.08467</c:v>
                </c:pt>
                <c:pt idx="98">
                  <c:v>1.0962700000000001</c:v>
                </c:pt>
                <c:pt idx="99">
                  <c:v>1.1006199999999999</c:v>
                </c:pt>
                <c:pt idx="100">
                  <c:v>1.1071500000000001</c:v>
                </c:pt>
                <c:pt idx="101">
                  <c:v>1.1077599999999999</c:v>
                </c:pt>
                <c:pt idx="102">
                  <c:v>1.10867</c:v>
                </c:pt>
                <c:pt idx="103">
                  <c:v>1.1100500000000004</c:v>
                </c:pt>
                <c:pt idx="104">
                  <c:v>1.1121099999999999</c:v>
                </c:pt>
                <c:pt idx="105">
                  <c:v>1.11521</c:v>
                </c:pt>
                <c:pt idx="106">
                  <c:v>1.1198599999999999</c:v>
                </c:pt>
                <c:pt idx="107">
                  <c:v>1.1268199999999999</c:v>
                </c:pt>
                <c:pt idx="108">
                  <c:v>1.13727</c:v>
                </c:pt>
                <c:pt idx="109">
                  <c:v>1.1529499999999999</c:v>
                </c:pt>
                <c:pt idx="110">
                  <c:v>1.1764600000000001</c:v>
                </c:pt>
                <c:pt idx="111">
                  <c:v>1.2117299999999995</c:v>
                </c:pt>
                <c:pt idx="112">
                  <c:v>1.26464</c:v>
                </c:pt>
                <c:pt idx="113">
                  <c:v>1.3440000000000001</c:v>
                </c:pt>
                <c:pt idx="114">
                  <c:v>1.4630399999999995</c:v>
                </c:pt>
                <c:pt idx="115">
                  <c:v>1.6415899999999999</c:v>
                </c:pt>
                <c:pt idx="116">
                  <c:v>1.90943</c:v>
                </c:pt>
                <c:pt idx="117">
                  <c:v>2.3111799999999989</c:v>
                </c:pt>
                <c:pt idx="118">
                  <c:v>2.9138099999999989</c:v>
                </c:pt>
                <c:pt idx="119">
                  <c:v>3</c:v>
                </c:pt>
              </c:numCache>
            </c:numRef>
          </c:xVal>
          <c:yVal>
            <c:numRef>
              <c:f>Sheet2!$K$3:$K$122</c:f>
              <c:numCache>
                <c:formatCode>General</c:formatCode>
                <c:ptCount val="120"/>
                <c:pt idx="0">
                  <c:v>-1.5258800000000014E-8</c:v>
                </c:pt>
                <c:pt idx="1">
                  <c:v>34.588300000000011</c:v>
                </c:pt>
                <c:pt idx="2">
                  <c:v>71.232000000000014</c:v>
                </c:pt>
                <c:pt idx="3">
                  <c:v>123.82899999999998</c:v>
                </c:pt>
                <c:pt idx="4">
                  <c:v>196.33200000000005</c:v>
                </c:pt>
                <c:pt idx="5">
                  <c:v>219.739</c:v>
                </c:pt>
                <c:pt idx="6">
                  <c:v>227.38900000000001</c:v>
                </c:pt>
                <c:pt idx="7">
                  <c:v>229.19499999999999</c:v>
                </c:pt>
                <c:pt idx="8">
                  <c:v>232.34300000000002</c:v>
                </c:pt>
                <c:pt idx="9">
                  <c:v>235.86</c:v>
                </c:pt>
                <c:pt idx="10">
                  <c:v>236.708</c:v>
                </c:pt>
                <c:pt idx="11">
                  <c:v>237.77699999999999</c:v>
                </c:pt>
                <c:pt idx="12">
                  <c:v>239.261</c:v>
                </c:pt>
                <c:pt idx="13">
                  <c:v>241.79</c:v>
                </c:pt>
                <c:pt idx="14">
                  <c:v>245.46</c:v>
                </c:pt>
                <c:pt idx="15">
                  <c:v>251.28800000000001</c:v>
                </c:pt>
                <c:pt idx="16">
                  <c:v>253.28399999999999</c:v>
                </c:pt>
                <c:pt idx="17">
                  <c:v>255.67499999999998</c:v>
                </c:pt>
                <c:pt idx="18">
                  <c:v>258.26299999999986</c:v>
                </c:pt>
                <c:pt idx="19">
                  <c:v>262.15499999999997</c:v>
                </c:pt>
                <c:pt idx="20">
                  <c:v>268.04300000000001</c:v>
                </c:pt>
                <c:pt idx="21">
                  <c:v>273.78099999999989</c:v>
                </c:pt>
                <c:pt idx="22">
                  <c:v>279.21699999999976</c:v>
                </c:pt>
                <c:pt idx="23">
                  <c:v>286.774</c:v>
                </c:pt>
                <c:pt idx="24">
                  <c:v>289.42200000000003</c:v>
                </c:pt>
                <c:pt idx="25">
                  <c:v>292.87200000000001</c:v>
                </c:pt>
                <c:pt idx="26">
                  <c:v>293.54899999999986</c:v>
                </c:pt>
                <c:pt idx="27">
                  <c:v>292.358</c:v>
                </c:pt>
                <c:pt idx="28">
                  <c:v>291.57</c:v>
                </c:pt>
                <c:pt idx="29">
                  <c:v>289.17399999999986</c:v>
                </c:pt>
                <c:pt idx="30">
                  <c:v>288.93400000000003</c:v>
                </c:pt>
                <c:pt idx="31">
                  <c:v>288.52999999999986</c:v>
                </c:pt>
                <c:pt idx="32">
                  <c:v>288.37200000000001</c:v>
                </c:pt>
                <c:pt idx="33">
                  <c:v>288.11599999999999</c:v>
                </c:pt>
                <c:pt idx="34">
                  <c:v>287.673</c:v>
                </c:pt>
                <c:pt idx="35">
                  <c:v>286.78699999999975</c:v>
                </c:pt>
                <c:pt idx="36">
                  <c:v>284.80099999999999</c:v>
                </c:pt>
                <c:pt idx="37">
                  <c:v>283.95800000000003</c:v>
                </c:pt>
                <c:pt idx="38">
                  <c:v>282.452</c:v>
                </c:pt>
                <c:pt idx="39">
                  <c:v>279.65100000000001</c:v>
                </c:pt>
                <c:pt idx="40">
                  <c:v>274.62900000000002</c:v>
                </c:pt>
                <c:pt idx="41">
                  <c:v>266.51599999999991</c:v>
                </c:pt>
                <c:pt idx="42">
                  <c:v>255.13</c:v>
                </c:pt>
                <c:pt idx="43">
                  <c:v>241.048</c:v>
                </c:pt>
                <c:pt idx="44">
                  <c:v>225.90600000000001</c:v>
                </c:pt>
                <c:pt idx="45">
                  <c:v>211.376</c:v>
                </c:pt>
                <c:pt idx="46">
                  <c:v>206.85400000000001</c:v>
                </c:pt>
                <c:pt idx="47">
                  <c:v>201.64399999999998</c:v>
                </c:pt>
                <c:pt idx="48">
                  <c:v>196.238</c:v>
                </c:pt>
                <c:pt idx="49">
                  <c:v>191.565</c:v>
                </c:pt>
                <c:pt idx="50">
                  <c:v>188.637</c:v>
                </c:pt>
                <c:pt idx="51">
                  <c:v>188.12900000000002</c:v>
                </c:pt>
                <c:pt idx="52">
                  <c:v>189.55600000000001</c:v>
                </c:pt>
                <c:pt idx="53">
                  <c:v>191.97499999999999</c:v>
                </c:pt>
                <c:pt idx="54">
                  <c:v>194.56200000000001</c:v>
                </c:pt>
                <c:pt idx="55">
                  <c:v>195.761</c:v>
                </c:pt>
                <c:pt idx="56">
                  <c:v>195.77299999999997</c:v>
                </c:pt>
                <c:pt idx="57">
                  <c:v>195.548</c:v>
                </c:pt>
                <c:pt idx="58">
                  <c:v>195.61299999999997</c:v>
                </c:pt>
                <c:pt idx="59">
                  <c:v>196.57499999999999</c:v>
                </c:pt>
                <c:pt idx="60">
                  <c:v>196.32100000000005</c:v>
                </c:pt>
                <c:pt idx="61">
                  <c:v>196.029</c:v>
                </c:pt>
                <c:pt idx="62">
                  <c:v>195.48400000000001</c:v>
                </c:pt>
                <c:pt idx="63">
                  <c:v>195.43300000000002</c:v>
                </c:pt>
                <c:pt idx="64">
                  <c:v>195.35900000000001</c:v>
                </c:pt>
                <c:pt idx="65">
                  <c:v>195.25800000000001</c:v>
                </c:pt>
                <c:pt idx="66">
                  <c:v>195.13200000000001</c:v>
                </c:pt>
                <c:pt idx="67">
                  <c:v>195</c:v>
                </c:pt>
                <c:pt idx="68">
                  <c:v>194.85800000000006</c:v>
                </c:pt>
                <c:pt idx="69">
                  <c:v>194.77199999999999</c:v>
                </c:pt>
                <c:pt idx="70">
                  <c:v>194.56200000000001</c:v>
                </c:pt>
                <c:pt idx="71">
                  <c:v>194.25399999999999</c:v>
                </c:pt>
                <c:pt idx="72">
                  <c:v>194.32800000000006</c:v>
                </c:pt>
                <c:pt idx="73">
                  <c:v>193.566</c:v>
                </c:pt>
                <c:pt idx="74">
                  <c:v>193.32000000000005</c:v>
                </c:pt>
                <c:pt idx="75">
                  <c:v>193.01399999999998</c:v>
                </c:pt>
                <c:pt idx="76">
                  <c:v>193.63200000000001</c:v>
                </c:pt>
                <c:pt idx="77">
                  <c:v>194.16</c:v>
                </c:pt>
                <c:pt idx="78">
                  <c:v>193.24199999999999</c:v>
                </c:pt>
                <c:pt idx="79">
                  <c:v>192.65200000000004</c:v>
                </c:pt>
                <c:pt idx="80">
                  <c:v>193.45100000000005</c:v>
                </c:pt>
                <c:pt idx="81">
                  <c:v>192.24799999999999</c:v>
                </c:pt>
                <c:pt idx="82">
                  <c:v>192.02700000000004</c:v>
                </c:pt>
                <c:pt idx="83">
                  <c:v>191.929</c:v>
                </c:pt>
                <c:pt idx="84">
                  <c:v>191.84900000000002</c:v>
                </c:pt>
                <c:pt idx="85">
                  <c:v>196.661</c:v>
                </c:pt>
                <c:pt idx="86">
                  <c:v>195.91499999999999</c:v>
                </c:pt>
                <c:pt idx="87">
                  <c:v>195.399</c:v>
                </c:pt>
                <c:pt idx="88">
                  <c:v>195.34800000000001</c:v>
                </c:pt>
                <c:pt idx="89">
                  <c:v>195.221</c:v>
                </c:pt>
                <c:pt idx="90">
                  <c:v>195.006</c:v>
                </c:pt>
                <c:pt idx="91">
                  <c:v>194.756</c:v>
                </c:pt>
                <c:pt idx="92">
                  <c:v>194.59100000000001</c:v>
                </c:pt>
                <c:pt idx="93">
                  <c:v>194.56399999999999</c:v>
                </c:pt>
                <c:pt idx="94">
                  <c:v>194.66399999999999</c:v>
                </c:pt>
                <c:pt idx="95">
                  <c:v>195.137</c:v>
                </c:pt>
                <c:pt idx="96">
                  <c:v>195.68800000000005</c:v>
                </c:pt>
                <c:pt idx="97">
                  <c:v>196.35700000000006</c:v>
                </c:pt>
                <c:pt idx="98">
                  <c:v>197.24499999999998</c:v>
                </c:pt>
                <c:pt idx="99">
                  <c:v>197.47200000000001</c:v>
                </c:pt>
                <c:pt idx="100">
                  <c:v>196.71699999999998</c:v>
                </c:pt>
                <c:pt idx="101">
                  <c:v>196.48400000000001</c:v>
                </c:pt>
                <c:pt idx="102">
                  <c:v>195.89400000000001</c:v>
                </c:pt>
                <c:pt idx="103">
                  <c:v>195.09399999999999</c:v>
                </c:pt>
                <c:pt idx="104">
                  <c:v>194.52</c:v>
                </c:pt>
                <c:pt idx="105">
                  <c:v>194.27599999999998</c:v>
                </c:pt>
                <c:pt idx="106">
                  <c:v>194.51399999999998</c:v>
                </c:pt>
                <c:pt idx="107">
                  <c:v>195.04</c:v>
                </c:pt>
                <c:pt idx="108">
                  <c:v>196.56900000000002</c:v>
                </c:pt>
                <c:pt idx="109">
                  <c:v>199.88600000000005</c:v>
                </c:pt>
                <c:pt idx="110">
                  <c:v>201.74799999999999</c:v>
                </c:pt>
                <c:pt idx="111">
                  <c:v>197.875</c:v>
                </c:pt>
                <c:pt idx="112">
                  <c:v>195.09700000000001</c:v>
                </c:pt>
                <c:pt idx="113">
                  <c:v>193.50399999999999</c:v>
                </c:pt>
                <c:pt idx="114">
                  <c:v>193.25800000000001</c:v>
                </c:pt>
                <c:pt idx="115">
                  <c:v>192.10499999999999</c:v>
                </c:pt>
                <c:pt idx="116">
                  <c:v>190.48000000000005</c:v>
                </c:pt>
                <c:pt idx="117">
                  <c:v>189.35800000000006</c:v>
                </c:pt>
                <c:pt idx="118">
                  <c:v>188.65800000000004</c:v>
                </c:pt>
                <c:pt idx="119">
                  <c:v>188.55500000000001</c:v>
                </c:pt>
              </c:numCache>
            </c:numRef>
          </c:yVal>
          <c:smooth val="1"/>
        </c:ser>
        <c:ser>
          <c:idx val="2"/>
          <c:order val="2"/>
          <c:tx>
            <c:strRef>
              <c:f>Sheet2!$O$1</c:f>
              <c:strCache>
                <c:ptCount val="1"/>
                <c:pt idx="0">
                  <c:v>3 Mpa </c:v>
                </c:pt>
              </c:strCache>
            </c:strRef>
          </c:tx>
          <c:spPr>
            <a:ln w="19050">
              <a:solidFill>
                <a:schemeClr val="tx1"/>
              </a:solidFill>
              <a:prstDash val="sysDot"/>
            </a:ln>
          </c:spPr>
          <c:marker>
            <c:symbol val="none"/>
          </c:marker>
          <c:dLbls>
            <c:dLbl>
              <c:idx val="139"/>
              <c:dLblPos val="r"/>
              <c:showLegendKey val="0"/>
              <c:showVal val="1"/>
              <c:showCatName val="1"/>
              <c:showSerName val="0"/>
              <c:showPercent val="0"/>
              <c:showBubbleSize val="0"/>
            </c:dLbl>
            <c:showLegendKey val="0"/>
            <c:showVal val="0"/>
            <c:showCatName val="0"/>
            <c:showSerName val="0"/>
            <c:showPercent val="0"/>
            <c:showBubbleSize val="0"/>
          </c:dLbls>
          <c:xVal>
            <c:numRef>
              <c:f>Sheet2!$O$3:$O$142</c:f>
              <c:numCache>
                <c:formatCode>General</c:formatCode>
                <c:ptCount val="140"/>
                <c:pt idx="0">
                  <c:v>6.0417100000000022E-3</c:v>
                </c:pt>
                <c:pt idx="1">
                  <c:v>2.40187E-2</c:v>
                </c:pt>
                <c:pt idx="2">
                  <c:v>5.4079099999999998E-2</c:v>
                </c:pt>
                <c:pt idx="3">
                  <c:v>9.916980000000003E-2</c:v>
                </c:pt>
                <c:pt idx="4">
                  <c:v>0.116079</c:v>
                </c:pt>
                <c:pt idx="5">
                  <c:v>0.14144200000000007</c:v>
                </c:pt>
                <c:pt idx="6">
                  <c:v>0.17948700000000006</c:v>
                </c:pt>
                <c:pt idx="7">
                  <c:v>0.19375400000000001</c:v>
                </c:pt>
                <c:pt idx="8">
                  <c:v>0.21515500000000001</c:v>
                </c:pt>
                <c:pt idx="9">
                  <c:v>0.24725500000000006</c:v>
                </c:pt>
                <c:pt idx="10">
                  <c:v>0.25026500000000002</c:v>
                </c:pt>
                <c:pt idx="11">
                  <c:v>0.25477900000000003</c:v>
                </c:pt>
                <c:pt idx="12">
                  <c:v>0.26155</c:v>
                </c:pt>
                <c:pt idx="13">
                  <c:v>0.27170700000000003</c:v>
                </c:pt>
                <c:pt idx="14">
                  <c:v>0.27551600000000009</c:v>
                </c:pt>
                <c:pt idx="15">
                  <c:v>0.27932500000000021</c:v>
                </c:pt>
                <c:pt idx="16">
                  <c:v>0.283134</c:v>
                </c:pt>
                <c:pt idx="17">
                  <c:v>0.28884700000000002</c:v>
                </c:pt>
                <c:pt idx="18">
                  <c:v>0.29741700000000021</c:v>
                </c:pt>
                <c:pt idx="19">
                  <c:v>0.31027100000000002</c:v>
                </c:pt>
                <c:pt idx="20">
                  <c:v>0.32955400000000012</c:v>
                </c:pt>
                <c:pt idx="21">
                  <c:v>0.34883600000000009</c:v>
                </c:pt>
                <c:pt idx="22">
                  <c:v>0.35365600000000008</c:v>
                </c:pt>
                <c:pt idx="23">
                  <c:v>0.35546400000000011</c:v>
                </c:pt>
                <c:pt idx="24">
                  <c:v>0.35817500000000002</c:v>
                </c:pt>
                <c:pt idx="25">
                  <c:v>0.35919200000000001</c:v>
                </c:pt>
                <c:pt idx="26">
                  <c:v>0.36071800000000009</c:v>
                </c:pt>
                <c:pt idx="27">
                  <c:v>0.36129</c:v>
                </c:pt>
                <c:pt idx="28">
                  <c:v>0.36150400000000016</c:v>
                </c:pt>
                <c:pt idx="29">
                  <c:v>0.36171900000000001</c:v>
                </c:pt>
                <c:pt idx="30">
                  <c:v>0.36177200000000009</c:v>
                </c:pt>
                <c:pt idx="31">
                  <c:v>0.36185300000000015</c:v>
                </c:pt>
                <c:pt idx="32">
                  <c:v>0.361933</c:v>
                </c:pt>
                <c:pt idx="33">
                  <c:v>0.36201300000000008</c:v>
                </c:pt>
                <c:pt idx="34">
                  <c:v>0.36213400000000001</c:v>
                </c:pt>
                <c:pt idx="35">
                  <c:v>0.36231500000000011</c:v>
                </c:pt>
                <c:pt idx="36">
                  <c:v>0.3624960000000001</c:v>
                </c:pt>
                <c:pt idx="37">
                  <c:v>0.36267700000000008</c:v>
                </c:pt>
                <c:pt idx="38">
                  <c:v>0.36274500000000004</c:v>
                </c:pt>
                <c:pt idx="39">
                  <c:v>0.36277000000000009</c:v>
                </c:pt>
                <c:pt idx="40">
                  <c:v>0.36280800000000013</c:v>
                </c:pt>
                <c:pt idx="41">
                  <c:v>0.36286600000000013</c:v>
                </c:pt>
                <c:pt idx="42">
                  <c:v>0.36295200000000011</c:v>
                </c:pt>
                <c:pt idx="43">
                  <c:v>0.36308000000000012</c:v>
                </c:pt>
                <c:pt idx="44">
                  <c:v>0.36327400000000015</c:v>
                </c:pt>
                <c:pt idx="45">
                  <c:v>0.36356400000000011</c:v>
                </c:pt>
                <c:pt idx="46">
                  <c:v>0.36399800000000015</c:v>
                </c:pt>
                <c:pt idx="47">
                  <c:v>0.364651</c:v>
                </c:pt>
                <c:pt idx="48">
                  <c:v>0.36562900000000015</c:v>
                </c:pt>
                <c:pt idx="49">
                  <c:v>0.36709700000000001</c:v>
                </c:pt>
                <c:pt idx="50">
                  <c:v>0.36929800000000002</c:v>
                </c:pt>
                <c:pt idx="51">
                  <c:v>0.37260000000000015</c:v>
                </c:pt>
                <c:pt idx="52">
                  <c:v>0.37755300000000008</c:v>
                </c:pt>
                <c:pt idx="53">
                  <c:v>0.38498200000000027</c:v>
                </c:pt>
                <c:pt idx="54">
                  <c:v>0.3961260000000002</c:v>
                </c:pt>
                <c:pt idx="55">
                  <c:v>0.41284300000000002</c:v>
                </c:pt>
                <c:pt idx="56">
                  <c:v>0.43791700000000011</c:v>
                </c:pt>
                <c:pt idx="57">
                  <c:v>0.47552900000000015</c:v>
                </c:pt>
                <c:pt idx="58">
                  <c:v>0.48963300000000004</c:v>
                </c:pt>
                <c:pt idx="59">
                  <c:v>0.51078999999999997</c:v>
                </c:pt>
                <c:pt idx="60">
                  <c:v>0.54252400000000001</c:v>
                </c:pt>
                <c:pt idx="61">
                  <c:v>0.59012699999999962</c:v>
                </c:pt>
                <c:pt idx="62">
                  <c:v>0.60797699999999999</c:v>
                </c:pt>
                <c:pt idx="63">
                  <c:v>0.63475400000000026</c:v>
                </c:pt>
                <c:pt idx="64">
                  <c:v>0.64479500000000045</c:v>
                </c:pt>
                <c:pt idx="65">
                  <c:v>0.65985600000000022</c:v>
                </c:pt>
                <c:pt idx="66">
                  <c:v>0.66550399999999998</c:v>
                </c:pt>
                <c:pt idx="67">
                  <c:v>0.6676230000000003</c:v>
                </c:pt>
                <c:pt idx="68">
                  <c:v>0.67080000000000028</c:v>
                </c:pt>
                <c:pt idx="69">
                  <c:v>0.67556499999999997</c:v>
                </c:pt>
                <c:pt idx="70">
                  <c:v>0.68271400000000004</c:v>
                </c:pt>
                <c:pt idx="71">
                  <c:v>0.69343599999999983</c:v>
                </c:pt>
                <c:pt idx="72">
                  <c:v>0.70952000000000004</c:v>
                </c:pt>
                <c:pt idx="73">
                  <c:v>0.73364600000000024</c:v>
                </c:pt>
                <c:pt idx="74">
                  <c:v>0.76983500000000038</c:v>
                </c:pt>
                <c:pt idx="75">
                  <c:v>0.82411800000000002</c:v>
                </c:pt>
                <c:pt idx="76">
                  <c:v>0.84447399999999972</c:v>
                </c:pt>
                <c:pt idx="77">
                  <c:v>0.87500800000000023</c:v>
                </c:pt>
                <c:pt idx="78">
                  <c:v>0.92080899999999999</c:v>
                </c:pt>
                <c:pt idx="79">
                  <c:v>0.9895109999999997</c:v>
                </c:pt>
                <c:pt idx="80">
                  <c:v>1.09256</c:v>
                </c:pt>
                <c:pt idx="81">
                  <c:v>1.13121</c:v>
                </c:pt>
                <c:pt idx="82">
                  <c:v>1.13212</c:v>
                </c:pt>
                <c:pt idx="83">
                  <c:v>1.1322000000000001</c:v>
                </c:pt>
                <c:pt idx="84">
                  <c:v>1.1323300000000001</c:v>
                </c:pt>
                <c:pt idx="85">
                  <c:v>1.13252</c:v>
                </c:pt>
                <c:pt idx="86">
                  <c:v>1.1328</c:v>
                </c:pt>
                <c:pt idx="87">
                  <c:v>1.13323</c:v>
                </c:pt>
                <c:pt idx="88">
                  <c:v>1.13388</c:v>
                </c:pt>
                <c:pt idx="89">
                  <c:v>1.13412</c:v>
                </c:pt>
                <c:pt idx="90">
                  <c:v>1.1344799999999999</c:v>
                </c:pt>
                <c:pt idx="91">
                  <c:v>1.13462</c:v>
                </c:pt>
                <c:pt idx="92">
                  <c:v>1.1348199999999999</c:v>
                </c:pt>
                <c:pt idx="93">
                  <c:v>1.1349</c:v>
                </c:pt>
                <c:pt idx="94">
                  <c:v>1.1350199999999999</c:v>
                </c:pt>
                <c:pt idx="95">
                  <c:v>1.13506</c:v>
                </c:pt>
                <c:pt idx="96">
                  <c:v>1.1351199999999999</c:v>
                </c:pt>
                <c:pt idx="97">
                  <c:v>1.1351500000000001</c:v>
                </c:pt>
                <c:pt idx="98">
                  <c:v>1.1351800000000001</c:v>
                </c:pt>
                <c:pt idx="99">
                  <c:v>1.13524</c:v>
                </c:pt>
                <c:pt idx="100">
                  <c:v>1.1352599999999999</c:v>
                </c:pt>
                <c:pt idx="101">
                  <c:v>1.1352899999999999</c:v>
                </c:pt>
                <c:pt idx="102">
                  <c:v>1.1353</c:v>
                </c:pt>
                <c:pt idx="103">
                  <c:v>1.1353199999999999</c:v>
                </c:pt>
                <c:pt idx="104">
                  <c:v>1.13534</c:v>
                </c:pt>
                <c:pt idx="105">
                  <c:v>1.1353500000000001</c:v>
                </c:pt>
                <c:pt idx="106">
                  <c:v>1.1353599999999999</c:v>
                </c:pt>
                <c:pt idx="107">
                  <c:v>1.1353599999999999</c:v>
                </c:pt>
                <c:pt idx="108">
                  <c:v>1.13537</c:v>
                </c:pt>
                <c:pt idx="109">
                  <c:v>1.1353800000000001</c:v>
                </c:pt>
                <c:pt idx="110">
                  <c:v>1.1354</c:v>
                </c:pt>
                <c:pt idx="111">
                  <c:v>1.1354299999999995</c:v>
                </c:pt>
                <c:pt idx="112">
                  <c:v>1.13547</c:v>
                </c:pt>
                <c:pt idx="113">
                  <c:v>1.1355299999999995</c:v>
                </c:pt>
                <c:pt idx="114">
                  <c:v>1.1356299999999995</c:v>
                </c:pt>
                <c:pt idx="115">
                  <c:v>1.1357699999999995</c:v>
                </c:pt>
                <c:pt idx="116">
                  <c:v>1.13598</c:v>
                </c:pt>
                <c:pt idx="117">
                  <c:v>1.13629</c:v>
                </c:pt>
                <c:pt idx="118">
                  <c:v>1.13676</c:v>
                </c:pt>
                <c:pt idx="119">
                  <c:v>1.13747</c:v>
                </c:pt>
                <c:pt idx="120">
                  <c:v>1.13853</c:v>
                </c:pt>
                <c:pt idx="121">
                  <c:v>1.14012</c:v>
                </c:pt>
                <c:pt idx="122">
                  <c:v>1.1425099999999999</c:v>
                </c:pt>
                <c:pt idx="123">
                  <c:v>1.1460900000000001</c:v>
                </c:pt>
                <c:pt idx="124">
                  <c:v>1.1514599999999999</c:v>
                </c:pt>
                <c:pt idx="125">
                  <c:v>1.1595199999999999</c:v>
                </c:pt>
                <c:pt idx="126">
                  <c:v>1.17161</c:v>
                </c:pt>
                <c:pt idx="127">
                  <c:v>1.18974</c:v>
                </c:pt>
                <c:pt idx="128">
                  <c:v>1.2169399999999995</c:v>
                </c:pt>
                <c:pt idx="129">
                  <c:v>1.2577399999999996</c:v>
                </c:pt>
                <c:pt idx="130">
                  <c:v>1.3189299999999995</c:v>
                </c:pt>
                <c:pt idx="131">
                  <c:v>1.34188</c:v>
                </c:pt>
                <c:pt idx="132">
                  <c:v>1.3763099999999999</c:v>
                </c:pt>
                <c:pt idx="133">
                  <c:v>1.4279399999999995</c:v>
                </c:pt>
                <c:pt idx="134">
                  <c:v>1.5053899999999998</c:v>
                </c:pt>
                <c:pt idx="135">
                  <c:v>1.62157</c:v>
                </c:pt>
                <c:pt idx="136">
                  <c:v>1.7958299999999996</c:v>
                </c:pt>
                <c:pt idx="137">
                  <c:v>2.0572300000000001</c:v>
                </c:pt>
                <c:pt idx="138">
                  <c:v>2.4493299999999998</c:v>
                </c:pt>
                <c:pt idx="139">
                  <c:v>3</c:v>
                </c:pt>
              </c:numCache>
            </c:numRef>
          </c:xVal>
          <c:yVal>
            <c:numRef>
              <c:f>Sheet2!$P$3:$P$142</c:f>
              <c:numCache>
                <c:formatCode>General</c:formatCode>
                <c:ptCount val="140"/>
                <c:pt idx="0">
                  <c:v>4.748740000000002E-2</c:v>
                </c:pt>
                <c:pt idx="1">
                  <c:v>34.924000000000007</c:v>
                </c:pt>
                <c:pt idx="2">
                  <c:v>71.839799999999983</c:v>
                </c:pt>
                <c:pt idx="3">
                  <c:v>126.366</c:v>
                </c:pt>
                <c:pt idx="4">
                  <c:v>146.447</c:v>
                </c:pt>
                <c:pt idx="5">
                  <c:v>175.947</c:v>
                </c:pt>
                <c:pt idx="6">
                  <c:v>217.45000000000005</c:v>
                </c:pt>
                <c:pt idx="7">
                  <c:v>231.67599999999999</c:v>
                </c:pt>
                <c:pt idx="8">
                  <c:v>252.09100000000001</c:v>
                </c:pt>
                <c:pt idx="9">
                  <c:v>278.60399999999993</c:v>
                </c:pt>
                <c:pt idx="10">
                  <c:v>280.346</c:v>
                </c:pt>
                <c:pt idx="11">
                  <c:v>282.36799999999999</c:v>
                </c:pt>
                <c:pt idx="12">
                  <c:v>286.82799999999986</c:v>
                </c:pt>
                <c:pt idx="13">
                  <c:v>292.87200000000001</c:v>
                </c:pt>
                <c:pt idx="14">
                  <c:v>295.07799999999986</c:v>
                </c:pt>
                <c:pt idx="15">
                  <c:v>297.16500000000002</c:v>
                </c:pt>
                <c:pt idx="16">
                  <c:v>299.5859999999999</c:v>
                </c:pt>
                <c:pt idx="17">
                  <c:v>303.04399999999993</c:v>
                </c:pt>
                <c:pt idx="18">
                  <c:v>308.19499999999999</c:v>
                </c:pt>
                <c:pt idx="19">
                  <c:v>315.79099999999988</c:v>
                </c:pt>
                <c:pt idx="20">
                  <c:v>327.39400000000001</c:v>
                </c:pt>
                <c:pt idx="21">
                  <c:v>338.61</c:v>
                </c:pt>
                <c:pt idx="22">
                  <c:v>341.47599999999989</c:v>
                </c:pt>
                <c:pt idx="23">
                  <c:v>342.50099999999986</c:v>
                </c:pt>
                <c:pt idx="24">
                  <c:v>343.89099999999991</c:v>
                </c:pt>
                <c:pt idx="25">
                  <c:v>344.32499999999999</c:v>
                </c:pt>
                <c:pt idx="26">
                  <c:v>344.45</c:v>
                </c:pt>
                <c:pt idx="27">
                  <c:v>343.69900000000001</c:v>
                </c:pt>
                <c:pt idx="28">
                  <c:v>342.87900000000002</c:v>
                </c:pt>
                <c:pt idx="29">
                  <c:v>337.04599999999999</c:v>
                </c:pt>
                <c:pt idx="30">
                  <c:v>335.21699999999976</c:v>
                </c:pt>
                <c:pt idx="31">
                  <c:v>331.529</c:v>
                </c:pt>
                <c:pt idx="32">
                  <c:v>327.04700000000008</c:v>
                </c:pt>
                <c:pt idx="33">
                  <c:v>322.05900000000008</c:v>
                </c:pt>
                <c:pt idx="34">
                  <c:v>314.24299999999999</c:v>
                </c:pt>
                <c:pt idx="35">
                  <c:v>303.13</c:v>
                </c:pt>
                <c:pt idx="36">
                  <c:v>292.887</c:v>
                </c:pt>
                <c:pt idx="37">
                  <c:v>283.62599999999986</c:v>
                </c:pt>
                <c:pt idx="38">
                  <c:v>280.303</c:v>
                </c:pt>
                <c:pt idx="39">
                  <c:v>279.07900000000001</c:v>
                </c:pt>
                <c:pt idx="40">
                  <c:v>277.29399999999976</c:v>
                </c:pt>
                <c:pt idx="41">
                  <c:v>274.72799999999989</c:v>
                </c:pt>
                <c:pt idx="42">
                  <c:v>271.11</c:v>
                </c:pt>
                <c:pt idx="43">
                  <c:v>266.113</c:v>
                </c:pt>
                <c:pt idx="44">
                  <c:v>259.4609999999999</c:v>
                </c:pt>
                <c:pt idx="45">
                  <c:v>251.32300000000001</c:v>
                </c:pt>
                <c:pt idx="46">
                  <c:v>242.489</c:v>
                </c:pt>
                <c:pt idx="47">
                  <c:v>234.571</c:v>
                </c:pt>
                <c:pt idx="48">
                  <c:v>228.48000000000005</c:v>
                </c:pt>
                <c:pt idx="49">
                  <c:v>224.82000000000005</c:v>
                </c:pt>
                <c:pt idx="50">
                  <c:v>223.52700000000004</c:v>
                </c:pt>
                <c:pt idx="51">
                  <c:v>224.56100000000001</c:v>
                </c:pt>
                <c:pt idx="52">
                  <c:v>226.67699999999999</c:v>
                </c:pt>
                <c:pt idx="53">
                  <c:v>228.79</c:v>
                </c:pt>
                <c:pt idx="54">
                  <c:v>230.56700000000001</c:v>
                </c:pt>
                <c:pt idx="55">
                  <c:v>234.38700000000006</c:v>
                </c:pt>
                <c:pt idx="56">
                  <c:v>237.16</c:v>
                </c:pt>
                <c:pt idx="57">
                  <c:v>235.536</c:v>
                </c:pt>
                <c:pt idx="58">
                  <c:v>234.761</c:v>
                </c:pt>
                <c:pt idx="59">
                  <c:v>234.61399999999998</c:v>
                </c:pt>
                <c:pt idx="60">
                  <c:v>237.06200000000001</c:v>
                </c:pt>
                <c:pt idx="61">
                  <c:v>236.61599999999999</c:v>
                </c:pt>
                <c:pt idx="62">
                  <c:v>236.57599999999999</c:v>
                </c:pt>
                <c:pt idx="63">
                  <c:v>236.01300000000001</c:v>
                </c:pt>
                <c:pt idx="64">
                  <c:v>235.976</c:v>
                </c:pt>
                <c:pt idx="65">
                  <c:v>235.95400000000001</c:v>
                </c:pt>
                <c:pt idx="66">
                  <c:v>236.03399999999999</c:v>
                </c:pt>
                <c:pt idx="67">
                  <c:v>236.17699999999999</c:v>
                </c:pt>
                <c:pt idx="68">
                  <c:v>236.71699999999998</c:v>
                </c:pt>
                <c:pt idx="69">
                  <c:v>236.667</c:v>
                </c:pt>
                <c:pt idx="70">
                  <c:v>236.70399999999998</c:v>
                </c:pt>
                <c:pt idx="71">
                  <c:v>236.98100000000005</c:v>
                </c:pt>
                <c:pt idx="72">
                  <c:v>237.00200000000001</c:v>
                </c:pt>
                <c:pt idx="73">
                  <c:v>236.92800000000005</c:v>
                </c:pt>
                <c:pt idx="74">
                  <c:v>236.82900000000001</c:v>
                </c:pt>
                <c:pt idx="75">
                  <c:v>236.74899999999997</c:v>
                </c:pt>
                <c:pt idx="76">
                  <c:v>236.696</c:v>
                </c:pt>
                <c:pt idx="77">
                  <c:v>236.554</c:v>
                </c:pt>
                <c:pt idx="78">
                  <c:v>237.27499999999998</c:v>
                </c:pt>
                <c:pt idx="79">
                  <c:v>236.666</c:v>
                </c:pt>
                <c:pt idx="80">
                  <c:v>236.262</c:v>
                </c:pt>
                <c:pt idx="81">
                  <c:v>236.16499999999999</c:v>
                </c:pt>
                <c:pt idx="82">
                  <c:v>236.20099999999999</c:v>
                </c:pt>
                <c:pt idx="83">
                  <c:v>236.20399999999998</c:v>
                </c:pt>
                <c:pt idx="84">
                  <c:v>236.21099999999998</c:v>
                </c:pt>
                <c:pt idx="85">
                  <c:v>236.22200000000001</c:v>
                </c:pt>
                <c:pt idx="86">
                  <c:v>236.24299999999999</c:v>
                </c:pt>
                <c:pt idx="87">
                  <c:v>236.28100000000001</c:v>
                </c:pt>
                <c:pt idx="88">
                  <c:v>236.33800000000005</c:v>
                </c:pt>
                <c:pt idx="89">
                  <c:v>236.35800000000006</c:v>
                </c:pt>
                <c:pt idx="90">
                  <c:v>236.36800000000005</c:v>
                </c:pt>
                <c:pt idx="91">
                  <c:v>236.369</c:v>
                </c:pt>
                <c:pt idx="92">
                  <c:v>236.36500000000001</c:v>
                </c:pt>
                <c:pt idx="93">
                  <c:v>236.363</c:v>
                </c:pt>
                <c:pt idx="94">
                  <c:v>236.35900000000001</c:v>
                </c:pt>
                <c:pt idx="95">
                  <c:v>236.35700000000006</c:v>
                </c:pt>
                <c:pt idx="96">
                  <c:v>236.35500000000005</c:v>
                </c:pt>
                <c:pt idx="97">
                  <c:v>236.35500000000005</c:v>
                </c:pt>
                <c:pt idx="98">
                  <c:v>236.35400000000001</c:v>
                </c:pt>
                <c:pt idx="99">
                  <c:v>236.35300000000001</c:v>
                </c:pt>
                <c:pt idx="100">
                  <c:v>236.35300000000001</c:v>
                </c:pt>
                <c:pt idx="101">
                  <c:v>236.35300000000001</c:v>
                </c:pt>
                <c:pt idx="102">
                  <c:v>236.35300000000001</c:v>
                </c:pt>
                <c:pt idx="103">
                  <c:v>236.35300000000001</c:v>
                </c:pt>
                <c:pt idx="104">
                  <c:v>236.35400000000001</c:v>
                </c:pt>
                <c:pt idx="105">
                  <c:v>236.35400000000001</c:v>
                </c:pt>
                <c:pt idx="106">
                  <c:v>236.35400000000001</c:v>
                </c:pt>
                <c:pt idx="107">
                  <c:v>236.35400000000001</c:v>
                </c:pt>
                <c:pt idx="108">
                  <c:v>236.35500000000005</c:v>
                </c:pt>
                <c:pt idx="109">
                  <c:v>236.35500000000005</c:v>
                </c:pt>
                <c:pt idx="110">
                  <c:v>236.35700000000006</c:v>
                </c:pt>
                <c:pt idx="111">
                  <c:v>236.363</c:v>
                </c:pt>
                <c:pt idx="112">
                  <c:v>236.37900000000002</c:v>
                </c:pt>
                <c:pt idx="113">
                  <c:v>236.40100000000001</c:v>
                </c:pt>
                <c:pt idx="114">
                  <c:v>236.393</c:v>
                </c:pt>
                <c:pt idx="115">
                  <c:v>236.30600000000001</c:v>
                </c:pt>
                <c:pt idx="116">
                  <c:v>236.13900000000001</c:v>
                </c:pt>
                <c:pt idx="117">
                  <c:v>235.965</c:v>
                </c:pt>
                <c:pt idx="118">
                  <c:v>235.88600000000005</c:v>
                </c:pt>
                <c:pt idx="119">
                  <c:v>235.99100000000001</c:v>
                </c:pt>
                <c:pt idx="120">
                  <c:v>236.32600000000005</c:v>
                </c:pt>
                <c:pt idx="121">
                  <c:v>236.84900000000002</c:v>
                </c:pt>
                <c:pt idx="122">
                  <c:v>237.654</c:v>
                </c:pt>
                <c:pt idx="123">
                  <c:v>238.965</c:v>
                </c:pt>
                <c:pt idx="124">
                  <c:v>240.84399999999999</c:v>
                </c:pt>
                <c:pt idx="125">
                  <c:v>241.88800000000006</c:v>
                </c:pt>
                <c:pt idx="126">
                  <c:v>240.81900000000002</c:v>
                </c:pt>
                <c:pt idx="127">
                  <c:v>239.31399999999999</c:v>
                </c:pt>
                <c:pt idx="128">
                  <c:v>237.916</c:v>
                </c:pt>
                <c:pt idx="129">
                  <c:v>237.05600000000001</c:v>
                </c:pt>
                <c:pt idx="130">
                  <c:v>236.45700000000005</c:v>
                </c:pt>
                <c:pt idx="131">
                  <c:v>236.18800000000005</c:v>
                </c:pt>
                <c:pt idx="132">
                  <c:v>238.12800000000001</c:v>
                </c:pt>
                <c:pt idx="133">
                  <c:v>236.66200000000001</c:v>
                </c:pt>
                <c:pt idx="134">
                  <c:v>236.49300000000002</c:v>
                </c:pt>
                <c:pt idx="135">
                  <c:v>236.69</c:v>
                </c:pt>
                <c:pt idx="136">
                  <c:v>236.577</c:v>
                </c:pt>
                <c:pt idx="137">
                  <c:v>236.48700000000005</c:v>
                </c:pt>
                <c:pt idx="138">
                  <c:v>234.76599999999999</c:v>
                </c:pt>
                <c:pt idx="139">
                  <c:v>233.595</c:v>
                </c:pt>
              </c:numCache>
            </c:numRef>
          </c:yVal>
          <c:smooth val="1"/>
        </c:ser>
        <c:ser>
          <c:idx val="3"/>
          <c:order val="3"/>
          <c:tx>
            <c:strRef>
              <c:f>Sheet2!$X$1</c:f>
              <c:strCache>
                <c:ptCount val="1"/>
                <c:pt idx="0">
                  <c:v>4 Mpa </c:v>
                </c:pt>
              </c:strCache>
            </c:strRef>
          </c:tx>
          <c:spPr>
            <a:ln w="22225">
              <a:solidFill>
                <a:schemeClr val="tx1"/>
              </a:solidFill>
              <a:prstDash val="sysDash"/>
            </a:ln>
          </c:spPr>
          <c:marker>
            <c:symbol val="none"/>
          </c:marker>
          <c:dLbls>
            <c:dLbl>
              <c:idx val="142"/>
              <c:dLblPos val="r"/>
              <c:showLegendKey val="0"/>
              <c:showVal val="1"/>
              <c:showCatName val="1"/>
              <c:showSerName val="0"/>
              <c:showPercent val="0"/>
              <c:showBubbleSize val="0"/>
            </c:dLbl>
            <c:showLegendKey val="0"/>
            <c:showVal val="0"/>
            <c:showCatName val="0"/>
            <c:showSerName val="0"/>
            <c:showPercent val="0"/>
            <c:showBubbleSize val="0"/>
          </c:dLbls>
          <c:xVal>
            <c:numRef>
              <c:f>Sheet2!$X$3:$X$145</c:f>
              <c:numCache>
                <c:formatCode>General</c:formatCode>
                <c:ptCount val="143"/>
                <c:pt idx="0">
                  <c:v>8.2657300000000041E-3</c:v>
                </c:pt>
                <c:pt idx="1">
                  <c:v>2.1816900000000007E-2</c:v>
                </c:pt>
                <c:pt idx="2">
                  <c:v>5.1899599999999997E-2</c:v>
                </c:pt>
                <c:pt idx="3">
                  <c:v>9.7023600000000002E-2</c:v>
                </c:pt>
                <c:pt idx="4">
                  <c:v>0.16471000000000005</c:v>
                </c:pt>
                <c:pt idx="5">
                  <c:v>0.19009200000000001</c:v>
                </c:pt>
                <c:pt idx="6">
                  <c:v>0.22816500000000001</c:v>
                </c:pt>
                <c:pt idx="7">
                  <c:v>0.24244300000000008</c:v>
                </c:pt>
                <c:pt idx="8">
                  <c:v>0.26385900000000001</c:v>
                </c:pt>
                <c:pt idx="9">
                  <c:v>0.27189000000000002</c:v>
                </c:pt>
                <c:pt idx="10">
                  <c:v>0.28393700000000011</c:v>
                </c:pt>
                <c:pt idx="11">
                  <c:v>0.30200700000000008</c:v>
                </c:pt>
                <c:pt idx="12">
                  <c:v>0.30878300000000014</c:v>
                </c:pt>
                <c:pt idx="13">
                  <c:v>0.31894700000000015</c:v>
                </c:pt>
                <c:pt idx="14">
                  <c:v>0.33419400000000016</c:v>
                </c:pt>
                <c:pt idx="15">
                  <c:v>0.35706400000000016</c:v>
                </c:pt>
                <c:pt idx="16">
                  <c:v>0.37993300000000002</c:v>
                </c:pt>
                <c:pt idx="17">
                  <c:v>0.38565100000000002</c:v>
                </c:pt>
                <c:pt idx="18">
                  <c:v>0.39422700000000022</c:v>
                </c:pt>
                <c:pt idx="19">
                  <c:v>0.39744300000000021</c:v>
                </c:pt>
                <c:pt idx="20">
                  <c:v>0.39864900000000014</c:v>
                </c:pt>
                <c:pt idx="21">
                  <c:v>0.39910100000000015</c:v>
                </c:pt>
                <c:pt idx="22">
                  <c:v>0.39978000000000014</c:v>
                </c:pt>
                <c:pt idx="23">
                  <c:v>0.400034</c:v>
                </c:pt>
                <c:pt idx="24">
                  <c:v>0.40041600000000016</c:v>
                </c:pt>
                <c:pt idx="25">
                  <c:v>0.400559</c:v>
                </c:pt>
                <c:pt idx="26">
                  <c:v>0.40077400000000002</c:v>
                </c:pt>
                <c:pt idx="27">
                  <c:v>0.40085400000000015</c:v>
                </c:pt>
                <c:pt idx="28">
                  <c:v>0.40097500000000008</c:v>
                </c:pt>
                <c:pt idx="29">
                  <c:v>0.40102000000000015</c:v>
                </c:pt>
                <c:pt idx="30">
                  <c:v>0.40103700000000003</c:v>
                </c:pt>
                <c:pt idx="31">
                  <c:v>0.40106200000000009</c:v>
                </c:pt>
                <c:pt idx="32">
                  <c:v>0.4011010000000001</c:v>
                </c:pt>
                <c:pt idx="33">
                  <c:v>0.40115800000000001</c:v>
                </c:pt>
                <c:pt idx="34">
                  <c:v>0.40124400000000005</c:v>
                </c:pt>
                <c:pt idx="35">
                  <c:v>0.40133000000000002</c:v>
                </c:pt>
                <c:pt idx="36">
                  <c:v>0.40141600000000011</c:v>
                </c:pt>
                <c:pt idx="37">
                  <c:v>0.4015450000000001</c:v>
                </c:pt>
                <c:pt idx="38">
                  <c:v>0.40173799999999998</c:v>
                </c:pt>
                <c:pt idx="39">
                  <c:v>0.40202800000000011</c:v>
                </c:pt>
                <c:pt idx="40">
                  <c:v>0.40246300000000002</c:v>
                </c:pt>
                <c:pt idx="41">
                  <c:v>0.40311600000000009</c:v>
                </c:pt>
                <c:pt idx="42">
                  <c:v>0.40409500000000004</c:v>
                </c:pt>
                <c:pt idx="43">
                  <c:v>0.40556400000000009</c:v>
                </c:pt>
                <c:pt idx="44">
                  <c:v>0.4077670000000001</c:v>
                </c:pt>
                <c:pt idx="45">
                  <c:v>0.40997000000000011</c:v>
                </c:pt>
                <c:pt idx="46">
                  <c:v>0.41217300000000001</c:v>
                </c:pt>
                <c:pt idx="47">
                  <c:v>0.41547700000000021</c:v>
                </c:pt>
                <c:pt idx="48">
                  <c:v>0.42043400000000009</c:v>
                </c:pt>
                <c:pt idx="49">
                  <c:v>0.42786900000000011</c:v>
                </c:pt>
                <c:pt idx="50">
                  <c:v>0.43902100000000022</c:v>
                </c:pt>
                <c:pt idx="51">
                  <c:v>0.45575000000000004</c:v>
                </c:pt>
                <c:pt idx="52">
                  <c:v>0.48084300000000002</c:v>
                </c:pt>
                <c:pt idx="53">
                  <c:v>0.51848199999999978</c:v>
                </c:pt>
                <c:pt idx="54">
                  <c:v>0.53259699999999977</c:v>
                </c:pt>
                <c:pt idx="55">
                  <c:v>0.54671199999999998</c:v>
                </c:pt>
                <c:pt idx="56">
                  <c:v>0.56082699999999996</c:v>
                </c:pt>
                <c:pt idx="57">
                  <c:v>0.56611999999999996</c:v>
                </c:pt>
                <c:pt idx="58">
                  <c:v>0.57405899999999999</c:v>
                </c:pt>
                <c:pt idx="59">
                  <c:v>0.58596799999999971</c:v>
                </c:pt>
                <c:pt idx="60">
                  <c:v>0.59043399999999968</c:v>
                </c:pt>
                <c:pt idx="61">
                  <c:v>0.59713299999999969</c:v>
                </c:pt>
                <c:pt idx="62">
                  <c:v>0.607182</c:v>
                </c:pt>
                <c:pt idx="63">
                  <c:v>0.61723099999999997</c:v>
                </c:pt>
                <c:pt idx="64">
                  <c:v>0.62727900000000025</c:v>
                </c:pt>
                <c:pt idx="65">
                  <c:v>0.64235200000000003</c:v>
                </c:pt>
                <c:pt idx="66">
                  <c:v>0.66496100000000025</c:v>
                </c:pt>
                <c:pt idx="67">
                  <c:v>0.69887500000000025</c:v>
                </c:pt>
                <c:pt idx="68">
                  <c:v>0.74974500000000033</c:v>
                </c:pt>
                <c:pt idx="69">
                  <c:v>0.82605099999999998</c:v>
                </c:pt>
                <c:pt idx="70">
                  <c:v>0.94050999999999996</c:v>
                </c:pt>
                <c:pt idx="71">
                  <c:v>0.95124100000000023</c:v>
                </c:pt>
                <c:pt idx="72">
                  <c:v>0.96733599999999997</c:v>
                </c:pt>
                <c:pt idx="73">
                  <c:v>0.99147999999999981</c:v>
                </c:pt>
                <c:pt idx="74">
                  <c:v>1.0276999999999996</c:v>
                </c:pt>
                <c:pt idx="75">
                  <c:v>1.08202</c:v>
                </c:pt>
                <c:pt idx="76">
                  <c:v>1.1635</c:v>
                </c:pt>
                <c:pt idx="77">
                  <c:v>1.1940600000000001</c:v>
                </c:pt>
                <c:pt idx="78">
                  <c:v>1.1947800000000004</c:v>
                </c:pt>
                <c:pt idx="79">
                  <c:v>1.1958500000000001</c:v>
                </c:pt>
                <c:pt idx="80">
                  <c:v>1.19746</c:v>
                </c:pt>
                <c:pt idx="81">
                  <c:v>1.1998800000000001</c:v>
                </c:pt>
                <c:pt idx="82">
                  <c:v>1.20011</c:v>
                </c:pt>
                <c:pt idx="83">
                  <c:v>1.20045</c:v>
                </c:pt>
                <c:pt idx="84">
                  <c:v>1.2009599999999998</c:v>
                </c:pt>
                <c:pt idx="85">
                  <c:v>1.2017199999999995</c:v>
                </c:pt>
                <c:pt idx="86">
                  <c:v>1.2028699999999997</c:v>
                </c:pt>
                <c:pt idx="87">
                  <c:v>1.2045899999999998</c:v>
                </c:pt>
                <c:pt idx="88">
                  <c:v>1.2071699999999996</c:v>
                </c:pt>
                <c:pt idx="89">
                  <c:v>1.2110399999999995</c:v>
                </c:pt>
                <c:pt idx="90">
                  <c:v>1.2124899999999998</c:v>
                </c:pt>
                <c:pt idx="91">
                  <c:v>1.2130399999999995</c:v>
                </c:pt>
                <c:pt idx="92">
                  <c:v>1.2138499999999997</c:v>
                </c:pt>
                <c:pt idx="93">
                  <c:v>1.2141599999999999</c:v>
                </c:pt>
                <c:pt idx="94">
                  <c:v>1.2146199999999998</c:v>
                </c:pt>
                <c:pt idx="95">
                  <c:v>1.2147899999999998</c:v>
                </c:pt>
                <c:pt idx="96">
                  <c:v>1.21505</c:v>
                </c:pt>
                <c:pt idx="97">
                  <c:v>1.21515</c:v>
                </c:pt>
                <c:pt idx="98">
                  <c:v>1.2152899999999998</c:v>
                </c:pt>
                <c:pt idx="99">
                  <c:v>1.2155099999999996</c:v>
                </c:pt>
                <c:pt idx="100">
                  <c:v>1.2155899999999995</c:v>
                </c:pt>
                <c:pt idx="101">
                  <c:v>1.2156199999999995</c:v>
                </c:pt>
                <c:pt idx="102">
                  <c:v>1.2156699999999996</c:v>
                </c:pt>
                <c:pt idx="103">
                  <c:v>1.2157399999999996</c:v>
                </c:pt>
                <c:pt idx="104">
                  <c:v>1.2158099999999996</c:v>
                </c:pt>
                <c:pt idx="105">
                  <c:v>1.2158799999999996</c:v>
                </c:pt>
                <c:pt idx="106">
                  <c:v>1.2159799999999996</c:v>
                </c:pt>
                <c:pt idx="107">
                  <c:v>1.21614</c:v>
                </c:pt>
                <c:pt idx="108">
                  <c:v>1.21637</c:v>
                </c:pt>
                <c:pt idx="109">
                  <c:v>1.2167199999999998</c:v>
                </c:pt>
                <c:pt idx="110">
                  <c:v>1.2172399999999997</c:v>
                </c:pt>
                <c:pt idx="111">
                  <c:v>1.2180299999999995</c:v>
                </c:pt>
                <c:pt idx="112">
                  <c:v>1.2192099999999995</c:v>
                </c:pt>
                <c:pt idx="113">
                  <c:v>1.2209699999999997</c:v>
                </c:pt>
                <c:pt idx="114">
                  <c:v>1.2236299999999996</c:v>
                </c:pt>
                <c:pt idx="115">
                  <c:v>1.2275999999999996</c:v>
                </c:pt>
                <c:pt idx="116">
                  <c:v>1.2335699999999996</c:v>
                </c:pt>
                <c:pt idx="117">
                  <c:v>1.2425199999999998</c:v>
                </c:pt>
                <c:pt idx="118">
                  <c:v>1.2559499999999995</c:v>
                </c:pt>
                <c:pt idx="119">
                  <c:v>1.2693699999999997</c:v>
                </c:pt>
                <c:pt idx="120">
                  <c:v>1.2827999999999995</c:v>
                </c:pt>
                <c:pt idx="121">
                  <c:v>1.30294</c:v>
                </c:pt>
                <c:pt idx="122">
                  <c:v>1.3331500000000001</c:v>
                </c:pt>
                <c:pt idx="123">
                  <c:v>1.37846</c:v>
                </c:pt>
                <c:pt idx="124">
                  <c:v>1.4464299999999997</c:v>
                </c:pt>
                <c:pt idx="125">
                  <c:v>1.5483800000000001</c:v>
                </c:pt>
                <c:pt idx="126">
                  <c:v>1.6503399999999999</c:v>
                </c:pt>
                <c:pt idx="127">
                  <c:v>1.7522899999999999</c:v>
                </c:pt>
                <c:pt idx="128">
                  <c:v>1.7618499999999995</c:v>
                </c:pt>
                <c:pt idx="129">
                  <c:v>1.7714099999999995</c:v>
                </c:pt>
                <c:pt idx="130">
                  <c:v>1.7809699999999995</c:v>
                </c:pt>
                <c:pt idx="131">
                  <c:v>1.7952999999999995</c:v>
                </c:pt>
                <c:pt idx="132">
                  <c:v>1.81681</c:v>
                </c:pt>
                <c:pt idx="133">
                  <c:v>1.84907</c:v>
                </c:pt>
                <c:pt idx="134">
                  <c:v>1.8974599999999999</c:v>
                </c:pt>
                <c:pt idx="135">
                  <c:v>1.9700400000000005</c:v>
                </c:pt>
                <c:pt idx="136">
                  <c:v>2.042619999999999</c:v>
                </c:pt>
                <c:pt idx="137">
                  <c:v>2.1151999999999997</c:v>
                </c:pt>
                <c:pt idx="138">
                  <c:v>2.187790000000001</c:v>
                </c:pt>
                <c:pt idx="139">
                  <c:v>2.2966599999999993</c:v>
                </c:pt>
                <c:pt idx="140">
                  <c:v>2.4599699999999993</c:v>
                </c:pt>
                <c:pt idx="141">
                  <c:v>2.7049300000000009</c:v>
                </c:pt>
                <c:pt idx="142">
                  <c:v>3</c:v>
                </c:pt>
              </c:numCache>
            </c:numRef>
          </c:xVal>
          <c:yVal>
            <c:numRef>
              <c:f>Sheet2!$Y$3:$Y$145</c:f>
              <c:numCache>
                <c:formatCode>General</c:formatCode>
                <c:ptCount val="143"/>
                <c:pt idx="0">
                  <c:v>6.2524200000000002E-2</c:v>
                </c:pt>
                <c:pt idx="1">
                  <c:v>35.127300000000012</c:v>
                </c:pt>
                <c:pt idx="2">
                  <c:v>72.214900000000029</c:v>
                </c:pt>
                <c:pt idx="3">
                  <c:v>127.01100000000002</c:v>
                </c:pt>
                <c:pt idx="4">
                  <c:v>207.62700000000001</c:v>
                </c:pt>
                <c:pt idx="5">
                  <c:v>236.761</c:v>
                </c:pt>
                <c:pt idx="6">
                  <c:v>275.0329999999999</c:v>
                </c:pt>
                <c:pt idx="7">
                  <c:v>288.70099999999991</c:v>
                </c:pt>
                <c:pt idx="8">
                  <c:v>308.35199999999986</c:v>
                </c:pt>
                <c:pt idx="9">
                  <c:v>314.92999999999989</c:v>
                </c:pt>
                <c:pt idx="10">
                  <c:v>324.322</c:v>
                </c:pt>
                <c:pt idx="11">
                  <c:v>337.2759999999999</c:v>
                </c:pt>
                <c:pt idx="12">
                  <c:v>341.92699999999985</c:v>
                </c:pt>
                <c:pt idx="13">
                  <c:v>349.01499999999999</c:v>
                </c:pt>
                <c:pt idx="14">
                  <c:v>359.06799999999993</c:v>
                </c:pt>
                <c:pt idx="15">
                  <c:v>373.71999999999991</c:v>
                </c:pt>
                <c:pt idx="16">
                  <c:v>387.48899999999975</c:v>
                </c:pt>
                <c:pt idx="17">
                  <c:v>390.7</c:v>
                </c:pt>
                <c:pt idx="18">
                  <c:v>395.13099999999986</c:v>
                </c:pt>
                <c:pt idx="19">
                  <c:v>396.48399999999975</c:v>
                </c:pt>
                <c:pt idx="20">
                  <c:v>396.86700000000002</c:v>
                </c:pt>
                <c:pt idx="21">
                  <c:v>396.97499999999991</c:v>
                </c:pt>
                <c:pt idx="22">
                  <c:v>396.97499999999991</c:v>
                </c:pt>
                <c:pt idx="23">
                  <c:v>396.93699999999984</c:v>
                </c:pt>
                <c:pt idx="24">
                  <c:v>396.68900000000002</c:v>
                </c:pt>
                <c:pt idx="25">
                  <c:v>396.55</c:v>
                </c:pt>
                <c:pt idx="26">
                  <c:v>396.00599999999986</c:v>
                </c:pt>
                <c:pt idx="27">
                  <c:v>395.72799999999989</c:v>
                </c:pt>
                <c:pt idx="28">
                  <c:v>394.85399999999993</c:v>
                </c:pt>
                <c:pt idx="29">
                  <c:v>394.43099999999976</c:v>
                </c:pt>
                <c:pt idx="30">
                  <c:v>394.25799999999987</c:v>
                </c:pt>
                <c:pt idx="31">
                  <c:v>393.95</c:v>
                </c:pt>
                <c:pt idx="32">
                  <c:v>393.29700000000003</c:v>
                </c:pt>
                <c:pt idx="33">
                  <c:v>391.61</c:v>
                </c:pt>
                <c:pt idx="34">
                  <c:v>387.13299999999987</c:v>
                </c:pt>
                <c:pt idx="35">
                  <c:v>381.125</c:v>
                </c:pt>
                <c:pt idx="36">
                  <c:v>374.25900000000001</c:v>
                </c:pt>
                <c:pt idx="37">
                  <c:v>363.39099999999991</c:v>
                </c:pt>
                <c:pt idx="38">
                  <c:v>348.01799999999986</c:v>
                </c:pt>
                <c:pt idx="39">
                  <c:v>329.07900000000001</c:v>
                </c:pt>
                <c:pt idx="40">
                  <c:v>307.97199999999975</c:v>
                </c:pt>
                <c:pt idx="41">
                  <c:v>287.53500000000003</c:v>
                </c:pt>
                <c:pt idx="42">
                  <c:v>271.60899999999987</c:v>
                </c:pt>
                <c:pt idx="43">
                  <c:v>261.27</c:v>
                </c:pt>
                <c:pt idx="44">
                  <c:v>259.06099999999986</c:v>
                </c:pt>
                <c:pt idx="45">
                  <c:v>260.334</c:v>
                </c:pt>
                <c:pt idx="46">
                  <c:v>262.47199999999975</c:v>
                </c:pt>
                <c:pt idx="47">
                  <c:v>265.40899999999988</c:v>
                </c:pt>
                <c:pt idx="48">
                  <c:v>268.44400000000002</c:v>
                </c:pt>
                <c:pt idx="49">
                  <c:v>269.55900000000008</c:v>
                </c:pt>
                <c:pt idx="50">
                  <c:v>269.76499999999999</c:v>
                </c:pt>
                <c:pt idx="51">
                  <c:v>269.81599999999986</c:v>
                </c:pt>
                <c:pt idx="52">
                  <c:v>273.2949999999999</c:v>
                </c:pt>
                <c:pt idx="53">
                  <c:v>272.45499999999993</c:v>
                </c:pt>
                <c:pt idx="54">
                  <c:v>271.42099999999988</c:v>
                </c:pt>
                <c:pt idx="55">
                  <c:v>270.99499999999989</c:v>
                </c:pt>
                <c:pt idx="56">
                  <c:v>270.82400000000001</c:v>
                </c:pt>
                <c:pt idx="57">
                  <c:v>270.94</c:v>
                </c:pt>
                <c:pt idx="58">
                  <c:v>271.315</c:v>
                </c:pt>
                <c:pt idx="59">
                  <c:v>274.03399999999988</c:v>
                </c:pt>
                <c:pt idx="60">
                  <c:v>274.46199999999988</c:v>
                </c:pt>
                <c:pt idx="61">
                  <c:v>275.08799999999991</c:v>
                </c:pt>
                <c:pt idx="62">
                  <c:v>276.32400000000001</c:v>
                </c:pt>
                <c:pt idx="63">
                  <c:v>276.959</c:v>
                </c:pt>
                <c:pt idx="64">
                  <c:v>276.74400000000014</c:v>
                </c:pt>
                <c:pt idx="65">
                  <c:v>276.36</c:v>
                </c:pt>
                <c:pt idx="66">
                  <c:v>275.81</c:v>
                </c:pt>
                <c:pt idx="67">
                  <c:v>274.86799999999999</c:v>
                </c:pt>
                <c:pt idx="68">
                  <c:v>274.88499999999999</c:v>
                </c:pt>
                <c:pt idx="69">
                  <c:v>277.608</c:v>
                </c:pt>
                <c:pt idx="70">
                  <c:v>276.42399999999975</c:v>
                </c:pt>
                <c:pt idx="71">
                  <c:v>276.37200000000001</c:v>
                </c:pt>
                <c:pt idx="72">
                  <c:v>276.56099999999986</c:v>
                </c:pt>
                <c:pt idx="73">
                  <c:v>278.64800000000002</c:v>
                </c:pt>
                <c:pt idx="74">
                  <c:v>278.87299999999999</c:v>
                </c:pt>
                <c:pt idx="75">
                  <c:v>278.60399999999993</c:v>
                </c:pt>
                <c:pt idx="76">
                  <c:v>278.66800000000001</c:v>
                </c:pt>
                <c:pt idx="77">
                  <c:v>278.47599999999989</c:v>
                </c:pt>
                <c:pt idx="78">
                  <c:v>278.46899999999988</c:v>
                </c:pt>
                <c:pt idx="79">
                  <c:v>278.45299999999986</c:v>
                </c:pt>
                <c:pt idx="80">
                  <c:v>278.43699999999984</c:v>
                </c:pt>
                <c:pt idx="81">
                  <c:v>278.447</c:v>
                </c:pt>
                <c:pt idx="82">
                  <c:v>278.44799999999987</c:v>
                </c:pt>
                <c:pt idx="83">
                  <c:v>278.452</c:v>
                </c:pt>
                <c:pt idx="84">
                  <c:v>278.4559999999999</c:v>
                </c:pt>
                <c:pt idx="85">
                  <c:v>278.4679999999999</c:v>
                </c:pt>
                <c:pt idx="86">
                  <c:v>278.49799999999988</c:v>
                </c:pt>
                <c:pt idx="87">
                  <c:v>278.54500000000002</c:v>
                </c:pt>
                <c:pt idx="88">
                  <c:v>278.58699999999988</c:v>
                </c:pt>
                <c:pt idx="89">
                  <c:v>278.61599999999999</c:v>
                </c:pt>
                <c:pt idx="90">
                  <c:v>278.62099999999987</c:v>
                </c:pt>
                <c:pt idx="91">
                  <c:v>278.62</c:v>
                </c:pt>
                <c:pt idx="92">
                  <c:v>278.61099999999999</c:v>
                </c:pt>
                <c:pt idx="93">
                  <c:v>278.60700000000008</c:v>
                </c:pt>
                <c:pt idx="94">
                  <c:v>278.60000000000002</c:v>
                </c:pt>
                <c:pt idx="95">
                  <c:v>278.5979999999999</c:v>
                </c:pt>
                <c:pt idx="96">
                  <c:v>278.59500000000003</c:v>
                </c:pt>
                <c:pt idx="97">
                  <c:v>278.59500000000003</c:v>
                </c:pt>
                <c:pt idx="98">
                  <c:v>278.5929999999999</c:v>
                </c:pt>
                <c:pt idx="99">
                  <c:v>278.5929999999999</c:v>
                </c:pt>
                <c:pt idx="100">
                  <c:v>278.59399999999988</c:v>
                </c:pt>
                <c:pt idx="101">
                  <c:v>278.59399999999988</c:v>
                </c:pt>
                <c:pt idx="102">
                  <c:v>278.59500000000003</c:v>
                </c:pt>
                <c:pt idx="103">
                  <c:v>278.59899999999988</c:v>
                </c:pt>
                <c:pt idx="104">
                  <c:v>278.60300000000001</c:v>
                </c:pt>
                <c:pt idx="105">
                  <c:v>278.60700000000008</c:v>
                </c:pt>
                <c:pt idx="106">
                  <c:v>278.61399999999986</c:v>
                </c:pt>
                <c:pt idx="107">
                  <c:v>278.62599999999986</c:v>
                </c:pt>
                <c:pt idx="108">
                  <c:v>278.6400000000001</c:v>
                </c:pt>
                <c:pt idx="109">
                  <c:v>278.637</c:v>
                </c:pt>
                <c:pt idx="110">
                  <c:v>278.60399999999993</c:v>
                </c:pt>
                <c:pt idx="111">
                  <c:v>278.56400000000002</c:v>
                </c:pt>
                <c:pt idx="112">
                  <c:v>278.59899999999988</c:v>
                </c:pt>
                <c:pt idx="113">
                  <c:v>278.76499999999999</c:v>
                </c:pt>
                <c:pt idx="114">
                  <c:v>278.97000000000003</c:v>
                </c:pt>
                <c:pt idx="115">
                  <c:v>279.00599999999986</c:v>
                </c:pt>
                <c:pt idx="116">
                  <c:v>278.93799999999987</c:v>
                </c:pt>
                <c:pt idx="117">
                  <c:v>278.72699999999975</c:v>
                </c:pt>
                <c:pt idx="118">
                  <c:v>279.07799999999986</c:v>
                </c:pt>
                <c:pt idx="119">
                  <c:v>279.32100000000003</c:v>
                </c:pt>
                <c:pt idx="120">
                  <c:v>279.06200000000001</c:v>
                </c:pt>
                <c:pt idx="121">
                  <c:v>279.17899999999986</c:v>
                </c:pt>
                <c:pt idx="122">
                  <c:v>278.9849999999999</c:v>
                </c:pt>
                <c:pt idx="123">
                  <c:v>278.82100000000003</c:v>
                </c:pt>
                <c:pt idx="124">
                  <c:v>278.80700000000002</c:v>
                </c:pt>
                <c:pt idx="125">
                  <c:v>279.45099999999991</c:v>
                </c:pt>
                <c:pt idx="126">
                  <c:v>278.98099999999988</c:v>
                </c:pt>
                <c:pt idx="127">
                  <c:v>278.80900000000008</c:v>
                </c:pt>
                <c:pt idx="128">
                  <c:v>279.01400000000001</c:v>
                </c:pt>
                <c:pt idx="129">
                  <c:v>279.0209999999999</c:v>
                </c:pt>
                <c:pt idx="130">
                  <c:v>279.13400000000001</c:v>
                </c:pt>
                <c:pt idx="131">
                  <c:v>279.01400000000001</c:v>
                </c:pt>
                <c:pt idx="132">
                  <c:v>278.94099999999986</c:v>
                </c:pt>
                <c:pt idx="133">
                  <c:v>279.00400000000002</c:v>
                </c:pt>
                <c:pt idx="134">
                  <c:v>281.85899999999987</c:v>
                </c:pt>
                <c:pt idx="135">
                  <c:v>288.322</c:v>
                </c:pt>
                <c:pt idx="136">
                  <c:v>282.53099999999989</c:v>
                </c:pt>
                <c:pt idx="137">
                  <c:v>280.9799999999999</c:v>
                </c:pt>
                <c:pt idx="138">
                  <c:v>279.78899999999987</c:v>
                </c:pt>
                <c:pt idx="139">
                  <c:v>279.23799999999989</c:v>
                </c:pt>
                <c:pt idx="140">
                  <c:v>278.589</c:v>
                </c:pt>
                <c:pt idx="141">
                  <c:v>277.38799999999986</c:v>
                </c:pt>
                <c:pt idx="142">
                  <c:v>276.51599999999991</c:v>
                </c:pt>
              </c:numCache>
            </c:numRef>
          </c:yVal>
          <c:smooth val="1"/>
        </c:ser>
        <c:ser>
          <c:idx val="4"/>
          <c:order val="4"/>
          <c:tx>
            <c:strRef>
              <c:f>Sheet2!$AE$1</c:f>
              <c:strCache>
                <c:ptCount val="1"/>
                <c:pt idx="0">
                  <c:v>5 Mpa </c:v>
                </c:pt>
              </c:strCache>
            </c:strRef>
          </c:tx>
          <c:spPr>
            <a:ln w="22225">
              <a:solidFill>
                <a:schemeClr val="tx1"/>
              </a:solidFill>
              <a:prstDash val="lgDash"/>
            </a:ln>
          </c:spPr>
          <c:marker>
            <c:symbol val="none"/>
          </c:marker>
          <c:dLbls>
            <c:dLbl>
              <c:idx val="141"/>
              <c:dLblPos val="r"/>
              <c:showLegendKey val="0"/>
              <c:showVal val="1"/>
              <c:showCatName val="1"/>
              <c:showSerName val="0"/>
              <c:showPercent val="0"/>
              <c:showBubbleSize val="0"/>
            </c:dLbl>
            <c:showLegendKey val="0"/>
            <c:showVal val="0"/>
            <c:showCatName val="0"/>
            <c:showSerName val="0"/>
            <c:showPercent val="0"/>
            <c:showBubbleSize val="0"/>
          </c:dLbls>
          <c:xVal>
            <c:numRef>
              <c:f>Sheet2!$AF$3:$AF$144</c:f>
              <c:numCache>
                <c:formatCode>General</c:formatCode>
                <c:ptCount val="142"/>
                <c:pt idx="0">
                  <c:v>1.0776899999999999E-2</c:v>
                </c:pt>
                <c:pt idx="1">
                  <c:v>1.9330800000000006E-2</c:v>
                </c:pt>
                <c:pt idx="2">
                  <c:v>4.943860000000002E-2</c:v>
                </c:pt>
                <c:pt idx="3">
                  <c:v>9.460030000000004E-2</c:v>
                </c:pt>
                <c:pt idx="4">
                  <c:v>0.16234299999999999</c:v>
                </c:pt>
                <c:pt idx="5">
                  <c:v>0.18774600000000011</c:v>
                </c:pt>
                <c:pt idx="6">
                  <c:v>0.225851</c:v>
                </c:pt>
                <c:pt idx="7">
                  <c:v>0.28300900000000001</c:v>
                </c:pt>
                <c:pt idx="8">
                  <c:v>0.30444300000000002</c:v>
                </c:pt>
                <c:pt idx="9">
                  <c:v>0.31248100000000012</c:v>
                </c:pt>
                <c:pt idx="10">
                  <c:v>0.32453800000000016</c:v>
                </c:pt>
                <c:pt idx="11">
                  <c:v>0.34262300000000001</c:v>
                </c:pt>
                <c:pt idx="12">
                  <c:v>0.34714400000000001</c:v>
                </c:pt>
                <c:pt idx="13">
                  <c:v>0.35166500000000001</c:v>
                </c:pt>
                <c:pt idx="14">
                  <c:v>0.35844700000000002</c:v>
                </c:pt>
                <c:pt idx="15">
                  <c:v>0.36862000000000011</c:v>
                </c:pt>
                <c:pt idx="16">
                  <c:v>0.3787930000000001</c:v>
                </c:pt>
                <c:pt idx="17">
                  <c:v>0.3889660000000002</c:v>
                </c:pt>
                <c:pt idx="18">
                  <c:v>0.39278100000000021</c:v>
                </c:pt>
                <c:pt idx="19">
                  <c:v>0.39421100000000014</c:v>
                </c:pt>
                <c:pt idx="20">
                  <c:v>0.39635700000000013</c:v>
                </c:pt>
                <c:pt idx="21">
                  <c:v>0.39716200000000013</c:v>
                </c:pt>
                <c:pt idx="22">
                  <c:v>0.39836900000000025</c:v>
                </c:pt>
                <c:pt idx="23">
                  <c:v>0.39882100000000026</c:v>
                </c:pt>
                <c:pt idx="24">
                  <c:v>0.39899100000000015</c:v>
                </c:pt>
                <c:pt idx="25">
                  <c:v>0.39924600000000016</c:v>
                </c:pt>
                <c:pt idx="26">
                  <c:v>0.39934100000000011</c:v>
                </c:pt>
                <c:pt idx="27">
                  <c:v>0.39948400000000023</c:v>
                </c:pt>
                <c:pt idx="28">
                  <c:v>0.39969900000000008</c:v>
                </c:pt>
                <c:pt idx="29">
                  <c:v>0.40002100000000002</c:v>
                </c:pt>
                <c:pt idx="30">
                  <c:v>0.400142</c:v>
                </c:pt>
                <c:pt idx="31">
                  <c:v>0.40018800000000015</c:v>
                </c:pt>
                <c:pt idx="32">
                  <c:v>0.40020500000000003</c:v>
                </c:pt>
                <c:pt idx="33">
                  <c:v>0.40023000000000003</c:v>
                </c:pt>
                <c:pt idx="34">
                  <c:v>0.40023999999999998</c:v>
                </c:pt>
                <c:pt idx="35">
                  <c:v>0.400254</c:v>
                </c:pt>
                <c:pt idx="36">
                  <c:v>0.4002750000000001</c:v>
                </c:pt>
                <c:pt idx="37">
                  <c:v>0.40030800000000011</c:v>
                </c:pt>
                <c:pt idx="38">
                  <c:v>0.40035600000000016</c:v>
                </c:pt>
                <c:pt idx="39">
                  <c:v>0.40042900000000015</c:v>
                </c:pt>
                <c:pt idx="40">
                  <c:v>0.40053800000000001</c:v>
                </c:pt>
                <c:pt idx="41">
                  <c:v>0.40070100000000003</c:v>
                </c:pt>
                <c:pt idx="42">
                  <c:v>0.40094600000000002</c:v>
                </c:pt>
                <c:pt idx="43">
                  <c:v>0.40131300000000014</c:v>
                </c:pt>
                <c:pt idx="44">
                  <c:v>0.40186400000000011</c:v>
                </c:pt>
                <c:pt idx="45">
                  <c:v>0.40269100000000002</c:v>
                </c:pt>
                <c:pt idx="46">
                  <c:v>0.40393100000000004</c:v>
                </c:pt>
                <c:pt idx="47">
                  <c:v>0.40579200000000004</c:v>
                </c:pt>
                <c:pt idx="48">
                  <c:v>0.40858200000000011</c:v>
                </c:pt>
                <c:pt idx="49">
                  <c:v>0.41276800000000002</c:v>
                </c:pt>
                <c:pt idx="50">
                  <c:v>0.41904600000000009</c:v>
                </c:pt>
                <c:pt idx="51">
                  <c:v>0.42846400000000012</c:v>
                </c:pt>
                <c:pt idx="52">
                  <c:v>0.44259100000000001</c:v>
                </c:pt>
                <c:pt idx="53">
                  <c:v>0.46378000000000008</c:v>
                </c:pt>
                <c:pt idx="54">
                  <c:v>0.49556500000000014</c:v>
                </c:pt>
                <c:pt idx="55">
                  <c:v>0.50748399999999971</c:v>
                </c:pt>
                <c:pt idx="56">
                  <c:v>0.52536299999999969</c:v>
                </c:pt>
                <c:pt idx="57">
                  <c:v>0.53206799999999976</c:v>
                </c:pt>
                <c:pt idx="58">
                  <c:v>0.54212499999999997</c:v>
                </c:pt>
                <c:pt idx="59">
                  <c:v>0.55720999999999998</c:v>
                </c:pt>
                <c:pt idx="60">
                  <c:v>0.56098199999999998</c:v>
                </c:pt>
                <c:pt idx="61">
                  <c:v>0.56192399999999998</c:v>
                </c:pt>
                <c:pt idx="62">
                  <c:v>0.56227800000000028</c:v>
                </c:pt>
                <c:pt idx="63">
                  <c:v>0.56280799999999997</c:v>
                </c:pt>
                <c:pt idx="64">
                  <c:v>0.56360399999999999</c:v>
                </c:pt>
                <c:pt idx="65">
                  <c:v>0.56479699999999999</c:v>
                </c:pt>
                <c:pt idx="66">
                  <c:v>0.56480399999999997</c:v>
                </c:pt>
                <c:pt idx="67">
                  <c:v>0.56481499999999996</c:v>
                </c:pt>
                <c:pt idx="68">
                  <c:v>0.56483000000000005</c:v>
                </c:pt>
                <c:pt idx="69">
                  <c:v>0.56485399999999997</c:v>
                </c:pt>
                <c:pt idx="70">
                  <c:v>0.56488899999999997</c:v>
                </c:pt>
                <c:pt idx="71">
                  <c:v>0.56494200000000028</c:v>
                </c:pt>
                <c:pt idx="72">
                  <c:v>0.56502200000000002</c:v>
                </c:pt>
                <c:pt idx="73">
                  <c:v>0.56514200000000003</c:v>
                </c:pt>
                <c:pt idx="74">
                  <c:v>0.56532099999999996</c:v>
                </c:pt>
                <c:pt idx="75">
                  <c:v>0.56559000000000004</c:v>
                </c:pt>
                <c:pt idx="76">
                  <c:v>0.56599299999999997</c:v>
                </c:pt>
                <c:pt idx="77">
                  <c:v>0.56659800000000005</c:v>
                </c:pt>
                <c:pt idx="78">
                  <c:v>0.56750500000000004</c:v>
                </c:pt>
                <c:pt idx="79">
                  <c:v>0.56886499999999973</c:v>
                </c:pt>
                <c:pt idx="80">
                  <c:v>0.57090700000000005</c:v>
                </c:pt>
                <c:pt idx="81">
                  <c:v>0.57396800000000003</c:v>
                </c:pt>
                <c:pt idx="82">
                  <c:v>0.57856099999999977</c:v>
                </c:pt>
                <c:pt idx="83">
                  <c:v>0.5854499999999998</c:v>
                </c:pt>
                <c:pt idx="84">
                  <c:v>0.59578299999999951</c:v>
                </c:pt>
                <c:pt idx="85">
                  <c:v>0.61128300000000002</c:v>
                </c:pt>
                <c:pt idx="86">
                  <c:v>0.63453199999999998</c:v>
                </c:pt>
                <c:pt idx="87">
                  <c:v>0.64325100000000024</c:v>
                </c:pt>
                <c:pt idx="88">
                  <c:v>0.65632900000000038</c:v>
                </c:pt>
                <c:pt idx="89">
                  <c:v>0.66940699999999997</c:v>
                </c:pt>
                <c:pt idx="90">
                  <c:v>0.68248500000000001</c:v>
                </c:pt>
                <c:pt idx="91">
                  <c:v>0.702102</c:v>
                </c:pt>
                <c:pt idx="92">
                  <c:v>0.73152700000000004</c:v>
                </c:pt>
                <c:pt idx="93">
                  <c:v>0.74256200000000006</c:v>
                </c:pt>
                <c:pt idx="94">
                  <c:v>0.75911300000000004</c:v>
                </c:pt>
                <c:pt idx="95">
                  <c:v>0.76532000000000022</c:v>
                </c:pt>
                <c:pt idx="96">
                  <c:v>0.77463100000000029</c:v>
                </c:pt>
                <c:pt idx="97">
                  <c:v>0.7781220000000002</c:v>
                </c:pt>
                <c:pt idx="98">
                  <c:v>0.77943099999999998</c:v>
                </c:pt>
                <c:pt idx="99">
                  <c:v>0.78139499999999973</c:v>
                </c:pt>
                <c:pt idx="100">
                  <c:v>0.78213199999999983</c:v>
                </c:pt>
                <c:pt idx="101">
                  <c:v>0.78323599999999982</c:v>
                </c:pt>
                <c:pt idx="102">
                  <c:v>0.78489299999999973</c:v>
                </c:pt>
                <c:pt idx="103">
                  <c:v>0.78737900000000005</c:v>
                </c:pt>
                <c:pt idx="104">
                  <c:v>0.791107</c:v>
                </c:pt>
                <c:pt idx="105">
                  <c:v>0.79670000000000019</c:v>
                </c:pt>
                <c:pt idx="106">
                  <c:v>0.80508900000000005</c:v>
                </c:pt>
                <c:pt idx="107">
                  <c:v>0.81767199999999995</c:v>
                </c:pt>
                <c:pt idx="108">
                  <c:v>0.83654700000000004</c:v>
                </c:pt>
                <c:pt idx="109">
                  <c:v>0.86485900000000038</c:v>
                </c:pt>
                <c:pt idx="110">
                  <c:v>0.90732699999999977</c:v>
                </c:pt>
                <c:pt idx="111">
                  <c:v>0.92325299999999977</c:v>
                </c:pt>
                <c:pt idx="112">
                  <c:v>0.94714100000000023</c:v>
                </c:pt>
                <c:pt idx="113">
                  <c:v>0.95609900000000025</c:v>
                </c:pt>
                <c:pt idx="114">
                  <c:v>0.96953599999999973</c:v>
                </c:pt>
                <c:pt idx="115">
                  <c:v>0.97457499999999997</c:v>
                </c:pt>
                <c:pt idx="116">
                  <c:v>0.98213399999999951</c:v>
                </c:pt>
                <c:pt idx="117">
                  <c:v>0.9934719999999998</c:v>
                </c:pt>
                <c:pt idx="118">
                  <c:v>1.01048</c:v>
                </c:pt>
                <c:pt idx="119">
                  <c:v>1.0359899999999995</c:v>
                </c:pt>
                <c:pt idx="120">
                  <c:v>1.0742499999999999</c:v>
                </c:pt>
                <c:pt idx="121">
                  <c:v>1.13165</c:v>
                </c:pt>
                <c:pt idx="122">
                  <c:v>1.2177399999999996</c:v>
                </c:pt>
                <c:pt idx="123">
                  <c:v>1.2258199999999995</c:v>
                </c:pt>
                <c:pt idx="124">
                  <c:v>1.2379199999999995</c:v>
                </c:pt>
                <c:pt idx="125">
                  <c:v>1.2560800000000001</c:v>
                </c:pt>
                <c:pt idx="126">
                  <c:v>1.2833299999999996</c:v>
                </c:pt>
                <c:pt idx="127">
                  <c:v>1.32419</c:v>
                </c:pt>
                <c:pt idx="128">
                  <c:v>1.38548</c:v>
                </c:pt>
                <c:pt idx="129">
                  <c:v>1.4774199999999995</c:v>
                </c:pt>
                <c:pt idx="130">
                  <c:v>1.5118999999999996</c:v>
                </c:pt>
                <c:pt idx="131">
                  <c:v>1.5636099999999995</c:v>
                </c:pt>
                <c:pt idx="132">
                  <c:v>1.6411800000000001</c:v>
                </c:pt>
                <c:pt idx="133">
                  <c:v>1.7575399999999997</c:v>
                </c:pt>
                <c:pt idx="134">
                  <c:v>1.9320800000000005</c:v>
                </c:pt>
                <c:pt idx="135">
                  <c:v>2.1938900000000001</c:v>
                </c:pt>
                <c:pt idx="136">
                  <c:v>2.586609999999999</c:v>
                </c:pt>
                <c:pt idx="137">
                  <c:v>2.6899600000000001</c:v>
                </c:pt>
                <c:pt idx="138">
                  <c:v>2.8449800000000001</c:v>
                </c:pt>
                <c:pt idx="139">
                  <c:v>2.8837299999999999</c:v>
                </c:pt>
                <c:pt idx="140">
                  <c:v>2.9418699999999993</c:v>
                </c:pt>
                <c:pt idx="141">
                  <c:v>3</c:v>
                </c:pt>
              </c:numCache>
            </c:numRef>
          </c:xVal>
          <c:yVal>
            <c:numRef>
              <c:f>Sheet2!$AG$3:$AG$144</c:f>
              <c:numCache>
                <c:formatCode>General</c:formatCode>
                <c:ptCount val="142"/>
                <c:pt idx="0">
                  <c:v>-1.5962099999999999</c:v>
                </c:pt>
                <c:pt idx="1">
                  <c:v>33.777100000000011</c:v>
                </c:pt>
                <c:pt idx="2">
                  <c:v>70.324600000000004</c:v>
                </c:pt>
                <c:pt idx="3">
                  <c:v>124.065</c:v>
                </c:pt>
                <c:pt idx="4">
                  <c:v>203.38100000000006</c:v>
                </c:pt>
                <c:pt idx="5">
                  <c:v>232.239</c:v>
                </c:pt>
                <c:pt idx="6">
                  <c:v>272.59099999999989</c:v>
                </c:pt>
                <c:pt idx="7">
                  <c:v>328.62599999999986</c:v>
                </c:pt>
                <c:pt idx="8">
                  <c:v>347.68599999999986</c:v>
                </c:pt>
                <c:pt idx="9">
                  <c:v>354.50700000000001</c:v>
                </c:pt>
                <c:pt idx="10">
                  <c:v>364.11900000000014</c:v>
                </c:pt>
                <c:pt idx="11">
                  <c:v>377.4899999999999</c:v>
                </c:pt>
                <c:pt idx="12">
                  <c:v>380.70099999999991</c:v>
                </c:pt>
                <c:pt idx="13">
                  <c:v>383.89699999999988</c:v>
                </c:pt>
                <c:pt idx="14">
                  <c:v>388.48299999999989</c:v>
                </c:pt>
                <c:pt idx="15">
                  <c:v>394.745</c:v>
                </c:pt>
                <c:pt idx="16">
                  <c:v>401.18400000000008</c:v>
                </c:pt>
                <c:pt idx="17">
                  <c:v>407.33300000000003</c:v>
                </c:pt>
                <c:pt idx="18">
                  <c:v>409.55599999999993</c:v>
                </c:pt>
                <c:pt idx="19">
                  <c:v>410.38099999999986</c:v>
                </c:pt>
                <c:pt idx="20">
                  <c:v>411.49499999999989</c:v>
                </c:pt>
                <c:pt idx="21">
                  <c:v>411.86599999999999</c:v>
                </c:pt>
                <c:pt idx="22">
                  <c:v>412.07599999999991</c:v>
                </c:pt>
                <c:pt idx="23">
                  <c:v>411.91799999999989</c:v>
                </c:pt>
                <c:pt idx="24">
                  <c:v>411.755</c:v>
                </c:pt>
                <c:pt idx="25">
                  <c:v>410.87700000000001</c:v>
                </c:pt>
                <c:pt idx="26">
                  <c:v>410.37799999999999</c:v>
                </c:pt>
                <c:pt idx="27">
                  <c:v>406.15300000000002</c:v>
                </c:pt>
                <c:pt idx="28">
                  <c:v>395.452</c:v>
                </c:pt>
                <c:pt idx="29">
                  <c:v>379.21599999999989</c:v>
                </c:pt>
                <c:pt idx="30">
                  <c:v>373.40499999999986</c:v>
                </c:pt>
                <c:pt idx="31">
                  <c:v>371.27499999999986</c:v>
                </c:pt>
                <c:pt idx="32">
                  <c:v>370.4849999999999</c:v>
                </c:pt>
                <c:pt idx="33">
                  <c:v>369.31599999999986</c:v>
                </c:pt>
                <c:pt idx="34">
                  <c:v>368.88</c:v>
                </c:pt>
                <c:pt idx="35">
                  <c:v>368.23299999999989</c:v>
                </c:pt>
                <c:pt idx="36">
                  <c:v>367.27199999999988</c:v>
                </c:pt>
                <c:pt idx="37">
                  <c:v>365.84800000000001</c:v>
                </c:pt>
                <c:pt idx="38">
                  <c:v>363.70099999999991</c:v>
                </c:pt>
                <c:pt idx="39">
                  <c:v>360.4079999999999</c:v>
                </c:pt>
                <c:pt idx="40">
                  <c:v>355.46999999999991</c:v>
                </c:pt>
                <c:pt idx="41">
                  <c:v>348.59</c:v>
                </c:pt>
                <c:pt idx="42">
                  <c:v>339.75900000000001</c:v>
                </c:pt>
                <c:pt idx="43">
                  <c:v>329.39699999999988</c:v>
                </c:pt>
                <c:pt idx="44">
                  <c:v>318.67500000000001</c:v>
                </c:pt>
                <c:pt idx="45">
                  <c:v>309.47499999999991</c:v>
                </c:pt>
                <c:pt idx="46">
                  <c:v>303.78099999999989</c:v>
                </c:pt>
                <c:pt idx="47">
                  <c:v>302.358</c:v>
                </c:pt>
                <c:pt idx="48">
                  <c:v>304.4249999999999</c:v>
                </c:pt>
                <c:pt idx="49">
                  <c:v>308.53099999999989</c:v>
                </c:pt>
                <c:pt idx="50">
                  <c:v>312.32599999999991</c:v>
                </c:pt>
                <c:pt idx="51">
                  <c:v>311.64299999999997</c:v>
                </c:pt>
                <c:pt idx="52">
                  <c:v>311.50099999999986</c:v>
                </c:pt>
                <c:pt idx="53">
                  <c:v>311.9009999999999</c:v>
                </c:pt>
                <c:pt idx="54">
                  <c:v>312.65100000000001</c:v>
                </c:pt>
                <c:pt idx="55">
                  <c:v>311.74</c:v>
                </c:pt>
                <c:pt idx="56">
                  <c:v>310.9009999999999</c:v>
                </c:pt>
                <c:pt idx="57">
                  <c:v>310.76799999999986</c:v>
                </c:pt>
                <c:pt idx="58">
                  <c:v>310.89999999999986</c:v>
                </c:pt>
                <c:pt idx="59">
                  <c:v>313.83499999999987</c:v>
                </c:pt>
                <c:pt idx="60">
                  <c:v>313.99099999999987</c:v>
                </c:pt>
                <c:pt idx="61">
                  <c:v>314.04000000000002</c:v>
                </c:pt>
                <c:pt idx="62">
                  <c:v>314.06099999999986</c:v>
                </c:pt>
                <c:pt idx="63">
                  <c:v>314.0979999999999</c:v>
                </c:pt>
                <c:pt idx="64">
                  <c:v>314.0809999999999</c:v>
                </c:pt>
                <c:pt idx="65">
                  <c:v>313.82599999999991</c:v>
                </c:pt>
                <c:pt idx="66">
                  <c:v>313.82400000000001</c:v>
                </c:pt>
                <c:pt idx="67">
                  <c:v>313.822</c:v>
                </c:pt>
                <c:pt idx="68">
                  <c:v>313.81900000000002</c:v>
                </c:pt>
                <c:pt idx="69">
                  <c:v>313.81400000000002</c:v>
                </c:pt>
                <c:pt idx="70">
                  <c:v>313.80599999999993</c:v>
                </c:pt>
                <c:pt idx="71">
                  <c:v>313.79299999999989</c:v>
                </c:pt>
                <c:pt idx="72">
                  <c:v>313.7709999999999</c:v>
                </c:pt>
                <c:pt idx="73">
                  <c:v>313.73899999999975</c:v>
                </c:pt>
                <c:pt idx="74">
                  <c:v>313.70099999999991</c:v>
                </c:pt>
                <c:pt idx="75">
                  <c:v>313.64600000000002</c:v>
                </c:pt>
                <c:pt idx="76">
                  <c:v>313.529</c:v>
                </c:pt>
                <c:pt idx="77">
                  <c:v>313.29399999999976</c:v>
                </c:pt>
                <c:pt idx="78">
                  <c:v>312.94600000000003</c:v>
                </c:pt>
                <c:pt idx="79">
                  <c:v>312.53899999999987</c:v>
                </c:pt>
                <c:pt idx="80">
                  <c:v>312.10000000000002</c:v>
                </c:pt>
                <c:pt idx="81">
                  <c:v>311.63499999999999</c:v>
                </c:pt>
                <c:pt idx="82">
                  <c:v>311.14600000000002</c:v>
                </c:pt>
                <c:pt idx="83">
                  <c:v>310.61099999999999</c:v>
                </c:pt>
                <c:pt idx="84">
                  <c:v>310.05500000000001</c:v>
                </c:pt>
                <c:pt idx="85">
                  <c:v>309.44499999999999</c:v>
                </c:pt>
                <c:pt idx="86">
                  <c:v>309.08699999999988</c:v>
                </c:pt>
                <c:pt idx="87">
                  <c:v>309.24</c:v>
                </c:pt>
                <c:pt idx="88">
                  <c:v>312.05799999999999</c:v>
                </c:pt>
                <c:pt idx="89">
                  <c:v>312.02</c:v>
                </c:pt>
                <c:pt idx="90">
                  <c:v>310.71699999999976</c:v>
                </c:pt>
                <c:pt idx="91">
                  <c:v>309.846</c:v>
                </c:pt>
                <c:pt idx="92">
                  <c:v>309.2759999999999</c:v>
                </c:pt>
                <c:pt idx="93">
                  <c:v>309.161</c:v>
                </c:pt>
                <c:pt idx="94">
                  <c:v>309.0329999999999</c:v>
                </c:pt>
                <c:pt idx="95">
                  <c:v>309.12099999999987</c:v>
                </c:pt>
                <c:pt idx="96">
                  <c:v>309.27799999999991</c:v>
                </c:pt>
                <c:pt idx="97">
                  <c:v>309.35899999999987</c:v>
                </c:pt>
                <c:pt idx="98">
                  <c:v>309.40599999999989</c:v>
                </c:pt>
                <c:pt idx="99">
                  <c:v>309.43299999999988</c:v>
                </c:pt>
                <c:pt idx="100">
                  <c:v>309.31700000000001</c:v>
                </c:pt>
                <c:pt idx="101">
                  <c:v>309.22699999999975</c:v>
                </c:pt>
                <c:pt idx="102">
                  <c:v>309.29199999999975</c:v>
                </c:pt>
                <c:pt idx="103">
                  <c:v>309.52499999999986</c:v>
                </c:pt>
                <c:pt idx="104">
                  <c:v>310.02799999999991</c:v>
                </c:pt>
                <c:pt idx="105">
                  <c:v>312.303</c:v>
                </c:pt>
                <c:pt idx="106">
                  <c:v>312.34800000000001</c:v>
                </c:pt>
                <c:pt idx="107">
                  <c:v>312.39499999999987</c:v>
                </c:pt>
                <c:pt idx="108">
                  <c:v>311.23699999999985</c:v>
                </c:pt>
                <c:pt idx="109">
                  <c:v>310.392</c:v>
                </c:pt>
                <c:pt idx="110">
                  <c:v>310.00700000000001</c:v>
                </c:pt>
                <c:pt idx="111">
                  <c:v>309.84399999999999</c:v>
                </c:pt>
                <c:pt idx="112">
                  <c:v>309.61</c:v>
                </c:pt>
                <c:pt idx="113">
                  <c:v>309.67399999999986</c:v>
                </c:pt>
                <c:pt idx="114">
                  <c:v>309.839</c:v>
                </c:pt>
                <c:pt idx="115">
                  <c:v>309.93599999999975</c:v>
                </c:pt>
                <c:pt idx="116">
                  <c:v>310.31799999999993</c:v>
                </c:pt>
                <c:pt idx="117">
                  <c:v>312.46299999999991</c:v>
                </c:pt>
                <c:pt idx="118">
                  <c:v>312.67500000000001</c:v>
                </c:pt>
                <c:pt idx="119">
                  <c:v>311.67899999999986</c:v>
                </c:pt>
                <c:pt idx="120">
                  <c:v>311.42099999999988</c:v>
                </c:pt>
                <c:pt idx="121">
                  <c:v>311.23399999999975</c:v>
                </c:pt>
                <c:pt idx="122">
                  <c:v>311.05</c:v>
                </c:pt>
                <c:pt idx="123">
                  <c:v>311.15699999999993</c:v>
                </c:pt>
                <c:pt idx="124">
                  <c:v>311.53899999999987</c:v>
                </c:pt>
                <c:pt idx="125">
                  <c:v>313.13299999999987</c:v>
                </c:pt>
                <c:pt idx="126">
                  <c:v>313.0929999999999</c:v>
                </c:pt>
                <c:pt idx="127">
                  <c:v>312.7109999999999</c:v>
                </c:pt>
                <c:pt idx="128">
                  <c:v>312.84800000000001</c:v>
                </c:pt>
                <c:pt idx="129">
                  <c:v>313.19099999999986</c:v>
                </c:pt>
                <c:pt idx="130">
                  <c:v>313.11</c:v>
                </c:pt>
                <c:pt idx="131">
                  <c:v>313.16899999999993</c:v>
                </c:pt>
                <c:pt idx="132">
                  <c:v>314.91599999999988</c:v>
                </c:pt>
                <c:pt idx="133">
                  <c:v>314.75200000000001</c:v>
                </c:pt>
                <c:pt idx="134">
                  <c:v>315.22799999999989</c:v>
                </c:pt>
                <c:pt idx="135">
                  <c:v>315.68700000000001</c:v>
                </c:pt>
                <c:pt idx="136">
                  <c:v>316.08300000000003</c:v>
                </c:pt>
                <c:pt idx="137">
                  <c:v>316.17</c:v>
                </c:pt>
                <c:pt idx="138">
                  <c:v>316.29199999999975</c:v>
                </c:pt>
                <c:pt idx="139">
                  <c:v>316.32</c:v>
                </c:pt>
                <c:pt idx="140">
                  <c:v>316.322</c:v>
                </c:pt>
                <c:pt idx="141">
                  <c:v>316.35300000000001</c:v>
                </c:pt>
              </c:numCache>
            </c:numRef>
          </c:yVal>
          <c:smooth val="1"/>
        </c:ser>
        <c:ser>
          <c:idx val="5"/>
          <c:order val="5"/>
          <c:tx>
            <c:strRef>
              <c:f>Sheet2!$AI$1</c:f>
              <c:strCache>
                <c:ptCount val="1"/>
                <c:pt idx="0">
                  <c:v>5.5 Mpa </c:v>
                </c:pt>
              </c:strCache>
            </c:strRef>
          </c:tx>
          <c:spPr>
            <a:ln w="22225" cmpd="sng">
              <a:solidFill>
                <a:schemeClr val="tx1"/>
              </a:solidFill>
              <a:prstDash val="lgDashDotDot"/>
            </a:ln>
          </c:spPr>
          <c:marker>
            <c:symbol val="none"/>
          </c:marker>
          <c:dLbls>
            <c:dLbl>
              <c:idx val="113"/>
              <c:dLblPos val="r"/>
              <c:showLegendKey val="0"/>
              <c:showVal val="1"/>
              <c:showCatName val="1"/>
              <c:showSerName val="0"/>
              <c:showPercent val="0"/>
              <c:showBubbleSize val="0"/>
            </c:dLbl>
            <c:showLegendKey val="0"/>
            <c:showVal val="0"/>
            <c:showCatName val="0"/>
            <c:showSerName val="0"/>
            <c:showPercent val="0"/>
            <c:showBubbleSize val="0"/>
          </c:dLbls>
          <c:xVal>
            <c:numRef>
              <c:f>Sheet2!$AI$3:$AI$116</c:f>
              <c:numCache>
                <c:formatCode>General</c:formatCode>
                <c:ptCount val="114"/>
                <c:pt idx="0">
                  <c:v>1.0583700000000001E-2</c:v>
                </c:pt>
                <c:pt idx="1">
                  <c:v>1.9522100000000008E-2</c:v>
                </c:pt>
                <c:pt idx="2">
                  <c:v>4.9628000000000012E-2</c:v>
                </c:pt>
                <c:pt idx="3">
                  <c:v>9.4786700000000002E-2</c:v>
                </c:pt>
                <c:pt idx="4">
                  <c:v>0.162525</c:v>
                </c:pt>
                <c:pt idx="5">
                  <c:v>0.18792700000000007</c:v>
                </c:pt>
                <c:pt idx="6">
                  <c:v>0.22602900000000001</c:v>
                </c:pt>
                <c:pt idx="7">
                  <c:v>0.28318300000000002</c:v>
                </c:pt>
                <c:pt idx="8">
                  <c:v>0.30461600000000011</c:v>
                </c:pt>
                <c:pt idx="9">
                  <c:v>0.33676500000000015</c:v>
                </c:pt>
                <c:pt idx="10">
                  <c:v>0.34882100000000021</c:v>
                </c:pt>
                <c:pt idx="11">
                  <c:v>0.35334200000000016</c:v>
                </c:pt>
                <c:pt idx="12">
                  <c:v>0.36012400000000011</c:v>
                </c:pt>
                <c:pt idx="13">
                  <c:v>0.37029600000000001</c:v>
                </c:pt>
                <c:pt idx="14">
                  <c:v>0.37411000000000011</c:v>
                </c:pt>
                <c:pt idx="15">
                  <c:v>0.37554100000000001</c:v>
                </c:pt>
                <c:pt idx="16">
                  <c:v>0.37768700000000022</c:v>
                </c:pt>
                <c:pt idx="17">
                  <c:v>0.38090500000000022</c:v>
                </c:pt>
                <c:pt idx="18">
                  <c:v>0.3857330000000001</c:v>
                </c:pt>
                <c:pt idx="19">
                  <c:v>0.39297500000000013</c:v>
                </c:pt>
                <c:pt idx="20">
                  <c:v>0.39569000000000021</c:v>
                </c:pt>
                <c:pt idx="21">
                  <c:v>0.39976400000000012</c:v>
                </c:pt>
                <c:pt idx="22">
                  <c:v>0.403837</c:v>
                </c:pt>
                <c:pt idx="23">
                  <c:v>0.40791100000000002</c:v>
                </c:pt>
                <c:pt idx="24">
                  <c:v>0.41402100000000008</c:v>
                </c:pt>
                <c:pt idx="25">
                  <c:v>0.41631200000000013</c:v>
                </c:pt>
                <c:pt idx="26">
                  <c:v>0.41974900000000004</c:v>
                </c:pt>
                <c:pt idx="27">
                  <c:v>0.42103800000000002</c:v>
                </c:pt>
                <c:pt idx="28">
                  <c:v>0.42152200000000012</c:v>
                </c:pt>
                <c:pt idx="29">
                  <c:v>0.42224700000000004</c:v>
                </c:pt>
                <c:pt idx="30">
                  <c:v>0.42251800000000012</c:v>
                </c:pt>
                <c:pt idx="31">
                  <c:v>0.42292600000000014</c:v>
                </c:pt>
                <c:pt idx="32">
                  <c:v>0.42307900000000015</c:v>
                </c:pt>
                <c:pt idx="33">
                  <c:v>0.42330800000000013</c:v>
                </c:pt>
                <c:pt idx="34">
                  <c:v>0.42339500000000002</c:v>
                </c:pt>
                <c:pt idx="35">
                  <c:v>0.42352400000000012</c:v>
                </c:pt>
                <c:pt idx="36">
                  <c:v>0.42357200000000012</c:v>
                </c:pt>
                <c:pt idx="37">
                  <c:v>0.4236450000000001</c:v>
                </c:pt>
                <c:pt idx="38">
                  <c:v>0.42367200000000016</c:v>
                </c:pt>
                <c:pt idx="39">
                  <c:v>0.42371300000000001</c:v>
                </c:pt>
                <c:pt idx="40">
                  <c:v>0.4237740000000001</c:v>
                </c:pt>
                <c:pt idx="41">
                  <c:v>0.42386600000000013</c:v>
                </c:pt>
                <c:pt idx="42">
                  <c:v>0.42400300000000002</c:v>
                </c:pt>
                <c:pt idx="43">
                  <c:v>0.4241410000000001</c:v>
                </c:pt>
                <c:pt idx="44">
                  <c:v>0.42427900000000002</c:v>
                </c:pt>
                <c:pt idx="45">
                  <c:v>0.4244860000000002</c:v>
                </c:pt>
                <c:pt idx="46">
                  <c:v>0.42479600000000001</c:v>
                </c:pt>
                <c:pt idx="47">
                  <c:v>0.425261</c:v>
                </c:pt>
                <c:pt idx="48">
                  <c:v>0.42595800000000011</c:v>
                </c:pt>
                <c:pt idx="49">
                  <c:v>0.42700500000000002</c:v>
                </c:pt>
                <c:pt idx="50">
                  <c:v>0.42857400000000012</c:v>
                </c:pt>
                <c:pt idx="51">
                  <c:v>0.4309280000000002</c:v>
                </c:pt>
                <c:pt idx="52">
                  <c:v>0.43446000000000012</c:v>
                </c:pt>
                <c:pt idx="53">
                  <c:v>0.43975700000000001</c:v>
                </c:pt>
                <c:pt idx="54">
                  <c:v>0.44770300000000002</c:v>
                </c:pt>
                <c:pt idx="55">
                  <c:v>0.459621</c:v>
                </c:pt>
                <c:pt idx="56">
                  <c:v>0.47749900000000001</c:v>
                </c:pt>
                <c:pt idx="57">
                  <c:v>0.50431599999999976</c:v>
                </c:pt>
                <c:pt idx="58">
                  <c:v>0.54454100000000005</c:v>
                </c:pt>
                <c:pt idx="59">
                  <c:v>0.55962500000000026</c:v>
                </c:pt>
                <c:pt idx="60">
                  <c:v>0.58225199999999977</c:v>
                </c:pt>
                <c:pt idx="61">
                  <c:v>0.61619200000000018</c:v>
                </c:pt>
                <c:pt idx="62">
                  <c:v>0.62891900000000023</c:v>
                </c:pt>
                <c:pt idx="63">
                  <c:v>0.6480100000000002</c:v>
                </c:pt>
                <c:pt idx="64">
                  <c:v>0.65516900000000022</c:v>
                </c:pt>
                <c:pt idx="65">
                  <c:v>0.65533699999999973</c:v>
                </c:pt>
                <c:pt idx="66">
                  <c:v>0.65550500000000023</c:v>
                </c:pt>
                <c:pt idx="67">
                  <c:v>0.65567299999999995</c:v>
                </c:pt>
                <c:pt idx="68">
                  <c:v>0.65592399999999995</c:v>
                </c:pt>
                <c:pt idx="69">
                  <c:v>0.65630200000000005</c:v>
                </c:pt>
                <c:pt idx="70">
                  <c:v>0.65686800000000023</c:v>
                </c:pt>
                <c:pt idx="71">
                  <c:v>0.65771800000000025</c:v>
                </c:pt>
                <c:pt idx="72">
                  <c:v>0.65899200000000024</c:v>
                </c:pt>
                <c:pt idx="73">
                  <c:v>0.66090300000000024</c:v>
                </c:pt>
                <c:pt idx="74">
                  <c:v>0.6637700000000003</c:v>
                </c:pt>
                <c:pt idx="75">
                  <c:v>0.66807000000000039</c:v>
                </c:pt>
                <c:pt idx="76">
                  <c:v>0.67452100000000026</c:v>
                </c:pt>
                <c:pt idx="77">
                  <c:v>0.68419700000000028</c:v>
                </c:pt>
                <c:pt idx="78">
                  <c:v>0.69871099999999997</c:v>
                </c:pt>
                <c:pt idx="79">
                  <c:v>0.72048100000000004</c:v>
                </c:pt>
                <c:pt idx="80">
                  <c:v>0.75313699999999972</c:v>
                </c:pt>
                <c:pt idx="81">
                  <c:v>0.80212099999999997</c:v>
                </c:pt>
                <c:pt idx="82">
                  <c:v>0.82049000000000005</c:v>
                </c:pt>
                <c:pt idx="83">
                  <c:v>0.84804299999999999</c:v>
                </c:pt>
                <c:pt idx="84">
                  <c:v>0.88937299999999975</c:v>
                </c:pt>
                <c:pt idx="85">
                  <c:v>0.93070299999999972</c:v>
                </c:pt>
                <c:pt idx="86">
                  <c:v>0.94103599999999998</c:v>
                </c:pt>
                <c:pt idx="87">
                  <c:v>0.95653500000000002</c:v>
                </c:pt>
                <c:pt idx="88">
                  <c:v>0.96234699999999973</c:v>
                </c:pt>
                <c:pt idx="89">
                  <c:v>0.97106499999999996</c:v>
                </c:pt>
                <c:pt idx="90">
                  <c:v>0.98414199999999996</c:v>
                </c:pt>
                <c:pt idx="91">
                  <c:v>0.99721899999999974</c:v>
                </c:pt>
                <c:pt idx="92">
                  <c:v>1.0103</c:v>
                </c:pt>
                <c:pt idx="93">
                  <c:v>1.0299099999999997</c:v>
                </c:pt>
                <c:pt idx="94">
                  <c:v>1.0593399999999995</c:v>
                </c:pt>
                <c:pt idx="95">
                  <c:v>1.10347</c:v>
                </c:pt>
                <c:pt idx="96">
                  <c:v>1.16967</c:v>
                </c:pt>
                <c:pt idx="97">
                  <c:v>1.1944999999999999</c:v>
                </c:pt>
                <c:pt idx="98">
                  <c:v>1.2038099999999996</c:v>
                </c:pt>
                <c:pt idx="99">
                  <c:v>1.2177699999999996</c:v>
                </c:pt>
                <c:pt idx="100">
                  <c:v>1.2387199999999998</c:v>
                </c:pt>
                <c:pt idx="101">
                  <c:v>1.27014</c:v>
                </c:pt>
                <c:pt idx="102">
                  <c:v>1.3172699999999995</c:v>
                </c:pt>
                <c:pt idx="103">
                  <c:v>1.3879699999999995</c:v>
                </c:pt>
                <c:pt idx="104">
                  <c:v>1.4940100000000001</c:v>
                </c:pt>
                <c:pt idx="105">
                  <c:v>1.5337799999999995</c:v>
                </c:pt>
                <c:pt idx="106">
                  <c:v>1.5934299999999995</c:v>
                </c:pt>
                <c:pt idx="107">
                  <c:v>1.6829000000000001</c:v>
                </c:pt>
                <c:pt idx="108">
                  <c:v>1.8171199999999998</c:v>
                </c:pt>
                <c:pt idx="109">
                  <c:v>2.0184299999999991</c:v>
                </c:pt>
                <c:pt idx="110">
                  <c:v>2.320409999999999</c:v>
                </c:pt>
                <c:pt idx="111">
                  <c:v>2.6223900000000002</c:v>
                </c:pt>
                <c:pt idx="112">
                  <c:v>2.9243700000000001</c:v>
                </c:pt>
                <c:pt idx="113">
                  <c:v>3</c:v>
                </c:pt>
              </c:numCache>
            </c:numRef>
          </c:xVal>
          <c:yVal>
            <c:numRef>
              <c:f>Sheet2!$AJ$3:$AJ$116</c:f>
              <c:numCache>
                <c:formatCode>General</c:formatCode>
                <c:ptCount val="114"/>
                <c:pt idx="0">
                  <c:v>-0.201101</c:v>
                </c:pt>
                <c:pt idx="1">
                  <c:v>34.178800000000003</c:v>
                </c:pt>
                <c:pt idx="2">
                  <c:v>70.685499999999976</c:v>
                </c:pt>
                <c:pt idx="3">
                  <c:v>124.271</c:v>
                </c:pt>
                <c:pt idx="4">
                  <c:v>203.72399999999999</c:v>
                </c:pt>
                <c:pt idx="5">
                  <c:v>232.84</c:v>
                </c:pt>
                <c:pt idx="6">
                  <c:v>273.51799999999986</c:v>
                </c:pt>
                <c:pt idx="7">
                  <c:v>330.90199999999987</c:v>
                </c:pt>
                <c:pt idx="8">
                  <c:v>350.72499999999991</c:v>
                </c:pt>
                <c:pt idx="9">
                  <c:v>377.97199999999975</c:v>
                </c:pt>
                <c:pt idx="10">
                  <c:v>387.29299999999989</c:v>
                </c:pt>
                <c:pt idx="11">
                  <c:v>390.75</c:v>
                </c:pt>
                <c:pt idx="12">
                  <c:v>395.9129999999999</c:v>
                </c:pt>
                <c:pt idx="13">
                  <c:v>403.36900000000014</c:v>
                </c:pt>
                <c:pt idx="14">
                  <c:v>406.06299999999999</c:v>
                </c:pt>
                <c:pt idx="15">
                  <c:v>407.05099999999999</c:v>
                </c:pt>
                <c:pt idx="16">
                  <c:v>408.4679999999999</c:v>
                </c:pt>
                <c:pt idx="17">
                  <c:v>410.279</c:v>
                </c:pt>
                <c:pt idx="18">
                  <c:v>413.16699999999986</c:v>
                </c:pt>
                <c:pt idx="19">
                  <c:v>417.63299999999987</c:v>
                </c:pt>
                <c:pt idx="20">
                  <c:v>419.209</c:v>
                </c:pt>
                <c:pt idx="21">
                  <c:v>421.79799999999989</c:v>
                </c:pt>
                <c:pt idx="22">
                  <c:v>423.97199999999975</c:v>
                </c:pt>
                <c:pt idx="23">
                  <c:v>425.98399999999975</c:v>
                </c:pt>
                <c:pt idx="24">
                  <c:v>429.27699999999987</c:v>
                </c:pt>
                <c:pt idx="25">
                  <c:v>430.55900000000008</c:v>
                </c:pt>
                <c:pt idx="26">
                  <c:v>432.48699999999985</c:v>
                </c:pt>
                <c:pt idx="27">
                  <c:v>433.18799999999999</c:v>
                </c:pt>
                <c:pt idx="28">
                  <c:v>433.43199999999985</c:v>
                </c:pt>
                <c:pt idx="29">
                  <c:v>433.70099999999991</c:v>
                </c:pt>
                <c:pt idx="30">
                  <c:v>433.77</c:v>
                </c:pt>
                <c:pt idx="31">
                  <c:v>433.72599999999989</c:v>
                </c:pt>
                <c:pt idx="32">
                  <c:v>433.673</c:v>
                </c:pt>
                <c:pt idx="33">
                  <c:v>433.36500000000001</c:v>
                </c:pt>
                <c:pt idx="34">
                  <c:v>433.19400000000002</c:v>
                </c:pt>
                <c:pt idx="35">
                  <c:v>432.68900000000002</c:v>
                </c:pt>
                <c:pt idx="36">
                  <c:v>432.45299999999986</c:v>
                </c:pt>
                <c:pt idx="37">
                  <c:v>431.863</c:v>
                </c:pt>
                <c:pt idx="38">
                  <c:v>431.6</c:v>
                </c:pt>
                <c:pt idx="39">
                  <c:v>430.97199999999975</c:v>
                </c:pt>
                <c:pt idx="40">
                  <c:v>429.18200000000002</c:v>
                </c:pt>
                <c:pt idx="41">
                  <c:v>424.8359999999999</c:v>
                </c:pt>
                <c:pt idx="42">
                  <c:v>416.58499999999987</c:v>
                </c:pt>
                <c:pt idx="43">
                  <c:v>408.03199999999975</c:v>
                </c:pt>
                <c:pt idx="44">
                  <c:v>399.93699999999984</c:v>
                </c:pt>
                <c:pt idx="45">
                  <c:v>388.637</c:v>
                </c:pt>
                <c:pt idx="46">
                  <c:v>373.91499999999991</c:v>
                </c:pt>
                <c:pt idx="47">
                  <c:v>357.41399999999987</c:v>
                </c:pt>
                <c:pt idx="48">
                  <c:v>341.82599999999991</c:v>
                </c:pt>
                <c:pt idx="49">
                  <c:v>330.16899999999993</c:v>
                </c:pt>
                <c:pt idx="50">
                  <c:v>324.4199999999999</c:v>
                </c:pt>
                <c:pt idx="51">
                  <c:v>324.21699999999976</c:v>
                </c:pt>
                <c:pt idx="52">
                  <c:v>325.63200000000001</c:v>
                </c:pt>
                <c:pt idx="53">
                  <c:v>326.50200000000001</c:v>
                </c:pt>
                <c:pt idx="54">
                  <c:v>328.57</c:v>
                </c:pt>
                <c:pt idx="55">
                  <c:v>330.93599999999975</c:v>
                </c:pt>
                <c:pt idx="56">
                  <c:v>331.96699999999976</c:v>
                </c:pt>
                <c:pt idx="57">
                  <c:v>331.33699999999988</c:v>
                </c:pt>
                <c:pt idx="58">
                  <c:v>330.17700000000002</c:v>
                </c:pt>
                <c:pt idx="59">
                  <c:v>333.2759999999999</c:v>
                </c:pt>
                <c:pt idx="60">
                  <c:v>330.94499999999999</c:v>
                </c:pt>
                <c:pt idx="61">
                  <c:v>329.05900000000008</c:v>
                </c:pt>
                <c:pt idx="62">
                  <c:v>328.7</c:v>
                </c:pt>
                <c:pt idx="63">
                  <c:v>328.63200000000001</c:v>
                </c:pt>
                <c:pt idx="64">
                  <c:v>329.0929999999999</c:v>
                </c:pt>
                <c:pt idx="65">
                  <c:v>329.10500000000002</c:v>
                </c:pt>
                <c:pt idx="66">
                  <c:v>329.12299999999999</c:v>
                </c:pt>
                <c:pt idx="67">
                  <c:v>329.15199999999999</c:v>
                </c:pt>
                <c:pt idx="68">
                  <c:v>329.22499999999991</c:v>
                </c:pt>
                <c:pt idx="69">
                  <c:v>329.33199999999988</c:v>
                </c:pt>
                <c:pt idx="70">
                  <c:v>329.45099999999991</c:v>
                </c:pt>
                <c:pt idx="71">
                  <c:v>329.58199999999988</c:v>
                </c:pt>
                <c:pt idx="72">
                  <c:v>329.80799999999999</c:v>
                </c:pt>
                <c:pt idx="73">
                  <c:v>330.33300000000003</c:v>
                </c:pt>
                <c:pt idx="74">
                  <c:v>331.517</c:v>
                </c:pt>
                <c:pt idx="75">
                  <c:v>332.053</c:v>
                </c:pt>
                <c:pt idx="76">
                  <c:v>331.80700000000002</c:v>
                </c:pt>
                <c:pt idx="77">
                  <c:v>329.84000000000009</c:v>
                </c:pt>
                <c:pt idx="78">
                  <c:v>328.601</c:v>
                </c:pt>
                <c:pt idx="79">
                  <c:v>327.666</c:v>
                </c:pt>
                <c:pt idx="80">
                  <c:v>326.93799999999987</c:v>
                </c:pt>
                <c:pt idx="81">
                  <c:v>329.66500000000002</c:v>
                </c:pt>
                <c:pt idx="82">
                  <c:v>328.72499999999991</c:v>
                </c:pt>
                <c:pt idx="83">
                  <c:v>328.0259999999999</c:v>
                </c:pt>
                <c:pt idx="84">
                  <c:v>327.47000000000003</c:v>
                </c:pt>
                <c:pt idx="85">
                  <c:v>327.209</c:v>
                </c:pt>
                <c:pt idx="86">
                  <c:v>327.27699999999987</c:v>
                </c:pt>
                <c:pt idx="87">
                  <c:v>327.52799999999991</c:v>
                </c:pt>
                <c:pt idx="88">
                  <c:v>327.64699999999999</c:v>
                </c:pt>
                <c:pt idx="89">
                  <c:v>328.15400000000011</c:v>
                </c:pt>
                <c:pt idx="90">
                  <c:v>330.89099999999991</c:v>
                </c:pt>
                <c:pt idx="91">
                  <c:v>330.86099999999999</c:v>
                </c:pt>
                <c:pt idx="92">
                  <c:v>329.73699999999985</c:v>
                </c:pt>
                <c:pt idx="93">
                  <c:v>329.02699999999987</c:v>
                </c:pt>
                <c:pt idx="94">
                  <c:v>328.63400000000001</c:v>
                </c:pt>
                <c:pt idx="95">
                  <c:v>328.2</c:v>
                </c:pt>
                <c:pt idx="96">
                  <c:v>327.79199999999975</c:v>
                </c:pt>
                <c:pt idx="97">
                  <c:v>327.83799999999991</c:v>
                </c:pt>
                <c:pt idx="98">
                  <c:v>327.95499999999993</c:v>
                </c:pt>
                <c:pt idx="99">
                  <c:v>328.2109999999999</c:v>
                </c:pt>
                <c:pt idx="100">
                  <c:v>330.827</c:v>
                </c:pt>
                <c:pt idx="101">
                  <c:v>330.73299999999989</c:v>
                </c:pt>
                <c:pt idx="102">
                  <c:v>330.02799999999991</c:v>
                </c:pt>
                <c:pt idx="103">
                  <c:v>329.86399999999986</c:v>
                </c:pt>
                <c:pt idx="104">
                  <c:v>329.48799999999989</c:v>
                </c:pt>
                <c:pt idx="105">
                  <c:v>329.48799999999989</c:v>
                </c:pt>
                <c:pt idx="106">
                  <c:v>332.41599999999988</c:v>
                </c:pt>
                <c:pt idx="107">
                  <c:v>331.846</c:v>
                </c:pt>
                <c:pt idx="108">
                  <c:v>332.17899999999986</c:v>
                </c:pt>
                <c:pt idx="109">
                  <c:v>332.2829999999999</c:v>
                </c:pt>
                <c:pt idx="110">
                  <c:v>334.899</c:v>
                </c:pt>
                <c:pt idx="111">
                  <c:v>335.52299999999991</c:v>
                </c:pt>
                <c:pt idx="112">
                  <c:v>336.06400000000002</c:v>
                </c:pt>
                <c:pt idx="113">
                  <c:v>336.05200000000002</c:v>
                </c:pt>
              </c:numCache>
            </c:numRef>
          </c:yVal>
          <c:smooth val="1"/>
        </c:ser>
        <c:ser>
          <c:idx val="6"/>
          <c:order val="6"/>
          <c:tx>
            <c:strRef>
              <c:f>Sheet2!$AN$1</c:f>
              <c:strCache>
                <c:ptCount val="1"/>
                <c:pt idx="0">
                  <c:v>6 Mpa </c:v>
                </c:pt>
              </c:strCache>
            </c:strRef>
          </c:tx>
          <c:spPr>
            <a:ln w="15875">
              <a:solidFill>
                <a:schemeClr val="tx1"/>
              </a:solidFill>
            </a:ln>
          </c:spPr>
          <c:marker>
            <c:symbol val="none"/>
          </c:marker>
          <c:dLbls>
            <c:dLbl>
              <c:idx val="94"/>
              <c:dLblPos val="r"/>
              <c:showLegendKey val="0"/>
              <c:showVal val="1"/>
              <c:showCatName val="1"/>
              <c:showSerName val="0"/>
              <c:showPercent val="0"/>
              <c:showBubbleSize val="0"/>
            </c:dLbl>
            <c:showLegendKey val="0"/>
            <c:showVal val="0"/>
            <c:showCatName val="0"/>
            <c:showSerName val="0"/>
            <c:showPercent val="0"/>
            <c:showBubbleSize val="0"/>
          </c:dLbls>
          <c:xVal>
            <c:numRef>
              <c:f>Sheet2!$AN$3:$AN$97</c:f>
              <c:numCache>
                <c:formatCode>General</c:formatCode>
                <c:ptCount val="95"/>
                <c:pt idx="0">
                  <c:v>1.1083500000000005E-2</c:v>
                </c:pt>
                <c:pt idx="1">
                  <c:v>1.9027400000000007E-2</c:v>
                </c:pt>
                <c:pt idx="2">
                  <c:v>4.9138200000000021E-2</c:v>
                </c:pt>
                <c:pt idx="3">
                  <c:v>9.4304400000000052E-2</c:v>
                </c:pt>
                <c:pt idx="4">
                  <c:v>0.162054</c:v>
                </c:pt>
                <c:pt idx="5">
                  <c:v>0.22980300000000001</c:v>
                </c:pt>
                <c:pt idx="6">
                  <c:v>0.29755300000000001</c:v>
                </c:pt>
                <c:pt idx="7">
                  <c:v>0.32295900000000011</c:v>
                </c:pt>
                <c:pt idx="8">
                  <c:v>0.36106800000000011</c:v>
                </c:pt>
                <c:pt idx="9">
                  <c:v>0.37535800000000014</c:v>
                </c:pt>
                <c:pt idx="10">
                  <c:v>0.39679500000000001</c:v>
                </c:pt>
                <c:pt idx="11">
                  <c:v>0.42894900000000002</c:v>
                </c:pt>
                <c:pt idx="12">
                  <c:v>0.43698800000000027</c:v>
                </c:pt>
                <c:pt idx="13">
                  <c:v>0.43899800000000011</c:v>
                </c:pt>
                <c:pt idx="14">
                  <c:v>0.44201200000000002</c:v>
                </c:pt>
                <c:pt idx="15">
                  <c:v>0.44314300000000001</c:v>
                </c:pt>
                <c:pt idx="16">
                  <c:v>0.44324799999999998</c:v>
                </c:pt>
                <c:pt idx="17">
                  <c:v>0.443407</c:v>
                </c:pt>
                <c:pt idx="18">
                  <c:v>0.44364599999999998</c:v>
                </c:pt>
                <c:pt idx="19">
                  <c:v>0.44400400000000001</c:v>
                </c:pt>
                <c:pt idx="20">
                  <c:v>0.44454000000000005</c:v>
                </c:pt>
                <c:pt idx="21">
                  <c:v>0.4453450000000001</c:v>
                </c:pt>
                <c:pt idx="22">
                  <c:v>0.44615000000000005</c:v>
                </c:pt>
                <c:pt idx="23">
                  <c:v>0.446351</c:v>
                </c:pt>
                <c:pt idx="24">
                  <c:v>0.44637000000000016</c:v>
                </c:pt>
                <c:pt idx="25">
                  <c:v>0.44639800000000002</c:v>
                </c:pt>
                <c:pt idx="26">
                  <c:v>0.44644</c:v>
                </c:pt>
                <c:pt idx="27">
                  <c:v>0.44645600000000002</c:v>
                </c:pt>
                <c:pt idx="28">
                  <c:v>0.44648000000000015</c:v>
                </c:pt>
                <c:pt idx="29">
                  <c:v>0.44651600000000002</c:v>
                </c:pt>
                <c:pt idx="30">
                  <c:v>0.44657000000000002</c:v>
                </c:pt>
                <c:pt idx="31">
                  <c:v>0.44665000000000005</c:v>
                </c:pt>
                <c:pt idx="32">
                  <c:v>0.44677100000000003</c:v>
                </c:pt>
                <c:pt idx="33">
                  <c:v>0.44695200000000002</c:v>
                </c:pt>
                <c:pt idx="34">
                  <c:v>0.44713399999999998</c:v>
                </c:pt>
                <c:pt idx="35">
                  <c:v>0.44731500000000002</c:v>
                </c:pt>
                <c:pt idx="36">
                  <c:v>0.44758700000000001</c:v>
                </c:pt>
                <c:pt idx="37">
                  <c:v>0.44799500000000003</c:v>
                </c:pt>
                <c:pt idx="38">
                  <c:v>0.44860700000000003</c:v>
                </c:pt>
                <c:pt idx="39">
                  <c:v>0.44952400000000009</c:v>
                </c:pt>
                <c:pt idx="40">
                  <c:v>0.450901</c:v>
                </c:pt>
                <c:pt idx="41">
                  <c:v>0.45296600000000009</c:v>
                </c:pt>
                <c:pt idx="42">
                  <c:v>0.456063</c:v>
                </c:pt>
                <c:pt idx="43">
                  <c:v>0.46070900000000004</c:v>
                </c:pt>
                <c:pt idx="44">
                  <c:v>0.46767800000000009</c:v>
                </c:pt>
                <c:pt idx="45">
                  <c:v>0.47813100000000003</c:v>
                </c:pt>
                <c:pt idx="46">
                  <c:v>0.48205100000000001</c:v>
                </c:pt>
                <c:pt idx="47">
                  <c:v>0.487931</c:v>
                </c:pt>
                <c:pt idx="48">
                  <c:v>0.496751</c:v>
                </c:pt>
                <c:pt idx="49">
                  <c:v>0.50998100000000002</c:v>
                </c:pt>
                <c:pt idx="50">
                  <c:v>0.52982700000000005</c:v>
                </c:pt>
                <c:pt idx="51">
                  <c:v>0.55959400000000004</c:v>
                </c:pt>
                <c:pt idx="52">
                  <c:v>0.57075699999999996</c:v>
                </c:pt>
                <c:pt idx="53">
                  <c:v>0.58750099999999972</c:v>
                </c:pt>
                <c:pt idx="54">
                  <c:v>0.61261800000000022</c:v>
                </c:pt>
                <c:pt idx="55">
                  <c:v>0.65029300000000023</c:v>
                </c:pt>
                <c:pt idx="56">
                  <c:v>0.66442100000000026</c:v>
                </c:pt>
                <c:pt idx="57">
                  <c:v>0.685612</c:v>
                </c:pt>
                <c:pt idx="58">
                  <c:v>0.69355999999999973</c:v>
                </c:pt>
                <c:pt idx="59">
                  <c:v>0.70548</c:v>
                </c:pt>
                <c:pt idx="60">
                  <c:v>0.72336100000000003</c:v>
                </c:pt>
                <c:pt idx="61">
                  <c:v>0.73006599999999999</c:v>
                </c:pt>
                <c:pt idx="62">
                  <c:v>0.74012400000000023</c:v>
                </c:pt>
                <c:pt idx="63">
                  <c:v>0.74106700000000003</c:v>
                </c:pt>
                <c:pt idx="64">
                  <c:v>0.74200999999999995</c:v>
                </c:pt>
                <c:pt idx="65">
                  <c:v>0.74295299999999997</c:v>
                </c:pt>
                <c:pt idx="66">
                  <c:v>0.744367</c:v>
                </c:pt>
                <c:pt idx="67">
                  <c:v>0.74648899999999996</c:v>
                </c:pt>
                <c:pt idx="68">
                  <c:v>0.74967100000000031</c:v>
                </c:pt>
                <c:pt idx="69">
                  <c:v>0.75086500000000023</c:v>
                </c:pt>
                <c:pt idx="70">
                  <c:v>0.75131199999999998</c:v>
                </c:pt>
                <c:pt idx="71">
                  <c:v>0.75198299999999996</c:v>
                </c:pt>
                <c:pt idx="72">
                  <c:v>0.75299000000000038</c:v>
                </c:pt>
                <c:pt idx="73">
                  <c:v>0.75450099999999998</c:v>
                </c:pt>
                <c:pt idx="74">
                  <c:v>0.75676600000000005</c:v>
                </c:pt>
                <c:pt idx="75">
                  <c:v>0.76016499999999998</c:v>
                </c:pt>
                <c:pt idx="76">
                  <c:v>0.765262</c:v>
                </c:pt>
                <c:pt idx="77">
                  <c:v>0.77290900000000029</c:v>
                </c:pt>
                <c:pt idx="78">
                  <c:v>0.78437800000000002</c:v>
                </c:pt>
                <c:pt idx="79">
                  <c:v>0.80158199999999979</c:v>
                </c:pt>
                <c:pt idx="80">
                  <c:v>0.82738900000000004</c:v>
                </c:pt>
                <c:pt idx="81">
                  <c:v>0.86609899999999995</c:v>
                </c:pt>
                <c:pt idx="82">
                  <c:v>0.92416299999999962</c:v>
                </c:pt>
                <c:pt idx="83">
                  <c:v>1.0112599999999998</c:v>
                </c:pt>
                <c:pt idx="84">
                  <c:v>1.14191</c:v>
                </c:pt>
                <c:pt idx="85">
                  <c:v>1.3378699999999994</c:v>
                </c:pt>
                <c:pt idx="86">
                  <c:v>1.38687</c:v>
                </c:pt>
                <c:pt idx="87">
                  <c:v>1.4358599999999995</c:v>
                </c:pt>
                <c:pt idx="88">
                  <c:v>1.50935</c:v>
                </c:pt>
                <c:pt idx="89">
                  <c:v>1.61958</c:v>
                </c:pt>
                <c:pt idx="90">
                  <c:v>1.7849199999999998</c:v>
                </c:pt>
                <c:pt idx="91">
                  <c:v>2.0329499999999987</c:v>
                </c:pt>
                <c:pt idx="92">
                  <c:v>2.4049800000000001</c:v>
                </c:pt>
                <c:pt idx="93">
                  <c:v>2.9630299999999998</c:v>
                </c:pt>
                <c:pt idx="94">
                  <c:v>3</c:v>
                </c:pt>
              </c:numCache>
            </c:numRef>
          </c:xVal>
          <c:yVal>
            <c:numRef>
              <c:f>Sheet2!$AO$3:$AO$97</c:f>
              <c:numCache>
                <c:formatCode>General</c:formatCode>
                <c:ptCount val="95"/>
                <c:pt idx="0">
                  <c:v>-4.4192600000000026E-2</c:v>
                </c:pt>
                <c:pt idx="1">
                  <c:v>34.475700000000003</c:v>
                </c:pt>
                <c:pt idx="2">
                  <c:v>70.977800000000002</c:v>
                </c:pt>
                <c:pt idx="3">
                  <c:v>124.611</c:v>
                </c:pt>
                <c:pt idx="4">
                  <c:v>204.131</c:v>
                </c:pt>
                <c:pt idx="5">
                  <c:v>279.37299999999999</c:v>
                </c:pt>
                <c:pt idx="6">
                  <c:v>347.3959999999999</c:v>
                </c:pt>
                <c:pt idx="7">
                  <c:v>370.50200000000001</c:v>
                </c:pt>
                <c:pt idx="8">
                  <c:v>401.47599999999989</c:v>
                </c:pt>
                <c:pt idx="9">
                  <c:v>412.01</c:v>
                </c:pt>
                <c:pt idx="10">
                  <c:v>426.59899999999988</c:v>
                </c:pt>
                <c:pt idx="11">
                  <c:v>446.447</c:v>
                </c:pt>
                <c:pt idx="12">
                  <c:v>450.50900000000001</c:v>
                </c:pt>
                <c:pt idx="13">
                  <c:v>451.41599999999988</c:v>
                </c:pt>
                <c:pt idx="14">
                  <c:v>452.05900000000008</c:v>
                </c:pt>
                <c:pt idx="15">
                  <c:v>451.185</c:v>
                </c:pt>
                <c:pt idx="16">
                  <c:v>451.08199999999988</c:v>
                </c:pt>
                <c:pt idx="17">
                  <c:v>450.80799999999999</c:v>
                </c:pt>
                <c:pt idx="18">
                  <c:v>447.202</c:v>
                </c:pt>
                <c:pt idx="19">
                  <c:v>439.08499999999987</c:v>
                </c:pt>
                <c:pt idx="20">
                  <c:v>428.327</c:v>
                </c:pt>
                <c:pt idx="21">
                  <c:v>414.68400000000008</c:v>
                </c:pt>
                <c:pt idx="22">
                  <c:v>403.83</c:v>
                </c:pt>
                <c:pt idx="23">
                  <c:v>401.04500000000002</c:v>
                </c:pt>
                <c:pt idx="24">
                  <c:v>400.7829999999999</c:v>
                </c:pt>
                <c:pt idx="25">
                  <c:v>400.38400000000001</c:v>
                </c:pt>
                <c:pt idx="26">
                  <c:v>399.73899999999975</c:v>
                </c:pt>
                <c:pt idx="27">
                  <c:v>399.48899999999975</c:v>
                </c:pt>
                <c:pt idx="28">
                  <c:v>399.08799999999991</c:v>
                </c:pt>
                <c:pt idx="29">
                  <c:v>398.4</c:v>
                </c:pt>
                <c:pt idx="30">
                  <c:v>397.13400000000001</c:v>
                </c:pt>
                <c:pt idx="31">
                  <c:v>394.79700000000003</c:v>
                </c:pt>
                <c:pt idx="32">
                  <c:v>390.85700000000008</c:v>
                </c:pt>
                <c:pt idx="33">
                  <c:v>384.91799999999989</c:v>
                </c:pt>
                <c:pt idx="34">
                  <c:v>379.34699999999987</c:v>
                </c:pt>
                <c:pt idx="35">
                  <c:v>374.26400000000001</c:v>
                </c:pt>
                <c:pt idx="36">
                  <c:v>367.76499999999999</c:v>
                </c:pt>
                <c:pt idx="37">
                  <c:v>360.4</c:v>
                </c:pt>
                <c:pt idx="38">
                  <c:v>353.31</c:v>
                </c:pt>
                <c:pt idx="39">
                  <c:v>347.96699999999976</c:v>
                </c:pt>
                <c:pt idx="40">
                  <c:v>345.60700000000008</c:v>
                </c:pt>
                <c:pt idx="41">
                  <c:v>346.2949999999999</c:v>
                </c:pt>
                <c:pt idx="42">
                  <c:v>349.012</c:v>
                </c:pt>
                <c:pt idx="43">
                  <c:v>352.48200000000003</c:v>
                </c:pt>
                <c:pt idx="44">
                  <c:v>357.09500000000003</c:v>
                </c:pt>
                <c:pt idx="45">
                  <c:v>355.54199999999986</c:v>
                </c:pt>
                <c:pt idx="46">
                  <c:v>354.84199999999993</c:v>
                </c:pt>
                <c:pt idx="47">
                  <c:v>354.40299999999991</c:v>
                </c:pt>
                <c:pt idx="48">
                  <c:v>353.29899999999975</c:v>
                </c:pt>
                <c:pt idx="49">
                  <c:v>351.53</c:v>
                </c:pt>
                <c:pt idx="50">
                  <c:v>351.49899999999985</c:v>
                </c:pt>
                <c:pt idx="51">
                  <c:v>353.15199999999999</c:v>
                </c:pt>
                <c:pt idx="52">
                  <c:v>352.108</c:v>
                </c:pt>
                <c:pt idx="53">
                  <c:v>350.96699999999976</c:v>
                </c:pt>
                <c:pt idx="54">
                  <c:v>350.13299999999987</c:v>
                </c:pt>
                <c:pt idx="55">
                  <c:v>352.88200000000001</c:v>
                </c:pt>
                <c:pt idx="56">
                  <c:v>351.25799999999987</c:v>
                </c:pt>
                <c:pt idx="57">
                  <c:v>350.202</c:v>
                </c:pt>
                <c:pt idx="58">
                  <c:v>349.98200000000003</c:v>
                </c:pt>
                <c:pt idx="59">
                  <c:v>349.54399999999993</c:v>
                </c:pt>
                <c:pt idx="60">
                  <c:v>349.43699999999984</c:v>
                </c:pt>
                <c:pt idx="61">
                  <c:v>349.67</c:v>
                </c:pt>
                <c:pt idx="62">
                  <c:v>351.255</c:v>
                </c:pt>
                <c:pt idx="63">
                  <c:v>351.51599999999991</c:v>
                </c:pt>
                <c:pt idx="64">
                  <c:v>351.72799999999989</c:v>
                </c:pt>
                <c:pt idx="65">
                  <c:v>352.06700000000001</c:v>
                </c:pt>
                <c:pt idx="66">
                  <c:v>352.73399999999975</c:v>
                </c:pt>
                <c:pt idx="67">
                  <c:v>353.74</c:v>
                </c:pt>
                <c:pt idx="68">
                  <c:v>354.41499999999991</c:v>
                </c:pt>
                <c:pt idx="69">
                  <c:v>353.80399999999986</c:v>
                </c:pt>
                <c:pt idx="70">
                  <c:v>353.45</c:v>
                </c:pt>
                <c:pt idx="71">
                  <c:v>351.2349999999999</c:v>
                </c:pt>
                <c:pt idx="72">
                  <c:v>349.05</c:v>
                </c:pt>
                <c:pt idx="73">
                  <c:v>347.892</c:v>
                </c:pt>
                <c:pt idx="74">
                  <c:v>347.84800000000001</c:v>
                </c:pt>
                <c:pt idx="75">
                  <c:v>348.59399999999988</c:v>
                </c:pt>
                <c:pt idx="76">
                  <c:v>349.35</c:v>
                </c:pt>
                <c:pt idx="77">
                  <c:v>347.88799999999986</c:v>
                </c:pt>
                <c:pt idx="78">
                  <c:v>346.28399999999988</c:v>
                </c:pt>
                <c:pt idx="79">
                  <c:v>345.57900000000001</c:v>
                </c:pt>
                <c:pt idx="80">
                  <c:v>345.40699999999975</c:v>
                </c:pt>
                <c:pt idx="81">
                  <c:v>345.4199999999999</c:v>
                </c:pt>
                <c:pt idx="82">
                  <c:v>345.66</c:v>
                </c:pt>
                <c:pt idx="83">
                  <c:v>346.04300000000001</c:v>
                </c:pt>
                <c:pt idx="84">
                  <c:v>346.39499999999987</c:v>
                </c:pt>
                <c:pt idx="85">
                  <c:v>347.09</c:v>
                </c:pt>
                <c:pt idx="86">
                  <c:v>346.97799999999989</c:v>
                </c:pt>
                <c:pt idx="87">
                  <c:v>346.97499999999991</c:v>
                </c:pt>
                <c:pt idx="88">
                  <c:v>347.00700000000001</c:v>
                </c:pt>
                <c:pt idx="89">
                  <c:v>347.048</c:v>
                </c:pt>
                <c:pt idx="90">
                  <c:v>347.11</c:v>
                </c:pt>
                <c:pt idx="91">
                  <c:v>347.18799999999999</c:v>
                </c:pt>
                <c:pt idx="92">
                  <c:v>347.13400000000001</c:v>
                </c:pt>
                <c:pt idx="93">
                  <c:v>347.01400000000001</c:v>
                </c:pt>
                <c:pt idx="94">
                  <c:v>346.98599999999988</c:v>
                </c:pt>
              </c:numCache>
            </c:numRef>
          </c:yVal>
          <c:smooth val="1"/>
        </c:ser>
        <c:dLbls>
          <c:showLegendKey val="0"/>
          <c:showVal val="0"/>
          <c:showCatName val="0"/>
          <c:showSerName val="0"/>
          <c:showPercent val="0"/>
          <c:showBubbleSize val="0"/>
        </c:dLbls>
        <c:axId val="630285056"/>
        <c:axId val="630286976"/>
      </c:scatterChart>
      <c:valAx>
        <c:axId val="630285056"/>
        <c:scaling>
          <c:orientation val="minMax"/>
          <c:max val="0.5"/>
        </c:scaling>
        <c:delete val="0"/>
        <c:axPos val="b"/>
        <c:majorGridlines/>
        <c:title>
          <c:tx>
            <c:rich>
              <a:bodyPr/>
              <a:lstStyle/>
              <a:p>
                <a:pPr>
                  <a:defRPr lang="en-GB" sz="1400" b="0"/>
                </a:pPr>
                <a:r>
                  <a:rPr lang="en-GB" sz="1400" b="0"/>
                  <a:t>Vertical Displacement (mm)</a:t>
                </a:r>
              </a:p>
            </c:rich>
          </c:tx>
          <c:overlay val="0"/>
        </c:title>
        <c:numFmt formatCode="General" sourceLinked="1"/>
        <c:majorTickMark val="none"/>
        <c:minorTickMark val="none"/>
        <c:tickLblPos val="nextTo"/>
        <c:txPr>
          <a:bodyPr/>
          <a:lstStyle/>
          <a:p>
            <a:pPr>
              <a:defRPr lang="en-GB" sz="1400"/>
            </a:pPr>
            <a:endParaRPr lang="en-US"/>
          </a:p>
        </c:txPr>
        <c:crossAx val="630286976"/>
        <c:crosses val="autoZero"/>
        <c:crossBetween val="midCat"/>
      </c:valAx>
      <c:valAx>
        <c:axId val="630286976"/>
        <c:scaling>
          <c:orientation val="minMax"/>
          <c:min val="0"/>
        </c:scaling>
        <c:delete val="0"/>
        <c:axPos val="l"/>
        <c:majorGridlines/>
        <c:title>
          <c:tx>
            <c:rich>
              <a:bodyPr/>
              <a:lstStyle/>
              <a:p>
                <a:pPr>
                  <a:defRPr lang="en-GB" sz="1400" b="0"/>
                </a:pPr>
                <a:r>
                  <a:rPr lang="en-GB" sz="1400" b="0"/>
                  <a:t>Load (kN)</a:t>
                </a:r>
              </a:p>
            </c:rich>
          </c:tx>
          <c:layout>
            <c:manualLayout>
              <c:xMode val="edge"/>
              <c:yMode val="edge"/>
              <c:x val="1.0729412601521352E-2"/>
              <c:y val="0.34633858952770996"/>
            </c:manualLayout>
          </c:layout>
          <c:overlay val="0"/>
        </c:title>
        <c:numFmt formatCode="General" sourceLinked="1"/>
        <c:majorTickMark val="none"/>
        <c:minorTickMark val="none"/>
        <c:tickLblPos val="nextTo"/>
        <c:txPr>
          <a:bodyPr/>
          <a:lstStyle/>
          <a:p>
            <a:pPr>
              <a:defRPr lang="en-GB" sz="1400"/>
            </a:pPr>
            <a:endParaRPr lang="en-US"/>
          </a:p>
        </c:txPr>
        <c:crossAx val="630285056"/>
        <c:crosses val="autoZero"/>
        <c:crossBetween val="midCat"/>
      </c:valAx>
    </c:plotArea>
    <c:legend>
      <c:legendPos val="r"/>
      <c:layout>
        <c:manualLayout>
          <c:xMode val="edge"/>
          <c:yMode val="edge"/>
          <c:x val="0.15785484359145258"/>
          <c:y val="7.40428824827018E-2"/>
          <c:w val="0.23009648024735227"/>
          <c:h val="0.44553019228041091"/>
        </c:manualLayout>
      </c:layout>
      <c:overlay val="0"/>
      <c:spPr>
        <a:solidFill>
          <a:schemeClr val="bg1"/>
        </a:solidFill>
        <a:ln>
          <a:solidFill>
            <a:schemeClr val="tx1"/>
          </a:solidFill>
        </a:ln>
      </c:spPr>
      <c:txPr>
        <a:bodyPr/>
        <a:lstStyle/>
        <a:p>
          <a:pPr>
            <a:defRPr lang="en-GB" sz="1400"/>
          </a:pPr>
          <a:endParaRPr lang="en-US"/>
        </a:p>
      </c:txPr>
    </c:legend>
    <c:plotVisOnly val="1"/>
    <c:dispBlanksAs val="gap"/>
    <c:showDLblsOverMax val="0"/>
  </c:chart>
  <c:spPr>
    <a:ln>
      <a:noFill/>
    </a:ln>
  </c:spPr>
  <c:txPr>
    <a:bodyPr/>
    <a:lstStyle/>
    <a:p>
      <a:pPr>
        <a:defRPr sz="1200">
          <a:latin typeface="Arial" panose="020B0604020202020204" pitchFamily="34" charset="0"/>
          <a:cs typeface="Arial" panose="020B0604020202020204" pitchFamily="34" charset="0"/>
        </a:defRPr>
      </a:pPr>
      <a:endParaRPr lang="en-U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805531878537898"/>
          <c:y val="8.1998314902919214E-2"/>
          <c:w val="0.78889055340008019"/>
          <c:h val="0.76056046042609793"/>
        </c:manualLayout>
      </c:layout>
      <c:scatterChart>
        <c:scatterStyle val="lineMarker"/>
        <c:varyColors val="0"/>
        <c:ser>
          <c:idx val="0"/>
          <c:order val="0"/>
          <c:tx>
            <c:v>AASHTO </c:v>
          </c:tx>
          <c:spPr>
            <a:ln w="22225">
              <a:solidFill>
                <a:schemeClr val="tx1"/>
              </a:solidFill>
            </a:ln>
          </c:spPr>
          <c:marker>
            <c:symbol val="circle"/>
            <c:size val="7"/>
            <c:spPr>
              <a:solidFill>
                <a:schemeClr val="tx1"/>
              </a:solidFill>
              <a:ln>
                <a:solidFill>
                  <a:schemeClr val="tx1"/>
                </a:solidFill>
              </a:ln>
            </c:spPr>
          </c:marker>
          <c:xVal>
            <c:numRef>
              <c:f>Sheet2!$BF$2:$BF$8</c:f>
              <c:numCache>
                <c:formatCode>General</c:formatCode>
                <c:ptCount val="7"/>
                <c:pt idx="0">
                  <c:v>1</c:v>
                </c:pt>
                <c:pt idx="1">
                  <c:v>2</c:v>
                </c:pt>
                <c:pt idx="2">
                  <c:v>3</c:v>
                </c:pt>
                <c:pt idx="3">
                  <c:v>4</c:v>
                </c:pt>
                <c:pt idx="4">
                  <c:v>5</c:v>
                </c:pt>
                <c:pt idx="5">
                  <c:v>5.5</c:v>
                </c:pt>
                <c:pt idx="6">
                  <c:v>6</c:v>
                </c:pt>
              </c:numCache>
            </c:numRef>
          </c:xVal>
          <c:yVal>
            <c:numRef>
              <c:f>Sheet2!$BG$2:$BG$8</c:f>
              <c:numCache>
                <c:formatCode>General</c:formatCode>
                <c:ptCount val="7"/>
                <c:pt idx="0">
                  <c:v>237.39851926143868</c:v>
                </c:pt>
                <c:pt idx="1">
                  <c:v>290.31050242877649</c:v>
                </c:pt>
                <c:pt idx="2">
                  <c:v>343.22248559611415</c:v>
                </c:pt>
                <c:pt idx="3">
                  <c:v>396.13446876345211</c:v>
                </c:pt>
                <c:pt idx="4">
                  <c:v>449.04645193078966</c:v>
                </c:pt>
                <c:pt idx="5">
                  <c:v>475.50244351445878</c:v>
                </c:pt>
                <c:pt idx="6">
                  <c:v>501.95843509812715</c:v>
                </c:pt>
              </c:numCache>
            </c:numRef>
          </c:yVal>
          <c:smooth val="0"/>
        </c:ser>
        <c:ser>
          <c:idx val="1"/>
          <c:order val="1"/>
          <c:tx>
            <c:v>Numerical</c:v>
          </c:tx>
          <c:spPr>
            <a:ln w="19050">
              <a:solidFill>
                <a:schemeClr val="tx1"/>
              </a:solidFill>
            </a:ln>
          </c:spPr>
          <c:marker>
            <c:symbol val="square"/>
            <c:size val="6"/>
            <c:spPr>
              <a:solidFill>
                <a:schemeClr val="tx1"/>
              </a:solidFill>
              <a:ln>
                <a:solidFill>
                  <a:schemeClr val="tx1"/>
                </a:solidFill>
              </a:ln>
            </c:spPr>
          </c:marker>
          <c:xVal>
            <c:numRef>
              <c:f>Sheet2!$BF$2:$BF$8</c:f>
              <c:numCache>
                <c:formatCode>General</c:formatCode>
                <c:ptCount val="7"/>
                <c:pt idx="0">
                  <c:v>1</c:v>
                </c:pt>
                <c:pt idx="1">
                  <c:v>2</c:v>
                </c:pt>
                <c:pt idx="2">
                  <c:v>3</c:v>
                </c:pt>
                <c:pt idx="3">
                  <c:v>4</c:v>
                </c:pt>
                <c:pt idx="4">
                  <c:v>5</c:v>
                </c:pt>
                <c:pt idx="5">
                  <c:v>5.5</c:v>
                </c:pt>
                <c:pt idx="6">
                  <c:v>6</c:v>
                </c:pt>
              </c:numCache>
            </c:numRef>
          </c:xVal>
          <c:yVal>
            <c:numRef>
              <c:f>Sheet2!$BH$2:$BH$8</c:f>
              <c:numCache>
                <c:formatCode>General</c:formatCode>
                <c:ptCount val="7"/>
                <c:pt idx="0">
                  <c:v>247.14499999999998</c:v>
                </c:pt>
                <c:pt idx="1">
                  <c:v>293.54899999999986</c:v>
                </c:pt>
                <c:pt idx="2">
                  <c:v>344.45</c:v>
                </c:pt>
                <c:pt idx="3">
                  <c:v>396.97499999999991</c:v>
                </c:pt>
                <c:pt idx="4">
                  <c:v>412.07599999999991</c:v>
                </c:pt>
                <c:pt idx="5">
                  <c:v>433.77</c:v>
                </c:pt>
                <c:pt idx="6">
                  <c:v>452.05900000000008</c:v>
                </c:pt>
              </c:numCache>
            </c:numRef>
          </c:yVal>
          <c:smooth val="0"/>
        </c:ser>
        <c:dLbls>
          <c:showLegendKey val="0"/>
          <c:showVal val="0"/>
          <c:showCatName val="0"/>
          <c:showSerName val="0"/>
          <c:showPercent val="0"/>
          <c:showBubbleSize val="0"/>
        </c:dLbls>
        <c:axId val="630336896"/>
        <c:axId val="630384512"/>
      </c:scatterChart>
      <c:valAx>
        <c:axId val="630336896"/>
        <c:scaling>
          <c:orientation val="minMax"/>
        </c:scaling>
        <c:delete val="0"/>
        <c:axPos val="b"/>
        <c:majorGridlines/>
        <c:title>
          <c:tx>
            <c:rich>
              <a:bodyPr/>
              <a:lstStyle/>
              <a:p>
                <a:pPr>
                  <a:defRPr lang="en-GB" sz="1400" b="0"/>
                </a:pPr>
                <a:r>
                  <a:rPr lang="en-GB" sz="1400" b="0"/>
                  <a:t>Confining pressure (MPa)</a:t>
                </a:r>
              </a:p>
            </c:rich>
          </c:tx>
          <c:layout>
            <c:manualLayout>
              <c:xMode val="edge"/>
              <c:yMode val="edge"/>
              <c:x val="0.36851096703125108"/>
              <c:y val="0.92848229497628565"/>
            </c:manualLayout>
          </c:layout>
          <c:overlay val="0"/>
        </c:title>
        <c:numFmt formatCode="General" sourceLinked="1"/>
        <c:majorTickMark val="none"/>
        <c:minorTickMark val="none"/>
        <c:tickLblPos val="nextTo"/>
        <c:txPr>
          <a:bodyPr/>
          <a:lstStyle/>
          <a:p>
            <a:pPr>
              <a:defRPr lang="en-GB" sz="1400"/>
            </a:pPr>
            <a:endParaRPr lang="en-US"/>
          </a:p>
        </c:txPr>
        <c:crossAx val="630384512"/>
        <c:crosses val="autoZero"/>
        <c:crossBetween val="midCat"/>
        <c:majorUnit val="1"/>
      </c:valAx>
      <c:valAx>
        <c:axId val="630384512"/>
        <c:scaling>
          <c:orientation val="minMax"/>
        </c:scaling>
        <c:delete val="0"/>
        <c:axPos val="l"/>
        <c:majorGridlines/>
        <c:title>
          <c:tx>
            <c:rich>
              <a:bodyPr/>
              <a:lstStyle/>
              <a:p>
                <a:pPr>
                  <a:defRPr lang="en-GB" b="0"/>
                </a:pPr>
                <a:r>
                  <a:rPr lang="en-GB" sz="1400" b="0"/>
                  <a:t>Shear strength capacity (kN)</a:t>
                </a:r>
              </a:p>
            </c:rich>
          </c:tx>
          <c:layout>
            <c:manualLayout>
              <c:xMode val="edge"/>
              <c:yMode val="edge"/>
              <c:x val="1.1223527658411794E-2"/>
              <c:y val="0.10643446271277301"/>
            </c:manualLayout>
          </c:layout>
          <c:overlay val="0"/>
        </c:title>
        <c:numFmt formatCode="General" sourceLinked="1"/>
        <c:majorTickMark val="none"/>
        <c:minorTickMark val="none"/>
        <c:tickLblPos val="nextTo"/>
        <c:txPr>
          <a:bodyPr/>
          <a:lstStyle/>
          <a:p>
            <a:pPr>
              <a:defRPr lang="en-GB" sz="1400"/>
            </a:pPr>
            <a:endParaRPr lang="en-US"/>
          </a:p>
        </c:txPr>
        <c:crossAx val="630336896"/>
        <c:crosses val="autoZero"/>
        <c:crossBetween val="midCat"/>
      </c:valAx>
    </c:plotArea>
    <c:legend>
      <c:legendPos val="r"/>
      <c:layout>
        <c:manualLayout>
          <c:xMode val="edge"/>
          <c:yMode val="edge"/>
          <c:x val="0.20146285367330691"/>
          <c:y val="0.16075798913293743"/>
          <c:w val="0.2582463598707454"/>
          <c:h val="0.15295563383524438"/>
        </c:manualLayout>
      </c:layout>
      <c:overlay val="0"/>
      <c:spPr>
        <a:solidFill>
          <a:schemeClr val="bg1"/>
        </a:solidFill>
        <a:ln>
          <a:solidFill>
            <a:schemeClr val="tx1"/>
          </a:solidFill>
        </a:ln>
      </c:spPr>
      <c:txPr>
        <a:bodyPr/>
        <a:lstStyle/>
        <a:p>
          <a:pPr>
            <a:defRPr lang="en-GB" sz="1400"/>
          </a:pPr>
          <a:endParaRPr lang="en-US"/>
        </a:p>
      </c:txPr>
    </c:legend>
    <c:plotVisOnly val="1"/>
    <c:dispBlanksAs val="gap"/>
    <c:showDLblsOverMax val="0"/>
  </c:chart>
  <c:spPr>
    <a:ln>
      <a:noFill/>
    </a:ln>
  </c:spPr>
  <c:txPr>
    <a:bodyPr/>
    <a:lstStyle/>
    <a:p>
      <a:pPr>
        <a:defRPr sz="1200">
          <a:latin typeface="Arial" panose="020B0604020202020204" pitchFamily="34" charset="0"/>
          <a:cs typeface="Arial" panose="020B0604020202020204" pitchFamily="34" charset="0"/>
        </a:defRPr>
      </a:pPr>
      <a:endParaRPr lang="en-U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249681837215604"/>
          <c:y val="4.3412627476601386E-2"/>
          <c:w val="0.78745189527831205"/>
          <c:h val="0.77571630589027107"/>
        </c:manualLayout>
      </c:layout>
      <c:scatterChart>
        <c:scatterStyle val="lineMarker"/>
        <c:varyColors val="0"/>
        <c:ser>
          <c:idx val="0"/>
          <c:order val="0"/>
          <c:tx>
            <c:v>AASHTO </c:v>
          </c:tx>
          <c:spPr>
            <a:ln w="25400">
              <a:solidFill>
                <a:schemeClr val="tx1"/>
              </a:solidFill>
            </a:ln>
          </c:spPr>
          <c:marker>
            <c:symbol val="circle"/>
            <c:size val="7"/>
            <c:spPr>
              <a:solidFill>
                <a:schemeClr val="tx1"/>
              </a:solidFill>
              <a:ln>
                <a:solidFill>
                  <a:schemeClr val="tx1"/>
                </a:solidFill>
              </a:ln>
            </c:spPr>
          </c:marker>
          <c:xVal>
            <c:numRef>
              <c:f>Sheet2!$BK$32:$BK$40</c:f>
              <c:numCache>
                <c:formatCode>General</c:formatCode>
                <c:ptCount val="9"/>
                <c:pt idx="0">
                  <c:v>1</c:v>
                </c:pt>
                <c:pt idx="1">
                  <c:v>2</c:v>
                </c:pt>
                <c:pt idx="2">
                  <c:v>3</c:v>
                </c:pt>
                <c:pt idx="3">
                  <c:v>4</c:v>
                </c:pt>
                <c:pt idx="4">
                  <c:v>5</c:v>
                </c:pt>
                <c:pt idx="5">
                  <c:v>6</c:v>
                </c:pt>
                <c:pt idx="6">
                  <c:v>7</c:v>
                </c:pt>
                <c:pt idx="7">
                  <c:v>8</c:v>
                </c:pt>
                <c:pt idx="8">
                  <c:v>9</c:v>
                </c:pt>
              </c:numCache>
            </c:numRef>
          </c:xVal>
          <c:yVal>
            <c:numRef>
              <c:f>Sheet2!$BP$32:$BP$40</c:f>
              <c:numCache>
                <c:formatCode>0.00</c:formatCode>
                <c:ptCount val="9"/>
                <c:pt idx="0">
                  <c:v>280.50945522404709</c:v>
                </c:pt>
                <c:pt idx="1">
                  <c:v>340.77050296236445</c:v>
                </c:pt>
                <c:pt idx="2">
                  <c:v>401.03155070068186</c:v>
                </c:pt>
                <c:pt idx="3">
                  <c:v>461.29259843899933</c:v>
                </c:pt>
                <c:pt idx="4">
                  <c:v>521.55364617731675</c:v>
                </c:pt>
                <c:pt idx="5">
                  <c:v>581.81469391563417</c:v>
                </c:pt>
                <c:pt idx="6">
                  <c:v>642.07574165395158</c:v>
                </c:pt>
                <c:pt idx="7">
                  <c:v>702.33678939226911</c:v>
                </c:pt>
                <c:pt idx="8">
                  <c:v>762.59783713058653</c:v>
                </c:pt>
              </c:numCache>
            </c:numRef>
          </c:yVal>
          <c:smooth val="0"/>
        </c:ser>
        <c:ser>
          <c:idx val="1"/>
          <c:order val="1"/>
          <c:tx>
            <c:v>Numerical</c:v>
          </c:tx>
          <c:spPr>
            <a:ln w="19050">
              <a:solidFill>
                <a:schemeClr val="tx1"/>
              </a:solidFill>
            </a:ln>
          </c:spPr>
          <c:marker>
            <c:symbol val="square"/>
            <c:size val="7"/>
            <c:spPr>
              <a:solidFill>
                <a:schemeClr val="tx1"/>
              </a:solidFill>
              <a:ln>
                <a:solidFill>
                  <a:schemeClr val="tx1"/>
                </a:solidFill>
              </a:ln>
            </c:spPr>
          </c:marker>
          <c:xVal>
            <c:numRef>
              <c:f>Sheet2!$BK$32:$BK$40</c:f>
              <c:numCache>
                <c:formatCode>General</c:formatCode>
                <c:ptCount val="9"/>
                <c:pt idx="0">
                  <c:v>1</c:v>
                </c:pt>
                <c:pt idx="1">
                  <c:v>2</c:v>
                </c:pt>
                <c:pt idx="2">
                  <c:v>3</c:v>
                </c:pt>
                <c:pt idx="3">
                  <c:v>4</c:v>
                </c:pt>
                <c:pt idx="4">
                  <c:v>5</c:v>
                </c:pt>
                <c:pt idx="5">
                  <c:v>6</c:v>
                </c:pt>
                <c:pt idx="6">
                  <c:v>7</c:v>
                </c:pt>
                <c:pt idx="7">
                  <c:v>8</c:v>
                </c:pt>
                <c:pt idx="8">
                  <c:v>9</c:v>
                </c:pt>
              </c:numCache>
            </c:numRef>
          </c:xVal>
          <c:yVal>
            <c:numRef>
              <c:f>Sheet2!$BL$32:$BL$40</c:f>
              <c:numCache>
                <c:formatCode>0.00</c:formatCode>
                <c:ptCount val="9"/>
                <c:pt idx="0">
                  <c:v>334.88200000000001</c:v>
                </c:pt>
                <c:pt idx="1">
                  <c:v>377.50099999999998</c:v>
                </c:pt>
                <c:pt idx="2">
                  <c:v>429.274</c:v>
                </c:pt>
                <c:pt idx="3">
                  <c:v>488.98</c:v>
                </c:pt>
                <c:pt idx="4">
                  <c:v>538.40599999999995</c:v>
                </c:pt>
                <c:pt idx="5">
                  <c:v>581.452</c:v>
                </c:pt>
                <c:pt idx="6">
                  <c:v>607.55100000000004</c:v>
                </c:pt>
                <c:pt idx="7">
                  <c:v>622.197</c:v>
                </c:pt>
                <c:pt idx="8">
                  <c:v>659.56799999999998</c:v>
                </c:pt>
              </c:numCache>
            </c:numRef>
          </c:yVal>
          <c:smooth val="0"/>
        </c:ser>
        <c:dLbls>
          <c:showLegendKey val="0"/>
          <c:showVal val="0"/>
          <c:showCatName val="0"/>
          <c:showSerName val="0"/>
          <c:showPercent val="0"/>
          <c:showBubbleSize val="0"/>
        </c:dLbls>
        <c:axId val="630540544"/>
        <c:axId val="630547200"/>
      </c:scatterChart>
      <c:valAx>
        <c:axId val="630540544"/>
        <c:scaling>
          <c:orientation val="minMax"/>
        </c:scaling>
        <c:delete val="0"/>
        <c:axPos val="b"/>
        <c:majorGridlines/>
        <c:title>
          <c:tx>
            <c:rich>
              <a:bodyPr/>
              <a:lstStyle/>
              <a:p>
                <a:pPr>
                  <a:defRPr sz="1400" b="0">
                    <a:latin typeface="Arial" panose="020B0604020202020204" pitchFamily="34" charset="0"/>
                    <a:cs typeface="Arial" panose="020B0604020202020204" pitchFamily="34" charset="0"/>
                  </a:defRPr>
                </a:pPr>
                <a:r>
                  <a:rPr lang="en-GB" sz="1400" b="0">
                    <a:latin typeface="Arial" panose="020B0604020202020204" pitchFamily="34" charset="0"/>
                    <a:cs typeface="Arial" panose="020B0604020202020204" pitchFamily="34" charset="0"/>
                  </a:rPr>
                  <a:t>Confining pressure (MPa)</a:t>
                </a:r>
              </a:p>
            </c:rich>
          </c:tx>
          <c:layout>
            <c:manualLayout>
              <c:xMode val="edge"/>
              <c:yMode val="edge"/>
              <c:x val="0.31445755608206455"/>
              <c:y val="0.89768860531072647"/>
            </c:manualLayout>
          </c:layout>
          <c:overlay val="0"/>
        </c:title>
        <c:numFmt formatCode="General" sourceLinked="1"/>
        <c:majorTickMark val="none"/>
        <c:minorTickMark val="none"/>
        <c:tickLblPos val="nextTo"/>
        <c:txPr>
          <a:bodyPr/>
          <a:lstStyle/>
          <a:p>
            <a:pPr>
              <a:defRPr lang="en-GB" sz="1400">
                <a:latin typeface="Arial" panose="020B0604020202020204" pitchFamily="34" charset="0"/>
                <a:cs typeface="Arial" panose="020B0604020202020204" pitchFamily="34" charset="0"/>
              </a:defRPr>
            </a:pPr>
            <a:endParaRPr lang="en-US"/>
          </a:p>
        </c:txPr>
        <c:crossAx val="630547200"/>
        <c:crosses val="autoZero"/>
        <c:crossBetween val="midCat"/>
        <c:majorUnit val="1"/>
      </c:valAx>
      <c:valAx>
        <c:axId val="630547200"/>
        <c:scaling>
          <c:orientation val="minMax"/>
        </c:scaling>
        <c:delete val="0"/>
        <c:axPos val="l"/>
        <c:majorGridlines/>
        <c:title>
          <c:tx>
            <c:rich>
              <a:bodyPr/>
              <a:lstStyle/>
              <a:p>
                <a:pPr>
                  <a:defRPr sz="1400" b="0">
                    <a:latin typeface="Arial" panose="020B0604020202020204" pitchFamily="34" charset="0"/>
                    <a:cs typeface="Arial" panose="020B0604020202020204" pitchFamily="34" charset="0"/>
                  </a:defRPr>
                </a:pPr>
                <a:r>
                  <a:rPr lang="en-GB" sz="1400" b="0">
                    <a:latin typeface="Arial" panose="020B0604020202020204" pitchFamily="34" charset="0"/>
                    <a:cs typeface="Arial" panose="020B0604020202020204" pitchFamily="34" charset="0"/>
                  </a:rPr>
                  <a:t>Shear strength capacity (kN)</a:t>
                </a:r>
              </a:p>
            </c:rich>
          </c:tx>
          <c:layout>
            <c:manualLayout>
              <c:xMode val="edge"/>
              <c:yMode val="edge"/>
              <c:x val="2.3839867748320323E-2"/>
              <c:y val="0.11215591598175764"/>
            </c:manualLayout>
          </c:layout>
          <c:overlay val="0"/>
        </c:title>
        <c:numFmt formatCode="General" sourceLinked="0"/>
        <c:majorTickMark val="none"/>
        <c:minorTickMark val="none"/>
        <c:tickLblPos val="nextTo"/>
        <c:txPr>
          <a:bodyPr/>
          <a:lstStyle/>
          <a:p>
            <a:pPr>
              <a:defRPr lang="en-GB" sz="1200">
                <a:latin typeface="Arial" panose="020B0604020202020204" pitchFamily="34" charset="0"/>
                <a:cs typeface="Arial" panose="020B0604020202020204" pitchFamily="34" charset="0"/>
              </a:defRPr>
            </a:pPr>
            <a:endParaRPr lang="en-US"/>
          </a:p>
        </c:txPr>
        <c:crossAx val="630540544"/>
        <c:crosses val="autoZero"/>
        <c:crossBetween val="midCat"/>
      </c:valAx>
    </c:plotArea>
    <c:legend>
      <c:legendPos val="r"/>
      <c:layout>
        <c:manualLayout>
          <c:xMode val="edge"/>
          <c:yMode val="edge"/>
          <c:x val="0.21438708225132982"/>
          <c:y val="9.6851162797852081E-2"/>
          <c:w val="0.24244328163642981"/>
          <c:h val="0.16800879570461236"/>
        </c:manualLayout>
      </c:layout>
      <c:overlay val="0"/>
      <c:spPr>
        <a:solidFill>
          <a:schemeClr val="bg1"/>
        </a:solidFill>
        <a:ln>
          <a:solidFill>
            <a:schemeClr val="tx1"/>
          </a:solidFill>
        </a:ln>
      </c:spPr>
      <c:txPr>
        <a:bodyPr/>
        <a:lstStyle/>
        <a:p>
          <a:pPr>
            <a:defRPr lang="en-GB" sz="14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128765368986535"/>
          <c:y val="0.15379224800847263"/>
          <c:w val="0.75202929600215651"/>
          <c:h val="0.68836539347055303"/>
        </c:manualLayout>
      </c:layout>
      <c:scatterChart>
        <c:scatterStyle val="lineMarker"/>
        <c:varyColors val="0"/>
        <c:ser>
          <c:idx val="0"/>
          <c:order val="0"/>
          <c:tx>
            <c:v>AASHTO</c:v>
          </c:tx>
          <c:spPr>
            <a:ln w="25400">
              <a:solidFill>
                <a:schemeClr val="tx1"/>
              </a:solidFill>
            </a:ln>
          </c:spPr>
          <c:marker>
            <c:symbol val="circle"/>
            <c:size val="8"/>
            <c:spPr>
              <a:solidFill>
                <a:schemeClr val="tx1"/>
              </a:solidFill>
              <a:ln>
                <a:solidFill>
                  <a:schemeClr val="tx1"/>
                </a:solidFill>
              </a:ln>
            </c:spPr>
          </c:marker>
          <c:xVal>
            <c:numRef>
              <c:f>Sheet2!$BM$64:$BM$70</c:f>
              <c:numCache>
                <c:formatCode>General</c:formatCode>
                <c:ptCount val="7"/>
                <c:pt idx="0">
                  <c:v>1</c:v>
                </c:pt>
                <c:pt idx="1">
                  <c:v>2.5</c:v>
                </c:pt>
                <c:pt idx="2">
                  <c:v>3</c:v>
                </c:pt>
                <c:pt idx="3">
                  <c:v>4</c:v>
                </c:pt>
                <c:pt idx="4">
                  <c:v>5</c:v>
                </c:pt>
                <c:pt idx="5">
                  <c:v>5.5</c:v>
                </c:pt>
                <c:pt idx="6">
                  <c:v>6</c:v>
                </c:pt>
              </c:numCache>
            </c:numRef>
          </c:xVal>
          <c:yVal>
            <c:numRef>
              <c:f>Sheet2!$BR$64:$BR$70</c:f>
              <c:numCache>
                <c:formatCode>0.00</c:formatCode>
                <c:ptCount val="7"/>
                <c:pt idx="0">
                  <c:v>222.24002909448262</c:v>
                </c:pt>
                <c:pt idx="1">
                  <c:v>297.73193201308425</c:v>
                </c:pt>
                <c:pt idx="2">
                  <c:v>322.89589965261808</c:v>
                </c:pt>
                <c:pt idx="3">
                  <c:v>373.22383493168587</c:v>
                </c:pt>
                <c:pt idx="4">
                  <c:v>423.55177021075366</c:v>
                </c:pt>
                <c:pt idx="5">
                  <c:v>448.7157378502875</c:v>
                </c:pt>
                <c:pt idx="6">
                  <c:v>473.87970548982139</c:v>
                </c:pt>
              </c:numCache>
            </c:numRef>
          </c:yVal>
          <c:smooth val="0"/>
        </c:ser>
        <c:ser>
          <c:idx val="1"/>
          <c:order val="1"/>
          <c:tx>
            <c:v>Numerical</c:v>
          </c:tx>
          <c:spPr>
            <a:ln w="19050">
              <a:solidFill>
                <a:schemeClr val="tx1"/>
              </a:solidFill>
            </a:ln>
          </c:spPr>
          <c:marker>
            <c:symbol val="square"/>
            <c:size val="7"/>
            <c:spPr>
              <a:solidFill>
                <a:schemeClr val="tx1"/>
              </a:solidFill>
            </c:spPr>
          </c:marker>
          <c:xVal>
            <c:numRef>
              <c:f>Sheet2!$BM$64:$BM$70</c:f>
              <c:numCache>
                <c:formatCode>General</c:formatCode>
                <c:ptCount val="7"/>
                <c:pt idx="0">
                  <c:v>1</c:v>
                </c:pt>
                <c:pt idx="1">
                  <c:v>2.5</c:v>
                </c:pt>
                <c:pt idx="2">
                  <c:v>3</c:v>
                </c:pt>
                <c:pt idx="3">
                  <c:v>4</c:v>
                </c:pt>
                <c:pt idx="4">
                  <c:v>5</c:v>
                </c:pt>
                <c:pt idx="5">
                  <c:v>5.5</c:v>
                </c:pt>
                <c:pt idx="6">
                  <c:v>6</c:v>
                </c:pt>
              </c:numCache>
            </c:numRef>
          </c:xVal>
          <c:yVal>
            <c:numRef>
              <c:f>Sheet2!$BN$64:$BN$70</c:f>
              <c:numCache>
                <c:formatCode>0.00</c:formatCode>
                <c:ptCount val="7"/>
                <c:pt idx="0">
                  <c:v>219.096</c:v>
                </c:pt>
                <c:pt idx="1">
                  <c:v>299.05700000000002</c:v>
                </c:pt>
                <c:pt idx="2">
                  <c:v>324.10000000000002</c:v>
                </c:pt>
                <c:pt idx="3">
                  <c:v>366.73200000000003</c:v>
                </c:pt>
                <c:pt idx="4">
                  <c:v>387.298</c:v>
                </c:pt>
                <c:pt idx="5">
                  <c:v>403.89100000000002</c:v>
                </c:pt>
                <c:pt idx="6">
                  <c:v>421.45100000000002</c:v>
                </c:pt>
              </c:numCache>
            </c:numRef>
          </c:yVal>
          <c:smooth val="0"/>
        </c:ser>
        <c:dLbls>
          <c:showLegendKey val="0"/>
          <c:showVal val="0"/>
          <c:showCatName val="0"/>
          <c:showSerName val="0"/>
          <c:showPercent val="0"/>
          <c:showBubbleSize val="0"/>
        </c:dLbls>
        <c:axId val="634750080"/>
        <c:axId val="634752384"/>
      </c:scatterChart>
      <c:valAx>
        <c:axId val="634750080"/>
        <c:scaling>
          <c:orientation val="minMax"/>
        </c:scaling>
        <c:delete val="0"/>
        <c:axPos val="b"/>
        <c:majorGridlines/>
        <c:title>
          <c:tx>
            <c:rich>
              <a:bodyPr/>
              <a:lstStyle/>
              <a:p>
                <a:pPr>
                  <a:defRPr/>
                </a:pPr>
                <a:r>
                  <a:rPr lang="en-GB" sz="1400" b="0">
                    <a:latin typeface="Arial" panose="020B0604020202020204" pitchFamily="34" charset="0"/>
                    <a:cs typeface="Arial" panose="020B0604020202020204" pitchFamily="34" charset="0"/>
                  </a:rPr>
                  <a:t>Confinig</a:t>
                </a:r>
                <a:r>
                  <a:rPr lang="en-GB" sz="1400" b="0" baseline="0">
                    <a:latin typeface="Arial" panose="020B0604020202020204" pitchFamily="34" charset="0"/>
                    <a:cs typeface="Arial" panose="020B0604020202020204" pitchFamily="34" charset="0"/>
                  </a:rPr>
                  <a:t> pressure (MPa)</a:t>
                </a:r>
                <a:endParaRPr lang="en-GB" sz="1400" b="0">
                  <a:latin typeface="Arial" panose="020B0604020202020204" pitchFamily="34" charset="0"/>
                  <a:cs typeface="Arial" panose="020B0604020202020204" pitchFamily="34" charset="0"/>
                </a:endParaRPr>
              </a:p>
            </c:rich>
          </c:tx>
          <c:overlay val="0"/>
        </c:title>
        <c:numFmt formatCode="General" sourceLinked="1"/>
        <c:majorTickMark val="none"/>
        <c:minorTickMark val="none"/>
        <c:tickLblPos val="nextTo"/>
        <c:txPr>
          <a:bodyPr/>
          <a:lstStyle/>
          <a:p>
            <a:pPr>
              <a:defRPr lang="en-GB" sz="1400">
                <a:latin typeface="Arial" panose="020B0604020202020204" pitchFamily="34" charset="0"/>
                <a:cs typeface="Arial" panose="020B0604020202020204" pitchFamily="34" charset="0"/>
              </a:defRPr>
            </a:pPr>
            <a:endParaRPr lang="en-US"/>
          </a:p>
        </c:txPr>
        <c:crossAx val="634752384"/>
        <c:crosses val="autoZero"/>
        <c:crossBetween val="midCat"/>
        <c:majorUnit val="1"/>
      </c:valAx>
      <c:valAx>
        <c:axId val="634752384"/>
        <c:scaling>
          <c:orientation val="minMax"/>
        </c:scaling>
        <c:delete val="0"/>
        <c:axPos val="l"/>
        <c:majorGridlines/>
        <c:title>
          <c:tx>
            <c:rich>
              <a:bodyPr/>
              <a:lstStyle/>
              <a:p>
                <a:pPr>
                  <a:defRPr/>
                </a:pPr>
                <a:r>
                  <a:rPr lang="en-GB" sz="1400" b="0">
                    <a:latin typeface="Arial" panose="020B0604020202020204" pitchFamily="34" charset="0"/>
                    <a:cs typeface="Arial" panose="020B0604020202020204" pitchFamily="34" charset="0"/>
                  </a:rPr>
                  <a:t>Shear strength capacity (kN)</a:t>
                </a:r>
              </a:p>
            </c:rich>
          </c:tx>
          <c:layout>
            <c:manualLayout>
              <c:xMode val="edge"/>
              <c:yMode val="edge"/>
              <c:x val="3.6913283547659097E-2"/>
              <c:y val="0.19250197930011945"/>
            </c:manualLayout>
          </c:layout>
          <c:overlay val="0"/>
        </c:title>
        <c:numFmt formatCode="General" sourceLinked="0"/>
        <c:majorTickMark val="none"/>
        <c:minorTickMark val="none"/>
        <c:tickLblPos val="nextTo"/>
        <c:txPr>
          <a:bodyPr/>
          <a:lstStyle/>
          <a:p>
            <a:pPr>
              <a:defRPr lang="en-GB" sz="1400">
                <a:latin typeface="Arial" panose="020B0604020202020204" pitchFamily="34" charset="0"/>
                <a:cs typeface="Arial" panose="020B0604020202020204" pitchFamily="34" charset="0"/>
              </a:defRPr>
            </a:pPr>
            <a:endParaRPr lang="en-US"/>
          </a:p>
        </c:txPr>
        <c:crossAx val="634750080"/>
        <c:crosses val="autoZero"/>
        <c:crossBetween val="midCat"/>
        <c:majorUnit val="100"/>
      </c:valAx>
    </c:plotArea>
    <c:legend>
      <c:legendPos val="r"/>
      <c:layout>
        <c:manualLayout>
          <c:xMode val="edge"/>
          <c:yMode val="edge"/>
          <c:x val="0.21881593697216639"/>
          <c:y val="0.1927498596496279"/>
          <c:w val="0.21908715186053387"/>
          <c:h val="0.15704402081318783"/>
        </c:manualLayout>
      </c:layout>
      <c:overlay val="0"/>
      <c:spPr>
        <a:solidFill>
          <a:schemeClr val="bg1"/>
        </a:solidFill>
        <a:ln>
          <a:solidFill>
            <a:schemeClr val="tx1"/>
          </a:solidFill>
        </a:ln>
      </c:spPr>
      <c:txPr>
        <a:bodyPr/>
        <a:lstStyle/>
        <a:p>
          <a:pPr>
            <a:defRPr lang="en-GB" sz="14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010647226979718"/>
          <c:y val="4.1953419681880766E-2"/>
          <c:w val="0.79618930542069377"/>
          <c:h val="0.7747882977439482"/>
        </c:manualLayout>
      </c:layout>
      <c:scatterChart>
        <c:scatterStyle val="smoothMarker"/>
        <c:varyColors val="0"/>
        <c:ser>
          <c:idx val="6"/>
          <c:order val="0"/>
          <c:tx>
            <c:strRef>
              <c:f>'Single key'!$AG$1</c:f>
              <c:strCache>
                <c:ptCount val="1"/>
                <c:pt idx="0">
                  <c:v> M4-D-K1-1</c:v>
                </c:pt>
              </c:strCache>
            </c:strRef>
          </c:tx>
          <c:spPr>
            <a:ln w="9525">
              <a:solidFill>
                <a:schemeClr val="tx1"/>
              </a:solidFill>
            </a:ln>
          </c:spPr>
          <c:marker>
            <c:symbol val="none"/>
          </c:marker>
          <c:dLbls>
            <c:dLbl>
              <c:idx val="236"/>
              <c:dLblPos val="r"/>
              <c:showLegendKey val="0"/>
              <c:showVal val="1"/>
              <c:showCatName val="1"/>
              <c:showSerName val="0"/>
              <c:showPercent val="0"/>
              <c:showBubbleSize val="0"/>
            </c:dLbl>
            <c:showLegendKey val="0"/>
            <c:showVal val="0"/>
            <c:showCatName val="0"/>
            <c:showSerName val="0"/>
            <c:showPercent val="0"/>
            <c:showBubbleSize val="0"/>
          </c:dLbls>
          <c:xVal>
            <c:numRef>
              <c:f>'Single key'!$AH$4:$AH$240</c:f>
              <c:numCache>
                <c:formatCode>General</c:formatCode>
                <c:ptCount val="237"/>
                <c:pt idx="0">
                  <c:v>8.4887600000000049E-3</c:v>
                </c:pt>
                <c:pt idx="1">
                  <c:v>4.1596100000000004E-2</c:v>
                </c:pt>
                <c:pt idx="2">
                  <c:v>9.168100000000004E-2</c:v>
                </c:pt>
                <c:pt idx="3">
                  <c:v>0.11046300000000002</c:v>
                </c:pt>
                <c:pt idx="4">
                  <c:v>0.13863600000000001</c:v>
                </c:pt>
                <c:pt idx="5">
                  <c:v>0.18089500000000006</c:v>
                </c:pt>
                <c:pt idx="6">
                  <c:v>0.24428300000000006</c:v>
                </c:pt>
                <c:pt idx="7">
                  <c:v>0.26805400000000001</c:v>
                </c:pt>
                <c:pt idx="8">
                  <c:v>0.27696800000000016</c:v>
                </c:pt>
                <c:pt idx="9">
                  <c:v>0.29033900000000001</c:v>
                </c:pt>
                <c:pt idx="10">
                  <c:v>0.31039600000000012</c:v>
                </c:pt>
                <c:pt idx="11">
                  <c:v>0.31227600000000011</c:v>
                </c:pt>
                <c:pt idx="12">
                  <c:v>0.31509700000000002</c:v>
                </c:pt>
                <c:pt idx="13">
                  <c:v>0.31615400000000016</c:v>
                </c:pt>
                <c:pt idx="14">
                  <c:v>0.317741</c:v>
                </c:pt>
                <c:pt idx="15">
                  <c:v>0.32012100000000021</c:v>
                </c:pt>
                <c:pt idx="16">
                  <c:v>0.32369000000000014</c:v>
                </c:pt>
                <c:pt idx="17">
                  <c:v>0.32904500000000014</c:v>
                </c:pt>
                <c:pt idx="18">
                  <c:v>0.33105300000000021</c:v>
                </c:pt>
                <c:pt idx="19">
                  <c:v>0.33406400000000025</c:v>
                </c:pt>
                <c:pt idx="20">
                  <c:v>0.33519400000000016</c:v>
                </c:pt>
                <c:pt idx="21">
                  <c:v>0.33561700000000011</c:v>
                </c:pt>
                <c:pt idx="22">
                  <c:v>0.33625300000000002</c:v>
                </c:pt>
                <c:pt idx="23">
                  <c:v>0.33720600000000012</c:v>
                </c:pt>
                <c:pt idx="24">
                  <c:v>0.33756300000000011</c:v>
                </c:pt>
                <c:pt idx="25">
                  <c:v>0.33809900000000015</c:v>
                </c:pt>
                <c:pt idx="26">
                  <c:v>0.33830000000000021</c:v>
                </c:pt>
                <c:pt idx="27">
                  <c:v>0.33860200000000013</c:v>
                </c:pt>
                <c:pt idx="28">
                  <c:v>0.33905400000000013</c:v>
                </c:pt>
                <c:pt idx="29">
                  <c:v>0.33922400000000025</c:v>
                </c:pt>
                <c:pt idx="30">
                  <c:v>0.33947800000000022</c:v>
                </c:pt>
                <c:pt idx="31">
                  <c:v>0.33957300000000012</c:v>
                </c:pt>
                <c:pt idx="32">
                  <c:v>0.33960900000000022</c:v>
                </c:pt>
                <c:pt idx="33">
                  <c:v>0.33966300000000021</c:v>
                </c:pt>
                <c:pt idx="34">
                  <c:v>0.33974300000000002</c:v>
                </c:pt>
                <c:pt idx="35">
                  <c:v>0.33977400000000013</c:v>
                </c:pt>
                <c:pt idx="36">
                  <c:v>0.33981900000000026</c:v>
                </c:pt>
                <c:pt idx="37">
                  <c:v>0.33988700000000033</c:v>
                </c:pt>
                <c:pt idx="38">
                  <c:v>0.33998900000000032</c:v>
                </c:pt>
                <c:pt idx="39">
                  <c:v>0.34014100000000003</c:v>
                </c:pt>
                <c:pt idx="40">
                  <c:v>0.34037100000000015</c:v>
                </c:pt>
                <c:pt idx="41">
                  <c:v>0.3407150000000001</c:v>
                </c:pt>
                <c:pt idx="42">
                  <c:v>0.34123000000000003</c:v>
                </c:pt>
                <c:pt idx="43">
                  <c:v>0.34200400000000009</c:v>
                </c:pt>
                <c:pt idx="44">
                  <c:v>0.34316400000000002</c:v>
                </c:pt>
                <c:pt idx="45">
                  <c:v>0.34490500000000002</c:v>
                </c:pt>
                <c:pt idx="46">
                  <c:v>0.34751600000000016</c:v>
                </c:pt>
                <c:pt idx="47">
                  <c:v>0.351433</c:v>
                </c:pt>
                <c:pt idx="48">
                  <c:v>0.35730800000000013</c:v>
                </c:pt>
                <c:pt idx="49">
                  <c:v>0.36612000000000011</c:v>
                </c:pt>
                <c:pt idx="50">
                  <c:v>0.36942500000000011</c:v>
                </c:pt>
                <c:pt idx="51">
                  <c:v>0.37438200000000027</c:v>
                </c:pt>
                <c:pt idx="52">
                  <c:v>0.38181700000000013</c:v>
                </c:pt>
                <c:pt idx="53">
                  <c:v>0.39297100000000013</c:v>
                </c:pt>
                <c:pt idx="54">
                  <c:v>0.40970100000000004</c:v>
                </c:pt>
                <c:pt idx="55">
                  <c:v>0.4347950000000001</c:v>
                </c:pt>
                <c:pt idx="56">
                  <c:v>0.47243800000000002</c:v>
                </c:pt>
                <c:pt idx="57">
                  <c:v>0.51007999999999998</c:v>
                </c:pt>
                <c:pt idx="58">
                  <c:v>0.54772200000000004</c:v>
                </c:pt>
                <c:pt idx="59">
                  <c:v>0.58536399999999966</c:v>
                </c:pt>
                <c:pt idx="60">
                  <c:v>0.62300599999999995</c:v>
                </c:pt>
                <c:pt idx="61">
                  <c:v>0.63241700000000001</c:v>
                </c:pt>
                <c:pt idx="62">
                  <c:v>0.63594600000000023</c:v>
                </c:pt>
                <c:pt idx="63">
                  <c:v>0.64123900000000023</c:v>
                </c:pt>
                <c:pt idx="64">
                  <c:v>0.64322400000000024</c:v>
                </c:pt>
                <c:pt idx="65">
                  <c:v>0.64620200000000005</c:v>
                </c:pt>
                <c:pt idx="66">
                  <c:v>0.64648099999999997</c:v>
                </c:pt>
                <c:pt idx="67">
                  <c:v>0.64676000000000022</c:v>
                </c:pt>
                <c:pt idx="68">
                  <c:v>0.64703900000000025</c:v>
                </c:pt>
                <c:pt idx="69">
                  <c:v>0.64745799999999998</c:v>
                </c:pt>
                <c:pt idx="70">
                  <c:v>0.64808600000000005</c:v>
                </c:pt>
                <c:pt idx="71">
                  <c:v>0.64902800000000038</c:v>
                </c:pt>
                <c:pt idx="72">
                  <c:v>0.65044100000000038</c:v>
                </c:pt>
                <c:pt idx="73">
                  <c:v>0.65256099999999972</c:v>
                </c:pt>
                <c:pt idx="74">
                  <c:v>0.65574100000000046</c:v>
                </c:pt>
                <c:pt idx="75">
                  <c:v>0.66051000000000004</c:v>
                </c:pt>
                <c:pt idx="76">
                  <c:v>0.66766400000000026</c:v>
                </c:pt>
                <c:pt idx="77">
                  <c:v>0.67839600000000022</c:v>
                </c:pt>
                <c:pt idx="78">
                  <c:v>0.69449300000000003</c:v>
                </c:pt>
                <c:pt idx="79">
                  <c:v>0.71863800000000022</c:v>
                </c:pt>
                <c:pt idx="80">
                  <c:v>0.75485600000000019</c:v>
                </c:pt>
                <c:pt idx="81">
                  <c:v>0.80918299999999976</c:v>
                </c:pt>
                <c:pt idx="82">
                  <c:v>0.86351100000000003</c:v>
                </c:pt>
                <c:pt idx="83">
                  <c:v>0.91783800000000004</c:v>
                </c:pt>
                <c:pt idx="84">
                  <c:v>0.99932900000000002</c:v>
                </c:pt>
                <c:pt idx="85">
                  <c:v>1.1215599999999999</c:v>
                </c:pt>
                <c:pt idx="86">
                  <c:v>1.1674</c:v>
                </c:pt>
                <c:pt idx="87">
                  <c:v>1.2361599999999999</c:v>
                </c:pt>
                <c:pt idx="88">
                  <c:v>1.3392999999999995</c:v>
                </c:pt>
                <c:pt idx="89">
                  <c:v>1.494</c:v>
                </c:pt>
                <c:pt idx="90">
                  <c:v>1.7260599999999999</c:v>
                </c:pt>
                <c:pt idx="91">
                  <c:v>2.0741499999999991</c:v>
                </c:pt>
                <c:pt idx="92">
                  <c:v>2.2046800000000002</c:v>
                </c:pt>
                <c:pt idx="93">
                  <c:v>2.4004799999999991</c:v>
                </c:pt>
                <c:pt idx="94">
                  <c:v>2.6941799999999998</c:v>
                </c:pt>
                <c:pt idx="95">
                  <c:v>3.1347299999999998</c:v>
                </c:pt>
                <c:pt idx="96">
                  <c:v>3.79555</c:v>
                </c:pt>
                <c:pt idx="97">
                  <c:v>4.7867800000000003</c:v>
                </c:pt>
                <c:pt idx="98">
                  <c:v>5</c:v>
                </c:pt>
              </c:numCache>
            </c:numRef>
          </c:xVal>
          <c:yVal>
            <c:numRef>
              <c:f>'Single key'!$AI$4:$AI$240</c:f>
              <c:numCache>
                <c:formatCode>General</c:formatCode>
                <c:ptCount val="237"/>
                <c:pt idx="0" formatCode="0.00E+00">
                  <c:v>-2.1215600000000008E-2</c:v>
                </c:pt>
                <c:pt idx="1">
                  <c:v>56.463000000000001</c:v>
                </c:pt>
                <c:pt idx="2">
                  <c:v>112.56</c:v>
                </c:pt>
                <c:pt idx="3">
                  <c:v>133.07499999999999</c:v>
                </c:pt>
                <c:pt idx="4">
                  <c:v>162.75700000000001</c:v>
                </c:pt>
                <c:pt idx="5">
                  <c:v>204.04300000000001</c:v>
                </c:pt>
                <c:pt idx="6">
                  <c:v>257.45800000000003</c:v>
                </c:pt>
                <c:pt idx="7">
                  <c:v>274.38099999999986</c:v>
                </c:pt>
                <c:pt idx="8">
                  <c:v>280.28199999999975</c:v>
                </c:pt>
                <c:pt idx="9">
                  <c:v>288.7229999999999</c:v>
                </c:pt>
                <c:pt idx="10">
                  <c:v>299.93799999999987</c:v>
                </c:pt>
                <c:pt idx="11">
                  <c:v>301.00900000000001</c:v>
                </c:pt>
                <c:pt idx="12">
                  <c:v>302.64600000000002</c:v>
                </c:pt>
                <c:pt idx="13">
                  <c:v>303.26499999999999</c:v>
                </c:pt>
                <c:pt idx="14">
                  <c:v>304.33300000000003</c:v>
                </c:pt>
                <c:pt idx="15">
                  <c:v>307.55399999999986</c:v>
                </c:pt>
                <c:pt idx="16">
                  <c:v>310.28199999999975</c:v>
                </c:pt>
                <c:pt idx="17">
                  <c:v>311.4249999999999</c:v>
                </c:pt>
                <c:pt idx="18">
                  <c:v>311.45499999999993</c:v>
                </c:pt>
                <c:pt idx="19">
                  <c:v>309.86</c:v>
                </c:pt>
                <c:pt idx="20">
                  <c:v>307.11700000000002</c:v>
                </c:pt>
                <c:pt idx="21">
                  <c:v>304.14499999999998</c:v>
                </c:pt>
                <c:pt idx="22">
                  <c:v>298.18299999999999</c:v>
                </c:pt>
                <c:pt idx="23">
                  <c:v>290.67500000000001</c:v>
                </c:pt>
                <c:pt idx="24">
                  <c:v>288.15800000000002</c:v>
                </c:pt>
                <c:pt idx="25">
                  <c:v>284.99400000000003</c:v>
                </c:pt>
                <c:pt idx="26">
                  <c:v>283.87799999999999</c:v>
                </c:pt>
                <c:pt idx="27">
                  <c:v>282.279</c:v>
                </c:pt>
                <c:pt idx="28">
                  <c:v>279.55599999999993</c:v>
                </c:pt>
                <c:pt idx="29">
                  <c:v>278.4849999999999</c:v>
                </c:pt>
                <c:pt idx="30">
                  <c:v>276.76299999999986</c:v>
                </c:pt>
                <c:pt idx="31">
                  <c:v>276.09699999999975</c:v>
                </c:pt>
                <c:pt idx="32">
                  <c:v>275.84300000000002</c:v>
                </c:pt>
                <c:pt idx="33">
                  <c:v>275.45499999999993</c:v>
                </c:pt>
                <c:pt idx="34">
                  <c:v>274.83999999999986</c:v>
                </c:pt>
                <c:pt idx="35">
                  <c:v>274.60399999999993</c:v>
                </c:pt>
                <c:pt idx="36">
                  <c:v>274.2349999999999</c:v>
                </c:pt>
                <c:pt idx="37">
                  <c:v>273.61799999999999</c:v>
                </c:pt>
                <c:pt idx="38">
                  <c:v>272.45400000000001</c:v>
                </c:pt>
                <c:pt idx="39">
                  <c:v>270.13400000000001</c:v>
                </c:pt>
                <c:pt idx="40">
                  <c:v>265.96699999999976</c:v>
                </c:pt>
                <c:pt idx="41">
                  <c:v>259.69299999999993</c:v>
                </c:pt>
                <c:pt idx="42">
                  <c:v>251.57300000000001</c:v>
                </c:pt>
                <c:pt idx="43">
                  <c:v>242.28200000000001</c:v>
                </c:pt>
                <c:pt idx="44">
                  <c:v>233.01399999999998</c:v>
                </c:pt>
                <c:pt idx="45">
                  <c:v>225.37200000000001</c:v>
                </c:pt>
                <c:pt idx="46">
                  <c:v>220.572</c:v>
                </c:pt>
                <c:pt idx="47">
                  <c:v>219.00800000000001</c:v>
                </c:pt>
                <c:pt idx="48">
                  <c:v>219.869</c:v>
                </c:pt>
                <c:pt idx="49">
                  <c:v>221.654</c:v>
                </c:pt>
                <c:pt idx="50">
                  <c:v>222.05200000000005</c:v>
                </c:pt>
                <c:pt idx="51">
                  <c:v>222.07</c:v>
                </c:pt>
                <c:pt idx="52">
                  <c:v>221.92200000000005</c:v>
                </c:pt>
                <c:pt idx="53">
                  <c:v>222.22499999999999</c:v>
                </c:pt>
                <c:pt idx="54">
                  <c:v>222.148</c:v>
                </c:pt>
                <c:pt idx="55">
                  <c:v>222.44200000000001</c:v>
                </c:pt>
                <c:pt idx="56">
                  <c:v>222.14699999999999</c:v>
                </c:pt>
                <c:pt idx="57">
                  <c:v>221.96200000000005</c:v>
                </c:pt>
                <c:pt idx="58">
                  <c:v>221.91800000000001</c:v>
                </c:pt>
                <c:pt idx="59">
                  <c:v>222.51300000000001</c:v>
                </c:pt>
                <c:pt idx="60">
                  <c:v>222.15700000000001</c:v>
                </c:pt>
                <c:pt idx="61">
                  <c:v>222.54300000000001</c:v>
                </c:pt>
                <c:pt idx="62">
                  <c:v>222.72</c:v>
                </c:pt>
                <c:pt idx="63">
                  <c:v>223.15600000000001</c:v>
                </c:pt>
                <c:pt idx="64">
                  <c:v>223.36800000000005</c:v>
                </c:pt>
                <c:pt idx="65">
                  <c:v>223.98100000000005</c:v>
                </c:pt>
                <c:pt idx="66">
                  <c:v>224.04300000000001</c:v>
                </c:pt>
                <c:pt idx="67">
                  <c:v>224.10900000000001</c:v>
                </c:pt>
                <c:pt idx="68">
                  <c:v>224.178</c:v>
                </c:pt>
                <c:pt idx="69">
                  <c:v>224.28399999999999</c:v>
                </c:pt>
                <c:pt idx="70">
                  <c:v>224.429</c:v>
                </c:pt>
                <c:pt idx="71">
                  <c:v>224.55</c:v>
                </c:pt>
                <c:pt idx="72">
                  <c:v>224.495</c:v>
                </c:pt>
                <c:pt idx="73">
                  <c:v>222.83200000000005</c:v>
                </c:pt>
                <c:pt idx="74">
                  <c:v>221.24899999999997</c:v>
                </c:pt>
                <c:pt idx="75">
                  <c:v>221.01300000000001</c:v>
                </c:pt>
                <c:pt idx="76">
                  <c:v>221.77299999999997</c:v>
                </c:pt>
                <c:pt idx="77">
                  <c:v>222.76</c:v>
                </c:pt>
                <c:pt idx="78">
                  <c:v>222.786</c:v>
                </c:pt>
                <c:pt idx="79">
                  <c:v>222.547</c:v>
                </c:pt>
                <c:pt idx="80">
                  <c:v>222.536</c:v>
                </c:pt>
                <c:pt idx="81">
                  <c:v>222.68</c:v>
                </c:pt>
                <c:pt idx="82">
                  <c:v>222.78700000000001</c:v>
                </c:pt>
                <c:pt idx="83">
                  <c:v>222.85200000000006</c:v>
                </c:pt>
                <c:pt idx="84">
                  <c:v>222.923</c:v>
                </c:pt>
                <c:pt idx="85">
                  <c:v>223.03900000000002</c:v>
                </c:pt>
                <c:pt idx="86">
                  <c:v>223.096</c:v>
                </c:pt>
                <c:pt idx="87">
                  <c:v>223.13</c:v>
                </c:pt>
                <c:pt idx="88">
                  <c:v>223.17099999999999</c:v>
                </c:pt>
                <c:pt idx="89">
                  <c:v>223.23</c:v>
                </c:pt>
                <c:pt idx="90">
                  <c:v>223.32600000000005</c:v>
                </c:pt>
                <c:pt idx="91">
                  <c:v>223.453</c:v>
                </c:pt>
                <c:pt idx="92">
                  <c:v>223.49800000000005</c:v>
                </c:pt>
                <c:pt idx="93">
                  <c:v>223.54900000000001</c:v>
                </c:pt>
                <c:pt idx="94">
                  <c:v>223.584</c:v>
                </c:pt>
                <c:pt idx="95">
                  <c:v>223.53700000000001</c:v>
                </c:pt>
                <c:pt idx="96">
                  <c:v>223.47300000000001</c:v>
                </c:pt>
                <c:pt idx="97">
                  <c:v>223.46300000000002</c:v>
                </c:pt>
                <c:pt idx="98">
                  <c:v>223.46100000000001</c:v>
                </c:pt>
              </c:numCache>
            </c:numRef>
          </c:yVal>
          <c:smooth val="1"/>
        </c:ser>
        <c:ser>
          <c:idx val="7"/>
          <c:order val="1"/>
          <c:tx>
            <c:strRef>
              <c:f>'Single key'!$AM$1</c:f>
              <c:strCache>
                <c:ptCount val="1"/>
                <c:pt idx="0">
                  <c:v> M4-D-K1-2 </c:v>
                </c:pt>
              </c:strCache>
            </c:strRef>
          </c:tx>
          <c:spPr>
            <a:ln w="12700">
              <a:solidFill>
                <a:schemeClr val="tx1"/>
              </a:solidFill>
              <a:prstDash val="dash"/>
            </a:ln>
          </c:spPr>
          <c:marker>
            <c:symbol val="none"/>
          </c:marker>
          <c:dLbls>
            <c:dLbl>
              <c:idx val="115"/>
              <c:dLblPos val="r"/>
              <c:showLegendKey val="0"/>
              <c:showVal val="1"/>
              <c:showCatName val="1"/>
              <c:showSerName val="0"/>
              <c:showPercent val="0"/>
              <c:showBubbleSize val="0"/>
            </c:dLbl>
            <c:showLegendKey val="0"/>
            <c:showVal val="0"/>
            <c:showCatName val="0"/>
            <c:showSerName val="0"/>
            <c:showPercent val="0"/>
            <c:showBubbleSize val="0"/>
          </c:dLbls>
          <c:xVal>
            <c:numRef>
              <c:f>'Single key'!$AN$4:$AN$119</c:f>
              <c:numCache>
                <c:formatCode>General</c:formatCode>
                <c:ptCount val="116"/>
                <c:pt idx="0">
                  <c:v>8.589810000000005E-3</c:v>
                </c:pt>
                <c:pt idx="1">
                  <c:v>4.1496100000000015E-2</c:v>
                </c:pt>
                <c:pt idx="2">
                  <c:v>9.1582000000000024E-2</c:v>
                </c:pt>
                <c:pt idx="3">
                  <c:v>0.110364</c:v>
                </c:pt>
                <c:pt idx="4">
                  <c:v>0.13853799999999999</c:v>
                </c:pt>
                <c:pt idx="5">
                  <c:v>0.18079800000000004</c:v>
                </c:pt>
                <c:pt idx="6">
                  <c:v>0.24418699999999999</c:v>
                </c:pt>
                <c:pt idx="7">
                  <c:v>0.25013000000000002</c:v>
                </c:pt>
                <c:pt idx="8">
                  <c:v>0.259044</c:v>
                </c:pt>
                <c:pt idx="9">
                  <c:v>0.27241600000000016</c:v>
                </c:pt>
                <c:pt idx="10">
                  <c:v>0.29247300000000015</c:v>
                </c:pt>
                <c:pt idx="11">
                  <c:v>0.29999400000000009</c:v>
                </c:pt>
                <c:pt idx="12">
                  <c:v>0.30281500000000011</c:v>
                </c:pt>
                <c:pt idx="13">
                  <c:v>0.30704500000000001</c:v>
                </c:pt>
                <c:pt idx="14">
                  <c:v>0.31339200000000011</c:v>
                </c:pt>
                <c:pt idx="15">
                  <c:v>0.31577100000000002</c:v>
                </c:pt>
                <c:pt idx="16">
                  <c:v>0.31934100000000021</c:v>
                </c:pt>
                <c:pt idx="17">
                  <c:v>0.3246960000000001</c:v>
                </c:pt>
                <c:pt idx="18">
                  <c:v>0.32670400000000016</c:v>
                </c:pt>
                <c:pt idx="19">
                  <c:v>0.32871200000000012</c:v>
                </c:pt>
                <c:pt idx="20">
                  <c:v>0.33072000000000012</c:v>
                </c:pt>
                <c:pt idx="21">
                  <c:v>0.33373200000000008</c:v>
                </c:pt>
                <c:pt idx="22">
                  <c:v>0.3340140000000002</c:v>
                </c:pt>
                <c:pt idx="23">
                  <c:v>0.33443700000000015</c:v>
                </c:pt>
                <c:pt idx="24">
                  <c:v>0.33507300000000012</c:v>
                </c:pt>
                <c:pt idx="25">
                  <c:v>0.33602600000000027</c:v>
                </c:pt>
                <c:pt idx="26">
                  <c:v>0.33638300000000032</c:v>
                </c:pt>
                <c:pt idx="27">
                  <c:v>0.33691900000000014</c:v>
                </c:pt>
                <c:pt idx="28">
                  <c:v>0.3371200000000002</c:v>
                </c:pt>
                <c:pt idx="29">
                  <c:v>0.33742200000000022</c:v>
                </c:pt>
                <c:pt idx="30">
                  <c:v>0.33787400000000023</c:v>
                </c:pt>
                <c:pt idx="31">
                  <c:v>0.33804400000000012</c:v>
                </c:pt>
                <c:pt idx="32">
                  <c:v>0.33810700000000021</c:v>
                </c:pt>
                <c:pt idx="33">
                  <c:v>0.33820300000000014</c:v>
                </c:pt>
                <c:pt idx="34">
                  <c:v>0.3383460000000002</c:v>
                </c:pt>
                <c:pt idx="35">
                  <c:v>0.33856000000000025</c:v>
                </c:pt>
                <c:pt idx="36">
                  <c:v>0.33864100000000008</c:v>
                </c:pt>
                <c:pt idx="37">
                  <c:v>0.33876200000000012</c:v>
                </c:pt>
                <c:pt idx="38">
                  <c:v>0.33880700000000014</c:v>
                </c:pt>
                <c:pt idx="39">
                  <c:v>0.33887500000000026</c:v>
                </c:pt>
                <c:pt idx="40">
                  <c:v>0.33897700000000025</c:v>
                </c:pt>
                <c:pt idx="41">
                  <c:v>0.33913000000000021</c:v>
                </c:pt>
                <c:pt idx="42">
                  <c:v>0.33935900000000013</c:v>
                </c:pt>
                <c:pt idx="43">
                  <c:v>0.33970300000000014</c:v>
                </c:pt>
                <c:pt idx="44">
                  <c:v>0.34021800000000002</c:v>
                </c:pt>
                <c:pt idx="45">
                  <c:v>0.34073399999999998</c:v>
                </c:pt>
                <c:pt idx="46">
                  <c:v>0.34125</c:v>
                </c:pt>
                <c:pt idx="47">
                  <c:v>0.34202400000000016</c:v>
                </c:pt>
                <c:pt idx="48">
                  <c:v>0.34318400000000016</c:v>
                </c:pt>
                <c:pt idx="49">
                  <c:v>0.34492500000000015</c:v>
                </c:pt>
                <c:pt idx="50">
                  <c:v>0.34753600000000001</c:v>
                </c:pt>
                <c:pt idx="51">
                  <c:v>0.35145300000000002</c:v>
                </c:pt>
                <c:pt idx="52">
                  <c:v>0.3573280000000002</c:v>
                </c:pt>
                <c:pt idx="53">
                  <c:v>0.36614100000000011</c:v>
                </c:pt>
                <c:pt idx="54">
                  <c:v>0.37935900000000011</c:v>
                </c:pt>
                <c:pt idx="55">
                  <c:v>0.38431700000000013</c:v>
                </c:pt>
                <c:pt idx="56">
                  <c:v>0.39175200000000016</c:v>
                </c:pt>
                <c:pt idx="57">
                  <c:v>0.40290600000000015</c:v>
                </c:pt>
                <c:pt idx="58">
                  <c:v>0.41963600000000001</c:v>
                </c:pt>
                <c:pt idx="59">
                  <c:v>0.44473099999999999</c:v>
                </c:pt>
                <c:pt idx="60">
                  <c:v>0.45414200000000005</c:v>
                </c:pt>
                <c:pt idx="61">
                  <c:v>0.46825800000000001</c:v>
                </c:pt>
                <c:pt idx="62">
                  <c:v>0.48943200000000009</c:v>
                </c:pt>
                <c:pt idx="63">
                  <c:v>0.52119300000000002</c:v>
                </c:pt>
                <c:pt idx="64">
                  <c:v>0.53310400000000002</c:v>
                </c:pt>
                <c:pt idx="65">
                  <c:v>0.55096999999999996</c:v>
                </c:pt>
                <c:pt idx="66">
                  <c:v>0.57776799999999973</c:v>
                </c:pt>
                <c:pt idx="67">
                  <c:v>0.61796600000000002</c:v>
                </c:pt>
                <c:pt idx="68">
                  <c:v>0.63304000000000038</c:v>
                </c:pt>
                <c:pt idx="69">
                  <c:v>0.63869300000000029</c:v>
                </c:pt>
                <c:pt idx="70">
                  <c:v>0.64717200000000019</c:v>
                </c:pt>
                <c:pt idx="71">
                  <c:v>0.65989100000000045</c:v>
                </c:pt>
                <c:pt idx="72">
                  <c:v>0.67261000000000026</c:v>
                </c:pt>
                <c:pt idx="73">
                  <c:v>0.68532899999999997</c:v>
                </c:pt>
                <c:pt idx="74">
                  <c:v>0.70440700000000001</c:v>
                </c:pt>
                <c:pt idx="75">
                  <c:v>0.73302400000000023</c:v>
                </c:pt>
                <c:pt idx="76">
                  <c:v>0.77595000000000025</c:v>
                </c:pt>
                <c:pt idx="77">
                  <c:v>0.79204799999999997</c:v>
                </c:pt>
                <c:pt idx="78">
                  <c:v>0.81619399999999998</c:v>
                </c:pt>
                <c:pt idx="79">
                  <c:v>0.85241199999999973</c:v>
                </c:pt>
                <c:pt idx="80">
                  <c:v>0.90674100000000024</c:v>
                </c:pt>
                <c:pt idx="81">
                  <c:v>0.9882329999999997</c:v>
                </c:pt>
                <c:pt idx="82">
                  <c:v>1.1104700000000001</c:v>
                </c:pt>
                <c:pt idx="83">
                  <c:v>1.2938299999999996</c:v>
                </c:pt>
                <c:pt idx="84">
                  <c:v>1.56887</c:v>
                </c:pt>
                <c:pt idx="85">
                  <c:v>1.98142</c:v>
                </c:pt>
                <c:pt idx="86">
                  <c:v>2.60026</c:v>
                </c:pt>
                <c:pt idx="87">
                  <c:v>3.5285099999999998</c:v>
                </c:pt>
                <c:pt idx="88">
                  <c:v>4.9208799999999995</c:v>
                </c:pt>
                <c:pt idx="89">
                  <c:v>5</c:v>
                </c:pt>
              </c:numCache>
            </c:numRef>
          </c:xVal>
          <c:yVal>
            <c:numRef>
              <c:f>'Single key'!$AO$4:$AO$119</c:f>
              <c:numCache>
                <c:formatCode>General</c:formatCode>
                <c:ptCount val="116"/>
                <c:pt idx="0" formatCode="0.00E+00">
                  <c:v>-1.9651000000000005E-2</c:v>
                </c:pt>
                <c:pt idx="1">
                  <c:v>56.278000000000013</c:v>
                </c:pt>
                <c:pt idx="2">
                  <c:v>112.21299999999999</c:v>
                </c:pt>
                <c:pt idx="3">
                  <c:v>132.66200000000001</c:v>
                </c:pt>
                <c:pt idx="4">
                  <c:v>162.24299999999999</c:v>
                </c:pt>
                <c:pt idx="5">
                  <c:v>203.346</c:v>
                </c:pt>
                <c:pt idx="6">
                  <c:v>256.40899999999988</c:v>
                </c:pt>
                <c:pt idx="7">
                  <c:v>260.85500000000002</c:v>
                </c:pt>
                <c:pt idx="8">
                  <c:v>267.14299999999997</c:v>
                </c:pt>
                <c:pt idx="9">
                  <c:v>276.12599999999986</c:v>
                </c:pt>
                <c:pt idx="10">
                  <c:v>288.67700000000002</c:v>
                </c:pt>
                <c:pt idx="11">
                  <c:v>293.03399999999988</c:v>
                </c:pt>
                <c:pt idx="12">
                  <c:v>294.65600000000001</c:v>
                </c:pt>
                <c:pt idx="13">
                  <c:v>297.22000000000003</c:v>
                </c:pt>
                <c:pt idx="14">
                  <c:v>303.37700000000001</c:v>
                </c:pt>
                <c:pt idx="15">
                  <c:v>304.16399999999999</c:v>
                </c:pt>
                <c:pt idx="16">
                  <c:v>305.42399999999975</c:v>
                </c:pt>
                <c:pt idx="17">
                  <c:v>307.36500000000001</c:v>
                </c:pt>
                <c:pt idx="18">
                  <c:v>308.04000000000002</c:v>
                </c:pt>
                <c:pt idx="19">
                  <c:v>308.49499999999989</c:v>
                </c:pt>
                <c:pt idx="20">
                  <c:v>308.43799999999987</c:v>
                </c:pt>
                <c:pt idx="21">
                  <c:v>305.6400000000001</c:v>
                </c:pt>
                <c:pt idx="22">
                  <c:v>305.27499999999986</c:v>
                </c:pt>
                <c:pt idx="23">
                  <c:v>303.92999999999989</c:v>
                </c:pt>
                <c:pt idx="24">
                  <c:v>298.65400000000011</c:v>
                </c:pt>
                <c:pt idx="25">
                  <c:v>290.75700000000001</c:v>
                </c:pt>
                <c:pt idx="26">
                  <c:v>288.02299999999991</c:v>
                </c:pt>
                <c:pt idx="27">
                  <c:v>284.57400000000001</c:v>
                </c:pt>
                <c:pt idx="28">
                  <c:v>283.37299999999999</c:v>
                </c:pt>
                <c:pt idx="29">
                  <c:v>281.73799999999989</c:v>
                </c:pt>
                <c:pt idx="30">
                  <c:v>279.41199999999975</c:v>
                </c:pt>
                <c:pt idx="31">
                  <c:v>278.53899999999987</c:v>
                </c:pt>
                <c:pt idx="32">
                  <c:v>278.20999999999987</c:v>
                </c:pt>
                <c:pt idx="33">
                  <c:v>277.70400000000001</c:v>
                </c:pt>
                <c:pt idx="34">
                  <c:v>276.89099999999991</c:v>
                </c:pt>
                <c:pt idx="35">
                  <c:v>275.55500000000001</c:v>
                </c:pt>
                <c:pt idx="36">
                  <c:v>275.0379999999999</c:v>
                </c:pt>
                <c:pt idx="37">
                  <c:v>274.22399999999988</c:v>
                </c:pt>
                <c:pt idx="38">
                  <c:v>273.9129999999999</c:v>
                </c:pt>
                <c:pt idx="39">
                  <c:v>273.42999999999989</c:v>
                </c:pt>
                <c:pt idx="40">
                  <c:v>272.61399999999986</c:v>
                </c:pt>
                <c:pt idx="41">
                  <c:v>270.91099999999989</c:v>
                </c:pt>
                <c:pt idx="42">
                  <c:v>267.31200000000001</c:v>
                </c:pt>
                <c:pt idx="43">
                  <c:v>261.16800000000001</c:v>
                </c:pt>
                <c:pt idx="44">
                  <c:v>252.75700000000001</c:v>
                </c:pt>
                <c:pt idx="45">
                  <c:v>245.685</c:v>
                </c:pt>
                <c:pt idx="46">
                  <c:v>239.84200000000001</c:v>
                </c:pt>
                <c:pt idx="47">
                  <c:v>233.208</c:v>
                </c:pt>
                <c:pt idx="48">
                  <c:v>226.68300000000002</c:v>
                </c:pt>
                <c:pt idx="49">
                  <c:v>221.36100000000005</c:v>
                </c:pt>
                <c:pt idx="50">
                  <c:v>218.20699999999999</c:v>
                </c:pt>
                <c:pt idx="51">
                  <c:v>217.54599999999999</c:v>
                </c:pt>
                <c:pt idx="52">
                  <c:v>218.69300000000001</c:v>
                </c:pt>
                <c:pt idx="53">
                  <c:v>220.36800000000005</c:v>
                </c:pt>
                <c:pt idx="54">
                  <c:v>220.38400000000001</c:v>
                </c:pt>
                <c:pt idx="55">
                  <c:v>220.23099999999999</c:v>
                </c:pt>
                <c:pt idx="56">
                  <c:v>220.72300000000001</c:v>
                </c:pt>
                <c:pt idx="57">
                  <c:v>221.41900000000001</c:v>
                </c:pt>
                <c:pt idx="58">
                  <c:v>220.93800000000005</c:v>
                </c:pt>
                <c:pt idx="59">
                  <c:v>221.66399999999999</c:v>
                </c:pt>
                <c:pt idx="60">
                  <c:v>222.01599999999999</c:v>
                </c:pt>
                <c:pt idx="61">
                  <c:v>221.41900000000001</c:v>
                </c:pt>
                <c:pt idx="62">
                  <c:v>220.607</c:v>
                </c:pt>
                <c:pt idx="63">
                  <c:v>220.631</c:v>
                </c:pt>
                <c:pt idx="64">
                  <c:v>220.71699999999998</c:v>
                </c:pt>
                <c:pt idx="65">
                  <c:v>220.80800000000005</c:v>
                </c:pt>
                <c:pt idx="66">
                  <c:v>221.49800000000005</c:v>
                </c:pt>
                <c:pt idx="67">
                  <c:v>220.61299999999997</c:v>
                </c:pt>
                <c:pt idx="68">
                  <c:v>221.00700000000001</c:v>
                </c:pt>
                <c:pt idx="69">
                  <c:v>221.23399999999998</c:v>
                </c:pt>
                <c:pt idx="70">
                  <c:v>221.84399999999999</c:v>
                </c:pt>
                <c:pt idx="71">
                  <c:v>218.49200000000005</c:v>
                </c:pt>
                <c:pt idx="72">
                  <c:v>220.29399999999998</c:v>
                </c:pt>
                <c:pt idx="73">
                  <c:v>221.726</c:v>
                </c:pt>
                <c:pt idx="74">
                  <c:v>221.85600000000005</c:v>
                </c:pt>
                <c:pt idx="75">
                  <c:v>221.43300000000002</c:v>
                </c:pt>
                <c:pt idx="76">
                  <c:v>221.35500000000005</c:v>
                </c:pt>
                <c:pt idx="77">
                  <c:v>221.37300000000002</c:v>
                </c:pt>
                <c:pt idx="78">
                  <c:v>221.41300000000001</c:v>
                </c:pt>
                <c:pt idx="79">
                  <c:v>221.571</c:v>
                </c:pt>
                <c:pt idx="80">
                  <c:v>221.62</c:v>
                </c:pt>
                <c:pt idx="81">
                  <c:v>221.666</c:v>
                </c:pt>
                <c:pt idx="82">
                  <c:v>221.8</c:v>
                </c:pt>
                <c:pt idx="83">
                  <c:v>221.92600000000004</c:v>
                </c:pt>
                <c:pt idx="84">
                  <c:v>222.05</c:v>
                </c:pt>
                <c:pt idx="85">
                  <c:v>222.20399999999998</c:v>
                </c:pt>
                <c:pt idx="86">
                  <c:v>222.28</c:v>
                </c:pt>
                <c:pt idx="87">
                  <c:v>222.35000000000005</c:v>
                </c:pt>
                <c:pt idx="88">
                  <c:v>222.37700000000001</c:v>
                </c:pt>
                <c:pt idx="89">
                  <c:v>222.376</c:v>
                </c:pt>
              </c:numCache>
            </c:numRef>
          </c:yVal>
          <c:smooth val="1"/>
        </c:ser>
        <c:ser>
          <c:idx val="8"/>
          <c:order val="2"/>
          <c:tx>
            <c:strRef>
              <c:f>'Single key'!$AR$1</c:f>
              <c:strCache>
                <c:ptCount val="1"/>
                <c:pt idx="0">
                  <c:v>M4.5-D-K1-1</c:v>
                </c:pt>
              </c:strCache>
            </c:strRef>
          </c:tx>
          <c:spPr>
            <a:ln w="22225">
              <a:solidFill>
                <a:schemeClr val="tx1"/>
              </a:solidFill>
              <a:prstDash val="sysDot"/>
            </a:ln>
          </c:spPr>
          <c:marker>
            <c:symbol val="none"/>
          </c:marker>
          <c:dLbls>
            <c:dLbl>
              <c:idx val="209"/>
              <c:dLblPos val="r"/>
              <c:showLegendKey val="0"/>
              <c:showVal val="1"/>
              <c:showCatName val="1"/>
              <c:showSerName val="0"/>
              <c:showPercent val="0"/>
              <c:showBubbleSize val="0"/>
            </c:dLbl>
            <c:showLegendKey val="0"/>
            <c:showVal val="0"/>
            <c:showCatName val="0"/>
            <c:showSerName val="0"/>
            <c:showPercent val="0"/>
            <c:showBubbleSize val="0"/>
          </c:dLbls>
          <c:xVal>
            <c:numRef>
              <c:f>'Single key'!$AS$4:$AS$213</c:f>
              <c:numCache>
                <c:formatCode>General</c:formatCode>
                <c:ptCount val="210"/>
                <c:pt idx="0">
                  <c:v>9.6138300000000038E-3</c:v>
                </c:pt>
                <c:pt idx="1">
                  <c:v>4.0482300000000013E-2</c:v>
                </c:pt>
                <c:pt idx="2">
                  <c:v>9.0578400000000031E-2</c:v>
                </c:pt>
                <c:pt idx="3">
                  <c:v>0.10936400000000003</c:v>
                </c:pt>
                <c:pt idx="4">
                  <c:v>0.13754400000000006</c:v>
                </c:pt>
                <c:pt idx="5">
                  <c:v>0.17981200000000006</c:v>
                </c:pt>
                <c:pt idx="6">
                  <c:v>0.24321500000000004</c:v>
                </c:pt>
                <c:pt idx="7">
                  <c:v>0.26699100000000003</c:v>
                </c:pt>
                <c:pt idx="8">
                  <c:v>0.27590700000000001</c:v>
                </c:pt>
                <c:pt idx="9">
                  <c:v>0.28928100000000001</c:v>
                </c:pt>
                <c:pt idx="10">
                  <c:v>0.29429700000000003</c:v>
                </c:pt>
                <c:pt idx="11">
                  <c:v>0.30181900000000011</c:v>
                </c:pt>
                <c:pt idx="12">
                  <c:v>0.304641</c:v>
                </c:pt>
                <c:pt idx="13">
                  <c:v>0.3088720000000002</c:v>
                </c:pt>
                <c:pt idx="14">
                  <c:v>0.31522000000000011</c:v>
                </c:pt>
                <c:pt idx="15">
                  <c:v>0.31760000000000016</c:v>
                </c:pt>
                <c:pt idx="16">
                  <c:v>0.32117000000000012</c:v>
                </c:pt>
                <c:pt idx="17">
                  <c:v>0.3265260000000002</c:v>
                </c:pt>
                <c:pt idx="18">
                  <c:v>0.33456000000000014</c:v>
                </c:pt>
                <c:pt idx="19">
                  <c:v>0.34661000000000008</c:v>
                </c:pt>
                <c:pt idx="20">
                  <c:v>0.35112900000000002</c:v>
                </c:pt>
                <c:pt idx="21">
                  <c:v>0.35282300000000011</c:v>
                </c:pt>
                <c:pt idx="22">
                  <c:v>0.35536500000000021</c:v>
                </c:pt>
                <c:pt idx="23">
                  <c:v>0.35631800000000013</c:v>
                </c:pt>
                <c:pt idx="24">
                  <c:v>0.35667600000000016</c:v>
                </c:pt>
                <c:pt idx="25">
                  <c:v>0.35721200000000009</c:v>
                </c:pt>
                <c:pt idx="26">
                  <c:v>0.35741300000000015</c:v>
                </c:pt>
                <c:pt idx="27">
                  <c:v>0.35771500000000001</c:v>
                </c:pt>
                <c:pt idx="28">
                  <c:v>0.3578280000000002</c:v>
                </c:pt>
                <c:pt idx="29">
                  <c:v>0.35799700000000001</c:v>
                </c:pt>
                <c:pt idx="30">
                  <c:v>0.35825200000000001</c:v>
                </c:pt>
                <c:pt idx="31">
                  <c:v>0.35863300000000004</c:v>
                </c:pt>
                <c:pt idx="32">
                  <c:v>0.35920600000000008</c:v>
                </c:pt>
                <c:pt idx="33">
                  <c:v>0.36006500000000002</c:v>
                </c:pt>
                <c:pt idx="34">
                  <c:v>0.36028000000000016</c:v>
                </c:pt>
                <c:pt idx="35">
                  <c:v>0.36049400000000009</c:v>
                </c:pt>
                <c:pt idx="36">
                  <c:v>0.36081600000000025</c:v>
                </c:pt>
                <c:pt idx="37">
                  <c:v>0.36093700000000001</c:v>
                </c:pt>
                <c:pt idx="38">
                  <c:v>0.36111800000000016</c:v>
                </c:pt>
                <c:pt idx="39">
                  <c:v>0.36118600000000012</c:v>
                </c:pt>
                <c:pt idx="40">
                  <c:v>0.36128800000000011</c:v>
                </c:pt>
                <c:pt idx="41">
                  <c:v>0.3613260000000002</c:v>
                </c:pt>
                <c:pt idx="42">
                  <c:v>0.36138400000000021</c:v>
                </c:pt>
                <c:pt idx="43">
                  <c:v>0.36140500000000014</c:v>
                </c:pt>
                <c:pt idx="44">
                  <c:v>0.36143700000000001</c:v>
                </c:pt>
                <c:pt idx="45">
                  <c:v>0.3614860000000002</c:v>
                </c:pt>
                <c:pt idx="46">
                  <c:v>0.36155800000000016</c:v>
                </c:pt>
                <c:pt idx="47">
                  <c:v>0.36166700000000002</c:v>
                </c:pt>
                <c:pt idx="48">
                  <c:v>0.36183000000000015</c:v>
                </c:pt>
                <c:pt idx="49">
                  <c:v>0.36207500000000015</c:v>
                </c:pt>
                <c:pt idx="50">
                  <c:v>0.36244200000000015</c:v>
                </c:pt>
                <c:pt idx="51">
                  <c:v>0.36299300000000001</c:v>
                </c:pt>
                <c:pt idx="52">
                  <c:v>0.3638200000000002</c:v>
                </c:pt>
                <c:pt idx="53">
                  <c:v>0.36505900000000002</c:v>
                </c:pt>
                <c:pt idx="54">
                  <c:v>0.36691900000000011</c:v>
                </c:pt>
                <c:pt idx="55">
                  <c:v>0.36970700000000001</c:v>
                </c:pt>
                <c:pt idx="56">
                  <c:v>0.37389100000000008</c:v>
                </c:pt>
                <c:pt idx="57">
                  <c:v>0.38016600000000011</c:v>
                </c:pt>
                <c:pt idx="58">
                  <c:v>0.38957900000000012</c:v>
                </c:pt>
                <c:pt idx="59">
                  <c:v>0.403698</c:v>
                </c:pt>
                <c:pt idx="60">
                  <c:v>0.4248760000000002</c:v>
                </c:pt>
                <c:pt idx="61">
                  <c:v>0.4328180000000002</c:v>
                </c:pt>
                <c:pt idx="62">
                  <c:v>0.44473099999999999</c:v>
                </c:pt>
                <c:pt idx="63">
                  <c:v>0.46260000000000001</c:v>
                </c:pt>
                <c:pt idx="64">
                  <c:v>0.48940400000000012</c:v>
                </c:pt>
                <c:pt idx="65">
                  <c:v>0.49945600000000012</c:v>
                </c:pt>
                <c:pt idx="66">
                  <c:v>0.51453299999999969</c:v>
                </c:pt>
                <c:pt idx="67">
                  <c:v>0.53714899999999999</c:v>
                </c:pt>
                <c:pt idx="68">
                  <c:v>0.57107300000000005</c:v>
                </c:pt>
                <c:pt idx="69">
                  <c:v>0.58379400000000004</c:v>
                </c:pt>
                <c:pt idx="70">
                  <c:v>0.5965159999999996</c:v>
                </c:pt>
                <c:pt idx="71">
                  <c:v>0.60923700000000003</c:v>
                </c:pt>
                <c:pt idx="72">
                  <c:v>0.62831899999999996</c:v>
                </c:pt>
                <c:pt idx="73">
                  <c:v>0.63010800000000022</c:v>
                </c:pt>
                <c:pt idx="74">
                  <c:v>0.63279200000000024</c:v>
                </c:pt>
                <c:pt idx="75">
                  <c:v>0.63379800000000031</c:v>
                </c:pt>
                <c:pt idx="76">
                  <c:v>0.63530699999999996</c:v>
                </c:pt>
                <c:pt idx="77">
                  <c:v>0.63587300000000024</c:v>
                </c:pt>
                <c:pt idx="78">
                  <c:v>0.63643899999999998</c:v>
                </c:pt>
                <c:pt idx="79">
                  <c:v>0.63700600000000018</c:v>
                </c:pt>
                <c:pt idx="80">
                  <c:v>0.63785499999999995</c:v>
                </c:pt>
                <c:pt idx="81">
                  <c:v>0.63912800000000025</c:v>
                </c:pt>
                <c:pt idx="82">
                  <c:v>0.64103800000000022</c:v>
                </c:pt>
                <c:pt idx="83">
                  <c:v>0.64390400000000025</c:v>
                </c:pt>
                <c:pt idx="84">
                  <c:v>0.64820199999999994</c:v>
                </c:pt>
                <c:pt idx="85">
                  <c:v>0.65465000000000029</c:v>
                </c:pt>
                <c:pt idx="86">
                  <c:v>0.66432100000000038</c:v>
                </c:pt>
                <c:pt idx="87">
                  <c:v>0.67882800000000032</c:v>
                </c:pt>
                <c:pt idx="88">
                  <c:v>0.70058799999999977</c:v>
                </c:pt>
                <c:pt idx="89">
                  <c:v>0.73322900000000024</c:v>
                </c:pt>
                <c:pt idx="90">
                  <c:v>0.78218900000000002</c:v>
                </c:pt>
                <c:pt idx="91">
                  <c:v>0.85563100000000025</c:v>
                </c:pt>
                <c:pt idx="92">
                  <c:v>0.96579200000000021</c:v>
                </c:pt>
                <c:pt idx="93">
                  <c:v>1.13103</c:v>
                </c:pt>
                <c:pt idx="94">
                  <c:v>1.1930000000000001</c:v>
                </c:pt>
                <c:pt idx="95">
                  <c:v>1.2859499999999995</c:v>
                </c:pt>
                <c:pt idx="96">
                  <c:v>1.4253699999999996</c:v>
                </c:pt>
                <c:pt idx="97">
                  <c:v>1.6345099999999999</c:v>
                </c:pt>
                <c:pt idx="98">
                  <c:v>1.7129299999999996</c:v>
                </c:pt>
                <c:pt idx="99">
                  <c:v>1.83057</c:v>
                </c:pt>
                <c:pt idx="100">
                  <c:v>2.0070299999999999</c:v>
                </c:pt>
                <c:pt idx="101">
                  <c:v>2.2717200000000002</c:v>
                </c:pt>
                <c:pt idx="102">
                  <c:v>2.6687500000000002</c:v>
                </c:pt>
                <c:pt idx="103">
                  <c:v>3.2642899999999999</c:v>
                </c:pt>
                <c:pt idx="104">
                  <c:v>4.1576099999999983</c:v>
                </c:pt>
                <c:pt idx="105">
                  <c:v>5</c:v>
                </c:pt>
              </c:numCache>
            </c:numRef>
          </c:xVal>
          <c:yVal>
            <c:numRef>
              <c:f>'Single key'!$AT$4:$AT$213</c:f>
              <c:numCache>
                <c:formatCode>General</c:formatCode>
                <c:ptCount val="210"/>
                <c:pt idx="0">
                  <c:v>2.5880100000000008E-3</c:v>
                </c:pt>
                <c:pt idx="1">
                  <c:v>56.8431</c:v>
                </c:pt>
                <c:pt idx="2">
                  <c:v>113.181</c:v>
                </c:pt>
                <c:pt idx="3">
                  <c:v>133.83700000000005</c:v>
                </c:pt>
                <c:pt idx="4">
                  <c:v>164.00800000000001</c:v>
                </c:pt>
                <c:pt idx="5">
                  <c:v>206.38600000000005</c:v>
                </c:pt>
                <c:pt idx="6">
                  <c:v>262.23200000000003</c:v>
                </c:pt>
                <c:pt idx="7">
                  <c:v>280.50700000000001</c:v>
                </c:pt>
                <c:pt idx="8">
                  <c:v>286.96699999999976</c:v>
                </c:pt>
                <c:pt idx="9">
                  <c:v>296.19299999999993</c:v>
                </c:pt>
                <c:pt idx="10">
                  <c:v>299.548</c:v>
                </c:pt>
                <c:pt idx="11">
                  <c:v>304.42699999999985</c:v>
                </c:pt>
                <c:pt idx="12">
                  <c:v>306.24</c:v>
                </c:pt>
                <c:pt idx="13">
                  <c:v>309.04700000000008</c:v>
                </c:pt>
                <c:pt idx="14">
                  <c:v>315.63400000000001</c:v>
                </c:pt>
                <c:pt idx="15">
                  <c:v>316.56099999999986</c:v>
                </c:pt>
                <c:pt idx="16">
                  <c:v>318.0329999999999</c:v>
                </c:pt>
                <c:pt idx="17">
                  <c:v>320.41099999999989</c:v>
                </c:pt>
                <c:pt idx="18">
                  <c:v>324.27299999999991</c:v>
                </c:pt>
                <c:pt idx="19">
                  <c:v>329.54399999999993</c:v>
                </c:pt>
                <c:pt idx="20">
                  <c:v>331.08</c:v>
                </c:pt>
                <c:pt idx="21">
                  <c:v>331.47199999999975</c:v>
                </c:pt>
                <c:pt idx="22">
                  <c:v>331.44799999999987</c:v>
                </c:pt>
                <c:pt idx="23">
                  <c:v>331.13099999999986</c:v>
                </c:pt>
                <c:pt idx="24">
                  <c:v>330.93599999999975</c:v>
                </c:pt>
                <c:pt idx="25">
                  <c:v>330.34000000000009</c:v>
                </c:pt>
                <c:pt idx="26">
                  <c:v>330.05700000000002</c:v>
                </c:pt>
                <c:pt idx="27">
                  <c:v>329.41099999999989</c:v>
                </c:pt>
                <c:pt idx="28">
                  <c:v>329.12900000000002</c:v>
                </c:pt>
                <c:pt idx="29">
                  <c:v>328.57</c:v>
                </c:pt>
                <c:pt idx="30">
                  <c:v>326.86200000000002</c:v>
                </c:pt>
                <c:pt idx="31">
                  <c:v>322.92399999999975</c:v>
                </c:pt>
                <c:pt idx="32">
                  <c:v>316.7879999999999</c:v>
                </c:pt>
                <c:pt idx="33">
                  <c:v>309.29899999999975</c:v>
                </c:pt>
                <c:pt idx="34">
                  <c:v>307.53500000000003</c:v>
                </c:pt>
                <c:pt idx="35">
                  <c:v>305.80799999999999</c:v>
                </c:pt>
                <c:pt idx="36">
                  <c:v>303.12799999999999</c:v>
                </c:pt>
                <c:pt idx="37">
                  <c:v>302.10300000000001</c:v>
                </c:pt>
                <c:pt idx="38">
                  <c:v>300.4899999999999</c:v>
                </c:pt>
                <c:pt idx="39">
                  <c:v>299.87299999999999</c:v>
                </c:pt>
                <c:pt idx="40">
                  <c:v>298.90599999999989</c:v>
                </c:pt>
                <c:pt idx="41">
                  <c:v>298.53599999999989</c:v>
                </c:pt>
                <c:pt idx="42">
                  <c:v>297.95800000000003</c:v>
                </c:pt>
                <c:pt idx="43">
                  <c:v>297.73699999999985</c:v>
                </c:pt>
                <c:pt idx="44">
                  <c:v>297.39400000000001</c:v>
                </c:pt>
                <c:pt idx="45">
                  <c:v>296.84199999999993</c:v>
                </c:pt>
                <c:pt idx="46">
                  <c:v>295.89099999999991</c:v>
                </c:pt>
                <c:pt idx="47">
                  <c:v>294.14400000000012</c:v>
                </c:pt>
                <c:pt idx="48">
                  <c:v>290.99299999999988</c:v>
                </c:pt>
                <c:pt idx="49">
                  <c:v>285.88900000000001</c:v>
                </c:pt>
                <c:pt idx="50">
                  <c:v>278.70999999999987</c:v>
                </c:pt>
                <c:pt idx="51">
                  <c:v>269.7949999999999</c:v>
                </c:pt>
                <c:pt idx="52">
                  <c:v>260.077</c:v>
                </c:pt>
                <c:pt idx="53">
                  <c:v>250.87700000000001</c:v>
                </c:pt>
                <c:pt idx="54">
                  <c:v>243.62300000000002</c:v>
                </c:pt>
                <c:pt idx="55">
                  <c:v>239.28200000000001</c:v>
                </c:pt>
                <c:pt idx="56">
                  <c:v>238.03700000000001</c:v>
                </c:pt>
                <c:pt idx="57">
                  <c:v>238.60300000000001</c:v>
                </c:pt>
                <c:pt idx="58">
                  <c:v>239.24099999999999</c:v>
                </c:pt>
                <c:pt idx="59">
                  <c:v>240.33800000000005</c:v>
                </c:pt>
                <c:pt idx="60">
                  <c:v>242.29900000000001</c:v>
                </c:pt>
                <c:pt idx="61">
                  <c:v>243.07300000000001</c:v>
                </c:pt>
                <c:pt idx="62">
                  <c:v>243.24399999999994</c:v>
                </c:pt>
                <c:pt idx="63">
                  <c:v>242.50899999999999</c:v>
                </c:pt>
                <c:pt idx="64">
                  <c:v>241.262</c:v>
                </c:pt>
                <c:pt idx="65">
                  <c:v>241.26499999999999</c:v>
                </c:pt>
                <c:pt idx="66">
                  <c:v>241.411</c:v>
                </c:pt>
                <c:pt idx="67">
                  <c:v>241.61699999999999</c:v>
                </c:pt>
                <c:pt idx="68">
                  <c:v>242.37</c:v>
                </c:pt>
                <c:pt idx="69">
                  <c:v>242.25200000000001</c:v>
                </c:pt>
                <c:pt idx="70">
                  <c:v>241.83700000000005</c:v>
                </c:pt>
                <c:pt idx="71">
                  <c:v>241.708</c:v>
                </c:pt>
                <c:pt idx="72">
                  <c:v>242.74199999999999</c:v>
                </c:pt>
                <c:pt idx="73">
                  <c:v>242.82600000000005</c:v>
                </c:pt>
                <c:pt idx="74">
                  <c:v>243.01900000000001</c:v>
                </c:pt>
                <c:pt idx="75">
                  <c:v>243.12700000000001</c:v>
                </c:pt>
                <c:pt idx="76">
                  <c:v>243.43100000000001</c:v>
                </c:pt>
                <c:pt idx="77">
                  <c:v>243.566</c:v>
                </c:pt>
                <c:pt idx="78">
                  <c:v>243.70999999999998</c:v>
                </c:pt>
                <c:pt idx="79">
                  <c:v>243.84100000000001</c:v>
                </c:pt>
                <c:pt idx="80">
                  <c:v>243.93600000000001</c:v>
                </c:pt>
                <c:pt idx="81">
                  <c:v>243.62</c:v>
                </c:pt>
                <c:pt idx="82">
                  <c:v>241.43800000000005</c:v>
                </c:pt>
                <c:pt idx="83">
                  <c:v>240.12</c:v>
                </c:pt>
                <c:pt idx="84">
                  <c:v>240.08500000000001</c:v>
                </c:pt>
                <c:pt idx="85">
                  <c:v>241.15600000000001</c:v>
                </c:pt>
                <c:pt idx="86">
                  <c:v>242.50299999999999</c:v>
                </c:pt>
                <c:pt idx="87">
                  <c:v>243.25700000000001</c:v>
                </c:pt>
                <c:pt idx="88">
                  <c:v>243.01900000000001</c:v>
                </c:pt>
                <c:pt idx="89">
                  <c:v>242.87</c:v>
                </c:pt>
                <c:pt idx="90">
                  <c:v>242.87900000000002</c:v>
                </c:pt>
                <c:pt idx="91">
                  <c:v>242.96</c:v>
                </c:pt>
                <c:pt idx="92">
                  <c:v>243.02</c:v>
                </c:pt>
                <c:pt idx="93">
                  <c:v>243.15900000000002</c:v>
                </c:pt>
                <c:pt idx="94">
                  <c:v>243.227</c:v>
                </c:pt>
                <c:pt idx="95">
                  <c:v>243.33800000000005</c:v>
                </c:pt>
                <c:pt idx="96">
                  <c:v>243.44</c:v>
                </c:pt>
                <c:pt idx="97">
                  <c:v>243.63499999999999</c:v>
                </c:pt>
                <c:pt idx="98">
                  <c:v>243.70099999999999</c:v>
                </c:pt>
                <c:pt idx="99">
                  <c:v>243.74699999999999</c:v>
                </c:pt>
                <c:pt idx="100">
                  <c:v>243.78900000000002</c:v>
                </c:pt>
                <c:pt idx="101">
                  <c:v>243.84</c:v>
                </c:pt>
                <c:pt idx="102">
                  <c:v>243.88500000000005</c:v>
                </c:pt>
                <c:pt idx="103">
                  <c:v>243.81100000000001</c:v>
                </c:pt>
                <c:pt idx="104">
                  <c:v>243.86700000000005</c:v>
                </c:pt>
                <c:pt idx="105">
                  <c:v>243.946</c:v>
                </c:pt>
              </c:numCache>
            </c:numRef>
          </c:yVal>
          <c:smooth val="1"/>
        </c:ser>
        <c:dLbls>
          <c:showLegendKey val="0"/>
          <c:showVal val="0"/>
          <c:showCatName val="0"/>
          <c:showSerName val="0"/>
          <c:showPercent val="0"/>
          <c:showBubbleSize val="0"/>
        </c:dLbls>
        <c:axId val="606020352"/>
        <c:axId val="606022272"/>
      </c:scatterChart>
      <c:valAx>
        <c:axId val="606020352"/>
        <c:scaling>
          <c:orientation val="minMax"/>
          <c:max val="0.5"/>
          <c:min val="0"/>
        </c:scaling>
        <c:delete val="0"/>
        <c:axPos val="b"/>
        <c:majorGridlines/>
        <c:title>
          <c:tx>
            <c:rich>
              <a:bodyPr/>
              <a:lstStyle/>
              <a:p>
                <a:pPr>
                  <a:defRPr lang="en-GB" sz="1400">
                    <a:latin typeface="Arial" panose="020B0604020202020204" pitchFamily="34" charset="0"/>
                    <a:cs typeface="Arial" panose="020B0604020202020204" pitchFamily="34" charset="0"/>
                  </a:defRPr>
                </a:pPr>
                <a:r>
                  <a:rPr lang="en-GB" sz="1400">
                    <a:latin typeface="Arial" panose="020B0604020202020204" pitchFamily="34" charset="0"/>
                    <a:cs typeface="Arial" panose="020B0604020202020204" pitchFamily="34" charset="0"/>
                  </a:rPr>
                  <a:t>Vertical displacement (mm)</a:t>
                </a:r>
              </a:p>
            </c:rich>
          </c:tx>
          <c:layout>
            <c:manualLayout>
              <c:xMode val="edge"/>
              <c:yMode val="edge"/>
              <c:x val="0.32940368079780646"/>
              <c:y val="0.90107715349140682"/>
            </c:manualLayout>
          </c:layout>
          <c:overlay val="0"/>
        </c:title>
        <c:numFmt formatCode="General" sourceLinked="1"/>
        <c:majorTickMark val="none"/>
        <c:minorTickMark val="none"/>
        <c:tickLblPos val="nextTo"/>
        <c:spPr>
          <a:ln w="12700">
            <a:solidFill>
              <a:schemeClr val="tx1"/>
            </a:solidFill>
          </a:ln>
        </c:spPr>
        <c:txPr>
          <a:bodyPr/>
          <a:lstStyle/>
          <a:p>
            <a:pPr>
              <a:defRPr lang="en-GB" sz="1400">
                <a:latin typeface="Arial" panose="020B0604020202020204" pitchFamily="34" charset="0"/>
                <a:cs typeface="Arial" panose="020B0604020202020204" pitchFamily="34" charset="0"/>
              </a:defRPr>
            </a:pPr>
            <a:endParaRPr lang="en-US"/>
          </a:p>
        </c:txPr>
        <c:crossAx val="606022272"/>
        <c:crosses val="autoZero"/>
        <c:crossBetween val="midCat"/>
        <c:majorUnit val="0.1"/>
      </c:valAx>
      <c:valAx>
        <c:axId val="606022272"/>
        <c:scaling>
          <c:orientation val="minMax"/>
          <c:max val="500"/>
          <c:min val="0"/>
        </c:scaling>
        <c:delete val="0"/>
        <c:axPos val="l"/>
        <c:majorGridlines/>
        <c:title>
          <c:tx>
            <c:rich>
              <a:bodyPr/>
              <a:lstStyle/>
              <a:p>
                <a:pPr>
                  <a:defRPr lang="en-GB" sz="1400">
                    <a:latin typeface="Arial" panose="020B0604020202020204" pitchFamily="34" charset="0"/>
                    <a:cs typeface="Arial" panose="020B0604020202020204" pitchFamily="34" charset="0"/>
                  </a:defRPr>
                </a:pPr>
                <a:r>
                  <a:rPr lang="en-GB" sz="1400">
                    <a:latin typeface="Arial" panose="020B0604020202020204" pitchFamily="34" charset="0"/>
                    <a:cs typeface="Arial" panose="020B0604020202020204" pitchFamily="34" charset="0"/>
                  </a:rPr>
                  <a:t>Load (kN)</a:t>
                </a:r>
              </a:p>
            </c:rich>
          </c:tx>
          <c:layout>
            <c:manualLayout>
              <c:xMode val="edge"/>
              <c:yMode val="edge"/>
              <c:x val="1.0166420945612473E-2"/>
              <c:y val="0.34644571970876531"/>
            </c:manualLayout>
          </c:layout>
          <c:overlay val="0"/>
        </c:title>
        <c:numFmt formatCode="General" sourceLinked="0"/>
        <c:majorTickMark val="none"/>
        <c:minorTickMark val="none"/>
        <c:tickLblPos val="nextTo"/>
        <c:spPr>
          <a:noFill/>
          <a:ln w="12700">
            <a:solidFill>
              <a:schemeClr val="tx1"/>
            </a:solidFill>
          </a:ln>
        </c:spPr>
        <c:txPr>
          <a:bodyPr/>
          <a:lstStyle/>
          <a:p>
            <a:pPr>
              <a:defRPr lang="en-GB" sz="1400">
                <a:latin typeface="Arial" panose="020B0604020202020204" pitchFamily="34" charset="0"/>
                <a:cs typeface="Arial" panose="020B0604020202020204" pitchFamily="34" charset="0"/>
              </a:defRPr>
            </a:pPr>
            <a:endParaRPr lang="en-US"/>
          </a:p>
        </c:txPr>
        <c:crossAx val="606020352"/>
        <c:crosses val="autoZero"/>
        <c:crossBetween val="midCat"/>
        <c:majorUnit val="100"/>
      </c:valAx>
    </c:plotArea>
    <c:legend>
      <c:legendPos val="r"/>
      <c:layout>
        <c:manualLayout>
          <c:xMode val="edge"/>
          <c:yMode val="edge"/>
          <c:x val="0.1822188824924128"/>
          <c:y val="0.13848124916588822"/>
          <c:w val="0.42681196303824309"/>
          <c:h val="0.21689067316629698"/>
        </c:manualLayout>
      </c:layout>
      <c:overlay val="0"/>
      <c:spPr>
        <a:solidFill>
          <a:schemeClr val="bg1"/>
        </a:solidFill>
        <a:ln>
          <a:solidFill>
            <a:sysClr val="windowText" lastClr="000000"/>
          </a:solidFill>
        </a:ln>
      </c:spPr>
      <c:txPr>
        <a:bodyPr/>
        <a:lstStyle/>
        <a:p>
          <a:pPr>
            <a:defRPr lang="en-GB" sz="1400">
              <a:latin typeface="Arial" panose="020B0604020202020204" pitchFamily="34" charset="0"/>
              <a:cs typeface="Arial" panose="020B0604020202020204" pitchFamily="34" charset="0"/>
            </a:defRPr>
          </a:pPr>
          <a:endParaRPr lang="en-US"/>
        </a:p>
      </c:txPr>
    </c:legend>
    <c:plotVisOnly val="1"/>
    <c:dispBlanksAs val="gap"/>
    <c:showDLblsOverMax val="0"/>
  </c:chart>
  <c:spPr>
    <a:noFill/>
    <a:ln>
      <a:noFill/>
    </a:ln>
  </c:spPr>
  <c:txPr>
    <a:bodyPr/>
    <a:lstStyle/>
    <a:p>
      <a:pPr>
        <a:defRPr b="0">
          <a:latin typeface="+mj-lt"/>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295913719670064"/>
          <c:y val="3.9223835215771191E-2"/>
          <c:w val="0.83230315210471784"/>
          <c:h val="0.80201667488956052"/>
        </c:manualLayout>
      </c:layout>
      <c:scatterChart>
        <c:scatterStyle val="smoothMarker"/>
        <c:varyColors val="0"/>
        <c:ser>
          <c:idx val="0"/>
          <c:order val="0"/>
          <c:tx>
            <c:v>Keyed dry-0.69 Mpa</c:v>
          </c:tx>
          <c:spPr>
            <a:ln w="25400">
              <a:solidFill>
                <a:schemeClr val="tx1"/>
              </a:solidFill>
            </a:ln>
          </c:spPr>
          <c:marker>
            <c:symbol val="none"/>
          </c:marker>
          <c:dLbls>
            <c:dLbl>
              <c:idx val="404"/>
              <c:dLblPos val="r"/>
              <c:showLegendKey val="0"/>
              <c:showVal val="1"/>
              <c:showCatName val="1"/>
              <c:showSerName val="0"/>
              <c:showPercent val="0"/>
              <c:showBubbleSize val="0"/>
            </c:dLbl>
            <c:showLegendKey val="0"/>
            <c:showVal val="0"/>
            <c:showCatName val="0"/>
            <c:showSerName val="0"/>
            <c:showPercent val="0"/>
            <c:showBubbleSize val="0"/>
          </c:dLbls>
          <c:xVal>
            <c:numRef>
              <c:f>'Single key 2 (2)'!$C$4:$C$408</c:f>
              <c:numCache>
                <c:formatCode>General</c:formatCode>
                <c:ptCount val="405"/>
                <c:pt idx="0">
                  <c:v>1.1796200000000001E-3</c:v>
                </c:pt>
                <c:pt idx="1">
                  <c:v>8.8321800000000037E-3</c:v>
                </c:pt>
                <c:pt idx="2">
                  <c:v>1.8844000000000007E-2</c:v>
                </c:pt>
                <c:pt idx="3">
                  <c:v>3.3861700000000002E-2</c:v>
                </c:pt>
                <c:pt idx="4">
                  <c:v>5.6388199999999999E-2</c:v>
                </c:pt>
                <c:pt idx="5">
                  <c:v>9.0178000000000022E-2</c:v>
                </c:pt>
                <c:pt idx="6">
                  <c:v>0.14086299999999999</c:v>
                </c:pt>
                <c:pt idx="7">
                  <c:v>0.15353400000000006</c:v>
                </c:pt>
                <c:pt idx="8">
                  <c:v>0.15670200000000006</c:v>
                </c:pt>
                <c:pt idx="9">
                  <c:v>0.15987000000000001</c:v>
                </c:pt>
                <c:pt idx="10">
                  <c:v>0.16105700000000001</c:v>
                </c:pt>
                <c:pt idx="11">
                  <c:v>0.16283900000000001</c:v>
                </c:pt>
                <c:pt idx="12">
                  <c:v>0.16551199999999999</c:v>
                </c:pt>
                <c:pt idx="13">
                  <c:v>0.16952100000000001</c:v>
                </c:pt>
                <c:pt idx="14">
                  <c:v>0.17102500000000001</c:v>
                </c:pt>
                <c:pt idx="15">
                  <c:v>0.17158899999999999</c:v>
                </c:pt>
                <c:pt idx="16">
                  <c:v>0.17243400000000006</c:v>
                </c:pt>
                <c:pt idx="17">
                  <c:v>0.17275099999999999</c:v>
                </c:pt>
                <c:pt idx="18">
                  <c:v>0.17322699999999999</c:v>
                </c:pt>
                <c:pt idx="19">
                  <c:v>0.17394100000000007</c:v>
                </c:pt>
                <c:pt idx="20">
                  <c:v>0.17501100000000006</c:v>
                </c:pt>
                <c:pt idx="21">
                  <c:v>0.17661700000000005</c:v>
                </c:pt>
                <c:pt idx="22">
                  <c:v>0.17902499999999999</c:v>
                </c:pt>
                <c:pt idx="23">
                  <c:v>0.18263699999999999</c:v>
                </c:pt>
                <c:pt idx="24">
                  <c:v>0.18399200000000007</c:v>
                </c:pt>
                <c:pt idx="25">
                  <c:v>0.18602399999999999</c:v>
                </c:pt>
                <c:pt idx="26">
                  <c:v>0.18805600000000006</c:v>
                </c:pt>
                <c:pt idx="27">
                  <c:v>0.19008800000000001</c:v>
                </c:pt>
                <c:pt idx="28">
                  <c:v>0.193136</c:v>
                </c:pt>
                <c:pt idx="29">
                  <c:v>0.19427900000000001</c:v>
                </c:pt>
                <c:pt idx="30">
                  <c:v>0.19599300000000006</c:v>
                </c:pt>
                <c:pt idx="31">
                  <c:v>0.19856499999999999</c:v>
                </c:pt>
                <c:pt idx="32">
                  <c:v>0.20242199999999999</c:v>
                </c:pt>
                <c:pt idx="33">
                  <c:v>0.20386899999999999</c:v>
                </c:pt>
                <c:pt idx="34">
                  <c:v>0.20413999999999999</c:v>
                </c:pt>
                <c:pt idx="35">
                  <c:v>0.20454700000000006</c:v>
                </c:pt>
                <c:pt idx="36">
                  <c:v>0.20515700000000001</c:v>
                </c:pt>
                <c:pt idx="37">
                  <c:v>0.20607300000000001</c:v>
                </c:pt>
                <c:pt idx="38">
                  <c:v>0.20744600000000007</c:v>
                </c:pt>
                <c:pt idx="39">
                  <c:v>0.20950600000000005</c:v>
                </c:pt>
                <c:pt idx="40">
                  <c:v>0.21259500000000006</c:v>
                </c:pt>
                <c:pt idx="41">
                  <c:v>0.21723000000000006</c:v>
                </c:pt>
                <c:pt idx="42">
                  <c:v>0.22418099999999994</c:v>
                </c:pt>
                <c:pt idx="43">
                  <c:v>0.23460800000000001</c:v>
                </c:pt>
                <c:pt idx="44">
                  <c:v>0.24503500000000006</c:v>
                </c:pt>
                <c:pt idx="45">
                  <c:v>0.255463</c:v>
                </c:pt>
                <c:pt idx="46">
                  <c:v>0.26589000000000002</c:v>
                </c:pt>
                <c:pt idx="47">
                  <c:v>0.27631700000000015</c:v>
                </c:pt>
                <c:pt idx="48">
                  <c:v>0.29195800000000011</c:v>
                </c:pt>
                <c:pt idx="49">
                  <c:v>0.29586800000000013</c:v>
                </c:pt>
                <c:pt idx="50">
                  <c:v>0.29977800000000016</c:v>
                </c:pt>
                <c:pt idx="51">
                  <c:v>0.305643</c:v>
                </c:pt>
                <c:pt idx="52">
                  <c:v>0.3061930000000001</c:v>
                </c:pt>
                <c:pt idx="53">
                  <c:v>0.30701800000000012</c:v>
                </c:pt>
                <c:pt idx="54">
                  <c:v>0.308255</c:v>
                </c:pt>
                <c:pt idx="55">
                  <c:v>0.31011100000000008</c:v>
                </c:pt>
                <c:pt idx="56">
                  <c:v>0.31289500000000015</c:v>
                </c:pt>
                <c:pt idx="57">
                  <c:v>0.31707000000000013</c:v>
                </c:pt>
                <c:pt idx="58">
                  <c:v>0.31863600000000009</c:v>
                </c:pt>
                <c:pt idx="59">
                  <c:v>0.31922300000000015</c:v>
                </c:pt>
                <c:pt idx="60">
                  <c:v>0.32010400000000011</c:v>
                </c:pt>
                <c:pt idx="61">
                  <c:v>0.32018700000000011</c:v>
                </c:pt>
                <c:pt idx="62">
                  <c:v>0.32031100000000012</c:v>
                </c:pt>
                <c:pt idx="63">
                  <c:v>0.32035700000000011</c:v>
                </c:pt>
                <c:pt idx="64">
                  <c:v>0.32042700000000013</c:v>
                </c:pt>
                <c:pt idx="65">
                  <c:v>0.32045300000000021</c:v>
                </c:pt>
                <c:pt idx="66">
                  <c:v>0.32049200000000011</c:v>
                </c:pt>
                <c:pt idx="67">
                  <c:v>0.32050700000000021</c:v>
                </c:pt>
                <c:pt idx="68">
                  <c:v>0.32052900000000012</c:v>
                </c:pt>
                <c:pt idx="69">
                  <c:v>0.32053700000000002</c:v>
                </c:pt>
                <c:pt idx="70">
                  <c:v>0.32055000000000011</c:v>
                </c:pt>
                <c:pt idx="71">
                  <c:v>0.32055400000000012</c:v>
                </c:pt>
                <c:pt idx="72">
                  <c:v>0.32056100000000015</c:v>
                </c:pt>
                <c:pt idx="73">
                  <c:v>0.32057200000000013</c:v>
                </c:pt>
                <c:pt idx="74">
                  <c:v>0.32058700000000012</c:v>
                </c:pt>
                <c:pt idx="75">
                  <c:v>0.32060300000000008</c:v>
                </c:pt>
                <c:pt idx="76">
                  <c:v>0.32061900000000021</c:v>
                </c:pt>
                <c:pt idx="77">
                  <c:v>0.32062500000000022</c:v>
                </c:pt>
                <c:pt idx="78">
                  <c:v>0.320633</c:v>
                </c:pt>
                <c:pt idx="79">
                  <c:v>0.32063700000000001</c:v>
                </c:pt>
                <c:pt idx="80">
                  <c:v>0.32064200000000009</c:v>
                </c:pt>
                <c:pt idx="81">
                  <c:v>0.3206440000000001</c:v>
                </c:pt>
                <c:pt idx="82">
                  <c:v>0.32064500000000001</c:v>
                </c:pt>
                <c:pt idx="83">
                  <c:v>0.32064700000000002</c:v>
                </c:pt>
                <c:pt idx="84">
                  <c:v>0.32065000000000016</c:v>
                </c:pt>
                <c:pt idx="85">
                  <c:v>0.32065400000000016</c:v>
                </c:pt>
                <c:pt idx="86">
                  <c:v>0.32066100000000008</c:v>
                </c:pt>
                <c:pt idx="87">
                  <c:v>0.32067000000000012</c:v>
                </c:pt>
                <c:pt idx="88">
                  <c:v>0.32068400000000014</c:v>
                </c:pt>
                <c:pt idx="89">
                  <c:v>0.32070500000000002</c:v>
                </c:pt>
                <c:pt idx="90">
                  <c:v>0.32071300000000008</c:v>
                </c:pt>
                <c:pt idx="91">
                  <c:v>0.32071600000000011</c:v>
                </c:pt>
                <c:pt idx="92">
                  <c:v>0.32071900000000014</c:v>
                </c:pt>
                <c:pt idx="93">
                  <c:v>0.32072200000000012</c:v>
                </c:pt>
                <c:pt idx="94">
                  <c:v>0.32072700000000015</c:v>
                </c:pt>
                <c:pt idx="95">
                  <c:v>0.3207330000000001</c:v>
                </c:pt>
                <c:pt idx="96">
                  <c:v>0.32074400000000008</c:v>
                </c:pt>
                <c:pt idx="97">
                  <c:v>0.32075900000000002</c:v>
                </c:pt>
                <c:pt idx="98">
                  <c:v>0.32078100000000015</c:v>
                </c:pt>
                <c:pt idx="99">
                  <c:v>0.32079000000000002</c:v>
                </c:pt>
                <c:pt idx="100">
                  <c:v>0.3208020000000002</c:v>
                </c:pt>
                <c:pt idx="101">
                  <c:v>0.32080700000000012</c:v>
                </c:pt>
                <c:pt idx="102">
                  <c:v>0.32081400000000027</c:v>
                </c:pt>
                <c:pt idx="103">
                  <c:v>0.32081700000000013</c:v>
                </c:pt>
                <c:pt idx="104">
                  <c:v>0.32082100000000013</c:v>
                </c:pt>
                <c:pt idx="105">
                  <c:v>0.32082300000000014</c:v>
                </c:pt>
                <c:pt idx="106">
                  <c:v>0.32082500000000025</c:v>
                </c:pt>
                <c:pt idx="107">
                  <c:v>0.32082600000000022</c:v>
                </c:pt>
                <c:pt idx="108">
                  <c:v>0.32082700000000025</c:v>
                </c:pt>
                <c:pt idx="109">
                  <c:v>0.32082900000000025</c:v>
                </c:pt>
                <c:pt idx="110">
                  <c:v>0.32083000000000012</c:v>
                </c:pt>
                <c:pt idx="111">
                  <c:v>0.32083100000000014</c:v>
                </c:pt>
                <c:pt idx="112">
                  <c:v>0.32083300000000015</c:v>
                </c:pt>
                <c:pt idx="113">
                  <c:v>0.32083500000000015</c:v>
                </c:pt>
                <c:pt idx="114">
                  <c:v>0.32083800000000012</c:v>
                </c:pt>
                <c:pt idx="115">
                  <c:v>0.32084300000000021</c:v>
                </c:pt>
                <c:pt idx="116">
                  <c:v>0.32085100000000011</c:v>
                </c:pt>
                <c:pt idx="117">
                  <c:v>0.3208620000000002</c:v>
                </c:pt>
                <c:pt idx="118">
                  <c:v>0.32088000000000022</c:v>
                </c:pt>
                <c:pt idx="119">
                  <c:v>0.32090500000000011</c:v>
                </c:pt>
                <c:pt idx="120">
                  <c:v>0.32094400000000012</c:v>
                </c:pt>
                <c:pt idx="121">
                  <c:v>0.32095300000000021</c:v>
                </c:pt>
                <c:pt idx="122">
                  <c:v>0.32096300000000011</c:v>
                </c:pt>
                <c:pt idx="123">
                  <c:v>0.32097700000000012</c:v>
                </c:pt>
                <c:pt idx="124">
                  <c:v>0.32099900000000015</c:v>
                </c:pt>
                <c:pt idx="125">
                  <c:v>0.3210320000000001</c:v>
                </c:pt>
                <c:pt idx="126">
                  <c:v>0.3210800000000002</c:v>
                </c:pt>
                <c:pt idx="127">
                  <c:v>0.32115300000000002</c:v>
                </c:pt>
                <c:pt idx="128">
                  <c:v>0.32126300000000002</c:v>
                </c:pt>
                <c:pt idx="129">
                  <c:v>0.32142700000000013</c:v>
                </c:pt>
                <c:pt idx="130">
                  <c:v>0.32167400000000013</c:v>
                </c:pt>
                <c:pt idx="131">
                  <c:v>0.32204400000000011</c:v>
                </c:pt>
                <c:pt idx="132">
                  <c:v>0.32259900000000002</c:v>
                </c:pt>
                <c:pt idx="133">
                  <c:v>0.32343100000000002</c:v>
                </c:pt>
                <c:pt idx="134">
                  <c:v>0.32467900000000011</c:v>
                </c:pt>
                <c:pt idx="135">
                  <c:v>0.32655200000000012</c:v>
                </c:pt>
                <c:pt idx="136">
                  <c:v>0.32936100000000013</c:v>
                </c:pt>
                <c:pt idx="137">
                  <c:v>0.33357500000000012</c:v>
                </c:pt>
                <c:pt idx="138">
                  <c:v>0.33989500000000011</c:v>
                </c:pt>
                <c:pt idx="139">
                  <c:v>0.34937500000000021</c:v>
                </c:pt>
                <c:pt idx="140">
                  <c:v>0.36359600000000009</c:v>
                </c:pt>
                <c:pt idx="141">
                  <c:v>0.38492600000000027</c:v>
                </c:pt>
                <c:pt idx="142">
                  <c:v>0.41692300000000021</c:v>
                </c:pt>
                <c:pt idx="143">
                  <c:v>0.46491700000000002</c:v>
                </c:pt>
                <c:pt idx="144">
                  <c:v>0.53690899999999997</c:v>
                </c:pt>
                <c:pt idx="145">
                  <c:v>0.64489600000000025</c:v>
                </c:pt>
                <c:pt idx="146">
                  <c:v>0.80687699999999996</c:v>
                </c:pt>
                <c:pt idx="147">
                  <c:v>1</c:v>
                </c:pt>
              </c:numCache>
            </c:numRef>
          </c:xVal>
          <c:yVal>
            <c:numRef>
              <c:f>'Single key 2 (2)'!$D$4:$D$408</c:f>
              <c:numCache>
                <c:formatCode>General</c:formatCode>
                <c:ptCount val="405"/>
                <c:pt idx="0" formatCode="0.00E+00">
                  <c:v>1.9073500000000021E-9</c:v>
                </c:pt>
                <c:pt idx="1">
                  <c:v>2.8357799999999993</c:v>
                </c:pt>
                <c:pt idx="2">
                  <c:v>5.6949899999999962</c:v>
                </c:pt>
                <c:pt idx="3">
                  <c:v>9.843300000000001</c:v>
                </c:pt>
                <c:pt idx="4">
                  <c:v>15.9472</c:v>
                </c:pt>
                <c:pt idx="5">
                  <c:v>24.148299999999988</c:v>
                </c:pt>
                <c:pt idx="6">
                  <c:v>34.618100000000013</c:v>
                </c:pt>
                <c:pt idx="7">
                  <c:v>36.993200000000002</c:v>
                </c:pt>
                <c:pt idx="8">
                  <c:v>37.562800000000003</c:v>
                </c:pt>
                <c:pt idx="9">
                  <c:v>38.091000000000001</c:v>
                </c:pt>
                <c:pt idx="10">
                  <c:v>38.300200000000004</c:v>
                </c:pt>
                <c:pt idx="11">
                  <c:v>38.626400000000011</c:v>
                </c:pt>
                <c:pt idx="12">
                  <c:v>39.047600000000003</c:v>
                </c:pt>
                <c:pt idx="13">
                  <c:v>39.715100000000014</c:v>
                </c:pt>
                <c:pt idx="14">
                  <c:v>39.970400000000005</c:v>
                </c:pt>
                <c:pt idx="15">
                  <c:v>40.074200000000005</c:v>
                </c:pt>
                <c:pt idx="16">
                  <c:v>40.228400000000015</c:v>
                </c:pt>
                <c:pt idx="17">
                  <c:v>40.284500000000001</c:v>
                </c:pt>
                <c:pt idx="18">
                  <c:v>40.366</c:v>
                </c:pt>
                <c:pt idx="19">
                  <c:v>40.484799999999993</c:v>
                </c:pt>
                <c:pt idx="20">
                  <c:v>40.647400000000005</c:v>
                </c:pt>
                <c:pt idx="21">
                  <c:v>40.919000000000004</c:v>
                </c:pt>
                <c:pt idx="22">
                  <c:v>41.265400000000014</c:v>
                </c:pt>
                <c:pt idx="23">
                  <c:v>41.839300000000001</c:v>
                </c:pt>
                <c:pt idx="24">
                  <c:v>42.089800000000004</c:v>
                </c:pt>
                <c:pt idx="25">
                  <c:v>42.459899999999998</c:v>
                </c:pt>
                <c:pt idx="26">
                  <c:v>42.819899999999997</c:v>
                </c:pt>
                <c:pt idx="27">
                  <c:v>43.182900000000011</c:v>
                </c:pt>
                <c:pt idx="28">
                  <c:v>43.711100000000002</c:v>
                </c:pt>
                <c:pt idx="29">
                  <c:v>43.906600000000005</c:v>
                </c:pt>
                <c:pt idx="30">
                  <c:v>44.190400000000011</c:v>
                </c:pt>
                <c:pt idx="31">
                  <c:v>44.609300000000012</c:v>
                </c:pt>
                <c:pt idx="32">
                  <c:v>45.2119</c:v>
                </c:pt>
                <c:pt idx="33">
                  <c:v>45.440100000000001</c:v>
                </c:pt>
                <c:pt idx="34">
                  <c:v>45.483800000000002</c:v>
                </c:pt>
                <c:pt idx="35">
                  <c:v>45.551599999999993</c:v>
                </c:pt>
                <c:pt idx="36">
                  <c:v>45.652800000000006</c:v>
                </c:pt>
                <c:pt idx="37">
                  <c:v>45.801099999999998</c:v>
                </c:pt>
                <c:pt idx="38">
                  <c:v>46.018500000000003</c:v>
                </c:pt>
                <c:pt idx="39">
                  <c:v>46.334499999999998</c:v>
                </c:pt>
                <c:pt idx="40">
                  <c:v>46.792200000000015</c:v>
                </c:pt>
                <c:pt idx="41">
                  <c:v>47.4557</c:v>
                </c:pt>
                <c:pt idx="42">
                  <c:v>48.401899999999998</c:v>
                </c:pt>
                <c:pt idx="43">
                  <c:v>49.784600000000005</c:v>
                </c:pt>
                <c:pt idx="44">
                  <c:v>51.141500000000001</c:v>
                </c:pt>
                <c:pt idx="45">
                  <c:v>52.485400000000006</c:v>
                </c:pt>
                <c:pt idx="46">
                  <c:v>53.8294</c:v>
                </c:pt>
                <c:pt idx="47">
                  <c:v>55.125500000000017</c:v>
                </c:pt>
                <c:pt idx="48">
                  <c:v>56.924700000000001</c:v>
                </c:pt>
                <c:pt idx="49">
                  <c:v>57.320400000000006</c:v>
                </c:pt>
                <c:pt idx="50">
                  <c:v>57.697000000000003</c:v>
                </c:pt>
                <c:pt idx="51">
                  <c:v>58.194900000000011</c:v>
                </c:pt>
                <c:pt idx="52">
                  <c:v>58.232900000000015</c:v>
                </c:pt>
                <c:pt idx="53">
                  <c:v>58.095700000000015</c:v>
                </c:pt>
                <c:pt idx="54">
                  <c:v>58.134600000000006</c:v>
                </c:pt>
                <c:pt idx="55">
                  <c:v>58.237700000000011</c:v>
                </c:pt>
                <c:pt idx="56">
                  <c:v>58.463100000000011</c:v>
                </c:pt>
                <c:pt idx="57">
                  <c:v>58.784100000000002</c:v>
                </c:pt>
                <c:pt idx="58">
                  <c:v>58.886099999999999</c:v>
                </c:pt>
                <c:pt idx="59">
                  <c:v>58.914399999999993</c:v>
                </c:pt>
                <c:pt idx="60">
                  <c:v>58.928300000000014</c:v>
                </c:pt>
                <c:pt idx="61">
                  <c:v>58.928200000000011</c:v>
                </c:pt>
                <c:pt idx="62">
                  <c:v>58.922000000000011</c:v>
                </c:pt>
                <c:pt idx="63">
                  <c:v>58.918500000000002</c:v>
                </c:pt>
                <c:pt idx="64">
                  <c:v>58.907800000000002</c:v>
                </c:pt>
                <c:pt idx="65">
                  <c:v>58.902700000000003</c:v>
                </c:pt>
                <c:pt idx="66">
                  <c:v>58.889899999999997</c:v>
                </c:pt>
                <c:pt idx="67">
                  <c:v>58.883999999999993</c:v>
                </c:pt>
                <c:pt idx="68">
                  <c:v>58.870899999999999</c:v>
                </c:pt>
                <c:pt idx="69">
                  <c:v>58.865100000000012</c:v>
                </c:pt>
                <c:pt idx="70">
                  <c:v>58.853299999999997</c:v>
                </c:pt>
                <c:pt idx="71">
                  <c:v>58.848400000000005</c:v>
                </c:pt>
                <c:pt idx="72">
                  <c:v>58.839000000000006</c:v>
                </c:pt>
                <c:pt idx="73">
                  <c:v>58.816400000000002</c:v>
                </c:pt>
                <c:pt idx="74">
                  <c:v>58.736300000000014</c:v>
                </c:pt>
                <c:pt idx="75">
                  <c:v>58.576300000000003</c:v>
                </c:pt>
                <c:pt idx="76">
                  <c:v>58.314199999999992</c:v>
                </c:pt>
                <c:pt idx="77">
                  <c:v>58.200500000000012</c:v>
                </c:pt>
                <c:pt idx="78">
                  <c:v>57.990900000000003</c:v>
                </c:pt>
                <c:pt idx="79">
                  <c:v>57.906500000000001</c:v>
                </c:pt>
                <c:pt idx="80">
                  <c:v>57.765200000000014</c:v>
                </c:pt>
                <c:pt idx="81">
                  <c:v>57.709900000000012</c:v>
                </c:pt>
                <c:pt idx="82">
                  <c:v>57.6524</c:v>
                </c:pt>
                <c:pt idx="83">
                  <c:v>57.592400000000012</c:v>
                </c:pt>
                <c:pt idx="84">
                  <c:v>57.495900000000013</c:v>
                </c:pt>
                <c:pt idx="85">
                  <c:v>57.332800000000006</c:v>
                </c:pt>
                <c:pt idx="86">
                  <c:v>57.0379</c:v>
                </c:pt>
                <c:pt idx="87">
                  <c:v>56.481899999999996</c:v>
                </c:pt>
                <c:pt idx="88">
                  <c:v>55.462300000000013</c:v>
                </c:pt>
                <c:pt idx="89">
                  <c:v>53.751000000000005</c:v>
                </c:pt>
                <c:pt idx="90">
                  <c:v>53.094300000000011</c:v>
                </c:pt>
                <c:pt idx="91">
                  <c:v>52.846400000000003</c:v>
                </c:pt>
                <c:pt idx="92">
                  <c:v>52.597200000000001</c:v>
                </c:pt>
                <c:pt idx="93">
                  <c:v>52.346499999999999</c:v>
                </c:pt>
                <c:pt idx="94">
                  <c:v>51.9664</c:v>
                </c:pt>
                <c:pt idx="95">
                  <c:v>51.385600000000004</c:v>
                </c:pt>
                <c:pt idx="96">
                  <c:v>50.503700000000002</c:v>
                </c:pt>
                <c:pt idx="97">
                  <c:v>49.214800000000004</c:v>
                </c:pt>
                <c:pt idx="98">
                  <c:v>47.451999999999998</c:v>
                </c:pt>
                <c:pt idx="99">
                  <c:v>46.817399999999999</c:v>
                </c:pt>
                <c:pt idx="100">
                  <c:v>45.926000000000002</c:v>
                </c:pt>
                <c:pt idx="101">
                  <c:v>45.600200000000001</c:v>
                </c:pt>
                <c:pt idx="102">
                  <c:v>45.130100000000013</c:v>
                </c:pt>
                <c:pt idx="103">
                  <c:v>44.956400000000002</c:v>
                </c:pt>
                <c:pt idx="104">
                  <c:v>44.701500000000003</c:v>
                </c:pt>
                <c:pt idx="105">
                  <c:v>44.606700000000011</c:v>
                </c:pt>
                <c:pt idx="106">
                  <c:v>44.466300000000011</c:v>
                </c:pt>
                <c:pt idx="107">
                  <c:v>44.404600000000002</c:v>
                </c:pt>
                <c:pt idx="108">
                  <c:v>44.312899999999999</c:v>
                </c:pt>
                <c:pt idx="109">
                  <c:v>44.244600000000005</c:v>
                </c:pt>
                <c:pt idx="110">
                  <c:v>44.143000000000001</c:v>
                </c:pt>
                <c:pt idx="111">
                  <c:v>44.083200000000005</c:v>
                </c:pt>
                <c:pt idx="112">
                  <c:v>43.994200000000006</c:v>
                </c:pt>
                <c:pt idx="113">
                  <c:v>43.8626</c:v>
                </c:pt>
                <c:pt idx="114">
                  <c:v>43.6706</c:v>
                </c:pt>
                <c:pt idx="115">
                  <c:v>43.397600000000004</c:v>
                </c:pt>
                <c:pt idx="116">
                  <c:v>43.019400000000005</c:v>
                </c:pt>
                <c:pt idx="117">
                  <c:v>42.4998</c:v>
                </c:pt>
                <c:pt idx="118">
                  <c:v>41.781200000000005</c:v>
                </c:pt>
                <c:pt idx="119">
                  <c:v>40.788700000000013</c:v>
                </c:pt>
                <c:pt idx="120">
                  <c:v>39.469100000000012</c:v>
                </c:pt>
                <c:pt idx="121">
                  <c:v>39.150300000000001</c:v>
                </c:pt>
                <c:pt idx="122">
                  <c:v>38.845500000000001</c:v>
                </c:pt>
                <c:pt idx="123">
                  <c:v>38.421300000000002</c:v>
                </c:pt>
                <c:pt idx="124">
                  <c:v>37.846499999999999</c:v>
                </c:pt>
                <c:pt idx="125">
                  <c:v>37.061900000000001</c:v>
                </c:pt>
                <c:pt idx="126">
                  <c:v>36.011600000000001</c:v>
                </c:pt>
                <c:pt idx="127">
                  <c:v>34.670300000000012</c:v>
                </c:pt>
                <c:pt idx="128">
                  <c:v>33.129800000000003</c:v>
                </c:pt>
                <c:pt idx="129">
                  <c:v>31.54549999999999</c:v>
                </c:pt>
                <c:pt idx="130">
                  <c:v>30.119700000000005</c:v>
                </c:pt>
                <c:pt idx="131">
                  <c:v>29.010899999999999</c:v>
                </c:pt>
                <c:pt idx="132">
                  <c:v>28.286699999999989</c:v>
                </c:pt>
                <c:pt idx="133">
                  <c:v>27.923999999999992</c:v>
                </c:pt>
                <c:pt idx="134">
                  <c:v>27.900099999999984</c:v>
                </c:pt>
                <c:pt idx="135">
                  <c:v>28.18249999999999</c:v>
                </c:pt>
                <c:pt idx="136">
                  <c:v>28.685399999999991</c:v>
                </c:pt>
                <c:pt idx="137">
                  <c:v>29.301300000000001</c:v>
                </c:pt>
                <c:pt idx="138">
                  <c:v>29.950599999999991</c:v>
                </c:pt>
                <c:pt idx="139">
                  <c:v>30.556100000000001</c:v>
                </c:pt>
                <c:pt idx="140">
                  <c:v>30.962299999999985</c:v>
                </c:pt>
                <c:pt idx="141">
                  <c:v>31.248999999999988</c:v>
                </c:pt>
                <c:pt idx="142">
                  <c:v>31.384799999999984</c:v>
                </c:pt>
                <c:pt idx="143">
                  <c:v>31.448299999999989</c:v>
                </c:pt>
                <c:pt idx="144">
                  <c:v>31.477599999999988</c:v>
                </c:pt>
                <c:pt idx="145">
                  <c:v>31.491199999999992</c:v>
                </c:pt>
                <c:pt idx="146">
                  <c:v>31.495899999999988</c:v>
                </c:pt>
                <c:pt idx="147">
                  <c:v>31.492999999999988</c:v>
                </c:pt>
              </c:numCache>
            </c:numRef>
          </c:yVal>
          <c:smooth val="1"/>
        </c:ser>
        <c:ser>
          <c:idx val="1"/>
          <c:order val="1"/>
          <c:tx>
            <c:v>Keyed dry-2.07 Mpa</c:v>
          </c:tx>
          <c:spPr>
            <a:ln w="19050">
              <a:solidFill>
                <a:schemeClr val="tx1"/>
              </a:solidFill>
              <a:prstDash val="lgDashDot"/>
            </a:ln>
          </c:spPr>
          <c:marker>
            <c:symbol val="none"/>
          </c:marker>
          <c:dLbls>
            <c:dLbl>
              <c:idx val="263"/>
              <c:dLblPos val="r"/>
              <c:showLegendKey val="0"/>
              <c:showVal val="1"/>
              <c:showCatName val="1"/>
              <c:showSerName val="0"/>
              <c:showPercent val="0"/>
              <c:showBubbleSize val="0"/>
            </c:dLbl>
            <c:showLegendKey val="0"/>
            <c:showVal val="0"/>
            <c:showCatName val="0"/>
            <c:showSerName val="0"/>
            <c:showPercent val="0"/>
            <c:showBubbleSize val="0"/>
          </c:dLbls>
          <c:xVal>
            <c:numRef>
              <c:f>'Single key 2 (2)'!$M$4:$M$267</c:f>
              <c:numCache>
                <c:formatCode>General</c:formatCode>
                <c:ptCount val="264"/>
                <c:pt idx="0">
                  <c:v>3.6344100000000007E-3</c:v>
                </c:pt>
                <c:pt idx="1">
                  <c:v>6.4019300000000019E-3</c:v>
                </c:pt>
                <c:pt idx="2">
                  <c:v>1.6438299999999999E-2</c:v>
                </c:pt>
                <c:pt idx="3">
                  <c:v>3.1492800000000001E-2</c:v>
                </c:pt>
                <c:pt idx="4">
                  <c:v>5.4074600000000021E-2</c:v>
                </c:pt>
                <c:pt idx="5">
                  <c:v>8.7947200000000031E-2</c:v>
                </c:pt>
                <c:pt idx="6">
                  <c:v>0.13875599999999999</c:v>
                </c:pt>
                <c:pt idx="7">
                  <c:v>0.15781000000000006</c:v>
                </c:pt>
                <c:pt idx="8">
                  <c:v>0.16495499999999999</c:v>
                </c:pt>
                <c:pt idx="9">
                  <c:v>0.17567199999999997</c:v>
                </c:pt>
                <c:pt idx="10">
                  <c:v>0.19174800000000006</c:v>
                </c:pt>
                <c:pt idx="11">
                  <c:v>0.21586300000000005</c:v>
                </c:pt>
                <c:pt idx="12">
                  <c:v>0.22490599999999999</c:v>
                </c:pt>
                <c:pt idx="13">
                  <c:v>0.23847000000000004</c:v>
                </c:pt>
                <c:pt idx="14">
                  <c:v>0.24355700000000005</c:v>
                </c:pt>
                <c:pt idx="15">
                  <c:v>0.2511870000000001</c:v>
                </c:pt>
                <c:pt idx="16">
                  <c:v>0.254048</c:v>
                </c:pt>
                <c:pt idx="17">
                  <c:v>0.25834000000000001</c:v>
                </c:pt>
                <c:pt idx="18">
                  <c:v>0.26477800000000001</c:v>
                </c:pt>
                <c:pt idx="19">
                  <c:v>0.26719200000000004</c:v>
                </c:pt>
                <c:pt idx="20">
                  <c:v>0.27081300000000008</c:v>
                </c:pt>
                <c:pt idx="21">
                  <c:v>0.27624500000000002</c:v>
                </c:pt>
                <c:pt idx="22">
                  <c:v>0.28439300000000001</c:v>
                </c:pt>
                <c:pt idx="23">
                  <c:v>0.29254000000000002</c:v>
                </c:pt>
                <c:pt idx="24">
                  <c:v>0.29457700000000014</c:v>
                </c:pt>
                <c:pt idx="25">
                  <c:v>0.29763300000000004</c:v>
                </c:pt>
                <c:pt idx="26">
                  <c:v>0.29877900000000002</c:v>
                </c:pt>
                <c:pt idx="27">
                  <c:v>0.29920800000000009</c:v>
                </c:pt>
                <c:pt idx="28">
                  <c:v>0.29936900000000011</c:v>
                </c:pt>
                <c:pt idx="29">
                  <c:v>0.29961100000000002</c:v>
                </c:pt>
                <c:pt idx="30">
                  <c:v>0.29970200000000002</c:v>
                </c:pt>
                <c:pt idx="31">
                  <c:v>0.29983800000000016</c:v>
                </c:pt>
                <c:pt idx="32">
                  <c:v>0.29988900000000013</c:v>
                </c:pt>
                <c:pt idx="33">
                  <c:v>0.29996500000000015</c:v>
                </c:pt>
                <c:pt idx="34">
                  <c:v>0.29999400000000009</c:v>
                </c:pt>
                <c:pt idx="35">
                  <c:v>0.300037</c:v>
                </c:pt>
                <c:pt idx="36">
                  <c:v>0.30010100000000001</c:v>
                </c:pt>
                <c:pt idx="37">
                  <c:v>0.30012600000000011</c:v>
                </c:pt>
                <c:pt idx="38">
                  <c:v>0.3001620000000001</c:v>
                </c:pt>
                <c:pt idx="39">
                  <c:v>0.30021600000000009</c:v>
                </c:pt>
                <c:pt idx="40">
                  <c:v>0.30029800000000001</c:v>
                </c:pt>
                <c:pt idx="41">
                  <c:v>0.30042000000000013</c:v>
                </c:pt>
                <c:pt idx="42">
                  <c:v>0.30060400000000009</c:v>
                </c:pt>
                <c:pt idx="43">
                  <c:v>0.3008800000000002</c:v>
                </c:pt>
                <c:pt idx="44">
                  <c:v>0.30129300000000003</c:v>
                </c:pt>
                <c:pt idx="45">
                  <c:v>0.30191300000000021</c:v>
                </c:pt>
                <c:pt idx="46">
                  <c:v>0.30284400000000011</c:v>
                </c:pt>
                <c:pt idx="47">
                  <c:v>0.30423900000000004</c:v>
                </c:pt>
                <c:pt idx="48">
                  <c:v>0.30633200000000016</c:v>
                </c:pt>
                <c:pt idx="49">
                  <c:v>0.30947100000000011</c:v>
                </c:pt>
                <c:pt idx="50">
                  <c:v>0.31064800000000009</c:v>
                </c:pt>
                <c:pt idx="51">
                  <c:v>0.31109000000000014</c:v>
                </c:pt>
                <c:pt idx="52">
                  <c:v>0.311255</c:v>
                </c:pt>
                <c:pt idx="53">
                  <c:v>0.31150400000000011</c:v>
                </c:pt>
                <c:pt idx="54">
                  <c:v>0.31175200000000008</c:v>
                </c:pt>
                <c:pt idx="55">
                  <c:v>0.31200000000000011</c:v>
                </c:pt>
                <c:pt idx="56">
                  <c:v>0.31237300000000012</c:v>
                </c:pt>
                <c:pt idx="57">
                  <c:v>0.31293200000000015</c:v>
                </c:pt>
                <c:pt idx="58">
                  <c:v>0.31377000000000016</c:v>
                </c:pt>
                <c:pt idx="59">
                  <c:v>0.31502700000000011</c:v>
                </c:pt>
                <c:pt idx="60">
                  <c:v>0.31691300000000011</c:v>
                </c:pt>
                <c:pt idx="61">
                  <c:v>0.31762000000000012</c:v>
                </c:pt>
                <c:pt idx="62">
                  <c:v>0.31868000000000013</c:v>
                </c:pt>
                <c:pt idx="63">
                  <c:v>0.32027200000000011</c:v>
                </c:pt>
                <c:pt idx="64">
                  <c:v>0.32265800000000011</c:v>
                </c:pt>
                <c:pt idx="65">
                  <c:v>0.32355300000000015</c:v>
                </c:pt>
                <c:pt idx="66">
                  <c:v>0.32388900000000026</c:v>
                </c:pt>
                <c:pt idx="67">
                  <c:v>0.32439200000000012</c:v>
                </c:pt>
                <c:pt idx="68">
                  <c:v>0.32514700000000002</c:v>
                </c:pt>
                <c:pt idx="69">
                  <c:v>0.32628000000000013</c:v>
                </c:pt>
                <c:pt idx="70">
                  <c:v>0.32797900000000013</c:v>
                </c:pt>
                <c:pt idx="71">
                  <c:v>0.33052800000000027</c:v>
                </c:pt>
                <c:pt idx="72">
                  <c:v>0.33435100000000012</c:v>
                </c:pt>
                <c:pt idx="73">
                  <c:v>0.33578400000000025</c:v>
                </c:pt>
                <c:pt idx="74">
                  <c:v>0.33793500000000021</c:v>
                </c:pt>
                <c:pt idx="75">
                  <c:v>0.33874100000000001</c:v>
                </c:pt>
                <c:pt idx="76">
                  <c:v>0.33995100000000011</c:v>
                </c:pt>
                <c:pt idx="77">
                  <c:v>0.3417650000000001</c:v>
                </c:pt>
                <c:pt idx="78">
                  <c:v>0.34448700000000021</c:v>
                </c:pt>
                <c:pt idx="79">
                  <c:v>0.34856900000000002</c:v>
                </c:pt>
                <c:pt idx="80">
                  <c:v>0.35469300000000004</c:v>
                </c:pt>
                <c:pt idx="81">
                  <c:v>0.35698900000000011</c:v>
                </c:pt>
                <c:pt idx="82">
                  <c:v>0.35785000000000011</c:v>
                </c:pt>
                <c:pt idx="83">
                  <c:v>0.357931</c:v>
                </c:pt>
                <c:pt idx="84">
                  <c:v>0.35805200000000009</c:v>
                </c:pt>
                <c:pt idx="85">
                  <c:v>0.35809800000000008</c:v>
                </c:pt>
                <c:pt idx="86">
                  <c:v>0.3581660000000001</c:v>
                </c:pt>
                <c:pt idx="87">
                  <c:v>0.35819100000000004</c:v>
                </c:pt>
                <c:pt idx="88">
                  <c:v>0.3582300000000001</c:v>
                </c:pt>
                <c:pt idx="89">
                  <c:v>0.35828700000000002</c:v>
                </c:pt>
                <c:pt idx="90">
                  <c:v>0.35837300000000011</c:v>
                </c:pt>
                <c:pt idx="91">
                  <c:v>0.35850300000000002</c:v>
                </c:pt>
                <c:pt idx="92">
                  <c:v>0.3586970000000001</c:v>
                </c:pt>
                <c:pt idx="93">
                  <c:v>0.35898800000000014</c:v>
                </c:pt>
                <c:pt idx="94">
                  <c:v>0.35942400000000013</c:v>
                </c:pt>
                <c:pt idx="95">
                  <c:v>0.35958800000000013</c:v>
                </c:pt>
                <c:pt idx="96">
                  <c:v>0.35983300000000001</c:v>
                </c:pt>
                <c:pt idx="97">
                  <c:v>0.35992500000000022</c:v>
                </c:pt>
                <c:pt idx="98">
                  <c:v>0.36006300000000002</c:v>
                </c:pt>
                <c:pt idx="99">
                  <c:v>0.36011500000000002</c:v>
                </c:pt>
                <c:pt idx="100">
                  <c:v>0.36013500000000004</c:v>
                </c:pt>
                <c:pt idx="101">
                  <c:v>0.3601640000000001</c:v>
                </c:pt>
                <c:pt idx="102">
                  <c:v>0.360207</c:v>
                </c:pt>
                <c:pt idx="103">
                  <c:v>0.36022400000000016</c:v>
                </c:pt>
                <c:pt idx="104">
                  <c:v>0.36024800000000001</c:v>
                </c:pt>
                <c:pt idx="105">
                  <c:v>0.36025800000000002</c:v>
                </c:pt>
                <c:pt idx="106">
                  <c:v>0.36027300000000001</c:v>
                </c:pt>
                <c:pt idx="107">
                  <c:v>0.36029600000000001</c:v>
                </c:pt>
                <c:pt idx="108">
                  <c:v>0.36031900000000011</c:v>
                </c:pt>
                <c:pt idx="109">
                  <c:v>0.36032900000000012</c:v>
                </c:pt>
                <c:pt idx="110">
                  <c:v>0.36034400000000011</c:v>
                </c:pt>
                <c:pt idx="111">
                  <c:v>0.36036600000000013</c:v>
                </c:pt>
                <c:pt idx="112">
                  <c:v>0.36040000000000011</c:v>
                </c:pt>
                <c:pt idx="113">
                  <c:v>0.36045100000000002</c:v>
                </c:pt>
                <c:pt idx="114">
                  <c:v>0.36052700000000021</c:v>
                </c:pt>
                <c:pt idx="115">
                  <c:v>0.3606410000000001</c:v>
                </c:pt>
                <c:pt idx="116">
                  <c:v>0.36081300000000022</c:v>
                </c:pt>
                <c:pt idx="117">
                  <c:v>0.36107000000000011</c:v>
                </c:pt>
                <c:pt idx="118">
                  <c:v>0.36145600000000011</c:v>
                </c:pt>
                <c:pt idx="119">
                  <c:v>0.362035</c:v>
                </c:pt>
                <c:pt idx="120">
                  <c:v>0.36290300000000014</c:v>
                </c:pt>
                <c:pt idx="121">
                  <c:v>0.364205</c:v>
                </c:pt>
                <c:pt idx="122">
                  <c:v>0.36615800000000009</c:v>
                </c:pt>
                <c:pt idx="123">
                  <c:v>0.36908800000000025</c:v>
                </c:pt>
                <c:pt idx="124">
                  <c:v>0.37348300000000012</c:v>
                </c:pt>
                <c:pt idx="125">
                  <c:v>0.38007500000000011</c:v>
                </c:pt>
                <c:pt idx="126">
                  <c:v>0.3899640000000002</c:v>
                </c:pt>
                <c:pt idx="127">
                  <c:v>0.40479600000000004</c:v>
                </c:pt>
                <c:pt idx="128">
                  <c:v>0.42704500000000001</c:v>
                </c:pt>
                <c:pt idx="129">
                  <c:v>0.46041900000000002</c:v>
                </c:pt>
                <c:pt idx="130">
                  <c:v>0.51047900000000002</c:v>
                </c:pt>
                <c:pt idx="131">
                  <c:v>0.58556899999999967</c:v>
                </c:pt>
                <c:pt idx="132">
                  <c:v>0.58674199999999999</c:v>
                </c:pt>
                <c:pt idx="133">
                  <c:v>0.58681599999999978</c:v>
                </c:pt>
                <c:pt idx="134">
                  <c:v>0.58688899999999977</c:v>
                </c:pt>
                <c:pt idx="135">
                  <c:v>0.58696199999999976</c:v>
                </c:pt>
                <c:pt idx="136">
                  <c:v>0.58707199999999982</c:v>
                </c:pt>
                <c:pt idx="137">
                  <c:v>0.58723699999999968</c:v>
                </c:pt>
                <c:pt idx="138">
                  <c:v>0.5874849999999997</c:v>
                </c:pt>
                <c:pt idx="139">
                  <c:v>0.58785599999999982</c:v>
                </c:pt>
                <c:pt idx="140">
                  <c:v>0.58841299999999941</c:v>
                </c:pt>
                <c:pt idx="141">
                  <c:v>0.58924799999999977</c:v>
                </c:pt>
                <c:pt idx="142">
                  <c:v>0.58956099999999967</c:v>
                </c:pt>
                <c:pt idx="143">
                  <c:v>0.59003099999999975</c:v>
                </c:pt>
                <c:pt idx="144">
                  <c:v>0.59050099999999972</c:v>
                </c:pt>
              </c:numCache>
            </c:numRef>
          </c:xVal>
          <c:yVal>
            <c:numRef>
              <c:f>'Single key 2 (2)'!$N$4:$N$267</c:f>
              <c:numCache>
                <c:formatCode>General</c:formatCode>
                <c:ptCount val="264"/>
                <c:pt idx="0">
                  <c:v>1.9073500000000019E-8</c:v>
                </c:pt>
                <c:pt idx="1">
                  <c:v>2.9862699999999993</c:v>
                </c:pt>
                <c:pt idx="2">
                  <c:v>5.9832300000000016</c:v>
                </c:pt>
                <c:pt idx="3">
                  <c:v>10.271800000000001</c:v>
                </c:pt>
                <c:pt idx="4">
                  <c:v>16.569199999999988</c:v>
                </c:pt>
                <c:pt idx="5">
                  <c:v>26.0105</c:v>
                </c:pt>
                <c:pt idx="6">
                  <c:v>40.095600000000012</c:v>
                </c:pt>
                <c:pt idx="7">
                  <c:v>44.917299999999997</c:v>
                </c:pt>
                <c:pt idx="8">
                  <c:v>46.5565</c:v>
                </c:pt>
                <c:pt idx="9">
                  <c:v>48.836300000000001</c:v>
                </c:pt>
                <c:pt idx="10">
                  <c:v>52.068300000000015</c:v>
                </c:pt>
                <c:pt idx="11">
                  <c:v>56.887799999999999</c:v>
                </c:pt>
                <c:pt idx="12">
                  <c:v>58.655200000000001</c:v>
                </c:pt>
                <c:pt idx="13">
                  <c:v>61.2042</c:v>
                </c:pt>
                <c:pt idx="14">
                  <c:v>62.120800000000003</c:v>
                </c:pt>
                <c:pt idx="15">
                  <c:v>63.460800000000006</c:v>
                </c:pt>
                <c:pt idx="16">
                  <c:v>63.950099999999999</c:v>
                </c:pt>
                <c:pt idx="17">
                  <c:v>64.668300000000002</c:v>
                </c:pt>
                <c:pt idx="18">
                  <c:v>65.713499999999996</c:v>
                </c:pt>
                <c:pt idx="19">
                  <c:v>66.079399999999978</c:v>
                </c:pt>
                <c:pt idx="20">
                  <c:v>66.594099999999997</c:v>
                </c:pt>
                <c:pt idx="21">
                  <c:v>67.353700000000003</c:v>
                </c:pt>
                <c:pt idx="22">
                  <c:v>68.371200000000002</c:v>
                </c:pt>
                <c:pt idx="23">
                  <c:v>69.409400000000005</c:v>
                </c:pt>
                <c:pt idx="24">
                  <c:v>69.663699999999992</c:v>
                </c:pt>
                <c:pt idx="25">
                  <c:v>70.038699999999992</c:v>
                </c:pt>
                <c:pt idx="26">
                  <c:v>70.188699999999983</c:v>
                </c:pt>
                <c:pt idx="27">
                  <c:v>70.246399999999994</c:v>
                </c:pt>
                <c:pt idx="28">
                  <c:v>70.268199999999993</c:v>
                </c:pt>
                <c:pt idx="29">
                  <c:v>70.300899999999999</c:v>
                </c:pt>
                <c:pt idx="30">
                  <c:v>70.313100000000006</c:v>
                </c:pt>
                <c:pt idx="31">
                  <c:v>70.331999999999994</c:v>
                </c:pt>
                <c:pt idx="32">
                  <c:v>70.339200000000005</c:v>
                </c:pt>
                <c:pt idx="33">
                  <c:v>70.350399999999979</c:v>
                </c:pt>
                <c:pt idx="34">
                  <c:v>70.354799999999983</c:v>
                </c:pt>
                <c:pt idx="35">
                  <c:v>70.361500000000007</c:v>
                </c:pt>
                <c:pt idx="36">
                  <c:v>70.372899999999973</c:v>
                </c:pt>
                <c:pt idx="37">
                  <c:v>70.377299999999991</c:v>
                </c:pt>
                <c:pt idx="38">
                  <c:v>70.384100000000004</c:v>
                </c:pt>
                <c:pt idx="39">
                  <c:v>70.394000000000005</c:v>
                </c:pt>
                <c:pt idx="40">
                  <c:v>70.408600000000007</c:v>
                </c:pt>
                <c:pt idx="41">
                  <c:v>70.428299999999993</c:v>
                </c:pt>
                <c:pt idx="42">
                  <c:v>70.452500000000001</c:v>
                </c:pt>
                <c:pt idx="43">
                  <c:v>70.483800000000002</c:v>
                </c:pt>
                <c:pt idx="44">
                  <c:v>70.52849999999998</c:v>
                </c:pt>
                <c:pt idx="45">
                  <c:v>70.596500000000006</c:v>
                </c:pt>
                <c:pt idx="46">
                  <c:v>70.703400000000002</c:v>
                </c:pt>
                <c:pt idx="47">
                  <c:v>70.881600000000006</c:v>
                </c:pt>
                <c:pt idx="48">
                  <c:v>71.1571</c:v>
                </c:pt>
                <c:pt idx="49">
                  <c:v>71.570599999999999</c:v>
                </c:pt>
                <c:pt idx="50">
                  <c:v>71.724300000000014</c:v>
                </c:pt>
                <c:pt idx="51">
                  <c:v>71.787000000000006</c:v>
                </c:pt>
                <c:pt idx="52">
                  <c:v>71.823599999999999</c:v>
                </c:pt>
                <c:pt idx="53">
                  <c:v>71.920599999999993</c:v>
                </c:pt>
                <c:pt idx="54">
                  <c:v>71.941200000000038</c:v>
                </c:pt>
                <c:pt idx="55">
                  <c:v>71.958200000000005</c:v>
                </c:pt>
                <c:pt idx="56">
                  <c:v>71.9923</c:v>
                </c:pt>
                <c:pt idx="57">
                  <c:v>72.050799999999981</c:v>
                </c:pt>
                <c:pt idx="58">
                  <c:v>72.146799999999999</c:v>
                </c:pt>
                <c:pt idx="59">
                  <c:v>72.301000000000002</c:v>
                </c:pt>
                <c:pt idx="60">
                  <c:v>72.546700000000001</c:v>
                </c:pt>
                <c:pt idx="61">
                  <c:v>72.64</c:v>
                </c:pt>
                <c:pt idx="62">
                  <c:v>72.762900000000002</c:v>
                </c:pt>
                <c:pt idx="63">
                  <c:v>72.951899999999995</c:v>
                </c:pt>
                <c:pt idx="64">
                  <c:v>73.239800000000002</c:v>
                </c:pt>
                <c:pt idx="65">
                  <c:v>73.347399999999993</c:v>
                </c:pt>
                <c:pt idx="66">
                  <c:v>73.389200000000002</c:v>
                </c:pt>
                <c:pt idx="67">
                  <c:v>73.447000000000031</c:v>
                </c:pt>
                <c:pt idx="68">
                  <c:v>73.52979999999998</c:v>
                </c:pt>
                <c:pt idx="69">
                  <c:v>73.660799999999981</c:v>
                </c:pt>
                <c:pt idx="70">
                  <c:v>73.864099999999993</c:v>
                </c:pt>
                <c:pt idx="71">
                  <c:v>74.169200000000004</c:v>
                </c:pt>
                <c:pt idx="72">
                  <c:v>74.62579999999997</c:v>
                </c:pt>
                <c:pt idx="73">
                  <c:v>74.793899999999994</c:v>
                </c:pt>
                <c:pt idx="74">
                  <c:v>75.043099999999995</c:v>
                </c:pt>
                <c:pt idx="75">
                  <c:v>75.135899999999978</c:v>
                </c:pt>
                <c:pt idx="76">
                  <c:v>75.2714</c:v>
                </c:pt>
                <c:pt idx="77">
                  <c:v>75.47229999999999</c:v>
                </c:pt>
                <c:pt idx="78">
                  <c:v>75.785600000000002</c:v>
                </c:pt>
                <c:pt idx="79">
                  <c:v>76.22829999999999</c:v>
                </c:pt>
                <c:pt idx="80">
                  <c:v>76.843900000000005</c:v>
                </c:pt>
                <c:pt idx="81">
                  <c:v>77.080600000000004</c:v>
                </c:pt>
                <c:pt idx="82">
                  <c:v>77.173099999999977</c:v>
                </c:pt>
                <c:pt idx="83">
                  <c:v>77.183399999999978</c:v>
                </c:pt>
                <c:pt idx="84">
                  <c:v>77.201200000000028</c:v>
                </c:pt>
                <c:pt idx="85">
                  <c:v>77.208200000000005</c:v>
                </c:pt>
                <c:pt idx="86">
                  <c:v>77.219800000000006</c:v>
                </c:pt>
                <c:pt idx="87">
                  <c:v>77.225200000000001</c:v>
                </c:pt>
                <c:pt idx="88">
                  <c:v>77.239099999999993</c:v>
                </c:pt>
                <c:pt idx="89">
                  <c:v>77.290800000000004</c:v>
                </c:pt>
                <c:pt idx="90">
                  <c:v>77.450400000000002</c:v>
                </c:pt>
                <c:pt idx="91">
                  <c:v>77.529200000000003</c:v>
                </c:pt>
                <c:pt idx="92">
                  <c:v>77.494200000000035</c:v>
                </c:pt>
                <c:pt idx="93">
                  <c:v>77.433899999999994</c:v>
                </c:pt>
                <c:pt idx="94">
                  <c:v>77.396900000000002</c:v>
                </c:pt>
                <c:pt idx="95">
                  <c:v>77.387799999999999</c:v>
                </c:pt>
                <c:pt idx="96">
                  <c:v>77.377099999999999</c:v>
                </c:pt>
                <c:pt idx="97">
                  <c:v>77.372499999999988</c:v>
                </c:pt>
                <c:pt idx="98">
                  <c:v>77.357500000000002</c:v>
                </c:pt>
                <c:pt idx="99">
                  <c:v>77.349300000000014</c:v>
                </c:pt>
                <c:pt idx="100">
                  <c:v>77.345699999999994</c:v>
                </c:pt>
                <c:pt idx="101">
                  <c:v>77.3386</c:v>
                </c:pt>
                <c:pt idx="102">
                  <c:v>77.315799999999982</c:v>
                </c:pt>
                <c:pt idx="103">
                  <c:v>77.304500000000004</c:v>
                </c:pt>
                <c:pt idx="104">
                  <c:v>77.244200000000035</c:v>
                </c:pt>
                <c:pt idx="105">
                  <c:v>77.206400000000002</c:v>
                </c:pt>
                <c:pt idx="106">
                  <c:v>77.075199999999981</c:v>
                </c:pt>
                <c:pt idx="107">
                  <c:v>76.551000000000002</c:v>
                </c:pt>
                <c:pt idx="108">
                  <c:v>75.474700000000013</c:v>
                </c:pt>
                <c:pt idx="109">
                  <c:v>74.881699999999995</c:v>
                </c:pt>
                <c:pt idx="110">
                  <c:v>73.778799999999976</c:v>
                </c:pt>
                <c:pt idx="111">
                  <c:v>71.874799999999979</c:v>
                </c:pt>
                <c:pt idx="112">
                  <c:v>69.002299999999991</c:v>
                </c:pt>
                <c:pt idx="113">
                  <c:v>65.317700000000002</c:v>
                </c:pt>
                <c:pt idx="114">
                  <c:v>61.266900000000014</c:v>
                </c:pt>
                <c:pt idx="115">
                  <c:v>57.261400000000002</c:v>
                </c:pt>
                <c:pt idx="116">
                  <c:v>53.625500000000017</c:v>
                </c:pt>
                <c:pt idx="117">
                  <c:v>50.7102</c:v>
                </c:pt>
                <c:pt idx="118">
                  <c:v>48.905000000000001</c:v>
                </c:pt>
                <c:pt idx="119">
                  <c:v>48.239800000000002</c:v>
                </c:pt>
                <c:pt idx="120">
                  <c:v>48.3675</c:v>
                </c:pt>
                <c:pt idx="121">
                  <c:v>48.8367</c:v>
                </c:pt>
                <c:pt idx="122">
                  <c:v>49.400100000000002</c:v>
                </c:pt>
                <c:pt idx="123">
                  <c:v>49.9664</c:v>
                </c:pt>
                <c:pt idx="124">
                  <c:v>50.539700000000003</c:v>
                </c:pt>
                <c:pt idx="125">
                  <c:v>51.097700000000003</c:v>
                </c:pt>
                <c:pt idx="126">
                  <c:v>51.623600000000003</c:v>
                </c:pt>
                <c:pt idx="127">
                  <c:v>52.0762</c:v>
                </c:pt>
                <c:pt idx="128">
                  <c:v>52.347499999999997</c:v>
                </c:pt>
                <c:pt idx="129">
                  <c:v>52.557400000000001</c:v>
                </c:pt>
                <c:pt idx="130">
                  <c:v>52.721900000000012</c:v>
                </c:pt>
                <c:pt idx="131">
                  <c:v>53.062200000000011</c:v>
                </c:pt>
                <c:pt idx="132">
                  <c:v>53.067500000000003</c:v>
                </c:pt>
                <c:pt idx="133">
                  <c:v>53.068000000000012</c:v>
                </c:pt>
                <c:pt idx="134">
                  <c:v>53.068400000000011</c:v>
                </c:pt>
                <c:pt idx="135">
                  <c:v>53.068700000000014</c:v>
                </c:pt>
                <c:pt idx="136">
                  <c:v>53.069200000000002</c:v>
                </c:pt>
                <c:pt idx="137">
                  <c:v>53.069800000000001</c:v>
                </c:pt>
                <c:pt idx="138">
                  <c:v>53.070800000000006</c:v>
                </c:pt>
                <c:pt idx="139">
                  <c:v>53.072400000000002</c:v>
                </c:pt>
                <c:pt idx="140">
                  <c:v>53.0747</c:v>
                </c:pt>
                <c:pt idx="141">
                  <c:v>53.078200000000002</c:v>
                </c:pt>
                <c:pt idx="142">
                  <c:v>53.079500000000003</c:v>
                </c:pt>
                <c:pt idx="143">
                  <c:v>53.081400000000002</c:v>
                </c:pt>
                <c:pt idx="144">
                  <c:v>53.083200000000005</c:v>
                </c:pt>
              </c:numCache>
            </c:numRef>
          </c:yVal>
          <c:smooth val="1"/>
        </c:ser>
        <c:ser>
          <c:idx val="2"/>
          <c:order val="2"/>
          <c:tx>
            <c:v>Keyed dray-3.45 Mpa</c:v>
          </c:tx>
          <c:spPr>
            <a:ln w="25400">
              <a:solidFill>
                <a:schemeClr val="tx1"/>
              </a:solidFill>
              <a:prstDash val="sysDot"/>
            </a:ln>
          </c:spPr>
          <c:marker>
            <c:symbol val="none"/>
          </c:marker>
          <c:dLbls>
            <c:dLbl>
              <c:idx val="442"/>
              <c:dLblPos val="r"/>
              <c:showLegendKey val="0"/>
              <c:showVal val="1"/>
              <c:showCatName val="1"/>
              <c:showSerName val="0"/>
              <c:showPercent val="0"/>
              <c:showBubbleSize val="0"/>
            </c:dLbl>
            <c:showLegendKey val="0"/>
            <c:showVal val="0"/>
            <c:showCatName val="0"/>
            <c:showSerName val="0"/>
            <c:showPercent val="0"/>
            <c:showBubbleSize val="0"/>
          </c:dLbls>
          <c:xVal>
            <c:numRef>
              <c:f>'Single key 2 (2)'!$R$4:$R$446</c:f>
              <c:numCache>
                <c:formatCode>General</c:formatCode>
                <c:ptCount val="443"/>
                <c:pt idx="0">
                  <c:v>6.0380300000000015E-3</c:v>
                </c:pt>
                <c:pt idx="1">
                  <c:v>4.0223500000000001E-3</c:v>
                </c:pt>
                <c:pt idx="2">
                  <c:v>1.40827E-2</c:v>
                </c:pt>
                <c:pt idx="3">
                  <c:v>2.9173299999999999E-2</c:v>
                </c:pt>
                <c:pt idx="4">
                  <c:v>5.18092E-2</c:v>
                </c:pt>
                <c:pt idx="5">
                  <c:v>8.5762900000000031E-2</c:v>
                </c:pt>
                <c:pt idx="6">
                  <c:v>9.849560000000003E-2</c:v>
                </c:pt>
                <c:pt idx="7">
                  <c:v>0.10327000000000003</c:v>
                </c:pt>
                <c:pt idx="8">
                  <c:v>0.110432</c:v>
                </c:pt>
                <c:pt idx="9">
                  <c:v>0.12117600000000005</c:v>
                </c:pt>
                <c:pt idx="10">
                  <c:v>0.13729000000000005</c:v>
                </c:pt>
                <c:pt idx="11">
                  <c:v>0.14333399999999999</c:v>
                </c:pt>
                <c:pt idx="12">
                  <c:v>0.15239800000000006</c:v>
                </c:pt>
                <c:pt idx="13">
                  <c:v>0.16599500000000006</c:v>
                </c:pt>
                <c:pt idx="14">
                  <c:v>0.18639000000000006</c:v>
                </c:pt>
                <c:pt idx="15">
                  <c:v>0.21698300000000006</c:v>
                </c:pt>
                <c:pt idx="16">
                  <c:v>0.22845499999999999</c:v>
                </c:pt>
                <c:pt idx="17">
                  <c:v>0.24566399999999999</c:v>
                </c:pt>
                <c:pt idx="18">
                  <c:v>0.25211700000000004</c:v>
                </c:pt>
                <c:pt idx="19">
                  <c:v>0.261797</c:v>
                </c:pt>
                <c:pt idx="20">
                  <c:v>0.27631700000000015</c:v>
                </c:pt>
                <c:pt idx="21">
                  <c:v>0.28176100000000004</c:v>
                </c:pt>
                <c:pt idx="22">
                  <c:v>0.28992900000000021</c:v>
                </c:pt>
                <c:pt idx="23">
                  <c:v>0.30218000000000012</c:v>
                </c:pt>
                <c:pt idx="24">
                  <c:v>0.30677400000000016</c:v>
                </c:pt>
                <c:pt idx="25">
                  <c:v>0.31366500000000008</c:v>
                </c:pt>
                <c:pt idx="26">
                  <c:v>0.32400200000000012</c:v>
                </c:pt>
                <c:pt idx="27">
                  <c:v>0.33950700000000011</c:v>
                </c:pt>
                <c:pt idx="28">
                  <c:v>0.362765</c:v>
                </c:pt>
                <c:pt idx="29">
                  <c:v>0.36494500000000002</c:v>
                </c:pt>
                <c:pt idx="30">
                  <c:v>0.36821600000000015</c:v>
                </c:pt>
                <c:pt idx="31">
                  <c:v>0.36852200000000013</c:v>
                </c:pt>
                <c:pt idx="32">
                  <c:v>0.3689820000000002</c:v>
                </c:pt>
                <c:pt idx="33">
                  <c:v>0.36915500000000001</c:v>
                </c:pt>
                <c:pt idx="34">
                  <c:v>0.36921900000000002</c:v>
                </c:pt>
                <c:pt idx="35">
                  <c:v>0.3693160000000002</c:v>
                </c:pt>
                <c:pt idx="36">
                  <c:v>0.36935300000000021</c:v>
                </c:pt>
                <c:pt idx="37">
                  <c:v>0.36940700000000021</c:v>
                </c:pt>
                <c:pt idx="38">
                  <c:v>0.36941100000000021</c:v>
                </c:pt>
                <c:pt idx="39">
                  <c:v>0.36941400000000013</c:v>
                </c:pt>
                <c:pt idx="40">
                  <c:v>0.36941900000000011</c:v>
                </c:pt>
                <c:pt idx="41">
                  <c:v>0.36942700000000012</c:v>
                </c:pt>
                <c:pt idx="42">
                  <c:v>0.36943900000000002</c:v>
                </c:pt>
                <c:pt idx="43">
                  <c:v>0.36945600000000012</c:v>
                </c:pt>
                <c:pt idx="44">
                  <c:v>0.3694820000000002</c:v>
                </c:pt>
                <c:pt idx="45">
                  <c:v>0.36952100000000021</c:v>
                </c:pt>
                <c:pt idx="46">
                  <c:v>0.369535</c:v>
                </c:pt>
                <c:pt idx="47">
                  <c:v>0.36955700000000002</c:v>
                </c:pt>
                <c:pt idx="48">
                  <c:v>0.36959000000000014</c:v>
                </c:pt>
                <c:pt idx="49">
                  <c:v>0.369639</c:v>
                </c:pt>
                <c:pt idx="50">
                  <c:v>0.36971300000000001</c:v>
                </c:pt>
                <c:pt idx="51">
                  <c:v>0.36982300000000012</c:v>
                </c:pt>
                <c:pt idx="52">
                  <c:v>0.36998900000000012</c:v>
                </c:pt>
                <c:pt idx="53">
                  <c:v>0.37023800000000001</c:v>
                </c:pt>
                <c:pt idx="54">
                  <c:v>0.37048700000000012</c:v>
                </c:pt>
                <c:pt idx="55">
                  <c:v>0.37073600000000001</c:v>
                </c:pt>
                <c:pt idx="56">
                  <c:v>0.37110900000000002</c:v>
                </c:pt>
                <c:pt idx="57">
                  <c:v>0.37167000000000011</c:v>
                </c:pt>
                <c:pt idx="58">
                  <c:v>0.37251000000000012</c:v>
                </c:pt>
                <c:pt idx="59">
                  <c:v>0.37377000000000016</c:v>
                </c:pt>
                <c:pt idx="60">
                  <c:v>0.37566000000000016</c:v>
                </c:pt>
                <c:pt idx="61">
                  <c:v>0.37849500000000008</c:v>
                </c:pt>
                <c:pt idx="62">
                  <c:v>0.38274900000000001</c:v>
                </c:pt>
                <c:pt idx="63">
                  <c:v>0.38912800000000014</c:v>
                </c:pt>
                <c:pt idx="64">
                  <c:v>0.39869800000000011</c:v>
                </c:pt>
                <c:pt idx="65">
                  <c:v>0.40228600000000009</c:v>
                </c:pt>
                <c:pt idx="66">
                  <c:v>0.407669</c:v>
                </c:pt>
                <c:pt idx="67">
                  <c:v>0.40968800000000011</c:v>
                </c:pt>
                <c:pt idx="68">
                  <c:v>0.412715</c:v>
                </c:pt>
                <c:pt idx="69">
                  <c:v>0.41385100000000002</c:v>
                </c:pt>
                <c:pt idx="70">
                  <c:v>0.41555400000000009</c:v>
                </c:pt>
                <c:pt idx="71">
                  <c:v>0.41619300000000004</c:v>
                </c:pt>
                <c:pt idx="72">
                  <c:v>0.41643200000000002</c:v>
                </c:pt>
                <c:pt idx="73">
                  <c:v>0.41652200000000011</c:v>
                </c:pt>
                <c:pt idx="74">
                  <c:v>0.416657</c:v>
                </c:pt>
                <c:pt idx="75">
                  <c:v>0.41670700000000011</c:v>
                </c:pt>
                <c:pt idx="76">
                  <c:v>0.41672600000000015</c:v>
                </c:pt>
                <c:pt idx="77">
                  <c:v>0.4167550000000001</c:v>
                </c:pt>
                <c:pt idx="78">
                  <c:v>0.41679700000000003</c:v>
                </c:pt>
                <c:pt idx="79">
                  <c:v>0.41686100000000015</c:v>
                </c:pt>
                <c:pt idx="80">
                  <c:v>0.41695700000000002</c:v>
                </c:pt>
                <c:pt idx="81">
                  <c:v>0.417101</c:v>
                </c:pt>
                <c:pt idx="82">
                  <c:v>0.41731700000000022</c:v>
                </c:pt>
                <c:pt idx="83">
                  <c:v>0.41764100000000004</c:v>
                </c:pt>
                <c:pt idx="84">
                  <c:v>0.41812600000000011</c:v>
                </c:pt>
                <c:pt idx="85">
                  <c:v>0.41885400000000012</c:v>
                </c:pt>
                <c:pt idx="86">
                  <c:v>0.41994700000000001</c:v>
                </c:pt>
                <c:pt idx="87">
                  <c:v>0.42158600000000013</c:v>
                </c:pt>
                <c:pt idx="88">
                  <c:v>0.42220000000000002</c:v>
                </c:pt>
                <c:pt idx="89">
                  <c:v>0.42312200000000011</c:v>
                </c:pt>
                <c:pt idx="90">
                  <c:v>0.42450500000000002</c:v>
                </c:pt>
                <c:pt idx="91">
                  <c:v>0.42502300000000015</c:v>
                </c:pt>
                <c:pt idx="92">
                  <c:v>0.42580100000000021</c:v>
                </c:pt>
                <c:pt idx="93">
                  <c:v>0.42696700000000021</c:v>
                </c:pt>
                <c:pt idx="94">
                  <c:v>0.42871700000000001</c:v>
                </c:pt>
                <c:pt idx="95">
                  <c:v>0.43134200000000011</c:v>
                </c:pt>
                <c:pt idx="96">
                  <c:v>0.43528000000000011</c:v>
                </c:pt>
                <c:pt idx="97">
                  <c:v>0.44118600000000002</c:v>
                </c:pt>
                <c:pt idx="98">
                  <c:v>0.45004500000000003</c:v>
                </c:pt>
                <c:pt idx="99">
                  <c:v>0.45890400000000009</c:v>
                </c:pt>
                <c:pt idx="100">
                  <c:v>0.461119</c:v>
                </c:pt>
                <c:pt idx="101">
                  <c:v>0.46333400000000002</c:v>
                </c:pt>
                <c:pt idx="102">
                  <c:v>0.46665600000000002</c:v>
                </c:pt>
                <c:pt idx="103">
                  <c:v>0.46696700000000002</c:v>
                </c:pt>
                <c:pt idx="104">
                  <c:v>0.46743400000000002</c:v>
                </c:pt>
                <c:pt idx="105">
                  <c:v>0.46761000000000008</c:v>
                </c:pt>
                <c:pt idx="106">
                  <c:v>0.46787200000000012</c:v>
                </c:pt>
                <c:pt idx="107">
                  <c:v>0.46797100000000008</c:v>
                </c:pt>
                <c:pt idx="108">
                  <c:v>0.46800800000000009</c:v>
                </c:pt>
                <c:pt idx="109">
                  <c:v>0.46806300000000001</c:v>
                </c:pt>
                <c:pt idx="110">
                  <c:v>0.46808400000000011</c:v>
                </c:pt>
                <c:pt idx="111">
                  <c:v>0.46809200000000001</c:v>
                </c:pt>
                <c:pt idx="112">
                  <c:v>0.46810400000000002</c:v>
                </c:pt>
                <c:pt idx="113">
                  <c:v>0.46810800000000002</c:v>
                </c:pt>
                <c:pt idx="114">
                  <c:v>0.468115</c:v>
                </c:pt>
                <c:pt idx="115">
                  <c:v>0.4681240000000001</c:v>
                </c:pt>
                <c:pt idx="116">
                  <c:v>0.46812500000000001</c:v>
                </c:pt>
                <c:pt idx="117">
                  <c:v>0.46812700000000002</c:v>
                </c:pt>
                <c:pt idx="118">
                  <c:v>0.46812800000000016</c:v>
                </c:pt>
                <c:pt idx="119">
                  <c:v>0.46812900000000002</c:v>
                </c:pt>
                <c:pt idx="120">
                  <c:v>0.46813200000000005</c:v>
                </c:pt>
                <c:pt idx="121">
                  <c:v>0.46813500000000002</c:v>
                </c:pt>
                <c:pt idx="122">
                  <c:v>0.46814</c:v>
                </c:pt>
                <c:pt idx="123">
                  <c:v>0.46814800000000001</c:v>
                </c:pt>
                <c:pt idx="124">
                  <c:v>0.4681590000000001</c:v>
                </c:pt>
                <c:pt idx="125">
                  <c:v>0.46817600000000009</c:v>
                </c:pt>
                <c:pt idx="126">
                  <c:v>0.46820200000000001</c:v>
                </c:pt>
                <c:pt idx="127">
                  <c:v>0.46824100000000002</c:v>
                </c:pt>
                <c:pt idx="128">
                  <c:v>0.46829900000000002</c:v>
                </c:pt>
                <c:pt idx="129">
                  <c:v>0.46838600000000014</c:v>
                </c:pt>
                <c:pt idx="130">
                  <c:v>0.46851600000000015</c:v>
                </c:pt>
                <c:pt idx="131">
                  <c:v>0.46871200000000002</c:v>
                </c:pt>
                <c:pt idx="132">
                  <c:v>0.46900600000000009</c:v>
                </c:pt>
                <c:pt idx="133">
                  <c:v>0.469447</c:v>
                </c:pt>
                <c:pt idx="134">
                  <c:v>0.470107</c:v>
                </c:pt>
                <c:pt idx="135">
                  <c:v>0.47035500000000002</c:v>
                </c:pt>
                <c:pt idx="136">
                  <c:v>0.47072700000000001</c:v>
                </c:pt>
                <c:pt idx="137">
                  <c:v>0.47128400000000009</c:v>
                </c:pt>
                <c:pt idx="138">
                  <c:v>0.47212100000000001</c:v>
                </c:pt>
                <c:pt idx="139">
                  <c:v>0.47337500000000021</c:v>
                </c:pt>
                <c:pt idx="140">
                  <c:v>0.4752570000000001</c:v>
                </c:pt>
                <c:pt idx="141">
                  <c:v>0.47808000000000012</c:v>
                </c:pt>
                <c:pt idx="142">
                  <c:v>0.48231400000000013</c:v>
                </c:pt>
                <c:pt idx="143">
                  <c:v>0.48390100000000008</c:v>
                </c:pt>
                <c:pt idx="144">
                  <c:v>0.48628300000000002</c:v>
                </c:pt>
                <c:pt idx="145">
                  <c:v>0.48717600000000011</c:v>
                </c:pt>
                <c:pt idx="146">
                  <c:v>0.48851600000000012</c:v>
                </c:pt>
                <c:pt idx="147">
                  <c:v>0.4886410000000001</c:v>
                </c:pt>
                <c:pt idx="148">
                  <c:v>0.48883000000000021</c:v>
                </c:pt>
                <c:pt idx="149">
                  <c:v>0.48911200000000016</c:v>
                </c:pt>
                <c:pt idx="150">
                  <c:v>0.48953600000000008</c:v>
                </c:pt>
                <c:pt idx="151">
                  <c:v>0.49017200000000011</c:v>
                </c:pt>
                <c:pt idx="152">
                  <c:v>0.49018700000000015</c:v>
                </c:pt>
                <c:pt idx="153">
                  <c:v>0.49020900000000001</c:v>
                </c:pt>
                <c:pt idx="154">
                  <c:v>0.49024300000000004</c:v>
                </c:pt>
                <c:pt idx="155">
                  <c:v>0.490255</c:v>
                </c:pt>
                <c:pt idx="156">
                  <c:v>0.49026000000000008</c:v>
                </c:pt>
                <c:pt idx="157">
                  <c:v>0.49026700000000001</c:v>
                </c:pt>
                <c:pt idx="158">
                  <c:v>0.49027800000000016</c:v>
                </c:pt>
                <c:pt idx="159">
                  <c:v>0.49028200000000011</c:v>
                </c:pt>
                <c:pt idx="160">
                  <c:v>0.49028800000000011</c:v>
                </c:pt>
                <c:pt idx="161">
                  <c:v>0.49029600000000001</c:v>
                </c:pt>
                <c:pt idx="162">
                  <c:v>0.49030000000000012</c:v>
                </c:pt>
                <c:pt idx="163">
                  <c:v>0.49030500000000021</c:v>
                </c:pt>
                <c:pt idx="164">
                  <c:v>0.49031200000000025</c:v>
                </c:pt>
                <c:pt idx="165">
                  <c:v>0.4903240000000002</c:v>
                </c:pt>
                <c:pt idx="166">
                  <c:v>0.49034100000000008</c:v>
                </c:pt>
                <c:pt idx="167">
                  <c:v>0.49034700000000014</c:v>
                </c:pt>
                <c:pt idx="168">
                  <c:v>0.49035700000000021</c:v>
                </c:pt>
                <c:pt idx="169">
                  <c:v>0.49037100000000011</c:v>
                </c:pt>
                <c:pt idx="170">
                  <c:v>0.49039300000000002</c:v>
                </c:pt>
                <c:pt idx="171">
                  <c:v>0.49042500000000011</c:v>
                </c:pt>
                <c:pt idx="172">
                  <c:v>0.49047300000000021</c:v>
                </c:pt>
                <c:pt idx="173">
                  <c:v>0.49054600000000009</c:v>
                </c:pt>
                <c:pt idx="174">
                  <c:v>0.49065500000000001</c:v>
                </c:pt>
                <c:pt idx="175">
                  <c:v>0.4906950000000001</c:v>
                </c:pt>
                <c:pt idx="176">
                  <c:v>0.490757</c:v>
                </c:pt>
                <c:pt idx="177">
                  <c:v>0.49084900000000015</c:v>
                </c:pt>
                <c:pt idx="178">
                  <c:v>0.4909860000000002</c:v>
                </c:pt>
                <c:pt idx="179">
                  <c:v>0.4911930000000001</c:v>
                </c:pt>
                <c:pt idx="180">
                  <c:v>0.49150300000000002</c:v>
                </c:pt>
                <c:pt idx="181">
                  <c:v>0.49196800000000013</c:v>
                </c:pt>
                <c:pt idx="182">
                  <c:v>0.49266600000000016</c:v>
                </c:pt>
                <c:pt idx="183">
                  <c:v>0.4937120000000001</c:v>
                </c:pt>
                <c:pt idx="184">
                  <c:v>0.49528200000000011</c:v>
                </c:pt>
                <c:pt idx="185">
                  <c:v>0.49763600000000002</c:v>
                </c:pt>
                <c:pt idx="186">
                  <c:v>0.5011679999999995</c:v>
                </c:pt>
                <c:pt idx="187">
                  <c:v>0.50646499999999972</c:v>
                </c:pt>
                <c:pt idx="188">
                  <c:v>0.51441199999999976</c:v>
                </c:pt>
                <c:pt idx="189">
                  <c:v>0.52633099999999977</c:v>
                </c:pt>
                <c:pt idx="190">
                  <c:v>0.54420999999999997</c:v>
                </c:pt>
                <c:pt idx="191">
                  <c:v>0.57102900000000023</c:v>
                </c:pt>
                <c:pt idx="192">
                  <c:v>0.61125700000000005</c:v>
                </c:pt>
                <c:pt idx="193">
                  <c:v>0.67159899999999995</c:v>
                </c:pt>
                <c:pt idx="194">
                  <c:v>0.76211200000000001</c:v>
                </c:pt>
                <c:pt idx="195">
                  <c:v>0.79605400000000004</c:v>
                </c:pt>
                <c:pt idx="196">
                  <c:v>0.82999600000000018</c:v>
                </c:pt>
                <c:pt idx="197">
                  <c:v>0.84696700000000003</c:v>
                </c:pt>
                <c:pt idx="198">
                  <c:v>0.86393799999999998</c:v>
                </c:pt>
                <c:pt idx="199">
                  <c:v>0.86394000000000026</c:v>
                </c:pt>
                <c:pt idx="200">
                  <c:v>0.86394100000000029</c:v>
                </c:pt>
                <c:pt idx="201">
                  <c:v>0.86394300000000024</c:v>
                </c:pt>
                <c:pt idx="202">
                  <c:v>0.86394700000000024</c:v>
                </c:pt>
                <c:pt idx="203">
                  <c:v>0.86395200000000005</c:v>
                </c:pt>
                <c:pt idx="204">
                  <c:v>0.86395999999999995</c:v>
                </c:pt>
                <c:pt idx="205">
                  <c:v>0.86397200000000018</c:v>
                </c:pt>
                <c:pt idx="206">
                  <c:v>0.86398399999999997</c:v>
                </c:pt>
                <c:pt idx="207">
                  <c:v>0.86399500000000029</c:v>
                </c:pt>
                <c:pt idx="208">
                  <c:v>0.86401300000000003</c:v>
                </c:pt>
                <c:pt idx="209">
                  <c:v>0.86404000000000025</c:v>
                </c:pt>
                <c:pt idx="210">
                  <c:v>0.86407900000000026</c:v>
                </c:pt>
                <c:pt idx="211">
                  <c:v>0.86413899999999999</c:v>
                </c:pt>
                <c:pt idx="212">
                  <c:v>0.86422900000000025</c:v>
                </c:pt>
                <c:pt idx="213">
                  <c:v>0.86436299999999977</c:v>
                </c:pt>
                <c:pt idx="214">
                  <c:v>0.86456500000000003</c:v>
                </c:pt>
                <c:pt idx="215">
                  <c:v>0.86486700000000005</c:v>
                </c:pt>
                <c:pt idx="216">
                  <c:v>0.86532100000000023</c:v>
                </c:pt>
                <c:pt idx="217">
                  <c:v>0.86600100000000024</c:v>
                </c:pt>
                <c:pt idx="218">
                  <c:v>0.86702200000000018</c:v>
                </c:pt>
                <c:pt idx="219">
                  <c:v>0.86855300000000002</c:v>
                </c:pt>
                <c:pt idx="220">
                  <c:v>0.87084900000000032</c:v>
                </c:pt>
                <c:pt idx="221">
                  <c:v>0.87429299999999999</c:v>
                </c:pt>
                <c:pt idx="222">
                  <c:v>0.87946000000000002</c:v>
                </c:pt>
                <c:pt idx="223">
                  <c:v>0.88720999999999983</c:v>
                </c:pt>
                <c:pt idx="224">
                  <c:v>0.89883500000000005</c:v>
                </c:pt>
                <c:pt idx="225">
                  <c:v>0.91627199999999998</c:v>
                </c:pt>
                <c:pt idx="226">
                  <c:v>0.94242800000000004</c:v>
                </c:pt>
                <c:pt idx="227">
                  <c:v>0.98166199999999981</c:v>
                </c:pt>
                <c:pt idx="228">
                  <c:v>1</c:v>
                </c:pt>
              </c:numCache>
            </c:numRef>
          </c:xVal>
          <c:yVal>
            <c:numRef>
              <c:f>'Single key 2 (2)'!$S$4:$S$446</c:f>
              <c:numCache>
                <c:formatCode>General</c:formatCode>
                <c:ptCount val="443"/>
                <c:pt idx="0" formatCode="0.00E+00">
                  <c:v>-3.8147000000000034E-9</c:v>
                </c:pt>
                <c:pt idx="1">
                  <c:v>3.1475800000000009</c:v>
                </c:pt>
                <c:pt idx="2">
                  <c:v>6.2815799999999999</c:v>
                </c:pt>
                <c:pt idx="3">
                  <c:v>10.7721</c:v>
                </c:pt>
                <c:pt idx="4">
                  <c:v>17.341799999999992</c:v>
                </c:pt>
                <c:pt idx="5">
                  <c:v>27.1477</c:v>
                </c:pt>
                <c:pt idx="6">
                  <c:v>30.831600000000005</c:v>
                </c:pt>
                <c:pt idx="7">
                  <c:v>32.211100000000002</c:v>
                </c:pt>
                <c:pt idx="8">
                  <c:v>34.277300000000011</c:v>
                </c:pt>
                <c:pt idx="9">
                  <c:v>37.373000000000005</c:v>
                </c:pt>
                <c:pt idx="10">
                  <c:v>41.992100000000015</c:v>
                </c:pt>
                <c:pt idx="11">
                  <c:v>43.707900000000002</c:v>
                </c:pt>
                <c:pt idx="12">
                  <c:v>46.233400000000003</c:v>
                </c:pt>
                <c:pt idx="13">
                  <c:v>49.979900000000001</c:v>
                </c:pt>
                <c:pt idx="14">
                  <c:v>55.387099999999997</c:v>
                </c:pt>
                <c:pt idx="15">
                  <c:v>63.010200000000005</c:v>
                </c:pt>
                <c:pt idx="16">
                  <c:v>65.684799999999981</c:v>
                </c:pt>
                <c:pt idx="17">
                  <c:v>69.418000000000006</c:v>
                </c:pt>
                <c:pt idx="18">
                  <c:v>70.753399999999999</c:v>
                </c:pt>
                <c:pt idx="19">
                  <c:v>72.648299999999992</c:v>
                </c:pt>
                <c:pt idx="20">
                  <c:v>75.281300000000002</c:v>
                </c:pt>
                <c:pt idx="21">
                  <c:v>76.261300000000006</c:v>
                </c:pt>
                <c:pt idx="22">
                  <c:v>77.692499999999981</c:v>
                </c:pt>
                <c:pt idx="23">
                  <c:v>79.652999999999977</c:v>
                </c:pt>
                <c:pt idx="24">
                  <c:v>80.40460000000003</c:v>
                </c:pt>
                <c:pt idx="25">
                  <c:v>81.504499999999993</c:v>
                </c:pt>
                <c:pt idx="26">
                  <c:v>83.136499999999998</c:v>
                </c:pt>
                <c:pt idx="27">
                  <c:v>85.396199999999993</c:v>
                </c:pt>
                <c:pt idx="28">
                  <c:v>88.251199999999997</c:v>
                </c:pt>
                <c:pt idx="29">
                  <c:v>88.4833</c:v>
                </c:pt>
                <c:pt idx="30">
                  <c:v>88.848699999999994</c:v>
                </c:pt>
                <c:pt idx="31">
                  <c:v>88.882899999999978</c:v>
                </c:pt>
                <c:pt idx="32">
                  <c:v>88.930700000000002</c:v>
                </c:pt>
                <c:pt idx="33">
                  <c:v>88.947200000000038</c:v>
                </c:pt>
                <c:pt idx="34">
                  <c:v>88.953000000000003</c:v>
                </c:pt>
                <c:pt idx="35">
                  <c:v>88.958500000000001</c:v>
                </c:pt>
                <c:pt idx="36">
                  <c:v>88.959700000000012</c:v>
                </c:pt>
                <c:pt idx="37">
                  <c:v>88.949300000000022</c:v>
                </c:pt>
                <c:pt idx="38">
                  <c:v>88.948499999999996</c:v>
                </c:pt>
                <c:pt idx="39">
                  <c:v>88.947800000000029</c:v>
                </c:pt>
                <c:pt idx="40">
                  <c:v>88.946500000000029</c:v>
                </c:pt>
                <c:pt idx="41">
                  <c:v>88.944200000000038</c:v>
                </c:pt>
                <c:pt idx="42">
                  <c:v>88.939400000000006</c:v>
                </c:pt>
                <c:pt idx="43">
                  <c:v>88.927499999999995</c:v>
                </c:pt>
                <c:pt idx="44">
                  <c:v>88.894599999999997</c:v>
                </c:pt>
                <c:pt idx="45">
                  <c:v>88.806799999999981</c:v>
                </c:pt>
                <c:pt idx="46">
                  <c:v>88.768299999999996</c:v>
                </c:pt>
                <c:pt idx="47">
                  <c:v>88.697999999999993</c:v>
                </c:pt>
                <c:pt idx="48">
                  <c:v>88.566599999999994</c:v>
                </c:pt>
                <c:pt idx="49">
                  <c:v>88.321600000000004</c:v>
                </c:pt>
                <c:pt idx="50">
                  <c:v>87.889699999999991</c:v>
                </c:pt>
                <c:pt idx="51">
                  <c:v>87.211700000000022</c:v>
                </c:pt>
                <c:pt idx="52">
                  <c:v>86.310900000000004</c:v>
                </c:pt>
                <c:pt idx="53">
                  <c:v>85.41700000000003</c:v>
                </c:pt>
                <c:pt idx="54">
                  <c:v>84.752200000000002</c:v>
                </c:pt>
                <c:pt idx="55">
                  <c:v>84.304999999999993</c:v>
                </c:pt>
                <c:pt idx="56">
                  <c:v>83.939600000000027</c:v>
                </c:pt>
                <c:pt idx="57">
                  <c:v>83.752799999999979</c:v>
                </c:pt>
                <c:pt idx="58">
                  <c:v>83.756200000000007</c:v>
                </c:pt>
                <c:pt idx="59">
                  <c:v>83.943600000000046</c:v>
                </c:pt>
                <c:pt idx="60">
                  <c:v>84.305599999999998</c:v>
                </c:pt>
                <c:pt idx="61">
                  <c:v>84.860299999999995</c:v>
                </c:pt>
                <c:pt idx="62">
                  <c:v>85.587500000000006</c:v>
                </c:pt>
                <c:pt idx="63">
                  <c:v>86.559299999999993</c:v>
                </c:pt>
                <c:pt idx="64">
                  <c:v>88.03</c:v>
                </c:pt>
                <c:pt idx="65">
                  <c:v>88.537200000000027</c:v>
                </c:pt>
                <c:pt idx="66">
                  <c:v>89.277900000000002</c:v>
                </c:pt>
                <c:pt idx="67">
                  <c:v>89.52849999999998</c:v>
                </c:pt>
                <c:pt idx="68">
                  <c:v>89.900499999999994</c:v>
                </c:pt>
                <c:pt idx="69">
                  <c:v>90.037400000000005</c:v>
                </c:pt>
                <c:pt idx="70">
                  <c:v>90.244700000000023</c:v>
                </c:pt>
                <c:pt idx="71">
                  <c:v>90.325099999999978</c:v>
                </c:pt>
                <c:pt idx="72">
                  <c:v>90.356499999999983</c:v>
                </c:pt>
                <c:pt idx="73">
                  <c:v>90.369100000000003</c:v>
                </c:pt>
                <c:pt idx="74">
                  <c:v>90.455699999999993</c:v>
                </c:pt>
                <c:pt idx="75">
                  <c:v>90.485699999999994</c:v>
                </c:pt>
                <c:pt idx="76">
                  <c:v>90.496399999999994</c:v>
                </c:pt>
                <c:pt idx="77">
                  <c:v>90.512600000000006</c:v>
                </c:pt>
                <c:pt idx="78">
                  <c:v>90.551699999999997</c:v>
                </c:pt>
                <c:pt idx="79">
                  <c:v>90.5989</c:v>
                </c:pt>
                <c:pt idx="80">
                  <c:v>90.60799999999999</c:v>
                </c:pt>
                <c:pt idx="81">
                  <c:v>90.590199999999996</c:v>
                </c:pt>
                <c:pt idx="82">
                  <c:v>90.568399999999983</c:v>
                </c:pt>
                <c:pt idx="83">
                  <c:v>90.563000000000002</c:v>
                </c:pt>
                <c:pt idx="84">
                  <c:v>90.589299999999994</c:v>
                </c:pt>
                <c:pt idx="85">
                  <c:v>90.658299999999983</c:v>
                </c:pt>
                <c:pt idx="86">
                  <c:v>90.774199999999993</c:v>
                </c:pt>
                <c:pt idx="87">
                  <c:v>90.953300000000013</c:v>
                </c:pt>
                <c:pt idx="88">
                  <c:v>91.019499999999994</c:v>
                </c:pt>
                <c:pt idx="89">
                  <c:v>91.117999999999995</c:v>
                </c:pt>
                <c:pt idx="90">
                  <c:v>91.206100000000006</c:v>
                </c:pt>
                <c:pt idx="91">
                  <c:v>91.236400000000003</c:v>
                </c:pt>
                <c:pt idx="92">
                  <c:v>91.265799999999999</c:v>
                </c:pt>
                <c:pt idx="93">
                  <c:v>91.400499999999994</c:v>
                </c:pt>
                <c:pt idx="94">
                  <c:v>91.573799999999977</c:v>
                </c:pt>
                <c:pt idx="95">
                  <c:v>91.814700000000002</c:v>
                </c:pt>
                <c:pt idx="96">
                  <c:v>92.195499999999981</c:v>
                </c:pt>
                <c:pt idx="97">
                  <c:v>92.786600000000007</c:v>
                </c:pt>
                <c:pt idx="98">
                  <c:v>93.516499999999994</c:v>
                </c:pt>
                <c:pt idx="99">
                  <c:v>94.444100000000034</c:v>
                </c:pt>
                <c:pt idx="100">
                  <c:v>94.666399999999982</c:v>
                </c:pt>
                <c:pt idx="101">
                  <c:v>94.888599999999983</c:v>
                </c:pt>
                <c:pt idx="102">
                  <c:v>95.212000000000003</c:v>
                </c:pt>
                <c:pt idx="103">
                  <c:v>95.239400000000003</c:v>
                </c:pt>
                <c:pt idx="104">
                  <c:v>95.281499999999994</c:v>
                </c:pt>
                <c:pt idx="105">
                  <c:v>95.297300000000007</c:v>
                </c:pt>
                <c:pt idx="106">
                  <c:v>95.311400000000006</c:v>
                </c:pt>
                <c:pt idx="107">
                  <c:v>95.311099999999996</c:v>
                </c:pt>
                <c:pt idx="108">
                  <c:v>95.310199999999995</c:v>
                </c:pt>
                <c:pt idx="109">
                  <c:v>95.308099999999982</c:v>
                </c:pt>
                <c:pt idx="110">
                  <c:v>95.306899999999999</c:v>
                </c:pt>
                <c:pt idx="111">
                  <c:v>95.306299999999993</c:v>
                </c:pt>
                <c:pt idx="112">
                  <c:v>95.303399999999982</c:v>
                </c:pt>
                <c:pt idx="113">
                  <c:v>95.301900000000003</c:v>
                </c:pt>
                <c:pt idx="114">
                  <c:v>95.298199999999994</c:v>
                </c:pt>
                <c:pt idx="115">
                  <c:v>95.283500000000004</c:v>
                </c:pt>
                <c:pt idx="116">
                  <c:v>95.281899999999993</c:v>
                </c:pt>
                <c:pt idx="117">
                  <c:v>95.279200000000003</c:v>
                </c:pt>
                <c:pt idx="118">
                  <c:v>95.277100000000004</c:v>
                </c:pt>
                <c:pt idx="119">
                  <c:v>95.273200000000003</c:v>
                </c:pt>
                <c:pt idx="120">
                  <c:v>95.263900000000007</c:v>
                </c:pt>
                <c:pt idx="121">
                  <c:v>95.243600000000029</c:v>
                </c:pt>
                <c:pt idx="122">
                  <c:v>95.208399999999983</c:v>
                </c:pt>
                <c:pt idx="123">
                  <c:v>95.161699999999996</c:v>
                </c:pt>
                <c:pt idx="124">
                  <c:v>95.113399999999999</c:v>
                </c:pt>
                <c:pt idx="125">
                  <c:v>95.074399999999983</c:v>
                </c:pt>
                <c:pt idx="126">
                  <c:v>95.052499999999981</c:v>
                </c:pt>
                <c:pt idx="127">
                  <c:v>95.051000000000002</c:v>
                </c:pt>
                <c:pt idx="128">
                  <c:v>95.068899999999999</c:v>
                </c:pt>
                <c:pt idx="129">
                  <c:v>95.103200000000001</c:v>
                </c:pt>
                <c:pt idx="130">
                  <c:v>95.151399999999981</c:v>
                </c:pt>
                <c:pt idx="131">
                  <c:v>95.212199999999996</c:v>
                </c:pt>
                <c:pt idx="132">
                  <c:v>95.283000000000001</c:v>
                </c:pt>
                <c:pt idx="133">
                  <c:v>95.356700000000004</c:v>
                </c:pt>
                <c:pt idx="134">
                  <c:v>95.443700000000007</c:v>
                </c:pt>
                <c:pt idx="135">
                  <c:v>95.472999999999999</c:v>
                </c:pt>
                <c:pt idx="136">
                  <c:v>95.5124</c:v>
                </c:pt>
                <c:pt idx="137">
                  <c:v>95.478799999999978</c:v>
                </c:pt>
                <c:pt idx="138">
                  <c:v>95.539299999999997</c:v>
                </c:pt>
                <c:pt idx="139">
                  <c:v>95.715700000000012</c:v>
                </c:pt>
                <c:pt idx="140">
                  <c:v>95.908699999999996</c:v>
                </c:pt>
                <c:pt idx="141">
                  <c:v>96.183599999999998</c:v>
                </c:pt>
                <c:pt idx="142">
                  <c:v>96.587700000000012</c:v>
                </c:pt>
                <c:pt idx="143">
                  <c:v>96.736800000000002</c:v>
                </c:pt>
                <c:pt idx="144">
                  <c:v>96.956000000000003</c:v>
                </c:pt>
                <c:pt idx="145">
                  <c:v>97.034400000000005</c:v>
                </c:pt>
                <c:pt idx="146">
                  <c:v>97.142499999999998</c:v>
                </c:pt>
                <c:pt idx="147">
                  <c:v>97.153699999999986</c:v>
                </c:pt>
                <c:pt idx="148">
                  <c:v>97.163399999999982</c:v>
                </c:pt>
                <c:pt idx="149">
                  <c:v>97.176899999999989</c:v>
                </c:pt>
                <c:pt idx="150">
                  <c:v>97.211700000000022</c:v>
                </c:pt>
                <c:pt idx="151">
                  <c:v>97.272199999999998</c:v>
                </c:pt>
                <c:pt idx="152">
                  <c:v>97.273399999999981</c:v>
                </c:pt>
                <c:pt idx="153">
                  <c:v>97.273399999999981</c:v>
                </c:pt>
                <c:pt idx="154">
                  <c:v>97.262500000000003</c:v>
                </c:pt>
                <c:pt idx="155">
                  <c:v>97.255899999999983</c:v>
                </c:pt>
                <c:pt idx="156">
                  <c:v>97.253100000000003</c:v>
                </c:pt>
                <c:pt idx="157">
                  <c:v>97.247400000000027</c:v>
                </c:pt>
                <c:pt idx="158">
                  <c:v>97.230900000000005</c:v>
                </c:pt>
                <c:pt idx="159">
                  <c:v>97.223299999999995</c:v>
                </c:pt>
                <c:pt idx="160">
                  <c:v>97.206700000000012</c:v>
                </c:pt>
                <c:pt idx="161">
                  <c:v>97.156099999999981</c:v>
                </c:pt>
                <c:pt idx="162">
                  <c:v>97.132599999999982</c:v>
                </c:pt>
                <c:pt idx="163">
                  <c:v>97.082999999999998</c:v>
                </c:pt>
                <c:pt idx="164">
                  <c:v>96.960300000000004</c:v>
                </c:pt>
                <c:pt idx="165">
                  <c:v>96.624299999999991</c:v>
                </c:pt>
                <c:pt idx="166">
                  <c:v>95.735500000000002</c:v>
                </c:pt>
                <c:pt idx="167">
                  <c:v>95.347600000000028</c:v>
                </c:pt>
                <c:pt idx="168">
                  <c:v>94.654999999999987</c:v>
                </c:pt>
                <c:pt idx="169">
                  <c:v>93.443399999999997</c:v>
                </c:pt>
                <c:pt idx="170">
                  <c:v>91.537600000000026</c:v>
                </c:pt>
                <c:pt idx="171">
                  <c:v>88.948499999999996</c:v>
                </c:pt>
                <c:pt idx="172">
                  <c:v>85.810599999999994</c:v>
                </c:pt>
                <c:pt idx="173">
                  <c:v>82.209400000000002</c:v>
                </c:pt>
                <c:pt idx="174">
                  <c:v>78.572399999999988</c:v>
                </c:pt>
                <c:pt idx="175">
                  <c:v>77.283600000000007</c:v>
                </c:pt>
                <c:pt idx="176">
                  <c:v>75.595299999999995</c:v>
                </c:pt>
                <c:pt idx="177">
                  <c:v>73.599100000000007</c:v>
                </c:pt>
                <c:pt idx="178">
                  <c:v>71.478200000000001</c:v>
                </c:pt>
                <c:pt idx="179">
                  <c:v>69.536799999999999</c:v>
                </c:pt>
                <c:pt idx="180">
                  <c:v>68.115499999999983</c:v>
                </c:pt>
                <c:pt idx="181">
                  <c:v>67.434900000000027</c:v>
                </c:pt>
                <c:pt idx="182">
                  <c:v>67.419300000000007</c:v>
                </c:pt>
                <c:pt idx="183">
                  <c:v>67.750500000000002</c:v>
                </c:pt>
                <c:pt idx="184">
                  <c:v>68.208000000000013</c:v>
                </c:pt>
                <c:pt idx="185">
                  <c:v>68.619</c:v>
                </c:pt>
                <c:pt idx="186">
                  <c:v>68.979799999999983</c:v>
                </c:pt>
                <c:pt idx="187">
                  <c:v>69.369900000000001</c:v>
                </c:pt>
                <c:pt idx="188">
                  <c:v>69.789199999999994</c:v>
                </c:pt>
                <c:pt idx="189">
                  <c:v>70.205399999999983</c:v>
                </c:pt>
                <c:pt idx="190">
                  <c:v>70.575399999999988</c:v>
                </c:pt>
                <c:pt idx="191">
                  <c:v>71.0077</c:v>
                </c:pt>
                <c:pt idx="192">
                  <c:v>71.350700000000003</c:v>
                </c:pt>
                <c:pt idx="193">
                  <c:v>71.641400000000004</c:v>
                </c:pt>
                <c:pt idx="194">
                  <c:v>71.995000000000005</c:v>
                </c:pt>
                <c:pt idx="195">
                  <c:v>72.116299999999995</c:v>
                </c:pt>
                <c:pt idx="196">
                  <c:v>72.240399999999994</c:v>
                </c:pt>
                <c:pt idx="197">
                  <c:v>72.301900000000003</c:v>
                </c:pt>
                <c:pt idx="198">
                  <c:v>72.363299999999995</c:v>
                </c:pt>
                <c:pt idx="199">
                  <c:v>72.363299999999995</c:v>
                </c:pt>
                <c:pt idx="200">
                  <c:v>72.363299999999995</c:v>
                </c:pt>
                <c:pt idx="201">
                  <c:v>72.363299999999995</c:v>
                </c:pt>
                <c:pt idx="202">
                  <c:v>72.363299999999995</c:v>
                </c:pt>
                <c:pt idx="203">
                  <c:v>72.363799999999998</c:v>
                </c:pt>
                <c:pt idx="204">
                  <c:v>72.366500000000002</c:v>
                </c:pt>
                <c:pt idx="205">
                  <c:v>72.384500000000003</c:v>
                </c:pt>
                <c:pt idx="206">
                  <c:v>72.418099999999995</c:v>
                </c:pt>
                <c:pt idx="207">
                  <c:v>72.461799999999997</c:v>
                </c:pt>
                <c:pt idx="208">
                  <c:v>72.527799999999999</c:v>
                </c:pt>
                <c:pt idx="209">
                  <c:v>72.597800000000007</c:v>
                </c:pt>
                <c:pt idx="210">
                  <c:v>72.643900000000002</c:v>
                </c:pt>
                <c:pt idx="211">
                  <c:v>72.649900000000002</c:v>
                </c:pt>
                <c:pt idx="212">
                  <c:v>72.629799999999989</c:v>
                </c:pt>
                <c:pt idx="213">
                  <c:v>72.631900000000002</c:v>
                </c:pt>
                <c:pt idx="214">
                  <c:v>72.577399999999983</c:v>
                </c:pt>
                <c:pt idx="215">
                  <c:v>72.510300000000001</c:v>
                </c:pt>
                <c:pt idx="216">
                  <c:v>72.465700000000012</c:v>
                </c:pt>
                <c:pt idx="217">
                  <c:v>72.444700000000026</c:v>
                </c:pt>
                <c:pt idx="218">
                  <c:v>72.435000000000002</c:v>
                </c:pt>
                <c:pt idx="219">
                  <c:v>72.428100000000001</c:v>
                </c:pt>
                <c:pt idx="220">
                  <c:v>72.422399999999982</c:v>
                </c:pt>
                <c:pt idx="221">
                  <c:v>72.419399999999996</c:v>
                </c:pt>
                <c:pt idx="222">
                  <c:v>72.421400000000006</c:v>
                </c:pt>
                <c:pt idx="223">
                  <c:v>72.431799999999996</c:v>
                </c:pt>
                <c:pt idx="224">
                  <c:v>72.456500000000005</c:v>
                </c:pt>
                <c:pt idx="225">
                  <c:v>72.504499999999993</c:v>
                </c:pt>
                <c:pt idx="226">
                  <c:v>72.583500000000001</c:v>
                </c:pt>
                <c:pt idx="227">
                  <c:v>72.702100000000002</c:v>
                </c:pt>
                <c:pt idx="228">
                  <c:v>72.755600000000001</c:v>
                </c:pt>
              </c:numCache>
            </c:numRef>
          </c:yVal>
          <c:smooth val="1"/>
        </c:ser>
        <c:dLbls>
          <c:showLegendKey val="0"/>
          <c:showVal val="0"/>
          <c:showCatName val="0"/>
          <c:showSerName val="0"/>
          <c:showPercent val="0"/>
          <c:showBubbleSize val="0"/>
        </c:dLbls>
        <c:axId val="558950272"/>
        <c:axId val="606216192"/>
      </c:scatterChart>
      <c:valAx>
        <c:axId val="558950272"/>
        <c:scaling>
          <c:orientation val="minMax"/>
          <c:max val="0.60000000000000031"/>
          <c:min val="0"/>
        </c:scaling>
        <c:delete val="0"/>
        <c:axPos val="b"/>
        <c:majorGridlines/>
        <c:title>
          <c:tx>
            <c:rich>
              <a:bodyPr/>
              <a:lstStyle/>
              <a:p>
                <a:pPr>
                  <a:defRPr lang="en-GB" sz="1400"/>
                </a:pPr>
                <a:r>
                  <a:rPr lang="en-GB" sz="1400"/>
                  <a:t>Vertical displacement (mm)</a:t>
                </a:r>
              </a:p>
            </c:rich>
          </c:tx>
          <c:layout>
            <c:manualLayout>
              <c:xMode val="edge"/>
              <c:yMode val="edge"/>
              <c:x val="0.33710488674447636"/>
              <c:y val="0.92603931311892962"/>
            </c:manualLayout>
          </c:layout>
          <c:overlay val="0"/>
        </c:title>
        <c:numFmt formatCode="General" sourceLinked="1"/>
        <c:majorTickMark val="none"/>
        <c:minorTickMark val="none"/>
        <c:tickLblPos val="nextTo"/>
        <c:spPr>
          <a:ln w="12700">
            <a:solidFill>
              <a:schemeClr val="tx1"/>
            </a:solidFill>
          </a:ln>
        </c:spPr>
        <c:txPr>
          <a:bodyPr/>
          <a:lstStyle/>
          <a:p>
            <a:pPr>
              <a:defRPr lang="en-GB" sz="1400"/>
            </a:pPr>
            <a:endParaRPr lang="en-US"/>
          </a:p>
        </c:txPr>
        <c:crossAx val="606216192"/>
        <c:crosses val="autoZero"/>
        <c:crossBetween val="midCat"/>
        <c:majorUnit val="0.1"/>
      </c:valAx>
      <c:valAx>
        <c:axId val="606216192"/>
        <c:scaling>
          <c:orientation val="minMax"/>
          <c:max val="140"/>
          <c:min val="0"/>
        </c:scaling>
        <c:delete val="0"/>
        <c:axPos val="l"/>
        <c:majorGridlines/>
        <c:title>
          <c:tx>
            <c:rich>
              <a:bodyPr/>
              <a:lstStyle/>
              <a:p>
                <a:pPr>
                  <a:defRPr lang="en-GB" sz="1400"/>
                </a:pPr>
                <a:r>
                  <a:rPr lang="en-GB" sz="1400"/>
                  <a:t>Load (kN)</a:t>
                </a:r>
              </a:p>
            </c:rich>
          </c:tx>
          <c:overlay val="0"/>
        </c:title>
        <c:numFmt formatCode="General" sourceLinked="0"/>
        <c:majorTickMark val="none"/>
        <c:minorTickMark val="none"/>
        <c:tickLblPos val="nextTo"/>
        <c:spPr>
          <a:ln w="12700">
            <a:solidFill>
              <a:schemeClr val="tx1"/>
            </a:solidFill>
          </a:ln>
        </c:spPr>
        <c:txPr>
          <a:bodyPr/>
          <a:lstStyle/>
          <a:p>
            <a:pPr>
              <a:defRPr lang="en-GB" sz="1400"/>
            </a:pPr>
            <a:endParaRPr lang="en-US"/>
          </a:p>
        </c:txPr>
        <c:crossAx val="558950272"/>
        <c:crosses val="autoZero"/>
        <c:crossBetween val="midCat"/>
        <c:majorUnit val="20"/>
      </c:valAx>
    </c:plotArea>
    <c:legend>
      <c:legendPos val="r"/>
      <c:layout>
        <c:manualLayout>
          <c:xMode val="edge"/>
          <c:yMode val="edge"/>
          <c:x val="0.14751347880334889"/>
          <c:y val="6.5769866090197221E-2"/>
          <c:w val="0.58551297754447351"/>
          <c:h val="0.21831132364998879"/>
        </c:manualLayout>
      </c:layout>
      <c:overlay val="0"/>
      <c:spPr>
        <a:solidFill>
          <a:sysClr val="window" lastClr="FFFFFF"/>
        </a:solidFill>
        <a:ln>
          <a:solidFill>
            <a:schemeClr val="tx1"/>
          </a:solidFill>
        </a:ln>
      </c:spPr>
      <c:txPr>
        <a:bodyPr/>
        <a:lstStyle/>
        <a:p>
          <a:pPr>
            <a:defRPr lang="en-GB" sz="1400"/>
          </a:pPr>
          <a:endParaRPr lang="en-US"/>
        </a:p>
      </c:txPr>
    </c:legend>
    <c:plotVisOnly val="1"/>
    <c:dispBlanksAs val="gap"/>
    <c:showDLblsOverMax val="0"/>
  </c:chart>
  <c:spPr>
    <a:ln>
      <a:noFill/>
    </a:ln>
  </c:spPr>
  <c:txPr>
    <a:bodyPr/>
    <a:lstStyle/>
    <a:p>
      <a:pPr>
        <a:defRPr sz="1200" b="0">
          <a:latin typeface="Arial" panose="020B0604020202020204" pitchFamily="34" charset="0"/>
          <a:cs typeface="Arial" panose="020B0604020202020204" pitchFamily="34" charset="0"/>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495119491406033"/>
          <c:y val="6.3400576368876083E-2"/>
          <c:w val="0.79509745632737183"/>
          <c:h val="0.79335729897770157"/>
        </c:manualLayout>
      </c:layout>
      <c:scatterChart>
        <c:scatterStyle val="smoothMarker"/>
        <c:varyColors val="0"/>
        <c:ser>
          <c:idx val="1"/>
          <c:order val="0"/>
          <c:tx>
            <c:strRef>
              <c:f>'Single key'!$H$1</c:f>
              <c:strCache>
                <c:ptCount val="1"/>
                <c:pt idx="0">
                  <c:v> M1-D-K1-2</c:v>
                </c:pt>
              </c:strCache>
            </c:strRef>
          </c:tx>
          <c:spPr>
            <a:ln w="15875">
              <a:solidFill>
                <a:schemeClr val="tx1"/>
              </a:solidFill>
            </a:ln>
          </c:spPr>
          <c:marker>
            <c:symbol val="none"/>
          </c:marker>
          <c:dLbls>
            <c:dLbl>
              <c:idx val="82"/>
              <c:dLblPos val="r"/>
              <c:showLegendKey val="0"/>
              <c:showVal val="1"/>
              <c:showCatName val="1"/>
              <c:showSerName val="0"/>
              <c:showPercent val="0"/>
              <c:showBubbleSize val="0"/>
            </c:dLbl>
            <c:showLegendKey val="0"/>
            <c:showVal val="0"/>
            <c:showCatName val="0"/>
            <c:showSerName val="0"/>
            <c:showPercent val="0"/>
            <c:showBubbleSize val="0"/>
          </c:dLbls>
          <c:xVal>
            <c:numRef>
              <c:f>'Single key'!$I$4:$I$86</c:f>
              <c:numCache>
                <c:formatCode>General</c:formatCode>
                <c:ptCount val="83"/>
                <c:pt idx="0">
                  <c:v>2.0052199999999998E-3</c:v>
                </c:pt>
                <c:pt idx="1">
                  <c:v>1.8014800000000001E-2</c:v>
                </c:pt>
                <c:pt idx="2">
                  <c:v>3.803490000000001E-2</c:v>
                </c:pt>
                <c:pt idx="3">
                  <c:v>6.8065000000000001E-2</c:v>
                </c:pt>
                <c:pt idx="4">
                  <c:v>0.11311</c:v>
                </c:pt>
                <c:pt idx="5">
                  <c:v>0.13000200000000001</c:v>
                </c:pt>
                <c:pt idx="6">
                  <c:v>0.15534000000000006</c:v>
                </c:pt>
                <c:pt idx="7">
                  <c:v>0.15692400000000006</c:v>
                </c:pt>
                <c:pt idx="8">
                  <c:v>0.15850700000000006</c:v>
                </c:pt>
                <c:pt idx="9">
                  <c:v>0.160883</c:v>
                </c:pt>
                <c:pt idx="10">
                  <c:v>0.161773</c:v>
                </c:pt>
                <c:pt idx="11">
                  <c:v>0.16311</c:v>
                </c:pt>
                <c:pt idx="12">
                  <c:v>0.16511400000000001</c:v>
                </c:pt>
                <c:pt idx="13">
                  <c:v>0.16586500000000001</c:v>
                </c:pt>
                <c:pt idx="14">
                  <c:v>0.16699300000000006</c:v>
                </c:pt>
                <c:pt idx="15">
                  <c:v>0.16727500000000001</c:v>
                </c:pt>
                <c:pt idx="16">
                  <c:v>0.16755600000000001</c:v>
                </c:pt>
                <c:pt idx="17">
                  <c:v>0.16797899999999999</c:v>
                </c:pt>
                <c:pt idx="18">
                  <c:v>0.16861300000000001</c:v>
                </c:pt>
                <c:pt idx="19">
                  <c:v>0.16956499999999999</c:v>
                </c:pt>
                <c:pt idx="20">
                  <c:v>0.17051600000000006</c:v>
                </c:pt>
                <c:pt idx="21">
                  <c:v>0.17146700000000006</c:v>
                </c:pt>
                <c:pt idx="22">
                  <c:v>0.17289399999999999</c:v>
                </c:pt>
                <c:pt idx="23">
                  <c:v>0.174321</c:v>
                </c:pt>
                <c:pt idx="24">
                  <c:v>0.17574800000000007</c:v>
                </c:pt>
                <c:pt idx="25">
                  <c:v>0.17788799999999999</c:v>
                </c:pt>
                <c:pt idx="26">
                  <c:v>0.18109800000000006</c:v>
                </c:pt>
                <c:pt idx="27">
                  <c:v>0.18591400000000011</c:v>
                </c:pt>
                <c:pt idx="28">
                  <c:v>0.193138</c:v>
                </c:pt>
                <c:pt idx="29">
                  <c:v>0.20397299999999999</c:v>
                </c:pt>
                <c:pt idx="30">
                  <c:v>0.21480800000000005</c:v>
                </c:pt>
                <c:pt idx="31">
                  <c:v>0.22564300000000001</c:v>
                </c:pt>
                <c:pt idx="32">
                  <c:v>0.23647899999999999</c:v>
                </c:pt>
                <c:pt idx="33">
                  <c:v>0.24731400000000006</c:v>
                </c:pt>
                <c:pt idx="34">
                  <c:v>0.263567</c:v>
                </c:pt>
                <c:pt idx="35">
                  <c:v>0.27982000000000012</c:v>
                </c:pt>
                <c:pt idx="36">
                  <c:v>0.28007400000000016</c:v>
                </c:pt>
                <c:pt idx="37">
                  <c:v>0.28045500000000001</c:v>
                </c:pt>
                <c:pt idx="38">
                  <c:v>0.2805970000000001</c:v>
                </c:pt>
                <c:pt idx="39">
                  <c:v>0.28081200000000012</c:v>
                </c:pt>
                <c:pt idx="40">
                  <c:v>0.28089200000000009</c:v>
                </c:pt>
                <c:pt idx="41">
                  <c:v>0.28101300000000001</c:v>
                </c:pt>
                <c:pt idx="42">
                  <c:v>0.28105800000000009</c:v>
                </c:pt>
                <c:pt idx="43">
                  <c:v>0.28107500000000002</c:v>
                </c:pt>
                <c:pt idx="44">
                  <c:v>0.28110000000000002</c:v>
                </c:pt>
                <c:pt idx="45">
                  <c:v>0.281138</c:v>
                </c:pt>
                <c:pt idx="46">
                  <c:v>0.2811530000000001</c:v>
                </c:pt>
                <c:pt idx="47">
                  <c:v>0.28117400000000009</c:v>
                </c:pt>
                <c:pt idx="48">
                  <c:v>0.28120600000000001</c:v>
                </c:pt>
                <c:pt idx="49">
                  <c:v>0.281254</c:v>
                </c:pt>
                <c:pt idx="50">
                  <c:v>0.28132700000000022</c:v>
                </c:pt>
                <c:pt idx="51">
                  <c:v>0.2814350000000001</c:v>
                </c:pt>
                <c:pt idx="52">
                  <c:v>0.28159800000000001</c:v>
                </c:pt>
                <c:pt idx="53">
                  <c:v>0.2816590000000001</c:v>
                </c:pt>
                <c:pt idx="54">
                  <c:v>0.28175100000000003</c:v>
                </c:pt>
                <c:pt idx="55">
                  <c:v>0.28188900000000011</c:v>
                </c:pt>
                <c:pt idx="56">
                  <c:v>0.28202600000000011</c:v>
                </c:pt>
                <c:pt idx="57">
                  <c:v>0.282163</c:v>
                </c:pt>
                <c:pt idx="58">
                  <c:v>0.28237000000000012</c:v>
                </c:pt>
                <c:pt idx="59">
                  <c:v>0.28267900000000001</c:v>
                </c:pt>
                <c:pt idx="60">
                  <c:v>0.28314300000000003</c:v>
                </c:pt>
                <c:pt idx="61">
                  <c:v>0.28383900000000001</c:v>
                </c:pt>
                <c:pt idx="62">
                  <c:v>0.28453400000000001</c:v>
                </c:pt>
                <c:pt idx="63">
                  <c:v>0.28523000000000004</c:v>
                </c:pt>
                <c:pt idx="64">
                  <c:v>0.28627400000000008</c:v>
                </c:pt>
                <c:pt idx="65">
                  <c:v>0.28783900000000001</c:v>
                </c:pt>
                <c:pt idx="66">
                  <c:v>0.29018800000000011</c:v>
                </c:pt>
                <c:pt idx="67">
                  <c:v>0.29371000000000008</c:v>
                </c:pt>
                <c:pt idx="68">
                  <c:v>0.29899400000000009</c:v>
                </c:pt>
                <c:pt idx="69">
                  <c:v>0.30692000000000025</c:v>
                </c:pt>
                <c:pt idx="70">
                  <c:v>0.3188080000000002</c:v>
                </c:pt>
                <c:pt idx="71">
                  <c:v>0.33664100000000002</c:v>
                </c:pt>
                <c:pt idx="72">
                  <c:v>0.36339000000000021</c:v>
                </c:pt>
                <c:pt idx="73">
                  <c:v>0.40351400000000009</c:v>
                </c:pt>
                <c:pt idx="74">
                  <c:v>0.44363799999999998</c:v>
                </c:pt>
                <c:pt idx="75">
                  <c:v>0.48376200000000008</c:v>
                </c:pt>
                <c:pt idx="76">
                  <c:v>0.54394699999999996</c:v>
                </c:pt>
                <c:pt idx="77">
                  <c:v>0.63422600000000018</c:v>
                </c:pt>
                <c:pt idx="78">
                  <c:v>0.76964400000000033</c:v>
                </c:pt>
                <c:pt idx="79">
                  <c:v>0.97277100000000039</c:v>
                </c:pt>
                <c:pt idx="80">
                  <c:v>1.2774599999999998</c:v>
                </c:pt>
                <c:pt idx="81">
                  <c:v>1.7344999999999995</c:v>
                </c:pt>
                <c:pt idx="82">
                  <c:v>2</c:v>
                </c:pt>
              </c:numCache>
            </c:numRef>
          </c:xVal>
          <c:yVal>
            <c:numRef>
              <c:f>'Single key'!$J$4:$J$86</c:f>
              <c:numCache>
                <c:formatCode>General</c:formatCode>
                <c:ptCount val="83"/>
                <c:pt idx="0" formatCode="0.00E+00">
                  <c:v>-4.5776400000000054E-8</c:v>
                </c:pt>
                <c:pt idx="1">
                  <c:v>21.925599999999985</c:v>
                </c:pt>
                <c:pt idx="2">
                  <c:v>44.7575</c:v>
                </c:pt>
                <c:pt idx="3">
                  <c:v>77.465199999999996</c:v>
                </c:pt>
                <c:pt idx="4">
                  <c:v>123.2</c:v>
                </c:pt>
                <c:pt idx="5">
                  <c:v>138.89100000000005</c:v>
                </c:pt>
                <c:pt idx="6">
                  <c:v>160.02000000000001</c:v>
                </c:pt>
                <c:pt idx="7">
                  <c:v>161.04399999999998</c:v>
                </c:pt>
                <c:pt idx="8">
                  <c:v>162.041</c:v>
                </c:pt>
                <c:pt idx="9">
                  <c:v>162.85900000000001</c:v>
                </c:pt>
                <c:pt idx="10">
                  <c:v>163.29300000000001</c:v>
                </c:pt>
                <c:pt idx="11">
                  <c:v>163.994</c:v>
                </c:pt>
                <c:pt idx="12">
                  <c:v>164.77799999999999</c:v>
                </c:pt>
                <c:pt idx="13">
                  <c:v>165.07599999999999</c:v>
                </c:pt>
                <c:pt idx="14">
                  <c:v>165.19399999999999</c:v>
                </c:pt>
                <c:pt idx="15">
                  <c:v>165.17399999999998</c:v>
                </c:pt>
                <c:pt idx="16">
                  <c:v>165.14</c:v>
                </c:pt>
                <c:pt idx="17">
                  <c:v>165.006</c:v>
                </c:pt>
                <c:pt idx="18">
                  <c:v>164.459</c:v>
                </c:pt>
                <c:pt idx="19">
                  <c:v>163.82500000000005</c:v>
                </c:pt>
                <c:pt idx="20">
                  <c:v>163.672</c:v>
                </c:pt>
                <c:pt idx="21">
                  <c:v>163.84200000000001</c:v>
                </c:pt>
                <c:pt idx="22">
                  <c:v>164.52500000000001</c:v>
                </c:pt>
                <c:pt idx="23">
                  <c:v>165.33600000000001</c:v>
                </c:pt>
                <c:pt idx="24">
                  <c:v>166.13800000000001</c:v>
                </c:pt>
                <c:pt idx="25">
                  <c:v>167.28</c:v>
                </c:pt>
                <c:pt idx="26">
                  <c:v>169.06800000000001</c:v>
                </c:pt>
                <c:pt idx="27">
                  <c:v>171.70299999999997</c:v>
                </c:pt>
                <c:pt idx="28">
                  <c:v>175.91800000000001</c:v>
                </c:pt>
                <c:pt idx="29">
                  <c:v>182.59300000000002</c:v>
                </c:pt>
                <c:pt idx="30">
                  <c:v>188.91900000000001</c:v>
                </c:pt>
                <c:pt idx="31">
                  <c:v>195.08800000000005</c:v>
                </c:pt>
                <c:pt idx="32">
                  <c:v>200.85300000000001</c:v>
                </c:pt>
                <c:pt idx="33">
                  <c:v>206.35800000000006</c:v>
                </c:pt>
                <c:pt idx="34">
                  <c:v>213.84300000000002</c:v>
                </c:pt>
                <c:pt idx="35">
                  <c:v>219.042</c:v>
                </c:pt>
                <c:pt idx="36">
                  <c:v>219.053</c:v>
                </c:pt>
                <c:pt idx="37">
                  <c:v>218.666</c:v>
                </c:pt>
                <c:pt idx="38">
                  <c:v>218.35100000000006</c:v>
                </c:pt>
                <c:pt idx="39">
                  <c:v>216.834</c:v>
                </c:pt>
                <c:pt idx="40">
                  <c:v>215.87800000000001</c:v>
                </c:pt>
                <c:pt idx="41">
                  <c:v>212.34300000000002</c:v>
                </c:pt>
                <c:pt idx="42">
                  <c:v>210.624</c:v>
                </c:pt>
                <c:pt idx="43">
                  <c:v>209.917</c:v>
                </c:pt>
                <c:pt idx="44">
                  <c:v>208.68900000000002</c:v>
                </c:pt>
                <c:pt idx="45">
                  <c:v>206.464</c:v>
                </c:pt>
                <c:pt idx="46">
                  <c:v>205.57599999999999</c:v>
                </c:pt>
                <c:pt idx="47">
                  <c:v>204.13800000000001</c:v>
                </c:pt>
                <c:pt idx="48">
                  <c:v>201.79399999999998</c:v>
                </c:pt>
                <c:pt idx="49">
                  <c:v>198.04900000000001</c:v>
                </c:pt>
                <c:pt idx="50">
                  <c:v>192.37700000000001</c:v>
                </c:pt>
                <c:pt idx="51">
                  <c:v>184.47900000000001</c:v>
                </c:pt>
                <c:pt idx="52">
                  <c:v>174.477</c:v>
                </c:pt>
                <c:pt idx="53">
                  <c:v>170.98000000000005</c:v>
                </c:pt>
                <c:pt idx="54">
                  <c:v>166.22399999999999</c:v>
                </c:pt>
                <c:pt idx="55">
                  <c:v>160.05800000000005</c:v>
                </c:pt>
                <c:pt idx="56">
                  <c:v>154.68600000000001</c:v>
                </c:pt>
                <c:pt idx="57">
                  <c:v>150.029</c:v>
                </c:pt>
                <c:pt idx="58">
                  <c:v>144.40600000000001</c:v>
                </c:pt>
                <c:pt idx="59">
                  <c:v>138.21299999999999</c:v>
                </c:pt>
                <c:pt idx="60">
                  <c:v>132.17899999999997</c:v>
                </c:pt>
                <c:pt idx="61">
                  <c:v>127.39100000000002</c:v>
                </c:pt>
                <c:pt idx="62">
                  <c:v>125.154</c:v>
                </c:pt>
                <c:pt idx="63">
                  <c:v>124.25700000000002</c:v>
                </c:pt>
                <c:pt idx="64">
                  <c:v>124.17799999999998</c:v>
                </c:pt>
                <c:pt idx="65">
                  <c:v>124.727</c:v>
                </c:pt>
                <c:pt idx="66">
                  <c:v>126.04600000000002</c:v>
                </c:pt>
                <c:pt idx="67">
                  <c:v>128.15300000000002</c:v>
                </c:pt>
                <c:pt idx="68">
                  <c:v>129.76900000000001</c:v>
                </c:pt>
                <c:pt idx="69">
                  <c:v>130.46700000000001</c:v>
                </c:pt>
                <c:pt idx="70">
                  <c:v>131.35500000000005</c:v>
                </c:pt>
                <c:pt idx="71">
                  <c:v>131.804</c:v>
                </c:pt>
                <c:pt idx="72">
                  <c:v>132.17299999999997</c:v>
                </c:pt>
                <c:pt idx="73">
                  <c:v>132.27099999999999</c:v>
                </c:pt>
                <c:pt idx="74">
                  <c:v>131.953</c:v>
                </c:pt>
                <c:pt idx="75">
                  <c:v>131.91</c:v>
                </c:pt>
                <c:pt idx="76">
                  <c:v>131.64099999999999</c:v>
                </c:pt>
                <c:pt idx="77">
                  <c:v>130.846</c:v>
                </c:pt>
                <c:pt idx="78">
                  <c:v>129.97300000000001</c:v>
                </c:pt>
                <c:pt idx="79">
                  <c:v>128.477</c:v>
                </c:pt>
                <c:pt idx="80">
                  <c:v>127.661</c:v>
                </c:pt>
                <c:pt idx="81">
                  <c:v>127.042</c:v>
                </c:pt>
                <c:pt idx="82">
                  <c:v>126.88</c:v>
                </c:pt>
              </c:numCache>
            </c:numRef>
          </c:yVal>
          <c:smooth val="1"/>
        </c:ser>
        <c:ser>
          <c:idx val="0"/>
          <c:order val="1"/>
          <c:tx>
            <c:v>(A)</c:v>
          </c:tx>
          <c:spPr>
            <a:ln w="0">
              <a:solidFill>
                <a:schemeClr val="tx1"/>
              </a:solidFill>
            </a:ln>
          </c:spPr>
          <c:marker>
            <c:symbol val="diamond"/>
            <c:size val="2"/>
            <c:spPr>
              <a:solidFill>
                <a:schemeClr val="tx1"/>
              </a:solidFill>
              <a:ln w="31750" cap="rnd" cmpd="sng">
                <a:solidFill>
                  <a:schemeClr val="tx1"/>
                </a:solidFill>
              </a:ln>
            </c:spPr>
          </c:marker>
          <c:dPt>
            <c:idx val="0"/>
            <c:marker>
              <c:symbol val="diamond"/>
              <c:size val="4"/>
            </c:marker>
            <c:bubble3D val="0"/>
          </c:dPt>
          <c:xVal>
            <c:numRef>
              <c:f>'Single key'!$I$11</c:f>
              <c:numCache>
                <c:formatCode>General</c:formatCode>
                <c:ptCount val="1"/>
                <c:pt idx="0">
                  <c:v>0.15692400000000006</c:v>
                </c:pt>
              </c:numCache>
            </c:numRef>
          </c:xVal>
          <c:yVal>
            <c:numRef>
              <c:f>'Single key'!$J$11</c:f>
              <c:numCache>
                <c:formatCode>General</c:formatCode>
                <c:ptCount val="1"/>
                <c:pt idx="0">
                  <c:v>161.04399999999998</c:v>
                </c:pt>
              </c:numCache>
            </c:numRef>
          </c:yVal>
          <c:smooth val="1"/>
        </c:ser>
        <c:ser>
          <c:idx val="2"/>
          <c:order val="2"/>
          <c:tx>
            <c:v>(B)</c:v>
          </c:tx>
          <c:spPr>
            <a:ln>
              <a:solidFill>
                <a:schemeClr val="tx1"/>
              </a:solidFill>
            </a:ln>
          </c:spPr>
          <c:marker>
            <c:symbol val="diamond"/>
            <c:size val="6"/>
            <c:spPr>
              <a:solidFill>
                <a:schemeClr val="tx1"/>
              </a:solidFill>
              <a:ln>
                <a:solidFill>
                  <a:schemeClr val="tx1"/>
                </a:solidFill>
              </a:ln>
            </c:spPr>
          </c:marker>
          <c:xVal>
            <c:numRef>
              <c:f>'Single key'!$I$18</c:f>
              <c:numCache>
                <c:formatCode>General</c:formatCode>
                <c:ptCount val="1"/>
                <c:pt idx="0">
                  <c:v>0.16699300000000006</c:v>
                </c:pt>
              </c:numCache>
            </c:numRef>
          </c:xVal>
          <c:yVal>
            <c:numRef>
              <c:f>'Single key'!$J$18</c:f>
              <c:numCache>
                <c:formatCode>General</c:formatCode>
                <c:ptCount val="1"/>
                <c:pt idx="0">
                  <c:v>165.19399999999999</c:v>
                </c:pt>
              </c:numCache>
            </c:numRef>
          </c:yVal>
          <c:smooth val="1"/>
        </c:ser>
        <c:ser>
          <c:idx val="3"/>
          <c:order val="3"/>
          <c:spPr>
            <a:ln>
              <a:solidFill>
                <a:schemeClr val="tx1"/>
              </a:solidFill>
            </a:ln>
          </c:spPr>
          <c:marker>
            <c:symbol val="square"/>
            <c:size val="5"/>
            <c:spPr>
              <a:solidFill>
                <a:schemeClr val="tx1"/>
              </a:solidFill>
              <a:ln>
                <a:solidFill>
                  <a:schemeClr val="tx1"/>
                </a:solidFill>
              </a:ln>
            </c:spPr>
          </c:marker>
          <c:xVal>
            <c:numRef>
              <c:f>'Single key'!$I$39</c:f>
              <c:numCache>
                <c:formatCode>General</c:formatCode>
                <c:ptCount val="1"/>
                <c:pt idx="0">
                  <c:v>0.27982000000000012</c:v>
                </c:pt>
              </c:numCache>
            </c:numRef>
          </c:xVal>
          <c:yVal>
            <c:numRef>
              <c:f>'Single key'!$J$39</c:f>
              <c:numCache>
                <c:formatCode>General</c:formatCode>
                <c:ptCount val="1"/>
                <c:pt idx="0">
                  <c:v>219.042</c:v>
                </c:pt>
              </c:numCache>
            </c:numRef>
          </c:yVal>
          <c:smooth val="1"/>
        </c:ser>
        <c:ser>
          <c:idx val="5"/>
          <c:order val="4"/>
          <c:spPr>
            <a:ln>
              <a:solidFill>
                <a:schemeClr val="tx1"/>
              </a:solidFill>
            </a:ln>
          </c:spPr>
          <c:marker>
            <c:symbol val="square"/>
            <c:size val="5"/>
            <c:spPr>
              <a:solidFill>
                <a:schemeClr val="tx1"/>
              </a:solidFill>
              <a:ln>
                <a:solidFill>
                  <a:schemeClr val="tx1"/>
                </a:solidFill>
              </a:ln>
            </c:spPr>
          </c:marker>
          <c:xVal>
            <c:numRef>
              <c:f>'Single key'!$I$58</c:f>
              <c:numCache>
                <c:formatCode>General</c:formatCode>
                <c:ptCount val="1"/>
                <c:pt idx="0">
                  <c:v>0.28175100000000003</c:v>
                </c:pt>
              </c:numCache>
            </c:numRef>
          </c:xVal>
          <c:yVal>
            <c:numRef>
              <c:f>'Single key'!$J$58</c:f>
              <c:numCache>
                <c:formatCode>General</c:formatCode>
                <c:ptCount val="1"/>
                <c:pt idx="0">
                  <c:v>166.22399999999999</c:v>
                </c:pt>
              </c:numCache>
            </c:numRef>
          </c:yVal>
          <c:smooth val="1"/>
        </c:ser>
        <c:ser>
          <c:idx val="6"/>
          <c:order val="5"/>
          <c:spPr>
            <a:ln>
              <a:solidFill>
                <a:schemeClr val="tx1"/>
              </a:solidFill>
            </a:ln>
          </c:spPr>
          <c:marker>
            <c:symbol val="square"/>
            <c:size val="5"/>
            <c:spPr>
              <a:solidFill>
                <a:schemeClr val="tx1"/>
              </a:solidFill>
              <a:ln>
                <a:solidFill>
                  <a:schemeClr val="tx1"/>
                </a:solidFill>
              </a:ln>
            </c:spPr>
          </c:marker>
          <c:xVal>
            <c:numRef>
              <c:f>'Single key'!$I$46</c:f>
              <c:numCache>
                <c:formatCode>General</c:formatCode>
                <c:ptCount val="1"/>
                <c:pt idx="0">
                  <c:v>0.28105800000000009</c:v>
                </c:pt>
              </c:numCache>
            </c:numRef>
          </c:xVal>
          <c:yVal>
            <c:numRef>
              <c:f>'Single key'!$J$46</c:f>
              <c:numCache>
                <c:formatCode>General</c:formatCode>
                <c:ptCount val="1"/>
                <c:pt idx="0">
                  <c:v>210.624</c:v>
                </c:pt>
              </c:numCache>
            </c:numRef>
          </c:yVal>
          <c:smooth val="1"/>
        </c:ser>
        <c:dLbls>
          <c:showLegendKey val="0"/>
          <c:showVal val="0"/>
          <c:showCatName val="0"/>
          <c:showSerName val="0"/>
          <c:showPercent val="0"/>
          <c:showBubbleSize val="0"/>
        </c:dLbls>
        <c:axId val="606553216"/>
        <c:axId val="606555520"/>
      </c:scatterChart>
      <c:valAx>
        <c:axId val="606553216"/>
        <c:scaling>
          <c:orientation val="minMax"/>
          <c:max val="0.4"/>
        </c:scaling>
        <c:delete val="0"/>
        <c:axPos val="b"/>
        <c:majorGridlines/>
        <c:title>
          <c:tx>
            <c:rich>
              <a:bodyPr/>
              <a:lstStyle/>
              <a:p>
                <a:pPr>
                  <a:defRPr lang="en-GB" sz="1400"/>
                </a:pPr>
                <a:r>
                  <a:rPr lang="en-GB" sz="1400"/>
                  <a:t>Vertical displacement (mm)</a:t>
                </a:r>
              </a:p>
            </c:rich>
          </c:tx>
          <c:overlay val="0"/>
        </c:title>
        <c:numFmt formatCode="General" sourceLinked="1"/>
        <c:majorTickMark val="none"/>
        <c:minorTickMark val="none"/>
        <c:tickLblPos val="nextTo"/>
        <c:spPr>
          <a:ln w="12700">
            <a:solidFill>
              <a:schemeClr val="tx1"/>
            </a:solidFill>
          </a:ln>
        </c:spPr>
        <c:txPr>
          <a:bodyPr/>
          <a:lstStyle/>
          <a:p>
            <a:pPr>
              <a:defRPr lang="en-GB" sz="1400"/>
            </a:pPr>
            <a:endParaRPr lang="en-US"/>
          </a:p>
        </c:txPr>
        <c:crossAx val="606555520"/>
        <c:crosses val="autoZero"/>
        <c:crossBetween val="midCat"/>
      </c:valAx>
      <c:valAx>
        <c:axId val="606555520"/>
        <c:scaling>
          <c:orientation val="minMax"/>
          <c:min val="0"/>
        </c:scaling>
        <c:delete val="0"/>
        <c:axPos val="l"/>
        <c:majorGridlines/>
        <c:title>
          <c:tx>
            <c:rich>
              <a:bodyPr/>
              <a:lstStyle/>
              <a:p>
                <a:pPr>
                  <a:defRPr lang="en-GB" sz="1400"/>
                </a:pPr>
                <a:r>
                  <a:rPr lang="en-GB" sz="1400"/>
                  <a:t>Load (kN)</a:t>
                </a:r>
              </a:p>
            </c:rich>
          </c:tx>
          <c:layout>
            <c:manualLayout>
              <c:xMode val="edge"/>
              <c:yMode val="edge"/>
              <c:x val="7.5175953578823758E-3"/>
              <c:y val="0.34857413638136348"/>
            </c:manualLayout>
          </c:layout>
          <c:overlay val="0"/>
        </c:title>
        <c:numFmt formatCode="General" sourceLinked="0"/>
        <c:majorTickMark val="none"/>
        <c:minorTickMark val="none"/>
        <c:tickLblPos val="nextTo"/>
        <c:spPr>
          <a:ln w="12700">
            <a:solidFill>
              <a:schemeClr val="tx1"/>
            </a:solidFill>
          </a:ln>
        </c:spPr>
        <c:txPr>
          <a:bodyPr/>
          <a:lstStyle/>
          <a:p>
            <a:pPr>
              <a:defRPr lang="en-GB" sz="1400"/>
            </a:pPr>
            <a:endParaRPr lang="en-US"/>
          </a:p>
        </c:txPr>
        <c:crossAx val="606553216"/>
        <c:crosses val="autoZero"/>
        <c:crossBetween val="midCat"/>
      </c:valAx>
    </c:plotArea>
    <c:plotVisOnly val="1"/>
    <c:dispBlanksAs val="gap"/>
    <c:showDLblsOverMax val="0"/>
  </c:chart>
  <c:spPr>
    <a:ln>
      <a:noFill/>
    </a:ln>
  </c:spPr>
  <c:txPr>
    <a:bodyPr/>
    <a:lstStyle/>
    <a:p>
      <a:pPr>
        <a:defRPr sz="1200" b="0">
          <a:latin typeface="Arial" panose="020B0604020202020204" pitchFamily="34" charset="0"/>
          <a:cs typeface="Arial" panose="020B0604020202020204" pitchFamily="34" charset="0"/>
        </a:defRPr>
      </a:pPr>
      <a:endParaRPr lang="en-US"/>
    </a:p>
  </c:txPr>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231347716116"/>
          <c:y val="4.3656689668852965E-2"/>
          <c:w val="0.82022376366969063"/>
          <c:h val="0.79366135689698869"/>
        </c:manualLayout>
      </c:layout>
      <c:scatterChart>
        <c:scatterStyle val="smoothMarker"/>
        <c:varyColors val="0"/>
        <c:ser>
          <c:idx val="1"/>
          <c:order val="0"/>
          <c:tx>
            <c:strRef>
              <c:f>'Single key'!$H$1</c:f>
              <c:strCache>
                <c:ptCount val="1"/>
                <c:pt idx="0">
                  <c:v> M1-D-K1-2</c:v>
                </c:pt>
              </c:strCache>
            </c:strRef>
          </c:tx>
          <c:spPr>
            <a:ln w="19050">
              <a:solidFill>
                <a:schemeClr val="tx1"/>
              </a:solidFill>
            </a:ln>
          </c:spPr>
          <c:marker>
            <c:symbol val="none"/>
          </c:marker>
          <c:dLbls>
            <c:dLbl>
              <c:idx val="82"/>
              <c:dLblPos val="r"/>
              <c:showLegendKey val="0"/>
              <c:showVal val="1"/>
              <c:showCatName val="1"/>
              <c:showSerName val="0"/>
              <c:showPercent val="0"/>
              <c:showBubbleSize val="0"/>
            </c:dLbl>
            <c:showLegendKey val="0"/>
            <c:showVal val="0"/>
            <c:showCatName val="0"/>
            <c:showSerName val="0"/>
            <c:showPercent val="0"/>
            <c:showBubbleSize val="0"/>
          </c:dLbls>
          <c:xVal>
            <c:numRef>
              <c:f>'Single key'!$I$4:$I$86</c:f>
              <c:numCache>
                <c:formatCode>General</c:formatCode>
                <c:ptCount val="83"/>
                <c:pt idx="0">
                  <c:v>2.0052199999999998E-3</c:v>
                </c:pt>
                <c:pt idx="1">
                  <c:v>1.8014800000000001E-2</c:v>
                </c:pt>
                <c:pt idx="2">
                  <c:v>3.803490000000001E-2</c:v>
                </c:pt>
                <c:pt idx="3">
                  <c:v>6.8065000000000001E-2</c:v>
                </c:pt>
                <c:pt idx="4">
                  <c:v>0.11311</c:v>
                </c:pt>
                <c:pt idx="5">
                  <c:v>0.13000200000000001</c:v>
                </c:pt>
                <c:pt idx="6">
                  <c:v>0.15534000000000006</c:v>
                </c:pt>
                <c:pt idx="7">
                  <c:v>0.15692400000000006</c:v>
                </c:pt>
                <c:pt idx="8">
                  <c:v>0.15850700000000006</c:v>
                </c:pt>
                <c:pt idx="9">
                  <c:v>0.160883</c:v>
                </c:pt>
                <c:pt idx="10">
                  <c:v>0.161773</c:v>
                </c:pt>
                <c:pt idx="11">
                  <c:v>0.16311</c:v>
                </c:pt>
                <c:pt idx="12">
                  <c:v>0.16511400000000001</c:v>
                </c:pt>
                <c:pt idx="13">
                  <c:v>0.16586500000000001</c:v>
                </c:pt>
                <c:pt idx="14">
                  <c:v>0.16699300000000006</c:v>
                </c:pt>
                <c:pt idx="15">
                  <c:v>0.16727500000000001</c:v>
                </c:pt>
                <c:pt idx="16">
                  <c:v>0.16755600000000001</c:v>
                </c:pt>
                <c:pt idx="17">
                  <c:v>0.16797899999999999</c:v>
                </c:pt>
                <c:pt idx="18">
                  <c:v>0.16861300000000001</c:v>
                </c:pt>
                <c:pt idx="19">
                  <c:v>0.16956499999999999</c:v>
                </c:pt>
                <c:pt idx="20">
                  <c:v>0.17051600000000006</c:v>
                </c:pt>
                <c:pt idx="21">
                  <c:v>0.17146700000000006</c:v>
                </c:pt>
                <c:pt idx="22">
                  <c:v>0.17289399999999999</c:v>
                </c:pt>
                <c:pt idx="23">
                  <c:v>0.174321</c:v>
                </c:pt>
                <c:pt idx="24">
                  <c:v>0.17574800000000007</c:v>
                </c:pt>
                <c:pt idx="25">
                  <c:v>0.17788799999999999</c:v>
                </c:pt>
                <c:pt idx="26">
                  <c:v>0.18109800000000006</c:v>
                </c:pt>
                <c:pt idx="27">
                  <c:v>0.18591400000000011</c:v>
                </c:pt>
                <c:pt idx="28">
                  <c:v>0.193138</c:v>
                </c:pt>
                <c:pt idx="29">
                  <c:v>0.20397299999999999</c:v>
                </c:pt>
                <c:pt idx="30">
                  <c:v>0.21480800000000005</c:v>
                </c:pt>
                <c:pt idx="31">
                  <c:v>0.22564300000000001</c:v>
                </c:pt>
                <c:pt idx="32">
                  <c:v>0.23647899999999999</c:v>
                </c:pt>
                <c:pt idx="33">
                  <c:v>0.24731400000000006</c:v>
                </c:pt>
                <c:pt idx="34">
                  <c:v>0.263567</c:v>
                </c:pt>
                <c:pt idx="35">
                  <c:v>0.27982000000000012</c:v>
                </c:pt>
                <c:pt idx="36">
                  <c:v>0.28007400000000016</c:v>
                </c:pt>
                <c:pt idx="37">
                  <c:v>0.28045500000000001</c:v>
                </c:pt>
                <c:pt idx="38">
                  <c:v>0.2805970000000001</c:v>
                </c:pt>
                <c:pt idx="39">
                  <c:v>0.28081200000000012</c:v>
                </c:pt>
                <c:pt idx="40">
                  <c:v>0.28089200000000009</c:v>
                </c:pt>
                <c:pt idx="41">
                  <c:v>0.28101300000000001</c:v>
                </c:pt>
                <c:pt idx="42">
                  <c:v>0.28105800000000009</c:v>
                </c:pt>
                <c:pt idx="43">
                  <c:v>0.28107500000000002</c:v>
                </c:pt>
                <c:pt idx="44">
                  <c:v>0.28110000000000002</c:v>
                </c:pt>
                <c:pt idx="45">
                  <c:v>0.281138</c:v>
                </c:pt>
                <c:pt idx="46">
                  <c:v>0.2811530000000001</c:v>
                </c:pt>
                <c:pt idx="47">
                  <c:v>0.28117400000000009</c:v>
                </c:pt>
                <c:pt idx="48">
                  <c:v>0.28120600000000001</c:v>
                </c:pt>
                <c:pt idx="49">
                  <c:v>0.281254</c:v>
                </c:pt>
                <c:pt idx="50">
                  <c:v>0.28132700000000022</c:v>
                </c:pt>
                <c:pt idx="51">
                  <c:v>0.2814350000000001</c:v>
                </c:pt>
                <c:pt idx="52">
                  <c:v>0.28159800000000001</c:v>
                </c:pt>
                <c:pt idx="53">
                  <c:v>0.2816590000000001</c:v>
                </c:pt>
                <c:pt idx="54">
                  <c:v>0.28175100000000003</c:v>
                </c:pt>
                <c:pt idx="55">
                  <c:v>0.28188900000000011</c:v>
                </c:pt>
                <c:pt idx="56">
                  <c:v>0.28202600000000011</c:v>
                </c:pt>
                <c:pt idx="57">
                  <c:v>0.282163</c:v>
                </c:pt>
                <c:pt idx="58">
                  <c:v>0.28237000000000012</c:v>
                </c:pt>
                <c:pt idx="59">
                  <c:v>0.28267900000000001</c:v>
                </c:pt>
                <c:pt idx="60">
                  <c:v>0.28314300000000003</c:v>
                </c:pt>
                <c:pt idx="61">
                  <c:v>0.28383900000000001</c:v>
                </c:pt>
                <c:pt idx="62">
                  <c:v>0.28453400000000001</c:v>
                </c:pt>
                <c:pt idx="63">
                  <c:v>0.28523000000000004</c:v>
                </c:pt>
                <c:pt idx="64">
                  <c:v>0.28627400000000008</c:v>
                </c:pt>
                <c:pt idx="65">
                  <c:v>0.28783900000000001</c:v>
                </c:pt>
                <c:pt idx="66">
                  <c:v>0.29018800000000011</c:v>
                </c:pt>
                <c:pt idx="67">
                  <c:v>0.29371000000000008</c:v>
                </c:pt>
                <c:pt idx="68">
                  <c:v>0.29899400000000009</c:v>
                </c:pt>
                <c:pt idx="69">
                  <c:v>0.30692000000000025</c:v>
                </c:pt>
                <c:pt idx="70">
                  <c:v>0.3188080000000002</c:v>
                </c:pt>
                <c:pt idx="71">
                  <c:v>0.33664100000000002</c:v>
                </c:pt>
                <c:pt idx="72">
                  <c:v>0.36339000000000021</c:v>
                </c:pt>
                <c:pt idx="73">
                  <c:v>0.40351400000000009</c:v>
                </c:pt>
                <c:pt idx="74">
                  <c:v>0.44363799999999998</c:v>
                </c:pt>
                <c:pt idx="75">
                  <c:v>0.48376200000000008</c:v>
                </c:pt>
                <c:pt idx="76">
                  <c:v>0.54394699999999996</c:v>
                </c:pt>
                <c:pt idx="77">
                  <c:v>0.63422600000000018</c:v>
                </c:pt>
                <c:pt idx="78">
                  <c:v>0.76964400000000033</c:v>
                </c:pt>
                <c:pt idx="79">
                  <c:v>0.97277100000000039</c:v>
                </c:pt>
                <c:pt idx="80">
                  <c:v>1.2774599999999998</c:v>
                </c:pt>
                <c:pt idx="81">
                  <c:v>1.7344999999999995</c:v>
                </c:pt>
                <c:pt idx="82">
                  <c:v>2</c:v>
                </c:pt>
              </c:numCache>
            </c:numRef>
          </c:xVal>
          <c:yVal>
            <c:numRef>
              <c:f>'Single key'!$J$4:$J$86</c:f>
              <c:numCache>
                <c:formatCode>General</c:formatCode>
                <c:ptCount val="83"/>
                <c:pt idx="0" formatCode="0.00E+00">
                  <c:v>-4.5776400000000054E-8</c:v>
                </c:pt>
                <c:pt idx="1">
                  <c:v>21.925599999999985</c:v>
                </c:pt>
                <c:pt idx="2">
                  <c:v>44.7575</c:v>
                </c:pt>
                <c:pt idx="3">
                  <c:v>77.465199999999996</c:v>
                </c:pt>
                <c:pt idx="4">
                  <c:v>123.2</c:v>
                </c:pt>
                <c:pt idx="5">
                  <c:v>138.89100000000005</c:v>
                </c:pt>
                <c:pt idx="6">
                  <c:v>160.02000000000001</c:v>
                </c:pt>
                <c:pt idx="7">
                  <c:v>161.04399999999998</c:v>
                </c:pt>
                <c:pt idx="8">
                  <c:v>162.041</c:v>
                </c:pt>
                <c:pt idx="9">
                  <c:v>162.85900000000001</c:v>
                </c:pt>
                <c:pt idx="10">
                  <c:v>163.29300000000001</c:v>
                </c:pt>
                <c:pt idx="11">
                  <c:v>163.994</c:v>
                </c:pt>
                <c:pt idx="12">
                  <c:v>164.77799999999999</c:v>
                </c:pt>
                <c:pt idx="13">
                  <c:v>165.07599999999999</c:v>
                </c:pt>
                <c:pt idx="14">
                  <c:v>165.19399999999999</c:v>
                </c:pt>
                <c:pt idx="15">
                  <c:v>165.17399999999998</c:v>
                </c:pt>
                <c:pt idx="16">
                  <c:v>165.14</c:v>
                </c:pt>
                <c:pt idx="17">
                  <c:v>165.006</c:v>
                </c:pt>
                <c:pt idx="18">
                  <c:v>164.459</c:v>
                </c:pt>
                <c:pt idx="19">
                  <c:v>163.82500000000005</c:v>
                </c:pt>
                <c:pt idx="20">
                  <c:v>163.672</c:v>
                </c:pt>
                <c:pt idx="21">
                  <c:v>163.84200000000001</c:v>
                </c:pt>
                <c:pt idx="22">
                  <c:v>164.52500000000001</c:v>
                </c:pt>
                <c:pt idx="23">
                  <c:v>165.33600000000001</c:v>
                </c:pt>
                <c:pt idx="24">
                  <c:v>166.13800000000001</c:v>
                </c:pt>
                <c:pt idx="25">
                  <c:v>167.28</c:v>
                </c:pt>
                <c:pt idx="26">
                  <c:v>169.06800000000001</c:v>
                </c:pt>
                <c:pt idx="27">
                  <c:v>171.70299999999997</c:v>
                </c:pt>
                <c:pt idx="28">
                  <c:v>175.91800000000001</c:v>
                </c:pt>
                <c:pt idx="29">
                  <c:v>182.59300000000002</c:v>
                </c:pt>
                <c:pt idx="30">
                  <c:v>188.91900000000001</c:v>
                </c:pt>
                <c:pt idx="31">
                  <c:v>195.08800000000005</c:v>
                </c:pt>
                <c:pt idx="32">
                  <c:v>200.85300000000001</c:v>
                </c:pt>
                <c:pt idx="33">
                  <c:v>206.35800000000006</c:v>
                </c:pt>
                <c:pt idx="34">
                  <c:v>213.84300000000002</c:v>
                </c:pt>
                <c:pt idx="35">
                  <c:v>219.042</c:v>
                </c:pt>
                <c:pt idx="36">
                  <c:v>219.053</c:v>
                </c:pt>
                <c:pt idx="37">
                  <c:v>218.666</c:v>
                </c:pt>
                <c:pt idx="38">
                  <c:v>218.35100000000006</c:v>
                </c:pt>
                <c:pt idx="39">
                  <c:v>216.834</c:v>
                </c:pt>
                <c:pt idx="40">
                  <c:v>215.87800000000001</c:v>
                </c:pt>
                <c:pt idx="41">
                  <c:v>212.34300000000002</c:v>
                </c:pt>
                <c:pt idx="42">
                  <c:v>210.624</c:v>
                </c:pt>
                <c:pt idx="43">
                  <c:v>209.917</c:v>
                </c:pt>
                <c:pt idx="44">
                  <c:v>208.68900000000002</c:v>
                </c:pt>
                <c:pt idx="45">
                  <c:v>206.464</c:v>
                </c:pt>
                <c:pt idx="46">
                  <c:v>205.57599999999999</c:v>
                </c:pt>
                <c:pt idx="47">
                  <c:v>204.13800000000001</c:v>
                </c:pt>
                <c:pt idx="48">
                  <c:v>201.79399999999998</c:v>
                </c:pt>
                <c:pt idx="49">
                  <c:v>198.04900000000001</c:v>
                </c:pt>
                <c:pt idx="50">
                  <c:v>192.37700000000001</c:v>
                </c:pt>
                <c:pt idx="51">
                  <c:v>184.47900000000001</c:v>
                </c:pt>
                <c:pt idx="52">
                  <c:v>174.477</c:v>
                </c:pt>
                <c:pt idx="53">
                  <c:v>170.98000000000005</c:v>
                </c:pt>
                <c:pt idx="54">
                  <c:v>166.22399999999999</c:v>
                </c:pt>
                <c:pt idx="55">
                  <c:v>160.05800000000005</c:v>
                </c:pt>
                <c:pt idx="56">
                  <c:v>154.68600000000001</c:v>
                </c:pt>
                <c:pt idx="57">
                  <c:v>150.029</c:v>
                </c:pt>
                <c:pt idx="58">
                  <c:v>144.40600000000001</c:v>
                </c:pt>
                <c:pt idx="59">
                  <c:v>138.21299999999999</c:v>
                </c:pt>
                <c:pt idx="60">
                  <c:v>132.17899999999997</c:v>
                </c:pt>
                <c:pt idx="61">
                  <c:v>127.39100000000002</c:v>
                </c:pt>
                <c:pt idx="62">
                  <c:v>125.154</c:v>
                </c:pt>
                <c:pt idx="63">
                  <c:v>124.25700000000002</c:v>
                </c:pt>
                <c:pt idx="64">
                  <c:v>124.17799999999998</c:v>
                </c:pt>
                <c:pt idx="65">
                  <c:v>124.727</c:v>
                </c:pt>
                <c:pt idx="66">
                  <c:v>126.04600000000002</c:v>
                </c:pt>
                <c:pt idx="67">
                  <c:v>128.15300000000002</c:v>
                </c:pt>
                <c:pt idx="68">
                  <c:v>129.76900000000001</c:v>
                </c:pt>
                <c:pt idx="69">
                  <c:v>130.46700000000001</c:v>
                </c:pt>
                <c:pt idx="70">
                  <c:v>131.35500000000005</c:v>
                </c:pt>
                <c:pt idx="71">
                  <c:v>131.804</c:v>
                </c:pt>
                <c:pt idx="72">
                  <c:v>132.17299999999997</c:v>
                </c:pt>
                <c:pt idx="73">
                  <c:v>132.27099999999999</c:v>
                </c:pt>
                <c:pt idx="74">
                  <c:v>131.953</c:v>
                </c:pt>
                <c:pt idx="75">
                  <c:v>131.91</c:v>
                </c:pt>
                <c:pt idx="76">
                  <c:v>131.64099999999999</c:v>
                </c:pt>
                <c:pt idx="77">
                  <c:v>130.846</c:v>
                </c:pt>
                <c:pt idx="78">
                  <c:v>129.97300000000001</c:v>
                </c:pt>
                <c:pt idx="79">
                  <c:v>128.477</c:v>
                </c:pt>
                <c:pt idx="80">
                  <c:v>127.661</c:v>
                </c:pt>
                <c:pt idx="81">
                  <c:v>127.042</c:v>
                </c:pt>
                <c:pt idx="82">
                  <c:v>126.88</c:v>
                </c:pt>
              </c:numCache>
            </c:numRef>
          </c:yVal>
          <c:smooth val="1"/>
        </c:ser>
        <c:ser>
          <c:idx val="0"/>
          <c:order val="1"/>
          <c:tx>
            <c:v>(A)</c:v>
          </c:tx>
          <c:spPr>
            <a:ln w="0">
              <a:solidFill>
                <a:schemeClr val="tx1"/>
              </a:solidFill>
            </a:ln>
          </c:spPr>
          <c:marker>
            <c:symbol val="diamond"/>
            <c:size val="4"/>
            <c:spPr>
              <a:solidFill>
                <a:schemeClr val="tx1"/>
              </a:solidFill>
              <a:ln w="31750" cap="rnd" cmpd="sng">
                <a:solidFill>
                  <a:schemeClr val="tx1"/>
                </a:solidFill>
              </a:ln>
            </c:spPr>
          </c:marker>
          <c:dPt>
            <c:idx val="0"/>
            <c:bubble3D val="0"/>
            <c:spPr>
              <a:ln w="0">
                <a:noFill/>
              </a:ln>
            </c:spPr>
          </c:dPt>
          <c:xVal>
            <c:numRef>
              <c:f>'Single key'!$I$11</c:f>
              <c:numCache>
                <c:formatCode>General</c:formatCode>
                <c:ptCount val="1"/>
                <c:pt idx="0">
                  <c:v>0.15692400000000006</c:v>
                </c:pt>
              </c:numCache>
            </c:numRef>
          </c:xVal>
          <c:yVal>
            <c:numRef>
              <c:f>'Single key'!$J$11</c:f>
              <c:numCache>
                <c:formatCode>General</c:formatCode>
                <c:ptCount val="1"/>
                <c:pt idx="0">
                  <c:v>161.04399999999998</c:v>
                </c:pt>
              </c:numCache>
            </c:numRef>
          </c:yVal>
          <c:smooth val="1"/>
        </c:ser>
        <c:ser>
          <c:idx val="2"/>
          <c:order val="2"/>
          <c:tx>
            <c:v>(B)</c:v>
          </c:tx>
          <c:spPr>
            <a:ln w="6350">
              <a:solidFill>
                <a:schemeClr val="tx1"/>
              </a:solidFill>
            </a:ln>
          </c:spPr>
          <c:marker>
            <c:symbol val="diamond"/>
            <c:size val="6"/>
            <c:spPr>
              <a:solidFill>
                <a:schemeClr val="tx1"/>
              </a:solidFill>
              <a:ln>
                <a:solidFill>
                  <a:schemeClr val="tx1"/>
                </a:solidFill>
              </a:ln>
            </c:spPr>
          </c:marker>
          <c:xVal>
            <c:numRef>
              <c:f>'Single key'!$I$18</c:f>
              <c:numCache>
                <c:formatCode>General</c:formatCode>
                <c:ptCount val="1"/>
                <c:pt idx="0">
                  <c:v>0.16699300000000006</c:v>
                </c:pt>
              </c:numCache>
            </c:numRef>
          </c:xVal>
          <c:yVal>
            <c:numRef>
              <c:f>'Single key'!$J$18</c:f>
              <c:numCache>
                <c:formatCode>General</c:formatCode>
                <c:ptCount val="1"/>
                <c:pt idx="0">
                  <c:v>165.19399999999999</c:v>
                </c:pt>
              </c:numCache>
            </c:numRef>
          </c:yVal>
          <c:smooth val="1"/>
        </c:ser>
        <c:ser>
          <c:idx val="3"/>
          <c:order val="3"/>
          <c:spPr>
            <a:ln>
              <a:solidFill>
                <a:schemeClr val="tx1"/>
              </a:solidFill>
            </a:ln>
          </c:spPr>
          <c:marker>
            <c:symbol val="square"/>
            <c:size val="5"/>
            <c:spPr>
              <a:solidFill>
                <a:schemeClr val="tx1"/>
              </a:solidFill>
              <a:ln>
                <a:solidFill>
                  <a:schemeClr val="tx1"/>
                </a:solidFill>
              </a:ln>
            </c:spPr>
          </c:marker>
          <c:xVal>
            <c:numRef>
              <c:f>'Single key'!$I$39</c:f>
              <c:numCache>
                <c:formatCode>General</c:formatCode>
                <c:ptCount val="1"/>
                <c:pt idx="0">
                  <c:v>0.27982000000000012</c:v>
                </c:pt>
              </c:numCache>
            </c:numRef>
          </c:xVal>
          <c:yVal>
            <c:numRef>
              <c:f>'Single key'!$J$39</c:f>
              <c:numCache>
                <c:formatCode>General</c:formatCode>
                <c:ptCount val="1"/>
                <c:pt idx="0">
                  <c:v>219.042</c:v>
                </c:pt>
              </c:numCache>
            </c:numRef>
          </c:yVal>
          <c:smooth val="1"/>
        </c:ser>
        <c:ser>
          <c:idx val="5"/>
          <c:order val="4"/>
          <c:marker>
            <c:symbol val="square"/>
            <c:size val="5"/>
            <c:spPr>
              <a:solidFill>
                <a:schemeClr val="tx1"/>
              </a:solidFill>
            </c:spPr>
          </c:marker>
          <c:dPt>
            <c:idx val="0"/>
            <c:marker>
              <c:spPr>
                <a:solidFill>
                  <a:schemeClr val="tx1"/>
                </a:solidFill>
                <a:ln>
                  <a:solidFill>
                    <a:schemeClr val="tx1"/>
                  </a:solidFill>
                </a:ln>
              </c:spPr>
            </c:marker>
            <c:bubble3D val="0"/>
            <c:spPr>
              <a:ln>
                <a:solidFill>
                  <a:schemeClr val="tx1"/>
                </a:solidFill>
              </a:ln>
            </c:spPr>
          </c:dPt>
          <c:xVal>
            <c:numRef>
              <c:f>'Single key'!$I$58</c:f>
              <c:numCache>
                <c:formatCode>General</c:formatCode>
                <c:ptCount val="1"/>
                <c:pt idx="0">
                  <c:v>0.28175100000000003</c:v>
                </c:pt>
              </c:numCache>
            </c:numRef>
          </c:xVal>
          <c:yVal>
            <c:numRef>
              <c:f>'Single key'!$J$58</c:f>
              <c:numCache>
                <c:formatCode>General</c:formatCode>
                <c:ptCount val="1"/>
                <c:pt idx="0">
                  <c:v>166.22399999999999</c:v>
                </c:pt>
              </c:numCache>
            </c:numRef>
          </c:yVal>
          <c:smooth val="1"/>
        </c:ser>
        <c:ser>
          <c:idx val="6"/>
          <c:order val="5"/>
          <c:spPr>
            <a:ln>
              <a:solidFill>
                <a:schemeClr val="tx1"/>
              </a:solidFill>
            </a:ln>
          </c:spPr>
          <c:marker>
            <c:symbol val="square"/>
            <c:size val="5"/>
            <c:spPr>
              <a:solidFill>
                <a:schemeClr val="tx1"/>
              </a:solidFill>
              <a:ln>
                <a:solidFill>
                  <a:schemeClr val="tx1"/>
                </a:solidFill>
              </a:ln>
            </c:spPr>
          </c:marker>
          <c:xVal>
            <c:numRef>
              <c:f>'Single key'!$I$46</c:f>
              <c:numCache>
                <c:formatCode>General</c:formatCode>
                <c:ptCount val="1"/>
                <c:pt idx="0">
                  <c:v>0.28105800000000009</c:v>
                </c:pt>
              </c:numCache>
            </c:numRef>
          </c:xVal>
          <c:yVal>
            <c:numRef>
              <c:f>'Single key'!$J$46</c:f>
              <c:numCache>
                <c:formatCode>General</c:formatCode>
                <c:ptCount val="1"/>
                <c:pt idx="0">
                  <c:v>210.624</c:v>
                </c:pt>
              </c:numCache>
            </c:numRef>
          </c:yVal>
          <c:smooth val="1"/>
        </c:ser>
        <c:dLbls>
          <c:showLegendKey val="0"/>
          <c:showVal val="0"/>
          <c:showCatName val="0"/>
          <c:showSerName val="0"/>
          <c:showPercent val="0"/>
          <c:showBubbleSize val="0"/>
        </c:dLbls>
        <c:axId val="619535744"/>
        <c:axId val="619550592"/>
      </c:scatterChart>
      <c:valAx>
        <c:axId val="619535744"/>
        <c:scaling>
          <c:orientation val="minMax"/>
          <c:max val="0.4"/>
        </c:scaling>
        <c:delete val="0"/>
        <c:axPos val="b"/>
        <c:majorGridlines/>
        <c:title>
          <c:tx>
            <c:rich>
              <a:bodyPr/>
              <a:lstStyle/>
              <a:p>
                <a:pPr>
                  <a:defRPr lang="en-GB" sz="1400"/>
                </a:pPr>
                <a:r>
                  <a:rPr lang="en-GB" sz="1400"/>
                  <a:t>Vertical displacement (mm)</a:t>
                </a:r>
              </a:p>
            </c:rich>
          </c:tx>
          <c:layout>
            <c:manualLayout>
              <c:xMode val="edge"/>
              <c:yMode val="edge"/>
              <c:x val="0.38576468475297815"/>
              <c:y val="0.91573779168500768"/>
            </c:manualLayout>
          </c:layout>
          <c:overlay val="0"/>
        </c:title>
        <c:numFmt formatCode="General" sourceLinked="1"/>
        <c:majorTickMark val="none"/>
        <c:minorTickMark val="none"/>
        <c:tickLblPos val="nextTo"/>
        <c:spPr>
          <a:ln w="12700">
            <a:solidFill>
              <a:schemeClr val="tx1"/>
            </a:solidFill>
          </a:ln>
        </c:spPr>
        <c:txPr>
          <a:bodyPr/>
          <a:lstStyle/>
          <a:p>
            <a:pPr>
              <a:defRPr lang="en-GB" sz="1400"/>
            </a:pPr>
            <a:endParaRPr lang="en-US"/>
          </a:p>
        </c:txPr>
        <c:crossAx val="619550592"/>
        <c:crosses val="autoZero"/>
        <c:crossBetween val="midCat"/>
      </c:valAx>
      <c:valAx>
        <c:axId val="619550592"/>
        <c:scaling>
          <c:orientation val="minMax"/>
          <c:min val="0"/>
        </c:scaling>
        <c:delete val="0"/>
        <c:axPos val="l"/>
        <c:majorGridlines/>
        <c:title>
          <c:tx>
            <c:rich>
              <a:bodyPr/>
              <a:lstStyle/>
              <a:p>
                <a:pPr>
                  <a:defRPr lang="en-GB" sz="1400"/>
                </a:pPr>
                <a:r>
                  <a:rPr lang="en-GB" sz="1400"/>
                  <a:t>Load (kN)</a:t>
                </a:r>
              </a:p>
            </c:rich>
          </c:tx>
          <c:layout>
            <c:manualLayout>
              <c:xMode val="edge"/>
              <c:yMode val="edge"/>
              <c:x val="8.9799843584306433E-4"/>
              <c:y val="0.33658072761171715"/>
            </c:manualLayout>
          </c:layout>
          <c:overlay val="0"/>
        </c:title>
        <c:numFmt formatCode="General" sourceLinked="0"/>
        <c:majorTickMark val="none"/>
        <c:minorTickMark val="none"/>
        <c:tickLblPos val="nextTo"/>
        <c:spPr>
          <a:ln w="12700">
            <a:solidFill>
              <a:schemeClr val="tx1"/>
            </a:solidFill>
          </a:ln>
        </c:spPr>
        <c:txPr>
          <a:bodyPr/>
          <a:lstStyle/>
          <a:p>
            <a:pPr>
              <a:defRPr lang="en-GB" sz="1400"/>
            </a:pPr>
            <a:endParaRPr lang="en-US"/>
          </a:p>
        </c:txPr>
        <c:crossAx val="619535744"/>
        <c:crosses val="autoZero"/>
        <c:crossBetween val="midCat"/>
      </c:valAx>
    </c:plotArea>
    <c:plotVisOnly val="1"/>
    <c:dispBlanksAs val="gap"/>
    <c:showDLblsOverMax val="0"/>
  </c:chart>
  <c:spPr>
    <a:ln>
      <a:noFill/>
    </a:ln>
  </c:spPr>
  <c:txPr>
    <a:bodyPr/>
    <a:lstStyle/>
    <a:p>
      <a:pPr>
        <a:defRPr sz="1200" b="0">
          <a:latin typeface="Arial" panose="020B0604020202020204" pitchFamily="34" charset="0"/>
          <a:cs typeface="Arial" panose="020B0604020202020204" pitchFamily="34" charset="0"/>
        </a:defRPr>
      </a:pPr>
      <a:endParaRPr lang="en-US"/>
    </a:p>
  </c:txPr>
  <c:externalData r:id="rId1">
    <c:autoUpdate val="0"/>
  </c:externalData>
  <c:userShapes r:id="rId2"/>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887742496483133"/>
          <c:y val="3.4002838895896635E-2"/>
          <c:w val="0.79936607219561451"/>
          <c:h val="0.80476805448506561"/>
        </c:manualLayout>
      </c:layout>
      <c:scatterChart>
        <c:scatterStyle val="smoothMarker"/>
        <c:varyColors val="0"/>
        <c:ser>
          <c:idx val="4"/>
          <c:order val="0"/>
          <c:tx>
            <c:strRef>
              <c:f>'Single key'!$V$1</c:f>
              <c:strCache>
                <c:ptCount val="1"/>
                <c:pt idx="0">
                  <c:v> M3-D-K1-1</c:v>
                </c:pt>
              </c:strCache>
            </c:strRef>
          </c:tx>
          <c:spPr>
            <a:ln w="15875">
              <a:solidFill>
                <a:schemeClr val="tx1"/>
              </a:solidFill>
            </a:ln>
          </c:spPr>
          <c:marker>
            <c:symbol val="none"/>
          </c:marker>
          <c:dPt>
            <c:idx val="148"/>
            <c:marker>
              <c:symbol val="square"/>
              <c:size val="5"/>
              <c:spPr>
                <a:solidFill>
                  <a:schemeClr val="tx1"/>
                </a:solidFill>
                <a:ln>
                  <a:solidFill>
                    <a:schemeClr val="tx1"/>
                  </a:solidFill>
                </a:ln>
              </c:spPr>
            </c:marker>
            <c:bubble3D val="0"/>
          </c:dPt>
          <c:dLbls>
            <c:dLbl>
              <c:idx val="243"/>
              <c:dLblPos val="r"/>
              <c:showLegendKey val="0"/>
              <c:showVal val="1"/>
              <c:showCatName val="1"/>
              <c:showSerName val="0"/>
              <c:showPercent val="0"/>
              <c:showBubbleSize val="0"/>
            </c:dLbl>
            <c:showLegendKey val="0"/>
            <c:showVal val="0"/>
            <c:showCatName val="0"/>
            <c:showSerName val="0"/>
            <c:showPercent val="0"/>
            <c:showBubbleSize val="0"/>
          </c:dLbls>
          <c:xVal>
            <c:numRef>
              <c:f>'Single key'!$W$4:$W$247</c:f>
              <c:numCache>
                <c:formatCode>General</c:formatCode>
                <c:ptCount val="244"/>
                <c:pt idx="0">
                  <c:v>5.4126900000000021E-3</c:v>
                </c:pt>
                <c:pt idx="1">
                  <c:v>2.4641400000000008E-2</c:v>
                </c:pt>
                <c:pt idx="2">
                  <c:v>5.4695600000000011E-2</c:v>
                </c:pt>
                <c:pt idx="3">
                  <c:v>9.9776800000000054E-2</c:v>
                </c:pt>
                <c:pt idx="4">
                  <c:v>0.11668199999999998</c:v>
                </c:pt>
                <c:pt idx="5">
                  <c:v>0.14204000000000006</c:v>
                </c:pt>
                <c:pt idx="6">
                  <c:v>0.15155000000000005</c:v>
                </c:pt>
                <c:pt idx="7">
                  <c:v>0.16581399999999999</c:v>
                </c:pt>
                <c:pt idx="8">
                  <c:v>0.18721000000000007</c:v>
                </c:pt>
                <c:pt idx="9">
                  <c:v>0.19523299999999999</c:v>
                </c:pt>
                <c:pt idx="10">
                  <c:v>0.20726800000000006</c:v>
                </c:pt>
                <c:pt idx="11">
                  <c:v>0.22532099999999997</c:v>
                </c:pt>
                <c:pt idx="12">
                  <c:v>0.25240000000000001</c:v>
                </c:pt>
                <c:pt idx="13">
                  <c:v>0.26255500000000004</c:v>
                </c:pt>
                <c:pt idx="14">
                  <c:v>0.27778700000000001</c:v>
                </c:pt>
                <c:pt idx="15">
                  <c:v>0.28159500000000004</c:v>
                </c:pt>
                <c:pt idx="16">
                  <c:v>0.2825470000000001</c:v>
                </c:pt>
                <c:pt idx="17">
                  <c:v>0.283499</c:v>
                </c:pt>
                <c:pt idx="18">
                  <c:v>0.28385600000000011</c:v>
                </c:pt>
                <c:pt idx="19">
                  <c:v>0.28439200000000009</c:v>
                </c:pt>
                <c:pt idx="20">
                  <c:v>0.28444200000000008</c:v>
                </c:pt>
                <c:pt idx="21">
                  <c:v>0.28451700000000002</c:v>
                </c:pt>
                <c:pt idx="22">
                  <c:v>0.28463000000000011</c:v>
                </c:pt>
                <c:pt idx="23">
                  <c:v>0.28480000000000011</c:v>
                </c:pt>
                <c:pt idx="24">
                  <c:v>0.28505400000000009</c:v>
                </c:pt>
                <c:pt idx="25">
                  <c:v>0.2851490000000001</c:v>
                </c:pt>
                <c:pt idx="26">
                  <c:v>0.28529200000000005</c:v>
                </c:pt>
                <c:pt idx="27">
                  <c:v>0.28550700000000001</c:v>
                </c:pt>
                <c:pt idx="28">
                  <c:v>0.28582800000000025</c:v>
                </c:pt>
                <c:pt idx="29">
                  <c:v>0.28631100000000015</c:v>
                </c:pt>
                <c:pt idx="30">
                  <c:v>0.28703400000000001</c:v>
                </c:pt>
                <c:pt idx="31">
                  <c:v>0.28730600000000012</c:v>
                </c:pt>
                <c:pt idx="32">
                  <c:v>0.287713</c:v>
                </c:pt>
                <c:pt idx="33">
                  <c:v>0.28832400000000014</c:v>
                </c:pt>
                <c:pt idx="34">
                  <c:v>0.28924</c:v>
                </c:pt>
                <c:pt idx="35">
                  <c:v>0.28932500000000011</c:v>
                </c:pt>
                <c:pt idx="36">
                  <c:v>0.28945400000000016</c:v>
                </c:pt>
                <c:pt idx="37">
                  <c:v>0.2896470000000001</c:v>
                </c:pt>
                <c:pt idx="38">
                  <c:v>0.289937</c:v>
                </c:pt>
                <c:pt idx="39">
                  <c:v>0.29037200000000013</c:v>
                </c:pt>
                <c:pt idx="40">
                  <c:v>0.29102400000000012</c:v>
                </c:pt>
                <c:pt idx="41">
                  <c:v>0.29200200000000009</c:v>
                </c:pt>
                <c:pt idx="42">
                  <c:v>0.29347000000000012</c:v>
                </c:pt>
                <c:pt idx="43">
                  <c:v>0.29567000000000015</c:v>
                </c:pt>
                <c:pt idx="44">
                  <c:v>0.29897200000000013</c:v>
                </c:pt>
                <c:pt idx="45">
                  <c:v>0.30021000000000009</c:v>
                </c:pt>
                <c:pt idx="46">
                  <c:v>0.30067400000000011</c:v>
                </c:pt>
                <c:pt idx="47">
                  <c:v>0.30084800000000012</c:v>
                </c:pt>
                <c:pt idx="48">
                  <c:v>0.30110900000000002</c:v>
                </c:pt>
                <c:pt idx="49">
                  <c:v>0.30150100000000002</c:v>
                </c:pt>
                <c:pt idx="50">
                  <c:v>0.30208800000000013</c:v>
                </c:pt>
                <c:pt idx="51">
                  <c:v>0.30230900000000022</c:v>
                </c:pt>
                <c:pt idx="52">
                  <c:v>0.3026390000000001</c:v>
                </c:pt>
                <c:pt idx="53">
                  <c:v>0.3031350000000001</c:v>
                </c:pt>
                <c:pt idx="54">
                  <c:v>0.30387900000000012</c:v>
                </c:pt>
                <c:pt idx="55">
                  <c:v>0.30499400000000015</c:v>
                </c:pt>
                <c:pt idx="56">
                  <c:v>0.30541200000000013</c:v>
                </c:pt>
                <c:pt idx="57">
                  <c:v>0.30604000000000009</c:v>
                </c:pt>
                <c:pt idx="58">
                  <c:v>0.30627500000000002</c:v>
                </c:pt>
                <c:pt idx="59">
                  <c:v>0.30662800000000012</c:v>
                </c:pt>
                <c:pt idx="60">
                  <c:v>0.30715700000000001</c:v>
                </c:pt>
                <c:pt idx="61">
                  <c:v>0.30795200000000011</c:v>
                </c:pt>
                <c:pt idx="62">
                  <c:v>0.309143</c:v>
                </c:pt>
                <c:pt idx="63">
                  <c:v>0.31092900000000012</c:v>
                </c:pt>
                <c:pt idx="64">
                  <c:v>0.31360900000000008</c:v>
                </c:pt>
                <c:pt idx="65">
                  <c:v>0.31763000000000002</c:v>
                </c:pt>
                <c:pt idx="66">
                  <c:v>0.319137</c:v>
                </c:pt>
                <c:pt idx="67">
                  <c:v>0.32139800000000013</c:v>
                </c:pt>
                <c:pt idx="68">
                  <c:v>0.32224600000000009</c:v>
                </c:pt>
                <c:pt idx="69">
                  <c:v>0.32351800000000014</c:v>
                </c:pt>
                <c:pt idx="70">
                  <c:v>0.32542600000000027</c:v>
                </c:pt>
                <c:pt idx="71">
                  <c:v>0.32614200000000015</c:v>
                </c:pt>
                <c:pt idx="72">
                  <c:v>0.32721500000000014</c:v>
                </c:pt>
                <c:pt idx="73">
                  <c:v>0.32761800000000013</c:v>
                </c:pt>
                <c:pt idx="74">
                  <c:v>0.32822100000000015</c:v>
                </c:pt>
                <c:pt idx="75">
                  <c:v>0.32844800000000013</c:v>
                </c:pt>
                <c:pt idx="76">
                  <c:v>0.32878700000000011</c:v>
                </c:pt>
                <c:pt idx="77">
                  <c:v>0.32891500000000012</c:v>
                </c:pt>
                <c:pt idx="78">
                  <c:v>0.32910600000000012</c:v>
                </c:pt>
                <c:pt idx="79">
                  <c:v>0.32939200000000013</c:v>
                </c:pt>
                <c:pt idx="80">
                  <c:v>0.32982200000000023</c:v>
                </c:pt>
                <c:pt idx="81">
                  <c:v>0.33046700000000012</c:v>
                </c:pt>
                <c:pt idx="82">
                  <c:v>0.33143400000000012</c:v>
                </c:pt>
                <c:pt idx="83">
                  <c:v>0.33288400000000024</c:v>
                </c:pt>
                <c:pt idx="84">
                  <c:v>0.33342800000000022</c:v>
                </c:pt>
                <c:pt idx="85">
                  <c:v>0.33424400000000015</c:v>
                </c:pt>
                <c:pt idx="86">
                  <c:v>0.33546800000000027</c:v>
                </c:pt>
                <c:pt idx="87">
                  <c:v>0.33730400000000027</c:v>
                </c:pt>
                <c:pt idx="88">
                  <c:v>0.340057</c:v>
                </c:pt>
                <c:pt idx="89">
                  <c:v>0.34418800000000016</c:v>
                </c:pt>
                <c:pt idx="90">
                  <c:v>0.34573700000000002</c:v>
                </c:pt>
                <c:pt idx="91">
                  <c:v>0.34806000000000009</c:v>
                </c:pt>
                <c:pt idx="92">
                  <c:v>0.34893200000000002</c:v>
                </c:pt>
                <c:pt idx="93">
                  <c:v>0.34925800000000001</c:v>
                </c:pt>
                <c:pt idx="94">
                  <c:v>0.34974900000000003</c:v>
                </c:pt>
                <c:pt idx="95">
                  <c:v>0.34993200000000002</c:v>
                </c:pt>
                <c:pt idx="96">
                  <c:v>0.35020800000000002</c:v>
                </c:pt>
                <c:pt idx="97">
                  <c:v>0.35062200000000016</c:v>
                </c:pt>
                <c:pt idx="98">
                  <c:v>0.351242</c:v>
                </c:pt>
                <c:pt idx="99">
                  <c:v>0.35217200000000015</c:v>
                </c:pt>
                <c:pt idx="100">
                  <c:v>0.35356800000000016</c:v>
                </c:pt>
                <c:pt idx="101">
                  <c:v>0.355661</c:v>
                </c:pt>
                <c:pt idx="102">
                  <c:v>0.35880200000000012</c:v>
                </c:pt>
                <c:pt idx="103">
                  <c:v>0.36351200000000011</c:v>
                </c:pt>
                <c:pt idx="104">
                  <c:v>0.37057700000000021</c:v>
                </c:pt>
                <c:pt idx="105">
                  <c:v>0.38117500000000021</c:v>
                </c:pt>
                <c:pt idx="106">
                  <c:v>0.39707300000000012</c:v>
                </c:pt>
                <c:pt idx="107">
                  <c:v>0.4010470000000001</c:v>
                </c:pt>
                <c:pt idx="108">
                  <c:v>0.40204100000000004</c:v>
                </c:pt>
                <c:pt idx="109">
                  <c:v>0.40241300000000002</c:v>
                </c:pt>
                <c:pt idx="110">
                  <c:v>0.40297200000000011</c:v>
                </c:pt>
                <c:pt idx="111">
                  <c:v>0.40381000000000011</c:v>
                </c:pt>
                <c:pt idx="112">
                  <c:v>0.40388900000000011</c:v>
                </c:pt>
                <c:pt idx="113">
                  <c:v>0.40400700000000001</c:v>
                </c:pt>
                <c:pt idx="114">
                  <c:v>0.4040510000000001</c:v>
                </c:pt>
                <c:pt idx="115">
                  <c:v>0.404117</c:v>
                </c:pt>
                <c:pt idx="116">
                  <c:v>0.404142</c:v>
                </c:pt>
                <c:pt idx="117">
                  <c:v>0.40418000000000009</c:v>
                </c:pt>
                <c:pt idx="118">
                  <c:v>0.40423599999999998</c:v>
                </c:pt>
                <c:pt idx="119">
                  <c:v>0.40431900000000015</c:v>
                </c:pt>
                <c:pt idx="120">
                  <c:v>0.404445</c:v>
                </c:pt>
                <c:pt idx="121">
                  <c:v>0.40463400000000005</c:v>
                </c:pt>
                <c:pt idx="122">
                  <c:v>0.40470500000000004</c:v>
                </c:pt>
                <c:pt idx="123">
                  <c:v>0.40481100000000014</c:v>
                </c:pt>
                <c:pt idx="124">
                  <c:v>0.40485100000000002</c:v>
                </c:pt>
                <c:pt idx="125">
                  <c:v>0.40491100000000002</c:v>
                </c:pt>
                <c:pt idx="126">
                  <c:v>0.4049330000000001</c:v>
                </c:pt>
                <c:pt idx="127">
                  <c:v>0.40496700000000002</c:v>
                </c:pt>
                <c:pt idx="128">
                  <c:v>0.40497900000000014</c:v>
                </c:pt>
                <c:pt idx="129">
                  <c:v>0.40499800000000002</c:v>
                </c:pt>
                <c:pt idx="130">
                  <c:v>0.40502700000000008</c:v>
                </c:pt>
                <c:pt idx="131">
                  <c:v>0.40506900000000001</c:v>
                </c:pt>
                <c:pt idx="132">
                  <c:v>0.40513300000000002</c:v>
                </c:pt>
                <c:pt idx="133">
                  <c:v>0.40522900000000001</c:v>
                </c:pt>
                <c:pt idx="134">
                  <c:v>0.40537200000000012</c:v>
                </c:pt>
                <c:pt idx="135">
                  <c:v>0.40558800000000012</c:v>
                </c:pt>
                <c:pt idx="136">
                  <c:v>0.40591100000000002</c:v>
                </c:pt>
                <c:pt idx="137">
                  <c:v>0.406032</c:v>
                </c:pt>
                <c:pt idx="138">
                  <c:v>0.4062130000000001</c:v>
                </c:pt>
                <c:pt idx="139">
                  <c:v>0.40648600000000012</c:v>
                </c:pt>
                <c:pt idx="140">
                  <c:v>0.40689500000000001</c:v>
                </c:pt>
                <c:pt idx="141">
                  <c:v>0.40750800000000009</c:v>
                </c:pt>
                <c:pt idx="142">
                  <c:v>0.40842800000000012</c:v>
                </c:pt>
                <c:pt idx="143">
                  <c:v>0.40980800000000012</c:v>
                </c:pt>
                <c:pt idx="144">
                  <c:v>0.41187700000000022</c:v>
                </c:pt>
                <c:pt idx="145">
                  <c:v>0.41498200000000013</c:v>
                </c:pt>
                <c:pt idx="146">
                  <c:v>0.415273</c:v>
                </c:pt>
                <c:pt idx="147">
                  <c:v>0.41538200000000014</c:v>
                </c:pt>
                <c:pt idx="148">
                  <c:v>0.415545</c:v>
                </c:pt>
                <c:pt idx="149">
                  <c:v>0.41579100000000002</c:v>
                </c:pt>
                <c:pt idx="150">
                  <c:v>0.41588300000000011</c:v>
                </c:pt>
                <c:pt idx="151">
                  <c:v>0.41591800000000012</c:v>
                </c:pt>
                <c:pt idx="152">
                  <c:v>0.415931</c:v>
                </c:pt>
                <c:pt idx="153">
                  <c:v>0.41595000000000015</c:v>
                </c:pt>
                <c:pt idx="154">
                  <c:v>0.41597900000000021</c:v>
                </c:pt>
                <c:pt idx="155">
                  <c:v>0.41602300000000014</c:v>
                </c:pt>
                <c:pt idx="156">
                  <c:v>0.4160390000000001</c:v>
                </c:pt>
                <c:pt idx="157">
                  <c:v>0.41606400000000016</c:v>
                </c:pt>
                <c:pt idx="158">
                  <c:v>0.41607300000000008</c:v>
                </c:pt>
                <c:pt idx="159">
                  <c:v>0.41608700000000015</c:v>
                </c:pt>
                <c:pt idx="160">
                  <c:v>0.41610800000000009</c:v>
                </c:pt>
                <c:pt idx="161">
                  <c:v>0.41613900000000004</c:v>
                </c:pt>
                <c:pt idx="162">
                  <c:v>0.41618500000000008</c:v>
                </c:pt>
                <c:pt idx="163">
                  <c:v>0.4162550000000001</c:v>
                </c:pt>
                <c:pt idx="164">
                  <c:v>0.41636000000000012</c:v>
                </c:pt>
                <c:pt idx="165">
                  <c:v>0.41651800000000011</c:v>
                </c:pt>
                <c:pt idx="166">
                  <c:v>0.41675400000000001</c:v>
                </c:pt>
                <c:pt idx="167">
                  <c:v>0.41710900000000001</c:v>
                </c:pt>
                <c:pt idx="168">
                  <c:v>0.41764000000000001</c:v>
                </c:pt>
                <c:pt idx="169">
                  <c:v>0.41843800000000009</c:v>
                </c:pt>
                <c:pt idx="170">
                  <c:v>0.41963400000000001</c:v>
                </c:pt>
                <c:pt idx="171">
                  <c:v>0.42142800000000014</c:v>
                </c:pt>
                <c:pt idx="172">
                  <c:v>0.42322200000000015</c:v>
                </c:pt>
                <c:pt idx="173">
                  <c:v>0.42501600000000012</c:v>
                </c:pt>
                <c:pt idx="174">
                  <c:v>0.42681100000000011</c:v>
                </c:pt>
                <c:pt idx="175">
                  <c:v>0.42950200000000016</c:v>
                </c:pt>
                <c:pt idx="176">
                  <c:v>0.43353900000000001</c:v>
                </c:pt>
                <c:pt idx="177">
                  <c:v>0.4395940000000001</c:v>
                </c:pt>
                <c:pt idx="178">
                  <c:v>0.4486770000000001</c:v>
                </c:pt>
                <c:pt idx="179">
                  <c:v>0.46230200000000016</c:v>
                </c:pt>
                <c:pt idx="180">
                  <c:v>0.46570800000000001</c:v>
                </c:pt>
                <c:pt idx="181">
                  <c:v>0.46911400000000009</c:v>
                </c:pt>
                <c:pt idx="182">
                  <c:v>0.47422400000000009</c:v>
                </c:pt>
                <c:pt idx="183">
                  <c:v>0.48188800000000021</c:v>
                </c:pt>
                <c:pt idx="184">
                  <c:v>0.48955200000000015</c:v>
                </c:pt>
                <c:pt idx="185">
                  <c:v>0.49721500000000002</c:v>
                </c:pt>
                <c:pt idx="186">
                  <c:v>0.50871100000000002</c:v>
                </c:pt>
                <c:pt idx="187">
                  <c:v>0.51302199999999998</c:v>
                </c:pt>
                <c:pt idx="188">
                  <c:v>0.51948899999999976</c:v>
                </c:pt>
                <c:pt idx="189">
                  <c:v>0.52595499999999973</c:v>
                </c:pt>
                <c:pt idx="190">
                  <c:v>0.52757199999999982</c:v>
                </c:pt>
                <c:pt idx="191">
                  <c:v>0.52999700000000005</c:v>
                </c:pt>
                <c:pt idx="192">
                  <c:v>0.53022400000000003</c:v>
                </c:pt>
                <c:pt idx="193">
                  <c:v>0.53056499999999951</c:v>
                </c:pt>
                <c:pt idx="194">
                  <c:v>0.53069299999999997</c:v>
                </c:pt>
                <c:pt idx="195">
                  <c:v>0.53074100000000024</c:v>
                </c:pt>
                <c:pt idx="196">
                  <c:v>0.53081299999999976</c:v>
                </c:pt>
                <c:pt idx="197">
                  <c:v>0.53092099999999998</c:v>
                </c:pt>
                <c:pt idx="198">
                  <c:v>0.53108199999999983</c:v>
                </c:pt>
                <c:pt idx="199">
                  <c:v>0.53132500000000005</c:v>
                </c:pt>
                <c:pt idx="200">
                  <c:v>0.53168899999999997</c:v>
                </c:pt>
                <c:pt idx="201">
                  <c:v>0.53223599999999982</c:v>
                </c:pt>
                <c:pt idx="202">
                  <c:v>0.53305499999999972</c:v>
                </c:pt>
                <c:pt idx="203">
                  <c:v>0.53428399999999976</c:v>
                </c:pt>
                <c:pt idx="204">
                  <c:v>0.53612700000000002</c:v>
                </c:pt>
                <c:pt idx="205">
                  <c:v>0.53889299999999996</c:v>
                </c:pt>
                <c:pt idx="206">
                  <c:v>0.54303999999999997</c:v>
                </c:pt>
                <c:pt idx="207">
                  <c:v>0.54459599999999997</c:v>
                </c:pt>
                <c:pt idx="208">
                  <c:v>0.54692900000000022</c:v>
                </c:pt>
                <c:pt idx="209">
                  <c:v>0.55042899999999972</c:v>
                </c:pt>
                <c:pt idx="210">
                  <c:v>0.55567800000000023</c:v>
                </c:pt>
                <c:pt idx="211">
                  <c:v>0.56092799999999998</c:v>
                </c:pt>
                <c:pt idx="212">
                  <c:v>0.56617799999999996</c:v>
                </c:pt>
                <c:pt idx="213">
                  <c:v>0.56814600000000004</c:v>
                </c:pt>
                <c:pt idx="214">
                  <c:v>0.57011500000000004</c:v>
                </c:pt>
                <c:pt idx="215">
                  <c:v>0.57208400000000004</c:v>
                </c:pt>
                <c:pt idx="216">
                  <c:v>0.57503599999999999</c:v>
                </c:pt>
                <c:pt idx="217">
                  <c:v>0.57946599999999981</c:v>
                </c:pt>
                <c:pt idx="218">
                  <c:v>0.5861099999999998</c:v>
                </c:pt>
                <c:pt idx="219">
                  <c:v>0.59607599999999983</c:v>
                </c:pt>
                <c:pt idx="220">
                  <c:v>0.60604200000000019</c:v>
                </c:pt>
                <c:pt idx="221">
                  <c:v>0.60853400000000002</c:v>
                </c:pt>
                <c:pt idx="222">
                  <c:v>0.60946800000000001</c:v>
                </c:pt>
                <c:pt idx="223">
                  <c:v>0.610402</c:v>
                </c:pt>
                <c:pt idx="224">
                  <c:v>0.61133700000000002</c:v>
                </c:pt>
                <c:pt idx="225">
                  <c:v>0.61168699999999998</c:v>
                </c:pt>
                <c:pt idx="226">
                  <c:v>0.61181799999999997</c:v>
                </c:pt>
                <c:pt idx="227">
                  <c:v>0.61201499999999998</c:v>
                </c:pt>
                <c:pt idx="228">
                  <c:v>0.61231100000000005</c:v>
                </c:pt>
                <c:pt idx="229">
                  <c:v>0.61242200000000002</c:v>
                </c:pt>
                <c:pt idx="230">
                  <c:v>0.61258800000000002</c:v>
                </c:pt>
                <c:pt idx="231">
                  <c:v>0.61265099999999995</c:v>
                </c:pt>
                <c:pt idx="232">
                  <c:v>0.61267400000000038</c:v>
                </c:pt>
                <c:pt idx="233">
                  <c:v>0.61270899999999995</c:v>
                </c:pt>
                <c:pt idx="234">
                  <c:v>0.61276200000000003</c:v>
                </c:pt>
                <c:pt idx="235">
                  <c:v>0.61278100000000024</c:v>
                </c:pt>
                <c:pt idx="236">
                  <c:v>0.61281099999999999</c:v>
                </c:pt>
                <c:pt idx="237">
                  <c:v>0.6128220000000002</c:v>
                </c:pt>
                <c:pt idx="238">
                  <c:v>0.61283900000000024</c:v>
                </c:pt>
                <c:pt idx="239">
                  <c:v>0.61284500000000031</c:v>
                </c:pt>
                <c:pt idx="240">
                  <c:v>0.61285400000000023</c:v>
                </c:pt>
                <c:pt idx="241">
                  <c:v>0.61285800000000024</c:v>
                </c:pt>
                <c:pt idx="242">
                  <c:v>0.61286300000000005</c:v>
                </c:pt>
                <c:pt idx="243">
                  <c:v>0.61286600000000002</c:v>
                </c:pt>
              </c:numCache>
            </c:numRef>
          </c:xVal>
          <c:yVal>
            <c:numRef>
              <c:f>'Single key'!$X$4:$X$247</c:f>
              <c:numCache>
                <c:formatCode>General</c:formatCode>
                <c:ptCount val="244"/>
                <c:pt idx="0" formatCode="0.00E+00">
                  <c:v>1.5258800000000007E-7</c:v>
                </c:pt>
                <c:pt idx="1">
                  <c:v>38.856099999999998</c:v>
                </c:pt>
                <c:pt idx="2">
                  <c:v>79.663499999999999</c:v>
                </c:pt>
                <c:pt idx="3">
                  <c:v>139.79399999999998</c:v>
                </c:pt>
                <c:pt idx="4">
                  <c:v>161.74799999999999</c:v>
                </c:pt>
                <c:pt idx="5">
                  <c:v>194.34</c:v>
                </c:pt>
                <c:pt idx="6">
                  <c:v>206.25</c:v>
                </c:pt>
                <c:pt idx="7">
                  <c:v>223.09700000000001</c:v>
                </c:pt>
                <c:pt idx="8">
                  <c:v>248.09100000000001</c:v>
                </c:pt>
                <c:pt idx="9">
                  <c:v>257.02</c:v>
                </c:pt>
                <c:pt idx="10">
                  <c:v>270.24400000000014</c:v>
                </c:pt>
                <c:pt idx="11">
                  <c:v>289.61700000000002</c:v>
                </c:pt>
                <c:pt idx="12">
                  <c:v>317.75700000000001</c:v>
                </c:pt>
                <c:pt idx="13">
                  <c:v>327.46899999999988</c:v>
                </c:pt>
                <c:pt idx="14">
                  <c:v>337.48200000000003</c:v>
                </c:pt>
                <c:pt idx="15">
                  <c:v>339.35399999999993</c:v>
                </c:pt>
                <c:pt idx="16">
                  <c:v>339.714</c:v>
                </c:pt>
                <c:pt idx="17">
                  <c:v>340.07299999999987</c:v>
                </c:pt>
                <c:pt idx="18">
                  <c:v>340.19200000000001</c:v>
                </c:pt>
                <c:pt idx="19">
                  <c:v>340.35300000000001</c:v>
                </c:pt>
                <c:pt idx="20">
                  <c:v>340.36799999999999</c:v>
                </c:pt>
                <c:pt idx="21">
                  <c:v>340.39099999999991</c:v>
                </c:pt>
                <c:pt idx="22">
                  <c:v>340.42799999999988</c:v>
                </c:pt>
                <c:pt idx="23">
                  <c:v>340.49499999999989</c:v>
                </c:pt>
                <c:pt idx="24">
                  <c:v>340.62099999999987</c:v>
                </c:pt>
                <c:pt idx="25">
                  <c:v>340.67200000000008</c:v>
                </c:pt>
                <c:pt idx="26">
                  <c:v>340.75599999999986</c:v>
                </c:pt>
                <c:pt idx="27">
                  <c:v>340.89299999999986</c:v>
                </c:pt>
                <c:pt idx="28">
                  <c:v>341.11599999999999</c:v>
                </c:pt>
                <c:pt idx="29">
                  <c:v>341.4729999999999</c:v>
                </c:pt>
                <c:pt idx="30">
                  <c:v>342.02299999999991</c:v>
                </c:pt>
                <c:pt idx="31">
                  <c:v>342.2299999999999</c:v>
                </c:pt>
                <c:pt idx="32">
                  <c:v>342.54</c:v>
                </c:pt>
                <c:pt idx="33">
                  <c:v>343.02499999999986</c:v>
                </c:pt>
                <c:pt idx="34">
                  <c:v>343.71899999999988</c:v>
                </c:pt>
                <c:pt idx="35">
                  <c:v>343.7829999999999</c:v>
                </c:pt>
                <c:pt idx="36">
                  <c:v>343.87799999999999</c:v>
                </c:pt>
                <c:pt idx="37">
                  <c:v>344.017</c:v>
                </c:pt>
                <c:pt idx="38">
                  <c:v>344.22199999999975</c:v>
                </c:pt>
                <c:pt idx="39">
                  <c:v>344.5209999999999</c:v>
                </c:pt>
                <c:pt idx="40">
                  <c:v>344.95800000000003</c:v>
                </c:pt>
                <c:pt idx="41">
                  <c:v>345.53699999999975</c:v>
                </c:pt>
                <c:pt idx="42">
                  <c:v>346.25799999999987</c:v>
                </c:pt>
                <c:pt idx="43">
                  <c:v>347.62099999999987</c:v>
                </c:pt>
                <c:pt idx="44">
                  <c:v>349.80500000000001</c:v>
                </c:pt>
                <c:pt idx="45">
                  <c:v>350.61799999999999</c:v>
                </c:pt>
                <c:pt idx="46">
                  <c:v>350.91399999999987</c:v>
                </c:pt>
                <c:pt idx="47">
                  <c:v>351.02299999999991</c:v>
                </c:pt>
                <c:pt idx="48">
                  <c:v>351.18</c:v>
                </c:pt>
                <c:pt idx="49">
                  <c:v>351.40299999999991</c:v>
                </c:pt>
                <c:pt idx="50">
                  <c:v>351.7179999999999</c:v>
                </c:pt>
                <c:pt idx="51">
                  <c:v>351.8309999999999</c:v>
                </c:pt>
                <c:pt idx="52">
                  <c:v>351.98299999999989</c:v>
                </c:pt>
                <c:pt idx="53">
                  <c:v>352.19099999999986</c:v>
                </c:pt>
                <c:pt idx="54">
                  <c:v>352.50799999999987</c:v>
                </c:pt>
                <c:pt idx="55">
                  <c:v>353.14600000000002</c:v>
                </c:pt>
                <c:pt idx="56">
                  <c:v>353.4009999999999</c:v>
                </c:pt>
                <c:pt idx="57">
                  <c:v>353.803</c:v>
                </c:pt>
                <c:pt idx="58">
                  <c:v>353.9559999999999</c:v>
                </c:pt>
                <c:pt idx="59">
                  <c:v>354.18799999999999</c:v>
                </c:pt>
                <c:pt idx="60">
                  <c:v>354.55700000000002</c:v>
                </c:pt>
                <c:pt idx="61">
                  <c:v>355.13200000000001</c:v>
                </c:pt>
                <c:pt idx="62">
                  <c:v>355.99199999999985</c:v>
                </c:pt>
                <c:pt idx="63">
                  <c:v>357.25200000000001</c:v>
                </c:pt>
                <c:pt idx="64">
                  <c:v>359.06200000000001</c:v>
                </c:pt>
                <c:pt idx="65">
                  <c:v>361.78</c:v>
                </c:pt>
                <c:pt idx="66">
                  <c:v>362.88</c:v>
                </c:pt>
                <c:pt idx="67">
                  <c:v>364.57900000000001</c:v>
                </c:pt>
                <c:pt idx="68">
                  <c:v>365.18700000000001</c:v>
                </c:pt>
                <c:pt idx="69">
                  <c:v>366.05399999999986</c:v>
                </c:pt>
                <c:pt idx="70">
                  <c:v>367.34500000000008</c:v>
                </c:pt>
                <c:pt idx="71">
                  <c:v>367.85700000000008</c:v>
                </c:pt>
                <c:pt idx="72">
                  <c:v>368.66</c:v>
                </c:pt>
                <c:pt idx="73">
                  <c:v>368.98099999999988</c:v>
                </c:pt>
                <c:pt idx="74">
                  <c:v>369.43599999999975</c:v>
                </c:pt>
                <c:pt idx="75">
                  <c:v>369.59899999999988</c:v>
                </c:pt>
                <c:pt idx="76">
                  <c:v>369.82799999999986</c:v>
                </c:pt>
                <c:pt idx="77">
                  <c:v>369.91199999999975</c:v>
                </c:pt>
                <c:pt idx="78">
                  <c:v>370.03599999999989</c:v>
                </c:pt>
                <c:pt idx="79">
                  <c:v>370.21</c:v>
                </c:pt>
                <c:pt idx="80">
                  <c:v>370.44099999999986</c:v>
                </c:pt>
                <c:pt idx="81">
                  <c:v>370.76900000000001</c:v>
                </c:pt>
                <c:pt idx="82">
                  <c:v>371.4129999999999</c:v>
                </c:pt>
                <c:pt idx="83">
                  <c:v>372.524</c:v>
                </c:pt>
                <c:pt idx="84">
                  <c:v>372.95400000000001</c:v>
                </c:pt>
                <c:pt idx="85">
                  <c:v>373.60199999999986</c:v>
                </c:pt>
                <c:pt idx="86">
                  <c:v>374.541</c:v>
                </c:pt>
                <c:pt idx="87">
                  <c:v>375.92099999999988</c:v>
                </c:pt>
                <c:pt idx="88">
                  <c:v>377.97099999999989</c:v>
                </c:pt>
                <c:pt idx="89">
                  <c:v>381.2</c:v>
                </c:pt>
                <c:pt idx="90">
                  <c:v>382.41199999999975</c:v>
                </c:pt>
                <c:pt idx="91">
                  <c:v>384.23399999999975</c:v>
                </c:pt>
                <c:pt idx="92">
                  <c:v>384.9199999999999</c:v>
                </c:pt>
                <c:pt idx="93">
                  <c:v>385.178</c:v>
                </c:pt>
                <c:pt idx="94">
                  <c:v>385.56599999999986</c:v>
                </c:pt>
                <c:pt idx="95">
                  <c:v>385.71199999999988</c:v>
                </c:pt>
                <c:pt idx="96">
                  <c:v>385.92999999999989</c:v>
                </c:pt>
                <c:pt idx="97">
                  <c:v>386.25799999999987</c:v>
                </c:pt>
                <c:pt idx="98">
                  <c:v>386.74900000000002</c:v>
                </c:pt>
                <c:pt idx="99">
                  <c:v>387.48399999999975</c:v>
                </c:pt>
                <c:pt idx="100">
                  <c:v>388.5809999999999</c:v>
                </c:pt>
                <c:pt idx="101">
                  <c:v>390.21999999999991</c:v>
                </c:pt>
                <c:pt idx="102">
                  <c:v>392.67599999999999</c:v>
                </c:pt>
                <c:pt idx="103">
                  <c:v>396.31400000000002</c:v>
                </c:pt>
                <c:pt idx="104">
                  <c:v>401.62</c:v>
                </c:pt>
                <c:pt idx="105">
                  <c:v>409.14600000000002</c:v>
                </c:pt>
                <c:pt idx="106">
                  <c:v>419.79700000000003</c:v>
                </c:pt>
                <c:pt idx="107">
                  <c:v>422.30099999999999</c:v>
                </c:pt>
                <c:pt idx="108">
                  <c:v>422.91499999999991</c:v>
                </c:pt>
                <c:pt idx="109">
                  <c:v>423.14400000000012</c:v>
                </c:pt>
                <c:pt idx="110">
                  <c:v>423.48599999999988</c:v>
                </c:pt>
                <c:pt idx="111">
                  <c:v>423.99599999999975</c:v>
                </c:pt>
                <c:pt idx="112">
                  <c:v>424.04399999999993</c:v>
                </c:pt>
                <c:pt idx="113">
                  <c:v>424.11500000000001</c:v>
                </c:pt>
                <c:pt idx="114">
                  <c:v>424.14200000000011</c:v>
                </c:pt>
                <c:pt idx="115">
                  <c:v>424.18299999999999</c:v>
                </c:pt>
                <c:pt idx="116">
                  <c:v>424.19799999999987</c:v>
                </c:pt>
                <c:pt idx="117">
                  <c:v>424.21999999999991</c:v>
                </c:pt>
                <c:pt idx="118">
                  <c:v>424.25400000000002</c:v>
                </c:pt>
                <c:pt idx="119">
                  <c:v>424.30500000000001</c:v>
                </c:pt>
                <c:pt idx="120">
                  <c:v>424.38099999999986</c:v>
                </c:pt>
                <c:pt idx="121">
                  <c:v>424.49400000000003</c:v>
                </c:pt>
                <c:pt idx="122">
                  <c:v>424.53699999999975</c:v>
                </c:pt>
                <c:pt idx="123">
                  <c:v>424.6</c:v>
                </c:pt>
                <c:pt idx="124">
                  <c:v>424.62400000000002</c:v>
                </c:pt>
                <c:pt idx="125">
                  <c:v>424.66</c:v>
                </c:pt>
                <c:pt idx="126">
                  <c:v>424.673</c:v>
                </c:pt>
                <c:pt idx="127">
                  <c:v>424.69299999999993</c:v>
                </c:pt>
                <c:pt idx="128">
                  <c:v>424.70099999999991</c:v>
                </c:pt>
                <c:pt idx="129">
                  <c:v>424.71199999999988</c:v>
                </c:pt>
                <c:pt idx="130">
                  <c:v>424.72899999999976</c:v>
                </c:pt>
                <c:pt idx="131">
                  <c:v>424.75400000000002</c:v>
                </c:pt>
                <c:pt idx="132">
                  <c:v>424.79199999999975</c:v>
                </c:pt>
                <c:pt idx="133">
                  <c:v>424.84899999999999</c:v>
                </c:pt>
                <c:pt idx="134">
                  <c:v>424.93499999999989</c:v>
                </c:pt>
                <c:pt idx="135">
                  <c:v>425.06299999999999</c:v>
                </c:pt>
                <c:pt idx="136">
                  <c:v>425.255</c:v>
                </c:pt>
                <c:pt idx="137">
                  <c:v>425.32799999999986</c:v>
                </c:pt>
                <c:pt idx="138">
                  <c:v>425.43599999999975</c:v>
                </c:pt>
                <c:pt idx="139">
                  <c:v>425.59599999999989</c:v>
                </c:pt>
                <c:pt idx="140">
                  <c:v>425.83499999999987</c:v>
                </c:pt>
                <c:pt idx="141">
                  <c:v>426.19</c:v>
                </c:pt>
                <c:pt idx="142">
                  <c:v>426.714</c:v>
                </c:pt>
                <c:pt idx="143">
                  <c:v>427.46499999999986</c:v>
                </c:pt>
                <c:pt idx="144">
                  <c:v>428.4899999999999</c:v>
                </c:pt>
                <c:pt idx="145">
                  <c:v>429.10599999999999</c:v>
                </c:pt>
                <c:pt idx="146">
                  <c:v>429.09399999999988</c:v>
                </c:pt>
                <c:pt idx="147">
                  <c:v>429.07400000000001</c:v>
                </c:pt>
                <c:pt idx="148">
                  <c:v>428.97899999999976</c:v>
                </c:pt>
                <c:pt idx="149">
                  <c:v>428.173</c:v>
                </c:pt>
                <c:pt idx="150">
                  <c:v>427.625</c:v>
                </c:pt>
                <c:pt idx="151">
                  <c:v>427.36900000000014</c:v>
                </c:pt>
                <c:pt idx="152">
                  <c:v>427.26400000000001</c:v>
                </c:pt>
                <c:pt idx="153">
                  <c:v>427.08300000000003</c:v>
                </c:pt>
                <c:pt idx="154">
                  <c:v>426.70400000000001</c:v>
                </c:pt>
                <c:pt idx="155">
                  <c:v>425.678</c:v>
                </c:pt>
                <c:pt idx="156">
                  <c:v>425.2179999999999</c:v>
                </c:pt>
                <c:pt idx="157">
                  <c:v>424.3309999999999</c:v>
                </c:pt>
                <c:pt idx="158">
                  <c:v>423.96899999999988</c:v>
                </c:pt>
                <c:pt idx="159">
                  <c:v>423.358</c:v>
                </c:pt>
                <c:pt idx="160">
                  <c:v>422.2709999999999</c:v>
                </c:pt>
                <c:pt idx="161">
                  <c:v>420.22899999999976</c:v>
                </c:pt>
                <c:pt idx="162">
                  <c:v>416.35599999999999</c:v>
                </c:pt>
                <c:pt idx="163">
                  <c:v>409.46</c:v>
                </c:pt>
                <c:pt idx="164">
                  <c:v>398.524</c:v>
                </c:pt>
                <c:pt idx="165">
                  <c:v>383.31900000000002</c:v>
                </c:pt>
                <c:pt idx="166">
                  <c:v>364.74799999999999</c:v>
                </c:pt>
                <c:pt idx="167">
                  <c:v>344.63</c:v>
                </c:pt>
                <c:pt idx="168">
                  <c:v>326.14400000000012</c:v>
                </c:pt>
                <c:pt idx="169">
                  <c:v>311.9199999999999</c:v>
                </c:pt>
                <c:pt idx="170">
                  <c:v>303.089</c:v>
                </c:pt>
                <c:pt idx="171">
                  <c:v>300.66899999999993</c:v>
                </c:pt>
                <c:pt idx="172">
                  <c:v>301.69200000000001</c:v>
                </c:pt>
                <c:pt idx="173">
                  <c:v>303.80900000000008</c:v>
                </c:pt>
                <c:pt idx="174">
                  <c:v>305.65699999999993</c:v>
                </c:pt>
                <c:pt idx="175">
                  <c:v>308.43499999999989</c:v>
                </c:pt>
                <c:pt idx="176">
                  <c:v>311.964</c:v>
                </c:pt>
                <c:pt idx="177">
                  <c:v>314.97499999999991</c:v>
                </c:pt>
                <c:pt idx="178">
                  <c:v>317.858</c:v>
                </c:pt>
                <c:pt idx="179">
                  <c:v>320.06799999999993</c:v>
                </c:pt>
                <c:pt idx="180">
                  <c:v>320.15499999999997</c:v>
                </c:pt>
                <c:pt idx="181">
                  <c:v>319.96499999999986</c:v>
                </c:pt>
                <c:pt idx="182">
                  <c:v>319.75</c:v>
                </c:pt>
                <c:pt idx="183">
                  <c:v>319.27999999999986</c:v>
                </c:pt>
                <c:pt idx="184">
                  <c:v>319.21499999999986</c:v>
                </c:pt>
                <c:pt idx="185">
                  <c:v>318.964</c:v>
                </c:pt>
                <c:pt idx="186">
                  <c:v>318.7109999999999</c:v>
                </c:pt>
                <c:pt idx="187">
                  <c:v>318.42200000000003</c:v>
                </c:pt>
                <c:pt idx="188">
                  <c:v>319.35899999999987</c:v>
                </c:pt>
                <c:pt idx="189">
                  <c:v>319.0859999999999</c:v>
                </c:pt>
                <c:pt idx="190">
                  <c:v>319.05700000000002</c:v>
                </c:pt>
                <c:pt idx="191">
                  <c:v>318.96699999999976</c:v>
                </c:pt>
                <c:pt idx="192">
                  <c:v>318.95999999999987</c:v>
                </c:pt>
                <c:pt idx="193">
                  <c:v>318.94600000000003</c:v>
                </c:pt>
                <c:pt idx="194">
                  <c:v>318.94</c:v>
                </c:pt>
                <c:pt idx="195">
                  <c:v>318.93799999999987</c:v>
                </c:pt>
                <c:pt idx="196">
                  <c:v>318.93400000000003</c:v>
                </c:pt>
                <c:pt idx="197">
                  <c:v>318.92599999999987</c:v>
                </c:pt>
                <c:pt idx="198">
                  <c:v>318.91000000000003</c:v>
                </c:pt>
                <c:pt idx="199">
                  <c:v>318.87299999999999</c:v>
                </c:pt>
                <c:pt idx="200">
                  <c:v>318.81200000000001</c:v>
                </c:pt>
                <c:pt idx="201">
                  <c:v>318.76900000000001</c:v>
                </c:pt>
                <c:pt idx="202">
                  <c:v>318.637</c:v>
                </c:pt>
                <c:pt idx="203">
                  <c:v>318.44600000000003</c:v>
                </c:pt>
                <c:pt idx="204">
                  <c:v>318.71899999999988</c:v>
                </c:pt>
                <c:pt idx="205">
                  <c:v>319.23899999999975</c:v>
                </c:pt>
                <c:pt idx="206">
                  <c:v>319.31799999999993</c:v>
                </c:pt>
                <c:pt idx="207">
                  <c:v>319.28399999999988</c:v>
                </c:pt>
                <c:pt idx="208">
                  <c:v>319.13799999999986</c:v>
                </c:pt>
                <c:pt idx="209">
                  <c:v>318.82799999999986</c:v>
                </c:pt>
                <c:pt idx="210">
                  <c:v>318.60899999999987</c:v>
                </c:pt>
                <c:pt idx="211">
                  <c:v>318.16300000000001</c:v>
                </c:pt>
                <c:pt idx="212">
                  <c:v>317.4609999999999</c:v>
                </c:pt>
                <c:pt idx="213">
                  <c:v>317.3</c:v>
                </c:pt>
                <c:pt idx="214">
                  <c:v>317.09099999999989</c:v>
                </c:pt>
                <c:pt idx="215">
                  <c:v>316.88400000000001</c:v>
                </c:pt>
                <c:pt idx="216">
                  <c:v>316.61799999999999</c:v>
                </c:pt>
                <c:pt idx="217">
                  <c:v>316.3</c:v>
                </c:pt>
                <c:pt idx="218">
                  <c:v>316.12799999999999</c:v>
                </c:pt>
                <c:pt idx="219">
                  <c:v>316.52499999999986</c:v>
                </c:pt>
                <c:pt idx="220">
                  <c:v>317.08300000000003</c:v>
                </c:pt>
                <c:pt idx="221">
                  <c:v>316.91099999999989</c:v>
                </c:pt>
                <c:pt idx="222">
                  <c:v>316.9199999999999</c:v>
                </c:pt>
                <c:pt idx="223">
                  <c:v>317.01299999999986</c:v>
                </c:pt>
                <c:pt idx="224">
                  <c:v>317.12799999999999</c:v>
                </c:pt>
                <c:pt idx="225">
                  <c:v>317.17599999999999</c:v>
                </c:pt>
                <c:pt idx="226">
                  <c:v>317.19499999999999</c:v>
                </c:pt>
                <c:pt idx="227">
                  <c:v>317.22699999999975</c:v>
                </c:pt>
                <c:pt idx="228">
                  <c:v>317.2829999999999</c:v>
                </c:pt>
                <c:pt idx="229">
                  <c:v>317.30599999999993</c:v>
                </c:pt>
                <c:pt idx="230">
                  <c:v>317.34100000000001</c:v>
                </c:pt>
                <c:pt idx="231">
                  <c:v>317.35399999999993</c:v>
                </c:pt>
                <c:pt idx="232">
                  <c:v>317.35899999999987</c:v>
                </c:pt>
                <c:pt idx="233">
                  <c:v>317.36700000000002</c:v>
                </c:pt>
                <c:pt idx="234">
                  <c:v>317.38</c:v>
                </c:pt>
                <c:pt idx="235">
                  <c:v>317.38499999999999</c:v>
                </c:pt>
                <c:pt idx="236">
                  <c:v>317.392</c:v>
                </c:pt>
                <c:pt idx="237">
                  <c:v>317.39499999999987</c:v>
                </c:pt>
                <c:pt idx="238">
                  <c:v>317.39999999999986</c:v>
                </c:pt>
                <c:pt idx="239">
                  <c:v>317.40199999999987</c:v>
                </c:pt>
                <c:pt idx="240">
                  <c:v>317.404</c:v>
                </c:pt>
                <c:pt idx="241">
                  <c:v>317.40499999999986</c:v>
                </c:pt>
                <c:pt idx="242">
                  <c:v>317.40699999999975</c:v>
                </c:pt>
                <c:pt idx="243">
                  <c:v>317.4079999999999</c:v>
                </c:pt>
              </c:numCache>
            </c:numRef>
          </c:yVal>
          <c:smooth val="1"/>
        </c:ser>
        <c:ser>
          <c:idx val="0"/>
          <c:order val="1"/>
          <c:marker>
            <c:symbol val="diamond"/>
            <c:size val="11"/>
            <c:spPr>
              <a:solidFill>
                <a:schemeClr val="tx1"/>
              </a:solidFill>
            </c:spPr>
          </c:marker>
          <c:dPt>
            <c:idx val="0"/>
            <c:marker>
              <c:symbol val="diamond"/>
              <c:size val="6"/>
              <c:spPr>
                <a:solidFill>
                  <a:schemeClr val="tx1"/>
                </a:solidFill>
                <a:ln>
                  <a:solidFill>
                    <a:schemeClr val="tx1"/>
                  </a:solidFill>
                </a:ln>
              </c:spPr>
            </c:marker>
            <c:bubble3D val="0"/>
            <c:spPr>
              <a:ln w="12700">
                <a:solidFill>
                  <a:schemeClr val="tx1"/>
                </a:solidFill>
              </a:ln>
            </c:spPr>
          </c:dPt>
          <c:xVal>
            <c:numRef>
              <c:f>'Single key'!$W$17</c:f>
              <c:numCache>
                <c:formatCode>General</c:formatCode>
                <c:ptCount val="1"/>
                <c:pt idx="0">
                  <c:v>0.26255500000000004</c:v>
                </c:pt>
              </c:numCache>
            </c:numRef>
          </c:xVal>
          <c:yVal>
            <c:numRef>
              <c:f>'Single key'!$X$17</c:f>
              <c:numCache>
                <c:formatCode>General</c:formatCode>
                <c:ptCount val="1"/>
                <c:pt idx="0">
                  <c:v>327.46899999999988</c:v>
                </c:pt>
              </c:numCache>
            </c:numRef>
          </c:yVal>
          <c:smooth val="1"/>
        </c:ser>
        <c:ser>
          <c:idx val="1"/>
          <c:order val="2"/>
          <c:spPr>
            <a:ln>
              <a:solidFill>
                <a:schemeClr val="tx1"/>
              </a:solidFill>
            </a:ln>
          </c:spPr>
          <c:marker>
            <c:symbol val="diamond"/>
            <c:size val="6"/>
            <c:spPr>
              <a:solidFill>
                <a:schemeClr val="tx1"/>
              </a:solidFill>
              <a:ln>
                <a:solidFill>
                  <a:schemeClr val="tx1"/>
                </a:solidFill>
              </a:ln>
            </c:spPr>
          </c:marker>
          <c:xVal>
            <c:numRef>
              <c:f>'Single key'!$W$40</c:f>
              <c:numCache>
                <c:formatCode>General</c:formatCode>
                <c:ptCount val="1"/>
                <c:pt idx="0">
                  <c:v>0.28945400000000016</c:v>
                </c:pt>
              </c:numCache>
            </c:numRef>
          </c:xVal>
          <c:yVal>
            <c:numRef>
              <c:f>'Single key'!$X$40</c:f>
              <c:numCache>
                <c:formatCode>General</c:formatCode>
                <c:ptCount val="1"/>
                <c:pt idx="0">
                  <c:v>343.87799999999999</c:v>
                </c:pt>
              </c:numCache>
            </c:numRef>
          </c:yVal>
          <c:smooth val="1"/>
        </c:ser>
        <c:ser>
          <c:idx val="2"/>
          <c:order val="3"/>
          <c:spPr>
            <a:ln>
              <a:solidFill>
                <a:schemeClr val="tx1"/>
              </a:solidFill>
            </a:ln>
          </c:spPr>
          <c:marker>
            <c:symbol val="square"/>
            <c:size val="5"/>
            <c:spPr>
              <a:solidFill>
                <a:schemeClr val="tx1"/>
              </a:solidFill>
              <a:ln>
                <a:solidFill>
                  <a:schemeClr val="tx1"/>
                </a:solidFill>
              </a:ln>
            </c:spPr>
          </c:marker>
          <c:xVal>
            <c:numRef>
              <c:f>'Single key'!$W$169</c:f>
              <c:numCache>
                <c:formatCode>General</c:formatCode>
                <c:ptCount val="1"/>
                <c:pt idx="0">
                  <c:v>0.41651800000000011</c:v>
                </c:pt>
              </c:numCache>
            </c:numRef>
          </c:xVal>
          <c:yVal>
            <c:numRef>
              <c:f>'Single key'!$X$169</c:f>
              <c:numCache>
                <c:formatCode>General</c:formatCode>
                <c:ptCount val="1"/>
                <c:pt idx="0">
                  <c:v>383.31900000000002</c:v>
                </c:pt>
              </c:numCache>
            </c:numRef>
          </c:yVal>
          <c:smooth val="1"/>
        </c:ser>
        <c:ser>
          <c:idx val="3"/>
          <c:order val="4"/>
          <c:spPr>
            <a:ln>
              <a:noFill/>
            </a:ln>
          </c:spPr>
          <c:marker>
            <c:symbol val="diamond"/>
            <c:size val="11"/>
            <c:spPr>
              <a:solidFill>
                <a:schemeClr val="tx1"/>
              </a:solidFill>
            </c:spPr>
          </c:marker>
          <c:dLbls>
            <c:dLbl>
              <c:idx val="0"/>
              <c:dLblPos val="r"/>
              <c:showLegendKey val="0"/>
              <c:showVal val="1"/>
              <c:showCatName val="1"/>
              <c:showSerName val="0"/>
              <c:showPercent val="0"/>
              <c:showBubbleSize val="0"/>
            </c:dLbl>
            <c:showLegendKey val="0"/>
            <c:showVal val="0"/>
            <c:showCatName val="0"/>
            <c:showSerName val="0"/>
            <c:showPercent val="0"/>
            <c:showBubbleSize val="0"/>
          </c:dLbls>
          <c:xVal>
            <c:numRef>
              <c:f>'Single key'!$W$252</c:f>
              <c:numCache>
                <c:formatCode>General</c:formatCode>
                <c:ptCount val="1"/>
              </c:numCache>
            </c:numRef>
          </c:xVal>
          <c:yVal>
            <c:numRef>
              <c:f>'Single key'!$X$252</c:f>
              <c:numCache>
                <c:formatCode>General</c:formatCode>
                <c:ptCount val="1"/>
              </c:numCache>
            </c:numRef>
          </c:yVal>
          <c:smooth val="1"/>
        </c:ser>
        <c:ser>
          <c:idx val="5"/>
          <c:order val="5"/>
          <c:marker>
            <c:symbol val="diamond"/>
            <c:size val="10"/>
            <c:spPr>
              <a:solidFill>
                <a:schemeClr val="tx1"/>
              </a:solidFill>
            </c:spPr>
          </c:marker>
          <c:dLbls>
            <c:dLbl>
              <c:idx val="0"/>
              <c:dLblPos val="r"/>
              <c:showLegendKey val="0"/>
              <c:showVal val="1"/>
              <c:showCatName val="1"/>
              <c:showSerName val="0"/>
              <c:showPercent val="0"/>
              <c:showBubbleSize val="0"/>
            </c:dLbl>
            <c:showLegendKey val="0"/>
            <c:showVal val="0"/>
            <c:showCatName val="0"/>
            <c:showSerName val="0"/>
            <c:showPercent val="0"/>
            <c:showBubbleSize val="0"/>
          </c:dLbls>
          <c:xVal>
            <c:numRef>
              <c:f>'Single key'!$W$259</c:f>
              <c:numCache>
                <c:formatCode>General</c:formatCode>
                <c:ptCount val="1"/>
              </c:numCache>
            </c:numRef>
          </c:xVal>
          <c:yVal>
            <c:numRef>
              <c:f>'Single key'!$X$259</c:f>
              <c:numCache>
                <c:formatCode>General</c:formatCode>
                <c:ptCount val="1"/>
              </c:numCache>
            </c:numRef>
          </c:yVal>
          <c:smooth val="1"/>
        </c:ser>
        <c:ser>
          <c:idx val="6"/>
          <c:order val="6"/>
          <c:spPr>
            <a:ln>
              <a:solidFill>
                <a:schemeClr val="tx1"/>
              </a:solidFill>
            </a:ln>
          </c:spPr>
          <c:marker>
            <c:symbol val="diamond"/>
            <c:size val="10"/>
            <c:spPr>
              <a:solidFill>
                <a:schemeClr val="tx1"/>
              </a:solidFill>
            </c:spPr>
          </c:marker>
          <c:dLbls>
            <c:dLbl>
              <c:idx val="0"/>
              <c:dLblPos val="r"/>
              <c:showLegendKey val="0"/>
              <c:showVal val="1"/>
              <c:showCatName val="1"/>
              <c:showSerName val="0"/>
              <c:showPercent val="0"/>
              <c:showBubbleSize val="0"/>
            </c:dLbl>
            <c:showLegendKey val="0"/>
            <c:showVal val="0"/>
            <c:showCatName val="0"/>
            <c:showSerName val="0"/>
            <c:showPercent val="0"/>
            <c:showBubbleSize val="0"/>
          </c:dLbls>
          <c:xVal>
            <c:numRef>
              <c:f>'Single key'!$W$265</c:f>
              <c:numCache>
                <c:formatCode>General</c:formatCode>
                <c:ptCount val="1"/>
              </c:numCache>
            </c:numRef>
          </c:xVal>
          <c:yVal>
            <c:numRef>
              <c:f>'Single key'!$X$265</c:f>
              <c:numCache>
                <c:formatCode>General</c:formatCode>
                <c:ptCount val="1"/>
              </c:numCache>
            </c:numRef>
          </c:yVal>
          <c:smooth val="1"/>
        </c:ser>
        <c:dLbls>
          <c:showLegendKey val="0"/>
          <c:showVal val="0"/>
          <c:showCatName val="0"/>
          <c:showSerName val="0"/>
          <c:showPercent val="0"/>
          <c:showBubbleSize val="0"/>
        </c:dLbls>
        <c:axId val="622360448"/>
        <c:axId val="622374912"/>
      </c:scatterChart>
      <c:valAx>
        <c:axId val="622360448"/>
        <c:scaling>
          <c:orientation val="minMax"/>
          <c:max val="0.5"/>
          <c:min val="0"/>
        </c:scaling>
        <c:delete val="0"/>
        <c:axPos val="b"/>
        <c:majorGridlines/>
        <c:title>
          <c:tx>
            <c:rich>
              <a:bodyPr/>
              <a:lstStyle/>
              <a:p>
                <a:pPr>
                  <a:defRPr lang="en-GB" sz="1400" b="0"/>
                </a:pPr>
                <a:r>
                  <a:rPr lang="en-GB" sz="1400" b="0"/>
                  <a:t>Vertical displacement (mm)</a:t>
                </a:r>
              </a:p>
            </c:rich>
          </c:tx>
          <c:layout>
            <c:manualLayout>
              <c:xMode val="edge"/>
              <c:yMode val="edge"/>
              <c:x val="0.3612201229018962"/>
              <c:y val="0.91826650780494501"/>
            </c:manualLayout>
          </c:layout>
          <c:overlay val="0"/>
        </c:title>
        <c:numFmt formatCode="General" sourceLinked="1"/>
        <c:majorTickMark val="none"/>
        <c:minorTickMark val="none"/>
        <c:tickLblPos val="nextTo"/>
        <c:spPr>
          <a:ln w="12700">
            <a:solidFill>
              <a:schemeClr val="tx1"/>
            </a:solidFill>
          </a:ln>
        </c:spPr>
        <c:txPr>
          <a:bodyPr/>
          <a:lstStyle/>
          <a:p>
            <a:pPr>
              <a:defRPr lang="en-GB" sz="1400"/>
            </a:pPr>
            <a:endParaRPr lang="en-US"/>
          </a:p>
        </c:txPr>
        <c:crossAx val="622374912"/>
        <c:crosses val="autoZero"/>
        <c:crossBetween val="midCat"/>
      </c:valAx>
      <c:valAx>
        <c:axId val="622374912"/>
        <c:scaling>
          <c:orientation val="minMax"/>
          <c:min val="0"/>
        </c:scaling>
        <c:delete val="0"/>
        <c:axPos val="l"/>
        <c:majorGridlines/>
        <c:title>
          <c:tx>
            <c:rich>
              <a:bodyPr/>
              <a:lstStyle/>
              <a:p>
                <a:pPr>
                  <a:defRPr lang="en-GB" sz="1400" b="0"/>
                </a:pPr>
                <a:r>
                  <a:rPr lang="en-GB" sz="1400" b="0"/>
                  <a:t>Load (kN)</a:t>
                </a:r>
              </a:p>
            </c:rich>
          </c:tx>
          <c:layout>
            <c:manualLayout>
              <c:xMode val="edge"/>
              <c:yMode val="edge"/>
              <c:x val="2.0240774341038913E-3"/>
              <c:y val="0.3061996042709888"/>
            </c:manualLayout>
          </c:layout>
          <c:overlay val="0"/>
        </c:title>
        <c:numFmt formatCode="General" sourceLinked="0"/>
        <c:majorTickMark val="none"/>
        <c:minorTickMark val="none"/>
        <c:tickLblPos val="nextTo"/>
        <c:spPr>
          <a:ln w="12700">
            <a:solidFill>
              <a:schemeClr val="tx1"/>
            </a:solidFill>
          </a:ln>
        </c:spPr>
        <c:txPr>
          <a:bodyPr/>
          <a:lstStyle/>
          <a:p>
            <a:pPr>
              <a:defRPr lang="en-GB" sz="1400"/>
            </a:pPr>
            <a:endParaRPr lang="en-US"/>
          </a:p>
        </c:txPr>
        <c:crossAx val="622360448"/>
        <c:crosses val="autoZero"/>
        <c:crossBetween val="midCat"/>
        <c:majorUnit val="100"/>
      </c:valAx>
    </c:plotArea>
    <c:plotVisOnly val="1"/>
    <c:dispBlanksAs val="gap"/>
    <c:showDLblsOverMax val="0"/>
  </c:chart>
  <c:spPr>
    <a:ln>
      <a:noFill/>
    </a:ln>
  </c:spPr>
  <c:txPr>
    <a:bodyPr/>
    <a:lstStyle/>
    <a:p>
      <a:pPr>
        <a:defRPr sz="1200">
          <a:latin typeface="Arial" panose="020B0604020202020204" pitchFamily="34" charset="0"/>
          <a:cs typeface="Arial" panose="020B0604020202020204" pitchFamily="34" charset="0"/>
        </a:defRPr>
      </a:pPr>
      <a:endParaRPr lang="en-US"/>
    </a:p>
  </c:txPr>
  <c:externalData r:id="rId1">
    <c:autoUpdate val="0"/>
  </c:externalData>
  <c:userShapes r:id="rId2"/>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931986055922589"/>
          <c:y val="3.6092004152701869E-2"/>
          <c:w val="0.78978429747365175"/>
          <c:h val="0.81076498878732095"/>
        </c:manualLayout>
      </c:layout>
      <c:scatterChart>
        <c:scatterStyle val="smoothMarker"/>
        <c:varyColors val="0"/>
        <c:ser>
          <c:idx val="4"/>
          <c:order val="0"/>
          <c:tx>
            <c:strRef>
              <c:f>'Single key'!$V$1</c:f>
              <c:strCache>
                <c:ptCount val="1"/>
                <c:pt idx="0">
                  <c:v> M3-D-K1-1</c:v>
                </c:pt>
              </c:strCache>
            </c:strRef>
          </c:tx>
          <c:spPr>
            <a:ln w="15875">
              <a:solidFill>
                <a:schemeClr val="tx1"/>
              </a:solidFill>
            </a:ln>
          </c:spPr>
          <c:marker>
            <c:symbol val="none"/>
          </c:marker>
          <c:dPt>
            <c:idx val="148"/>
            <c:marker>
              <c:symbol val="square"/>
              <c:size val="5"/>
              <c:spPr>
                <a:solidFill>
                  <a:schemeClr val="tx1"/>
                </a:solidFill>
                <a:ln>
                  <a:solidFill>
                    <a:schemeClr val="tx1"/>
                  </a:solidFill>
                </a:ln>
              </c:spPr>
            </c:marker>
            <c:bubble3D val="0"/>
          </c:dPt>
          <c:dLbls>
            <c:dLbl>
              <c:idx val="243"/>
              <c:dLblPos val="r"/>
              <c:showLegendKey val="0"/>
              <c:showVal val="1"/>
              <c:showCatName val="1"/>
              <c:showSerName val="0"/>
              <c:showPercent val="0"/>
              <c:showBubbleSize val="0"/>
            </c:dLbl>
            <c:showLegendKey val="0"/>
            <c:showVal val="0"/>
            <c:showCatName val="0"/>
            <c:showSerName val="0"/>
            <c:showPercent val="0"/>
            <c:showBubbleSize val="0"/>
          </c:dLbls>
          <c:xVal>
            <c:numRef>
              <c:f>'Single key'!$W$4:$W$247</c:f>
              <c:numCache>
                <c:formatCode>General</c:formatCode>
                <c:ptCount val="244"/>
                <c:pt idx="0">
                  <c:v>5.4126900000000021E-3</c:v>
                </c:pt>
                <c:pt idx="1">
                  <c:v>2.4641400000000008E-2</c:v>
                </c:pt>
                <c:pt idx="2">
                  <c:v>5.4695600000000011E-2</c:v>
                </c:pt>
                <c:pt idx="3">
                  <c:v>9.9776800000000054E-2</c:v>
                </c:pt>
                <c:pt idx="4">
                  <c:v>0.11668199999999998</c:v>
                </c:pt>
                <c:pt idx="5">
                  <c:v>0.14204000000000006</c:v>
                </c:pt>
                <c:pt idx="6">
                  <c:v>0.15155000000000005</c:v>
                </c:pt>
                <c:pt idx="7">
                  <c:v>0.16581399999999999</c:v>
                </c:pt>
                <c:pt idx="8">
                  <c:v>0.18721000000000007</c:v>
                </c:pt>
                <c:pt idx="9">
                  <c:v>0.19523299999999999</c:v>
                </c:pt>
                <c:pt idx="10">
                  <c:v>0.20726800000000006</c:v>
                </c:pt>
                <c:pt idx="11">
                  <c:v>0.22532099999999997</c:v>
                </c:pt>
                <c:pt idx="12">
                  <c:v>0.25240000000000001</c:v>
                </c:pt>
                <c:pt idx="13">
                  <c:v>0.26255500000000004</c:v>
                </c:pt>
                <c:pt idx="14">
                  <c:v>0.27778700000000001</c:v>
                </c:pt>
                <c:pt idx="15">
                  <c:v>0.28159500000000004</c:v>
                </c:pt>
                <c:pt idx="16">
                  <c:v>0.2825470000000001</c:v>
                </c:pt>
                <c:pt idx="17">
                  <c:v>0.283499</c:v>
                </c:pt>
                <c:pt idx="18">
                  <c:v>0.28385600000000011</c:v>
                </c:pt>
                <c:pt idx="19">
                  <c:v>0.28439200000000009</c:v>
                </c:pt>
                <c:pt idx="20">
                  <c:v>0.28444200000000008</c:v>
                </c:pt>
                <c:pt idx="21">
                  <c:v>0.28451700000000002</c:v>
                </c:pt>
                <c:pt idx="22">
                  <c:v>0.28463000000000011</c:v>
                </c:pt>
                <c:pt idx="23">
                  <c:v>0.28480000000000011</c:v>
                </c:pt>
                <c:pt idx="24">
                  <c:v>0.28505400000000009</c:v>
                </c:pt>
                <c:pt idx="25">
                  <c:v>0.2851490000000001</c:v>
                </c:pt>
                <c:pt idx="26">
                  <c:v>0.28529200000000005</c:v>
                </c:pt>
                <c:pt idx="27">
                  <c:v>0.28550700000000001</c:v>
                </c:pt>
                <c:pt idx="28">
                  <c:v>0.28582800000000025</c:v>
                </c:pt>
                <c:pt idx="29">
                  <c:v>0.28631100000000015</c:v>
                </c:pt>
                <c:pt idx="30">
                  <c:v>0.28703400000000001</c:v>
                </c:pt>
                <c:pt idx="31">
                  <c:v>0.28730600000000012</c:v>
                </c:pt>
                <c:pt idx="32">
                  <c:v>0.287713</c:v>
                </c:pt>
                <c:pt idx="33">
                  <c:v>0.28832400000000014</c:v>
                </c:pt>
                <c:pt idx="34">
                  <c:v>0.28924</c:v>
                </c:pt>
                <c:pt idx="35">
                  <c:v>0.28932500000000011</c:v>
                </c:pt>
                <c:pt idx="36">
                  <c:v>0.28945400000000016</c:v>
                </c:pt>
                <c:pt idx="37">
                  <c:v>0.2896470000000001</c:v>
                </c:pt>
                <c:pt idx="38">
                  <c:v>0.289937</c:v>
                </c:pt>
                <c:pt idx="39">
                  <c:v>0.29037200000000013</c:v>
                </c:pt>
                <c:pt idx="40">
                  <c:v>0.29102400000000012</c:v>
                </c:pt>
                <c:pt idx="41">
                  <c:v>0.29200200000000009</c:v>
                </c:pt>
                <c:pt idx="42">
                  <c:v>0.29347000000000012</c:v>
                </c:pt>
                <c:pt idx="43">
                  <c:v>0.29567000000000015</c:v>
                </c:pt>
                <c:pt idx="44">
                  <c:v>0.29897200000000013</c:v>
                </c:pt>
                <c:pt idx="45">
                  <c:v>0.30021000000000009</c:v>
                </c:pt>
                <c:pt idx="46">
                  <c:v>0.30067400000000011</c:v>
                </c:pt>
                <c:pt idx="47">
                  <c:v>0.30084800000000012</c:v>
                </c:pt>
                <c:pt idx="48">
                  <c:v>0.30110900000000002</c:v>
                </c:pt>
                <c:pt idx="49">
                  <c:v>0.30150100000000002</c:v>
                </c:pt>
                <c:pt idx="50">
                  <c:v>0.30208800000000013</c:v>
                </c:pt>
                <c:pt idx="51">
                  <c:v>0.30230900000000022</c:v>
                </c:pt>
                <c:pt idx="52">
                  <c:v>0.3026390000000001</c:v>
                </c:pt>
                <c:pt idx="53">
                  <c:v>0.3031350000000001</c:v>
                </c:pt>
                <c:pt idx="54">
                  <c:v>0.30387900000000012</c:v>
                </c:pt>
                <c:pt idx="55">
                  <c:v>0.30499400000000015</c:v>
                </c:pt>
                <c:pt idx="56">
                  <c:v>0.30541200000000013</c:v>
                </c:pt>
                <c:pt idx="57">
                  <c:v>0.30604000000000009</c:v>
                </c:pt>
                <c:pt idx="58">
                  <c:v>0.30627500000000002</c:v>
                </c:pt>
                <c:pt idx="59">
                  <c:v>0.30662800000000012</c:v>
                </c:pt>
                <c:pt idx="60">
                  <c:v>0.30715700000000001</c:v>
                </c:pt>
                <c:pt idx="61">
                  <c:v>0.30795200000000011</c:v>
                </c:pt>
                <c:pt idx="62">
                  <c:v>0.309143</c:v>
                </c:pt>
                <c:pt idx="63">
                  <c:v>0.31092900000000012</c:v>
                </c:pt>
                <c:pt idx="64">
                  <c:v>0.31360900000000008</c:v>
                </c:pt>
                <c:pt idx="65">
                  <c:v>0.31763000000000002</c:v>
                </c:pt>
                <c:pt idx="66">
                  <c:v>0.319137</c:v>
                </c:pt>
                <c:pt idx="67">
                  <c:v>0.32139800000000013</c:v>
                </c:pt>
                <c:pt idx="68">
                  <c:v>0.32224600000000009</c:v>
                </c:pt>
                <c:pt idx="69">
                  <c:v>0.32351800000000014</c:v>
                </c:pt>
                <c:pt idx="70">
                  <c:v>0.32542600000000027</c:v>
                </c:pt>
                <c:pt idx="71">
                  <c:v>0.32614200000000015</c:v>
                </c:pt>
                <c:pt idx="72">
                  <c:v>0.32721500000000014</c:v>
                </c:pt>
                <c:pt idx="73">
                  <c:v>0.32761800000000013</c:v>
                </c:pt>
                <c:pt idx="74">
                  <c:v>0.32822100000000015</c:v>
                </c:pt>
                <c:pt idx="75">
                  <c:v>0.32844800000000013</c:v>
                </c:pt>
                <c:pt idx="76">
                  <c:v>0.32878700000000011</c:v>
                </c:pt>
                <c:pt idx="77">
                  <c:v>0.32891500000000012</c:v>
                </c:pt>
                <c:pt idx="78">
                  <c:v>0.32910600000000012</c:v>
                </c:pt>
                <c:pt idx="79">
                  <c:v>0.32939200000000013</c:v>
                </c:pt>
                <c:pt idx="80">
                  <c:v>0.32982200000000023</c:v>
                </c:pt>
                <c:pt idx="81">
                  <c:v>0.33046700000000012</c:v>
                </c:pt>
                <c:pt idx="82">
                  <c:v>0.33143400000000012</c:v>
                </c:pt>
                <c:pt idx="83">
                  <c:v>0.33288400000000024</c:v>
                </c:pt>
                <c:pt idx="84">
                  <c:v>0.33342800000000022</c:v>
                </c:pt>
                <c:pt idx="85">
                  <c:v>0.33424400000000015</c:v>
                </c:pt>
                <c:pt idx="86">
                  <c:v>0.33546800000000027</c:v>
                </c:pt>
                <c:pt idx="87">
                  <c:v>0.33730400000000027</c:v>
                </c:pt>
                <c:pt idx="88">
                  <c:v>0.340057</c:v>
                </c:pt>
                <c:pt idx="89">
                  <c:v>0.34418800000000016</c:v>
                </c:pt>
                <c:pt idx="90">
                  <c:v>0.34573700000000002</c:v>
                </c:pt>
                <c:pt idx="91">
                  <c:v>0.34806000000000009</c:v>
                </c:pt>
                <c:pt idx="92">
                  <c:v>0.34893200000000002</c:v>
                </c:pt>
                <c:pt idx="93">
                  <c:v>0.34925800000000001</c:v>
                </c:pt>
                <c:pt idx="94">
                  <c:v>0.34974900000000003</c:v>
                </c:pt>
                <c:pt idx="95">
                  <c:v>0.34993200000000002</c:v>
                </c:pt>
                <c:pt idx="96">
                  <c:v>0.35020800000000002</c:v>
                </c:pt>
                <c:pt idx="97">
                  <c:v>0.35062200000000016</c:v>
                </c:pt>
                <c:pt idx="98">
                  <c:v>0.351242</c:v>
                </c:pt>
                <c:pt idx="99">
                  <c:v>0.35217200000000015</c:v>
                </c:pt>
                <c:pt idx="100">
                  <c:v>0.35356800000000016</c:v>
                </c:pt>
                <c:pt idx="101">
                  <c:v>0.355661</c:v>
                </c:pt>
                <c:pt idx="102">
                  <c:v>0.35880200000000012</c:v>
                </c:pt>
                <c:pt idx="103">
                  <c:v>0.36351200000000011</c:v>
                </c:pt>
                <c:pt idx="104">
                  <c:v>0.37057700000000021</c:v>
                </c:pt>
                <c:pt idx="105">
                  <c:v>0.38117500000000021</c:v>
                </c:pt>
                <c:pt idx="106">
                  <c:v>0.39707300000000012</c:v>
                </c:pt>
                <c:pt idx="107">
                  <c:v>0.4010470000000001</c:v>
                </c:pt>
                <c:pt idx="108">
                  <c:v>0.40204100000000004</c:v>
                </c:pt>
                <c:pt idx="109">
                  <c:v>0.40241300000000002</c:v>
                </c:pt>
                <c:pt idx="110">
                  <c:v>0.40297200000000011</c:v>
                </c:pt>
                <c:pt idx="111">
                  <c:v>0.40381000000000011</c:v>
                </c:pt>
                <c:pt idx="112">
                  <c:v>0.40388900000000011</c:v>
                </c:pt>
                <c:pt idx="113">
                  <c:v>0.40400700000000001</c:v>
                </c:pt>
                <c:pt idx="114">
                  <c:v>0.4040510000000001</c:v>
                </c:pt>
                <c:pt idx="115">
                  <c:v>0.404117</c:v>
                </c:pt>
                <c:pt idx="116">
                  <c:v>0.404142</c:v>
                </c:pt>
                <c:pt idx="117">
                  <c:v>0.40418000000000009</c:v>
                </c:pt>
                <c:pt idx="118">
                  <c:v>0.40423599999999998</c:v>
                </c:pt>
                <c:pt idx="119">
                  <c:v>0.40431900000000015</c:v>
                </c:pt>
                <c:pt idx="120">
                  <c:v>0.404445</c:v>
                </c:pt>
                <c:pt idx="121">
                  <c:v>0.40463400000000005</c:v>
                </c:pt>
                <c:pt idx="122">
                  <c:v>0.40470500000000004</c:v>
                </c:pt>
                <c:pt idx="123">
                  <c:v>0.40481100000000014</c:v>
                </c:pt>
                <c:pt idx="124">
                  <c:v>0.40485100000000002</c:v>
                </c:pt>
                <c:pt idx="125">
                  <c:v>0.40491100000000002</c:v>
                </c:pt>
                <c:pt idx="126">
                  <c:v>0.4049330000000001</c:v>
                </c:pt>
                <c:pt idx="127">
                  <c:v>0.40496700000000002</c:v>
                </c:pt>
                <c:pt idx="128">
                  <c:v>0.40497900000000014</c:v>
                </c:pt>
                <c:pt idx="129">
                  <c:v>0.40499800000000002</c:v>
                </c:pt>
                <c:pt idx="130">
                  <c:v>0.40502700000000008</c:v>
                </c:pt>
                <c:pt idx="131">
                  <c:v>0.40506900000000001</c:v>
                </c:pt>
                <c:pt idx="132">
                  <c:v>0.40513300000000002</c:v>
                </c:pt>
                <c:pt idx="133">
                  <c:v>0.40522900000000001</c:v>
                </c:pt>
                <c:pt idx="134">
                  <c:v>0.40537200000000012</c:v>
                </c:pt>
                <c:pt idx="135">
                  <c:v>0.40558800000000012</c:v>
                </c:pt>
                <c:pt idx="136">
                  <c:v>0.40591100000000002</c:v>
                </c:pt>
                <c:pt idx="137">
                  <c:v>0.406032</c:v>
                </c:pt>
                <c:pt idx="138">
                  <c:v>0.4062130000000001</c:v>
                </c:pt>
                <c:pt idx="139">
                  <c:v>0.40648600000000012</c:v>
                </c:pt>
                <c:pt idx="140">
                  <c:v>0.40689500000000001</c:v>
                </c:pt>
                <c:pt idx="141">
                  <c:v>0.40750800000000009</c:v>
                </c:pt>
                <c:pt idx="142">
                  <c:v>0.40842800000000012</c:v>
                </c:pt>
                <c:pt idx="143">
                  <c:v>0.40980800000000012</c:v>
                </c:pt>
                <c:pt idx="144">
                  <c:v>0.41187700000000022</c:v>
                </c:pt>
                <c:pt idx="145">
                  <c:v>0.41498200000000013</c:v>
                </c:pt>
                <c:pt idx="146">
                  <c:v>0.415273</c:v>
                </c:pt>
                <c:pt idx="147">
                  <c:v>0.41538200000000014</c:v>
                </c:pt>
                <c:pt idx="148">
                  <c:v>0.415545</c:v>
                </c:pt>
                <c:pt idx="149">
                  <c:v>0.41579100000000002</c:v>
                </c:pt>
                <c:pt idx="150">
                  <c:v>0.41588300000000011</c:v>
                </c:pt>
                <c:pt idx="151">
                  <c:v>0.41591800000000012</c:v>
                </c:pt>
                <c:pt idx="152">
                  <c:v>0.415931</c:v>
                </c:pt>
                <c:pt idx="153">
                  <c:v>0.41595000000000015</c:v>
                </c:pt>
                <c:pt idx="154">
                  <c:v>0.41597900000000021</c:v>
                </c:pt>
                <c:pt idx="155">
                  <c:v>0.41602300000000014</c:v>
                </c:pt>
                <c:pt idx="156">
                  <c:v>0.4160390000000001</c:v>
                </c:pt>
                <c:pt idx="157">
                  <c:v>0.41606400000000016</c:v>
                </c:pt>
                <c:pt idx="158">
                  <c:v>0.41607300000000008</c:v>
                </c:pt>
                <c:pt idx="159">
                  <c:v>0.41608700000000015</c:v>
                </c:pt>
                <c:pt idx="160">
                  <c:v>0.41610800000000009</c:v>
                </c:pt>
                <c:pt idx="161">
                  <c:v>0.41613900000000004</c:v>
                </c:pt>
                <c:pt idx="162">
                  <c:v>0.41618500000000008</c:v>
                </c:pt>
                <c:pt idx="163">
                  <c:v>0.4162550000000001</c:v>
                </c:pt>
                <c:pt idx="164">
                  <c:v>0.41636000000000012</c:v>
                </c:pt>
                <c:pt idx="165">
                  <c:v>0.41651800000000011</c:v>
                </c:pt>
                <c:pt idx="166">
                  <c:v>0.41675400000000001</c:v>
                </c:pt>
                <c:pt idx="167">
                  <c:v>0.41710900000000001</c:v>
                </c:pt>
                <c:pt idx="168">
                  <c:v>0.41764000000000001</c:v>
                </c:pt>
                <c:pt idx="169">
                  <c:v>0.41843800000000009</c:v>
                </c:pt>
                <c:pt idx="170">
                  <c:v>0.41963400000000001</c:v>
                </c:pt>
                <c:pt idx="171">
                  <c:v>0.42142800000000014</c:v>
                </c:pt>
                <c:pt idx="172">
                  <c:v>0.42322200000000015</c:v>
                </c:pt>
                <c:pt idx="173">
                  <c:v>0.42501600000000012</c:v>
                </c:pt>
                <c:pt idx="174">
                  <c:v>0.42681100000000011</c:v>
                </c:pt>
                <c:pt idx="175">
                  <c:v>0.42950200000000016</c:v>
                </c:pt>
                <c:pt idx="176">
                  <c:v>0.43353900000000001</c:v>
                </c:pt>
                <c:pt idx="177">
                  <c:v>0.4395940000000001</c:v>
                </c:pt>
                <c:pt idx="178">
                  <c:v>0.4486770000000001</c:v>
                </c:pt>
                <c:pt idx="179">
                  <c:v>0.46230200000000016</c:v>
                </c:pt>
                <c:pt idx="180">
                  <c:v>0.46570800000000001</c:v>
                </c:pt>
                <c:pt idx="181">
                  <c:v>0.46911400000000009</c:v>
                </c:pt>
                <c:pt idx="182">
                  <c:v>0.47422400000000009</c:v>
                </c:pt>
                <c:pt idx="183">
                  <c:v>0.48188800000000021</c:v>
                </c:pt>
                <c:pt idx="184">
                  <c:v>0.48955200000000015</c:v>
                </c:pt>
                <c:pt idx="185">
                  <c:v>0.49721500000000002</c:v>
                </c:pt>
                <c:pt idx="186">
                  <c:v>0.50871100000000002</c:v>
                </c:pt>
                <c:pt idx="187">
                  <c:v>0.51302199999999998</c:v>
                </c:pt>
                <c:pt idx="188">
                  <c:v>0.51948899999999976</c:v>
                </c:pt>
                <c:pt idx="189">
                  <c:v>0.52595499999999973</c:v>
                </c:pt>
                <c:pt idx="190">
                  <c:v>0.52757199999999982</c:v>
                </c:pt>
                <c:pt idx="191">
                  <c:v>0.52999700000000005</c:v>
                </c:pt>
                <c:pt idx="192">
                  <c:v>0.53022400000000003</c:v>
                </c:pt>
                <c:pt idx="193">
                  <c:v>0.53056499999999951</c:v>
                </c:pt>
                <c:pt idx="194">
                  <c:v>0.53069299999999997</c:v>
                </c:pt>
                <c:pt idx="195">
                  <c:v>0.53074100000000024</c:v>
                </c:pt>
                <c:pt idx="196">
                  <c:v>0.53081299999999976</c:v>
                </c:pt>
                <c:pt idx="197">
                  <c:v>0.53092099999999998</c:v>
                </c:pt>
                <c:pt idx="198">
                  <c:v>0.53108199999999983</c:v>
                </c:pt>
                <c:pt idx="199">
                  <c:v>0.53132500000000005</c:v>
                </c:pt>
                <c:pt idx="200">
                  <c:v>0.53168899999999997</c:v>
                </c:pt>
                <c:pt idx="201">
                  <c:v>0.53223599999999982</c:v>
                </c:pt>
                <c:pt idx="202">
                  <c:v>0.53305499999999972</c:v>
                </c:pt>
                <c:pt idx="203">
                  <c:v>0.53428399999999976</c:v>
                </c:pt>
                <c:pt idx="204">
                  <c:v>0.53612700000000002</c:v>
                </c:pt>
                <c:pt idx="205">
                  <c:v>0.53889299999999996</c:v>
                </c:pt>
                <c:pt idx="206">
                  <c:v>0.54303999999999997</c:v>
                </c:pt>
                <c:pt idx="207">
                  <c:v>0.54459599999999997</c:v>
                </c:pt>
                <c:pt idx="208">
                  <c:v>0.54692900000000022</c:v>
                </c:pt>
                <c:pt idx="209">
                  <c:v>0.55042899999999972</c:v>
                </c:pt>
                <c:pt idx="210">
                  <c:v>0.55567800000000023</c:v>
                </c:pt>
                <c:pt idx="211">
                  <c:v>0.56092799999999998</c:v>
                </c:pt>
                <c:pt idx="212">
                  <c:v>0.56617799999999996</c:v>
                </c:pt>
                <c:pt idx="213">
                  <c:v>0.56814600000000004</c:v>
                </c:pt>
                <c:pt idx="214">
                  <c:v>0.57011500000000004</c:v>
                </c:pt>
                <c:pt idx="215">
                  <c:v>0.57208400000000004</c:v>
                </c:pt>
                <c:pt idx="216">
                  <c:v>0.57503599999999999</c:v>
                </c:pt>
                <c:pt idx="217">
                  <c:v>0.57946599999999981</c:v>
                </c:pt>
                <c:pt idx="218">
                  <c:v>0.5861099999999998</c:v>
                </c:pt>
                <c:pt idx="219">
                  <c:v>0.59607599999999983</c:v>
                </c:pt>
                <c:pt idx="220">
                  <c:v>0.60604200000000019</c:v>
                </c:pt>
                <c:pt idx="221">
                  <c:v>0.60853400000000002</c:v>
                </c:pt>
                <c:pt idx="222">
                  <c:v>0.60946800000000001</c:v>
                </c:pt>
                <c:pt idx="223">
                  <c:v>0.610402</c:v>
                </c:pt>
                <c:pt idx="224">
                  <c:v>0.61133700000000002</c:v>
                </c:pt>
                <c:pt idx="225">
                  <c:v>0.61168699999999998</c:v>
                </c:pt>
                <c:pt idx="226">
                  <c:v>0.61181799999999997</c:v>
                </c:pt>
                <c:pt idx="227">
                  <c:v>0.61201499999999998</c:v>
                </c:pt>
                <c:pt idx="228">
                  <c:v>0.61231100000000005</c:v>
                </c:pt>
                <c:pt idx="229">
                  <c:v>0.61242200000000002</c:v>
                </c:pt>
                <c:pt idx="230">
                  <c:v>0.61258800000000002</c:v>
                </c:pt>
                <c:pt idx="231">
                  <c:v>0.61265099999999995</c:v>
                </c:pt>
                <c:pt idx="232">
                  <c:v>0.61267400000000038</c:v>
                </c:pt>
                <c:pt idx="233">
                  <c:v>0.61270899999999995</c:v>
                </c:pt>
                <c:pt idx="234">
                  <c:v>0.61276200000000003</c:v>
                </c:pt>
                <c:pt idx="235">
                  <c:v>0.61278100000000024</c:v>
                </c:pt>
                <c:pt idx="236">
                  <c:v>0.61281099999999999</c:v>
                </c:pt>
                <c:pt idx="237">
                  <c:v>0.6128220000000002</c:v>
                </c:pt>
                <c:pt idx="238">
                  <c:v>0.61283900000000024</c:v>
                </c:pt>
                <c:pt idx="239">
                  <c:v>0.61284500000000031</c:v>
                </c:pt>
                <c:pt idx="240">
                  <c:v>0.61285400000000023</c:v>
                </c:pt>
                <c:pt idx="241">
                  <c:v>0.61285800000000024</c:v>
                </c:pt>
                <c:pt idx="242">
                  <c:v>0.61286300000000005</c:v>
                </c:pt>
                <c:pt idx="243">
                  <c:v>0.61286600000000002</c:v>
                </c:pt>
              </c:numCache>
            </c:numRef>
          </c:xVal>
          <c:yVal>
            <c:numRef>
              <c:f>'Single key'!$X$4:$X$247</c:f>
              <c:numCache>
                <c:formatCode>General</c:formatCode>
                <c:ptCount val="244"/>
                <c:pt idx="0" formatCode="0.00E+00">
                  <c:v>1.5258800000000007E-7</c:v>
                </c:pt>
                <c:pt idx="1">
                  <c:v>38.856099999999998</c:v>
                </c:pt>
                <c:pt idx="2">
                  <c:v>79.663499999999999</c:v>
                </c:pt>
                <c:pt idx="3">
                  <c:v>139.79399999999998</c:v>
                </c:pt>
                <c:pt idx="4">
                  <c:v>161.74799999999999</c:v>
                </c:pt>
                <c:pt idx="5">
                  <c:v>194.34</c:v>
                </c:pt>
                <c:pt idx="6">
                  <c:v>206.25</c:v>
                </c:pt>
                <c:pt idx="7">
                  <c:v>223.09700000000001</c:v>
                </c:pt>
                <c:pt idx="8">
                  <c:v>248.09100000000001</c:v>
                </c:pt>
                <c:pt idx="9">
                  <c:v>257.02</c:v>
                </c:pt>
                <c:pt idx="10">
                  <c:v>270.24400000000014</c:v>
                </c:pt>
                <c:pt idx="11">
                  <c:v>289.61700000000002</c:v>
                </c:pt>
                <c:pt idx="12">
                  <c:v>317.75700000000001</c:v>
                </c:pt>
                <c:pt idx="13">
                  <c:v>327.46899999999988</c:v>
                </c:pt>
                <c:pt idx="14">
                  <c:v>337.48200000000003</c:v>
                </c:pt>
                <c:pt idx="15">
                  <c:v>339.35399999999993</c:v>
                </c:pt>
                <c:pt idx="16">
                  <c:v>339.714</c:v>
                </c:pt>
                <c:pt idx="17">
                  <c:v>340.07299999999987</c:v>
                </c:pt>
                <c:pt idx="18">
                  <c:v>340.19200000000001</c:v>
                </c:pt>
                <c:pt idx="19">
                  <c:v>340.35300000000001</c:v>
                </c:pt>
                <c:pt idx="20">
                  <c:v>340.36799999999999</c:v>
                </c:pt>
                <c:pt idx="21">
                  <c:v>340.39099999999991</c:v>
                </c:pt>
                <c:pt idx="22">
                  <c:v>340.42799999999988</c:v>
                </c:pt>
                <c:pt idx="23">
                  <c:v>340.49499999999989</c:v>
                </c:pt>
                <c:pt idx="24">
                  <c:v>340.62099999999987</c:v>
                </c:pt>
                <c:pt idx="25">
                  <c:v>340.67200000000008</c:v>
                </c:pt>
                <c:pt idx="26">
                  <c:v>340.75599999999986</c:v>
                </c:pt>
                <c:pt idx="27">
                  <c:v>340.89299999999986</c:v>
                </c:pt>
                <c:pt idx="28">
                  <c:v>341.11599999999999</c:v>
                </c:pt>
                <c:pt idx="29">
                  <c:v>341.4729999999999</c:v>
                </c:pt>
                <c:pt idx="30">
                  <c:v>342.02299999999991</c:v>
                </c:pt>
                <c:pt idx="31">
                  <c:v>342.2299999999999</c:v>
                </c:pt>
                <c:pt idx="32">
                  <c:v>342.54</c:v>
                </c:pt>
                <c:pt idx="33">
                  <c:v>343.02499999999986</c:v>
                </c:pt>
                <c:pt idx="34">
                  <c:v>343.71899999999988</c:v>
                </c:pt>
                <c:pt idx="35">
                  <c:v>343.7829999999999</c:v>
                </c:pt>
                <c:pt idx="36">
                  <c:v>343.87799999999999</c:v>
                </c:pt>
                <c:pt idx="37">
                  <c:v>344.017</c:v>
                </c:pt>
                <c:pt idx="38">
                  <c:v>344.22199999999975</c:v>
                </c:pt>
                <c:pt idx="39">
                  <c:v>344.5209999999999</c:v>
                </c:pt>
                <c:pt idx="40">
                  <c:v>344.95800000000003</c:v>
                </c:pt>
                <c:pt idx="41">
                  <c:v>345.53699999999975</c:v>
                </c:pt>
                <c:pt idx="42">
                  <c:v>346.25799999999987</c:v>
                </c:pt>
                <c:pt idx="43">
                  <c:v>347.62099999999987</c:v>
                </c:pt>
                <c:pt idx="44">
                  <c:v>349.80500000000001</c:v>
                </c:pt>
                <c:pt idx="45">
                  <c:v>350.61799999999999</c:v>
                </c:pt>
                <c:pt idx="46">
                  <c:v>350.91399999999987</c:v>
                </c:pt>
                <c:pt idx="47">
                  <c:v>351.02299999999991</c:v>
                </c:pt>
                <c:pt idx="48">
                  <c:v>351.18</c:v>
                </c:pt>
                <c:pt idx="49">
                  <c:v>351.40299999999991</c:v>
                </c:pt>
                <c:pt idx="50">
                  <c:v>351.7179999999999</c:v>
                </c:pt>
                <c:pt idx="51">
                  <c:v>351.8309999999999</c:v>
                </c:pt>
                <c:pt idx="52">
                  <c:v>351.98299999999989</c:v>
                </c:pt>
                <c:pt idx="53">
                  <c:v>352.19099999999986</c:v>
                </c:pt>
                <c:pt idx="54">
                  <c:v>352.50799999999987</c:v>
                </c:pt>
                <c:pt idx="55">
                  <c:v>353.14600000000002</c:v>
                </c:pt>
                <c:pt idx="56">
                  <c:v>353.4009999999999</c:v>
                </c:pt>
                <c:pt idx="57">
                  <c:v>353.803</c:v>
                </c:pt>
                <c:pt idx="58">
                  <c:v>353.9559999999999</c:v>
                </c:pt>
                <c:pt idx="59">
                  <c:v>354.18799999999999</c:v>
                </c:pt>
                <c:pt idx="60">
                  <c:v>354.55700000000002</c:v>
                </c:pt>
                <c:pt idx="61">
                  <c:v>355.13200000000001</c:v>
                </c:pt>
                <c:pt idx="62">
                  <c:v>355.99199999999985</c:v>
                </c:pt>
                <c:pt idx="63">
                  <c:v>357.25200000000001</c:v>
                </c:pt>
                <c:pt idx="64">
                  <c:v>359.06200000000001</c:v>
                </c:pt>
                <c:pt idx="65">
                  <c:v>361.78</c:v>
                </c:pt>
                <c:pt idx="66">
                  <c:v>362.88</c:v>
                </c:pt>
                <c:pt idx="67">
                  <c:v>364.57900000000001</c:v>
                </c:pt>
                <c:pt idx="68">
                  <c:v>365.18700000000001</c:v>
                </c:pt>
                <c:pt idx="69">
                  <c:v>366.05399999999986</c:v>
                </c:pt>
                <c:pt idx="70">
                  <c:v>367.34500000000008</c:v>
                </c:pt>
                <c:pt idx="71">
                  <c:v>367.85700000000008</c:v>
                </c:pt>
                <c:pt idx="72">
                  <c:v>368.66</c:v>
                </c:pt>
                <c:pt idx="73">
                  <c:v>368.98099999999988</c:v>
                </c:pt>
                <c:pt idx="74">
                  <c:v>369.43599999999975</c:v>
                </c:pt>
                <c:pt idx="75">
                  <c:v>369.59899999999988</c:v>
                </c:pt>
                <c:pt idx="76">
                  <c:v>369.82799999999986</c:v>
                </c:pt>
                <c:pt idx="77">
                  <c:v>369.91199999999975</c:v>
                </c:pt>
                <c:pt idx="78">
                  <c:v>370.03599999999989</c:v>
                </c:pt>
                <c:pt idx="79">
                  <c:v>370.21</c:v>
                </c:pt>
                <c:pt idx="80">
                  <c:v>370.44099999999986</c:v>
                </c:pt>
                <c:pt idx="81">
                  <c:v>370.76900000000001</c:v>
                </c:pt>
                <c:pt idx="82">
                  <c:v>371.4129999999999</c:v>
                </c:pt>
                <c:pt idx="83">
                  <c:v>372.524</c:v>
                </c:pt>
                <c:pt idx="84">
                  <c:v>372.95400000000001</c:v>
                </c:pt>
                <c:pt idx="85">
                  <c:v>373.60199999999986</c:v>
                </c:pt>
                <c:pt idx="86">
                  <c:v>374.541</c:v>
                </c:pt>
                <c:pt idx="87">
                  <c:v>375.92099999999988</c:v>
                </c:pt>
                <c:pt idx="88">
                  <c:v>377.97099999999989</c:v>
                </c:pt>
                <c:pt idx="89">
                  <c:v>381.2</c:v>
                </c:pt>
                <c:pt idx="90">
                  <c:v>382.41199999999975</c:v>
                </c:pt>
                <c:pt idx="91">
                  <c:v>384.23399999999975</c:v>
                </c:pt>
                <c:pt idx="92">
                  <c:v>384.9199999999999</c:v>
                </c:pt>
                <c:pt idx="93">
                  <c:v>385.178</c:v>
                </c:pt>
                <c:pt idx="94">
                  <c:v>385.56599999999986</c:v>
                </c:pt>
                <c:pt idx="95">
                  <c:v>385.71199999999988</c:v>
                </c:pt>
                <c:pt idx="96">
                  <c:v>385.92999999999989</c:v>
                </c:pt>
                <c:pt idx="97">
                  <c:v>386.25799999999987</c:v>
                </c:pt>
                <c:pt idx="98">
                  <c:v>386.74900000000002</c:v>
                </c:pt>
                <c:pt idx="99">
                  <c:v>387.48399999999975</c:v>
                </c:pt>
                <c:pt idx="100">
                  <c:v>388.5809999999999</c:v>
                </c:pt>
                <c:pt idx="101">
                  <c:v>390.21999999999991</c:v>
                </c:pt>
                <c:pt idx="102">
                  <c:v>392.67599999999999</c:v>
                </c:pt>
                <c:pt idx="103">
                  <c:v>396.31400000000002</c:v>
                </c:pt>
                <c:pt idx="104">
                  <c:v>401.62</c:v>
                </c:pt>
                <c:pt idx="105">
                  <c:v>409.14600000000002</c:v>
                </c:pt>
                <c:pt idx="106">
                  <c:v>419.79700000000003</c:v>
                </c:pt>
                <c:pt idx="107">
                  <c:v>422.30099999999999</c:v>
                </c:pt>
                <c:pt idx="108">
                  <c:v>422.91499999999991</c:v>
                </c:pt>
                <c:pt idx="109">
                  <c:v>423.14400000000012</c:v>
                </c:pt>
                <c:pt idx="110">
                  <c:v>423.48599999999988</c:v>
                </c:pt>
                <c:pt idx="111">
                  <c:v>423.99599999999975</c:v>
                </c:pt>
                <c:pt idx="112">
                  <c:v>424.04399999999993</c:v>
                </c:pt>
                <c:pt idx="113">
                  <c:v>424.11500000000001</c:v>
                </c:pt>
                <c:pt idx="114">
                  <c:v>424.14200000000011</c:v>
                </c:pt>
                <c:pt idx="115">
                  <c:v>424.18299999999999</c:v>
                </c:pt>
                <c:pt idx="116">
                  <c:v>424.19799999999987</c:v>
                </c:pt>
                <c:pt idx="117">
                  <c:v>424.21999999999991</c:v>
                </c:pt>
                <c:pt idx="118">
                  <c:v>424.25400000000002</c:v>
                </c:pt>
                <c:pt idx="119">
                  <c:v>424.30500000000001</c:v>
                </c:pt>
                <c:pt idx="120">
                  <c:v>424.38099999999986</c:v>
                </c:pt>
                <c:pt idx="121">
                  <c:v>424.49400000000003</c:v>
                </c:pt>
                <c:pt idx="122">
                  <c:v>424.53699999999975</c:v>
                </c:pt>
                <c:pt idx="123">
                  <c:v>424.6</c:v>
                </c:pt>
                <c:pt idx="124">
                  <c:v>424.62400000000002</c:v>
                </c:pt>
                <c:pt idx="125">
                  <c:v>424.66</c:v>
                </c:pt>
                <c:pt idx="126">
                  <c:v>424.673</c:v>
                </c:pt>
                <c:pt idx="127">
                  <c:v>424.69299999999993</c:v>
                </c:pt>
                <c:pt idx="128">
                  <c:v>424.70099999999991</c:v>
                </c:pt>
                <c:pt idx="129">
                  <c:v>424.71199999999988</c:v>
                </c:pt>
                <c:pt idx="130">
                  <c:v>424.72899999999976</c:v>
                </c:pt>
                <c:pt idx="131">
                  <c:v>424.75400000000002</c:v>
                </c:pt>
                <c:pt idx="132">
                  <c:v>424.79199999999975</c:v>
                </c:pt>
                <c:pt idx="133">
                  <c:v>424.84899999999999</c:v>
                </c:pt>
                <c:pt idx="134">
                  <c:v>424.93499999999989</c:v>
                </c:pt>
                <c:pt idx="135">
                  <c:v>425.06299999999999</c:v>
                </c:pt>
                <c:pt idx="136">
                  <c:v>425.255</c:v>
                </c:pt>
                <c:pt idx="137">
                  <c:v>425.32799999999986</c:v>
                </c:pt>
                <c:pt idx="138">
                  <c:v>425.43599999999975</c:v>
                </c:pt>
                <c:pt idx="139">
                  <c:v>425.59599999999989</c:v>
                </c:pt>
                <c:pt idx="140">
                  <c:v>425.83499999999987</c:v>
                </c:pt>
                <c:pt idx="141">
                  <c:v>426.19</c:v>
                </c:pt>
                <c:pt idx="142">
                  <c:v>426.714</c:v>
                </c:pt>
                <c:pt idx="143">
                  <c:v>427.46499999999986</c:v>
                </c:pt>
                <c:pt idx="144">
                  <c:v>428.4899999999999</c:v>
                </c:pt>
                <c:pt idx="145">
                  <c:v>429.10599999999999</c:v>
                </c:pt>
                <c:pt idx="146">
                  <c:v>429.09399999999988</c:v>
                </c:pt>
                <c:pt idx="147">
                  <c:v>429.07400000000001</c:v>
                </c:pt>
                <c:pt idx="148">
                  <c:v>428.97899999999976</c:v>
                </c:pt>
                <c:pt idx="149">
                  <c:v>428.173</c:v>
                </c:pt>
                <c:pt idx="150">
                  <c:v>427.625</c:v>
                </c:pt>
                <c:pt idx="151">
                  <c:v>427.36900000000014</c:v>
                </c:pt>
                <c:pt idx="152">
                  <c:v>427.26400000000001</c:v>
                </c:pt>
                <c:pt idx="153">
                  <c:v>427.08300000000003</c:v>
                </c:pt>
                <c:pt idx="154">
                  <c:v>426.70400000000001</c:v>
                </c:pt>
                <c:pt idx="155">
                  <c:v>425.678</c:v>
                </c:pt>
                <c:pt idx="156">
                  <c:v>425.2179999999999</c:v>
                </c:pt>
                <c:pt idx="157">
                  <c:v>424.3309999999999</c:v>
                </c:pt>
                <c:pt idx="158">
                  <c:v>423.96899999999988</c:v>
                </c:pt>
                <c:pt idx="159">
                  <c:v>423.358</c:v>
                </c:pt>
                <c:pt idx="160">
                  <c:v>422.2709999999999</c:v>
                </c:pt>
                <c:pt idx="161">
                  <c:v>420.22899999999976</c:v>
                </c:pt>
                <c:pt idx="162">
                  <c:v>416.35599999999999</c:v>
                </c:pt>
                <c:pt idx="163">
                  <c:v>409.46</c:v>
                </c:pt>
                <c:pt idx="164">
                  <c:v>398.524</c:v>
                </c:pt>
                <c:pt idx="165">
                  <c:v>383.31900000000002</c:v>
                </c:pt>
                <c:pt idx="166">
                  <c:v>364.74799999999999</c:v>
                </c:pt>
                <c:pt idx="167">
                  <c:v>344.63</c:v>
                </c:pt>
                <c:pt idx="168">
                  <c:v>326.14400000000012</c:v>
                </c:pt>
                <c:pt idx="169">
                  <c:v>311.9199999999999</c:v>
                </c:pt>
                <c:pt idx="170">
                  <c:v>303.089</c:v>
                </c:pt>
                <c:pt idx="171">
                  <c:v>300.66899999999993</c:v>
                </c:pt>
                <c:pt idx="172">
                  <c:v>301.69200000000001</c:v>
                </c:pt>
                <c:pt idx="173">
                  <c:v>303.80900000000008</c:v>
                </c:pt>
                <c:pt idx="174">
                  <c:v>305.65699999999993</c:v>
                </c:pt>
                <c:pt idx="175">
                  <c:v>308.43499999999989</c:v>
                </c:pt>
                <c:pt idx="176">
                  <c:v>311.964</c:v>
                </c:pt>
                <c:pt idx="177">
                  <c:v>314.97499999999991</c:v>
                </c:pt>
                <c:pt idx="178">
                  <c:v>317.858</c:v>
                </c:pt>
                <c:pt idx="179">
                  <c:v>320.06799999999993</c:v>
                </c:pt>
                <c:pt idx="180">
                  <c:v>320.15499999999997</c:v>
                </c:pt>
                <c:pt idx="181">
                  <c:v>319.96499999999986</c:v>
                </c:pt>
                <c:pt idx="182">
                  <c:v>319.75</c:v>
                </c:pt>
                <c:pt idx="183">
                  <c:v>319.27999999999986</c:v>
                </c:pt>
                <c:pt idx="184">
                  <c:v>319.21499999999986</c:v>
                </c:pt>
                <c:pt idx="185">
                  <c:v>318.964</c:v>
                </c:pt>
                <c:pt idx="186">
                  <c:v>318.7109999999999</c:v>
                </c:pt>
                <c:pt idx="187">
                  <c:v>318.42200000000003</c:v>
                </c:pt>
                <c:pt idx="188">
                  <c:v>319.35899999999987</c:v>
                </c:pt>
                <c:pt idx="189">
                  <c:v>319.0859999999999</c:v>
                </c:pt>
                <c:pt idx="190">
                  <c:v>319.05700000000002</c:v>
                </c:pt>
                <c:pt idx="191">
                  <c:v>318.96699999999976</c:v>
                </c:pt>
                <c:pt idx="192">
                  <c:v>318.95999999999987</c:v>
                </c:pt>
                <c:pt idx="193">
                  <c:v>318.94600000000003</c:v>
                </c:pt>
                <c:pt idx="194">
                  <c:v>318.94</c:v>
                </c:pt>
                <c:pt idx="195">
                  <c:v>318.93799999999987</c:v>
                </c:pt>
                <c:pt idx="196">
                  <c:v>318.93400000000003</c:v>
                </c:pt>
                <c:pt idx="197">
                  <c:v>318.92599999999987</c:v>
                </c:pt>
                <c:pt idx="198">
                  <c:v>318.91000000000003</c:v>
                </c:pt>
                <c:pt idx="199">
                  <c:v>318.87299999999999</c:v>
                </c:pt>
                <c:pt idx="200">
                  <c:v>318.81200000000001</c:v>
                </c:pt>
                <c:pt idx="201">
                  <c:v>318.76900000000001</c:v>
                </c:pt>
                <c:pt idx="202">
                  <c:v>318.637</c:v>
                </c:pt>
                <c:pt idx="203">
                  <c:v>318.44600000000003</c:v>
                </c:pt>
                <c:pt idx="204">
                  <c:v>318.71899999999988</c:v>
                </c:pt>
                <c:pt idx="205">
                  <c:v>319.23899999999975</c:v>
                </c:pt>
                <c:pt idx="206">
                  <c:v>319.31799999999993</c:v>
                </c:pt>
                <c:pt idx="207">
                  <c:v>319.28399999999988</c:v>
                </c:pt>
                <c:pt idx="208">
                  <c:v>319.13799999999986</c:v>
                </c:pt>
                <c:pt idx="209">
                  <c:v>318.82799999999986</c:v>
                </c:pt>
                <c:pt idx="210">
                  <c:v>318.60899999999987</c:v>
                </c:pt>
                <c:pt idx="211">
                  <c:v>318.16300000000001</c:v>
                </c:pt>
                <c:pt idx="212">
                  <c:v>317.4609999999999</c:v>
                </c:pt>
                <c:pt idx="213">
                  <c:v>317.3</c:v>
                </c:pt>
                <c:pt idx="214">
                  <c:v>317.09099999999989</c:v>
                </c:pt>
                <c:pt idx="215">
                  <c:v>316.88400000000001</c:v>
                </c:pt>
                <c:pt idx="216">
                  <c:v>316.61799999999999</c:v>
                </c:pt>
                <c:pt idx="217">
                  <c:v>316.3</c:v>
                </c:pt>
                <c:pt idx="218">
                  <c:v>316.12799999999999</c:v>
                </c:pt>
                <c:pt idx="219">
                  <c:v>316.52499999999986</c:v>
                </c:pt>
                <c:pt idx="220">
                  <c:v>317.08300000000003</c:v>
                </c:pt>
                <c:pt idx="221">
                  <c:v>316.91099999999989</c:v>
                </c:pt>
                <c:pt idx="222">
                  <c:v>316.9199999999999</c:v>
                </c:pt>
                <c:pt idx="223">
                  <c:v>317.01299999999986</c:v>
                </c:pt>
                <c:pt idx="224">
                  <c:v>317.12799999999999</c:v>
                </c:pt>
                <c:pt idx="225">
                  <c:v>317.17599999999999</c:v>
                </c:pt>
                <c:pt idx="226">
                  <c:v>317.19499999999999</c:v>
                </c:pt>
                <c:pt idx="227">
                  <c:v>317.22699999999975</c:v>
                </c:pt>
                <c:pt idx="228">
                  <c:v>317.2829999999999</c:v>
                </c:pt>
                <c:pt idx="229">
                  <c:v>317.30599999999993</c:v>
                </c:pt>
                <c:pt idx="230">
                  <c:v>317.34100000000001</c:v>
                </c:pt>
                <c:pt idx="231">
                  <c:v>317.35399999999993</c:v>
                </c:pt>
                <c:pt idx="232">
                  <c:v>317.35899999999987</c:v>
                </c:pt>
                <c:pt idx="233">
                  <c:v>317.36700000000002</c:v>
                </c:pt>
                <c:pt idx="234">
                  <c:v>317.38</c:v>
                </c:pt>
                <c:pt idx="235">
                  <c:v>317.38499999999999</c:v>
                </c:pt>
                <c:pt idx="236">
                  <c:v>317.392</c:v>
                </c:pt>
                <c:pt idx="237">
                  <c:v>317.39499999999987</c:v>
                </c:pt>
                <c:pt idx="238">
                  <c:v>317.39999999999986</c:v>
                </c:pt>
                <c:pt idx="239">
                  <c:v>317.40199999999987</c:v>
                </c:pt>
                <c:pt idx="240">
                  <c:v>317.404</c:v>
                </c:pt>
                <c:pt idx="241">
                  <c:v>317.40499999999986</c:v>
                </c:pt>
                <c:pt idx="242">
                  <c:v>317.40699999999975</c:v>
                </c:pt>
                <c:pt idx="243">
                  <c:v>317.4079999999999</c:v>
                </c:pt>
              </c:numCache>
            </c:numRef>
          </c:yVal>
          <c:smooth val="1"/>
        </c:ser>
        <c:ser>
          <c:idx val="0"/>
          <c:order val="1"/>
          <c:marker>
            <c:symbol val="diamond"/>
            <c:size val="6"/>
            <c:spPr>
              <a:solidFill>
                <a:schemeClr val="tx1"/>
              </a:solidFill>
            </c:spPr>
          </c:marker>
          <c:dPt>
            <c:idx val="0"/>
            <c:marker>
              <c:spPr>
                <a:solidFill>
                  <a:schemeClr val="tx1"/>
                </a:solidFill>
                <a:ln>
                  <a:solidFill>
                    <a:schemeClr val="tx1"/>
                  </a:solidFill>
                </a:ln>
              </c:spPr>
            </c:marker>
            <c:bubble3D val="0"/>
            <c:spPr>
              <a:ln>
                <a:solidFill>
                  <a:schemeClr val="tx1"/>
                </a:solidFill>
              </a:ln>
            </c:spPr>
          </c:dPt>
          <c:xVal>
            <c:numRef>
              <c:f>'Single key'!$W$17</c:f>
              <c:numCache>
                <c:formatCode>General</c:formatCode>
                <c:ptCount val="1"/>
                <c:pt idx="0">
                  <c:v>0.26255500000000004</c:v>
                </c:pt>
              </c:numCache>
            </c:numRef>
          </c:xVal>
          <c:yVal>
            <c:numRef>
              <c:f>'Single key'!$X$17</c:f>
              <c:numCache>
                <c:formatCode>General</c:formatCode>
                <c:ptCount val="1"/>
                <c:pt idx="0">
                  <c:v>327.46899999999988</c:v>
                </c:pt>
              </c:numCache>
            </c:numRef>
          </c:yVal>
          <c:smooth val="1"/>
        </c:ser>
        <c:ser>
          <c:idx val="1"/>
          <c:order val="2"/>
          <c:spPr>
            <a:ln>
              <a:solidFill>
                <a:schemeClr val="tx1"/>
              </a:solidFill>
            </a:ln>
          </c:spPr>
          <c:marker>
            <c:symbol val="diamond"/>
            <c:size val="6"/>
            <c:spPr>
              <a:solidFill>
                <a:schemeClr val="tx1"/>
              </a:solidFill>
              <a:ln>
                <a:solidFill>
                  <a:schemeClr val="tx1"/>
                </a:solidFill>
              </a:ln>
            </c:spPr>
          </c:marker>
          <c:xVal>
            <c:numRef>
              <c:f>'Single key'!$W$40</c:f>
              <c:numCache>
                <c:formatCode>General</c:formatCode>
                <c:ptCount val="1"/>
                <c:pt idx="0">
                  <c:v>0.28945400000000016</c:v>
                </c:pt>
              </c:numCache>
            </c:numRef>
          </c:xVal>
          <c:yVal>
            <c:numRef>
              <c:f>'Single key'!$X$40</c:f>
              <c:numCache>
                <c:formatCode>General</c:formatCode>
                <c:ptCount val="1"/>
                <c:pt idx="0">
                  <c:v>343.87799999999999</c:v>
                </c:pt>
              </c:numCache>
            </c:numRef>
          </c:yVal>
          <c:smooth val="1"/>
        </c:ser>
        <c:ser>
          <c:idx val="2"/>
          <c:order val="3"/>
          <c:spPr>
            <a:ln>
              <a:solidFill>
                <a:schemeClr val="tx1"/>
              </a:solidFill>
            </a:ln>
          </c:spPr>
          <c:marker>
            <c:symbol val="square"/>
            <c:size val="5"/>
            <c:spPr>
              <a:solidFill>
                <a:schemeClr val="tx1"/>
              </a:solidFill>
              <a:ln>
                <a:solidFill>
                  <a:schemeClr val="tx1"/>
                </a:solidFill>
              </a:ln>
            </c:spPr>
          </c:marker>
          <c:xVal>
            <c:numRef>
              <c:f>'Single key'!$W$169</c:f>
              <c:numCache>
                <c:formatCode>General</c:formatCode>
                <c:ptCount val="1"/>
                <c:pt idx="0">
                  <c:v>0.41651800000000011</c:v>
                </c:pt>
              </c:numCache>
            </c:numRef>
          </c:xVal>
          <c:yVal>
            <c:numRef>
              <c:f>'Single key'!$X$169</c:f>
              <c:numCache>
                <c:formatCode>General</c:formatCode>
                <c:ptCount val="1"/>
                <c:pt idx="0">
                  <c:v>383.31900000000002</c:v>
                </c:pt>
              </c:numCache>
            </c:numRef>
          </c:yVal>
          <c:smooth val="1"/>
        </c:ser>
        <c:ser>
          <c:idx val="3"/>
          <c:order val="4"/>
          <c:spPr>
            <a:ln>
              <a:noFill/>
            </a:ln>
          </c:spPr>
          <c:marker>
            <c:symbol val="diamond"/>
            <c:size val="11"/>
            <c:spPr>
              <a:solidFill>
                <a:schemeClr val="tx1"/>
              </a:solidFill>
            </c:spPr>
          </c:marker>
          <c:dLbls>
            <c:dLbl>
              <c:idx val="0"/>
              <c:dLblPos val="r"/>
              <c:showLegendKey val="0"/>
              <c:showVal val="1"/>
              <c:showCatName val="1"/>
              <c:showSerName val="0"/>
              <c:showPercent val="0"/>
              <c:showBubbleSize val="0"/>
            </c:dLbl>
            <c:showLegendKey val="0"/>
            <c:showVal val="0"/>
            <c:showCatName val="0"/>
            <c:showSerName val="0"/>
            <c:showPercent val="0"/>
            <c:showBubbleSize val="0"/>
          </c:dLbls>
          <c:xVal>
            <c:numRef>
              <c:f>'Single key'!$W$252</c:f>
              <c:numCache>
                <c:formatCode>General</c:formatCode>
                <c:ptCount val="1"/>
              </c:numCache>
            </c:numRef>
          </c:xVal>
          <c:yVal>
            <c:numRef>
              <c:f>'Single key'!$X$252</c:f>
              <c:numCache>
                <c:formatCode>General</c:formatCode>
                <c:ptCount val="1"/>
              </c:numCache>
            </c:numRef>
          </c:yVal>
          <c:smooth val="1"/>
        </c:ser>
        <c:ser>
          <c:idx val="5"/>
          <c:order val="5"/>
          <c:marker>
            <c:symbol val="diamond"/>
            <c:size val="10"/>
            <c:spPr>
              <a:solidFill>
                <a:schemeClr val="tx1"/>
              </a:solidFill>
            </c:spPr>
          </c:marker>
          <c:dLbls>
            <c:dLbl>
              <c:idx val="0"/>
              <c:dLblPos val="r"/>
              <c:showLegendKey val="0"/>
              <c:showVal val="1"/>
              <c:showCatName val="1"/>
              <c:showSerName val="0"/>
              <c:showPercent val="0"/>
              <c:showBubbleSize val="0"/>
            </c:dLbl>
            <c:showLegendKey val="0"/>
            <c:showVal val="0"/>
            <c:showCatName val="0"/>
            <c:showSerName val="0"/>
            <c:showPercent val="0"/>
            <c:showBubbleSize val="0"/>
          </c:dLbls>
          <c:xVal>
            <c:numRef>
              <c:f>'Single key'!$W$259</c:f>
              <c:numCache>
                <c:formatCode>General</c:formatCode>
                <c:ptCount val="1"/>
              </c:numCache>
            </c:numRef>
          </c:xVal>
          <c:yVal>
            <c:numRef>
              <c:f>'Single key'!$X$259</c:f>
              <c:numCache>
                <c:formatCode>General</c:formatCode>
                <c:ptCount val="1"/>
              </c:numCache>
            </c:numRef>
          </c:yVal>
          <c:smooth val="1"/>
        </c:ser>
        <c:ser>
          <c:idx val="6"/>
          <c:order val="6"/>
          <c:spPr>
            <a:ln>
              <a:solidFill>
                <a:schemeClr val="tx1"/>
              </a:solidFill>
            </a:ln>
          </c:spPr>
          <c:marker>
            <c:symbol val="diamond"/>
            <c:size val="10"/>
            <c:spPr>
              <a:solidFill>
                <a:schemeClr val="tx1"/>
              </a:solidFill>
            </c:spPr>
          </c:marker>
          <c:dLbls>
            <c:dLbl>
              <c:idx val="0"/>
              <c:dLblPos val="r"/>
              <c:showLegendKey val="0"/>
              <c:showVal val="1"/>
              <c:showCatName val="1"/>
              <c:showSerName val="0"/>
              <c:showPercent val="0"/>
              <c:showBubbleSize val="0"/>
            </c:dLbl>
            <c:showLegendKey val="0"/>
            <c:showVal val="0"/>
            <c:showCatName val="0"/>
            <c:showSerName val="0"/>
            <c:showPercent val="0"/>
            <c:showBubbleSize val="0"/>
          </c:dLbls>
          <c:xVal>
            <c:numRef>
              <c:f>'Single key'!$W$265</c:f>
              <c:numCache>
                <c:formatCode>General</c:formatCode>
                <c:ptCount val="1"/>
              </c:numCache>
            </c:numRef>
          </c:xVal>
          <c:yVal>
            <c:numRef>
              <c:f>'Single key'!$X$265</c:f>
              <c:numCache>
                <c:formatCode>General</c:formatCode>
                <c:ptCount val="1"/>
              </c:numCache>
            </c:numRef>
          </c:yVal>
          <c:smooth val="1"/>
        </c:ser>
        <c:dLbls>
          <c:showLegendKey val="0"/>
          <c:showVal val="0"/>
          <c:showCatName val="0"/>
          <c:showSerName val="0"/>
          <c:showPercent val="0"/>
          <c:showBubbleSize val="0"/>
        </c:dLbls>
        <c:axId val="622773376"/>
        <c:axId val="622775296"/>
      </c:scatterChart>
      <c:valAx>
        <c:axId val="622773376"/>
        <c:scaling>
          <c:orientation val="minMax"/>
          <c:max val="0.5"/>
          <c:min val="0"/>
        </c:scaling>
        <c:delete val="0"/>
        <c:axPos val="b"/>
        <c:majorGridlines/>
        <c:title>
          <c:tx>
            <c:rich>
              <a:bodyPr/>
              <a:lstStyle/>
              <a:p>
                <a:pPr>
                  <a:defRPr lang="en-GB" sz="1400"/>
                </a:pPr>
                <a:r>
                  <a:rPr lang="en-GB" sz="1400"/>
                  <a:t>Vertical displacement (mm)</a:t>
                </a:r>
              </a:p>
            </c:rich>
          </c:tx>
          <c:overlay val="0"/>
        </c:title>
        <c:numFmt formatCode="General" sourceLinked="1"/>
        <c:majorTickMark val="none"/>
        <c:minorTickMark val="none"/>
        <c:tickLblPos val="nextTo"/>
        <c:spPr>
          <a:ln w="12700">
            <a:solidFill>
              <a:schemeClr val="tx1"/>
            </a:solidFill>
          </a:ln>
        </c:spPr>
        <c:txPr>
          <a:bodyPr/>
          <a:lstStyle/>
          <a:p>
            <a:pPr>
              <a:defRPr lang="en-GB" sz="1400"/>
            </a:pPr>
            <a:endParaRPr lang="en-US"/>
          </a:p>
        </c:txPr>
        <c:crossAx val="622775296"/>
        <c:crosses val="autoZero"/>
        <c:crossBetween val="midCat"/>
        <c:majorUnit val="0.1"/>
      </c:valAx>
      <c:valAx>
        <c:axId val="622775296"/>
        <c:scaling>
          <c:orientation val="minMax"/>
          <c:min val="0"/>
        </c:scaling>
        <c:delete val="0"/>
        <c:axPos val="l"/>
        <c:majorGridlines/>
        <c:title>
          <c:tx>
            <c:rich>
              <a:bodyPr/>
              <a:lstStyle/>
              <a:p>
                <a:pPr>
                  <a:defRPr lang="en-GB" sz="1400"/>
                </a:pPr>
                <a:r>
                  <a:rPr lang="en-GB" sz="1400"/>
                  <a:t>Load (kN)</a:t>
                </a:r>
              </a:p>
            </c:rich>
          </c:tx>
          <c:layout>
            <c:manualLayout>
              <c:xMode val="edge"/>
              <c:yMode val="edge"/>
              <c:x val="1.4272731483334321E-3"/>
              <c:y val="0.34682438792137632"/>
            </c:manualLayout>
          </c:layout>
          <c:overlay val="0"/>
        </c:title>
        <c:numFmt formatCode="General" sourceLinked="0"/>
        <c:majorTickMark val="none"/>
        <c:minorTickMark val="none"/>
        <c:tickLblPos val="nextTo"/>
        <c:spPr>
          <a:ln w="12700">
            <a:solidFill>
              <a:schemeClr val="tx1"/>
            </a:solidFill>
          </a:ln>
        </c:spPr>
        <c:txPr>
          <a:bodyPr/>
          <a:lstStyle/>
          <a:p>
            <a:pPr>
              <a:defRPr lang="en-GB" sz="1400"/>
            </a:pPr>
            <a:endParaRPr lang="en-US"/>
          </a:p>
        </c:txPr>
        <c:crossAx val="622773376"/>
        <c:crosses val="autoZero"/>
        <c:crossBetween val="midCat"/>
        <c:majorUnit val="100"/>
      </c:valAx>
    </c:plotArea>
    <c:plotVisOnly val="1"/>
    <c:dispBlanksAs val="gap"/>
    <c:showDLblsOverMax val="0"/>
  </c:chart>
  <c:spPr>
    <a:ln>
      <a:noFill/>
    </a:ln>
  </c:spPr>
  <c:txPr>
    <a:bodyPr/>
    <a:lstStyle/>
    <a:p>
      <a:pPr>
        <a:defRPr sz="1200" b="0">
          <a:latin typeface="Arial" panose="020B0604020202020204" pitchFamily="34" charset="0"/>
          <a:cs typeface="Arial" panose="020B0604020202020204" pitchFamily="34" charset="0"/>
        </a:defRPr>
      </a:pPr>
      <a:endParaRPr lang="en-US"/>
    </a:p>
  </c:txPr>
  <c:externalData r:id="rId1">
    <c:autoUpdate val="0"/>
  </c:externalData>
  <c:userShapes r:id="rId2"/>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16030264774054"/>
          <c:y val="7.0157480314960663E-2"/>
          <c:w val="0.73867747864678046"/>
          <c:h val="0.77663430944981382"/>
        </c:manualLayout>
      </c:layout>
      <c:scatterChart>
        <c:scatterStyle val="smoothMarker"/>
        <c:varyColors val="0"/>
        <c:ser>
          <c:idx val="1"/>
          <c:order val="0"/>
          <c:spPr>
            <a:ln w="15875">
              <a:solidFill>
                <a:schemeClr val="tx1"/>
              </a:solidFill>
              <a:prstDash val="solid"/>
            </a:ln>
          </c:spPr>
          <c:marker>
            <c:symbol val="none"/>
          </c:marker>
          <c:dPt>
            <c:idx val="148"/>
            <c:marker>
              <c:symbol val="square"/>
              <c:size val="9"/>
              <c:spPr>
                <a:solidFill>
                  <a:schemeClr val="tx1"/>
                </a:solidFill>
                <a:ln>
                  <a:solidFill>
                    <a:schemeClr val="tx1"/>
                  </a:solidFill>
                </a:ln>
              </c:spPr>
            </c:marker>
            <c:bubble3D val="0"/>
          </c:dPt>
          <c:dLbls>
            <c:dLbl>
              <c:idx val="263"/>
              <c:dLblPos val="r"/>
              <c:showLegendKey val="0"/>
              <c:showVal val="1"/>
              <c:showCatName val="1"/>
              <c:showSerName val="0"/>
              <c:showPercent val="0"/>
              <c:showBubbleSize val="0"/>
            </c:dLbl>
            <c:showLegendKey val="0"/>
            <c:showVal val="0"/>
            <c:showCatName val="0"/>
            <c:showSerName val="0"/>
            <c:showPercent val="0"/>
            <c:showBubbleSize val="0"/>
          </c:dLbls>
          <c:xVal>
            <c:numRef>
              <c:f>'Single key 2 (2)'!$M$4:$M$267</c:f>
              <c:numCache>
                <c:formatCode>General</c:formatCode>
                <c:ptCount val="264"/>
                <c:pt idx="0">
                  <c:v>3.6344100000000007E-3</c:v>
                </c:pt>
                <c:pt idx="1">
                  <c:v>6.4019300000000019E-3</c:v>
                </c:pt>
                <c:pt idx="2">
                  <c:v>1.6438299999999999E-2</c:v>
                </c:pt>
                <c:pt idx="3">
                  <c:v>3.1492800000000001E-2</c:v>
                </c:pt>
                <c:pt idx="4">
                  <c:v>5.4074600000000021E-2</c:v>
                </c:pt>
                <c:pt idx="5">
                  <c:v>8.7947200000000031E-2</c:v>
                </c:pt>
                <c:pt idx="6">
                  <c:v>0.13875599999999999</c:v>
                </c:pt>
                <c:pt idx="7">
                  <c:v>0.15781000000000006</c:v>
                </c:pt>
                <c:pt idx="8">
                  <c:v>0.16495499999999999</c:v>
                </c:pt>
                <c:pt idx="9">
                  <c:v>0.17567199999999997</c:v>
                </c:pt>
                <c:pt idx="10">
                  <c:v>0.19174800000000006</c:v>
                </c:pt>
                <c:pt idx="11">
                  <c:v>0.21586300000000005</c:v>
                </c:pt>
                <c:pt idx="12">
                  <c:v>0.22490599999999999</c:v>
                </c:pt>
                <c:pt idx="13">
                  <c:v>0.23847000000000004</c:v>
                </c:pt>
                <c:pt idx="14">
                  <c:v>0.24355700000000005</c:v>
                </c:pt>
                <c:pt idx="15">
                  <c:v>0.2511870000000001</c:v>
                </c:pt>
                <c:pt idx="16">
                  <c:v>0.254048</c:v>
                </c:pt>
                <c:pt idx="17">
                  <c:v>0.25834000000000001</c:v>
                </c:pt>
                <c:pt idx="18">
                  <c:v>0.26477800000000001</c:v>
                </c:pt>
                <c:pt idx="19">
                  <c:v>0.26719200000000004</c:v>
                </c:pt>
                <c:pt idx="20">
                  <c:v>0.27081300000000008</c:v>
                </c:pt>
                <c:pt idx="21">
                  <c:v>0.27624500000000002</c:v>
                </c:pt>
                <c:pt idx="22">
                  <c:v>0.28439300000000001</c:v>
                </c:pt>
                <c:pt idx="23">
                  <c:v>0.29254000000000002</c:v>
                </c:pt>
                <c:pt idx="24">
                  <c:v>0.29457700000000014</c:v>
                </c:pt>
                <c:pt idx="25">
                  <c:v>0.29763300000000004</c:v>
                </c:pt>
                <c:pt idx="26">
                  <c:v>0.29877900000000002</c:v>
                </c:pt>
                <c:pt idx="27">
                  <c:v>0.29920800000000009</c:v>
                </c:pt>
                <c:pt idx="28">
                  <c:v>0.29936900000000011</c:v>
                </c:pt>
                <c:pt idx="29">
                  <c:v>0.29961100000000002</c:v>
                </c:pt>
                <c:pt idx="30">
                  <c:v>0.29970200000000002</c:v>
                </c:pt>
                <c:pt idx="31">
                  <c:v>0.29983800000000016</c:v>
                </c:pt>
                <c:pt idx="32">
                  <c:v>0.29988900000000013</c:v>
                </c:pt>
                <c:pt idx="33">
                  <c:v>0.29996500000000015</c:v>
                </c:pt>
                <c:pt idx="34">
                  <c:v>0.29999400000000009</c:v>
                </c:pt>
                <c:pt idx="35">
                  <c:v>0.300037</c:v>
                </c:pt>
                <c:pt idx="36">
                  <c:v>0.30010100000000001</c:v>
                </c:pt>
                <c:pt idx="37">
                  <c:v>0.30012600000000011</c:v>
                </c:pt>
                <c:pt idx="38">
                  <c:v>0.3001620000000001</c:v>
                </c:pt>
                <c:pt idx="39">
                  <c:v>0.30021600000000009</c:v>
                </c:pt>
                <c:pt idx="40">
                  <c:v>0.30029800000000001</c:v>
                </c:pt>
                <c:pt idx="41">
                  <c:v>0.30042000000000013</c:v>
                </c:pt>
                <c:pt idx="42">
                  <c:v>0.30060400000000009</c:v>
                </c:pt>
                <c:pt idx="43">
                  <c:v>0.3008800000000002</c:v>
                </c:pt>
                <c:pt idx="44">
                  <c:v>0.30129300000000003</c:v>
                </c:pt>
                <c:pt idx="45">
                  <c:v>0.30191300000000021</c:v>
                </c:pt>
                <c:pt idx="46">
                  <c:v>0.30284400000000011</c:v>
                </c:pt>
                <c:pt idx="47">
                  <c:v>0.30423900000000004</c:v>
                </c:pt>
                <c:pt idx="48">
                  <c:v>0.30633200000000016</c:v>
                </c:pt>
                <c:pt idx="49">
                  <c:v>0.30947100000000011</c:v>
                </c:pt>
                <c:pt idx="50">
                  <c:v>0.31064800000000009</c:v>
                </c:pt>
                <c:pt idx="51">
                  <c:v>0.31109000000000014</c:v>
                </c:pt>
                <c:pt idx="52">
                  <c:v>0.311255</c:v>
                </c:pt>
                <c:pt idx="53">
                  <c:v>0.31150400000000011</c:v>
                </c:pt>
                <c:pt idx="54">
                  <c:v>0.31175200000000008</c:v>
                </c:pt>
                <c:pt idx="55">
                  <c:v>0.31200000000000011</c:v>
                </c:pt>
                <c:pt idx="56">
                  <c:v>0.31237300000000012</c:v>
                </c:pt>
                <c:pt idx="57">
                  <c:v>0.31293200000000015</c:v>
                </c:pt>
                <c:pt idx="58">
                  <c:v>0.31377000000000016</c:v>
                </c:pt>
                <c:pt idx="59">
                  <c:v>0.31502700000000011</c:v>
                </c:pt>
                <c:pt idx="60">
                  <c:v>0.31691300000000011</c:v>
                </c:pt>
                <c:pt idx="61">
                  <c:v>0.31762000000000012</c:v>
                </c:pt>
                <c:pt idx="62">
                  <c:v>0.31868000000000013</c:v>
                </c:pt>
                <c:pt idx="63">
                  <c:v>0.32027200000000011</c:v>
                </c:pt>
                <c:pt idx="64">
                  <c:v>0.32265800000000011</c:v>
                </c:pt>
                <c:pt idx="65">
                  <c:v>0.32355300000000015</c:v>
                </c:pt>
                <c:pt idx="66">
                  <c:v>0.32388900000000026</c:v>
                </c:pt>
                <c:pt idx="67">
                  <c:v>0.32439200000000012</c:v>
                </c:pt>
                <c:pt idx="68">
                  <c:v>0.32514700000000002</c:v>
                </c:pt>
                <c:pt idx="69">
                  <c:v>0.32628000000000013</c:v>
                </c:pt>
                <c:pt idx="70">
                  <c:v>0.32797900000000013</c:v>
                </c:pt>
                <c:pt idx="71">
                  <c:v>0.33052800000000027</c:v>
                </c:pt>
                <c:pt idx="72">
                  <c:v>0.33435100000000012</c:v>
                </c:pt>
                <c:pt idx="73">
                  <c:v>0.33578400000000025</c:v>
                </c:pt>
                <c:pt idx="74">
                  <c:v>0.33793500000000021</c:v>
                </c:pt>
                <c:pt idx="75">
                  <c:v>0.33874100000000001</c:v>
                </c:pt>
                <c:pt idx="76">
                  <c:v>0.33995100000000011</c:v>
                </c:pt>
                <c:pt idx="77">
                  <c:v>0.3417650000000001</c:v>
                </c:pt>
                <c:pt idx="78">
                  <c:v>0.34448700000000021</c:v>
                </c:pt>
                <c:pt idx="79">
                  <c:v>0.34856900000000002</c:v>
                </c:pt>
                <c:pt idx="80">
                  <c:v>0.35469300000000004</c:v>
                </c:pt>
                <c:pt idx="81">
                  <c:v>0.35698900000000011</c:v>
                </c:pt>
                <c:pt idx="82">
                  <c:v>0.35785000000000011</c:v>
                </c:pt>
                <c:pt idx="83">
                  <c:v>0.357931</c:v>
                </c:pt>
                <c:pt idx="84">
                  <c:v>0.35805200000000009</c:v>
                </c:pt>
                <c:pt idx="85">
                  <c:v>0.35809800000000008</c:v>
                </c:pt>
                <c:pt idx="86">
                  <c:v>0.3581660000000001</c:v>
                </c:pt>
                <c:pt idx="87">
                  <c:v>0.35819100000000004</c:v>
                </c:pt>
                <c:pt idx="88">
                  <c:v>0.3582300000000001</c:v>
                </c:pt>
                <c:pt idx="89">
                  <c:v>0.35828700000000002</c:v>
                </c:pt>
                <c:pt idx="90">
                  <c:v>0.35837300000000011</c:v>
                </c:pt>
                <c:pt idx="91">
                  <c:v>0.35850300000000002</c:v>
                </c:pt>
                <c:pt idx="92">
                  <c:v>0.3586970000000001</c:v>
                </c:pt>
                <c:pt idx="93">
                  <c:v>0.35898800000000014</c:v>
                </c:pt>
                <c:pt idx="94">
                  <c:v>0.35942400000000013</c:v>
                </c:pt>
                <c:pt idx="95">
                  <c:v>0.35958800000000013</c:v>
                </c:pt>
                <c:pt idx="96">
                  <c:v>0.35983300000000001</c:v>
                </c:pt>
                <c:pt idx="97">
                  <c:v>0.35992500000000022</c:v>
                </c:pt>
                <c:pt idx="98">
                  <c:v>0.36006300000000002</c:v>
                </c:pt>
                <c:pt idx="99">
                  <c:v>0.36011500000000002</c:v>
                </c:pt>
                <c:pt idx="100">
                  <c:v>0.36013500000000004</c:v>
                </c:pt>
                <c:pt idx="101">
                  <c:v>0.3601640000000001</c:v>
                </c:pt>
                <c:pt idx="102">
                  <c:v>0.360207</c:v>
                </c:pt>
                <c:pt idx="103">
                  <c:v>0.36022400000000016</c:v>
                </c:pt>
                <c:pt idx="104">
                  <c:v>0.36024800000000001</c:v>
                </c:pt>
                <c:pt idx="105">
                  <c:v>0.36025800000000002</c:v>
                </c:pt>
                <c:pt idx="106">
                  <c:v>0.36027300000000001</c:v>
                </c:pt>
                <c:pt idx="107">
                  <c:v>0.36029600000000001</c:v>
                </c:pt>
                <c:pt idx="108">
                  <c:v>0.36031900000000011</c:v>
                </c:pt>
                <c:pt idx="109">
                  <c:v>0.36032900000000012</c:v>
                </c:pt>
                <c:pt idx="110">
                  <c:v>0.36034400000000011</c:v>
                </c:pt>
                <c:pt idx="111">
                  <c:v>0.36036600000000013</c:v>
                </c:pt>
                <c:pt idx="112">
                  <c:v>0.36040000000000011</c:v>
                </c:pt>
                <c:pt idx="113">
                  <c:v>0.36045100000000002</c:v>
                </c:pt>
                <c:pt idx="114">
                  <c:v>0.36052700000000021</c:v>
                </c:pt>
                <c:pt idx="115">
                  <c:v>0.3606410000000001</c:v>
                </c:pt>
                <c:pt idx="116">
                  <c:v>0.36081300000000022</c:v>
                </c:pt>
                <c:pt idx="117">
                  <c:v>0.36107000000000011</c:v>
                </c:pt>
                <c:pt idx="118">
                  <c:v>0.36145600000000011</c:v>
                </c:pt>
                <c:pt idx="119">
                  <c:v>0.362035</c:v>
                </c:pt>
                <c:pt idx="120">
                  <c:v>0.36290300000000014</c:v>
                </c:pt>
                <c:pt idx="121">
                  <c:v>0.364205</c:v>
                </c:pt>
                <c:pt idx="122">
                  <c:v>0.36615800000000009</c:v>
                </c:pt>
                <c:pt idx="123">
                  <c:v>0.36908800000000025</c:v>
                </c:pt>
                <c:pt idx="124">
                  <c:v>0.37348300000000012</c:v>
                </c:pt>
                <c:pt idx="125">
                  <c:v>0.38007500000000011</c:v>
                </c:pt>
                <c:pt idx="126">
                  <c:v>0.3899640000000002</c:v>
                </c:pt>
                <c:pt idx="127">
                  <c:v>0.40479600000000004</c:v>
                </c:pt>
                <c:pt idx="128">
                  <c:v>0.42704500000000001</c:v>
                </c:pt>
                <c:pt idx="129">
                  <c:v>0.46041900000000002</c:v>
                </c:pt>
                <c:pt idx="130">
                  <c:v>0.51047900000000002</c:v>
                </c:pt>
                <c:pt idx="131">
                  <c:v>0.58556899999999967</c:v>
                </c:pt>
                <c:pt idx="132">
                  <c:v>0.58674199999999999</c:v>
                </c:pt>
                <c:pt idx="133">
                  <c:v>0.58681599999999978</c:v>
                </c:pt>
                <c:pt idx="134">
                  <c:v>0.58688899999999977</c:v>
                </c:pt>
                <c:pt idx="135">
                  <c:v>0.58696199999999976</c:v>
                </c:pt>
                <c:pt idx="136">
                  <c:v>0.58707199999999982</c:v>
                </c:pt>
                <c:pt idx="137">
                  <c:v>0.58723699999999968</c:v>
                </c:pt>
                <c:pt idx="138">
                  <c:v>0.5874849999999997</c:v>
                </c:pt>
                <c:pt idx="139">
                  <c:v>0.58785599999999982</c:v>
                </c:pt>
                <c:pt idx="140">
                  <c:v>0.58841299999999941</c:v>
                </c:pt>
                <c:pt idx="141">
                  <c:v>0.58924799999999977</c:v>
                </c:pt>
                <c:pt idx="142">
                  <c:v>0.58956099999999967</c:v>
                </c:pt>
                <c:pt idx="143">
                  <c:v>0.59003099999999975</c:v>
                </c:pt>
                <c:pt idx="144">
                  <c:v>0.59050099999999972</c:v>
                </c:pt>
              </c:numCache>
            </c:numRef>
          </c:xVal>
          <c:yVal>
            <c:numRef>
              <c:f>'Single key 2 (2)'!$N$4:$N$267</c:f>
              <c:numCache>
                <c:formatCode>General</c:formatCode>
                <c:ptCount val="264"/>
                <c:pt idx="0">
                  <c:v>1.9073500000000019E-8</c:v>
                </c:pt>
                <c:pt idx="1">
                  <c:v>2.9862699999999993</c:v>
                </c:pt>
                <c:pt idx="2">
                  <c:v>5.9832300000000016</c:v>
                </c:pt>
                <c:pt idx="3">
                  <c:v>10.271800000000001</c:v>
                </c:pt>
                <c:pt idx="4">
                  <c:v>16.569199999999988</c:v>
                </c:pt>
                <c:pt idx="5">
                  <c:v>26.0105</c:v>
                </c:pt>
                <c:pt idx="6">
                  <c:v>40.095600000000012</c:v>
                </c:pt>
                <c:pt idx="7">
                  <c:v>44.917299999999997</c:v>
                </c:pt>
                <c:pt idx="8">
                  <c:v>46.5565</c:v>
                </c:pt>
                <c:pt idx="9">
                  <c:v>48.836300000000001</c:v>
                </c:pt>
                <c:pt idx="10">
                  <c:v>52.068300000000015</c:v>
                </c:pt>
                <c:pt idx="11">
                  <c:v>56.887799999999999</c:v>
                </c:pt>
                <c:pt idx="12">
                  <c:v>58.655200000000001</c:v>
                </c:pt>
                <c:pt idx="13">
                  <c:v>61.2042</c:v>
                </c:pt>
                <c:pt idx="14">
                  <c:v>62.120800000000003</c:v>
                </c:pt>
                <c:pt idx="15">
                  <c:v>63.460800000000006</c:v>
                </c:pt>
                <c:pt idx="16">
                  <c:v>63.950099999999999</c:v>
                </c:pt>
                <c:pt idx="17">
                  <c:v>64.668300000000002</c:v>
                </c:pt>
                <c:pt idx="18">
                  <c:v>65.713499999999996</c:v>
                </c:pt>
                <c:pt idx="19">
                  <c:v>66.079399999999978</c:v>
                </c:pt>
                <c:pt idx="20">
                  <c:v>66.594099999999997</c:v>
                </c:pt>
                <c:pt idx="21">
                  <c:v>67.353700000000003</c:v>
                </c:pt>
                <c:pt idx="22">
                  <c:v>68.371200000000002</c:v>
                </c:pt>
                <c:pt idx="23">
                  <c:v>69.409400000000005</c:v>
                </c:pt>
                <c:pt idx="24">
                  <c:v>69.663699999999992</c:v>
                </c:pt>
                <c:pt idx="25">
                  <c:v>70.038699999999992</c:v>
                </c:pt>
                <c:pt idx="26">
                  <c:v>70.188699999999983</c:v>
                </c:pt>
                <c:pt idx="27">
                  <c:v>70.246399999999994</c:v>
                </c:pt>
                <c:pt idx="28">
                  <c:v>70.268199999999993</c:v>
                </c:pt>
                <c:pt idx="29">
                  <c:v>70.300899999999999</c:v>
                </c:pt>
                <c:pt idx="30">
                  <c:v>70.313100000000006</c:v>
                </c:pt>
                <c:pt idx="31">
                  <c:v>70.331999999999994</c:v>
                </c:pt>
                <c:pt idx="32">
                  <c:v>70.339200000000005</c:v>
                </c:pt>
                <c:pt idx="33">
                  <c:v>70.350399999999979</c:v>
                </c:pt>
                <c:pt idx="34">
                  <c:v>70.354799999999983</c:v>
                </c:pt>
                <c:pt idx="35">
                  <c:v>70.361500000000007</c:v>
                </c:pt>
                <c:pt idx="36">
                  <c:v>70.372899999999973</c:v>
                </c:pt>
                <c:pt idx="37">
                  <c:v>70.377299999999991</c:v>
                </c:pt>
                <c:pt idx="38">
                  <c:v>70.384100000000004</c:v>
                </c:pt>
                <c:pt idx="39">
                  <c:v>70.394000000000005</c:v>
                </c:pt>
                <c:pt idx="40">
                  <c:v>70.408600000000007</c:v>
                </c:pt>
                <c:pt idx="41">
                  <c:v>70.428299999999993</c:v>
                </c:pt>
                <c:pt idx="42">
                  <c:v>70.452500000000001</c:v>
                </c:pt>
                <c:pt idx="43">
                  <c:v>70.483800000000002</c:v>
                </c:pt>
                <c:pt idx="44">
                  <c:v>70.52849999999998</c:v>
                </c:pt>
                <c:pt idx="45">
                  <c:v>70.596500000000006</c:v>
                </c:pt>
                <c:pt idx="46">
                  <c:v>70.703400000000002</c:v>
                </c:pt>
                <c:pt idx="47">
                  <c:v>70.881600000000006</c:v>
                </c:pt>
                <c:pt idx="48">
                  <c:v>71.1571</c:v>
                </c:pt>
                <c:pt idx="49">
                  <c:v>71.570599999999999</c:v>
                </c:pt>
                <c:pt idx="50">
                  <c:v>71.724300000000014</c:v>
                </c:pt>
                <c:pt idx="51">
                  <c:v>71.787000000000006</c:v>
                </c:pt>
                <c:pt idx="52">
                  <c:v>71.823599999999999</c:v>
                </c:pt>
                <c:pt idx="53">
                  <c:v>71.920599999999993</c:v>
                </c:pt>
                <c:pt idx="54">
                  <c:v>71.941200000000038</c:v>
                </c:pt>
                <c:pt idx="55">
                  <c:v>71.958200000000005</c:v>
                </c:pt>
                <c:pt idx="56">
                  <c:v>71.9923</c:v>
                </c:pt>
                <c:pt idx="57">
                  <c:v>72.050799999999981</c:v>
                </c:pt>
                <c:pt idx="58">
                  <c:v>72.146799999999999</c:v>
                </c:pt>
                <c:pt idx="59">
                  <c:v>72.301000000000002</c:v>
                </c:pt>
                <c:pt idx="60">
                  <c:v>72.546700000000001</c:v>
                </c:pt>
                <c:pt idx="61">
                  <c:v>72.64</c:v>
                </c:pt>
                <c:pt idx="62">
                  <c:v>72.762900000000002</c:v>
                </c:pt>
                <c:pt idx="63">
                  <c:v>72.951899999999995</c:v>
                </c:pt>
                <c:pt idx="64">
                  <c:v>73.239800000000002</c:v>
                </c:pt>
                <c:pt idx="65">
                  <c:v>73.347399999999993</c:v>
                </c:pt>
                <c:pt idx="66">
                  <c:v>73.389200000000002</c:v>
                </c:pt>
                <c:pt idx="67">
                  <c:v>73.447000000000031</c:v>
                </c:pt>
                <c:pt idx="68">
                  <c:v>73.52979999999998</c:v>
                </c:pt>
                <c:pt idx="69">
                  <c:v>73.660799999999981</c:v>
                </c:pt>
                <c:pt idx="70">
                  <c:v>73.864099999999993</c:v>
                </c:pt>
                <c:pt idx="71">
                  <c:v>74.169200000000004</c:v>
                </c:pt>
                <c:pt idx="72">
                  <c:v>74.62579999999997</c:v>
                </c:pt>
                <c:pt idx="73">
                  <c:v>74.793899999999994</c:v>
                </c:pt>
                <c:pt idx="74">
                  <c:v>75.043099999999995</c:v>
                </c:pt>
                <c:pt idx="75">
                  <c:v>75.135899999999978</c:v>
                </c:pt>
                <c:pt idx="76">
                  <c:v>75.2714</c:v>
                </c:pt>
                <c:pt idx="77">
                  <c:v>75.47229999999999</c:v>
                </c:pt>
                <c:pt idx="78">
                  <c:v>75.785600000000002</c:v>
                </c:pt>
                <c:pt idx="79">
                  <c:v>76.22829999999999</c:v>
                </c:pt>
                <c:pt idx="80">
                  <c:v>76.843900000000005</c:v>
                </c:pt>
                <c:pt idx="81">
                  <c:v>77.080600000000004</c:v>
                </c:pt>
                <c:pt idx="82">
                  <c:v>77.173099999999977</c:v>
                </c:pt>
                <c:pt idx="83">
                  <c:v>77.183399999999978</c:v>
                </c:pt>
                <c:pt idx="84">
                  <c:v>77.201200000000028</c:v>
                </c:pt>
                <c:pt idx="85">
                  <c:v>77.208200000000005</c:v>
                </c:pt>
                <c:pt idx="86">
                  <c:v>77.219800000000006</c:v>
                </c:pt>
                <c:pt idx="87">
                  <c:v>77.225200000000001</c:v>
                </c:pt>
                <c:pt idx="88">
                  <c:v>77.239099999999993</c:v>
                </c:pt>
                <c:pt idx="89">
                  <c:v>77.290800000000004</c:v>
                </c:pt>
                <c:pt idx="90">
                  <c:v>77.450400000000002</c:v>
                </c:pt>
                <c:pt idx="91">
                  <c:v>77.529200000000003</c:v>
                </c:pt>
                <c:pt idx="92">
                  <c:v>77.494200000000035</c:v>
                </c:pt>
                <c:pt idx="93">
                  <c:v>77.433899999999994</c:v>
                </c:pt>
                <c:pt idx="94">
                  <c:v>77.396900000000002</c:v>
                </c:pt>
                <c:pt idx="95">
                  <c:v>77.387799999999999</c:v>
                </c:pt>
                <c:pt idx="96">
                  <c:v>77.377099999999999</c:v>
                </c:pt>
                <c:pt idx="97">
                  <c:v>77.372499999999988</c:v>
                </c:pt>
                <c:pt idx="98">
                  <c:v>77.357500000000002</c:v>
                </c:pt>
                <c:pt idx="99">
                  <c:v>77.349300000000014</c:v>
                </c:pt>
                <c:pt idx="100">
                  <c:v>77.345699999999994</c:v>
                </c:pt>
                <c:pt idx="101">
                  <c:v>77.3386</c:v>
                </c:pt>
                <c:pt idx="102">
                  <c:v>77.315799999999982</c:v>
                </c:pt>
                <c:pt idx="103">
                  <c:v>77.304500000000004</c:v>
                </c:pt>
                <c:pt idx="104">
                  <c:v>77.244200000000035</c:v>
                </c:pt>
                <c:pt idx="105">
                  <c:v>77.206400000000002</c:v>
                </c:pt>
                <c:pt idx="106">
                  <c:v>77.075199999999981</c:v>
                </c:pt>
                <c:pt idx="107">
                  <c:v>76.551000000000002</c:v>
                </c:pt>
                <c:pt idx="108">
                  <c:v>75.474700000000013</c:v>
                </c:pt>
                <c:pt idx="109">
                  <c:v>74.881699999999995</c:v>
                </c:pt>
                <c:pt idx="110">
                  <c:v>73.778799999999976</c:v>
                </c:pt>
                <c:pt idx="111">
                  <c:v>71.874799999999979</c:v>
                </c:pt>
                <c:pt idx="112">
                  <c:v>69.002299999999991</c:v>
                </c:pt>
                <c:pt idx="113">
                  <c:v>65.317700000000002</c:v>
                </c:pt>
                <c:pt idx="114">
                  <c:v>61.266900000000014</c:v>
                </c:pt>
                <c:pt idx="115">
                  <c:v>57.261400000000002</c:v>
                </c:pt>
                <c:pt idx="116">
                  <c:v>53.625500000000017</c:v>
                </c:pt>
                <c:pt idx="117">
                  <c:v>50.7102</c:v>
                </c:pt>
                <c:pt idx="118">
                  <c:v>48.905000000000001</c:v>
                </c:pt>
                <c:pt idx="119">
                  <c:v>48.239800000000002</c:v>
                </c:pt>
                <c:pt idx="120">
                  <c:v>48.3675</c:v>
                </c:pt>
                <c:pt idx="121">
                  <c:v>48.8367</c:v>
                </c:pt>
                <c:pt idx="122">
                  <c:v>49.400100000000002</c:v>
                </c:pt>
                <c:pt idx="123">
                  <c:v>49.9664</c:v>
                </c:pt>
                <c:pt idx="124">
                  <c:v>50.539700000000003</c:v>
                </c:pt>
                <c:pt idx="125">
                  <c:v>51.097700000000003</c:v>
                </c:pt>
                <c:pt idx="126">
                  <c:v>51.623600000000003</c:v>
                </c:pt>
                <c:pt idx="127">
                  <c:v>52.0762</c:v>
                </c:pt>
                <c:pt idx="128">
                  <c:v>52.347499999999997</c:v>
                </c:pt>
                <c:pt idx="129">
                  <c:v>52.557400000000001</c:v>
                </c:pt>
                <c:pt idx="130">
                  <c:v>52.721900000000012</c:v>
                </c:pt>
                <c:pt idx="131">
                  <c:v>53.062200000000011</c:v>
                </c:pt>
                <c:pt idx="132">
                  <c:v>53.067500000000003</c:v>
                </c:pt>
                <c:pt idx="133">
                  <c:v>53.068000000000012</c:v>
                </c:pt>
                <c:pt idx="134">
                  <c:v>53.068400000000011</c:v>
                </c:pt>
                <c:pt idx="135">
                  <c:v>53.068700000000014</c:v>
                </c:pt>
                <c:pt idx="136">
                  <c:v>53.069200000000002</c:v>
                </c:pt>
                <c:pt idx="137">
                  <c:v>53.069800000000001</c:v>
                </c:pt>
                <c:pt idx="138">
                  <c:v>53.070800000000006</c:v>
                </c:pt>
                <c:pt idx="139">
                  <c:v>53.072400000000002</c:v>
                </c:pt>
                <c:pt idx="140">
                  <c:v>53.0747</c:v>
                </c:pt>
                <c:pt idx="141">
                  <c:v>53.078200000000002</c:v>
                </c:pt>
                <c:pt idx="142">
                  <c:v>53.079500000000003</c:v>
                </c:pt>
                <c:pt idx="143">
                  <c:v>53.081400000000002</c:v>
                </c:pt>
                <c:pt idx="144">
                  <c:v>53.083200000000005</c:v>
                </c:pt>
              </c:numCache>
            </c:numRef>
          </c:yVal>
          <c:smooth val="1"/>
        </c:ser>
        <c:ser>
          <c:idx val="0"/>
          <c:order val="1"/>
          <c:marker>
            <c:symbol val="square"/>
            <c:size val="4"/>
            <c:spPr>
              <a:ln>
                <a:solidFill>
                  <a:schemeClr val="tx1"/>
                </a:solidFill>
              </a:ln>
            </c:spPr>
          </c:marker>
          <c:dPt>
            <c:idx val="0"/>
            <c:marker>
              <c:spPr>
                <a:solidFill>
                  <a:schemeClr val="tx1"/>
                </a:solidFill>
                <a:ln>
                  <a:solidFill>
                    <a:schemeClr val="tx1"/>
                  </a:solidFill>
                </a:ln>
              </c:spPr>
            </c:marker>
            <c:bubble3D val="0"/>
            <c:spPr>
              <a:ln>
                <a:solidFill>
                  <a:schemeClr val="tx1"/>
                </a:solidFill>
              </a:ln>
            </c:spPr>
          </c:dPt>
          <c:xVal>
            <c:numRef>
              <c:f>'Single key 2 (2)'!$M$19</c:f>
              <c:numCache>
                <c:formatCode>General</c:formatCode>
                <c:ptCount val="1"/>
                <c:pt idx="0">
                  <c:v>0.2511870000000001</c:v>
                </c:pt>
              </c:numCache>
            </c:numRef>
          </c:xVal>
          <c:yVal>
            <c:numRef>
              <c:f>'Single key 2 (2)'!$N$19</c:f>
              <c:numCache>
                <c:formatCode>General</c:formatCode>
                <c:ptCount val="1"/>
                <c:pt idx="0">
                  <c:v>63.460800000000006</c:v>
                </c:pt>
              </c:numCache>
            </c:numRef>
          </c:yVal>
          <c:smooth val="1"/>
        </c:ser>
        <c:ser>
          <c:idx val="2"/>
          <c:order val="2"/>
          <c:spPr>
            <a:ln>
              <a:solidFill>
                <a:schemeClr val="tx1"/>
              </a:solidFill>
            </a:ln>
          </c:spPr>
          <c:marker>
            <c:symbol val="square"/>
            <c:size val="4"/>
            <c:spPr>
              <a:ln>
                <a:solidFill>
                  <a:schemeClr val="tx1"/>
                </a:solidFill>
              </a:ln>
            </c:spPr>
          </c:marker>
          <c:dPt>
            <c:idx val="0"/>
            <c:marker>
              <c:spPr>
                <a:solidFill>
                  <a:schemeClr val="tx1"/>
                </a:solidFill>
                <a:ln>
                  <a:solidFill>
                    <a:schemeClr val="tx1"/>
                  </a:solidFill>
                </a:ln>
              </c:spPr>
            </c:marker>
            <c:bubble3D val="0"/>
          </c:dPt>
          <c:xVal>
            <c:numRef>
              <c:f>'Single key 2 (2)'!$M$86</c:f>
              <c:numCache>
                <c:formatCode>General</c:formatCode>
                <c:ptCount val="1"/>
                <c:pt idx="0">
                  <c:v>0.35785000000000011</c:v>
                </c:pt>
              </c:numCache>
            </c:numRef>
          </c:xVal>
          <c:yVal>
            <c:numRef>
              <c:f>'Single key 2 (2)'!$N$86</c:f>
              <c:numCache>
                <c:formatCode>General</c:formatCode>
                <c:ptCount val="1"/>
                <c:pt idx="0">
                  <c:v>77.173099999999977</c:v>
                </c:pt>
              </c:numCache>
            </c:numRef>
          </c:yVal>
          <c:smooth val="1"/>
        </c:ser>
        <c:ser>
          <c:idx val="3"/>
          <c:order val="3"/>
          <c:marker>
            <c:symbol val="none"/>
          </c:marker>
          <c:dLbls>
            <c:dLbl>
              <c:idx val="0"/>
              <c:dLblPos val="r"/>
              <c:showLegendKey val="0"/>
              <c:showVal val="1"/>
              <c:showCatName val="1"/>
              <c:showSerName val="0"/>
              <c:showPercent val="0"/>
              <c:showBubbleSize val="0"/>
            </c:dLbl>
            <c:showLegendKey val="0"/>
            <c:showVal val="0"/>
            <c:showCatName val="0"/>
            <c:showSerName val="0"/>
            <c:showPercent val="0"/>
            <c:showBubbleSize val="0"/>
          </c:dLbls>
          <c:xVal>
            <c:numRef>
              <c:f>'Single key 2 (2)'!$N$152</c:f>
              <c:numCache>
                <c:formatCode>General</c:formatCode>
                <c:ptCount val="1"/>
              </c:numCache>
            </c:numRef>
          </c:xVal>
          <c:yVal>
            <c:numRef>
              <c:f>'Single key 2 (2)'!$M$152</c:f>
              <c:numCache>
                <c:formatCode>General</c:formatCode>
                <c:ptCount val="1"/>
              </c:numCache>
            </c:numRef>
          </c:yVal>
          <c:smooth val="1"/>
        </c:ser>
        <c:ser>
          <c:idx val="4"/>
          <c:order val="4"/>
          <c:marker>
            <c:symbol val="none"/>
          </c:marker>
          <c:dPt>
            <c:idx val="0"/>
            <c:marker>
              <c:symbol val="square"/>
              <c:size val="9"/>
              <c:spPr>
                <a:solidFill>
                  <a:schemeClr val="tx1"/>
                </a:solidFill>
                <a:ln>
                  <a:solidFill>
                    <a:schemeClr val="tx1"/>
                  </a:solidFill>
                </a:ln>
              </c:spPr>
            </c:marker>
            <c:bubble3D val="0"/>
          </c:dPt>
          <c:dLbls>
            <c:dLbl>
              <c:idx val="0"/>
              <c:dLblPos val="r"/>
              <c:showLegendKey val="0"/>
              <c:showVal val="1"/>
              <c:showCatName val="1"/>
              <c:showSerName val="0"/>
              <c:showPercent val="0"/>
              <c:showBubbleSize val="0"/>
            </c:dLbl>
            <c:showLegendKey val="0"/>
            <c:showVal val="0"/>
            <c:showCatName val="0"/>
            <c:showSerName val="0"/>
            <c:showPercent val="0"/>
            <c:showBubbleSize val="0"/>
          </c:dLbls>
          <c:xVal>
            <c:numRef>
              <c:f>'Single key 2 (2)'!$M$159</c:f>
              <c:numCache>
                <c:formatCode>General</c:formatCode>
                <c:ptCount val="1"/>
              </c:numCache>
            </c:numRef>
          </c:xVal>
          <c:yVal>
            <c:numRef>
              <c:f>'Single key 2 (2)'!$N$159</c:f>
              <c:numCache>
                <c:formatCode>General</c:formatCode>
                <c:ptCount val="1"/>
              </c:numCache>
            </c:numRef>
          </c:yVal>
          <c:smooth val="1"/>
        </c:ser>
        <c:ser>
          <c:idx val="5"/>
          <c:order val="5"/>
          <c:marker>
            <c:symbol val="square"/>
            <c:size val="4"/>
          </c:marker>
          <c:dPt>
            <c:idx val="0"/>
            <c:marker>
              <c:spPr>
                <a:solidFill>
                  <a:schemeClr val="tx1"/>
                </a:solidFill>
                <a:ln>
                  <a:solidFill>
                    <a:schemeClr val="tx1"/>
                  </a:solidFill>
                </a:ln>
              </c:spPr>
            </c:marker>
            <c:bubble3D val="0"/>
            <c:spPr>
              <a:ln>
                <a:solidFill>
                  <a:schemeClr val="tx1"/>
                </a:solidFill>
              </a:ln>
            </c:spPr>
          </c:dPt>
          <c:xVal>
            <c:numRef>
              <c:f>'Single key 2 (2)'!$M$26</c:f>
              <c:numCache>
                <c:formatCode>General</c:formatCode>
                <c:ptCount val="1"/>
                <c:pt idx="0">
                  <c:v>0.28439300000000001</c:v>
                </c:pt>
              </c:numCache>
            </c:numRef>
          </c:xVal>
          <c:yVal>
            <c:numRef>
              <c:f>'Single key 2 (2)'!$N$26</c:f>
              <c:numCache>
                <c:formatCode>General</c:formatCode>
                <c:ptCount val="1"/>
                <c:pt idx="0">
                  <c:v>68.371200000000002</c:v>
                </c:pt>
              </c:numCache>
            </c:numRef>
          </c:yVal>
          <c:smooth val="1"/>
        </c:ser>
        <c:ser>
          <c:idx val="6"/>
          <c:order val="6"/>
          <c:spPr>
            <a:ln>
              <a:solidFill>
                <a:schemeClr val="tx1"/>
              </a:solidFill>
            </a:ln>
          </c:spPr>
          <c:marker>
            <c:symbol val="square"/>
            <c:size val="5"/>
            <c:spPr>
              <a:solidFill>
                <a:schemeClr val="tx1"/>
              </a:solidFill>
              <a:ln>
                <a:solidFill>
                  <a:schemeClr val="tx1"/>
                </a:solidFill>
              </a:ln>
            </c:spPr>
          </c:marker>
          <c:dPt>
            <c:idx val="0"/>
            <c:marker>
              <c:symbol val="square"/>
              <c:size val="4"/>
            </c:marker>
            <c:bubble3D val="0"/>
          </c:dPt>
          <c:xVal>
            <c:numRef>
              <c:f>'Single key 2 (2)'!$M$117</c:f>
              <c:numCache>
                <c:formatCode>General</c:formatCode>
                <c:ptCount val="1"/>
                <c:pt idx="0">
                  <c:v>0.36045100000000002</c:v>
                </c:pt>
              </c:numCache>
            </c:numRef>
          </c:xVal>
          <c:yVal>
            <c:numRef>
              <c:f>'Single key 2 (2)'!$N$117</c:f>
              <c:numCache>
                <c:formatCode>General</c:formatCode>
                <c:ptCount val="1"/>
                <c:pt idx="0">
                  <c:v>65.317700000000002</c:v>
                </c:pt>
              </c:numCache>
            </c:numRef>
          </c:yVal>
          <c:smooth val="1"/>
        </c:ser>
        <c:dLbls>
          <c:showLegendKey val="0"/>
          <c:showVal val="0"/>
          <c:showCatName val="0"/>
          <c:showSerName val="0"/>
          <c:showPercent val="0"/>
          <c:showBubbleSize val="0"/>
        </c:dLbls>
        <c:axId val="624676864"/>
        <c:axId val="624679168"/>
      </c:scatterChart>
      <c:valAx>
        <c:axId val="624676864"/>
        <c:scaling>
          <c:orientation val="minMax"/>
          <c:max val="0.5"/>
          <c:min val="0"/>
        </c:scaling>
        <c:delete val="0"/>
        <c:axPos val="b"/>
        <c:majorGridlines/>
        <c:title>
          <c:tx>
            <c:rich>
              <a:bodyPr/>
              <a:lstStyle/>
              <a:p>
                <a:pPr>
                  <a:defRPr lang="en-GB" sz="1400" b="0"/>
                </a:pPr>
                <a:r>
                  <a:rPr lang="en-GB" sz="1400" b="0"/>
                  <a:t>Vertical displacement</a:t>
                </a:r>
              </a:p>
            </c:rich>
          </c:tx>
          <c:overlay val="0"/>
        </c:title>
        <c:numFmt formatCode="General" sourceLinked="1"/>
        <c:majorTickMark val="none"/>
        <c:minorTickMark val="none"/>
        <c:tickLblPos val="nextTo"/>
        <c:spPr>
          <a:ln w="12700">
            <a:solidFill>
              <a:schemeClr val="tx1"/>
            </a:solidFill>
          </a:ln>
        </c:spPr>
        <c:txPr>
          <a:bodyPr/>
          <a:lstStyle/>
          <a:p>
            <a:pPr>
              <a:defRPr lang="en-GB" sz="1400"/>
            </a:pPr>
            <a:endParaRPr lang="en-US"/>
          </a:p>
        </c:txPr>
        <c:crossAx val="624679168"/>
        <c:crosses val="autoZero"/>
        <c:crossBetween val="midCat"/>
        <c:majorUnit val="0.1"/>
      </c:valAx>
      <c:valAx>
        <c:axId val="624679168"/>
        <c:scaling>
          <c:orientation val="minMax"/>
          <c:min val="0"/>
        </c:scaling>
        <c:delete val="0"/>
        <c:axPos val="l"/>
        <c:majorGridlines/>
        <c:title>
          <c:tx>
            <c:rich>
              <a:bodyPr/>
              <a:lstStyle/>
              <a:p>
                <a:pPr>
                  <a:defRPr lang="en-GB" sz="1400" b="0"/>
                </a:pPr>
                <a:r>
                  <a:rPr lang="en-GB" sz="1400" b="0"/>
                  <a:t>Load (kN)</a:t>
                </a:r>
              </a:p>
            </c:rich>
          </c:tx>
          <c:overlay val="0"/>
        </c:title>
        <c:numFmt formatCode="General" sourceLinked="0"/>
        <c:majorTickMark val="none"/>
        <c:minorTickMark val="none"/>
        <c:tickLblPos val="nextTo"/>
        <c:spPr>
          <a:ln w="12700">
            <a:solidFill>
              <a:schemeClr val="tx1"/>
            </a:solidFill>
          </a:ln>
        </c:spPr>
        <c:txPr>
          <a:bodyPr/>
          <a:lstStyle/>
          <a:p>
            <a:pPr>
              <a:defRPr lang="en-GB" sz="1400"/>
            </a:pPr>
            <a:endParaRPr lang="en-US"/>
          </a:p>
        </c:txPr>
        <c:crossAx val="624676864"/>
        <c:crosses val="autoZero"/>
        <c:crossBetween val="midCat"/>
        <c:majorUnit val="20"/>
      </c:valAx>
    </c:plotArea>
    <c:plotVisOnly val="1"/>
    <c:dispBlanksAs val="gap"/>
    <c:showDLblsOverMax val="0"/>
  </c:chart>
  <c:spPr>
    <a:ln>
      <a:noFill/>
    </a:ln>
  </c:spPr>
  <c:txPr>
    <a:bodyPr/>
    <a:lstStyle/>
    <a:p>
      <a:pPr>
        <a:defRPr sz="1200">
          <a:latin typeface="Arial" panose="020B0604020202020204" pitchFamily="34" charset="0"/>
          <a:cs typeface="Arial" panose="020B0604020202020204" pitchFamily="34" charset="0"/>
        </a:defRPr>
      </a:pPr>
      <a:endParaRPr lang="en-US"/>
    </a:p>
  </c:txPr>
  <c:externalData r:id="rId2">
    <c:autoUpdate val="0"/>
  </c:externalData>
  <c:userShapes r:id="rId3"/>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708503098851257"/>
          <c:y val="5.1261013512992663E-2"/>
          <c:w val="0.8120050103139832"/>
          <c:h val="0.79376655977459321"/>
        </c:manualLayout>
      </c:layout>
      <c:scatterChart>
        <c:scatterStyle val="smoothMarker"/>
        <c:varyColors val="0"/>
        <c:ser>
          <c:idx val="1"/>
          <c:order val="0"/>
          <c:spPr>
            <a:ln w="15875">
              <a:solidFill>
                <a:schemeClr val="tx1"/>
              </a:solidFill>
              <a:prstDash val="solid"/>
            </a:ln>
          </c:spPr>
          <c:marker>
            <c:symbol val="none"/>
          </c:marker>
          <c:dPt>
            <c:idx val="148"/>
            <c:marker>
              <c:symbol val="square"/>
              <c:size val="9"/>
              <c:spPr>
                <a:solidFill>
                  <a:schemeClr val="tx1"/>
                </a:solidFill>
                <a:ln>
                  <a:solidFill>
                    <a:schemeClr val="tx1"/>
                  </a:solidFill>
                </a:ln>
              </c:spPr>
            </c:marker>
            <c:bubble3D val="0"/>
          </c:dPt>
          <c:dLbls>
            <c:dLbl>
              <c:idx val="263"/>
              <c:dLblPos val="r"/>
              <c:showLegendKey val="0"/>
              <c:showVal val="1"/>
              <c:showCatName val="1"/>
              <c:showSerName val="0"/>
              <c:showPercent val="0"/>
              <c:showBubbleSize val="0"/>
            </c:dLbl>
            <c:showLegendKey val="0"/>
            <c:showVal val="0"/>
            <c:showCatName val="0"/>
            <c:showSerName val="0"/>
            <c:showPercent val="0"/>
            <c:showBubbleSize val="0"/>
          </c:dLbls>
          <c:xVal>
            <c:numRef>
              <c:f>'Single key 2 (2)'!$M$4:$M$267</c:f>
              <c:numCache>
                <c:formatCode>General</c:formatCode>
                <c:ptCount val="264"/>
                <c:pt idx="0">
                  <c:v>3.6344100000000007E-3</c:v>
                </c:pt>
                <c:pt idx="1">
                  <c:v>6.4019300000000019E-3</c:v>
                </c:pt>
                <c:pt idx="2">
                  <c:v>1.6438299999999999E-2</c:v>
                </c:pt>
                <c:pt idx="3">
                  <c:v>3.1492800000000001E-2</c:v>
                </c:pt>
                <c:pt idx="4">
                  <c:v>5.4074600000000021E-2</c:v>
                </c:pt>
                <c:pt idx="5">
                  <c:v>8.7947200000000031E-2</c:v>
                </c:pt>
                <c:pt idx="6">
                  <c:v>0.13875599999999999</c:v>
                </c:pt>
                <c:pt idx="7">
                  <c:v>0.15781000000000006</c:v>
                </c:pt>
                <c:pt idx="8">
                  <c:v>0.16495499999999999</c:v>
                </c:pt>
                <c:pt idx="9">
                  <c:v>0.17567199999999997</c:v>
                </c:pt>
                <c:pt idx="10">
                  <c:v>0.19174800000000006</c:v>
                </c:pt>
                <c:pt idx="11">
                  <c:v>0.21586300000000005</c:v>
                </c:pt>
                <c:pt idx="12">
                  <c:v>0.22490599999999999</c:v>
                </c:pt>
                <c:pt idx="13">
                  <c:v>0.23847000000000004</c:v>
                </c:pt>
                <c:pt idx="14">
                  <c:v>0.24355700000000005</c:v>
                </c:pt>
                <c:pt idx="15">
                  <c:v>0.2511870000000001</c:v>
                </c:pt>
                <c:pt idx="16">
                  <c:v>0.254048</c:v>
                </c:pt>
                <c:pt idx="17">
                  <c:v>0.25834000000000001</c:v>
                </c:pt>
                <c:pt idx="18">
                  <c:v>0.26477800000000001</c:v>
                </c:pt>
                <c:pt idx="19">
                  <c:v>0.26719200000000004</c:v>
                </c:pt>
                <c:pt idx="20">
                  <c:v>0.27081300000000008</c:v>
                </c:pt>
                <c:pt idx="21">
                  <c:v>0.27624500000000002</c:v>
                </c:pt>
                <c:pt idx="22">
                  <c:v>0.28439300000000001</c:v>
                </c:pt>
                <c:pt idx="23">
                  <c:v>0.29254000000000002</c:v>
                </c:pt>
                <c:pt idx="24">
                  <c:v>0.29457700000000014</c:v>
                </c:pt>
                <c:pt idx="25">
                  <c:v>0.29763300000000004</c:v>
                </c:pt>
                <c:pt idx="26">
                  <c:v>0.29877900000000002</c:v>
                </c:pt>
                <c:pt idx="27">
                  <c:v>0.29920800000000009</c:v>
                </c:pt>
                <c:pt idx="28">
                  <c:v>0.29936900000000011</c:v>
                </c:pt>
                <c:pt idx="29">
                  <c:v>0.29961100000000002</c:v>
                </c:pt>
                <c:pt idx="30">
                  <c:v>0.29970200000000002</c:v>
                </c:pt>
                <c:pt idx="31">
                  <c:v>0.29983800000000016</c:v>
                </c:pt>
                <c:pt idx="32">
                  <c:v>0.29988900000000013</c:v>
                </c:pt>
                <c:pt idx="33">
                  <c:v>0.29996500000000015</c:v>
                </c:pt>
                <c:pt idx="34">
                  <c:v>0.29999400000000009</c:v>
                </c:pt>
                <c:pt idx="35">
                  <c:v>0.300037</c:v>
                </c:pt>
                <c:pt idx="36">
                  <c:v>0.30010100000000001</c:v>
                </c:pt>
                <c:pt idx="37">
                  <c:v>0.30012600000000011</c:v>
                </c:pt>
                <c:pt idx="38">
                  <c:v>0.3001620000000001</c:v>
                </c:pt>
                <c:pt idx="39">
                  <c:v>0.30021600000000009</c:v>
                </c:pt>
                <c:pt idx="40">
                  <c:v>0.30029800000000001</c:v>
                </c:pt>
                <c:pt idx="41">
                  <c:v>0.30042000000000013</c:v>
                </c:pt>
                <c:pt idx="42">
                  <c:v>0.30060400000000009</c:v>
                </c:pt>
                <c:pt idx="43">
                  <c:v>0.3008800000000002</c:v>
                </c:pt>
                <c:pt idx="44">
                  <c:v>0.30129300000000003</c:v>
                </c:pt>
                <c:pt idx="45">
                  <c:v>0.30191300000000021</c:v>
                </c:pt>
                <c:pt idx="46">
                  <c:v>0.30284400000000011</c:v>
                </c:pt>
                <c:pt idx="47">
                  <c:v>0.30423900000000004</c:v>
                </c:pt>
                <c:pt idx="48">
                  <c:v>0.30633200000000016</c:v>
                </c:pt>
                <c:pt idx="49">
                  <c:v>0.30947100000000011</c:v>
                </c:pt>
                <c:pt idx="50">
                  <c:v>0.31064800000000009</c:v>
                </c:pt>
                <c:pt idx="51">
                  <c:v>0.31109000000000014</c:v>
                </c:pt>
                <c:pt idx="52">
                  <c:v>0.311255</c:v>
                </c:pt>
                <c:pt idx="53">
                  <c:v>0.31150400000000011</c:v>
                </c:pt>
                <c:pt idx="54">
                  <c:v>0.31175200000000008</c:v>
                </c:pt>
                <c:pt idx="55">
                  <c:v>0.31200000000000011</c:v>
                </c:pt>
                <c:pt idx="56">
                  <c:v>0.31237300000000012</c:v>
                </c:pt>
                <c:pt idx="57">
                  <c:v>0.31293200000000015</c:v>
                </c:pt>
                <c:pt idx="58">
                  <c:v>0.31377000000000016</c:v>
                </c:pt>
                <c:pt idx="59">
                  <c:v>0.31502700000000011</c:v>
                </c:pt>
                <c:pt idx="60">
                  <c:v>0.31691300000000011</c:v>
                </c:pt>
                <c:pt idx="61">
                  <c:v>0.31762000000000012</c:v>
                </c:pt>
                <c:pt idx="62">
                  <c:v>0.31868000000000013</c:v>
                </c:pt>
                <c:pt idx="63">
                  <c:v>0.32027200000000011</c:v>
                </c:pt>
                <c:pt idx="64">
                  <c:v>0.32265800000000011</c:v>
                </c:pt>
                <c:pt idx="65">
                  <c:v>0.32355300000000015</c:v>
                </c:pt>
                <c:pt idx="66">
                  <c:v>0.32388900000000026</c:v>
                </c:pt>
                <c:pt idx="67">
                  <c:v>0.32439200000000012</c:v>
                </c:pt>
                <c:pt idx="68">
                  <c:v>0.32514700000000002</c:v>
                </c:pt>
                <c:pt idx="69">
                  <c:v>0.32628000000000013</c:v>
                </c:pt>
                <c:pt idx="70">
                  <c:v>0.32797900000000013</c:v>
                </c:pt>
                <c:pt idx="71">
                  <c:v>0.33052800000000027</c:v>
                </c:pt>
                <c:pt idx="72">
                  <c:v>0.33435100000000012</c:v>
                </c:pt>
                <c:pt idx="73">
                  <c:v>0.33578400000000025</c:v>
                </c:pt>
                <c:pt idx="74">
                  <c:v>0.33793500000000021</c:v>
                </c:pt>
                <c:pt idx="75">
                  <c:v>0.33874100000000001</c:v>
                </c:pt>
                <c:pt idx="76">
                  <c:v>0.33995100000000011</c:v>
                </c:pt>
                <c:pt idx="77">
                  <c:v>0.3417650000000001</c:v>
                </c:pt>
                <c:pt idx="78">
                  <c:v>0.34448700000000021</c:v>
                </c:pt>
                <c:pt idx="79">
                  <c:v>0.34856900000000002</c:v>
                </c:pt>
                <c:pt idx="80">
                  <c:v>0.35469300000000004</c:v>
                </c:pt>
                <c:pt idx="81">
                  <c:v>0.35698900000000011</c:v>
                </c:pt>
                <c:pt idx="82">
                  <c:v>0.35785000000000011</c:v>
                </c:pt>
                <c:pt idx="83">
                  <c:v>0.357931</c:v>
                </c:pt>
                <c:pt idx="84">
                  <c:v>0.35805200000000009</c:v>
                </c:pt>
                <c:pt idx="85">
                  <c:v>0.35809800000000008</c:v>
                </c:pt>
                <c:pt idx="86">
                  <c:v>0.3581660000000001</c:v>
                </c:pt>
                <c:pt idx="87">
                  <c:v>0.35819100000000004</c:v>
                </c:pt>
                <c:pt idx="88">
                  <c:v>0.3582300000000001</c:v>
                </c:pt>
                <c:pt idx="89">
                  <c:v>0.35828700000000002</c:v>
                </c:pt>
                <c:pt idx="90">
                  <c:v>0.35837300000000011</c:v>
                </c:pt>
                <c:pt idx="91">
                  <c:v>0.35850300000000002</c:v>
                </c:pt>
                <c:pt idx="92">
                  <c:v>0.3586970000000001</c:v>
                </c:pt>
                <c:pt idx="93">
                  <c:v>0.35898800000000014</c:v>
                </c:pt>
                <c:pt idx="94">
                  <c:v>0.35942400000000013</c:v>
                </c:pt>
                <c:pt idx="95">
                  <c:v>0.35958800000000013</c:v>
                </c:pt>
                <c:pt idx="96">
                  <c:v>0.35983300000000001</c:v>
                </c:pt>
                <c:pt idx="97">
                  <c:v>0.35992500000000022</c:v>
                </c:pt>
                <c:pt idx="98">
                  <c:v>0.36006300000000002</c:v>
                </c:pt>
                <c:pt idx="99">
                  <c:v>0.36011500000000002</c:v>
                </c:pt>
                <c:pt idx="100">
                  <c:v>0.36013500000000004</c:v>
                </c:pt>
                <c:pt idx="101">
                  <c:v>0.3601640000000001</c:v>
                </c:pt>
                <c:pt idx="102">
                  <c:v>0.360207</c:v>
                </c:pt>
                <c:pt idx="103">
                  <c:v>0.36022400000000016</c:v>
                </c:pt>
                <c:pt idx="104">
                  <c:v>0.36024800000000001</c:v>
                </c:pt>
                <c:pt idx="105">
                  <c:v>0.36025800000000002</c:v>
                </c:pt>
                <c:pt idx="106">
                  <c:v>0.36027300000000001</c:v>
                </c:pt>
                <c:pt idx="107">
                  <c:v>0.36029600000000001</c:v>
                </c:pt>
                <c:pt idx="108">
                  <c:v>0.36031900000000011</c:v>
                </c:pt>
                <c:pt idx="109">
                  <c:v>0.36032900000000012</c:v>
                </c:pt>
                <c:pt idx="110">
                  <c:v>0.36034400000000011</c:v>
                </c:pt>
                <c:pt idx="111">
                  <c:v>0.36036600000000013</c:v>
                </c:pt>
                <c:pt idx="112">
                  <c:v>0.36040000000000011</c:v>
                </c:pt>
                <c:pt idx="113">
                  <c:v>0.36045100000000002</c:v>
                </c:pt>
                <c:pt idx="114">
                  <c:v>0.36052700000000021</c:v>
                </c:pt>
                <c:pt idx="115">
                  <c:v>0.3606410000000001</c:v>
                </c:pt>
                <c:pt idx="116">
                  <c:v>0.36081300000000022</c:v>
                </c:pt>
                <c:pt idx="117">
                  <c:v>0.36107000000000011</c:v>
                </c:pt>
                <c:pt idx="118">
                  <c:v>0.36145600000000011</c:v>
                </c:pt>
                <c:pt idx="119">
                  <c:v>0.362035</c:v>
                </c:pt>
                <c:pt idx="120">
                  <c:v>0.36290300000000014</c:v>
                </c:pt>
                <c:pt idx="121">
                  <c:v>0.364205</c:v>
                </c:pt>
                <c:pt idx="122">
                  <c:v>0.36615800000000009</c:v>
                </c:pt>
                <c:pt idx="123">
                  <c:v>0.36908800000000025</c:v>
                </c:pt>
                <c:pt idx="124">
                  <c:v>0.37348300000000012</c:v>
                </c:pt>
                <c:pt idx="125">
                  <c:v>0.38007500000000011</c:v>
                </c:pt>
                <c:pt idx="126">
                  <c:v>0.3899640000000002</c:v>
                </c:pt>
                <c:pt idx="127">
                  <c:v>0.40479600000000004</c:v>
                </c:pt>
                <c:pt idx="128">
                  <c:v>0.42704500000000001</c:v>
                </c:pt>
                <c:pt idx="129">
                  <c:v>0.46041900000000002</c:v>
                </c:pt>
                <c:pt idx="130">
                  <c:v>0.51047900000000002</c:v>
                </c:pt>
                <c:pt idx="131">
                  <c:v>0.58556899999999967</c:v>
                </c:pt>
                <c:pt idx="132">
                  <c:v>0.58674199999999999</c:v>
                </c:pt>
                <c:pt idx="133">
                  <c:v>0.58681599999999978</c:v>
                </c:pt>
                <c:pt idx="134">
                  <c:v>0.58688899999999977</c:v>
                </c:pt>
                <c:pt idx="135">
                  <c:v>0.58696199999999976</c:v>
                </c:pt>
                <c:pt idx="136">
                  <c:v>0.58707199999999982</c:v>
                </c:pt>
                <c:pt idx="137">
                  <c:v>0.58723699999999968</c:v>
                </c:pt>
                <c:pt idx="138">
                  <c:v>0.5874849999999997</c:v>
                </c:pt>
                <c:pt idx="139">
                  <c:v>0.58785599999999982</c:v>
                </c:pt>
                <c:pt idx="140">
                  <c:v>0.58841299999999941</c:v>
                </c:pt>
                <c:pt idx="141">
                  <c:v>0.58924799999999977</c:v>
                </c:pt>
                <c:pt idx="142">
                  <c:v>0.58956099999999967</c:v>
                </c:pt>
                <c:pt idx="143">
                  <c:v>0.59003099999999975</c:v>
                </c:pt>
                <c:pt idx="144">
                  <c:v>0.59050099999999972</c:v>
                </c:pt>
              </c:numCache>
            </c:numRef>
          </c:xVal>
          <c:yVal>
            <c:numRef>
              <c:f>'Single key 2 (2)'!$N$4:$N$267</c:f>
              <c:numCache>
                <c:formatCode>General</c:formatCode>
                <c:ptCount val="264"/>
                <c:pt idx="0">
                  <c:v>1.9073500000000019E-8</c:v>
                </c:pt>
                <c:pt idx="1">
                  <c:v>2.9862699999999993</c:v>
                </c:pt>
                <c:pt idx="2">
                  <c:v>5.9832300000000016</c:v>
                </c:pt>
                <c:pt idx="3">
                  <c:v>10.271800000000001</c:v>
                </c:pt>
                <c:pt idx="4">
                  <c:v>16.569199999999988</c:v>
                </c:pt>
                <c:pt idx="5">
                  <c:v>26.0105</c:v>
                </c:pt>
                <c:pt idx="6">
                  <c:v>40.095600000000012</c:v>
                </c:pt>
                <c:pt idx="7">
                  <c:v>44.917299999999997</c:v>
                </c:pt>
                <c:pt idx="8">
                  <c:v>46.5565</c:v>
                </c:pt>
                <c:pt idx="9">
                  <c:v>48.836300000000001</c:v>
                </c:pt>
                <c:pt idx="10">
                  <c:v>52.068300000000015</c:v>
                </c:pt>
                <c:pt idx="11">
                  <c:v>56.887799999999999</c:v>
                </c:pt>
                <c:pt idx="12">
                  <c:v>58.655200000000001</c:v>
                </c:pt>
                <c:pt idx="13">
                  <c:v>61.2042</c:v>
                </c:pt>
                <c:pt idx="14">
                  <c:v>62.120800000000003</c:v>
                </c:pt>
                <c:pt idx="15">
                  <c:v>63.460800000000006</c:v>
                </c:pt>
                <c:pt idx="16">
                  <c:v>63.950099999999999</c:v>
                </c:pt>
                <c:pt idx="17">
                  <c:v>64.668300000000002</c:v>
                </c:pt>
                <c:pt idx="18">
                  <c:v>65.713499999999996</c:v>
                </c:pt>
                <c:pt idx="19">
                  <c:v>66.079399999999978</c:v>
                </c:pt>
                <c:pt idx="20">
                  <c:v>66.594099999999997</c:v>
                </c:pt>
                <c:pt idx="21">
                  <c:v>67.353700000000003</c:v>
                </c:pt>
                <c:pt idx="22">
                  <c:v>68.371200000000002</c:v>
                </c:pt>
                <c:pt idx="23">
                  <c:v>69.409400000000005</c:v>
                </c:pt>
                <c:pt idx="24">
                  <c:v>69.663699999999992</c:v>
                </c:pt>
                <c:pt idx="25">
                  <c:v>70.038699999999992</c:v>
                </c:pt>
                <c:pt idx="26">
                  <c:v>70.188699999999983</c:v>
                </c:pt>
                <c:pt idx="27">
                  <c:v>70.246399999999994</c:v>
                </c:pt>
                <c:pt idx="28">
                  <c:v>70.268199999999993</c:v>
                </c:pt>
                <c:pt idx="29">
                  <c:v>70.300899999999999</c:v>
                </c:pt>
                <c:pt idx="30">
                  <c:v>70.313100000000006</c:v>
                </c:pt>
                <c:pt idx="31">
                  <c:v>70.331999999999994</c:v>
                </c:pt>
                <c:pt idx="32">
                  <c:v>70.339200000000005</c:v>
                </c:pt>
                <c:pt idx="33">
                  <c:v>70.350399999999979</c:v>
                </c:pt>
                <c:pt idx="34">
                  <c:v>70.354799999999983</c:v>
                </c:pt>
                <c:pt idx="35">
                  <c:v>70.361500000000007</c:v>
                </c:pt>
                <c:pt idx="36">
                  <c:v>70.372899999999973</c:v>
                </c:pt>
                <c:pt idx="37">
                  <c:v>70.377299999999991</c:v>
                </c:pt>
                <c:pt idx="38">
                  <c:v>70.384100000000004</c:v>
                </c:pt>
                <c:pt idx="39">
                  <c:v>70.394000000000005</c:v>
                </c:pt>
                <c:pt idx="40">
                  <c:v>70.408600000000007</c:v>
                </c:pt>
                <c:pt idx="41">
                  <c:v>70.428299999999993</c:v>
                </c:pt>
                <c:pt idx="42">
                  <c:v>70.452500000000001</c:v>
                </c:pt>
                <c:pt idx="43">
                  <c:v>70.483800000000002</c:v>
                </c:pt>
                <c:pt idx="44">
                  <c:v>70.52849999999998</c:v>
                </c:pt>
                <c:pt idx="45">
                  <c:v>70.596500000000006</c:v>
                </c:pt>
                <c:pt idx="46">
                  <c:v>70.703400000000002</c:v>
                </c:pt>
                <c:pt idx="47">
                  <c:v>70.881600000000006</c:v>
                </c:pt>
                <c:pt idx="48">
                  <c:v>71.1571</c:v>
                </c:pt>
                <c:pt idx="49">
                  <c:v>71.570599999999999</c:v>
                </c:pt>
                <c:pt idx="50">
                  <c:v>71.724300000000014</c:v>
                </c:pt>
                <c:pt idx="51">
                  <c:v>71.787000000000006</c:v>
                </c:pt>
                <c:pt idx="52">
                  <c:v>71.823599999999999</c:v>
                </c:pt>
                <c:pt idx="53">
                  <c:v>71.920599999999993</c:v>
                </c:pt>
                <c:pt idx="54">
                  <c:v>71.941200000000038</c:v>
                </c:pt>
                <c:pt idx="55">
                  <c:v>71.958200000000005</c:v>
                </c:pt>
                <c:pt idx="56">
                  <c:v>71.9923</c:v>
                </c:pt>
                <c:pt idx="57">
                  <c:v>72.050799999999981</c:v>
                </c:pt>
                <c:pt idx="58">
                  <c:v>72.146799999999999</c:v>
                </c:pt>
                <c:pt idx="59">
                  <c:v>72.301000000000002</c:v>
                </c:pt>
                <c:pt idx="60">
                  <c:v>72.546700000000001</c:v>
                </c:pt>
                <c:pt idx="61">
                  <c:v>72.64</c:v>
                </c:pt>
                <c:pt idx="62">
                  <c:v>72.762900000000002</c:v>
                </c:pt>
                <c:pt idx="63">
                  <c:v>72.951899999999995</c:v>
                </c:pt>
                <c:pt idx="64">
                  <c:v>73.239800000000002</c:v>
                </c:pt>
                <c:pt idx="65">
                  <c:v>73.347399999999993</c:v>
                </c:pt>
                <c:pt idx="66">
                  <c:v>73.389200000000002</c:v>
                </c:pt>
                <c:pt idx="67">
                  <c:v>73.447000000000031</c:v>
                </c:pt>
                <c:pt idx="68">
                  <c:v>73.52979999999998</c:v>
                </c:pt>
                <c:pt idx="69">
                  <c:v>73.660799999999981</c:v>
                </c:pt>
                <c:pt idx="70">
                  <c:v>73.864099999999993</c:v>
                </c:pt>
                <c:pt idx="71">
                  <c:v>74.169200000000004</c:v>
                </c:pt>
                <c:pt idx="72">
                  <c:v>74.62579999999997</c:v>
                </c:pt>
                <c:pt idx="73">
                  <c:v>74.793899999999994</c:v>
                </c:pt>
                <c:pt idx="74">
                  <c:v>75.043099999999995</c:v>
                </c:pt>
                <c:pt idx="75">
                  <c:v>75.135899999999978</c:v>
                </c:pt>
                <c:pt idx="76">
                  <c:v>75.2714</c:v>
                </c:pt>
                <c:pt idx="77">
                  <c:v>75.47229999999999</c:v>
                </c:pt>
                <c:pt idx="78">
                  <c:v>75.785600000000002</c:v>
                </c:pt>
                <c:pt idx="79">
                  <c:v>76.22829999999999</c:v>
                </c:pt>
                <c:pt idx="80">
                  <c:v>76.843900000000005</c:v>
                </c:pt>
                <c:pt idx="81">
                  <c:v>77.080600000000004</c:v>
                </c:pt>
                <c:pt idx="82">
                  <c:v>77.173099999999977</c:v>
                </c:pt>
                <c:pt idx="83">
                  <c:v>77.183399999999978</c:v>
                </c:pt>
                <c:pt idx="84">
                  <c:v>77.201200000000028</c:v>
                </c:pt>
                <c:pt idx="85">
                  <c:v>77.208200000000005</c:v>
                </c:pt>
                <c:pt idx="86">
                  <c:v>77.219800000000006</c:v>
                </c:pt>
                <c:pt idx="87">
                  <c:v>77.225200000000001</c:v>
                </c:pt>
                <c:pt idx="88">
                  <c:v>77.239099999999993</c:v>
                </c:pt>
                <c:pt idx="89">
                  <c:v>77.290800000000004</c:v>
                </c:pt>
                <c:pt idx="90">
                  <c:v>77.450400000000002</c:v>
                </c:pt>
                <c:pt idx="91">
                  <c:v>77.529200000000003</c:v>
                </c:pt>
                <c:pt idx="92">
                  <c:v>77.494200000000035</c:v>
                </c:pt>
                <c:pt idx="93">
                  <c:v>77.433899999999994</c:v>
                </c:pt>
                <c:pt idx="94">
                  <c:v>77.396900000000002</c:v>
                </c:pt>
                <c:pt idx="95">
                  <c:v>77.387799999999999</c:v>
                </c:pt>
                <c:pt idx="96">
                  <c:v>77.377099999999999</c:v>
                </c:pt>
                <c:pt idx="97">
                  <c:v>77.372499999999988</c:v>
                </c:pt>
                <c:pt idx="98">
                  <c:v>77.357500000000002</c:v>
                </c:pt>
                <c:pt idx="99">
                  <c:v>77.349300000000014</c:v>
                </c:pt>
                <c:pt idx="100">
                  <c:v>77.345699999999994</c:v>
                </c:pt>
                <c:pt idx="101">
                  <c:v>77.3386</c:v>
                </c:pt>
                <c:pt idx="102">
                  <c:v>77.315799999999982</c:v>
                </c:pt>
                <c:pt idx="103">
                  <c:v>77.304500000000004</c:v>
                </c:pt>
                <c:pt idx="104">
                  <c:v>77.244200000000035</c:v>
                </c:pt>
                <c:pt idx="105">
                  <c:v>77.206400000000002</c:v>
                </c:pt>
                <c:pt idx="106">
                  <c:v>77.075199999999981</c:v>
                </c:pt>
                <c:pt idx="107">
                  <c:v>76.551000000000002</c:v>
                </c:pt>
                <c:pt idx="108">
                  <c:v>75.474700000000013</c:v>
                </c:pt>
                <c:pt idx="109">
                  <c:v>74.881699999999995</c:v>
                </c:pt>
                <c:pt idx="110">
                  <c:v>73.778799999999976</c:v>
                </c:pt>
                <c:pt idx="111">
                  <c:v>71.874799999999979</c:v>
                </c:pt>
                <c:pt idx="112">
                  <c:v>69.002299999999991</c:v>
                </c:pt>
                <c:pt idx="113">
                  <c:v>65.317700000000002</c:v>
                </c:pt>
                <c:pt idx="114">
                  <c:v>61.266900000000014</c:v>
                </c:pt>
                <c:pt idx="115">
                  <c:v>57.261400000000002</c:v>
                </c:pt>
                <c:pt idx="116">
                  <c:v>53.625500000000017</c:v>
                </c:pt>
                <c:pt idx="117">
                  <c:v>50.7102</c:v>
                </c:pt>
                <c:pt idx="118">
                  <c:v>48.905000000000001</c:v>
                </c:pt>
                <c:pt idx="119">
                  <c:v>48.239800000000002</c:v>
                </c:pt>
                <c:pt idx="120">
                  <c:v>48.3675</c:v>
                </c:pt>
                <c:pt idx="121">
                  <c:v>48.8367</c:v>
                </c:pt>
                <c:pt idx="122">
                  <c:v>49.400100000000002</c:v>
                </c:pt>
                <c:pt idx="123">
                  <c:v>49.9664</c:v>
                </c:pt>
                <c:pt idx="124">
                  <c:v>50.539700000000003</c:v>
                </c:pt>
                <c:pt idx="125">
                  <c:v>51.097700000000003</c:v>
                </c:pt>
                <c:pt idx="126">
                  <c:v>51.623600000000003</c:v>
                </c:pt>
                <c:pt idx="127">
                  <c:v>52.0762</c:v>
                </c:pt>
                <c:pt idx="128">
                  <c:v>52.347499999999997</c:v>
                </c:pt>
                <c:pt idx="129">
                  <c:v>52.557400000000001</c:v>
                </c:pt>
                <c:pt idx="130">
                  <c:v>52.721900000000012</c:v>
                </c:pt>
                <c:pt idx="131">
                  <c:v>53.062200000000011</c:v>
                </c:pt>
                <c:pt idx="132">
                  <c:v>53.067500000000003</c:v>
                </c:pt>
                <c:pt idx="133">
                  <c:v>53.068000000000012</c:v>
                </c:pt>
                <c:pt idx="134">
                  <c:v>53.068400000000011</c:v>
                </c:pt>
                <c:pt idx="135">
                  <c:v>53.068700000000014</c:v>
                </c:pt>
                <c:pt idx="136">
                  <c:v>53.069200000000002</c:v>
                </c:pt>
                <c:pt idx="137">
                  <c:v>53.069800000000001</c:v>
                </c:pt>
                <c:pt idx="138">
                  <c:v>53.070800000000006</c:v>
                </c:pt>
                <c:pt idx="139">
                  <c:v>53.072400000000002</c:v>
                </c:pt>
                <c:pt idx="140">
                  <c:v>53.0747</c:v>
                </c:pt>
                <c:pt idx="141">
                  <c:v>53.078200000000002</c:v>
                </c:pt>
                <c:pt idx="142">
                  <c:v>53.079500000000003</c:v>
                </c:pt>
                <c:pt idx="143">
                  <c:v>53.081400000000002</c:v>
                </c:pt>
                <c:pt idx="144">
                  <c:v>53.083200000000005</c:v>
                </c:pt>
              </c:numCache>
            </c:numRef>
          </c:yVal>
          <c:smooth val="1"/>
        </c:ser>
        <c:ser>
          <c:idx val="0"/>
          <c:order val="1"/>
          <c:marker>
            <c:symbol val="square"/>
            <c:size val="5"/>
            <c:spPr>
              <a:ln>
                <a:solidFill>
                  <a:schemeClr val="tx1"/>
                </a:solidFill>
              </a:ln>
            </c:spPr>
          </c:marker>
          <c:dPt>
            <c:idx val="0"/>
            <c:marker>
              <c:spPr>
                <a:solidFill>
                  <a:schemeClr val="tx1"/>
                </a:solidFill>
                <a:ln>
                  <a:solidFill>
                    <a:schemeClr val="tx1"/>
                  </a:solidFill>
                </a:ln>
              </c:spPr>
            </c:marker>
            <c:bubble3D val="0"/>
            <c:spPr>
              <a:ln>
                <a:solidFill>
                  <a:schemeClr val="tx1"/>
                </a:solidFill>
              </a:ln>
            </c:spPr>
          </c:dPt>
          <c:xVal>
            <c:numRef>
              <c:f>'Single key 2 (2)'!$M$19</c:f>
              <c:numCache>
                <c:formatCode>General</c:formatCode>
                <c:ptCount val="1"/>
                <c:pt idx="0">
                  <c:v>0.2511870000000001</c:v>
                </c:pt>
              </c:numCache>
            </c:numRef>
          </c:xVal>
          <c:yVal>
            <c:numRef>
              <c:f>'Single key 2 (2)'!$N$19</c:f>
              <c:numCache>
                <c:formatCode>General</c:formatCode>
                <c:ptCount val="1"/>
                <c:pt idx="0">
                  <c:v>63.460800000000006</c:v>
                </c:pt>
              </c:numCache>
            </c:numRef>
          </c:yVal>
          <c:smooth val="1"/>
        </c:ser>
        <c:ser>
          <c:idx val="2"/>
          <c:order val="2"/>
          <c:spPr>
            <a:ln>
              <a:solidFill>
                <a:schemeClr val="tx1"/>
              </a:solidFill>
            </a:ln>
          </c:spPr>
          <c:marker>
            <c:symbol val="square"/>
            <c:size val="6"/>
            <c:spPr>
              <a:ln>
                <a:solidFill>
                  <a:schemeClr val="tx1"/>
                </a:solidFill>
              </a:ln>
            </c:spPr>
          </c:marker>
          <c:dPt>
            <c:idx val="0"/>
            <c:marker>
              <c:spPr>
                <a:solidFill>
                  <a:schemeClr val="tx1"/>
                </a:solidFill>
                <a:ln>
                  <a:solidFill>
                    <a:schemeClr val="tx1"/>
                  </a:solidFill>
                </a:ln>
              </c:spPr>
            </c:marker>
            <c:bubble3D val="0"/>
          </c:dPt>
          <c:xVal>
            <c:numRef>
              <c:f>'Single key 2 (2)'!$M$86</c:f>
              <c:numCache>
                <c:formatCode>General</c:formatCode>
                <c:ptCount val="1"/>
                <c:pt idx="0">
                  <c:v>0.35785000000000011</c:v>
                </c:pt>
              </c:numCache>
            </c:numRef>
          </c:xVal>
          <c:yVal>
            <c:numRef>
              <c:f>'Single key 2 (2)'!$N$86</c:f>
              <c:numCache>
                <c:formatCode>General</c:formatCode>
                <c:ptCount val="1"/>
                <c:pt idx="0">
                  <c:v>77.173099999999977</c:v>
                </c:pt>
              </c:numCache>
            </c:numRef>
          </c:yVal>
          <c:smooth val="1"/>
        </c:ser>
        <c:ser>
          <c:idx val="3"/>
          <c:order val="3"/>
          <c:marker>
            <c:symbol val="none"/>
          </c:marker>
          <c:dLbls>
            <c:dLbl>
              <c:idx val="0"/>
              <c:dLblPos val="r"/>
              <c:showLegendKey val="0"/>
              <c:showVal val="1"/>
              <c:showCatName val="1"/>
              <c:showSerName val="0"/>
              <c:showPercent val="0"/>
              <c:showBubbleSize val="0"/>
            </c:dLbl>
            <c:showLegendKey val="0"/>
            <c:showVal val="0"/>
            <c:showCatName val="0"/>
            <c:showSerName val="0"/>
            <c:showPercent val="0"/>
            <c:showBubbleSize val="0"/>
          </c:dLbls>
          <c:xVal>
            <c:numRef>
              <c:f>'Single key 2 (2)'!$N$152</c:f>
              <c:numCache>
                <c:formatCode>General</c:formatCode>
                <c:ptCount val="1"/>
              </c:numCache>
            </c:numRef>
          </c:xVal>
          <c:yVal>
            <c:numRef>
              <c:f>'Single key 2 (2)'!$M$152</c:f>
              <c:numCache>
                <c:formatCode>General</c:formatCode>
                <c:ptCount val="1"/>
              </c:numCache>
            </c:numRef>
          </c:yVal>
          <c:smooth val="1"/>
        </c:ser>
        <c:ser>
          <c:idx val="4"/>
          <c:order val="4"/>
          <c:marker>
            <c:symbol val="none"/>
          </c:marker>
          <c:dPt>
            <c:idx val="0"/>
            <c:marker>
              <c:symbol val="square"/>
              <c:size val="9"/>
              <c:spPr>
                <a:solidFill>
                  <a:schemeClr val="tx1"/>
                </a:solidFill>
                <a:ln>
                  <a:solidFill>
                    <a:schemeClr val="tx1"/>
                  </a:solidFill>
                </a:ln>
              </c:spPr>
            </c:marker>
            <c:bubble3D val="0"/>
          </c:dPt>
          <c:dLbls>
            <c:dLbl>
              <c:idx val="0"/>
              <c:dLblPos val="r"/>
              <c:showLegendKey val="0"/>
              <c:showVal val="1"/>
              <c:showCatName val="1"/>
              <c:showSerName val="0"/>
              <c:showPercent val="0"/>
              <c:showBubbleSize val="0"/>
            </c:dLbl>
            <c:showLegendKey val="0"/>
            <c:showVal val="0"/>
            <c:showCatName val="0"/>
            <c:showSerName val="0"/>
            <c:showPercent val="0"/>
            <c:showBubbleSize val="0"/>
          </c:dLbls>
          <c:xVal>
            <c:numRef>
              <c:f>'Single key 2 (2)'!$M$159</c:f>
              <c:numCache>
                <c:formatCode>General</c:formatCode>
                <c:ptCount val="1"/>
              </c:numCache>
            </c:numRef>
          </c:xVal>
          <c:yVal>
            <c:numRef>
              <c:f>'Single key 2 (2)'!$N$159</c:f>
              <c:numCache>
                <c:formatCode>General</c:formatCode>
                <c:ptCount val="1"/>
              </c:numCache>
            </c:numRef>
          </c:yVal>
          <c:smooth val="1"/>
        </c:ser>
        <c:ser>
          <c:idx val="5"/>
          <c:order val="5"/>
          <c:marker>
            <c:symbol val="square"/>
            <c:size val="6"/>
          </c:marker>
          <c:dPt>
            <c:idx val="0"/>
            <c:marker>
              <c:spPr>
                <a:solidFill>
                  <a:schemeClr val="tx1"/>
                </a:solidFill>
                <a:ln>
                  <a:solidFill>
                    <a:schemeClr val="tx1"/>
                  </a:solidFill>
                </a:ln>
              </c:spPr>
            </c:marker>
            <c:bubble3D val="0"/>
            <c:spPr>
              <a:ln>
                <a:solidFill>
                  <a:schemeClr val="tx1"/>
                </a:solidFill>
              </a:ln>
            </c:spPr>
          </c:dPt>
          <c:xVal>
            <c:numRef>
              <c:f>'Single key 2 (2)'!$M$26</c:f>
              <c:numCache>
                <c:formatCode>General</c:formatCode>
                <c:ptCount val="1"/>
                <c:pt idx="0">
                  <c:v>0.28439300000000001</c:v>
                </c:pt>
              </c:numCache>
            </c:numRef>
          </c:xVal>
          <c:yVal>
            <c:numRef>
              <c:f>'Single key 2 (2)'!$N$26</c:f>
              <c:numCache>
                <c:formatCode>General</c:formatCode>
                <c:ptCount val="1"/>
                <c:pt idx="0">
                  <c:v>68.371200000000002</c:v>
                </c:pt>
              </c:numCache>
            </c:numRef>
          </c:yVal>
          <c:smooth val="1"/>
        </c:ser>
        <c:ser>
          <c:idx val="6"/>
          <c:order val="6"/>
          <c:spPr>
            <a:ln>
              <a:solidFill>
                <a:schemeClr val="tx1"/>
              </a:solidFill>
            </a:ln>
          </c:spPr>
          <c:marker>
            <c:symbol val="square"/>
            <c:size val="6"/>
          </c:marker>
          <c:dPt>
            <c:idx val="0"/>
            <c:marker>
              <c:spPr>
                <a:solidFill>
                  <a:schemeClr val="tx1"/>
                </a:solidFill>
                <a:ln>
                  <a:solidFill>
                    <a:schemeClr val="tx1"/>
                  </a:solidFill>
                </a:ln>
              </c:spPr>
            </c:marker>
            <c:bubble3D val="0"/>
          </c:dPt>
          <c:xVal>
            <c:numRef>
              <c:f>'Single key 2 (2)'!$M$117</c:f>
              <c:numCache>
                <c:formatCode>General</c:formatCode>
                <c:ptCount val="1"/>
                <c:pt idx="0">
                  <c:v>0.36045100000000002</c:v>
                </c:pt>
              </c:numCache>
            </c:numRef>
          </c:xVal>
          <c:yVal>
            <c:numRef>
              <c:f>'Single key 2 (2)'!$N$117</c:f>
              <c:numCache>
                <c:formatCode>General</c:formatCode>
                <c:ptCount val="1"/>
                <c:pt idx="0">
                  <c:v>65.317700000000002</c:v>
                </c:pt>
              </c:numCache>
            </c:numRef>
          </c:yVal>
          <c:smooth val="1"/>
        </c:ser>
        <c:dLbls>
          <c:showLegendKey val="0"/>
          <c:showVal val="0"/>
          <c:showCatName val="0"/>
          <c:showSerName val="0"/>
          <c:showPercent val="0"/>
          <c:showBubbleSize val="0"/>
        </c:dLbls>
        <c:axId val="630260864"/>
        <c:axId val="630262784"/>
      </c:scatterChart>
      <c:valAx>
        <c:axId val="630260864"/>
        <c:scaling>
          <c:orientation val="minMax"/>
          <c:max val="0.5"/>
          <c:min val="0"/>
        </c:scaling>
        <c:delete val="0"/>
        <c:axPos val="b"/>
        <c:majorGridlines/>
        <c:title>
          <c:tx>
            <c:rich>
              <a:bodyPr/>
              <a:lstStyle/>
              <a:p>
                <a:pPr>
                  <a:defRPr lang="en-GB" sz="1400" b="0"/>
                </a:pPr>
                <a:r>
                  <a:rPr lang="en-GB" sz="1400" b="0"/>
                  <a:t>Vertical displacement (mm)</a:t>
                </a:r>
              </a:p>
            </c:rich>
          </c:tx>
          <c:overlay val="0"/>
        </c:title>
        <c:numFmt formatCode="General" sourceLinked="1"/>
        <c:majorTickMark val="none"/>
        <c:minorTickMark val="none"/>
        <c:tickLblPos val="nextTo"/>
        <c:spPr>
          <a:ln w="12700">
            <a:solidFill>
              <a:schemeClr val="tx1"/>
            </a:solidFill>
          </a:ln>
        </c:spPr>
        <c:txPr>
          <a:bodyPr/>
          <a:lstStyle/>
          <a:p>
            <a:pPr>
              <a:defRPr lang="en-GB" sz="1400"/>
            </a:pPr>
            <a:endParaRPr lang="en-US"/>
          </a:p>
        </c:txPr>
        <c:crossAx val="630262784"/>
        <c:crosses val="autoZero"/>
        <c:crossBetween val="midCat"/>
        <c:majorUnit val="0.1"/>
      </c:valAx>
      <c:valAx>
        <c:axId val="630262784"/>
        <c:scaling>
          <c:orientation val="minMax"/>
          <c:min val="0"/>
        </c:scaling>
        <c:delete val="0"/>
        <c:axPos val="l"/>
        <c:majorGridlines/>
        <c:title>
          <c:tx>
            <c:rich>
              <a:bodyPr/>
              <a:lstStyle/>
              <a:p>
                <a:pPr>
                  <a:defRPr lang="en-GB" sz="1400" b="0"/>
                </a:pPr>
                <a:r>
                  <a:rPr lang="en-GB" sz="1400" b="0"/>
                  <a:t>Load (kN)</a:t>
                </a:r>
              </a:p>
            </c:rich>
          </c:tx>
          <c:overlay val="0"/>
        </c:title>
        <c:numFmt formatCode="General" sourceLinked="0"/>
        <c:majorTickMark val="none"/>
        <c:minorTickMark val="none"/>
        <c:tickLblPos val="nextTo"/>
        <c:spPr>
          <a:ln w="12700">
            <a:solidFill>
              <a:schemeClr val="tx1"/>
            </a:solidFill>
          </a:ln>
        </c:spPr>
        <c:txPr>
          <a:bodyPr/>
          <a:lstStyle/>
          <a:p>
            <a:pPr>
              <a:defRPr lang="en-GB" sz="1400"/>
            </a:pPr>
            <a:endParaRPr lang="en-US"/>
          </a:p>
        </c:txPr>
        <c:crossAx val="630260864"/>
        <c:crosses val="autoZero"/>
        <c:crossBetween val="midCat"/>
        <c:majorUnit val="20"/>
      </c:valAx>
    </c:plotArea>
    <c:plotVisOnly val="1"/>
    <c:dispBlanksAs val="gap"/>
    <c:showDLblsOverMax val="0"/>
  </c:chart>
  <c:spPr>
    <a:ln>
      <a:noFill/>
    </a:ln>
  </c:spPr>
  <c:txPr>
    <a:bodyPr/>
    <a:lstStyle/>
    <a:p>
      <a:pPr>
        <a:defRPr sz="1200">
          <a:latin typeface="Arial" panose="020B0604020202020204" pitchFamily="34" charset="0"/>
          <a:cs typeface="Arial" panose="020B0604020202020204" pitchFamily="34" charset="0"/>
        </a:defRPr>
      </a:pPr>
      <a:endParaRPr lang="en-US"/>
    </a:p>
  </c:txPr>
  <c:externalData r:id="rId2">
    <c:autoUpdate val="0"/>
  </c:externalData>
  <c:userShapes r:id="rId3"/>
</c:chartSpace>
</file>

<file path=word/drawings/_rels/drawing1.xml.rels><?xml version="1.0" encoding="UTF-8" standalone="yes"?>
<Relationships xmlns="http://schemas.openxmlformats.org/package/2006/relationships"><Relationship Id="rId3" Type="http://schemas.openxmlformats.org/officeDocument/2006/relationships/image" Target="../media/image10.png"/><Relationship Id="rId2" Type="http://schemas.openxmlformats.org/officeDocument/2006/relationships/image" Target="../media/image9.png"/><Relationship Id="rId1" Type="http://schemas.openxmlformats.org/officeDocument/2006/relationships/image" Target="../media/image8.png"/><Relationship Id="rId5" Type="http://schemas.openxmlformats.org/officeDocument/2006/relationships/image" Target="../media/image12.png"/><Relationship Id="rId4" Type="http://schemas.openxmlformats.org/officeDocument/2006/relationships/image" Target="../media/image11.png"/></Relationships>
</file>

<file path=word/drawings/_rels/drawing2.xml.rels><?xml version="1.0" encoding="UTF-8" standalone="yes"?>
<Relationships xmlns="http://schemas.openxmlformats.org/package/2006/relationships"><Relationship Id="rId1" Type="http://schemas.openxmlformats.org/officeDocument/2006/relationships/image" Target="../media/image13.png"/></Relationships>
</file>

<file path=word/drawings/_rels/drawing3.xml.rels><?xml version="1.0" encoding="UTF-8" standalone="yes"?>
<Relationships xmlns="http://schemas.openxmlformats.org/package/2006/relationships"><Relationship Id="rId3" Type="http://schemas.openxmlformats.org/officeDocument/2006/relationships/image" Target="../media/image16.png"/><Relationship Id="rId2" Type="http://schemas.openxmlformats.org/officeDocument/2006/relationships/image" Target="../media/image15.png"/><Relationship Id="rId1" Type="http://schemas.openxmlformats.org/officeDocument/2006/relationships/image" Target="../media/image14.png"/><Relationship Id="rId4" Type="http://schemas.openxmlformats.org/officeDocument/2006/relationships/image" Target="../media/image17.png"/></Relationships>
</file>

<file path=word/drawings/_rels/drawing4.xml.rels><?xml version="1.0" encoding="UTF-8" standalone="yes"?>
<Relationships xmlns="http://schemas.openxmlformats.org/package/2006/relationships"><Relationship Id="rId1" Type="http://schemas.openxmlformats.org/officeDocument/2006/relationships/image" Target="../media/image18.png"/></Relationships>
</file>

<file path=word/drawings/_rels/drawing5.xml.rels><?xml version="1.0" encoding="UTF-8" standalone="yes"?>
<Relationships xmlns="http://schemas.openxmlformats.org/package/2006/relationships"><Relationship Id="rId3" Type="http://schemas.openxmlformats.org/officeDocument/2006/relationships/image" Target="../media/image21.png"/><Relationship Id="rId2" Type="http://schemas.openxmlformats.org/officeDocument/2006/relationships/image" Target="../media/image20.png"/><Relationship Id="rId1" Type="http://schemas.openxmlformats.org/officeDocument/2006/relationships/image" Target="../media/image19.png"/><Relationship Id="rId4" Type="http://schemas.openxmlformats.org/officeDocument/2006/relationships/image" Target="../media/image22.png"/></Relationships>
</file>

<file path=word/drawings/_rels/drawing6.xml.rels><?xml version="1.0" encoding="UTF-8" standalone="yes"?>
<Relationships xmlns="http://schemas.openxmlformats.org/package/2006/relationships"><Relationship Id="rId1" Type="http://schemas.openxmlformats.org/officeDocument/2006/relationships/image" Target="../media/image23.png"/></Relationships>
</file>

<file path=word/drawings/drawing1.xml><?xml version="1.0" encoding="utf-8"?>
<c:userShapes xmlns:c="http://schemas.openxmlformats.org/drawingml/2006/chart">
  <cdr:relSizeAnchor xmlns:cdr="http://schemas.openxmlformats.org/drawingml/2006/chartDrawing">
    <cdr:from>
      <cdr:x>0.4944</cdr:x>
      <cdr:y>0.349</cdr:y>
    </cdr:from>
    <cdr:to>
      <cdr:x>0.57575</cdr:x>
      <cdr:y>0.44556</cdr:y>
    </cdr:to>
    <cdr:cxnSp macro="">
      <cdr:nvCxnSpPr>
        <cdr:cNvPr id="12" name="Straight Arrow Connector 11"/>
        <cdr:cNvCxnSpPr>
          <a:stCxn xmlns:a="http://schemas.openxmlformats.org/drawingml/2006/main" id="6" idx="0"/>
        </cdr:cNvCxnSpPr>
      </cdr:nvCxnSpPr>
      <cdr:spPr>
        <a:xfrm xmlns:a="http://schemas.openxmlformats.org/drawingml/2006/main" flipH="1" flipV="1">
          <a:off x="2480807" y="1248355"/>
          <a:ext cx="408150" cy="345393"/>
        </a:xfrm>
        <a:prstGeom xmlns:a="http://schemas.openxmlformats.org/drawingml/2006/main" prst="straightConnector1">
          <a:avLst/>
        </a:prstGeom>
        <a:ln xmlns:a="http://schemas.openxmlformats.org/drawingml/2006/main" w="6350">
          <a:headEnd type="none" w="med" len="med"/>
          <a:tailEnd type="triangle" w="med" len="med"/>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0.49859</cdr:x>
      <cdr:y>0.14725</cdr:y>
    </cdr:from>
    <cdr:to>
      <cdr:x>0.6954</cdr:x>
      <cdr:y>0.14725</cdr:y>
    </cdr:to>
    <cdr:cxnSp macro="">
      <cdr:nvCxnSpPr>
        <cdr:cNvPr id="19" name="Straight Arrow Connector 18"/>
        <cdr:cNvCxnSpPr/>
      </cdr:nvCxnSpPr>
      <cdr:spPr>
        <a:xfrm xmlns:a="http://schemas.openxmlformats.org/drawingml/2006/main" flipH="1">
          <a:off x="2501798" y="526694"/>
          <a:ext cx="987552" cy="0"/>
        </a:xfrm>
        <a:prstGeom xmlns:a="http://schemas.openxmlformats.org/drawingml/2006/main" prst="straightConnector1">
          <a:avLst/>
        </a:prstGeom>
        <a:ln xmlns:a="http://schemas.openxmlformats.org/drawingml/2006/main" w="6350">
          <a:headEnd type="triangle" w="med" len="med"/>
          <a:tailEnd type="none" w="med" len="med"/>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0.7231</cdr:x>
      <cdr:y>0.3313</cdr:y>
    </cdr:from>
    <cdr:to>
      <cdr:x>0.83551</cdr:x>
      <cdr:y>0.38188</cdr:y>
    </cdr:to>
    <cdr:cxnSp macro="">
      <cdr:nvCxnSpPr>
        <cdr:cNvPr id="29" name="Straight Arrow Connector 28"/>
        <cdr:cNvCxnSpPr/>
      </cdr:nvCxnSpPr>
      <cdr:spPr>
        <a:xfrm xmlns:a="http://schemas.openxmlformats.org/drawingml/2006/main" flipH="1" flipV="1">
          <a:off x="2368391" y="866537"/>
          <a:ext cx="368180" cy="132295"/>
        </a:xfrm>
        <a:prstGeom xmlns:a="http://schemas.openxmlformats.org/drawingml/2006/main" prst="straightConnector1">
          <a:avLst/>
        </a:prstGeom>
        <a:ln xmlns:a="http://schemas.openxmlformats.org/drawingml/2006/main" w="6350">
          <a:headEnd type="none" w="med" len="med"/>
          <a:tailEnd type="triangle" w="med" len="med"/>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0.1749</cdr:x>
      <cdr:y>0.1912</cdr:y>
    </cdr:from>
    <cdr:to>
      <cdr:x>0.31402</cdr:x>
      <cdr:y>0.52491</cdr:y>
    </cdr:to>
    <cdr:pic>
      <cdr:nvPicPr>
        <cdr:cNvPr id="5"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877597" y="683914"/>
          <a:ext cx="698073" cy="1193665"/>
        </a:xfrm>
        <a:prstGeom xmlns:a="http://schemas.openxmlformats.org/drawingml/2006/main" prst="rect">
          <a:avLst/>
        </a:prstGeom>
      </cdr:spPr>
    </cdr:pic>
  </cdr:relSizeAnchor>
  <cdr:relSizeAnchor xmlns:cdr="http://schemas.openxmlformats.org/drawingml/2006/chartDrawing">
    <cdr:from>
      <cdr:x>0.5007</cdr:x>
      <cdr:y>0.44556</cdr:y>
    </cdr:from>
    <cdr:to>
      <cdr:x>0.65079</cdr:x>
      <cdr:y>0.80751</cdr:y>
    </cdr:to>
    <cdr:pic>
      <cdr:nvPicPr>
        <cdr:cNvPr id="6"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1639958" y="1165391"/>
          <a:ext cx="491594" cy="946704"/>
        </a:xfrm>
        <a:prstGeom xmlns:a="http://schemas.openxmlformats.org/drawingml/2006/main" prst="rect">
          <a:avLst/>
        </a:prstGeom>
      </cdr:spPr>
    </cdr:pic>
  </cdr:relSizeAnchor>
  <cdr:relSizeAnchor xmlns:cdr="http://schemas.openxmlformats.org/drawingml/2006/chartDrawing">
    <cdr:from>
      <cdr:x>0.35012</cdr:x>
      <cdr:y>0</cdr:y>
    </cdr:from>
    <cdr:to>
      <cdr:x>0.47847</cdr:x>
      <cdr:y>0.31203</cdr:y>
    </cdr:to>
    <cdr:pic>
      <cdr:nvPicPr>
        <cdr:cNvPr id="8" name="chart"/>
        <cdr:cNvPicPr>
          <a:picLocks xmlns:a="http://schemas.openxmlformats.org/drawingml/2006/main" noChangeAspect="1"/>
        </cdr:cNvPicPr>
      </cdr:nvPicPr>
      <cdr:blipFill>
        <a:blip xmlns:a="http://schemas.openxmlformats.org/drawingml/2006/main" xmlns:r="http://schemas.openxmlformats.org/officeDocument/2006/relationships" r:embed="rId3"/>
        <a:stretch xmlns:a="http://schemas.openxmlformats.org/drawingml/2006/main">
          <a:fillRect/>
        </a:stretch>
      </cdr:blipFill>
      <cdr:spPr>
        <a:xfrm xmlns:a="http://schemas.openxmlformats.org/drawingml/2006/main">
          <a:off x="1146759" y="0"/>
          <a:ext cx="420388" cy="741833"/>
        </a:xfrm>
        <a:prstGeom xmlns:a="http://schemas.openxmlformats.org/drawingml/2006/main" prst="rect">
          <a:avLst/>
        </a:prstGeom>
      </cdr:spPr>
    </cdr:pic>
  </cdr:relSizeAnchor>
  <cdr:relSizeAnchor xmlns:cdr="http://schemas.openxmlformats.org/drawingml/2006/chartDrawing">
    <cdr:from>
      <cdr:x>0.82632</cdr:x>
      <cdr:y>0.33885</cdr:y>
    </cdr:from>
    <cdr:to>
      <cdr:x>0.96284</cdr:x>
      <cdr:y>0.64027</cdr:y>
    </cdr:to>
    <cdr:pic>
      <cdr:nvPicPr>
        <cdr:cNvPr id="15" name="chart"/>
        <cdr:cNvPicPr>
          <a:picLocks xmlns:a="http://schemas.openxmlformats.org/drawingml/2006/main" noChangeAspect="1"/>
        </cdr:cNvPicPr>
      </cdr:nvPicPr>
      <cdr:blipFill>
        <a:blip xmlns:a="http://schemas.openxmlformats.org/drawingml/2006/main" xmlns:r="http://schemas.openxmlformats.org/officeDocument/2006/relationships" r:embed="rId4"/>
        <a:stretch xmlns:a="http://schemas.openxmlformats.org/drawingml/2006/main">
          <a:fillRect/>
        </a:stretch>
      </cdr:blipFill>
      <cdr:spPr>
        <a:xfrm xmlns:a="http://schemas.openxmlformats.org/drawingml/2006/main">
          <a:off x="2411585" y="832491"/>
          <a:ext cx="398429" cy="740533"/>
        </a:xfrm>
        <a:prstGeom xmlns:a="http://schemas.openxmlformats.org/drawingml/2006/main" prst="rect">
          <a:avLst/>
        </a:prstGeom>
      </cdr:spPr>
    </cdr:pic>
  </cdr:relSizeAnchor>
  <cdr:relSizeAnchor xmlns:cdr="http://schemas.openxmlformats.org/drawingml/2006/chartDrawing">
    <cdr:from>
      <cdr:x>0.85121</cdr:x>
      <cdr:y>0.01432</cdr:y>
    </cdr:from>
    <cdr:to>
      <cdr:x>0.98191</cdr:x>
      <cdr:y>0.31881</cdr:y>
    </cdr:to>
    <cdr:pic>
      <cdr:nvPicPr>
        <cdr:cNvPr id="18" name="chart"/>
        <cdr:cNvPicPr>
          <a:picLocks xmlns:a="http://schemas.openxmlformats.org/drawingml/2006/main" noChangeAspect="1"/>
        </cdr:cNvPicPr>
      </cdr:nvPicPr>
      <cdr:blipFill>
        <a:blip xmlns:a="http://schemas.openxmlformats.org/drawingml/2006/main" xmlns:r="http://schemas.openxmlformats.org/officeDocument/2006/relationships" r:embed="rId5"/>
        <a:stretch xmlns:a="http://schemas.openxmlformats.org/drawingml/2006/main">
          <a:fillRect/>
        </a:stretch>
      </cdr:blipFill>
      <cdr:spPr>
        <a:xfrm xmlns:a="http://schemas.openxmlformats.org/drawingml/2006/main">
          <a:off x="4271187" y="51206"/>
          <a:ext cx="655822" cy="1089147"/>
        </a:xfrm>
        <a:prstGeom xmlns:a="http://schemas.openxmlformats.org/drawingml/2006/main" prst="rect">
          <a:avLst/>
        </a:prstGeom>
      </cdr:spPr>
    </cdr:pic>
  </cdr:relSizeAnchor>
  <cdr:relSizeAnchor xmlns:cdr="http://schemas.openxmlformats.org/drawingml/2006/chartDrawing">
    <cdr:from>
      <cdr:x>0.72164</cdr:x>
      <cdr:y>0.18222</cdr:y>
    </cdr:from>
    <cdr:to>
      <cdr:x>0.84856</cdr:x>
      <cdr:y>0.19019</cdr:y>
    </cdr:to>
    <cdr:cxnSp macro="">
      <cdr:nvCxnSpPr>
        <cdr:cNvPr id="27" name="Straight Arrow Connector 26"/>
        <cdr:cNvCxnSpPr/>
      </cdr:nvCxnSpPr>
      <cdr:spPr>
        <a:xfrm xmlns:a="http://schemas.openxmlformats.org/drawingml/2006/main" flipH="1">
          <a:off x="2363609" y="476608"/>
          <a:ext cx="415705" cy="20846"/>
        </a:xfrm>
        <a:prstGeom xmlns:a="http://schemas.openxmlformats.org/drawingml/2006/main" prst="straightConnector1">
          <a:avLst/>
        </a:prstGeom>
        <a:ln xmlns:a="http://schemas.openxmlformats.org/drawingml/2006/main" w="3175">
          <a:headEnd type="none" w="med" len="med"/>
          <a:tailEnd type="triangle" w="med" len="med"/>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0.33193</cdr:x>
      <cdr:y>0.30586</cdr:y>
    </cdr:from>
    <cdr:to>
      <cdr:x>0.44211</cdr:x>
      <cdr:y>0.34455</cdr:y>
    </cdr:to>
    <cdr:cxnSp macro="">
      <cdr:nvCxnSpPr>
        <cdr:cNvPr id="13" name="Straight Arrow Connector 12"/>
        <cdr:cNvCxnSpPr/>
      </cdr:nvCxnSpPr>
      <cdr:spPr>
        <a:xfrm xmlns:a="http://schemas.openxmlformats.org/drawingml/2006/main">
          <a:off x="1665548" y="1094047"/>
          <a:ext cx="552866" cy="138405"/>
        </a:xfrm>
        <a:prstGeom xmlns:a="http://schemas.openxmlformats.org/drawingml/2006/main" prst="straightConnector1">
          <a:avLst/>
        </a:prstGeom>
        <a:ln xmlns:a="http://schemas.openxmlformats.org/drawingml/2006/main">
          <a:solidFill>
            <a:schemeClr val="tx1"/>
          </a:solidFill>
          <a:headEnd type="none" w="med" len="med"/>
          <a:tailEnd type="triangle" w="med" len="med"/>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0.63836</cdr:x>
      <cdr:y>0.31575</cdr:y>
    </cdr:from>
    <cdr:to>
      <cdr:x>0.70777</cdr:x>
      <cdr:y>0.41208</cdr:y>
    </cdr:to>
    <cdr:cxnSp macro="">
      <cdr:nvCxnSpPr>
        <cdr:cNvPr id="29" name="Straight Arrow Connector 28"/>
        <cdr:cNvCxnSpPr/>
      </cdr:nvCxnSpPr>
      <cdr:spPr>
        <a:xfrm xmlns:a="http://schemas.openxmlformats.org/drawingml/2006/main" flipV="1">
          <a:off x="3347879" y="1187185"/>
          <a:ext cx="364018" cy="362184"/>
        </a:xfrm>
        <a:prstGeom xmlns:a="http://schemas.openxmlformats.org/drawingml/2006/main" prst="straightConnector1">
          <a:avLst/>
        </a:prstGeom>
        <a:ln xmlns:a="http://schemas.openxmlformats.org/drawingml/2006/main" w="6350">
          <a:headEnd type="none" w="med" len="med"/>
          <a:tailEnd type="triangle" w="med" len="med"/>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0.45335</cdr:x>
      <cdr:y>0.35604</cdr:y>
    </cdr:from>
    <cdr:to>
      <cdr:x>0.62982</cdr:x>
      <cdr:y>0.78249</cdr:y>
    </cdr:to>
    <cdr:pic>
      <cdr:nvPicPr>
        <cdr:cNvPr id="13"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2377582" y="1338653"/>
          <a:ext cx="925491" cy="1603381"/>
        </a:xfrm>
        <a:prstGeom xmlns:a="http://schemas.openxmlformats.org/drawingml/2006/main" prst="rect">
          <a:avLst/>
        </a:prstGeom>
      </cdr:spPr>
    </cdr:pic>
  </cdr:relSizeAnchor>
</c:userShapes>
</file>

<file path=word/drawings/drawing3.xml><?xml version="1.0" encoding="utf-8"?>
<c:userShapes xmlns:c="http://schemas.openxmlformats.org/drawingml/2006/chart">
  <cdr:relSizeAnchor xmlns:cdr="http://schemas.openxmlformats.org/drawingml/2006/chartDrawing">
    <cdr:from>
      <cdr:x>0.22496</cdr:x>
      <cdr:y>0.15757</cdr:y>
    </cdr:from>
    <cdr:to>
      <cdr:x>0.36336</cdr:x>
      <cdr:y>0.48155</cdr:y>
    </cdr:to>
    <cdr:pic>
      <cdr:nvPicPr>
        <cdr:cNvPr id="4"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076224" y="547512"/>
          <a:ext cx="662118" cy="1125739"/>
        </a:xfrm>
        <a:prstGeom xmlns:a="http://schemas.openxmlformats.org/drawingml/2006/main" prst="rect">
          <a:avLst/>
        </a:prstGeom>
      </cdr:spPr>
    </cdr:pic>
  </cdr:relSizeAnchor>
  <cdr:relSizeAnchor xmlns:cdr="http://schemas.openxmlformats.org/drawingml/2006/chartDrawing">
    <cdr:from>
      <cdr:x>0.57569</cdr:x>
      <cdr:y>0.37686</cdr:y>
    </cdr:from>
    <cdr:to>
      <cdr:x>0.72902</cdr:x>
      <cdr:y>0.70723</cdr:y>
    </cdr:to>
    <cdr:pic>
      <cdr:nvPicPr>
        <cdr:cNvPr id="5"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2754147" y="1309500"/>
          <a:ext cx="733545" cy="1147909"/>
        </a:xfrm>
        <a:prstGeom xmlns:a="http://schemas.openxmlformats.org/drawingml/2006/main" prst="rect">
          <a:avLst/>
        </a:prstGeom>
      </cdr:spPr>
    </cdr:pic>
  </cdr:relSizeAnchor>
  <cdr:relSizeAnchor xmlns:cdr="http://schemas.openxmlformats.org/drawingml/2006/chartDrawing">
    <cdr:from>
      <cdr:x>0.4064</cdr:x>
      <cdr:y>0</cdr:y>
    </cdr:from>
    <cdr:to>
      <cdr:x>0.54409</cdr:x>
      <cdr:y>0.29363</cdr:y>
    </cdr:to>
    <cdr:pic>
      <cdr:nvPicPr>
        <cdr:cNvPr id="6" name="chart"/>
        <cdr:cNvPicPr>
          <a:picLocks xmlns:a="http://schemas.openxmlformats.org/drawingml/2006/main" noChangeAspect="1"/>
        </cdr:cNvPicPr>
      </cdr:nvPicPr>
      <cdr:blipFill>
        <a:blip xmlns:a="http://schemas.openxmlformats.org/drawingml/2006/main" xmlns:r="http://schemas.openxmlformats.org/officeDocument/2006/relationships" r:embed="rId3"/>
        <a:stretch xmlns:a="http://schemas.openxmlformats.org/drawingml/2006/main">
          <a:fillRect/>
        </a:stretch>
      </cdr:blipFill>
      <cdr:spPr>
        <a:xfrm xmlns:a="http://schemas.openxmlformats.org/drawingml/2006/main">
          <a:off x="1944265" y="0"/>
          <a:ext cx="658722" cy="1020282"/>
        </a:xfrm>
        <a:prstGeom xmlns:a="http://schemas.openxmlformats.org/drawingml/2006/main" prst="rect">
          <a:avLst/>
        </a:prstGeom>
      </cdr:spPr>
    </cdr:pic>
  </cdr:relSizeAnchor>
  <cdr:relSizeAnchor xmlns:cdr="http://schemas.openxmlformats.org/drawingml/2006/chartDrawing">
    <cdr:from>
      <cdr:x>0.85834</cdr:x>
      <cdr:y>0.22012</cdr:y>
    </cdr:from>
    <cdr:to>
      <cdr:x>0.98903</cdr:x>
      <cdr:y>0.52673</cdr:y>
    </cdr:to>
    <cdr:pic>
      <cdr:nvPicPr>
        <cdr:cNvPr id="7" name="chart"/>
        <cdr:cNvPicPr>
          <a:picLocks xmlns:a="http://schemas.openxmlformats.org/drawingml/2006/main" noChangeAspect="1"/>
        </cdr:cNvPicPr>
      </cdr:nvPicPr>
      <cdr:blipFill>
        <a:blip xmlns:a="http://schemas.openxmlformats.org/drawingml/2006/main" xmlns:r="http://schemas.openxmlformats.org/officeDocument/2006/relationships" r:embed="rId4"/>
        <a:stretch xmlns:a="http://schemas.openxmlformats.org/drawingml/2006/main">
          <a:fillRect/>
        </a:stretch>
      </cdr:blipFill>
      <cdr:spPr>
        <a:xfrm xmlns:a="http://schemas.openxmlformats.org/drawingml/2006/main">
          <a:off x="2481597" y="460711"/>
          <a:ext cx="377844" cy="641723"/>
        </a:xfrm>
        <a:prstGeom xmlns:a="http://schemas.openxmlformats.org/drawingml/2006/main" prst="rect">
          <a:avLst/>
        </a:prstGeom>
      </cdr:spPr>
    </cdr:pic>
  </cdr:relSizeAnchor>
  <cdr:relSizeAnchor xmlns:cdr="http://schemas.openxmlformats.org/drawingml/2006/chartDrawing">
    <cdr:from>
      <cdr:x>0.38576</cdr:x>
      <cdr:y>0.31368</cdr:y>
    </cdr:from>
    <cdr:to>
      <cdr:x>0.55773</cdr:x>
      <cdr:y>0.36251</cdr:y>
    </cdr:to>
    <cdr:cxnSp macro="">
      <cdr:nvCxnSpPr>
        <cdr:cNvPr id="3" name="Straight Arrow Connector 2"/>
        <cdr:cNvCxnSpPr/>
      </cdr:nvCxnSpPr>
      <cdr:spPr>
        <a:xfrm xmlns:a="http://schemas.openxmlformats.org/drawingml/2006/main" flipV="1">
          <a:off x="1893270" y="1089967"/>
          <a:ext cx="844014" cy="169670"/>
        </a:xfrm>
        <a:prstGeom xmlns:a="http://schemas.openxmlformats.org/drawingml/2006/main" prst="straightConnector1">
          <a:avLst/>
        </a:prstGeom>
        <a:ln xmlns:a="http://schemas.openxmlformats.org/drawingml/2006/main" w="6350">
          <a:solidFill>
            <a:schemeClr val="tx1"/>
          </a:solidFill>
          <a:headEnd type="none" w="med" len="med"/>
          <a:tailEnd type="triangle" w="med" len="med"/>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0.54409</cdr:x>
      <cdr:y>0.1373</cdr:y>
    </cdr:from>
    <cdr:to>
      <cdr:x>0.80442</cdr:x>
      <cdr:y>0.14681</cdr:y>
    </cdr:to>
    <cdr:cxnSp macro="">
      <cdr:nvCxnSpPr>
        <cdr:cNvPr id="9" name="Straight Arrow Connector 8"/>
        <cdr:cNvCxnSpPr>
          <a:stCxn xmlns:a="http://schemas.openxmlformats.org/drawingml/2006/main" id="6" idx="3"/>
        </cdr:cNvCxnSpPr>
      </cdr:nvCxnSpPr>
      <cdr:spPr>
        <a:xfrm xmlns:a="http://schemas.openxmlformats.org/drawingml/2006/main" flipV="1">
          <a:off x="2602976" y="477078"/>
          <a:ext cx="1245456" cy="33063"/>
        </a:xfrm>
        <a:prstGeom xmlns:a="http://schemas.openxmlformats.org/drawingml/2006/main" prst="straightConnector1">
          <a:avLst/>
        </a:prstGeom>
        <a:ln xmlns:a="http://schemas.openxmlformats.org/drawingml/2006/main" w="6350">
          <a:solidFill>
            <a:schemeClr val="tx1"/>
          </a:solidFill>
          <a:headEnd type="none" w="med" len="med"/>
          <a:tailEnd type="triangle" w="med" len="med"/>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0.61828</cdr:x>
      <cdr:y>0.30206</cdr:y>
    </cdr:from>
    <cdr:to>
      <cdr:x>0.68044</cdr:x>
      <cdr:y>0.38105</cdr:y>
    </cdr:to>
    <cdr:cxnSp macro="">
      <cdr:nvCxnSpPr>
        <cdr:cNvPr id="11" name="Straight Arrow Connector 10"/>
        <cdr:cNvCxnSpPr/>
      </cdr:nvCxnSpPr>
      <cdr:spPr>
        <a:xfrm xmlns:a="http://schemas.openxmlformats.org/drawingml/2006/main" flipH="1" flipV="1">
          <a:off x="2957885" y="1049572"/>
          <a:ext cx="297401" cy="274471"/>
        </a:xfrm>
        <a:prstGeom xmlns:a="http://schemas.openxmlformats.org/drawingml/2006/main" prst="straightConnector1">
          <a:avLst/>
        </a:prstGeom>
        <a:ln xmlns:a="http://schemas.openxmlformats.org/drawingml/2006/main" w="6350">
          <a:solidFill>
            <a:schemeClr val="tx1"/>
          </a:solidFill>
          <a:headEnd type="none" w="med" len="med"/>
          <a:tailEnd type="triangle" w="med" len="med"/>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0.82723</cdr:x>
      <cdr:y>0.22105</cdr:y>
    </cdr:from>
    <cdr:to>
      <cdr:x>0.91226</cdr:x>
      <cdr:y>0.25949</cdr:y>
    </cdr:to>
    <cdr:cxnSp macro="">
      <cdr:nvCxnSpPr>
        <cdr:cNvPr id="13" name="Straight Arrow Connector 12"/>
        <cdr:cNvCxnSpPr/>
      </cdr:nvCxnSpPr>
      <cdr:spPr>
        <a:xfrm xmlns:a="http://schemas.openxmlformats.org/drawingml/2006/main" flipH="1" flipV="1">
          <a:off x="3957523" y="768096"/>
          <a:ext cx="406812" cy="133559"/>
        </a:xfrm>
        <a:prstGeom xmlns:a="http://schemas.openxmlformats.org/drawingml/2006/main" prst="straightConnector1">
          <a:avLst/>
        </a:prstGeom>
        <a:ln xmlns:a="http://schemas.openxmlformats.org/drawingml/2006/main" w="6350">
          <a:solidFill>
            <a:schemeClr val="tx1"/>
          </a:solidFill>
          <a:headEnd type="none" w="med" len="med"/>
          <a:tailEnd type="triangle" w="med" len="med"/>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4.xml><?xml version="1.0" encoding="utf-8"?>
<c:userShapes xmlns:c="http://schemas.openxmlformats.org/drawingml/2006/chart">
  <cdr:relSizeAnchor xmlns:cdr="http://schemas.openxmlformats.org/drawingml/2006/chartDrawing">
    <cdr:from>
      <cdr:x>0.72182</cdr:x>
      <cdr:y>0.24829</cdr:y>
    </cdr:from>
    <cdr:to>
      <cdr:x>0.80099</cdr:x>
      <cdr:y>0.42896</cdr:y>
    </cdr:to>
    <cdr:cxnSp macro="">
      <cdr:nvCxnSpPr>
        <cdr:cNvPr id="8" name="Straight Arrow Connector 7"/>
        <cdr:cNvCxnSpPr/>
      </cdr:nvCxnSpPr>
      <cdr:spPr>
        <a:xfrm xmlns:a="http://schemas.openxmlformats.org/drawingml/2006/main" flipV="1">
          <a:off x="3553173" y="790042"/>
          <a:ext cx="389720" cy="574903"/>
        </a:xfrm>
        <a:prstGeom xmlns:a="http://schemas.openxmlformats.org/drawingml/2006/main" prst="straightConnector1">
          <a:avLst/>
        </a:prstGeom>
        <a:ln xmlns:a="http://schemas.openxmlformats.org/drawingml/2006/main" w="6350">
          <a:headEnd type="none" w="med" len="med"/>
          <a:tailEnd type="triangle" w="med" len="med"/>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0.60909</cdr:x>
      <cdr:y>0.38251</cdr:y>
    </cdr:from>
    <cdr:to>
      <cdr:x>0.77818</cdr:x>
      <cdr:y>0.75002</cdr:y>
    </cdr:to>
    <cdr:pic>
      <cdr:nvPicPr>
        <cdr:cNvPr id="10"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595438" y="806890"/>
          <a:ext cx="442912" cy="775250"/>
        </a:xfrm>
        <a:prstGeom xmlns:a="http://schemas.openxmlformats.org/drawingml/2006/main" prst="rect">
          <a:avLst/>
        </a:prstGeom>
      </cdr:spPr>
    </cdr:pic>
  </cdr:relSizeAnchor>
</c:userShapes>
</file>

<file path=word/drawings/drawing5.xml><?xml version="1.0" encoding="utf-8"?>
<c:userShapes xmlns:c="http://schemas.openxmlformats.org/drawingml/2006/chart">
  <cdr:relSizeAnchor xmlns:cdr="http://schemas.openxmlformats.org/drawingml/2006/chartDrawing">
    <cdr:from>
      <cdr:x>0.33694</cdr:x>
      <cdr:y>0.25964</cdr:y>
    </cdr:from>
    <cdr:to>
      <cdr:x>0.49356</cdr:x>
      <cdr:y>0.33957</cdr:y>
    </cdr:to>
    <cdr:cxnSp macro="">
      <cdr:nvCxnSpPr>
        <cdr:cNvPr id="7" name="Straight Arrow Connector 6"/>
        <cdr:cNvCxnSpPr/>
      </cdr:nvCxnSpPr>
      <cdr:spPr>
        <a:xfrm xmlns:a="http://schemas.openxmlformats.org/drawingml/2006/main">
          <a:off x="1656228" y="913543"/>
          <a:ext cx="769871" cy="281236"/>
        </a:xfrm>
        <a:prstGeom xmlns:a="http://schemas.openxmlformats.org/drawingml/2006/main" prst="straightConnector1">
          <a:avLst/>
        </a:prstGeom>
        <a:ln xmlns:a="http://schemas.openxmlformats.org/drawingml/2006/main" w="6350">
          <a:headEnd type="none" w="med" len="med"/>
          <a:tailEnd type="triangle" w="med" len="med"/>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0.55509</cdr:x>
      <cdr:y>0.32849</cdr:y>
    </cdr:from>
    <cdr:to>
      <cdr:x>0.55511</cdr:x>
      <cdr:y>0.45674</cdr:y>
    </cdr:to>
    <cdr:cxnSp macro="">
      <cdr:nvCxnSpPr>
        <cdr:cNvPr id="10" name="Straight Arrow Connector 9"/>
        <cdr:cNvCxnSpPr/>
      </cdr:nvCxnSpPr>
      <cdr:spPr>
        <a:xfrm xmlns:a="http://schemas.openxmlformats.org/drawingml/2006/main" flipH="1" flipV="1">
          <a:off x="2728570" y="1155802"/>
          <a:ext cx="93" cy="451255"/>
        </a:xfrm>
        <a:prstGeom xmlns:a="http://schemas.openxmlformats.org/drawingml/2006/main" prst="straightConnector1">
          <a:avLst/>
        </a:prstGeom>
        <a:ln xmlns:a="http://schemas.openxmlformats.org/drawingml/2006/main" w="6350">
          <a:solidFill>
            <a:sysClr val="windowText" lastClr="000000"/>
          </a:solidFill>
          <a:headEnd type="none" w="med" len="med"/>
          <a:tailEnd type="triangle" w="med" len="med"/>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0.66671</cdr:x>
      <cdr:y>0.18955</cdr:y>
    </cdr:from>
    <cdr:to>
      <cdr:x>0.75104</cdr:x>
      <cdr:y>0.24343</cdr:y>
    </cdr:to>
    <cdr:cxnSp macro="">
      <cdr:nvCxnSpPr>
        <cdr:cNvPr id="14" name="Straight Arrow Connector 13"/>
        <cdr:cNvCxnSpPr>
          <a:stCxn xmlns:a="http://schemas.openxmlformats.org/drawingml/2006/main" id="17" idx="1"/>
        </cdr:cNvCxnSpPr>
      </cdr:nvCxnSpPr>
      <cdr:spPr>
        <a:xfrm xmlns:a="http://schemas.openxmlformats.org/drawingml/2006/main" flipH="1">
          <a:off x="3277219" y="639135"/>
          <a:ext cx="414544" cy="181671"/>
        </a:xfrm>
        <a:prstGeom xmlns:a="http://schemas.openxmlformats.org/drawingml/2006/main" prst="straightConnector1">
          <a:avLst/>
        </a:prstGeom>
        <a:ln xmlns:a="http://schemas.openxmlformats.org/drawingml/2006/main" w="6350">
          <a:solidFill>
            <a:sysClr val="windowText" lastClr="000000"/>
          </a:solidFill>
          <a:headEnd type="none" w="med" len="med"/>
          <a:tailEnd type="triangle" w="med" len="med"/>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0.67861</cdr:x>
      <cdr:y>0.33681</cdr:y>
    </cdr:from>
    <cdr:to>
      <cdr:x>0.83361</cdr:x>
      <cdr:y>0.50482</cdr:y>
    </cdr:to>
    <cdr:cxnSp macro="">
      <cdr:nvCxnSpPr>
        <cdr:cNvPr id="18" name="Straight Arrow Connector 17"/>
        <cdr:cNvCxnSpPr/>
      </cdr:nvCxnSpPr>
      <cdr:spPr>
        <a:xfrm xmlns:a="http://schemas.openxmlformats.org/drawingml/2006/main" flipH="1" flipV="1">
          <a:off x="3335731" y="1185063"/>
          <a:ext cx="761908" cy="591164"/>
        </a:xfrm>
        <a:prstGeom xmlns:a="http://schemas.openxmlformats.org/drawingml/2006/main" prst="straightConnector1">
          <a:avLst/>
        </a:prstGeom>
        <a:ln xmlns:a="http://schemas.openxmlformats.org/drawingml/2006/main" w="6350">
          <a:solidFill>
            <a:schemeClr val="tx1"/>
          </a:solidFill>
          <a:headEnd type="none" w="med" len="med"/>
          <a:tailEnd type="triangle" w="med" len="med"/>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0.22455</cdr:x>
      <cdr:y>0.07933</cdr:y>
    </cdr:from>
    <cdr:to>
      <cdr:x>0.35349</cdr:x>
      <cdr:y>0.46636</cdr:y>
    </cdr:to>
    <cdr:pic>
      <cdr:nvPicPr>
        <cdr:cNvPr id="4" name="chart"/>
        <cdr:cNvPicPr>
          <a:picLocks xmlns:a="http://schemas.openxmlformats.org/drawingml/2006/main" noChangeAspect="1"/>
        </cdr:cNvPicPr>
      </cdr:nvPicPr>
      <cdr:blipFill rotWithShape="1">
        <a:blip xmlns:a="http://schemas.openxmlformats.org/drawingml/2006/main" xmlns:r="http://schemas.openxmlformats.org/officeDocument/2006/relationships" r:embed="rId1"/>
        <a:srcRect xmlns:a="http://schemas.openxmlformats.org/drawingml/2006/main" l="12304"/>
        <a:stretch xmlns:a="http://schemas.openxmlformats.org/drawingml/2006/main"/>
      </cdr:blipFill>
      <cdr:spPr>
        <a:xfrm xmlns:a="http://schemas.openxmlformats.org/drawingml/2006/main">
          <a:off x="664902" y="185123"/>
          <a:ext cx="381782" cy="903181"/>
        </a:xfrm>
        <a:prstGeom xmlns:a="http://schemas.openxmlformats.org/drawingml/2006/main" prst="rect">
          <a:avLst/>
        </a:prstGeom>
      </cdr:spPr>
    </cdr:pic>
  </cdr:relSizeAnchor>
  <cdr:relSizeAnchor xmlns:cdr="http://schemas.openxmlformats.org/drawingml/2006/chartDrawing">
    <cdr:from>
      <cdr:x>0.46854</cdr:x>
      <cdr:y>0.45608</cdr:y>
    </cdr:from>
    <cdr:to>
      <cdr:x>0.59144</cdr:x>
      <cdr:y>0.81446</cdr:y>
    </cdr:to>
    <cdr:pic>
      <cdr:nvPicPr>
        <cdr:cNvPr id="6"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2303125" y="1604718"/>
          <a:ext cx="604119" cy="1260973"/>
        </a:xfrm>
        <a:prstGeom xmlns:a="http://schemas.openxmlformats.org/drawingml/2006/main" prst="rect">
          <a:avLst/>
        </a:prstGeom>
      </cdr:spPr>
    </cdr:pic>
  </cdr:relSizeAnchor>
  <cdr:relSizeAnchor xmlns:cdr="http://schemas.openxmlformats.org/drawingml/2006/chartDrawing">
    <cdr:from>
      <cdr:x>0.75104</cdr:x>
      <cdr:y>0.01923</cdr:y>
    </cdr:from>
    <cdr:to>
      <cdr:x>0.87326</cdr:x>
      <cdr:y>0.35987</cdr:y>
    </cdr:to>
    <cdr:pic>
      <cdr:nvPicPr>
        <cdr:cNvPr id="17" name="chart"/>
        <cdr:cNvPicPr>
          <a:picLocks xmlns:a="http://schemas.openxmlformats.org/drawingml/2006/main" noChangeAspect="1"/>
        </cdr:cNvPicPr>
      </cdr:nvPicPr>
      <cdr:blipFill>
        <a:blip xmlns:a="http://schemas.openxmlformats.org/drawingml/2006/main" xmlns:r="http://schemas.openxmlformats.org/officeDocument/2006/relationships" r:embed="rId3"/>
        <a:stretch xmlns:a="http://schemas.openxmlformats.org/drawingml/2006/main">
          <a:fillRect/>
        </a:stretch>
      </cdr:blipFill>
      <cdr:spPr>
        <a:xfrm xmlns:a="http://schemas.openxmlformats.org/drawingml/2006/main">
          <a:off x="2223822" y="44879"/>
          <a:ext cx="361894" cy="794926"/>
        </a:xfrm>
        <a:prstGeom xmlns:a="http://schemas.openxmlformats.org/drawingml/2006/main" prst="rect">
          <a:avLst/>
        </a:prstGeom>
      </cdr:spPr>
    </cdr:pic>
  </cdr:relSizeAnchor>
  <cdr:relSizeAnchor xmlns:cdr="http://schemas.openxmlformats.org/drawingml/2006/chartDrawing">
    <cdr:from>
      <cdr:x>0.77416</cdr:x>
      <cdr:y>0.42938</cdr:y>
    </cdr:from>
    <cdr:to>
      <cdr:x>0.90772</cdr:x>
      <cdr:y>0.7867</cdr:y>
    </cdr:to>
    <cdr:pic>
      <cdr:nvPicPr>
        <cdr:cNvPr id="25" name="chart"/>
        <cdr:cNvPicPr>
          <a:picLocks xmlns:a="http://schemas.openxmlformats.org/drawingml/2006/main" noChangeAspect="1"/>
        </cdr:cNvPicPr>
      </cdr:nvPicPr>
      <cdr:blipFill>
        <a:blip xmlns:a="http://schemas.openxmlformats.org/drawingml/2006/main" xmlns:r="http://schemas.openxmlformats.org/officeDocument/2006/relationships" r:embed="rId4"/>
        <a:stretch xmlns:a="http://schemas.openxmlformats.org/drawingml/2006/main">
          <a:fillRect/>
        </a:stretch>
      </cdr:blipFill>
      <cdr:spPr>
        <a:xfrm xmlns:a="http://schemas.openxmlformats.org/drawingml/2006/main">
          <a:off x="3805397" y="1510789"/>
          <a:ext cx="656519" cy="1257242"/>
        </a:xfrm>
        <a:prstGeom xmlns:a="http://schemas.openxmlformats.org/drawingml/2006/main" prst="rect">
          <a:avLst/>
        </a:prstGeom>
      </cdr:spPr>
    </cdr:pic>
  </cdr:relSizeAnchor>
</c:userShapes>
</file>

<file path=word/drawings/drawing6.xml><?xml version="1.0" encoding="utf-8"?>
<c:userShapes xmlns:c="http://schemas.openxmlformats.org/drawingml/2006/chart">
  <cdr:relSizeAnchor xmlns:cdr="http://schemas.openxmlformats.org/drawingml/2006/chartDrawing">
    <cdr:from>
      <cdr:x>0.64896</cdr:x>
      <cdr:y>0.33407</cdr:y>
    </cdr:from>
    <cdr:to>
      <cdr:x>0.69737</cdr:x>
      <cdr:y>0.43581</cdr:y>
    </cdr:to>
    <cdr:cxnSp macro="">
      <cdr:nvCxnSpPr>
        <cdr:cNvPr id="18" name="Straight Arrow Connector 17"/>
        <cdr:cNvCxnSpPr/>
      </cdr:nvCxnSpPr>
      <cdr:spPr>
        <a:xfrm xmlns:a="http://schemas.openxmlformats.org/drawingml/2006/main" flipV="1">
          <a:off x="3356058" y="1163117"/>
          <a:ext cx="250335" cy="354245"/>
        </a:xfrm>
        <a:prstGeom xmlns:a="http://schemas.openxmlformats.org/drawingml/2006/main" prst="straightConnector1">
          <a:avLst/>
        </a:prstGeom>
        <a:ln xmlns:a="http://schemas.openxmlformats.org/drawingml/2006/main" w="6350">
          <a:solidFill>
            <a:sysClr val="windowText" lastClr="000000"/>
          </a:solidFill>
          <a:headEnd type="none" w="med" len="med"/>
          <a:tailEnd type="triangle" w="med" len="med"/>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0.48478</cdr:x>
      <cdr:y>0.39594</cdr:y>
    </cdr:from>
    <cdr:to>
      <cdr:x>0.67143</cdr:x>
      <cdr:y>0.80803</cdr:y>
    </cdr:to>
    <cdr:pic>
      <cdr:nvPicPr>
        <cdr:cNvPr id="12" name="Picture 11"/>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2602748" y="1407460"/>
          <a:ext cx="1002110" cy="1464868"/>
        </a:xfrm>
        <a:prstGeom xmlns:a="http://schemas.openxmlformats.org/drawingml/2006/main" prst="rect">
          <a:avLst/>
        </a:prstGeom>
      </cdr:spPr>
    </cdr:pic>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7958CA3-49D6-4701-9A7E-2C3EE7482B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TotalTime>
  <Pages>49</Pages>
  <Words>7897</Words>
  <Characters>41938</Characters>
  <Application>Microsoft Office Word</Application>
  <DocSecurity>0</DocSecurity>
  <Lines>2329</Lines>
  <Paragraphs>1557</Paragraphs>
  <ScaleCrop>false</ScaleCrop>
  <HeadingPairs>
    <vt:vector size="2" baseType="variant">
      <vt:variant>
        <vt:lpstr>Title</vt:lpstr>
      </vt:variant>
      <vt:variant>
        <vt:i4>1</vt:i4>
      </vt:variant>
    </vt:vector>
  </HeadingPairs>
  <TitlesOfParts>
    <vt:vector size="1" baseType="lpstr">
      <vt:lpstr/>
    </vt:vector>
  </TitlesOfParts>
  <Company>Brunel University</Company>
  <LinksUpToDate>false</LinksUpToDate>
  <CharactersWithSpaces>48278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im10rrs2</dc:creator>
  <cp:lastModifiedBy>Rabee Shamass</cp:lastModifiedBy>
  <cp:revision>5</cp:revision>
  <cp:lastPrinted>2014-04-24T12:23:00Z</cp:lastPrinted>
  <dcterms:created xsi:type="dcterms:W3CDTF">2014-04-25T00:24:00Z</dcterms:created>
  <dcterms:modified xsi:type="dcterms:W3CDTF">2017-10-24T08:09:00Z</dcterms:modified>
</cp:coreProperties>
</file>