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220" w:rsidRDefault="00F12518">
      <w:pPr>
        <w:pStyle w:val="papertitle"/>
        <w:rPr>
          <w:noProof w:val="0"/>
        </w:rPr>
      </w:pPr>
      <w:r w:rsidRPr="00F12518">
        <w:rPr>
          <w:noProof w:val="0"/>
        </w:rPr>
        <w:t xml:space="preserve">Evaluation of 3D radio-frequency electromagnetic fields for any matching and </w:t>
      </w:r>
      <w:r w:rsidR="00DA090B">
        <w:rPr>
          <w:noProof w:val="0"/>
        </w:rPr>
        <w:t>coupling conditions by the use</w:t>
      </w:r>
      <w:r w:rsidRPr="00F12518">
        <w:rPr>
          <w:noProof w:val="0"/>
        </w:rPr>
        <w:t xml:space="preserve"> of basis functions</w:t>
      </w:r>
    </w:p>
    <w:p w:rsidR="00FA69F3" w:rsidRPr="00FA69F3" w:rsidRDefault="00FA69F3">
      <w:pPr>
        <w:pStyle w:val="papertitle"/>
        <w:rPr>
          <w:noProof w:val="0"/>
        </w:rPr>
      </w:pPr>
    </w:p>
    <w:p w:rsidR="000914A7" w:rsidRPr="006524A2" w:rsidRDefault="006524A2" w:rsidP="00A4083A">
      <w:pPr>
        <w:pStyle w:val="Author"/>
        <w:outlineLvl w:val="0"/>
        <w:rPr>
          <w:b/>
          <w:lang w:val="it-IT"/>
        </w:rPr>
      </w:pPr>
      <w:r w:rsidRPr="006524A2">
        <w:rPr>
          <w:b/>
          <w:lang w:val="it-IT"/>
        </w:rPr>
        <w:t>Authors</w:t>
      </w:r>
    </w:p>
    <w:p w:rsidR="00254A3B" w:rsidRDefault="00254A3B" w:rsidP="00254A3B">
      <w:pPr>
        <w:pStyle w:val="Author"/>
        <w:spacing w:line="480" w:lineRule="auto"/>
        <w:jc w:val="both"/>
        <w:rPr>
          <w:vertAlign w:val="superscript"/>
          <w:lang w:val="it-IT"/>
        </w:rPr>
      </w:pPr>
      <w:r w:rsidRPr="007A49CC">
        <w:rPr>
          <w:lang w:val="it-IT"/>
        </w:rPr>
        <w:t>G</w:t>
      </w:r>
      <w:r>
        <w:rPr>
          <w:lang w:val="it-IT"/>
        </w:rPr>
        <w:t xml:space="preserve">ianluigi </w:t>
      </w:r>
      <w:r w:rsidRPr="007A49CC">
        <w:rPr>
          <w:lang w:val="it-IT"/>
        </w:rPr>
        <w:t>Tiberi</w:t>
      </w:r>
      <w:r>
        <w:rPr>
          <w:vertAlign w:val="superscript"/>
          <w:lang w:val="it-IT"/>
        </w:rPr>
        <w:t>1,2</w:t>
      </w:r>
      <w:r>
        <w:rPr>
          <w:lang w:val="it-IT"/>
        </w:rPr>
        <w:t>, Nunzia Fontana</w:t>
      </w:r>
      <w:r>
        <w:rPr>
          <w:vertAlign w:val="superscript"/>
          <w:lang w:val="it-IT"/>
        </w:rPr>
        <w:t>3</w:t>
      </w:r>
      <w:r>
        <w:rPr>
          <w:lang w:val="it-IT"/>
        </w:rPr>
        <w:t>, Agostino Monorchio</w:t>
      </w:r>
      <w:r>
        <w:rPr>
          <w:vertAlign w:val="superscript"/>
          <w:lang w:val="it-IT"/>
        </w:rPr>
        <w:t>3</w:t>
      </w:r>
      <w:r>
        <w:rPr>
          <w:lang w:val="it-IT"/>
        </w:rPr>
        <w:t xml:space="preserve">, </w:t>
      </w:r>
      <w:r w:rsidRPr="00170CF2">
        <w:rPr>
          <w:noProof w:val="0"/>
          <w:lang w:val="it-IT"/>
        </w:rPr>
        <w:t>Riccardo Stara</w:t>
      </w:r>
      <w:r>
        <w:rPr>
          <w:noProof w:val="0"/>
          <w:vertAlign w:val="superscript"/>
          <w:lang w:val="it-IT"/>
        </w:rPr>
        <w:t>4</w:t>
      </w:r>
      <w:r>
        <w:rPr>
          <w:noProof w:val="0"/>
          <w:lang w:val="it-IT"/>
        </w:rPr>
        <w:t xml:space="preserve">, </w:t>
      </w:r>
      <w:r>
        <w:rPr>
          <w:lang w:val="it-IT"/>
        </w:rPr>
        <w:t>Alessandra Retico</w:t>
      </w:r>
      <w:r>
        <w:rPr>
          <w:vertAlign w:val="superscript"/>
          <w:lang w:val="it-IT"/>
        </w:rPr>
        <w:t>5</w:t>
      </w:r>
      <w:r>
        <w:rPr>
          <w:lang w:val="it-IT"/>
        </w:rPr>
        <w:t>, Michela Tosetti</w:t>
      </w:r>
      <w:r>
        <w:rPr>
          <w:vertAlign w:val="superscript"/>
          <w:lang w:val="it-IT"/>
        </w:rPr>
        <w:t>2</w:t>
      </w:r>
    </w:p>
    <w:p w:rsidR="00254A3B" w:rsidRDefault="00254A3B" w:rsidP="00254A3B">
      <w:pPr>
        <w:pStyle w:val="Author"/>
        <w:spacing w:line="480" w:lineRule="auto"/>
        <w:jc w:val="both"/>
        <w:rPr>
          <w:lang w:val="it-IT"/>
        </w:rPr>
      </w:pPr>
    </w:p>
    <w:p w:rsidR="00254A3B" w:rsidRPr="00B866C6" w:rsidRDefault="00254A3B" w:rsidP="00254A3B">
      <w:pPr>
        <w:pStyle w:val="Author"/>
        <w:jc w:val="both"/>
        <w:rPr>
          <w:noProof w:val="0"/>
        </w:rPr>
      </w:pPr>
      <w:r w:rsidRPr="00720977">
        <w:rPr>
          <w:noProof w:val="0"/>
          <w:vertAlign w:val="superscript"/>
        </w:rPr>
        <w:t xml:space="preserve">1 </w:t>
      </w:r>
      <w:r w:rsidRPr="00720977">
        <w:rPr>
          <w:noProof w:val="0"/>
        </w:rPr>
        <w:t>Imago7 Foundation, Pisa, Italy</w:t>
      </w:r>
    </w:p>
    <w:p w:rsidR="00254A3B" w:rsidRPr="00B866C6" w:rsidRDefault="00254A3B" w:rsidP="00254A3B">
      <w:pPr>
        <w:pStyle w:val="Author"/>
        <w:jc w:val="both"/>
        <w:rPr>
          <w:noProof w:val="0"/>
        </w:rPr>
      </w:pPr>
      <w:r w:rsidRPr="00720977">
        <w:rPr>
          <w:noProof w:val="0"/>
          <w:vertAlign w:val="superscript"/>
        </w:rPr>
        <w:t xml:space="preserve">2 </w:t>
      </w:r>
      <w:r>
        <w:rPr>
          <w:noProof w:val="0"/>
        </w:rPr>
        <w:t>IRCCS S</w:t>
      </w:r>
      <w:r w:rsidRPr="00720977">
        <w:rPr>
          <w:noProof w:val="0"/>
        </w:rPr>
        <w:t>tella Maris, Pisa, Italy</w:t>
      </w:r>
    </w:p>
    <w:p w:rsidR="00254A3B" w:rsidRPr="00F735E2" w:rsidRDefault="00254A3B" w:rsidP="00254A3B">
      <w:pPr>
        <w:pStyle w:val="Author"/>
        <w:jc w:val="both"/>
        <w:rPr>
          <w:noProof w:val="0"/>
        </w:rPr>
      </w:pPr>
      <w:r w:rsidRPr="00720977">
        <w:rPr>
          <w:noProof w:val="0"/>
          <w:vertAlign w:val="superscript"/>
        </w:rPr>
        <w:t xml:space="preserve">3 </w:t>
      </w:r>
      <w:r w:rsidRPr="00720977">
        <w:rPr>
          <w:noProof w:val="0"/>
        </w:rPr>
        <w:t>Department of Information Engineering, Pisa, Italy</w:t>
      </w:r>
    </w:p>
    <w:p w:rsidR="00254A3B" w:rsidRPr="00F735E2" w:rsidRDefault="00254A3B" w:rsidP="00254A3B">
      <w:pPr>
        <w:pStyle w:val="Author"/>
        <w:jc w:val="both"/>
        <w:rPr>
          <w:noProof w:val="0"/>
        </w:rPr>
      </w:pPr>
      <w:r w:rsidRPr="00720977">
        <w:rPr>
          <w:noProof w:val="0"/>
          <w:vertAlign w:val="superscript"/>
        </w:rPr>
        <w:t xml:space="preserve">4 </w:t>
      </w:r>
      <w:r>
        <w:rPr>
          <w:noProof w:val="0"/>
        </w:rPr>
        <w:t xml:space="preserve">Physics </w:t>
      </w:r>
      <w:r w:rsidRPr="00F735E2">
        <w:rPr>
          <w:noProof w:val="0"/>
        </w:rPr>
        <w:t>Department</w:t>
      </w:r>
      <w:r w:rsidRPr="00720977">
        <w:rPr>
          <w:noProof w:val="0"/>
        </w:rPr>
        <w:t>, Pisa, Italy</w:t>
      </w:r>
    </w:p>
    <w:p w:rsidR="00254A3B" w:rsidRPr="00F735E2" w:rsidRDefault="00254A3B" w:rsidP="00254A3B">
      <w:pPr>
        <w:pStyle w:val="Author"/>
        <w:jc w:val="both"/>
        <w:rPr>
          <w:noProof w:val="0"/>
        </w:rPr>
      </w:pPr>
      <w:r>
        <w:rPr>
          <w:noProof w:val="0"/>
          <w:vertAlign w:val="superscript"/>
        </w:rPr>
        <w:t>5</w:t>
      </w:r>
      <w:r w:rsidRPr="00720977">
        <w:rPr>
          <w:noProof w:val="0"/>
          <w:vertAlign w:val="superscript"/>
        </w:rPr>
        <w:t xml:space="preserve"> </w:t>
      </w:r>
      <w:r>
        <w:rPr>
          <w:noProof w:val="0"/>
        </w:rPr>
        <w:t>National Institute of Nuclear P</w:t>
      </w:r>
      <w:r w:rsidRPr="00F735E2">
        <w:rPr>
          <w:noProof w:val="0"/>
        </w:rPr>
        <w:t>hysics</w:t>
      </w:r>
      <w:r w:rsidRPr="00720977">
        <w:rPr>
          <w:noProof w:val="0"/>
        </w:rPr>
        <w:t xml:space="preserve"> (INFN), Pisa</w:t>
      </w:r>
      <w:r>
        <w:rPr>
          <w:noProof w:val="0"/>
        </w:rPr>
        <w:t xml:space="preserve"> branch</w:t>
      </w:r>
      <w:r w:rsidRPr="00720977">
        <w:rPr>
          <w:noProof w:val="0"/>
        </w:rPr>
        <w:t>, Italy</w:t>
      </w:r>
    </w:p>
    <w:p w:rsidR="00527669" w:rsidRPr="00254A3B" w:rsidRDefault="00527669" w:rsidP="00EE5AB6">
      <w:pPr>
        <w:pStyle w:val="Author"/>
        <w:jc w:val="both"/>
      </w:pPr>
    </w:p>
    <w:p w:rsidR="00254A3B" w:rsidRPr="00254A3B" w:rsidRDefault="00254A3B" w:rsidP="00EE5AB6">
      <w:pPr>
        <w:pStyle w:val="Author"/>
        <w:jc w:val="both"/>
      </w:pPr>
    </w:p>
    <w:p w:rsidR="006524A2" w:rsidRPr="006524A2" w:rsidRDefault="000914A7" w:rsidP="00A4083A">
      <w:pPr>
        <w:pStyle w:val="Author"/>
        <w:outlineLvl w:val="0"/>
        <w:rPr>
          <w:b/>
          <w:lang w:val="it-IT"/>
        </w:rPr>
      </w:pPr>
      <w:r w:rsidRPr="006524A2">
        <w:rPr>
          <w:b/>
          <w:lang w:val="it-IT"/>
        </w:rPr>
        <w:t>Corrensponding author</w:t>
      </w:r>
    </w:p>
    <w:p w:rsidR="006524A2" w:rsidRDefault="000914A7" w:rsidP="006524A2">
      <w:pPr>
        <w:pStyle w:val="Affiliation"/>
        <w:rPr>
          <w:sz w:val="22"/>
          <w:szCs w:val="22"/>
          <w:lang w:val="it-IT"/>
        </w:rPr>
      </w:pPr>
      <w:r w:rsidRPr="006524A2">
        <w:rPr>
          <w:sz w:val="22"/>
          <w:szCs w:val="22"/>
          <w:lang w:val="it-IT"/>
        </w:rPr>
        <w:t xml:space="preserve">Tiberi Gianluigi, </w:t>
      </w:r>
      <w:r w:rsidR="006524A2" w:rsidRPr="006524A2">
        <w:rPr>
          <w:sz w:val="22"/>
          <w:szCs w:val="22"/>
          <w:lang w:val="it-IT"/>
        </w:rPr>
        <w:t>Fondazione I</w:t>
      </w:r>
      <w:r w:rsidR="006B4220">
        <w:rPr>
          <w:sz w:val="22"/>
          <w:szCs w:val="22"/>
          <w:lang w:val="it-IT"/>
        </w:rPr>
        <w:t>mago7, Viale del Tirreno, 56128, Pisa (</w:t>
      </w:r>
      <w:r w:rsidR="006524A2" w:rsidRPr="006524A2">
        <w:rPr>
          <w:sz w:val="22"/>
          <w:szCs w:val="22"/>
          <w:lang w:val="it-IT"/>
        </w:rPr>
        <w:t xml:space="preserve">PI), Italy, </w:t>
      </w:r>
    </w:p>
    <w:p w:rsidR="000914A7" w:rsidRPr="00527669" w:rsidRDefault="003A753A" w:rsidP="00527669">
      <w:pPr>
        <w:pStyle w:val="Affiliation"/>
        <w:rPr>
          <w:sz w:val="22"/>
          <w:szCs w:val="22"/>
        </w:rPr>
      </w:pPr>
      <w:hyperlink r:id="rId8" w:history="1">
        <w:r w:rsidR="006524A2" w:rsidRPr="006524A2">
          <w:rPr>
            <w:rStyle w:val="Collegamentoipertestuale"/>
            <w:sz w:val="22"/>
            <w:szCs w:val="22"/>
          </w:rPr>
          <w:t>g.tiberi@iet.unipi.it</w:t>
        </w:r>
      </w:hyperlink>
      <w:r w:rsidR="000E6C38">
        <w:rPr>
          <w:sz w:val="22"/>
          <w:szCs w:val="22"/>
        </w:rPr>
        <w:t>, tel +39050886178</w:t>
      </w:r>
      <w:r w:rsidR="006524A2" w:rsidRPr="006524A2">
        <w:rPr>
          <w:sz w:val="22"/>
          <w:szCs w:val="22"/>
        </w:rPr>
        <w:t>, fax +</w:t>
      </w:r>
      <w:r w:rsidR="000E6C38">
        <w:rPr>
          <w:sz w:val="22"/>
          <w:szCs w:val="22"/>
        </w:rPr>
        <w:t>39050886171</w:t>
      </w:r>
    </w:p>
    <w:p w:rsidR="009303D9" w:rsidRPr="006524A2" w:rsidRDefault="009303D9"/>
    <w:p w:rsidR="000914A7" w:rsidRDefault="000914A7" w:rsidP="006524A2">
      <w:pPr>
        <w:jc w:val="left"/>
      </w:pPr>
      <w:r w:rsidRPr="006524A2">
        <w:br w:type="page"/>
      </w:r>
    </w:p>
    <w:p w:rsidR="006524A2" w:rsidRPr="00C35F39" w:rsidRDefault="006524A2" w:rsidP="00C35F39">
      <w:pPr>
        <w:spacing w:line="480" w:lineRule="auto"/>
        <w:jc w:val="left"/>
        <w:rPr>
          <w:sz w:val="22"/>
          <w:szCs w:val="22"/>
        </w:rPr>
      </w:pPr>
    </w:p>
    <w:p w:rsidR="00F12518" w:rsidRDefault="00DA5AC9" w:rsidP="00C35F39">
      <w:pPr>
        <w:pStyle w:val="Abstract"/>
        <w:spacing w:line="480" w:lineRule="auto"/>
        <w:ind w:firstLine="216"/>
        <w:rPr>
          <w:b w:val="0"/>
          <w:sz w:val="22"/>
          <w:szCs w:val="22"/>
        </w:rPr>
      </w:pPr>
      <w:r w:rsidRPr="00C35F39">
        <w:rPr>
          <w:i/>
          <w:iCs/>
          <w:sz w:val="22"/>
          <w:szCs w:val="22"/>
        </w:rPr>
        <w:t>Abstract</w:t>
      </w:r>
      <w:r w:rsidR="008504D6" w:rsidRPr="00C35F39">
        <w:rPr>
          <w:sz w:val="22"/>
          <w:szCs w:val="22"/>
        </w:rPr>
        <w:t xml:space="preserve">- </w:t>
      </w:r>
      <w:r w:rsidR="00F12518" w:rsidRPr="00F12518">
        <w:rPr>
          <w:b w:val="0"/>
          <w:sz w:val="22"/>
          <w:szCs w:val="22"/>
        </w:rPr>
        <w:t>A procedure for evaluating radio-frequency electromagnetic fields in anatomical human models for any matching and coupling conditions is introduced. The procedure resorts to the extraction of basis functions: such basis functions, which represent the fields produced by each individual port without any residual coupling, are derived through an algebraic procedure which uses the S parameter matrix and the fields calculated in one (only) full-wave simulation. The basis functions are then used as building-blocks for calculating the fields for any other S parameter matrix. The proposed approach can be used both for volume coil driven in quadrature and for parallel transmission configuration.</w:t>
      </w:r>
    </w:p>
    <w:p w:rsidR="008504D6" w:rsidRPr="00C35F39" w:rsidRDefault="008504D6" w:rsidP="00C35F39">
      <w:pPr>
        <w:pStyle w:val="Abstract"/>
        <w:spacing w:line="480" w:lineRule="auto"/>
        <w:ind w:firstLine="216"/>
        <w:rPr>
          <w:b w:val="0"/>
          <w:sz w:val="22"/>
          <w:szCs w:val="22"/>
        </w:rPr>
      </w:pPr>
      <w:r w:rsidRPr="00C35F39">
        <w:rPr>
          <w:i/>
          <w:sz w:val="22"/>
          <w:szCs w:val="22"/>
        </w:rPr>
        <w:t>Keywords</w:t>
      </w:r>
      <w:r w:rsidRPr="00C35F39">
        <w:rPr>
          <w:b w:val="0"/>
          <w:sz w:val="22"/>
          <w:szCs w:val="22"/>
        </w:rPr>
        <w:t xml:space="preserve">: </w:t>
      </w:r>
      <w:r w:rsidR="00C35F39" w:rsidRPr="00C35F39">
        <w:rPr>
          <w:b w:val="0"/>
          <w:sz w:val="22"/>
          <w:szCs w:val="22"/>
        </w:rPr>
        <w:t xml:space="preserve">RF </w:t>
      </w:r>
      <w:r w:rsidR="00F12518" w:rsidRPr="00F12518">
        <w:rPr>
          <w:b w:val="0"/>
          <w:sz w:val="22"/>
          <w:szCs w:val="22"/>
        </w:rPr>
        <w:t>full-wave simulations, electromagnetic RF fields, RF coils, ultra high field Magnetic Resonance.</w:t>
      </w:r>
    </w:p>
    <w:p w:rsidR="00C35F39" w:rsidRPr="00C35F39" w:rsidRDefault="00C35F39" w:rsidP="00C35F39">
      <w:pPr>
        <w:pStyle w:val="Abstract"/>
        <w:spacing w:line="480" w:lineRule="auto"/>
        <w:rPr>
          <w:sz w:val="22"/>
          <w:szCs w:val="22"/>
        </w:rPr>
      </w:pPr>
    </w:p>
    <w:p w:rsidR="00DA5AC9" w:rsidRPr="00C35F39" w:rsidRDefault="00C35F39" w:rsidP="00C35F39">
      <w:pPr>
        <w:pStyle w:val="Titolo1"/>
        <w:spacing w:line="480" w:lineRule="auto"/>
        <w:rPr>
          <w:sz w:val="22"/>
          <w:szCs w:val="22"/>
        </w:rPr>
      </w:pPr>
      <w:r w:rsidRPr="00C35F39">
        <w:rPr>
          <w:sz w:val="22"/>
          <w:szCs w:val="22"/>
        </w:rPr>
        <w:t>Introduction</w:t>
      </w:r>
    </w:p>
    <w:p w:rsidR="000868D6" w:rsidRPr="00C35F39" w:rsidRDefault="000868D6" w:rsidP="00C35F39">
      <w:pPr>
        <w:spacing w:line="480" w:lineRule="auto"/>
        <w:jc w:val="both"/>
        <w:rPr>
          <w:sz w:val="22"/>
          <w:szCs w:val="22"/>
        </w:rPr>
      </w:pPr>
    </w:p>
    <w:p w:rsidR="00F12518" w:rsidRPr="00F12518" w:rsidRDefault="00F12518" w:rsidP="00F12518">
      <w:pPr>
        <w:spacing w:line="480" w:lineRule="auto"/>
        <w:ind w:firstLine="432"/>
        <w:jc w:val="both"/>
        <w:rPr>
          <w:sz w:val="22"/>
          <w:szCs w:val="22"/>
          <w:lang w:bidi="en-US"/>
        </w:rPr>
      </w:pPr>
      <w:r w:rsidRPr="00F12518">
        <w:rPr>
          <w:sz w:val="22"/>
          <w:szCs w:val="22"/>
          <w:lang w:bidi="en-US"/>
        </w:rPr>
        <w:t xml:space="preserve">Since the emergence of Magnetic Resonance (MR) there has been a great interest in predicting and characterizing the electromagnetic (EM) behavior of the Radio Frequency (RF) coil and sample under investigations. </w:t>
      </w:r>
    </w:p>
    <w:p w:rsidR="00F12518" w:rsidRPr="00F12518" w:rsidRDefault="00F12518" w:rsidP="00F12518">
      <w:pPr>
        <w:spacing w:line="480" w:lineRule="auto"/>
        <w:ind w:firstLine="432"/>
        <w:jc w:val="both"/>
        <w:rPr>
          <w:sz w:val="22"/>
          <w:szCs w:val="22"/>
          <w:lang w:bidi="en-US"/>
        </w:rPr>
      </w:pPr>
      <w:r w:rsidRPr="00F12518">
        <w:rPr>
          <w:sz w:val="22"/>
          <w:szCs w:val="22"/>
          <w:lang w:bidi="en-US"/>
        </w:rPr>
        <w:t xml:space="preserve">As frequency increases, RF fields interact more strongly with the sample, i.e. the human tissues, rendering static approaches [1] no more reliable for EM characterization. Customized analytical methods can be developed to investigate this EM characterization using simplified geometries and assumptions [2,3]. However, the complex interactions between MR coils and sample cannot be usually solved using analytical methods; it follows that numerical techniques based on full-wave 3D solutions to Maxwell's equations are required [4]. In this context, many different numerical methods can be employed, including the Finite-Difference Time-Domain (FDTD) [5-8], the Finite Element Methods (FEM) [9,10], the Method of Moments (MoM) [11,12]. FDTD, or its version involving the integral form of Maxwell's equations in time domain, i.e. the Finite Integration Technique (FIT), has been widely used for </w:t>
      </w:r>
      <w:r w:rsidR="000D2B02">
        <w:rPr>
          <w:sz w:val="22"/>
          <w:szCs w:val="22"/>
          <w:lang w:bidi="en-US"/>
        </w:rPr>
        <w:t xml:space="preserve">the </w:t>
      </w:r>
      <w:r w:rsidRPr="00F12518">
        <w:rPr>
          <w:sz w:val="22"/>
          <w:szCs w:val="22"/>
          <w:lang w:bidi="en-US"/>
        </w:rPr>
        <w:t xml:space="preserve">EM characterization of MR coil loaded with anatomic human models. When applied to volume coils having multi-mode resonances (i.e. birdcage resonator [13,14] and TEM [15]), it suffers </w:t>
      </w:r>
      <w:r w:rsidR="000D2B02">
        <w:rPr>
          <w:sz w:val="22"/>
          <w:szCs w:val="22"/>
          <w:lang w:bidi="en-US"/>
        </w:rPr>
        <w:t>a</w:t>
      </w:r>
      <w:r w:rsidRPr="00F12518">
        <w:rPr>
          <w:sz w:val="22"/>
          <w:szCs w:val="22"/>
          <w:lang w:bidi="en-US"/>
        </w:rPr>
        <w:t xml:space="preserve"> convergence problem, leading to time-consuming simulation</w:t>
      </w:r>
      <w:r w:rsidR="000D2B02">
        <w:rPr>
          <w:sz w:val="22"/>
          <w:szCs w:val="22"/>
          <w:lang w:bidi="en-US"/>
        </w:rPr>
        <w:t>s.</w:t>
      </w:r>
      <w:r w:rsidRPr="00F12518">
        <w:rPr>
          <w:sz w:val="22"/>
          <w:szCs w:val="22"/>
          <w:lang w:bidi="en-US"/>
        </w:rPr>
        <w:t xml:space="preserve"> </w:t>
      </w:r>
      <w:r w:rsidR="000D2B02">
        <w:rPr>
          <w:sz w:val="22"/>
          <w:szCs w:val="22"/>
          <w:lang w:bidi="en-US"/>
        </w:rPr>
        <w:t>T</w:t>
      </w:r>
      <w:r w:rsidRPr="00F12518">
        <w:rPr>
          <w:sz w:val="22"/>
          <w:szCs w:val="22"/>
          <w:lang w:bidi="en-US"/>
        </w:rPr>
        <w:t>o overcome this difficulty many author</w:t>
      </w:r>
      <w:r w:rsidR="000D2B02">
        <w:rPr>
          <w:sz w:val="22"/>
          <w:szCs w:val="22"/>
          <w:lang w:bidi="en-US"/>
        </w:rPr>
        <w:t>s</w:t>
      </w:r>
      <w:r w:rsidRPr="00F12518">
        <w:rPr>
          <w:sz w:val="22"/>
          <w:szCs w:val="22"/>
          <w:lang w:bidi="en-US"/>
        </w:rPr>
        <w:t xml:space="preserve"> use a simplified geometry (without capacitor</w:t>
      </w:r>
      <w:r w:rsidR="000D2B02">
        <w:rPr>
          <w:sz w:val="22"/>
          <w:szCs w:val="22"/>
          <w:lang w:bidi="en-US"/>
        </w:rPr>
        <w:t>s</w:t>
      </w:r>
      <w:r w:rsidRPr="00F12518">
        <w:rPr>
          <w:sz w:val="22"/>
          <w:szCs w:val="22"/>
          <w:lang w:bidi="en-US"/>
        </w:rPr>
        <w:t xml:space="preserve">) </w:t>
      </w:r>
      <w:r w:rsidRPr="00F12518">
        <w:rPr>
          <w:sz w:val="22"/>
          <w:szCs w:val="22"/>
          <w:lang w:bidi="en-US"/>
        </w:rPr>
        <w:lastRenderedPageBreak/>
        <w:t>which is enforced to operate at the RF and accordingly to the appropriate single-mode resonance [5]. However, the aforementioned approach cannot take into account the effects of high-order modes, leading to an under-estimation of the Specific Absorption Rate (SAR) [16].</w:t>
      </w:r>
    </w:p>
    <w:p w:rsidR="00F12518" w:rsidRPr="00716FBC" w:rsidRDefault="00F12518" w:rsidP="00F12518">
      <w:pPr>
        <w:spacing w:line="480" w:lineRule="auto"/>
        <w:ind w:firstLine="432"/>
        <w:jc w:val="both"/>
        <w:rPr>
          <w:sz w:val="22"/>
          <w:szCs w:val="22"/>
          <w:lang w:bidi="en-US"/>
        </w:rPr>
      </w:pPr>
      <w:r w:rsidRPr="00F12518">
        <w:rPr>
          <w:sz w:val="22"/>
          <w:szCs w:val="22"/>
          <w:lang w:bidi="en-US"/>
        </w:rPr>
        <w:t xml:space="preserve">FEM and MoM are </w:t>
      </w:r>
      <w:r w:rsidRPr="00716FBC">
        <w:rPr>
          <w:sz w:val="22"/>
          <w:szCs w:val="22"/>
          <w:lang w:bidi="en-US"/>
        </w:rPr>
        <w:t>both frequency-domain procedures; thus they are both inherent</w:t>
      </w:r>
      <w:r w:rsidR="00B24BE3" w:rsidRPr="00716FBC">
        <w:rPr>
          <w:sz w:val="22"/>
          <w:szCs w:val="22"/>
          <w:lang w:bidi="en-US"/>
        </w:rPr>
        <w:t>ly</w:t>
      </w:r>
      <w:r w:rsidRPr="00716FBC">
        <w:rPr>
          <w:sz w:val="22"/>
          <w:szCs w:val="22"/>
          <w:lang w:bidi="en-US"/>
        </w:rPr>
        <w:t xml:space="preserve"> quicker than FDTD and FIT (time-domain procedures). </w:t>
      </w:r>
      <w:r w:rsidR="00994F10" w:rsidRPr="00716FBC">
        <w:rPr>
          <w:sz w:val="22"/>
          <w:szCs w:val="22"/>
          <w:lang w:bidi="en-US"/>
        </w:rPr>
        <w:t xml:space="preserve">However, MoM suffers in treating anatomic human models and it usually limits its applicability to homogeneous loads only. </w:t>
      </w:r>
    </w:p>
    <w:p w:rsidR="00F12518" w:rsidRPr="00F12518" w:rsidRDefault="00F12518" w:rsidP="00F12518">
      <w:pPr>
        <w:spacing w:line="480" w:lineRule="auto"/>
        <w:ind w:firstLine="432"/>
        <w:jc w:val="both"/>
        <w:rPr>
          <w:sz w:val="22"/>
          <w:szCs w:val="22"/>
          <w:lang w:bidi="en-US"/>
        </w:rPr>
      </w:pPr>
      <w:r w:rsidRPr="00716FBC">
        <w:rPr>
          <w:sz w:val="22"/>
          <w:szCs w:val="22"/>
          <w:lang w:bidi="en-US"/>
        </w:rPr>
        <w:t>Each of the mentioned 3D full-wave numerical techniques permits the EM characterization of RF fields, namely the E and B1 field, and the calculation of the</w:t>
      </w:r>
      <w:r w:rsidRPr="00F12518">
        <w:rPr>
          <w:sz w:val="22"/>
          <w:szCs w:val="22"/>
          <w:lang w:bidi="en-US"/>
        </w:rPr>
        <w:t xml:space="preserve"> SAR distribution, as well as the S parameter matrix. In most cases, it is difficult to have access to the actual matching networks and to correctly reproduce them in the simulation; thus, it follows that the simulated S parameter matrix can be quite different from the actual one. RF fields and SAR distributions depend on the S parameter matrix: in [17] it has been shown that a simple phase-variation in some Sxy elements of the S matrix can lead to a SAR increase up to 30%. The use of 3D full-wave tools </w:t>
      </w:r>
      <w:r w:rsidR="00B24BE3">
        <w:rPr>
          <w:sz w:val="22"/>
          <w:szCs w:val="22"/>
          <w:lang w:bidi="en-US"/>
        </w:rPr>
        <w:t xml:space="preserve">by itself </w:t>
      </w:r>
      <w:r w:rsidRPr="00F12518">
        <w:rPr>
          <w:sz w:val="22"/>
          <w:szCs w:val="22"/>
          <w:lang w:bidi="en-US"/>
        </w:rPr>
        <w:t xml:space="preserve"> becomes a severe limiting factor in the analysis multi-port MR coil when the anatomic human model is included in the simulation domain, because the full highly complex 3D EM problem must be solved for each matching and coupling condition (note that a multi-port MR coil can be either a volume coil driven in quadrature, or a coil for parallel transmission). Alternatively, two-way link between RF circuit and 3D EM simulation tools can be employed [18]: this enables simulation results from the RF circuit domain to be used to drive the 3D EM domain. Two-way link has been introduced in MR in [8], but it requires to substitute all the lumped elements with port</w:t>
      </w:r>
      <w:r w:rsidR="00566D7A">
        <w:rPr>
          <w:sz w:val="22"/>
          <w:szCs w:val="22"/>
          <w:lang w:bidi="en-US"/>
        </w:rPr>
        <w:t>s</w:t>
      </w:r>
      <w:r w:rsidRPr="00F12518">
        <w:rPr>
          <w:sz w:val="22"/>
          <w:szCs w:val="22"/>
          <w:lang w:bidi="en-US"/>
        </w:rPr>
        <w:t xml:space="preserve"> with impedance of 50 ohm. Here we propose a different procedure which can be summarized as follows:</w:t>
      </w:r>
    </w:p>
    <w:p w:rsidR="00F12518" w:rsidRPr="00F12518" w:rsidRDefault="00F12518" w:rsidP="00F12518">
      <w:pPr>
        <w:spacing w:line="480" w:lineRule="auto"/>
        <w:ind w:firstLine="432"/>
        <w:jc w:val="both"/>
        <w:rPr>
          <w:sz w:val="22"/>
          <w:szCs w:val="22"/>
          <w:lang w:bidi="en-US"/>
        </w:rPr>
      </w:pPr>
      <w:r w:rsidRPr="00F12518">
        <w:rPr>
          <w:sz w:val="22"/>
          <w:szCs w:val="22"/>
          <w:lang w:bidi="en-US"/>
        </w:rPr>
        <w:t>i.</w:t>
      </w:r>
      <w:r w:rsidRPr="00F12518">
        <w:rPr>
          <w:sz w:val="22"/>
          <w:szCs w:val="22"/>
          <w:lang w:bidi="en-US"/>
        </w:rPr>
        <w:tab/>
        <w:t xml:space="preserve">The tuned coil with the anatomic human model is simulated </w:t>
      </w:r>
      <w:r w:rsidR="00B24BE3">
        <w:rPr>
          <w:sz w:val="22"/>
          <w:szCs w:val="22"/>
          <w:lang w:bidi="en-US"/>
        </w:rPr>
        <w:t xml:space="preserve">by </w:t>
      </w:r>
      <w:r w:rsidRPr="00F12518">
        <w:rPr>
          <w:sz w:val="22"/>
          <w:szCs w:val="22"/>
          <w:lang w:bidi="en-US"/>
        </w:rPr>
        <w:t>modeling the feeding using equivalent ports with impedance of 50 ohm as sources for a given matching and coupling condition (without removing any lumped elements); S parameter matrix and RF fields are computed at the operating frequency.</w:t>
      </w:r>
    </w:p>
    <w:p w:rsidR="00F12518" w:rsidRPr="00F12518" w:rsidRDefault="00F12518" w:rsidP="00F12518">
      <w:pPr>
        <w:spacing w:line="480" w:lineRule="auto"/>
        <w:ind w:firstLine="432"/>
        <w:jc w:val="both"/>
        <w:rPr>
          <w:sz w:val="22"/>
          <w:szCs w:val="22"/>
          <w:lang w:bidi="en-US"/>
        </w:rPr>
      </w:pPr>
      <w:r w:rsidRPr="00F12518">
        <w:rPr>
          <w:sz w:val="22"/>
          <w:szCs w:val="22"/>
          <w:lang w:bidi="en-US"/>
        </w:rPr>
        <w:t>ii.</w:t>
      </w:r>
      <w:r w:rsidRPr="00F12518">
        <w:rPr>
          <w:sz w:val="22"/>
          <w:szCs w:val="22"/>
          <w:lang w:bidi="en-US"/>
        </w:rPr>
        <w:tab/>
        <w:t>The RF field basis functions, i.e. the RF fields produced by each individual ports without any residual coupling between the other ports, are derived through an algebraic procedure.</w:t>
      </w:r>
    </w:p>
    <w:p w:rsidR="00F12518" w:rsidRPr="00F12518" w:rsidRDefault="00F12518" w:rsidP="00F12518">
      <w:pPr>
        <w:spacing w:line="480" w:lineRule="auto"/>
        <w:ind w:firstLine="432"/>
        <w:jc w:val="both"/>
        <w:rPr>
          <w:sz w:val="22"/>
          <w:szCs w:val="22"/>
          <w:lang w:bidi="en-US"/>
        </w:rPr>
      </w:pPr>
      <w:r w:rsidRPr="00F12518">
        <w:rPr>
          <w:sz w:val="22"/>
          <w:szCs w:val="22"/>
          <w:lang w:bidi="en-US"/>
        </w:rPr>
        <w:t>iii.</w:t>
      </w:r>
      <w:r w:rsidRPr="00F12518">
        <w:rPr>
          <w:sz w:val="22"/>
          <w:szCs w:val="22"/>
          <w:lang w:bidi="en-US"/>
        </w:rPr>
        <w:tab/>
        <w:t>For any other S parameter matrix, i.e. for any matching and coupling condition, the RF fields are calculated as appropriate combination of the basis functions.</w:t>
      </w:r>
    </w:p>
    <w:p w:rsidR="00F12518" w:rsidRPr="00F12518" w:rsidRDefault="00F12518" w:rsidP="00F12518">
      <w:pPr>
        <w:spacing w:line="480" w:lineRule="auto"/>
        <w:ind w:firstLine="432"/>
        <w:jc w:val="both"/>
        <w:rPr>
          <w:sz w:val="22"/>
          <w:szCs w:val="22"/>
          <w:lang w:bidi="en-US"/>
        </w:rPr>
      </w:pPr>
      <w:r w:rsidRPr="00F12518">
        <w:rPr>
          <w:sz w:val="22"/>
          <w:szCs w:val="22"/>
          <w:lang w:bidi="en-US"/>
        </w:rPr>
        <w:lastRenderedPageBreak/>
        <w:t>The procedure permits to quickly evaluate RF fields inside an anatomic human model under different matching and coupling condition. The main difference with previous methodologies is contained in step ii), i.e. the extraction of the basis functions. It is known that the RF fields produced by one port contain residual coupling between the other ports as would be the case in physical system. Some authors have introduced the so-called active decoupling matrix to eliminate such residual coupling [19, 20]. However th</w:t>
      </w:r>
      <w:r w:rsidR="000D2B02">
        <w:rPr>
          <w:sz w:val="22"/>
          <w:szCs w:val="22"/>
          <w:lang w:bidi="en-US"/>
        </w:rPr>
        <w:t>e</w:t>
      </w:r>
      <w:r w:rsidRPr="00F12518">
        <w:rPr>
          <w:sz w:val="22"/>
          <w:szCs w:val="22"/>
          <w:lang w:bidi="en-US"/>
        </w:rPr>
        <w:t xml:space="preserve"> active decoupling matrix can be found by resorting to full-wave simulations performed under ideally decoupled condition. Moreover, such condition can be implemented only for parallel transmission [17, 19, 20], and not for volume coil</w:t>
      </w:r>
      <w:r w:rsidR="000D2B02">
        <w:rPr>
          <w:sz w:val="22"/>
          <w:szCs w:val="22"/>
          <w:lang w:bidi="en-US"/>
        </w:rPr>
        <w:t>s</w:t>
      </w:r>
      <w:r w:rsidRPr="00F12518">
        <w:rPr>
          <w:sz w:val="22"/>
          <w:szCs w:val="22"/>
          <w:lang w:bidi="en-US"/>
        </w:rPr>
        <w:t>. Here instead, the residual coupling will be removed through an algebraic procedure which uses the S parameter matrix and the RF fields calculated in one (only) full-wave simulation; this will allow to calculate the RF field basis functions which can be used as building-blocks for calculating the RF fields for any other S parameter matrix. It follows that, if we have access to the measured S matrix, we can calculate the realistic RF fields and, thus, SAR distribution.</w:t>
      </w:r>
    </w:p>
    <w:p w:rsidR="00C35F39" w:rsidRPr="00716FBC" w:rsidRDefault="00F12518" w:rsidP="00716FBC">
      <w:pPr>
        <w:spacing w:line="480" w:lineRule="auto"/>
        <w:jc w:val="both"/>
        <w:rPr>
          <w:sz w:val="22"/>
          <w:szCs w:val="22"/>
        </w:rPr>
      </w:pPr>
      <w:r w:rsidRPr="00F12518">
        <w:rPr>
          <w:sz w:val="22"/>
          <w:szCs w:val="22"/>
          <w:lang w:bidi="en-US"/>
        </w:rPr>
        <w:t xml:space="preserve">The proposed approach can be </w:t>
      </w:r>
      <w:r w:rsidR="00B24BE3">
        <w:rPr>
          <w:sz w:val="22"/>
          <w:szCs w:val="22"/>
          <w:lang w:bidi="en-US"/>
        </w:rPr>
        <w:t xml:space="preserve">therefore </w:t>
      </w:r>
      <w:r w:rsidRPr="00F12518">
        <w:rPr>
          <w:sz w:val="22"/>
          <w:szCs w:val="22"/>
          <w:lang w:bidi="en-US"/>
        </w:rPr>
        <w:t>used both for volume coil</w:t>
      </w:r>
      <w:r w:rsidR="000D2B02">
        <w:rPr>
          <w:sz w:val="22"/>
          <w:szCs w:val="22"/>
          <w:lang w:bidi="en-US"/>
        </w:rPr>
        <w:t>s</w:t>
      </w:r>
      <w:r w:rsidRPr="00F12518">
        <w:rPr>
          <w:sz w:val="22"/>
          <w:szCs w:val="22"/>
          <w:lang w:bidi="en-US"/>
        </w:rPr>
        <w:t xml:space="preserve"> driven in quadrature and for any parallel transmission configuration. Here, it has been validated </w:t>
      </w:r>
      <w:r w:rsidR="00B24BE3">
        <w:rPr>
          <w:sz w:val="22"/>
          <w:szCs w:val="22"/>
          <w:lang w:bidi="en-US"/>
        </w:rPr>
        <w:t xml:space="preserve">by </w:t>
      </w:r>
      <w:r w:rsidRPr="00F12518">
        <w:rPr>
          <w:sz w:val="22"/>
          <w:szCs w:val="22"/>
          <w:lang w:bidi="en-US"/>
        </w:rPr>
        <w:t xml:space="preserve">using a 7.0 T volume coil driven in quadrature loaded by an anatomical </w:t>
      </w:r>
      <w:r w:rsidRPr="00716FBC">
        <w:rPr>
          <w:sz w:val="22"/>
          <w:szCs w:val="22"/>
          <w:lang w:bidi="en-US"/>
        </w:rPr>
        <w:t>human head.</w:t>
      </w:r>
      <w:r w:rsidR="002D0BCB" w:rsidRPr="00716FBC">
        <w:rPr>
          <w:sz w:val="22"/>
          <w:szCs w:val="22"/>
          <w:lang w:bidi="en-US"/>
        </w:rPr>
        <w:t xml:space="preserve"> </w:t>
      </w:r>
      <w:r w:rsidR="002D0BCB" w:rsidRPr="00716FBC">
        <w:rPr>
          <w:sz w:val="22"/>
          <w:szCs w:val="22"/>
        </w:rPr>
        <w:t xml:space="preserve">The term basis functions is used in this paper to denote a set of functions for a give space through which it is possible to express any other functions of that space </w:t>
      </w:r>
      <w:r w:rsidR="006E6B5F" w:rsidRPr="00716FBC">
        <w:rPr>
          <w:sz w:val="22"/>
          <w:szCs w:val="22"/>
        </w:rPr>
        <w:t>by</w:t>
      </w:r>
      <w:r w:rsidR="002D0BCB" w:rsidRPr="00716FBC">
        <w:rPr>
          <w:sz w:val="22"/>
          <w:szCs w:val="22"/>
        </w:rPr>
        <w:t xml:space="preserve"> linear combination. The basis functions are both frequency and load dependent; this means that they have to be calculated anew if changing the tuning and/or the load.</w:t>
      </w:r>
    </w:p>
    <w:p w:rsidR="00C35F39" w:rsidRPr="00716FBC" w:rsidRDefault="00C35F39" w:rsidP="00C35F39">
      <w:pPr>
        <w:spacing w:line="480" w:lineRule="auto"/>
        <w:rPr>
          <w:sz w:val="22"/>
          <w:szCs w:val="22"/>
        </w:rPr>
      </w:pPr>
    </w:p>
    <w:p w:rsidR="00C35F39" w:rsidRPr="00C35F39" w:rsidRDefault="00C35F39" w:rsidP="00C35F39">
      <w:pPr>
        <w:pStyle w:val="Titolo1"/>
        <w:spacing w:line="480" w:lineRule="auto"/>
        <w:rPr>
          <w:sz w:val="22"/>
          <w:szCs w:val="22"/>
        </w:rPr>
      </w:pPr>
      <w:r w:rsidRPr="00C35F39">
        <w:rPr>
          <w:sz w:val="22"/>
          <w:szCs w:val="22"/>
        </w:rPr>
        <w:t>Methods</w:t>
      </w:r>
    </w:p>
    <w:p w:rsidR="00C35F39" w:rsidRPr="00F12518" w:rsidRDefault="00C35F39" w:rsidP="00F12518">
      <w:pPr>
        <w:spacing w:line="480" w:lineRule="auto"/>
        <w:rPr>
          <w:sz w:val="22"/>
          <w:szCs w:val="22"/>
        </w:rPr>
      </w:pPr>
    </w:p>
    <w:p w:rsidR="00F12518" w:rsidRPr="00F12518" w:rsidRDefault="00F12518" w:rsidP="00F12518">
      <w:pPr>
        <w:pStyle w:val="Text"/>
        <w:spacing w:line="480" w:lineRule="auto"/>
        <w:ind w:firstLine="0"/>
        <w:rPr>
          <w:sz w:val="22"/>
          <w:szCs w:val="22"/>
        </w:rPr>
      </w:pPr>
      <w:r w:rsidRPr="00F12518">
        <w:rPr>
          <w:sz w:val="22"/>
          <w:szCs w:val="22"/>
        </w:rPr>
        <w:t xml:space="preserve">The first step for extracting the RF fields basis functions is to simulate the tuned coil with the anatomic human model through a 3D full-wave numerical tool, modeling the feeding using equivalent ports with impedance of 50 ohm as sources for a given matching and coupling condition (without removing any lumped elements). Thus, if we have </w:t>
      </w:r>
      <w:r w:rsidRPr="00F12518">
        <w:rPr>
          <w:i/>
          <w:sz w:val="22"/>
          <w:szCs w:val="22"/>
        </w:rPr>
        <w:t>N</w:t>
      </w:r>
      <w:r w:rsidRPr="00F12518">
        <w:rPr>
          <w:sz w:val="22"/>
          <w:szCs w:val="22"/>
        </w:rPr>
        <w:t xml:space="preserve"> sources (</w:t>
      </w:r>
      <w:r w:rsidRPr="00F12518">
        <w:rPr>
          <w:i/>
          <w:sz w:val="22"/>
          <w:szCs w:val="22"/>
        </w:rPr>
        <w:t>N</w:t>
      </w:r>
      <w:r w:rsidRPr="00F12518">
        <w:rPr>
          <w:sz w:val="22"/>
          <w:szCs w:val="22"/>
        </w:rPr>
        <w:t xml:space="preserve"> can be the number of feeding sources of a volume coil or the number of elements in a coil for parallel transmission), the S parameter matrix will be </w:t>
      </w:r>
      <w:r w:rsidRPr="00F12518">
        <w:rPr>
          <w:i/>
          <w:sz w:val="22"/>
          <w:szCs w:val="22"/>
        </w:rPr>
        <w:t>N×N</w:t>
      </w:r>
      <w:r w:rsidRPr="00F12518">
        <w:rPr>
          <w:sz w:val="22"/>
          <w:szCs w:val="22"/>
        </w:rPr>
        <w:t xml:space="preserve">. The </w:t>
      </w:r>
      <w:r w:rsidRPr="00F12518">
        <w:rPr>
          <w:i/>
          <w:sz w:val="22"/>
          <w:szCs w:val="22"/>
        </w:rPr>
        <w:t>N</w:t>
      </w:r>
      <w:r w:rsidRPr="00F12518">
        <w:rPr>
          <w:sz w:val="22"/>
          <w:szCs w:val="22"/>
        </w:rPr>
        <w:t xml:space="preserve"> RF fields are computed at the operating frequency, assuming each source having default input of 1W and zero phase. </w:t>
      </w:r>
    </w:p>
    <w:p w:rsidR="00F12518" w:rsidRPr="00F12518" w:rsidRDefault="00F12518" w:rsidP="00F12518">
      <w:pPr>
        <w:pStyle w:val="Text"/>
        <w:spacing w:line="480" w:lineRule="auto"/>
        <w:ind w:firstLine="0"/>
        <w:rPr>
          <w:sz w:val="22"/>
          <w:szCs w:val="22"/>
        </w:rPr>
      </w:pPr>
      <w:r w:rsidRPr="00F12518">
        <w:rPr>
          <w:sz w:val="22"/>
          <w:szCs w:val="22"/>
        </w:rPr>
        <w:lastRenderedPageBreak/>
        <w:t>Let us indicate with:</w:t>
      </w:r>
    </w:p>
    <w:p w:rsidR="00F12518" w:rsidRPr="00F12518" w:rsidRDefault="00F12518" w:rsidP="00B24BE3">
      <w:pPr>
        <w:pStyle w:val="Text"/>
        <w:spacing w:line="480" w:lineRule="auto"/>
        <w:ind w:left="1440" w:firstLine="720"/>
        <w:jc w:val="right"/>
        <w:rPr>
          <w:sz w:val="22"/>
          <w:szCs w:val="22"/>
        </w:rPr>
      </w:pPr>
      <w:r w:rsidRPr="00F12518">
        <w:rPr>
          <w:position w:val="-18"/>
          <w:sz w:val="22"/>
          <w:szCs w:val="22"/>
        </w:rPr>
        <w:object w:dxaOrig="216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5pt;height:21pt" o:ole="" fillcolor="window">
            <v:imagedata r:id="rId9" o:title=""/>
          </v:shape>
          <o:OLEObject Type="Embed" ProgID="Equation.DSMT4" ShapeID="_x0000_i1025" DrawAspect="Content" ObjectID="_1721070941" r:id="rId10"/>
        </w:object>
      </w:r>
      <w:r w:rsidRPr="00F12518">
        <w:rPr>
          <w:sz w:val="22"/>
          <w:szCs w:val="22"/>
        </w:rPr>
        <w:tab/>
      </w:r>
      <w:r w:rsidRPr="00F12518">
        <w:rPr>
          <w:sz w:val="22"/>
          <w:szCs w:val="22"/>
        </w:rPr>
        <w:tab/>
      </w:r>
      <w:r w:rsidRPr="00F12518">
        <w:rPr>
          <w:sz w:val="22"/>
          <w:szCs w:val="22"/>
        </w:rPr>
        <w:tab/>
      </w:r>
      <w:r w:rsidRPr="00F12518">
        <w:rPr>
          <w:sz w:val="22"/>
          <w:szCs w:val="22"/>
        </w:rPr>
        <w:tab/>
      </w:r>
      <w:r>
        <w:rPr>
          <w:sz w:val="22"/>
          <w:szCs w:val="22"/>
        </w:rPr>
        <w:tab/>
      </w:r>
      <w:r w:rsidRPr="00F12518">
        <w:rPr>
          <w:sz w:val="22"/>
          <w:szCs w:val="22"/>
        </w:rPr>
        <w:tab/>
        <w:t>(1a)</w:t>
      </w:r>
    </w:p>
    <w:p w:rsidR="00F12518" w:rsidRPr="00F12518" w:rsidRDefault="00F12518" w:rsidP="00F12518">
      <w:pPr>
        <w:pStyle w:val="Text"/>
        <w:spacing w:line="480" w:lineRule="auto"/>
        <w:ind w:firstLine="0"/>
        <w:jc w:val="right"/>
        <w:rPr>
          <w:sz w:val="22"/>
          <w:szCs w:val="22"/>
        </w:rPr>
      </w:pPr>
      <w:r w:rsidRPr="00F12518">
        <w:rPr>
          <w:position w:val="-18"/>
          <w:sz w:val="22"/>
          <w:szCs w:val="22"/>
        </w:rPr>
        <w:object w:dxaOrig="2200" w:dyaOrig="520">
          <v:shape id="_x0000_i1026" type="#_x0000_t75" style="width:100pt;height:21pt" o:ole="" fillcolor="window">
            <v:imagedata r:id="rId11" o:title=""/>
          </v:shape>
          <o:OLEObject Type="Embed" ProgID="Equation.DSMT4" ShapeID="_x0000_i1026" DrawAspect="Content" ObjectID="_1721070942" r:id="rId12"/>
        </w:object>
      </w:r>
      <w:r w:rsidRPr="00F12518">
        <w:rPr>
          <w:sz w:val="22"/>
          <w:szCs w:val="22"/>
        </w:rPr>
        <w:tab/>
      </w:r>
      <w:r w:rsidRPr="00F12518">
        <w:rPr>
          <w:sz w:val="22"/>
          <w:szCs w:val="22"/>
        </w:rPr>
        <w:tab/>
      </w:r>
      <w:r w:rsidRPr="00F12518">
        <w:rPr>
          <w:sz w:val="22"/>
          <w:szCs w:val="22"/>
        </w:rPr>
        <w:tab/>
      </w:r>
      <w:r w:rsidRPr="00F12518">
        <w:rPr>
          <w:sz w:val="22"/>
          <w:szCs w:val="22"/>
        </w:rPr>
        <w:tab/>
      </w:r>
      <w:r>
        <w:rPr>
          <w:sz w:val="22"/>
          <w:szCs w:val="22"/>
        </w:rPr>
        <w:tab/>
      </w:r>
      <w:r w:rsidRPr="00F12518">
        <w:rPr>
          <w:sz w:val="22"/>
          <w:szCs w:val="22"/>
        </w:rPr>
        <w:tab/>
        <w:t>(1b)</w:t>
      </w:r>
    </w:p>
    <w:p w:rsidR="00F12518" w:rsidRPr="00F12518" w:rsidRDefault="00F12518" w:rsidP="00F12518">
      <w:pPr>
        <w:pStyle w:val="Text"/>
        <w:spacing w:line="480" w:lineRule="auto"/>
        <w:rPr>
          <w:sz w:val="22"/>
          <w:szCs w:val="22"/>
        </w:rPr>
      </w:pPr>
      <w:r w:rsidRPr="00F12518">
        <w:rPr>
          <w:sz w:val="22"/>
          <w:szCs w:val="22"/>
        </w:rPr>
        <w:t>two 1</w:t>
      </w:r>
      <w:r w:rsidRPr="00F12518">
        <w:rPr>
          <w:i/>
          <w:sz w:val="22"/>
          <w:szCs w:val="22"/>
        </w:rPr>
        <w:t xml:space="preserve">×N </w:t>
      </w:r>
      <w:r w:rsidRPr="00F12518">
        <w:rPr>
          <w:sz w:val="22"/>
          <w:szCs w:val="22"/>
        </w:rPr>
        <w:t>array constituted by the vector E and B</w:t>
      </w:r>
      <w:r w:rsidRPr="00F12518">
        <w:rPr>
          <w:sz w:val="22"/>
          <w:szCs w:val="22"/>
          <w:vertAlign w:val="subscript"/>
        </w:rPr>
        <w:t>1</w:t>
      </w:r>
      <w:r w:rsidRPr="00F12518">
        <w:rPr>
          <w:sz w:val="22"/>
          <w:szCs w:val="22"/>
        </w:rPr>
        <w:t xml:space="preserve"> RF fields, respectively, produced by the sources and computed at the operating frequency and on a given grid of points. Note that the total RF fields can be easily determined by summing the contribution of all the sources, according to the correspond</w:t>
      </w:r>
      <w:r w:rsidR="006E6B5F">
        <w:rPr>
          <w:sz w:val="22"/>
          <w:szCs w:val="22"/>
        </w:rPr>
        <w:t>ing</w:t>
      </w:r>
      <w:r w:rsidRPr="00F12518">
        <w:rPr>
          <w:sz w:val="22"/>
          <w:szCs w:val="22"/>
        </w:rPr>
        <w:t xml:space="preserve"> power input and driving phase. As stated in the previous section, the RF fields produced by each source contain residual coupling between the other ports as would be the case in physical system. Let us now indicate with:</w:t>
      </w:r>
    </w:p>
    <w:p w:rsidR="00F12518" w:rsidRPr="00F12518" w:rsidRDefault="00F12518" w:rsidP="00F12518">
      <w:pPr>
        <w:pStyle w:val="Text"/>
        <w:spacing w:line="480" w:lineRule="auto"/>
        <w:jc w:val="right"/>
        <w:rPr>
          <w:sz w:val="22"/>
          <w:szCs w:val="22"/>
        </w:rPr>
      </w:pPr>
      <w:r w:rsidRPr="00F12518">
        <w:rPr>
          <w:position w:val="-16"/>
          <w:sz w:val="22"/>
          <w:szCs w:val="22"/>
        </w:rPr>
        <w:object w:dxaOrig="2299" w:dyaOrig="480">
          <v:shape id="_x0000_i1027" type="#_x0000_t75" style="width:114.5pt;height:24pt" o:ole="">
            <v:imagedata r:id="rId13" o:title=""/>
          </v:shape>
          <o:OLEObject Type="Embed" ProgID="Equation.DSMT4" ShapeID="_x0000_i1027" DrawAspect="Content" ObjectID="_1721070943" r:id="rId14"/>
        </w:object>
      </w:r>
      <w:r>
        <w:rPr>
          <w:sz w:val="22"/>
          <w:szCs w:val="22"/>
        </w:rPr>
        <w:tab/>
      </w:r>
      <w:r>
        <w:rPr>
          <w:sz w:val="22"/>
          <w:szCs w:val="22"/>
        </w:rPr>
        <w:tab/>
      </w:r>
      <w:r>
        <w:rPr>
          <w:sz w:val="22"/>
          <w:szCs w:val="22"/>
        </w:rPr>
        <w:tab/>
      </w:r>
      <w:r>
        <w:rPr>
          <w:sz w:val="22"/>
          <w:szCs w:val="22"/>
        </w:rPr>
        <w:tab/>
      </w:r>
      <w:r w:rsidRPr="00F12518">
        <w:rPr>
          <w:sz w:val="22"/>
          <w:szCs w:val="22"/>
        </w:rPr>
        <w:tab/>
        <w:t>(2a)</w:t>
      </w:r>
    </w:p>
    <w:p w:rsidR="00F12518" w:rsidRPr="00F12518" w:rsidRDefault="00F12518" w:rsidP="00F12518">
      <w:pPr>
        <w:pStyle w:val="Text"/>
        <w:spacing w:line="480" w:lineRule="auto"/>
        <w:jc w:val="right"/>
        <w:rPr>
          <w:sz w:val="22"/>
          <w:szCs w:val="22"/>
        </w:rPr>
      </w:pPr>
      <w:r w:rsidRPr="00F12518">
        <w:rPr>
          <w:position w:val="-16"/>
          <w:sz w:val="22"/>
          <w:szCs w:val="22"/>
        </w:rPr>
        <w:object w:dxaOrig="2420" w:dyaOrig="499">
          <v:shape id="_x0000_i1028" type="#_x0000_t75" style="width:121pt;height:25.5pt" o:ole="">
            <v:imagedata r:id="rId15" o:title=""/>
          </v:shape>
          <o:OLEObject Type="Embed" ProgID="Equation.DSMT4" ShapeID="_x0000_i1028" DrawAspect="Content" ObjectID="_1721070944" r:id="rId16"/>
        </w:object>
      </w:r>
      <w:r w:rsidRPr="00F12518">
        <w:rPr>
          <w:sz w:val="22"/>
          <w:szCs w:val="22"/>
        </w:rPr>
        <w:tab/>
      </w:r>
      <w:r w:rsidRPr="00F12518">
        <w:rPr>
          <w:sz w:val="22"/>
          <w:szCs w:val="22"/>
        </w:rPr>
        <w:tab/>
      </w:r>
      <w:r w:rsidRPr="00F12518">
        <w:rPr>
          <w:sz w:val="22"/>
          <w:szCs w:val="22"/>
        </w:rPr>
        <w:tab/>
      </w:r>
      <w:r w:rsidRPr="00F12518">
        <w:rPr>
          <w:sz w:val="22"/>
          <w:szCs w:val="22"/>
        </w:rPr>
        <w:tab/>
      </w:r>
      <w:r w:rsidRPr="00F12518">
        <w:rPr>
          <w:sz w:val="22"/>
          <w:szCs w:val="22"/>
        </w:rPr>
        <w:tab/>
        <w:t>(2b)</w:t>
      </w:r>
    </w:p>
    <w:p w:rsidR="00F12518" w:rsidRPr="00F12518" w:rsidRDefault="00F12518" w:rsidP="00F12518">
      <w:pPr>
        <w:pStyle w:val="Text"/>
        <w:spacing w:line="480" w:lineRule="auto"/>
        <w:ind w:firstLine="0"/>
        <w:rPr>
          <w:sz w:val="22"/>
          <w:szCs w:val="22"/>
        </w:rPr>
      </w:pPr>
      <w:r w:rsidRPr="00F12518">
        <w:rPr>
          <w:sz w:val="22"/>
          <w:szCs w:val="22"/>
        </w:rPr>
        <w:t>two 1</w:t>
      </w:r>
      <w:r w:rsidRPr="00F12518">
        <w:rPr>
          <w:i/>
          <w:sz w:val="22"/>
          <w:szCs w:val="22"/>
        </w:rPr>
        <w:t>×N</w:t>
      </w:r>
      <w:r w:rsidRPr="00F12518">
        <w:rPr>
          <w:sz w:val="22"/>
          <w:szCs w:val="22"/>
        </w:rPr>
        <w:t xml:space="preserve"> array constituted by the vector basis functions for E and B</w:t>
      </w:r>
      <w:r w:rsidRPr="00F12518">
        <w:rPr>
          <w:sz w:val="22"/>
          <w:szCs w:val="22"/>
          <w:vertAlign w:val="subscript"/>
        </w:rPr>
        <w:t>1</w:t>
      </w:r>
      <w:r w:rsidRPr="00F12518">
        <w:rPr>
          <w:sz w:val="22"/>
          <w:szCs w:val="22"/>
        </w:rPr>
        <w:t xml:space="preserve"> RF fields, i.e. they represent the vector fields produced by each source which do not contain the residual coupling between the other ports. It holds: </w:t>
      </w:r>
    </w:p>
    <w:p w:rsidR="00F12518" w:rsidRPr="00F12518" w:rsidRDefault="00F12518" w:rsidP="00F12518">
      <w:pPr>
        <w:pStyle w:val="Text"/>
        <w:spacing w:line="480" w:lineRule="auto"/>
        <w:jc w:val="right"/>
        <w:rPr>
          <w:sz w:val="22"/>
          <w:szCs w:val="22"/>
        </w:rPr>
      </w:pPr>
      <w:r w:rsidRPr="00F12518">
        <w:rPr>
          <w:position w:val="-16"/>
          <w:sz w:val="22"/>
          <w:szCs w:val="22"/>
        </w:rPr>
        <w:object w:dxaOrig="1740" w:dyaOrig="460">
          <v:shape id="_x0000_i1029" type="#_x0000_t75" style="width:79.5pt;height:18.5pt" o:ole="" fillcolor="window">
            <v:imagedata r:id="rId17" o:title=""/>
          </v:shape>
          <o:OLEObject Type="Embed" ProgID="Equation.DSMT4" ShapeID="_x0000_i1029" DrawAspect="Content" ObjectID="_1721070945" r:id="rId18"/>
        </w:object>
      </w:r>
      <w:r w:rsidRPr="00F12518">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F12518">
        <w:rPr>
          <w:sz w:val="22"/>
          <w:szCs w:val="22"/>
        </w:rPr>
        <w:t>(3a)</w:t>
      </w:r>
    </w:p>
    <w:p w:rsidR="00F12518" w:rsidRPr="00F12518" w:rsidRDefault="00F12518" w:rsidP="00F12518">
      <w:pPr>
        <w:pStyle w:val="Text"/>
        <w:spacing w:line="480" w:lineRule="auto"/>
        <w:jc w:val="right"/>
        <w:rPr>
          <w:sz w:val="22"/>
          <w:szCs w:val="22"/>
        </w:rPr>
      </w:pPr>
      <w:r w:rsidRPr="00F12518">
        <w:rPr>
          <w:position w:val="-16"/>
          <w:sz w:val="22"/>
          <w:szCs w:val="22"/>
        </w:rPr>
        <w:object w:dxaOrig="1860" w:dyaOrig="460">
          <v:shape id="_x0000_i1030" type="#_x0000_t75" style="width:84.5pt;height:18.5pt" o:ole="" fillcolor="window">
            <v:imagedata r:id="rId19" o:title=""/>
          </v:shape>
          <o:OLEObject Type="Embed" ProgID="Equation.DSMT4" ShapeID="_x0000_i1030" DrawAspect="Content" ObjectID="_1721070946" r:id="rId20"/>
        </w:object>
      </w:r>
      <w:r>
        <w:rPr>
          <w:sz w:val="22"/>
          <w:szCs w:val="22"/>
        </w:rPr>
        <w:tab/>
      </w:r>
      <w:r>
        <w:rPr>
          <w:sz w:val="22"/>
          <w:szCs w:val="22"/>
        </w:rPr>
        <w:tab/>
      </w:r>
      <w:r>
        <w:rPr>
          <w:sz w:val="22"/>
          <w:szCs w:val="22"/>
        </w:rPr>
        <w:tab/>
      </w:r>
      <w:r>
        <w:rPr>
          <w:sz w:val="22"/>
          <w:szCs w:val="22"/>
        </w:rPr>
        <w:tab/>
      </w:r>
      <w:r>
        <w:rPr>
          <w:sz w:val="22"/>
          <w:szCs w:val="22"/>
        </w:rPr>
        <w:tab/>
      </w:r>
      <w:r w:rsidRPr="00F12518">
        <w:rPr>
          <w:sz w:val="22"/>
          <w:szCs w:val="22"/>
        </w:rPr>
        <w:tab/>
        <w:t>(3b)</w:t>
      </w:r>
    </w:p>
    <w:p w:rsidR="00F12518" w:rsidRPr="00F12518" w:rsidRDefault="00F12518" w:rsidP="00F12518">
      <w:pPr>
        <w:pStyle w:val="Text"/>
        <w:spacing w:line="480" w:lineRule="auto"/>
        <w:ind w:firstLine="0"/>
        <w:rPr>
          <w:sz w:val="22"/>
          <w:szCs w:val="22"/>
        </w:rPr>
      </w:pPr>
      <w:r w:rsidRPr="00F12518">
        <w:rPr>
          <w:sz w:val="22"/>
          <w:szCs w:val="22"/>
        </w:rPr>
        <w:t xml:space="preserve">where, in eq. (3), we indicate with </w:t>
      </w:r>
      <w:r w:rsidRPr="00F12518">
        <w:rPr>
          <w:position w:val="-14"/>
          <w:sz w:val="22"/>
          <w:szCs w:val="22"/>
        </w:rPr>
        <w:object w:dxaOrig="240" w:dyaOrig="360">
          <v:shape id="_x0000_i1031" type="#_x0000_t75" style="width:12pt;height:18pt" o:ole="">
            <v:imagedata r:id="rId21" o:title=""/>
          </v:shape>
          <o:OLEObject Type="Embed" ProgID="Equation.DSMT4" ShapeID="_x0000_i1031" DrawAspect="Content" ObjectID="_1721070947" r:id="rId22"/>
        </w:object>
      </w:r>
      <w:r w:rsidRPr="00F12518">
        <w:rPr>
          <w:sz w:val="22"/>
          <w:szCs w:val="22"/>
        </w:rPr>
        <w:t xml:space="preserve"> the </w:t>
      </w:r>
      <w:r w:rsidRPr="00F12518">
        <w:rPr>
          <w:i/>
          <w:sz w:val="22"/>
          <w:szCs w:val="22"/>
        </w:rPr>
        <w:t>N×N</w:t>
      </w:r>
      <w:r w:rsidRPr="00F12518">
        <w:rPr>
          <w:sz w:val="22"/>
          <w:szCs w:val="22"/>
        </w:rPr>
        <w:t xml:space="preserve">  S parameters matrix, with </w:t>
      </w:r>
      <w:r w:rsidRPr="00F12518">
        <w:rPr>
          <w:position w:val="-14"/>
          <w:sz w:val="22"/>
          <w:szCs w:val="22"/>
        </w:rPr>
        <w:object w:dxaOrig="200" w:dyaOrig="360">
          <v:shape id="_x0000_i1032" type="#_x0000_t75" style="width:10.5pt;height:18pt" o:ole="">
            <v:imagedata r:id="rId23" o:title=""/>
          </v:shape>
          <o:OLEObject Type="Embed" ProgID="Equation.DSMT4" ShapeID="_x0000_i1032" DrawAspect="Content" ObjectID="_1721070948" r:id="rId24"/>
        </w:object>
      </w:r>
      <w:r w:rsidRPr="00F12518">
        <w:rPr>
          <w:sz w:val="22"/>
          <w:szCs w:val="22"/>
        </w:rPr>
        <w:t xml:space="preserve"> the </w:t>
      </w:r>
      <w:r w:rsidRPr="00F12518">
        <w:rPr>
          <w:i/>
          <w:sz w:val="22"/>
          <w:szCs w:val="22"/>
        </w:rPr>
        <w:t xml:space="preserve">N×N </w:t>
      </w:r>
      <w:r w:rsidRPr="00F12518">
        <w:rPr>
          <w:sz w:val="22"/>
          <w:szCs w:val="22"/>
        </w:rPr>
        <w:t>identity matrix. Thus the basis function at the operating frequency and on a given grid of points can be determined as:</w:t>
      </w:r>
    </w:p>
    <w:p w:rsidR="00F12518" w:rsidRPr="00F12518" w:rsidRDefault="00F12518" w:rsidP="00F12518">
      <w:pPr>
        <w:pStyle w:val="Text"/>
        <w:spacing w:line="480" w:lineRule="auto"/>
        <w:ind w:firstLine="0"/>
        <w:jc w:val="right"/>
        <w:rPr>
          <w:sz w:val="22"/>
          <w:szCs w:val="22"/>
        </w:rPr>
      </w:pPr>
      <w:r w:rsidRPr="00F12518">
        <w:rPr>
          <w:position w:val="-16"/>
          <w:sz w:val="22"/>
          <w:szCs w:val="22"/>
        </w:rPr>
        <w:object w:dxaOrig="1939" w:dyaOrig="520">
          <v:shape id="_x0000_i1033" type="#_x0000_t75" style="width:88.5pt;height:21pt" o:ole="" fillcolor="window">
            <v:imagedata r:id="rId25" o:title=""/>
          </v:shape>
          <o:OLEObject Type="Embed" ProgID="Equation.DSMT4" ShapeID="_x0000_i1033" DrawAspect="Content" ObjectID="_1721070949" r:id="rId26"/>
        </w:object>
      </w:r>
      <w:r>
        <w:rPr>
          <w:sz w:val="22"/>
          <w:szCs w:val="22"/>
        </w:rPr>
        <w:tab/>
      </w:r>
      <w:r>
        <w:rPr>
          <w:sz w:val="22"/>
          <w:szCs w:val="22"/>
        </w:rPr>
        <w:tab/>
      </w:r>
      <w:r>
        <w:rPr>
          <w:sz w:val="22"/>
          <w:szCs w:val="22"/>
        </w:rPr>
        <w:tab/>
      </w:r>
      <w:r>
        <w:rPr>
          <w:sz w:val="22"/>
          <w:szCs w:val="22"/>
        </w:rPr>
        <w:tab/>
      </w:r>
      <w:r>
        <w:rPr>
          <w:sz w:val="22"/>
          <w:szCs w:val="22"/>
        </w:rPr>
        <w:tab/>
      </w:r>
      <w:r w:rsidRPr="00F12518">
        <w:rPr>
          <w:sz w:val="22"/>
          <w:szCs w:val="22"/>
        </w:rPr>
        <w:tab/>
        <w:t>(4a)</w:t>
      </w:r>
    </w:p>
    <w:p w:rsidR="00F12518" w:rsidRPr="00F12518" w:rsidRDefault="00F12518" w:rsidP="00F12518">
      <w:pPr>
        <w:pStyle w:val="Text"/>
        <w:spacing w:line="480" w:lineRule="auto"/>
        <w:ind w:firstLine="0"/>
        <w:jc w:val="right"/>
        <w:rPr>
          <w:sz w:val="22"/>
          <w:szCs w:val="22"/>
        </w:rPr>
      </w:pPr>
      <w:r w:rsidRPr="00F12518">
        <w:rPr>
          <w:position w:val="-16"/>
          <w:sz w:val="22"/>
          <w:szCs w:val="22"/>
        </w:rPr>
        <w:object w:dxaOrig="2040" w:dyaOrig="520">
          <v:shape id="_x0000_i1034" type="#_x0000_t75" style="width:93pt;height:21pt" o:ole="" fillcolor="window">
            <v:imagedata r:id="rId27" o:title=""/>
          </v:shape>
          <o:OLEObject Type="Embed" ProgID="Equation.DSMT4" ShapeID="_x0000_i1034" DrawAspect="Content" ObjectID="_1721070950" r:id="rId28"/>
        </w:object>
      </w:r>
      <w:r>
        <w:rPr>
          <w:sz w:val="22"/>
          <w:szCs w:val="22"/>
        </w:rPr>
        <w:tab/>
      </w:r>
      <w:r>
        <w:rPr>
          <w:sz w:val="22"/>
          <w:szCs w:val="22"/>
        </w:rPr>
        <w:tab/>
      </w:r>
      <w:r>
        <w:rPr>
          <w:sz w:val="22"/>
          <w:szCs w:val="22"/>
        </w:rPr>
        <w:tab/>
      </w:r>
      <w:r>
        <w:rPr>
          <w:sz w:val="22"/>
          <w:szCs w:val="22"/>
        </w:rPr>
        <w:tab/>
      </w:r>
      <w:r>
        <w:rPr>
          <w:sz w:val="22"/>
          <w:szCs w:val="22"/>
        </w:rPr>
        <w:tab/>
      </w:r>
      <w:r w:rsidRPr="00F12518">
        <w:rPr>
          <w:sz w:val="22"/>
          <w:szCs w:val="22"/>
        </w:rPr>
        <w:tab/>
        <w:t>(4b)</w:t>
      </w:r>
    </w:p>
    <w:p w:rsidR="00F12518" w:rsidRDefault="00F12518" w:rsidP="00F12518">
      <w:pPr>
        <w:pStyle w:val="Text"/>
        <w:spacing w:line="480" w:lineRule="auto"/>
        <w:ind w:firstLine="0"/>
        <w:rPr>
          <w:sz w:val="22"/>
          <w:szCs w:val="22"/>
        </w:rPr>
      </w:pPr>
      <w:r w:rsidRPr="00F12518">
        <w:rPr>
          <w:sz w:val="22"/>
          <w:szCs w:val="22"/>
        </w:rPr>
        <w:t xml:space="preserve">Once the basis functions have been determined, the RF fields can be quickly determined for any other S parameter matrix by applying eq. (3), i.e. avoiding any other 3D full-wave simulation. </w:t>
      </w:r>
    </w:p>
    <w:p w:rsidR="00F12518" w:rsidRDefault="00F12518" w:rsidP="00F12518">
      <w:pPr>
        <w:pStyle w:val="Text"/>
        <w:spacing w:line="480" w:lineRule="auto"/>
        <w:ind w:firstLine="0"/>
        <w:rPr>
          <w:sz w:val="22"/>
          <w:szCs w:val="22"/>
        </w:rPr>
      </w:pPr>
    </w:p>
    <w:p w:rsidR="00716FBC" w:rsidRPr="00F12518" w:rsidRDefault="00716FBC" w:rsidP="00F12518">
      <w:pPr>
        <w:pStyle w:val="Text"/>
        <w:spacing w:line="480" w:lineRule="auto"/>
        <w:ind w:firstLine="0"/>
        <w:rPr>
          <w:sz w:val="22"/>
          <w:szCs w:val="22"/>
        </w:rPr>
      </w:pPr>
    </w:p>
    <w:p w:rsidR="00C35F39" w:rsidRDefault="00C35F39" w:rsidP="00C35F39">
      <w:pPr>
        <w:pStyle w:val="Titolo1"/>
        <w:spacing w:line="480" w:lineRule="auto"/>
        <w:rPr>
          <w:sz w:val="22"/>
          <w:szCs w:val="22"/>
        </w:rPr>
      </w:pPr>
      <w:r w:rsidRPr="00C35F39">
        <w:rPr>
          <w:sz w:val="22"/>
          <w:szCs w:val="22"/>
        </w:rPr>
        <w:lastRenderedPageBreak/>
        <w:t>Results</w:t>
      </w:r>
    </w:p>
    <w:p w:rsidR="00C35F39" w:rsidRPr="00F12518" w:rsidRDefault="00C35F39" w:rsidP="00F12518">
      <w:pPr>
        <w:spacing w:line="480" w:lineRule="auto"/>
        <w:rPr>
          <w:sz w:val="22"/>
          <w:szCs w:val="22"/>
        </w:rPr>
      </w:pPr>
    </w:p>
    <w:p w:rsidR="00F12518" w:rsidRPr="00F12518" w:rsidRDefault="00F12518" w:rsidP="00F12518">
      <w:pPr>
        <w:spacing w:line="480" w:lineRule="auto"/>
        <w:jc w:val="both"/>
        <w:rPr>
          <w:sz w:val="22"/>
          <w:szCs w:val="22"/>
          <w:lang w:eastAsia="zh-CN"/>
        </w:rPr>
      </w:pPr>
      <w:r w:rsidRPr="00F12518">
        <w:rPr>
          <w:sz w:val="22"/>
          <w:szCs w:val="22"/>
          <w:lang w:eastAsia="zh-CN"/>
        </w:rPr>
        <w:t>The procedure has been validated considering a volume coil loaded by an anatomical human head. Specifically, we resorted to the Finite Integration Technique (FIT) in Time-Domain employed in CST MW Suite to simulate a transmit-receive shielded 16 elements 1H high-pass birdcage head coil manufactured by Nova Medical (Wilmington, MA, USA), operating in quadrature at 298 MHz. The elements (copper flat strips) of the coil are placed equally spaced along a circle of radius of 29.5 cm; the radius of the shield is 37.5 cm, the length of the coil is 27.5 cm. The coils has been loaded by a human head extracted from the 2×2×2 mm</w:t>
      </w:r>
      <w:r w:rsidRPr="00F12518">
        <w:rPr>
          <w:sz w:val="22"/>
          <w:szCs w:val="22"/>
          <w:vertAlign w:val="superscript"/>
          <w:lang w:eastAsia="zh-CN"/>
        </w:rPr>
        <w:t>3</w:t>
      </w:r>
      <w:r w:rsidRPr="00F12518">
        <w:rPr>
          <w:sz w:val="22"/>
          <w:szCs w:val="22"/>
          <w:lang w:eastAsia="zh-CN"/>
        </w:rPr>
        <w:t xml:space="preserve"> voxel-size anatomic adult human model Billie (Virtual population, ITIS foundation), as shown in Fig. 1. </w:t>
      </w:r>
    </w:p>
    <w:p w:rsidR="00F12518" w:rsidRPr="00716FBC" w:rsidRDefault="00F12518" w:rsidP="00F12518">
      <w:pPr>
        <w:spacing w:line="480" w:lineRule="auto"/>
        <w:jc w:val="both"/>
        <w:rPr>
          <w:sz w:val="22"/>
          <w:szCs w:val="22"/>
          <w:lang w:eastAsia="zh-CN"/>
        </w:rPr>
      </w:pPr>
      <w:r w:rsidRPr="00F12518">
        <w:rPr>
          <w:sz w:val="22"/>
          <w:szCs w:val="22"/>
          <w:lang w:eastAsia="zh-CN"/>
        </w:rPr>
        <w:t xml:space="preserve">Quadrature </w:t>
      </w:r>
      <w:r w:rsidRPr="00716FBC">
        <w:rPr>
          <w:sz w:val="22"/>
          <w:szCs w:val="22"/>
          <w:lang w:eastAsia="zh-CN"/>
        </w:rPr>
        <w:t>feeding has been employed by using 4 sources having equal input power, equally a</w:t>
      </w:r>
      <w:r w:rsidR="00B24BE3" w:rsidRPr="00716FBC">
        <w:rPr>
          <w:sz w:val="22"/>
          <w:szCs w:val="22"/>
          <w:lang w:eastAsia="zh-CN"/>
        </w:rPr>
        <w:t>zimuthally displaced by π</w:t>
      </w:r>
      <w:r w:rsidRPr="00716FBC">
        <w:rPr>
          <w:sz w:val="22"/>
          <w:szCs w:val="22"/>
          <w:lang w:eastAsia="zh-CN"/>
        </w:rPr>
        <w:t>/2, with a relat</w:t>
      </w:r>
      <w:r w:rsidR="00B24BE3" w:rsidRPr="00716FBC">
        <w:rPr>
          <w:sz w:val="22"/>
          <w:szCs w:val="22"/>
          <w:lang w:eastAsia="zh-CN"/>
        </w:rPr>
        <w:t>ive electrical phase shift of π/</w:t>
      </w:r>
      <w:r w:rsidRPr="00716FBC">
        <w:rPr>
          <w:sz w:val="22"/>
          <w:szCs w:val="22"/>
          <w:lang w:eastAsia="zh-CN"/>
        </w:rPr>
        <w:t xml:space="preserve">2. </w:t>
      </w:r>
    </w:p>
    <w:p w:rsidR="00F12518" w:rsidRPr="00716FBC" w:rsidRDefault="00F12518" w:rsidP="00F12518">
      <w:pPr>
        <w:spacing w:line="480" w:lineRule="auto"/>
        <w:jc w:val="right"/>
        <w:rPr>
          <w:sz w:val="22"/>
          <w:szCs w:val="22"/>
          <w:lang w:eastAsia="zh-CN"/>
        </w:rPr>
      </w:pPr>
      <w:r w:rsidRPr="00716FBC">
        <w:rPr>
          <w:sz w:val="22"/>
          <w:szCs w:val="22"/>
          <w:lang w:eastAsia="zh-CN"/>
        </w:rPr>
        <w:t>The coil has been tuned to the frequency of 298 MHz and matched using a capacitive matching circuit [21], achieving:</w:t>
      </w:r>
      <w:r w:rsidRPr="00716FBC">
        <w:rPr>
          <w:sz w:val="22"/>
          <w:szCs w:val="22"/>
        </w:rPr>
        <w:t xml:space="preserve"> </w:t>
      </w:r>
      <w:r w:rsidRPr="00716FBC">
        <w:rPr>
          <w:position w:val="-62"/>
          <w:sz w:val="22"/>
          <w:szCs w:val="22"/>
        </w:rPr>
        <w:object w:dxaOrig="4660" w:dyaOrig="1359">
          <v:shape id="_x0000_i1035" type="#_x0000_t75" style="width:233pt;height:68pt" o:ole="">
            <v:imagedata r:id="rId29" o:title=""/>
          </v:shape>
          <o:OLEObject Type="Embed" ProgID="Equation.DSMT4" ShapeID="_x0000_i1035" DrawAspect="Content" ObjectID="_1721070951" r:id="rId30"/>
        </w:object>
      </w:r>
      <w:r w:rsidRPr="00716FBC">
        <w:rPr>
          <w:sz w:val="22"/>
          <w:szCs w:val="22"/>
          <w:lang w:eastAsia="zh-CN"/>
        </w:rPr>
        <w:t>.</w:t>
      </w:r>
      <w:r w:rsidR="00716FBC">
        <w:rPr>
          <w:sz w:val="22"/>
          <w:szCs w:val="22"/>
          <w:lang w:eastAsia="zh-CN"/>
        </w:rPr>
        <w:tab/>
      </w:r>
      <w:r w:rsidR="00716FBC">
        <w:rPr>
          <w:sz w:val="22"/>
          <w:szCs w:val="22"/>
          <w:lang w:eastAsia="zh-CN"/>
        </w:rPr>
        <w:tab/>
      </w:r>
      <w:r w:rsidRPr="00716FBC">
        <w:rPr>
          <w:sz w:val="22"/>
          <w:szCs w:val="22"/>
          <w:lang w:eastAsia="zh-CN"/>
        </w:rPr>
        <w:tab/>
      </w:r>
      <w:r w:rsidRPr="00716FBC">
        <w:rPr>
          <w:sz w:val="22"/>
          <w:szCs w:val="22"/>
          <w:lang w:eastAsia="zh-CN"/>
        </w:rPr>
        <w:tab/>
        <w:t>(5)</w:t>
      </w:r>
    </w:p>
    <w:p w:rsidR="00F12518" w:rsidRPr="00716FBC" w:rsidRDefault="00F12518" w:rsidP="00F12518">
      <w:pPr>
        <w:spacing w:line="480" w:lineRule="auto"/>
        <w:jc w:val="both"/>
        <w:rPr>
          <w:sz w:val="22"/>
          <w:szCs w:val="22"/>
          <w:lang w:eastAsia="zh-CN"/>
        </w:rPr>
      </w:pPr>
      <w:r w:rsidRPr="00716FBC">
        <w:rPr>
          <w:sz w:val="22"/>
          <w:szCs w:val="22"/>
          <w:lang w:eastAsia="zh-CN"/>
        </w:rPr>
        <w:t>In the CST simulations, 12.5 million mesh node have been used (simulation time</w:t>
      </w:r>
      <w:r w:rsidR="00231B9B" w:rsidRPr="00716FBC">
        <w:rPr>
          <w:sz w:val="22"/>
          <w:szCs w:val="22"/>
          <w:lang w:eastAsia="zh-CN"/>
        </w:rPr>
        <w:t xml:space="preserve"> for all 4 ports</w:t>
      </w:r>
      <w:r w:rsidRPr="00716FBC">
        <w:rPr>
          <w:sz w:val="22"/>
          <w:szCs w:val="22"/>
          <w:lang w:eastAsia="zh-CN"/>
        </w:rPr>
        <w:t xml:space="preserve">= 48 hours on one </w:t>
      </w:r>
      <w:r w:rsidR="00231B9B" w:rsidRPr="00716FBC">
        <w:rPr>
          <w:sz w:val="22"/>
          <w:szCs w:val="22"/>
          <w:lang w:eastAsia="zh-CN"/>
        </w:rPr>
        <w:t xml:space="preserve">Intel (R) Xeon (R) CPU E31255- </w:t>
      </w:r>
      <w:r w:rsidRPr="00716FBC">
        <w:rPr>
          <w:sz w:val="22"/>
          <w:szCs w:val="22"/>
          <w:lang w:eastAsia="zh-CN"/>
        </w:rPr>
        <w:t>3.10GHz/32GB-RAM workstation).</w:t>
      </w:r>
    </w:p>
    <w:p w:rsidR="00F12518" w:rsidRPr="00716FBC" w:rsidRDefault="00F12518" w:rsidP="00F12518">
      <w:pPr>
        <w:spacing w:line="480" w:lineRule="auto"/>
        <w:jc w:val="both"/>
        <w:rPr>
          <w:sz w:val="22"/>
          <w:szCs w:val="22"/>
        </w:rPr>
      </w:pPr>
      <w:r w:rsidRPr="00716FBC">
        <w:rPr>
          <w:sz w:val="22"/>
          <w:szCs w:val="22"/>
        </w:rPr>
        <w:t>The vector E  and B</w:t>
      </w:r>
      <w:r w:rsidRPr="00716FBC">
        <w:rPr>
          <w:sz w:val="22"/>
          <w:szCs w:val="22"/>
          <w:vertAlign w:val="subscript"/>
        </w:rPr>
        <w:t>1</w:t>
      </w:r>
      <w:r w:rsidRPr="00716FBC">
        <w:rPr>
          <w:sz w:val="22"/>
          <w:szCs w:val="22"/>
        </w:rPr>
        <w:t xml:space="preserve"> RF fields</w:t>
      </w:r>
      <w:r w:rsidRPr="00716FBC">
        <w:rPr>
          <w:sz w:val="22"/>
          <w:szCs w:val="22"/>
          <w:lang w:eastAsia="zh-CN"/>
        </w:rPr>
        <w:t xml:space="preserve"> </w:t>
      </w:r>
      <w:r w:rsidRPr="00716FBC">
        <w:rPr>
          <w:sz w:val="22"/>
          <w:szCs w:val="22"/>
        </w:rPr>
        <w:t xml:space="preserve">produced by the four sources and computed at the operating frequency and </w:t>
      </w:r>
      <w:r w:rsidRPr="00716FBC">
        <w:rPr>
          <w:sz w:val="22"/>
          <w:szCs w:val="22"/>
          <w:lang w:eastAsia="zh-CN"/>
        </w:rPr>
        <w:t>on the axial slice crossing the eyes are calculated when applying 1 W of input power (at each source); the corresponding z-components of E and the counter-rotating components of B</w:t>
      </w:r>
      <w:r w:rsidRPr="00716FBC">
        <w:rPr>
          <w:sz w:val="22"/>
          <w:szCs w:val="22"/>
          <w:vertAlign w:val="subscript"/>
          <w:lang w:eastAsia="zh-CN"/>
        </w:rPr>
        <w:t>1</w:t>
      </w:r>
      <w:r w:rsidRPr="00716FBC">
        <w:rPr>
          <w:sz w:val="22"/>
          <w:szCs w:val="22"/>
          <w:lang w:eastAsia="zh-CN"/>
        </w:rPr>
        <w:t xml:space="preserve"> (i.e. B</w:t>
      </w:r>
      <w:r w:rsidRPr="00716FBC">
        <w:rPr>
          <w:sz w:val="22"/>
          <w:szCs w:val="22"/>
          <w:vertAlign w:val="subscript"/>
          <w:lang w:eastAsia="zh-CN"/>
        </w:rPr>
        <w:t>1</w:t>
      </w:r>
      <w:r w:rsidRPr="00716FBC">
        <w:rPr>
          <w:sz w:val="22"/>
          <w:szCs w:val="22"/>
          <w:vertAlign w:val="superscript"/>
          <w:lang w:eastAsia="zh-CN"/>
        </w:rPr>
        <w:t>+</w:t>
      </w:r>
      <w:r w:rsidRPr="00716FBC">
        <w:rPr>
          <w:sz w:val="22"/>
          <w:szCs w:val="22"/>
          <w:lang w:eastAsia="zh-CN"/>
        </w:rPr>
        <w:t xml:space="preserve">) are shown in Fig. 2 and Fig. 3 </w:t>
      </w:r>
      <w:r w:rsidRPr="00716FBC">
        <w:rPr>
          <w:sz w:val="22"/>
          <w:szCs w:val="22"/>
        </w:rPr>
        <w:t xml:space="preserve">(for </w:t>
      </w:r>
      <w:r w:rsidR="007B7564" w:rsidRPr="00716FBC">
        <w:rPr>
          <w:sz w:val="22"/>
          <w:szCs w:val="22"/>
        </w:rPr>
        <w:t xml:space="preserve">the </w:t>
      </w:r>
      <w:r w:rsidRPr="00716FBC">
        <w:rPr>
          <w:sz w:val="22"/>
          <w:szCs w:val="22"/>
        </w:rPr>
        <w:t xml:space="preserve">sake </w:t>
      </w:r>
      <w:r w:rsidR="007B7564" w:rsidRPr="00716FBC">
        <w:rPr>
          <w:sz w:val="22"/>
          <w:szCs w:val="22"/>
        </w:rPr>
        <w:t>of brevity</w:t>
      </w:r>
      <w:r w:rsidRPr="00716FBC">
        <w:rPr>
          <w:sz w:val="22"/>
          <w:szCs w:val="22"/>
        </w:rPr>
        <w:t xml:space="preserve">, the </w:t>
      </w:r>
      <w:r w:rsidRPr="00716FBC">
        <w:rPr>
          <w:sz w:val="22"/>
          <w:szCs w:val="22"/>
          <w:lang w:eastAsia="zh-CN"/>
        </w:rPr>
        <w:t xml:space="preserve">x/y components of E and </w:t>
      </w:r>
      <w:r w:rsidRPr="00716FBC">
        <w:rPr>
          <w:sz w:val="22"/>
          <w:szCs w:val="22"/>
        </w:rPr>
        <w:t>the z/anti</w:t>
      </w:r>
      <w:r w:rsidRPr="00716FBC">
        <w:rPr>
          <w:sz w:val="22"/>
          <w:szCs w:val="22"/>
          <w:lang w:eastAsia="zh-CN"/>
        </w:rPr>
        <w:t>counter-rotating components of B</w:t>
      </w:r>
      <w:r w:rsidRPr="00716FBC">
        <w:rPr>
          <w:sz w:val="22"/>
          <w:szCs w:val="22"/>
          <w:vertAlign w:val="subscript"/>
          <w:lang w:eastAsia="zh-CN"/>
        </w:rPr>
        <w:t>1</w:t>
      </w:r>
      <w:r w:rsidRPr="00716FBC">
        <w:rPr>
          <w:sz w:val="22"/>
          <w:szCs w:val="22"/>
          <w:lang w:eastAsia="zh-CN"/>
        </w:rPr>
        <w:t xml:space="preserve"> are not shown). </w:t>
      </w:r>
      <w:r w:rsidRPr="00716FBC">
        <w:rPr>
          <w:sz w:val="22"/>
          <w:szCs w:val="22"/>
        </w:rPr>
        <w:t xml:space="preserve">The total </w:t>
      </w:r>
      <w:r w:rsidRPr="00716FBC">
        <w:rPr>
          <w:sz w:val="22"/>
          <w:szCs w:val="22"/>
          <w:lang w:eastAsia="zh-CN"/>
        </w:rPr>
        <w:t>B</w:t>
      </w:r>
      <w:r w:rsidRPr="00716FBC">
        <w:rPr>
          <w:sz w:val="22"/>
          <w:szCs w:val="22"/>
          <w:vertAlign w:val="subscript"/>
          <w:lang w:eastAsia="zh-CN"/>
        </w:rPr>
        <w:t>1</w:t>
      </w:r>
      <w:r w:rsidRPr="00716FBC">
        <w:rPr>
          <w:sz w:val="22"/>
          <w:szCs w:val="22"/>
          <w:vertAlign w:val="superscript"/>
          <w:lang w:eastAsia="zh-CN"/>
        </w:rPr>
        <w:t>+</w:t>
      </w:r>
      <w:r w:rsidRPr="00716FBC">
        <w:rPr>
          <w:sz w:val="22"/>
          <w:szCs w:val="22"/>
          <w:lang w:eastAsia="zh-CN"/>
        </w:rPr>
        <w:t xml:space="preserve"> </w:t>
      </w:r>
      <w:r w:rsidRPr="00716FBC">
        <w:rPr>
          <w:sz w:val="22"/>
          <w:szCs w:val="22"/>
        </w:rPr>
        <w:t xml:space="preserve">field </w:t>
      </w:r>
      <w:r w:rsidR="001739EE" w:rsidRPr="00716FBC">
        <w:rPr>
          <w:sz w:val="22"/>
          <w:szCs w:val="22"/>
        </w:rPr>
        <w:t>f</w:t>
      </w:r>
      <w:r w:rsidR="0066655E" w:rsidRPr="00716FBC">
        <w:rPr>
          <w:sz w:val="22"/>
          <w:szCs w:val="22"/>
        </w:rPr>
        <w:t xml:space="preserve">or </w:t>
      </w:r>
      <w:r w:rsidR="00994F10" w:rsidRPr="00716FBC">
        <w:rPr>
          <w:sz w:val="22"/>
          <w:szCs w:val="22"/>
          <w:lang w:eastAsia="zh-CN"/>
        </w:rPr>
        <w:t>quadrature feeding, i.e.</w:t>
      </w:r>
      <w:r w:rsidR="001739EE" w:rsidRPr="00716FBC">
        <w:rPr>
          <w:sz w:val="22"/>
          <w:szCs w:val="22"/>
          <w:lang w:eastAsia="zh-CN"/>
        </w:rPr>
        <w:t xml:space="preserve"> </w:t>
      </w:r>
      <w:r w:rsidRPr="00716FBC">
        <w:rPr>
          <w:sz w:val="22"/>
          <w:szCs w:val="22"/>
        </w:rPr>
        <w:t>determined by summing the contribution of all the sources accordingly to the correspondent driving phase</w:t>
      </w:r>
      <w:r w:rsidR="001739EE" w:rsidRPr="00716FBC">
        <w:rPr>
          <w:sz w:val="22"/>
          <w:szCs w:val="22"/>
        </w:rPr>
        <w:t>,</w:t>
      </w:r>
      <w:r w:rsidRPr="00716FBC">
        <w:rPr>
          <w:sz w:val="22"/>
          <w:szCs w:val="22"/>
        </w:rPr>
        <w:t xml:space="preserve"> is also given in Fig. 4. Fig. 5 and Fig. 6 shows the vector basis functions for E (</w:t>
      </w:r>
      <w:r w:rsidRPr="00716FBC">
        <w:rPr>
          <w:sz w:val="22"/>
          <w:szCs w:val="22"/>
          <w:lang w:eastAsia="zh-CN"/>
        </w:rPr>
        <w:t>z-components</w:t>
      </w:r>
      <w:r w:rsidRPr="00716FBC">
        <w:rPr>
          <w:sz w:val="22"/>
          <w:szCs w:val="22"/>
        </w:rPr>
        <w:t>) and B</w:t>
      </w:r>
      <w:r w:rsidRPr="00716FBC">
        <w:rPr>
          <w:sz w:val="22"/>
          <w:szCs w:val="22"/>
          <w:vertAlign w:val="subscript"/>
        </w:rPr>
        <w:t>1</w:t>
      </w:r>
      <w:r w:rsidRPr="00716FBC">
        <w:rPr>
          <w:sz w:val="22"/>
          <w:szCs w:val="22"/>
        </w:rPr>
        <w:t xml:space="preserve"> (</w:t>
      </w:r>
      <w:r w:rsidRPr="00716FBC">
        <w:rPr>
          <w:sz w:val="22"/>
          <w:szCs w:val="22"/>
          <w:lang w:eastAsia="zh-CN"/>
        </w:rPr>
        <w:t>counter-rotating components</w:t>
      </w:r>
      <w:r w:rsidRPr="00716FBC">
        <w:rPr>
          <w:sz w:val="22"/>
          <w:szCs w:val="22"/>
        </w:rPr>
        <w:t xml:space="preserve">). </w:t>
      </w:r>
    </w:p>
    <w:p w:rsidR="00F12518" w:rsidRPr="00716FBC" w:rsidRDefault="00F12518" w:rsidP="00F12518">
      <w:pPr>
        <w:spacing w:line="480" w:lineRule="auto"/>
        <w:jc w:val="both"/>
        <w:rPr>
          <w:sz w:val="22"/>
          <w:szCs w:val="22"/>
          <w:lang w:eastAsia="zh-CN"/>
        </w:rPr>
      </w:pPr>
      <w:r w:rsidRPr="00716FBC">
        <w:rPr>
          <w:sz w:val="22"/>
          <w:szCs w:val="22"/>
        </w:rPr>
        <w:t>With the aim of validating the procedure, we performed another 3D full-wave simulation with different matching and coupling conditions: this was achieved by reducing three times the matching capacitors, leading to</w:t>
      </w:r>
      <w:r w:rsidRPr="00716FBC">
        <w:rPr>
          <w:sz w:val="22"/>
          <w:szCs w:val="22"/>
          <w:lang w:eastAsia="zh-CN"/>
        </w:rPr>
        <w:t>:</w:t>
      </w:r>
    </w:p>
    <w:p w:rsidR="00F12518" w:rsidRPr="00716FBC" w:rsidRDefault="00F12518" w:rsidP="00F12518">
      <w:pPr>
        <w:spacing w:line="480" w:lineRule="auto"/>
        <w:jc w:val="right"/>
        <w:rPr>
          <w:sz w:val="22"/>
          <w:szCs w:val="22"/>
        </w:rPr>
      </w:pPr>
      <w:r w:rsidRPr="00716FBC">
        <w:rPr>
          <w:position w:val="-62"/>
          <w:sz w:val="22"/>
          <w:szCs w:val="22"/>
        </w:rPr>
        <w:object w:dxaOrig="4560" w:dyaOrig="1359">
          <v:shape id="_x0000_i1036" type="#_x0000_t75" style="width:228pt;height:68pt" o:ole="">
            <v:imagedata r:id="rId31" o:title=""/>
          </v:shape>
          <o:OLEObject Type="Embed" ProgID="Equation.DSMT4" ShapeID="_x0000_i1036" DrawAspect="Content" ObjectID="_1721070952" r:id="rId32"/>
        </w:object>
      </w:r>
      <w:r w:rsidRPr="00716FBC">
        <w:rPr>
          <w:sz w:val="22"/>
          <w:szCs w:val="22"/>
        </w:rPr>
        <w:t>.</w:t>
      </w:r>
      <w:r w:rsidRPr="00716FBC">
        <w:rPr>
          <w:sz w:val="22"/>
          <w:szCs w:val="22"/>
        </w:rPr>
        <w:tab/>
      </w:r>
      <w:r w:rsidRPr="00716FBC">
        <w:rPr>
          <w:sz w:val="22"/>
          <w:szCs w:val="22"/>
        </w:rPr>
        <w:tab/>
      </w:r>
      <w:r w:rsidRPr="00716FBC">
        <w:rPr>
          <w:sz w:val="22"/>
          <w:szCs w:val="22"/>
        </w:rPr>
        <w:tab/>
      </w:r>
      <w:r w:rsidRPr="00716FBC">
        <w:rPr>
          <w:sz w:val="22"/>
          <w:szCs w:val="22"/>
        </w:rPr>
        <w:tab/>
        <w:t>(6)</w:t>
      </w:r>
    </w:p>
    <w:p w:rsidR="00F12518" w:rsidRPr="00716FBC" w:rsidRDefault="00462E07" w:rsidP="00F12518">
      <w:pPr>
        <w:spacing w:line="480" w:lineRule="auto"/>
        <w:jc w:val="both"/>
        <w:rPr>
          <w:sz w:val="22"/>
          <w:szCs w:val="22"/>
        </w:rPr>
      </w:pPr>
      <w:r w:rsidRPr="00716FBC">
        <w:rPr>
          <w:sz w:val="22"/>
          <w:szCs w:val="22"/>
        </w:rPr>
        <w:t xml:space="preserve">In this context, </w:t>
      </w:r>
      <w:r w:rsidR="00994F10" w:rsidRPr="00716FBC">
        <w:rPr>
          <w:sz w:val="22"/>
          <w:szCs w:val="22"/>
        </w:rPr>
        <w:t xml:space="preserve">Fig. 7a </w:t>
      </w:r>
      <w:r w:rsidRPr="00716FBC">
        <w:rPr>
          <w:sz w:val="22"/>
          <w:szCs w:val="22"/>
        </w:rPr>
        <w:t>and 7c show</w:t>
      </w:r>
      <w:r w:rsidR="00F20AAC" w:rsidRPr="00716FBC">
        <w:rPr>
          <w:sz w:val="22"/>
          <w:szCs w:val="22"/>
        </w:rPr>
        <w:t xml:space="preserve"> the magnitude </w:t>
      </w:r>
      <w:r w:rsidRPr="00716FBC">
        <w:rPr>
          <w:sz w:val="22"/>
          <w:szCs w:val="22"/>
        </w:rPr>
        <w:t xml:space="preserve">and phase </w:t>
      </w:r>
      <w:r w:rsidR="00F20AAC" w:rsidRPr="00716FBC">
        <w:rPr>
          <w:sz w:val="22"/>
          <w:szCs w:val="22"/>
        </w:rPr>
        <w:t xml:space="preserve">of </w:t>
      </w:r>
      <w:r w:rsidR="00994F10" w:rsidRPr="00716FBC">
        <w:rPr>
          <w:sz w:val="22"/>
          <w:szCs w:val="22"/>
        </w:rPr>
        <w:t xml:space="preserve">total </w:t>
      </w:r>
      <w:r w:rsidR="00994F10" w:rsidRPr="00716FBC">
        <w:rPr>
          <w:sz w:val="22"/>
          <w:szCs w:val="22"/>
          <w:lang w:eastAsia="zh-CN"/>
        </w:rPr>
        <w:t>B</w:t>
      </w:r>
      <w:r w:rsidR="00994F10" w:rsidRPr="00716FBC">
        <w:rPr>
          <w:sz w:val="22"/>
          <w:szCs w:val="22"/>
          <w:vertAlign w:val="subscript"/>
          <w:lang w:eastAsia="zh-CN"/>
        </w:rPr>
        <w:t>1</w:t>
      </w:r>
      <w:r w:rsidR="00994F10" w:rsidRPr="00716FBC">
        <w:rPr>
          <w:sz w:val="22"/>
          <w:szCs w:val="22"/>
          <w:vertAlign w:val="superscript"/>
          <w:lang w:eastAsia="zh-CN"/>
        </w:rPr>
        <w:t>+</w:t>
      </w:r>
      <w:r w:rsidR="00994F10" w:rsidRPr="00716FBC">
        <w:rPr>
          <w:sz w:val="22"/>
          <w:szCs w:val="22"/>
          <w:lang w:eastAsia="zh-CN"/>
        </w:rPr>
        <w:t xml:space="preserve"> </w:t>
      </w:r>
      <w:r w:rsidR="00994F10" w:rsidRPr="00716FBC">
        <w:rPr>
          <w:sz w:val="22"/>
          <w:szCs w:val="22"/>
        </w:rPr>
        <w:t>field</w:t>
      </w:r>
      <w:r w:rsidR="00F20AAC" w:rsidRPr="00716FBC">
        <w:rPr>
          <w:sz w:val="22"/>
          <w:szCs w:val="22"/>
        </w:rPr>
        <w:t xml:space="preserve">, </w:t>
      </w:r>
      <w:r w:rsidR="00F20AAC" w:rsidRPr="00716FBC">
        <w:rPr>
          <w:sz w:val="22"/>
          <w:szCs w:val="22"/>
          <w:lang w:eastAsia="zh-CN"/>
        </w:rPr>
        <w:t>quadrature feeding,</w:t>
      </w:r>
      <w:r w:rsidR="00994F10" w:rsidRPr="00716FBC">
        <w:rPr>
          <w:sz w:val="22"/>
          <w:szCs w:val="22"/>
        </w:rPr>
        <w:t xml:space="preserve"> determined </w:t>
      </w:r>
      <w:r w:rsidR="00F20AAC" w:rsidRPr="00716FBC">
        <w:rPr>
          <w:sz w:val="22"/>
          <w:szCs w:val="22"/>
        </w:rPr>
        <w:t>by using a 3D full-wave simulation</w:t>
      </w:r>
      <w:r w:rsidR="00994F10" w:rsidRPr="00716FBC">
        <w:rPr>
          <w:sz w:val="22"/>
          <w:szCs w:val="22"/>
        </w:rPr>
        <w:t xml:space="preserve"> with </w:t>
      </w:r>
      <w:r w:rsidR="00451211" w:rsidRPr="00716FBC">
        <w:rPr>
          <w:sz w:val="22"/>
          <w:szCs w:val="22"/>
        </w:rPr>
        <w:t xml:space="preserve">the </w:t>
      </w:r>
      <w:r w:rsidR="00994F10" w:rsidRPr="00716FBC">
        <w:rPr>
          <w:sz w:val="22"/>
          <w:szCs w:val="22"/>
        </w:rPr>
        <w:t xml:space="preserve">different matching and coupling conditions. </w:t>
      </w:r>
      <w:r w:rsidR="00F12518" w:rsidRPr="00716FBC">
        <w:rPr>
          <w:sz w:val="22"/>
          <w:szCs w:val="22"/>
        </w:rPr>
        <w:t xml:space="preserve">Fig. 7b </w:t>
      </w:r>
      <w:r w:rsidRPr="00716FBC">
        <w:rPr>
          <w:sz w:val="22"/>
          <w:szCs w:val="22"/>
        </w:rPr>
        <w:t>and 7d</w:t>
      </w:r>
      <w:r w:rsidR="00F12518" w:rsidRPr="00716FBC">
        <w:rPr>
          <w:sz w:val="22"/>
          <w:szCs w:val="22"/>
        </w:rPr>
        <w:t xml:space="preserve"> show </w:t>
      </w:r>
      <w:r w:rsidR="0066655E" w:rsidRPr="00716FBC">
        <w:rPr>
          <w:sz w:val="22"/>
          <w:szCs w:val="22"/>
        </w:rPr>
        <w:t xml:space="preserve">the magnitude </w:t>
      </w:r>
      <w:r w:rsidRPr="00716FBC">
        <w:rPr>
          <w:sz w:val="22"/>
          <w:szCs w:val="22"/>
        </w:rPr>
        <w:t xml:space="preserve">and phase </w:t>
      </w:r>
      <w:r w:rsidR="0066655E" w:rsidRPr="00716FBC">
        <w:rPr>
          <w:sz w:val="22"/>
          <w:szCs w:val="22"/>
        </w:rPr>
        <w:t xml:space="preserve">of total </w:t>
      </w:r>
      <w:r w:rsidR="0066655E" w:rsidRPr="00716FBC">
        <w:rPr>
          <w:sz w:val="22"/>
          <w:szCs w:val="22"/>
          <w:lang w:eastAsia="zh-CN"/>
        </w:rPr>
        <w:t>B</w:t>
      </w:r>
      <w:r w:rsidR="0066655E" w:rsidRPr="00716FBC">
        <w:rPr>
          <w:sz w:val="22"/>
          <w:szCs w:val="22"/>
          <w:vertAlign w:val="subscript"/>
          <w:lang w:eastAsia="zh-CN"/>
        </w:rPr>
        <w:t>1</w:t>
      </w:r>
      <w:r w:rsidR="0066655E" w:rsidRPr="00716FBC">
        <w:rPr>
          <w:sz w:val="22"/>
          <w:szCs w:val="22"/>
          <w:vertAlign w:val="superscript"/>
          <w:lang w:eastAsia="zh-CN"/>
        </w:rPr>
        <w:t>+</w:t>
      </w:r>
      <w:r w:rsidR="0066655E" w:rsidRPr="00716FBC">
        <w:rPr>
          <w:sz w:val="22"/>
          <w:szCs w:val="22"/>
          <w:lang w:eastAsia="zh-CN"/>
        </w:rPr>
        <w:t xml:space="preserve"> </w:t>
      </w:r>
      <w:r w:rsidR="0066655E" w:rsidRPr="00716FBC">
        <w:rPr>
          <w:sz w:val="22"/>
          <w:szCs w:val="22"/>
        </w:rPr>
        <w:t xml:space="preserve">field, </w:t>
      </w:r>
      <w:r w:rsidR="0066655E" w:rsidRPr="00716FBC">
        <w:rPr>
          <w:sz w:val="22"/>
          <w:szCs w:val="22"/>
          <w:lang w:eastAsia="zh-CN"/>
        </w:rPr>
        <w:t>quadrature feeding,</w:t>
      </w:r>
      <w:r w:rsidR="0066655E" w:rsidRPr="00716FBC">
        <w:rPr>
          <w:sz w:val="22"/>
          <w:szCs w:val="22"/>
        </w:rPr>
        <w:t xml:space="preserve"> obtained </w:t>
      </w:r>
      <w:r w:rsidR="00BB7EBF" w:rsidRPr="00716FBC">
        <w:rPr>
          <w:sz w:val="22"/>
          <w:szCs w:val="22"/>
        </w:rPr>
        <w:t xml:space="preserve">by the using of eq. (3), i.e. </w:t>
      </w:r>
      <w:r w:rsidR="0066655E" w:rsidRPr="00716FBC">
        <w:rPr>
          <w:sz w:val="22"/>
          <w:szCs w:val="22"/>
        </w:rPr>
        <w:t xml:space="preserve">as combination of the basis functions of Fig. 6 weighted accordingly to </w:t>
      </w:r>
      <w:r w:rsidR="001739EE" w:rsidRPr="00716FBC">
        <w:rPr>
          <w:position w:val="-14"/>
          <w:sz w:val="22"/>
          <w:szCs w:val="22"/>
        </w:rPr>
        <w:object w:dxaOrig="639" w:dyaOrig="360">
          <v:shape id="_x0000_i1037" type="#_x0000_t75" style="width:29pt;height:15pt" o:ole="" fillcolor="window">
            <v:imagedata r:id="rId33" o:title=""/>
          </v:shape>
          <o:OLEObject Type="Embed" ProgID="Equation.DSMT4" ShapeID="_x0000_i1037" DrawAspect="Content" ObjectID="_1721070953" r:id="rId34"/>
        </w:object>
      </w:r>
      <w:r w:rsidR="0066655E" w:rsidRPr="00716FBC">
        <w:rPr>
          <w:sz w:val="22"/>
          <w:szCs w:val="22"/>
        </w:rPr>
        <w:t xml:space="preserve"> (</w:t>
      </w:r>
      <w:r w:rsidR="00994F10" w:rsidRPr="00716FBC">
        <w:rPr>
          <w:sz w:val="22"/>
          <w:szCs w:val="22"/>
        </w:rPr>
        <w:t>with the S parameter matrix given in eq. (6))</w:t>
      </w:r>
      <w:r w:rsidR="00616A64" w:rsidRPr="00716FBC">
        <w:rPr>
          <w:sz w:val="22"/>
          <w:szCs w:val="22"/>
        </w:rPr>
        <w:t>.</w:t>
      </w:r>
    </w:p>
    <w:p w:rsidR="00C35F39" w:rsidRPr="00716FBC" w:rsidRDefault="00C35F39" w:rsidP="00C35F39">
      <w:pPr>
        <w:spacing w:line="480" w:lineRule="auto"/>
        <w:ind w:firstLine="432"/>
        <w:jc w:val="both"/>
        <w:rPr>
          <w:sz w:val="22"/>
          <w:szCs w:val="22"/>
          <w:lang w:bidi="en-US"/>
        </w:rPr>
      </w:pPr>
    </w:p>
    <w:p w:rsidR="00C35F39" w:rsidRPr="00716FBC" w:rsidRDefault="00C35F39" w:rsidP="00C35F39">
      <w:pPr>
        <w:pStyle w:val="Titolo1"/>
        <w:spacing w:line="480" w:lineRule="auto"/>
        <w:rPr>
          <w:sz w:val="22"/>
          <w:szCs w:val="22"/>
        </w:rPr>
      </w:pPr>
      <w:r w:rsidRPr="00716FBC">
        <w:rPr>
          <w:sz w:val="22"/>
          <w:szCs w:val="22"/>
        </w:rPr>
        <w:t>Discussions and Conclusions</w:t>
      </w:r>
    </w:p>
    <w:p w:rsidR="00C35F39" w:rsidRPr="00716FBC" w:rsidRDefault="00C35F39" w:rsidP="00F12518">
      <w:pPr>
        <w:spacing w:line="480" w:lineRule="auto"/>
        <w:rPr>
          <w:sz w:val="22"/>
          <w:szCs w:val="22"/>
        </w:rPr>
      </w:pPr>
    </w:p>
    <w:p w:rsidR="00F12518" w:rsidRPr="00716FBC" w:rsidRDefault="00F12518" w:rsidP="00F12518">
      <w:pPr>
        <w:pStyle w:val="Text"/>
        <w:spacing w:line="480" w:lineRule="auto"/>
        <w:ind w:firstLine="0"/>
        <w:rPr>
          <w:sz w:val="22"/>
          <w:szCs w:val="22"/>
        </w:rPr>
      </w:pPr>
      <w:r w:rsidRPr="00716FBC">
        <w:rPr>
          <w:sz w:val="22"/>
          <w:szCs w:val="22"/>
        </w:rPr>
        <w:t xml:space="preserve">As expected from the geometry of the volume resonator, we found that </w:t>
      </w:r>
      <w:r w:rsidRPr="00716FBC">
        <w:rPr>
          <w:sz w:val="22"/>
          <w:szCs w:val="22"/>
          <w:lang w:eastAsia="zh-CN"/>
        </w:rPr>
        <w:t xml:space="preserve">the </w:t>
      </w:r>
      <w:r w:rsidRPr="00716FBC">
        <w:rPr>
          <w:sz w:val="22"/>
          <w:szCs w:val="22"/>
        </w:rPr>
        <w:t xml:space="preserve">z-component of the E fields produced by the single ports is greater than x and y-components. </w:t>
      </w:r>
    </w:p>
    <w:p w:rsidR="00F12518" w:rsidRPr="00716FBC" w:rsidRDefault="00F12518" w:rsidP="00F12518">
      <w:pPr>
        <w:pStyle w:val="Text"/>
        <w:spacing w:line="480" w:lineRule="auto"/>
        <w:ind w:firstLine="0"/>
        <w:rPr>
          <w:sz w:val="22"/>
          <w:szCs w:val="22"/>
        </w:rPr>
      </w:pPr>
      <w:r w:rsidRPr="00716FBC">
        <w:rPr>
          <w:sz w:val="22"/>
          <w:szCs w:val="22"/>
        </w:rPr>
        <w:t xml:space="preserve">The total </w:t>
      </w:r>
      <w:r w:rsidRPr="00716FBC">
        <w:rPr>
          <w:sz w:val="22"/>
          <w:szCs w:val="22"/>
          <w:lang w:eastAsia="zh-CN"/>
        </w:rPr>
        <w:t>B</w:t>
      </w:r>
      <w:r w:rsidRPr="00716FBC">
        <w:rPr>
          <w:sz w:val="22"/>
          <w:szCs w:val="22"/>
          <w:vertAlign w:val="subscript"/>
          <w:lang w:eastAsia="zh-CN"/>
        </w:rPr>
        <w:t>1</w:t>
      </w:r>
      <w:r w:rsidRPr="00716FBC">
        <w:rPr>
          <w:sz w:val="22"/>
          <w:szCs w:val="22"/>
          <w:vertAlign w:val="superscript"/>
          <w:lang w:eastAsia="zh-CN"/>
        </w:rPr>
        <w:t>+</w:t>
      </w:r>
      <w:r w:rsidRPr="00716FBC">
        <w:rPr>
          <w:sz w:val="22"/>
          <w:szCs w:val="22"/>
          <w:lang w:eastAsia="zh-CN"/>
        </w:rPr>
        <w:t xml:space="preserve"> </w:t>
      </w:r>
      <w:r w:rsidRPr="00716FBC">
        <w:rPr>
          <w:sz w:val="22"/>
          <w:szCs w:val="22"/>
        </w:rPr>
        <w:t>field determined by summing the contribution of all the sources accordingly to the correspondent driving phase shows the typical central focusing behavior [2].</w:t>
      </w:r>
    </w:p>
    <w:p w:rsidR="00F12518" w:rsidRPr="00716FBC" w:rsidRDefault="00F12518" w:rsidP="00F12518">
      <w:pPr>
        <w:pStyle w:val="Text"/>
        <w:spacing w:line="480" w:lineRule="auto"/>
        <w:ind w:firstLine="0"/>
        <w:rPr>
          <w:sz w:val="22"/>
          <w:szCs w:val="22"/>
        </w:rPr>
      </w:pPr>
      <w:r w:rsidRPr="00716FBC">
        <w:rPr>
          <w:sz w:val="22"/>
          <w:szCs w:val="22"/>
          <w:lang w:eastAsia="zh-CN"/>
        </w:rPr>
        <w:t xml:space="preserve">By comparing the </w:t>
      </w:r>
      <w:r w:rsidRPr="00716FBC">
        <w:rPr>
          <w:sz w:val="22"/>
          <w:szCs w:val="22"/>
        </w:rPr>
        <w:t xml:space="preserve">basis functions with the fields produced by the single ports it is possible to quantify the impact of the residual coupling: here, we observed that residual coupling affects especially the fields produced by source </w:t>
      </w:r>
      <w:r w:rsidR="007B7564" w:rsidRPr="00716FBC">
        <w:rPr>
          <w:sz w:val="22"/>
          <w:szCs w:val="22"/>
        </w:rPr>
        <w:t>4</w:t>
      </w:r>
      <w:r w:rsidRPr="00716FBC">
        <w:rPr>
          <w:sz w:val="22"/>
          <w:szCs w:val="22"/>
        </w:rPr>
        <w:t xml:space="preserve"> with a relative modification of the maximum of the magnitude up to 15% (note that such value is in a good agreement with [17]).</w:t>
      </w:r>
    </w:p>
    <w:p w:rsidR="00F12518" w:rsidRPr="00716FBC" w:rsidRDefault="00F12518" w:rsidP="00F12518">
      <w:pPr>
        <w:pStyle w:val="Text"/>
        <w:spacing w:line="480" w:lineRule="auto"/>
        <w:ind w:firstLine="0"/>
        <w:rPr>
          <w:sz w:val="22"/>
          <w:szCs w:val="22"/>
          <w:lang w:eastAsia="zh-CN"/>
        </w:rPr>
      </w:pPr>
      <w:r w:rsidRPr="00716FBC">
        <w:rPr>
          <w:sz w:val="22"/>
          <w:szCs w:val="22"/>
        </w:rPr>
        <w:t>As highlighted before, the residual coupling is removed through an algebraic procedure which uses the S parameter matrix and the RF fields calculated in the first (and only) full-wave simulation; this allow to calculate the RF field basis functions which can be used as building-blocks for calculating the RF fields for any other S parameter matrix. In this context,</w:t>
      </w:r>
      <w:r w:rsidRPr="00716FBC">
        <w:rPr>
          <w:sz w:val="22"/>
          <w:szCs w:val="22"/>
          <w:lang w:eastAsia="zh-CN"/>
        </w:rPr>
        <w:t xml:space="preserve"> an excellent agreement can be observed by comparing Fig. 7a and Fig. 7b. Specifically, the average relative error is lower than 3%</w:t>
      </w:r>
      <w:r w:rsidR="0090202F" w:rsidRPr="00716FBC">
        <w:rPr>
          <w:sz w:val="22"/>
          <w:szCs w:val="22"/>
          <w:lang w:eastAsia="zh-CN"/>
        </w:rPr>
        <w:t xml:space="preserve"> </w:t>
      </w:r>
      <w:r w:rsidR="00994F10" w:rsidRPr="00716FBC">
        <w:rPr>
          <w:sz w:val="22"/>
          <w:szCs w:val="22"/>
          <w:lang w:eastAsia="zh-CN"/>
        </w:rPr>
        <w:t xml:space="preserve">(maximum relative error lower than </w:t>
      </w:r>
      <w:r w:rsidR="00231B9B" w:rsidRPr="00716FBC">
        <w:rPr>
          <w:sz w:val="22"/>
          <w:szCs w:val="22"/>
          <w:lang w:eastAsia="zh-CN"/>
        </w:rPr>
        <w:t>4</w:t>
      </w:r>
      <w:r w:rsidR="00994F10" w:rsidRPr="00716FBC">
        <w:rPr>
          <w:sz w:val="22"/>
          <w:szCs w:val="22"/>
          <w:lang w:eastAsia="zh-CN"/>
        </w:rPr>
        <w:t>%)</w:t>
      </w:r>
      <w:r w:rsidRPr="00716FBC">
        <w:rPr>
          <w:sz w:val="22"/>
          <w:szCs w:val="22"/>
          <w:lang w:eastAsia="zh-CN"/>
        </w:rPr>
        <w:t xml:space="preserve">. </w:t>
      </w:r>
      <w:r w:rsidR="00462E07" w:rsidRPr="00716FBC">
        <w:rPr>
          <w:sz w:val="22"/>
          <w:szCs w:val="22"/>
          <w:lang w:eastAsia="zh-CN"/>
        </w:rPr>
        <w:t xml:space="preserve">An excellent agreement between that phases can be observed too, as shown by Fig. 7c and Fig. 7d. </w:t>
      </w:r>
      <w:r w:rsidRPr="00716FBC">
        <w:rPr>
          <w:sz w:val="22"/>
          <w:szCs w:val="22"/>
          <w:lang w:eastAsia="zh-CN"/>
        </w:rPr>
        <w:t>It follows</w:t>
      </w:r>
      <w:r w:rsidRPr="00F12518">
        <w:rPr>
          <w:sz w:val="22"/>
          <w:szCs w:val="22"/>
        </w:rPr>
        <w:t xml:space="preserve"> that, once the basis functions have been determined, the RF fields can be quickly determined for any other S parameter matrix by applying eq. (3), i.e. avoiding any other </w:t>
      </w:r>
      <w:r w:rsidRPr="00F12518">
        <w:rPr>
          <w:sz w:val="22"/>
          <w:szCs w:val="22"/>
        </w:rPr>
        <w:lastRenderedPageBreak/>
        <w:t>3D full-wave simulation. We remind the reader that this hold</w:t>
      </w:r>
      <w:r w:rsidR="007B7564">
        <w:rPr>
          <w:sz w:val="22"/>
          <w:szCs w:val="22"/>
        </w:rPr>
        <w:t>s</w:t>
      </w:r>
      <w:r w:rsidRPr="00F12518">
        <w:rPr>
          <w:sz w:val="22"/>
          <w:szCs w:val="22"/>
        </w:rPr>
        <w:t xml:space="preserve"> true if the effects of fringe fields of capacitors and other lumped elements are neglected. If the measured S parameter matrix is available, it can be used in eq. (3), allowing the </w:t>
      </w:r>
      <w:r w:rsidRPr="00716FBC">
        <w:rPr>
          <w:sz w:val="22"/>
          <w:szCs w:val="22"/>
        </w:rPr>
        <w:t>procedure to provide an insight into the realistic RF fields distributions.</w:t>
      </w:r>
      <w:r w:rsidR="003275B6" w:rsidRPr="00716FBC">
        <w:rPr>
          <w:sz w:val="22"/>
          <w:szCs w:val="22"/>
        </w:rPr>
        <w:t xml:space="preserve"> </w:t>
      </w:r>
    </w:p>
    <w:p w:rsidR="00317BCA" w:rsidRPr="00716FBC" w:rsidRDefault="00994F10" w:rsidP="00716FBC">
      <w:pPr>
        <w:spacing w:line="480" w:lineRule="auto"/>
        <w:jc w:val="both"/>
        <w:rPr>
          <w:sz w:val="22"/>
          <w:szCs w:val="22"/>
        </w:rPr>
      </w:pPr>
      <w:r w:rsidRPr="00716FBC">
        <w:rPr>
          <w:sz w:val="22"/>
          <w:szCs w:val="22"/>
        </w:rPr>
        <w:t>Finally, we point out again that the purpose of the paper is to provide a method for determining the change</w:t>
      </w:r>
      <w:r w:rsidR="006E6B5F" w:rsidRPr="00716FBC">
        <w:rPr>
          <w:sz w:val="22"/>
          <w:szCs w:val="22"/>
        </w:rPr>
        <w:t xml:space="preserve"> in the</w:t>
      </w:r>
      <w:r w:rsidRPr="00716FBC">
        <w:rPr>
          <w:sz w:val="22"/>
          <w:szCs w:val="22"/>
        </w:rPr>
        <w:t xml:space="preserve"> fields </w:t>
      </w:r>
      <w:r w:rsidR="0066655E" w:rsidRPr="00716FBC">
        <w:rPr>
          <w:sz w:val="22"/>
          <w:szCs w:val="22"/>
        </w:rPr>
        <w:t xml:space="preserve">of a coil due to </w:t>
      </w:r>
      <w:r w:rsidR="006E6B5F" w:rsidRPr="00716FBC">
        <w:rPr>
          <w:sz w:val="22"/>
          <w:szCs w:val="22"/>
        </w:rPr>
        <w:t>the</w:t>
      </w:r>
      <w:r w:rsidR="0066655E" w:rsidRPr="00716FBC">
        <w:rPr>
          <w:sz w:val="22"/>
          <w:szCs w:val="22"/>
        </w:rPr>
        <w:t xml:space="preserve"> change in </w:t>
      </w:r>
      <w:r w:rsidR="00B57198" w:rsidRPr="00716FBC">
        <w:rPr>
          <w:sz w:val="22"/>
          <w:szCs w:val="22"/>
        </w:rPr>
        <w:t>S</w:t>
      </w:r>
      <w:r w:rsidRPr="00716FBC">
        <w:rPr>
          <w:sz w:val="22"/>
          <w:szCs w:val="22"/>
        </w:rPr>
        <w:t xml:space="preserve">-parameters. In this context, we </w:t>
      </w:r>
      <w:r w:rsidR="00A86A17" w:rsidRPr="00716FBC">
        <w:rPr>
          <w:sz w:val="22"/>
          <w:szCs w:val="22"/>
        </w:rPr>
        <w:t xml:space="preserve">introduce the basis functions, i. e. a set of </w:t>
      </w:r>
      <w:r w:rsidR="00C867D4" w:rsidRPr="00716FBC">
        <w:rPr>
          <w:i/>
          <w:sz w:val="22"/>
          <w:szCs w:val="22"/>
        </w:rPr>
        <w:t>N</w:t>
      </w:r>
      <w:r w:rsidR="00C867D4" w:rsidRPr="00716FBC">
        <w:rPr>
          <w:sz w:val="22"/>
          <w:szCs w:val="22"/>
        </w:rPr>
        <w:t xml:space="preserve"> </w:t>
      </w:r>
      <w:r w:rsidR="00A86A17" w:rsidRPr="00716FBC">
        <w:rPr>
          <w:sz w:val="22"/>
          <w:szCs w:val="22"/>
        </w:rPr>
        <w:t xml:space="preserve">functions for a give space </w:t>
      </w:r>
      <w:r w:rsidR="00C867D4" w:rsidRPr="00716FBC">
        <w:rPr>
          <w:sz w:val="22"/>
          <w:szCs w:val="22"/>
        </w:rPr>
        <w:t>(</w:t>
      </w:r>
      <w:r w:rsidR="00C867D4" w:rsidRPr="00716FBC">
        <w:rPr>
          <w:i/>
          <w:sz w:val="22"/>
          <w:szCs w:val="22"/>
        </w:rPr>
        <w:t>N</w:t>
      </w:r>
      <w:r w:rsidR="00C867D4" w:rsidRPr="00716FBC">
        <w:rPr>
          <w:sz w:val="22"/>
          <w:szCs w:val="22"/>
        </w:rPr>
        <w:t xml:space="preserve"> can be the number of feeding sources of a volume coil or the number of elements in a coil for parallel transmission) </w:t>
      </w:r>
      <w:r w:rsidR="00A86A17" w:rsidRPr="00716FBC">
        <w:rPr>
          <w:sz w:val="22"/>
          <w:szCs w:val="22"/>
        </w:rPr>
        <w:t xml:space="preserve">through which it is possible to express any other functions of that space </w:t>
      </w:r>
      <w:r w:rsidR="006E6B5F" w:rsidRPr="00716FBC">
        <w:rPr>
          <w:sz w:val="22"/>
          <w:szCs w:val="22"/>
        </w:rPr>
        <w:t>by</w:t>
      </w:r>
      <w:r w:rsidR="00A86A17" w:rsidRPr="00716FBC">
        <w:rPr>
          <w:sz w:val="22"/>
          <w:szCs w:val="22"/>
        </w:rPr>
        <w:t xml:space="preserve"> linear combination. We </w:t>
      </w:r>
      <w:r w:rsidR="0090202F" w:rsidRPr="00716FBC">
        <w:rPr>
          <w:sz w:val="22"/>
          <w:szCs w:val="22"/>
        </w:rPr>
        <w:t xml:space="preserve">have </w:t>
      </w:r>
      <w:r w:rsidR="00A86A17" w:rsidRPr="00716FBC">
        <w:rPr>
          <w:sz w:val="22"/>
          <w:szCs w:val="22"/>
        </w:rPr>
        <w:t>show</w:t>
      </w:r>
      <w:r w:rsidR="0090202F" w:rsidRPr="00716FBC">
        <w:rPr>
          <w:sz w:val="22"/>
          <w:szCs w:val="22"/>
        </w:rPr>
        <w:t>n</w:t>
      </w:r>
      <w:r w:rsidR="00A86A17" w:rsidRPr="00716FBC">
        <w:rPr>
          <w:sz w:val="22"/>
          <w:szCs w:val="22"/>
        </w:rPr>
        <w:t xml:space="preserve"> that</w:t>
      </w:r>
      <w:r w:rsidR="000D2B02" w:rsidRPr="00716FBC">
        <w:rPr>
          <w:sz w:val="22"/>
          <w:szCs w:val="22"/>
        </w:rPr>
        <w:t>:</w:t>
      </w:r>
      <w:r w:rsidR="00C867D4" w:rsidRPr="00716FBC">
        <w:rPr>
          <w:sz w:val="22"/>
          <w:szCs w:val="22"/>
        </w:rPr>
        <w:t xml:space="preserve"> </w:t>
      </w:r>
      <w:r w:rsidRPr="00716FBC">
        <w:rPr>
          <w:sz w:val="22"/>
          <w:szCs w:val="22"/>
        </w:rPr>
        <w:t>it is possible to extract the basis fu</w:t>
      </w:r>
      <w:r w:rsidR="0066655E" w:rsidRPr="00716FBC">
        <w:rPr>
          <w:sz w:val="22"/>
          <w:szCs w:val="22"/>
        </w:rPr>
        <w:t xml:space="preserve">nction using </w:t>
      </w:r>
      <w:r w:rsidRPr="00716FBC">
        <w:rPr>
          <w:sz w:val="22"/>
          <w:szCs w:val="22"/>
        </w:rPr>
        <w:t>one full-wave simulation</w:t>
      </w:r>
      <w:r w:rsidR="00C867D4" w:rsidRPr="00716FBC">
        <w:rPr>
          <w:sz w:val="22"/>
          <w:szCs w:val="22"/>
        </w:rPr>
        <w:t>;</w:t>
      </w:r>
      <w:r w:rsidRPr="00716FBC">
        <w:rPr>
          <w:sz w:val="22"/>
          <w:szCs w:val="22"/>
        </w:rPr>
        <w:t xml:space="preserve"> such basis functions are then used as building-blocks for calculating the fields for any other S parameter matrix.</w:t>
      </w:r>
      <w:r w:rsidR="00A86A17" w:rsidRPr="00716FBC">
        <w:rPr>
          <w:sz w:val="22"/>
          <w:szCs w:val="22"/>
        </w:rPr>
        <w:t xml:space="preserve"> </w:t>
      </w:r>
    </w:p>
    <w:p w:rsidR="00317BCA" w:rsidRPr="00716FBC" w:rsidRDefault="0090202F" w:rsidP="00716FBC">
      <w:pPr>
        <w:spacing w:line="480" w:lineRule="auto"/>
        <w:jc w:val="both"/>
        <w:rPr>
          <w:sz w:val="22"/>
          <w:szCs w:val="22"/>
        </w:rPr>
      </w:pPr>
      <w:r w:rsidRPr="00716FBC">
        <w:rPr>
          <w:sz w:val="22"/>
          <w:szCs w:val="22"/>
        </w:rPr>
        <w:t>The basis functions are both frequency and load dependent; this means that they have to be calculated anew if changing the tunin</w:t>
      </w:r>
      <w:r w:rsidR="00231B9B" w:rsidRPr="00716FBC">
        <w:rPr>
          <w:sz w:val="22"/>
          <w:szCs w:val="22"/>
        </w:rPr>
        <w:t>g and/</w:t>
      </w:r>
      <w:r w:rsidRPr="00716FBC">
        <w:rPr>
          <w:sz w:val="22"/>
          <w:szCs w:val="22"/>
        </w:rPr>
        <w:t>or the load.</w:t>
      </w:r>
    </w:p>
    <w:p w:rsidR="00C35F39" w:rsidRPr="00716FBC" w:rsidRDefault="00C35F39" w:rsidP="00F12518">
      <w:pPr>
        <w:spacing w:line="480" w:lineRule="auto"/>
        <w:jc w:val="both"/>
        <w:rPr>
          <w:sz w:val="22"/>
          <w:szCs w:val="22"/>
        </w:rPr>
      </w:pPr>
    </w:p>
    <w:p w:rsidR="00DA5AC9" w:rsidRPr="00C35F39" w:rsidRDefault="00DA5AC9" w:rsidP="00C35F39">
      <w:pPr>
        <w:spacing w:line="480" w:lineRule="auto"/>
        <w:jc w:val="both"/>
        <w:rPr>
          <w:sz w:val="22"/>
          <w:szCs w:val="22"/>
        </w:rPr>
      </w:pPr>
    </w:p>
    <w:p w:rsidR="00DA5AC9" w:rsidRDefault="00DA5AC9" w:rsidP="00C35F39">
      <w:pPr>
        <w:pStyle w:val="Titolo5"/>
        <w:spacing w:before="80" w:line="480" w:lineRule="auto"/>
        <w:rPr>
          <w:sz w:val="22"/>
          <w:szCs w:val="22"/>
        </w:rPr>
      </w:pPr>
      <w:r w:rsidRPr="00C35F39">
        <w:rPr>
          <w:sz w:val="22"/>
          <w:szCs w:val="22"/>
        </w:rPr>
        <w:t>References</w:t>
      </w:r>
    </w:p>
    <w:p w:rsidR="00F12518" w:rsidRPr="00F12518" w:rsidRDefault="00F12518" w:rsidP="00F12518"/>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[1] </w:t>
      </w:r>
      <w:r w:rsidR="00F50BD4">
        <w:rPr>
          <w:rFonts w:eastAsia="SimSun"/>
          <w:noProof w:val="0"/>
          <w:sz w:val="20"/>
          <w:szCs w:val="20"/>
        </w:rPr>
        <w:t>G. Giovannetti</w:t>
      </w:r>
      <w:r w:rsidR="00F12518" w:rsidRPr="001A1AEF">
        <w:rPr>
          <w:rFonts w:eastAsia="SimSun"/>
          <w:noProof w:val="0"/>
          <w:sz w:val="20"/>
          <w:szCs w:val="20"/>
        </w:rPr>
        <w:t xml:space="preserve">, </w:t>
      </w:r>
      <w:r w:rsidR="00F50BD4">
        <w:rPr>
          <w:rFonts w:eastAsia="SimSun"/>
          <w:noProof w:val="0"/>
          <w:sz w:val="20"/>
          <w:szCs w:val="20"/>
        </w:rPr>
        <w:t>L. Landini</w:t>
      </w:r>
      <w:r>
        <w:rPr>
          <w:rFonts w:eastAsia="SimSun"/>
          <w:noProof w:val="0"/>
          <w:sz w:val="20"/>
          <w:szCs w:val="20"/>
        </w:rPr>
        <w:t>,</w:t>
      </w:r>
      <w:r w:rsidR="00F50BD4">
        <w:rPr>
          <w:rFonts w:eastAsia="SimSun"/>
          <w:noProof w:val="0"/>
          <w:sz w:val="20"/>
          <w:szCs w:val="20"/>
        </w:rPr>
        <w:t xml:space="preserve"> M.F. Santarelli</w:t>
      </w:r>
      <w:r>
        <w:rPr>
          <w:rFonts w:eastAsia="SimSun"/>
          <w:noProof w:val="0"/>
          <w:sz w:val="20"/>
          <w:szCs w:val="20"/>
        </w:rPr>
        <w:t xml:space="preserve">, </w:t>
      </w:r>
      <w:r w:rsidR="00F50BD4">
        <w:rPr>
          <w:rFonts w:eastAsia="SimSun"/>
          <w:noProof w:val="0"/>
          <w:sz w:val="20"/>
          <w:szCs w:val="20"/>
        </w:rPr>
        <w:t>V. Positano</w:t>
      </w:r>
      <w:r>
        <w:rPr>
          <w:rFonts w:eastAsia="SimSun"/>
          <w:noProof w:val="0"/>
          <w:sz w:val="20"/>
          <w:szCs w:val="20"/>
        </w:rPr>
        <w:t xml:space="preserve">, </w:t>
      </w:r>
      <w:r w:rsidR="00F12518" w:rsidRPr="001A1AEF">
        <w:rPr>
          <w:rFonts w:eastAsia="SimSun"/>
          <w:noProof w:val="0"/>
          <w:sz w:val="20"/>
          <w:szCs w:val="20"/>
        </w:rPr>
        <w:t>A fast and accurate simulator for the d</w:t>
      </w:r>
      <w:r>
        <w:rPr>
          <w:rFonts w:eastAsia="SimSun"/>
          <w:noProof w:val="0"/>
          <w:sz w:val="20"/>
          <w:szCs w:val="20"/>
        </w:rPr>
        <w:t>esign of birdcage coils in MRI, MAGMA, 15:1-3 (</w:t>
      </w:r>
      <w:r w:rsidRPr="001A1AEF">
        <w:rPr>
          <w:rFonts w:eastAsia="SimSun"/>
          <w:noProof w:val="0"/>
          <w:sz w:val="20"/>
          <w:szCs w:val="20"/>
        </w:rPr>
        <w:t>2002</w:t>
      </w:r>
      <w:r>
        <w:rPr>
          <w:rFonts w:eastAsia="SimSun"/>
          <w:noProof w:val="0"/>
          <w:sz w:val="20"/>
          <w:szCs w:val="20"/>
        </w:rPr>
        <w:t xml:space="preserve">), pp </w:t>
      </w:r>
      <w:r w:rsidR="00F12518" w:rsidRPr="001A1AEF">
        <w:rPr>
          <w:rFonts w:eastAsia="SimSun"/>
          <w:noProof w:val="0"/>
          <w:sz w:val="20"/>
          <w:szCs w:val="20"/>
        </w:rPr>
        <w:t>36-44.</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[2] </w:t>
      </w:r>
      <w:r w:rsidR="00F50BD4">
        <w:rPr>
          <w:rFonts w:eastAsia="SimSun"/>
          <w:noProof w:val="0"/>
          <w:sz w:val="20"/>
          <w:szCs w:val="20"/>
        </w:rPr>
        <w:t>J. Tropp</w:t>
      </w:r>
      <w:r>
        <w:rPr>
          <w:rFonts w:eastAsia="SimSun"/>
          <w:noProof w:val="0"/>
          <w:sz w:val="20"/>
          <w:szCs w:val="20"/>
        </w:rPr>
        <w:t xml:space="preserve">, </w:t>
      </w:r>
      <w:r w:rsidR="00F12518" w:rsidRPr="001A1AEF">
        <w:rPr>
          <w:rFonts w:eastAsia="SimSun"/>
          <w:noProof w:val="0"/>
          <w:sz w:val="20"/>
          <w:szCs w:val="20"/>
        </w:rPr>
        <w:t>Image brightening in samp</w:t>
      </w:r>
      <w:r>
        <w:rPr>
          <w:rFonts w:eastAsia="SimSun"/>
          <w:noProof w:val="0"/>
          <w:sz w:val="20"/>
          <w:szCs w:val="20"/>
        </w:rPr>
        <w:t>les of high dielectric constant</w:t>
      </w:r>
      <w:r w:rsidR="00F12518" w:rsidRPr="001A1AEF">
        <w:rPr>
          <w:rFonts w:eastAsia="SimSun"/>
          <w:noProof w:val="0"/>
          <w:sz w:val="20"/>
          <w:szCs w:val="20"/>
        </w:rPr>
        <w:t>, J Magn Reson</w:t>
      </w:r>
      <w:r>
        <w:rPr>
          <w:rFonts w:eastAsia="SimSun"/>
          <w:noProof w:val="0"/>
          <w:sz w:val="20"/>
          <w:szCs w:val="20"/>
        </w:rPr>
        <w:t>,</w:t>
      </w:r>
      <w:r w:rsidR="00F12518" w:rsidRPr="001A1AEF">
        <w:rPr>
          <w:rFonts w:eastAsia="SimSun"/>
          <w:noProof w:val="0"/>
          <w:sz w:val="20"/>
          <w:szCs w:val="20"/>
        </w:rPr>
        <w:t xml:space="preserve"> 167</w:t>
      </w:r>
      <w:r>
        <w:rPr>
          <w:rFonts w:eastAsia="SimSun"/>
          <w:noProof w:val="0"/>
          <w:sz w:val="20"/>
          <w:szCs w:val="20"/>
        </w:rPr>
        <w:t xml:space="preserve"> (2004), pp 12-24</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[3] </w:t>
      </w:r>
      <w:r>
        <w:rPr>
          <w:rFonts w:eastAsia="SimSun"/>
          <w:noProof w:val="0"/>
          <w:sz w:val="20"/>
          <w:szCs w:val="20"/>
        </w:rPr>
        <w:t xml:space="preserve">D.K. Spence , S.M. Wright, </w:t>
      </w:r>
      <w:r w:rsidR="00F12518" w:rsidRPr="001A1AEF">
        <w:rPr>
          <w:rFonts w:eastAsia="SimSun"/>
          <w:noProof w:val="0"/>
          <w:sz w:val="20"/>
          <w:szCs w:val="20"/>
        </w:rPr>
        <w:t>2-D full wave solution for the analys</w:t>
      </w:r>
      <w:r>
        <w:rPr>
          <w:rFonts w:eastAsia="SimSun"/>
          <w:noProof w:val="0"/>
          <w:sz w:val="20"/>
          <w:szCs w:val="20"/>
        </w:rPr>
        <w:t xml:space="preserve">is and design of birdcage coils, </w:t>
      </w:r>
      <w:r w:rsidR="00325C7F" w:rsidRPr="00325C7F">
        <w:rPr>
          <w:rFonts w:eastAsia="SimSun"/>
          <w:noProof w:val="0"/>
          <w:sz w:val="20"/>
          <w:szCs w:val="20"/>
        </w:rPr>
        <w:t>Concepts in Magnetic Resonance Part B: Magnetic Resonance Engineering</w:t>
      </w:r>
      <w:r w:rsidR="00F12518" w:rsidRPr="001A1AEF">
        <w:rPr>
          <w:rFonts w:eastAsia="SimSun"/>
          <w:noProof w:val="0"/>
          <w:sz w:val="20"/>
          <w:szCs w:val="20"/>
        </w:rPr>
        <w:t xml:space="preserve">,  18 </w:t>
      </w:r>
      <w:r>
        <w:rPr>
          <w:rFonts w:eastAsia="SimSun"/>
          <w:noProof w:val="0"/>
          <w:sz w:val="20"/>
          <w:szCs w:val="20"/>
        </w:rPr>
        <w:t>(2003), pp 15–23</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[4] </w:t>
      </w:r>
      <w:r w:rsidR="00F12518" w:rsidRPr="001A1AEF">
        <w:rPr>
          <w:rFonts w:eastAsia="SimSun"/>
          <w:noProof w:val="0"/>
          <w:sz w:val="20"/>
          <w:szCs w:val="20"/>
        </w:rPr>
        <w:t>J</w:t>
      </w:r>
      <w:r w:rsidR="00F50BD4">
        <w:rPr>
          <w:rFonts w:eastAsia="SimSun"/>
          <w:noProof w:val="0"/>
          <w:sz w:val="20"/>
          <w:szCs w:val="20"/>
        </w:rPr>
        <w:t>.</w:t>
      </w:r>
      <w:r>
        <w:rPr>
          <w:rFonts w:eastAsia="SimSun"/>
          <w:noProof w:val="0"/>
          <w:sz w:val="20"/>
          <w:szCs w:val="20"/>
        </w:rPr>
        <w:t>M</w:t>
      </w:r>
      <w:r w:rsidR="00F50BD4">
        <w:rPr>
          <w:rFonts w:eastAsia="SimSun"/>
          <w:noProof w:val="0"/>
          <w:sz w:val="20"/>
          <w:szCs w:val="20"/>
        </w:rPr>
        <w:t>.</w:t>
      </w:r>
      <w:r>
        <w:rPr>
          <w:rFonts w:eastAsia="SimSun"/>
          <w:noProof w:val="0"/>
          <w:sz w:val="20"/>
          <w:szCs w:val="20"/>
        </w:rPr>
        <w:t xml:space="preserve"> Jin, </w:t>
      </w:r>
      <w:r w:rsidR="00F12518" w:rsidRPr="001A1AEF">
        <w:rPr>
          <w:rFonts w:eastAsia="SimSun"/>
          <w:noProof w:val="0"/>
          <w:sz w:val="20"/>
          <w:szCs w:val="20"/>
        </w:rPr>
        <w:t>Electromagnetic</w:t>
      </w:r>
      <w:r>
        <w:rPr>
          <w:rFonts w:eastAsia="SimSun"/>
          <w:noProof w:val="0"/>
          <w:sz w:val="20"/>
          <w:szCs w:val="20"/>
        </w:rPr>
        <w:t>s in magnetic resonance imaging</w:t>
      </w:r>
      <w:r w:rsidR="00F12518" w:rsidRPr="001A1AEF">
        <w:rPr>
          <w:rFonts w:eastAsia="SimSun"/>
          <w:noProof w:val="0"/>
          <w:sz w:val="20"/>
          <w:szCs w:val="20"/>
        </w:rPr>
        <w:t>, IEEE Antennas and Propagation Magazine, 40</w:t>
      </w:r>
      <w:r>
        <w:rPr>
          <w:rFonts w:eastAsia="SimSun"/>
          <w:noProof w:val="0"/>
          <w:sz w:val="20"/>
          <w:szCs w:val="20"/>
        </w:rPr>
        <w:t>:6 (1998) pp 7-22</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[5] </w:t>
      </w:r>
      <w:r w:rsidR="00F50BD4">
        <w:rPr>
          <w:rFonts w:eastAsia="SimSun"/>
          <w:noProof w:val="0"/>
          <w:sz w:val="20"/>
          <w:szCs w:val="20"/>
        </w:rPr>
        <w:t>C.M. Collins</w:t>
      </w:r>
      <w:r w:rsidR="00F12518" w:rsidRPr="001A1AEF">
        <w:rPr>
          <w:rFonts w:eastAsia="SimSun"/>
          <w:noProof w:val="0"/>
          <w:sz w:val="20"/>
          <w:szCs w:val="20"/>
        </w:rPr>
        <w:t xml:space="preserve">, </w:t>
      </w:r>
      <w:r w:rsidR="00F50BD4">
        <w:rPr>
          <w:rFonts w:eastAsia="SimSun"/>
          <w:noProof w:val="0"/>
          <w:sz w:val="20"/>
          <w:szCs w:val="20"/>
        </w:rPr>
        <w:t>S. Li</w:t>
      </w:r>
      <w:r w:rsidR="00F12518" w:rsidRPr="001A1AEF">
        <w:rPr>
          <w:rFonts w:eastAsia="SimSun"/>
          <w:noProof w:val="0"/>
          <w:sz w:val="20"/>
          <w:szCs w:val="20"/>
        </w:rPr>
        <w:t>,</w:t>
      </w:r>
      <w:r>
        <w:rPr>
          <w:rFonts w:eastAsia="SimSun"/>
          <w:noProof w:val="0"/>
          <w:sz w:val="20"/>
          <w:szCs w:val="20"/>
        </w:rPr>
        <w:t xml:space="preserve"> </w:t>
      </w:r>
      <w:r w:rsidR="00F50BD4">
        <w:rPr>
          <w:rFonts w:eastAsia="SimSun"/>
          <w:noProof w:val="0"/>
          <w:sz w:val="20"/>
          <w:szCs w:val="20"/>
        </w:rPr>
        <w:t>M.B. Smith</w:t>
      </w:r>
      <w:r>
        <w:rPr>
          <w:rFonts w:eastAsia="SimSun"/>
          <w:noProof w:val="0"/>
          <w:sz w:val="20"/>
          <w:szCs w:val="20"/>
        </w:rPr>
        <w:t>,</w:t>
      </w:r>
      <w:r w:rsidR="00F12518" w:rsidRPr="001A1AEF">
        <w:rPr>
          <w:rFonts w:eastAsia="SimSun"/>
          <w:noProof w:val="0"/>
          <w:sz w:val="20"/>
          <w:szCs w:val="20"/>
        </w:rPr>
        <w:t xml:space="preserve"> SAR and Bf field distributions in a heterogeneous human head model within a birdca</w:t>
      </w:r>
      <w:r>
        <w:rPr>
          <w:rFonts w:eastAsia="SimSun"/>
          <w:noProof w:val="0"/>
          <w:sz w:val="20"/>
          <w:szCs w:val="20"/>
        </w:rPr>
        <w:t xml:space="preserve">ge coil, Magn Reson Med, 40 (1998), pp </w:t>
      </w:r>
      <w:r w:rsidR="00F12518" w:rsidRPr="001A1AEF">
        <w:rPr>
          <w:rFonts w:eastAsia="SimSun"/>
          <w:noProof w:val="0"/>
          <w:sz w:val="20"/>
          <w:szCs w:val="20"/>
        </w:rPr>
        <w:t>847-56.</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[6] </w:t>
      </w:r>
      <w:r w:rsidR="00F50BD4">
        <w:rPr>
          <w:rFonts w:eastAsia="SimSun"/>
          <w:noProof w:val="0"/>
          <w:sz w:val="20"/>
          <w:szCs w:val="20"/>
        </w:rPr>
        <w:t>J. Chen,</w:t>
      </w:r>
      <w:r>
        <w:rPr>
          <w:rFonts w:eastAsia="SimSun"/>
          <w:noProof w:val="0"/>
          <w:sz w:val="20"/>
          <w:szCs w:val="20"/>
        </w:rPr>
        <w:t xml:space="preserve"> </w:t>
      </w:r>
      <w:r w:rsidR="00F50BD4">
        <w:rPr>
          <w:rFonts w:eastAsia="SimSun"/>
          <w:noProof w:val="0"/>
          <w:sz w:val="20"/>
          <w:szCs w:val="20"/>
        </w:rPr>
        <w:t>Z. Feng</w:t>
      </w:r>
      <w:r>
        <w:rPr>
          <w:rFonts w:eastAsia="SimSun"/>
          <w:noProof w:val="0"/>
          <w:sz w:val="20"/>
          <w:szCs w:val="20"/>
        </w:rPr>
        <w:t xml:space="preserve">, </w:t>
      </w:r>
      <w:r w:rsidR="00F50BD4">
        <w:rPr>
          <w:rFonts w:eastAsia="SimSun"/>
          <w:noProof w:val="0"/>
          <w:sz w:val="20"/>
          <w:szCs w:val="20"/>
        </w:rPr>
        <w:t>J.M. Jin</w:t>
      </w:r>
      <w:r>
        <w:rPr>
          <w:rFonts w:eastAsia="SimSun"/>
          <w:noProof w:val="0"/>
          <w:sz w:val="20"/>
          <w:szCs w:val="20"/>
        </w:rPr>
        <w:t>,</w:t>
      </w:r>
      <w:r w:rsidR="00F12518" w:rsidRPr="001A1AEF">
        <w:rPr>
          <w:rFonts w:eastAsia="SimSun"/>
          <w:noProof w:val="0"/>
          <w:sz w:val="20"/>
          <w:szCs w:val="20"/>
        </w:rPr>
        <w:t xml:space="preserve"> Numerical simulation of SAR and</w:t>
      </w:r>
      <w:r>
        <w:rPr>
          <w:rFonts w:eastAsia="SimSun"/>
          <w:noProof w:val="0"/>
          <w:sz w:val="20"/>
          <w:szCs w:val="20"/>
        </w:rPr>
        <w:t xml:space="preserve"> </w:t>
      </w:r>
      <w:r w:rsidR="00F12518" w:rsidRPr="001A1AEF">
        <w:rPr>
          <w:rFonts w:eastAsia="SimSun"/>
          <w:noProof w:val="0"/>
          <w:sz w:val="20"/>
          <w:szCs w:val="20"/>
        </w:rPr>
        <w:t>B1-field inhomogeneity of shielded RF coils loaded with the human he</w:t>
      </w:r>
      <w:r>
        <w:rPr>
          <w:rFonts w:eastAsia="SimSun"/>
          <w:noProof w:val="0"/>
          <w:sz w:val="20"/>
          <w:szCs w:val="20"/>
        </w:rPr>
        <w:t xml:space="preserve">ad, IEEE Trans Biomed Eng, 45:5(1998) pp </w:t>
      </w:r>
      <w:r w:rsidR="00F12518" w:rsidRPr="001A1AEF">
        <w:rPr>
          <w:rFonts w:eastAsia="SimSun"/>
          <w:noProof w:val="0"/>
          <w:sz w:val="20"/>
          <w:szCs w:val="20"/>
        </w:rPr>
        <w:t>650-9.</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lastRenderedPageBreak/>
        <w:t xml:space="preserve">[7] </w:t>
      </w:r>
      <w:r w:rsidR="00F50BD4">
        <w:rPr>
          <w:rFonts w:eastAsia="SimSun"/>
          <w:noProof w:val="0"/>
          <w:sz w:val="20"/>
          <w:szCs w:val="20"/>
        </w:rPr>
        <w:t>T.S. Ibrahim</w:t>
      </w:r>
      <w:r w:rsidR="00F12518" w:rsidRPr="001A1AEF">
        <w:rPr>
          <w:rFonts w:eastAsia="SimSun"/>
          <w:noProof w:val="0"/>
          <w:sz w:val="20"/>
          <w:szCs w:val="20"/>
        </w:rPr>
        <w:t xml:space="preserve">, </w:t>
      </w:r>
      <w:r w:rsidR="00F50BD4">
        <w:rPr>
          <w:rFonts w:eastAsia="SimSun"/>
          <w:noProof w:val="0"/>
          <w:sz w:val="20"/>
          <w:szCs w:val="20"/>
        </w:rPr>
        <w:t>R. Lee</w:t>
      </w:r>
      <w:r w:rsidR="00F12518" w:rsidRPr="001A1AEF">
        <w:rPr>
          <w:rFonts w:eastAsia="SimSun"/>
          <w:noProof w:val="0"/>
          <w:sz w:val="20"/>
          <w:szCs w:val="20"/>
        </w:rPr>
        <w:t xml:space="preserve">, </w:t>
      </w:r>
      <w:r w:rsidR="00F50BD4">
        <w:rPr>
          <w:rFonts w:eastAsia="SimSun"/>
          <w:noProof w:val="0"/>
          <w:sz w:val="20"/>
          <w:szCs w:val="20"/>
        </w:rPr>
        <w:t>B.A Baertlein</w:t>
      </w:r>
      <w:r>
        <w:rPr>
          <w:rFonts w:eastAsia="SimSun"/>
          <w:noProof w:val="0"/>
          <w:sz w:val="20"/>
          <w:szCs w:val="20"/>
        </w:rPr>
        <w:t xml:space="preserve">, </w:t>
      </w:r>
      <w:r w:rsidR="00F50BD4">
        <w:rPr>
          <w:rFonts w:eastAsia="SimSun"/>
          <w:noProof w:val="0"/>
          <w:sz w:val="20"/>
          <w:szCs w:val="20"/>
        </w:rPr>
        <w:t>A. Kangarlu</w:t>
      </w:r>
      <w:r>
        <w:rPr>
          <w:rFonts w:eastAsia="SimSun"/>
          <w:noProof w:val="0"/>
          <w:sz w:val="20"/>
          <w:szCs w:val="20"/>
        </w:rPr>
        <w:t xml:space="preserve">, </w:t>
      </w:r>
      <w:r w:rsidR="00F50BD4">
        <w:rPr>
          <w:rFonts w:eastAsia="SimSun"/>
          <w:noProof w:val="0"/>
          <w:sz w:val="20"/>
          <w:szCs w:val="20"/>
        </w:rPr>
        <w:t>P.M.L. Robitaille</w:t>
      </w:r>
      <w:r>
        <w:rPr>
          <w:rFonts w:eastAsia="SimSun"/>
          <w:noProof w:val="0"/>
          <w:sz w:val="20"/>
          <w:szCs w:val="20"/>
        </w:rPr>
        <w:t xml:space="preserve">, </w:t>
      </w:r>
      <w:r w:rsidR="00F12518" w:rsidRPr="001A1AEF">
        <w:rPr>
          <w:rFonts w:eastAsia="SimSun"/>
          <w:noProof w:val="0"/>
          <w:sz w:val="20"/>
          <w:szCs w:val="20"/>
        </w:rPr>
        <w:t>On the physical feasibility of achieving linear polarization at high fiel</w:t>
      </w:r>
      <w:r>
        <w:rPr>
          <w:rFonts w:eastAsia="SimSun"/>
          <w:noProof w:val="0"/>
          <w:sz w:val="20"/>
          <w:szCs w:val="20"/>
        </w:rPr>
        <w:t>d: a study of the birdcage coil,</w:t>
      </w:r>
      <w:r w:rsidR="00F12518" w:rsidRPr="001A1AEF">
        <w:rPr>
          <w:rFonts w:eastAsia="SimSun"/>
          <w:noProof w:val="0"/>
          <w:sz w:val="20"/>
          <w:szCs w:val="20"/>
        </w:rPr>
        <w:t xml:space="preserve"> Proc Int Soc Magn Reson Med</w:t>
      </w:r>
      <w:r w:rsidR="00325C7F">
        <w:rPr>
          <w:rFonts w:eastAsia="SimSun"/>
          <w:noProof w:val="0"/>
          <w:sz w:val="20"/>
          <w:szCs w:val="20"/>
        </w:rPr>
        <w:t xml:space="preserve">, 1999, p </w:t>
      </w:r>
      <w:r w:rsidR="00F12518" w:rsidRPr="001A1AEF">
        <w:rPr>
          <w:rFonts w:eastAsia="SimSun"/>
          <w:noProof w:val="0"/>
          <w:sz w:val="20"/>
          <w:szCs w:val="20"/>
        </w:rPr>
        <w:t>2057.</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[8] </w:t>
      </w:r>
      <w:r w:rsidR="00F50BD4">
        <w:rPr>
          <w:rFonts w:eastAsia="SimSun"/>
          <w:noProof w:val="0"/>
          <w:sz w:val="20"/>
          <w:szCs w:val="20"/>
        </w:rPr>
        <w:t xml:space="preserve">M. </w:t>
      </w:r>
      <w:r w:rsidR="00F12518" w:rsidRPr="001A1AEF">
        <w:rPr>
          <w:rFonts w:eastAsia="SimSun"/>
          <w:noProof w:val="0"/>
          <w:sz w:val="20"/>
          <w:szCs w:val="20"/>
        </w:rPr>
        <w:t xml:space="preserve">Kozlov, </w:t>
      </w:r>
      <w:r w:rsidR="00F50BD4">
        <w:rPr>
          <w:rFonts w:eastAsia="SimSun"/>
          <w:noProof w:val="0"/>
          <w:sz w:val="20"/>
          <w:szCs w:val="20"/>
        </w:rPr>
        <w:t>R. Turner</w:t>
      </w:r>
      <w:r w:rsidR="00F12518" w:rsidRPr="001A1AEF">
        <w:rPr>
          <w:rFonts w:eastAsia="SimSun"/>
          <w:noProof w:val="0"/>
          <w:sz w:val="20"/>
          <w:szCs w:val="20"/>
        </w:rPr>
        <w:t>, Fast MRI coil analysis based on 3-D electromagnet</w:t>
      </w:r>
      <w:r w:rsidR="00325C7F">
        <w:rPr>
          <w:rFonts w:eastAsia="SimSun"/>
          <w:noProof w:val="0"/>
          <w:sz w:val="20"/>
          <w:szCs w:val="20"/>
        </w:rPr>
        <w:t xml:space="preserve">ic and RF circuit co-simulation, J Magn Reson., 200:1 (2009) pp </w:t>
      </w:r>
      <w:r w:rsidR="00F12518" w:rsidRPr="001A1AEF">
        <w:rPr>
          <w:rFonts w:eastAsia="SimSun"/>
          <w:noProof w:val="0"/>
          <w:sz w:val="20"/>
          <w:szCs w:val="20"/>
        </w:rPr>
        <w:t>147-52</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[9] </w:t>
      </w:r>
      <w:r w:rsidR="00F50BD4">
        <w:rPr>
          <w:rFonts w:eastAsia="SimSun"/>
          <w:noProof w:val="0"/>
          <w:sz w:val="20"/>
          <w:szCs w:val="20"/>
        </w:rPr>
        <w:t>D. Simunic</w:t>
      </w:r>
      <w:r w:rsidR="00F12518" w:rsidRPr="001A1AEF">
        <w:rPr>
          <w:rFonts w:eastAsia="SimSun"/>
          <w:noProof w:val="0"/>
          <w:sz w:val="20"/>
          <w:szCs w:val="20"/>
        </w:rPr>
        <w:t xml:space="preserve">, </w:t>
      </w:r>
      <w:r w:rsidR="00F50BD4">
        <w:rPr>
          <w:rFonts w:eastAsia="SimSun"/>
          <w:noProof w:val="0"/>
          <w:sz w:val="20"/>
          <w:szCs w:val="20"/>
        </w:rPr>
        <w:t xml:space="preserve">P. </w:t>
      </w:r>
      <w:r w:rsidR="00F12518" w:rsidRPr="001A1AEF">
        <w:rPr>
          <w:rFonts w:eastAsia="SimSun"/>
          <w:noProof w:val="0"/>
          <w:sz w:val="20"/>
          <w:szCs w:val="20"/>
        </w:rPr>
        <w:t>W</w:t>
      </w:r>
      <w:r w:rsidR="00F50BD4">
        <w:rPr>
          <w:rFonts w:eastAsia="SimSun"/>
          <w:noProof w:val="0"/>
          <w:sz w:val="20"/>
          <w:szCs w:val="20"/>
        </w:rPr>
        <w:t>ach</w:t>
      </w:r>
      <w:r w:rsidR="00325C7F">
        <w:rPr>
          <w:rFonts w:eastAsia="SimSun"/>
          <w:noProof w:val="0"/>
          <w:sz w:val="20"/>
          <w:szCs w:val="20"/>
        </w:rPr>
        <w:t xml:space="preserve">, </w:t>
      </w:r>
      <w:r w:rsidR="00F50BD4">
        <w:rPr>
          <w:rFonts w:eastAsia="SimSun"/>
          <w:noProof w:val="0"/>
          <w:sz w:val="20"/>
          <w:szCs w:val="20"/>
        </w:rPr>
        <w:t>W. Renhart</w:t>
      </w:r>
      <w:r w:rsidR="00325C7F">
        <w:rPr>
          <w:rFonts w:eastAsia="SimSun"/>
          <w:noProof w:val="0"/>
          <w:sz w:val="20"/>
          <w:szCs w:val="20"/>
        </w:rPr>
        <w:t xml:space="preserve">, </w:t>
      </w:r>
      <w:r w:rsidR="00F50BD4">
        <w:rPr>
          <w:rFonts w:eastAsia="SimSun"/>
          <w:noProof w:val="0"/>
          <w:sz w:val="20"/>
          <w:szCs w:val="20"/>
        </w:rPr>
        <w:t xml:space="preserve">R. </w:t>
      </w:r>
      <w:r w:rsidR="00325C7F">
        <w:rPr>
          <w:rFonts w:eastAsia="SimSun"/>
          <w:noProof w:val="0"/>
          <w:sz w:val="20"/>
          <w:szCs w:val="20"/>
        </w:rPr>
        <w:t>St</w:t>
      </w:r>
      <w:r w:rsidR="00F50BD4">
        <w:rPr>
          <w:rFonts w:eastAsia="SimSun"/>
          <w:noProof w:val="0"/>
          <w:sz w:val="20"/>
          <w:szCs w:val="20"/>
        </w:rPr>
        <w:t>ollberger</w:t>
      </w:r>
      <w:r w:rsidR="00325C7F">
        <w:rPr>
          <w:rFonts w:eastAsia="SimSun"/>
          <w:noProof w:val="0"/>
          <w:sz w:val="20"/>
          <w:szCs w:val="20"/>
        </w:rPr>
        <w:t>,</w:t>
      </w:r>
      <w:r w:rsidR="00F12518" w:rsidRPr="001A1AEF">
        <w:rPr>
          <w:rFonts w:eastAsia="SimSun"/>
          <w:noProof w:val="0"/>
          <w:sz w:val="20"/>
          <w:szCs w:val="20"/>
        </w:rPr>
        <w:t xml:space="preserve"> Spatial distribution of high-frequency electromagnetic energy in human head during MRI: num</w:t>
      </w:r>
      <w:r w:rsidR="00325C7F">
        <w:rPr>
          <w:rFonts w:eastAsia="SimSun"/>
          <w:noProof w:val="0"/>
          <w:sz w:val="20"/>
          <w:szCs w:val="20"/>
        </w:rPr>
        <w:t>erical results and measurements,</w:t>
      </w:r>
      <w:r w:rsidR="00F12518" w:rsidRPr="001A1AEF">
        <w:rPr>
          <w:rFonts w:eastAsia="SimSun"/>
          <w:noProof w:val="0"/>
          <w:sz w:val="20"/>
          <w:szCs w:val="20"/>
        </w:rPr>
        <w:t xml:space="preserve"> IEEE Trans Biomed Eng</w:t>
      </w:r>
      <w:r w:rsidR="00325C7F">
        <w:rPr>
          <w:rFonts w:eastAsia="SimSun"/>
          <w:noProof w:val="0"/>
          <w:sz w:val="20"/>
          <w:szCs w:val="20"/>
        </w:rPr>
        <w:t>, 43:I (1996) pp 88-94</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[10] </w:t>
      </w:r>
      <w:r w:rsidR="00F50BD4">
        <w:rPr>
          <w:rFonts w:eastAsia="SimSun"/>
          <w:noProof w:val="0"/>
          <w:sz w:val="20"/>
          <w:szCs w:val="20"/>
        </w:rPr>
        <w:t>R.W. Singerman</w:t>
      </w:r>
      <w:r w:rsidR="00F12518" w:rsidRPr="001A1AEF">
        <w:rPr>
          <w:rFonts w:eastAsia="SimSun"/>
          <w:noProof w:val="0"/>
          <w:sz w:val="20"/>
          <w:szCs w:val="20"/>
        </w:rPr>
        <w:t>,</w:t>
      </w:r>
      <w:r w:rsidR="00325C7F">
        <w:rPr>
          <w:rFonts w:eastAsia="SimSun"/>
          <w:noProof w:val="0"/>
          <w:sz w:val="20"/>
          <w:szCs w:val="20"/>
        </w:rPr>
        <w:t xml:space="preserve"> </w:t>
      </w:r>
      <w:r w:rsidR="00F50BD4">
        <w:rPr>
          <w:rFonts w:eastAsia="SimSun"/>
          <w:noProof w:val="0"/>
          <w:sz w:val="20"/>
          <w:szCs w:val="20"/>
        </w:rPr>
        <w:t>T.J. Denison</w:t>
      </w:r>
      <w:r w:rsidR="00325C7F">
        <w:rPr>
          <w:rFonts w:eastAsia="SimSun"/>
          <w:noProof w:val="0"/>
          <w:sz w:val="20"/>
          <w:szCs w:val="20"/>
        </w:rPr>
        <w:t xml:space="preserve">, </w:t>
      </w:r>
      <w:r w:rsidR="00F50BD4">
        <w:rPr>
          <w:rFonts w:eastAsia="SimSun"/>
          <w:noProof w:val="0"/>
          <w:sz w:val="20"/>
          <w:szCs w:val="20"/>
        </w:rPr>
        <w:t>H Wen</w:t>
      </w:r>
      <w:r w:rsidR="00325C7F">
        <w:rPr>
          <w:rFonts w:eastAsia="SimSun"/>
          <w:noProof w:val="0"/>
          <w:sz w:val="20"/>
          <w:szCs w:val="20"/>
        </w:rPr>
        <w:t xml:space="preserve">, </w:t>
      </w:r>
      <w:r w:rsidR="007C7BA6">
        <w:rPr>
          <w:rFonts w:eastAsia="SimSun"/>
          <w:noProof w:val="0"/>
          <w:sz w:val="20"/>
          <w:szCs w:val="20"/>
        </w:rPr>
        <w:t xml:space="preserve">R.S. </w:t>
      </w:r>
      <w:r w:rsidR="00325C7F">
        <w:rPr>
          <w:rFonts w:eastAsia="SimSun"/>
          <w:noProof w:val="0"/>
          <w:sz w:val="20"/>
          <w:szCs w:val="20"/>
        </w:rPr>
        <w:t>Balaban,</w:t>
      </w:r>
      <w:r w:rsidR="00F12518" w:rsidRPr="001A1AEF">
        <w:rPr>
          <w:rFonts w:eastAsia="SimSun"/>
          <w:noProof w:val="0"/>
          <w:sz w:val="20"/>
          <w:szCs w:val="20"/>
        </w:rPr>
        <w:t xml:space="preserve"> Simulation of B1 field distribution and intrinsic signal-to-noise in cardiac MRI as a fu</w:t>
      </w:r>
      <w:r w:rsidR="00325C7F">
        <w:rPr>
          <w:rFonts w:eastAsia="SimSun"/>
          <w:noProof w:val="0"/>
          <w:sz w:val="20"/>
          <w:szCs w:val="20"/>
        </w:rPr>
        <w:t xml:space="preserve">nction of static magnetic field, </w:t>
      </w:r>
      <w:r w:rsidR="00F12518" w:rsidRPr="001A1AEF">
        <w:rPr>
          <w:rFonts w:eastAsia="SimSun"/>
          <w:noProof w:val="0"/>
          <w:sz w:val="20"/>
          <w:szCs w:val="20"/>
        </w:rPr>
        <w:t xml:space="preserve"> J</w:t>
      </w:r>
      <w:r w:rsidR="00325C7F">
        <w:rPr>
          <w:rFonts w:eastAsia="SimSun"/>
          <w:noProof w:val="0"/>
          <w:sz w:val="20"/>
          <w:szCs w:val="20"/>
        </w:rPr>
        <w:t xml:space="preserve"> Magn Reson, </w:t>
      </w:r>
      <w:r w:rsidR="00F12518" w:rsidRPr="001A1AEF">
        <w:rPr>
          <w:rFonts w:eastAsia="SimSun"/>
          <w:noProof w:val="0"/>
          <w:sz w:val="20"/>
          <w:szCs w:val="20"/>
        </w:rPr>
        <w:t>125</w:t>
      </w:r>
      <w:r w:rsidR="00325C7F">
        <w:rPr>
          <w:rFonts w:eastAsia="SimSun"/>
          <w:noProof w:val="0"/>
          <w:sz w:val="20"/>
          <w:szCs w:val="20"/>
        </w:rPr>
        <w:t xml:space="preserve"> (1997) pp </w:t>
      </w:r>
      <w:r w:rsidR="00F12518" w:rsidRPr="001A1AEF">
        <w:rPr>
          <w:rFonts w:eastAsia="SimSun"/>
          <w:noProof w:val="0"/>
          <w:sz w:val="20"/>
          <w:szCs w:val="20"/>
        </w:rPr>
        <w:t>78-83.</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[11] </w:t>
      </w:r>
      <w:r w:rsidR="007C7BA6">
        <w:rPr>
          <w:rFonts w:eastAsia="SimSun"/>
          <w:noProof w:val="0"/>
          <w:sz w:val="20"/>
          <w:szCs w:val="20"/>
        </w:rPr>
        <w:t>H. Fuijita</w:t>
      </w:r>
      <w:r w:rsidR="00F12518" w:rsidRPr="001A1AEF">
        <w:rPr>
          <w:rFonts w:eastAsia="SimSun"/>
          <w:noProof w:val="0"/>
          <w:sz w:val="20"/>
          <w:szCs w:val="20"/>
        </w:rPr>
        <w:t xml:space="preserve">, </w:t>
      </w:r>
      <w:r w:rsidR="007C7BA6">
        <w:rPr>
          <w:rFonts w:eastAsia="SimSun"/>
          <w:noProof w:val="0"/>
          <w:sz w:val="20"/>
          <w:szCs w:val="20"/>
        </w:rPr>
        <w:t>L.S. Petropoulus</w:t>
      </w:r>
      <w:r w:rsidR="00F12518" w:rsidRPr="001A1AEF">
        <w:rPr>
          <w:rFonts w:eastAsia="SimSun"/>
          <w:noProof w:val="0"/>
          <w:sz w:val="20"/>
          <w:szCs w:val="20"/>
        </w:rPr>
        <w:t xml:space="preserve">, </w:t>
      </w:r>
      <w:r w:rsidR="007C7BA6">
        <w:rPr>
          <w:rFonts w:eastAsia="SimSun"/>
          <w:noProof w:val="0"/>
          <w:sz w:val="20"/>
          <w:szCs w:val="20"/>
        </w:rPr>
        <w:t xml:space="preserve">M.A. </w:t>
      </w:r>
      <w:r w:rsidR="00F12518" w:rsidRPr="001A1AEF">
        <w:rPr>
          <w:rFonts w:eastAsia="SimSun"/>
          <w:noProof w:val="0"/>
          <w:sz w:val="20"/>
          <w:szCs w:val="20"/>
        </w:rPr>
        <w:t>Mori</w:t>
      </w:r>
      <w:r w:rsidR="00325C7F">
        <w:rPr>
          <w:rFonts w:eastAsia="SimSun"/>
          <w:noProof w:val="0"/>
          <w:sz w:val="20"/>
          <w:szCs w:val="20"/>
        </w:rPr>
        <w:t xml:space="preserve">ch, </w:t>
      </w:r>
      <w:r w:rsidR="007C7BA6">
        <w:rPr>
          <w:rFonts w:eastAsia="SimSun"/>
          <w:noProof w:val="0"/>
          <w:sz w:val="20"/>
          <w:szCs w:val="20"/>
        </w:rPr>
        <w:t xml:space="preserve">S.M. </w:t>
      </w:r>
      <w:r w:rsidR="00325C7F">
        <w:rPr>
          <w:rFonts w:eastAsia="SimSun"/>
          <w:noProof w:val="0"/>
          <w:sz w:val="20"/>
          <w:szCs w:val="20"/>
        </w:rPr>
        <w:t xml:space="preserve">Shvartsman, </w:t>
      </w:r>
      <w:r w:rsidR="007C7BA6">
        <w:rPr>
          <w:rFonts w:eastAsia="SimSun"/>
          <w:noProof w:val="0"/>
          <w:sz w:val="20"/>
          <w:szCs w:val="20"/>
        </w:rPr>
        <w:t xml:space="preserve">R.W. </w:t>
      </w:r>
      <w:r w:rsidR="00325C7F">
        <w:rPr>
          <w:rFonts w:eastAsia="SimSun"/>
          <w:noProof w:val="0"/>
          <w:sz w:val="20"/>
          <w:szCs w:val="20"/>
        </w:rPr>
        <w:t xml:space="preserve">Brown, </w:t>
      </w:r>
      <w:r w:rsidR="00F12518" w:rsidRPr="001A1AEF">
        <w:rPr>
          <w:rFonts w:eastAsia="SimSun"/>
          <w:noProof w:val="0"/>
          <w:sz w:val="20"/>
          <w:szCs w:val="20"/>
        </w:rPr>
        <w:t>A hybrid inverse approach applied to the de</w:t>
      </w:r>
      <w:r w:rsidR="00325C7F">
        <w:rPr>
          <w:rFonts w:eastAsia="SimSun"/>
          <w:noProof w:val="0"/>
          <w:sz w:val="20"/>
          <w:szCs w:val="20"/>
        </w:rPr>
        <w:t>sign of lumped-element RF coils,</w:t>
      </w:r>
      <w:r w:rsidR="00F12518" w:rsidRPr="001A1AEF">
        <w:rPr>
          <w:rFonts w:eastAsia="SimSun"/>
          <w:noProof w:val="0"/>
          <w:sz w:val="20"/>
          <w:szCs w:val="20"/>
        </w:rPr>
        <w:t xml:space="preserve"> IEEE Trans Biol Eng</w:t>
      </w:r>
      <w:r w:rsidR="00325C7F">
        <w:rPr>
          <w:rFonts w:eastAsia="SimSun"/>
          <w:noProof w:val="0"/>
          <w:sz w:val="20"/>
          <w:szCs w:val="20"/>
        </w:rPr>
        <w:t xml:space="preserve">, 46:3 (1996) pp </w:t>
      </w:r>
      <w:r w:rsidR="00F12518" w:rsidRPr="001A1AEF">
        <w:rPr>
          <w:rFonts w:eastAsia="SimSun"/>
          <w:noProof w:val="0"/>
          <w:sz w:val="20"/>
          <w:szCs w:val="20"/>
        </w:rPr>
        <w:t>353-61.</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[12] </w:t>
      </w:r>
      <w:r w:rsidR="007C7BA6">
        <w:rPr>
          <w:rFonts w:eastAsia="SimSun"/>
          <w:noProof w:val="0"/>
          <w:sz w:val="20"/>
          <w:szCs w:val="20"/>
        </w:rPr>
        <w:t xml:space="preserve">D. </w:t>
      </w:r>
      <w:r w:rsidR="00F12518" w:rsidRPr="001A1AEF">
        <w:rPr>
          <w:rFonts w:eastAsia="SimSun"/>
          <w:noProof w:val="0"/>
          <w:sz w:val="20"/>
          <w:szCs w:val="20"/>
        </w:rPr>
        <w:t>Yau, S. Crozier, A genetic algorithm/method of moments approach to the optimization of an RF coil for MRI applicatio</w:t>
      </w:r>
      <w:r w:rsidR="00325C7F">
        <w:rPr>
          <w:rFonts w:eastAsia="SimSun"/>
          <w:noProof w:val="0"/>
          <w:sz w:val="20"/>
          <w:szCs w:val="20"/>
        </w:rPr>
        <w:t>ns: Theoretical considerations,</w:t>
      </w:r>
      <w:r w:rsidR="00F12518" w:rsidRPr="001A1AEF">
        <w:rPr>
          <w:rFonts w:eastAsia="SimSun"/>
          <w:noProof w:val="0"/>
          <w:sz w:val="20"/>
          <w:szCs w:val="20"/>
        </w:rPr>
        <w:t xml:space="preserve"> Progress In Electromagnetics Research, </w:t>
      </w:r>
      <w:r w:rsidR="00325C7F">
        <w:rPr>
          <w:rFonts w:eastAsia="SimSun"/>
          <w:noProof w:val="0"/>
          <w:sz w:val="20"/>
          <w:szCs w:val="20"/>
        </w:rPr>
        <w:t>39 (2003)</w:t>
      </w:r>
      <w:r w:rsidR="00F12518" w:rsidRPr="001A1AEF">
        <w:rPr>
          <w:rFonts w:eastAsia="SimSun"/>
          <w:noProof w:val="0"/>
          <w:sz w:val="20"/>
          <w:szCs w:val="20"/>
        </w:rPr>
        <w:t xml:space="preserve"> </w:t>
      </w:r>
      <w:r w:rsidR="00325C7F">
        <w:rPr>
          <w:rFonts w:eastAsia="SimSun"/>
          <w:noProof w:val="0"/>
          <w:sz w:val="20"/>
          <w:szCs w:val="20"/>
        </w:rPr>
        <w:t>pp 177-192</w:t>
      </w:r>
      <w:r w:rsidR="00F12518" w:rsidRPr="001A1AEF">
        <w:rPr>
          <w:rFonts w:eastAsia="SimSun"/>
          <w:noProof w:val="0"/>
          <w:sz w:val="20"/>
          <w:szCs w:val="20"/>
        </w:rPr>
        <w:t>.</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[13] </w:t>
      </w:r>
      <w:r w:rsidR="00F12518" w:rsidRPr="001A1AEF">
        <w:rPr>
          <w:rFonts w:eastAsia="SimSun"/>
          <w:noProof w:val="0"/>
          <w:sz w:val="20"/>
          <w:szCs w:val="20"/>
        </w:rPr>
        <w:t xml:space="preserve">C.E.  Hayes, W.A.  Edelstein, J.F. </w:t>
      </w:r>
      <w:r w:rsidR="00325C7F">
        <w:rPr>
          <w:rFonts w:eastAsia="SimSun"/>
          <w:noProof w:val="0"/>
          <w:sz w:val="20"/>
          <w:szCs w:val="20"/>
        </w:rPr>
        <w:t xml:space="preserve">Schenk , O.M Mueller, M. Eash, </w:t>
      </w:r>
      <w:r w:rsidR="00F12518" w:rsidRPr="001A1AEF">
        <w:rPr>
          <w:rFonts w:eastAsia="SimSun"/>
          <w:noProof w:val="0"/>
          <w:sz w:val="20"/>
          <w:szCs w:val="20"/>
        </w:rPr>
        <w:t xml:space="preserve">An efficient, highly homogeneous radiofrequency coil for </w:t>
      </w:r>
      <w:r w:rsidR="00325C7F">
        <w:rPr>
          <w:rFonts w:eastAsia="SimSun"/>
          <w:noProof w:val="0"/>
          <w:sz w:val="20"/>
          <w:szCs w:val="20"/>
        </w:rPr>
        <w:t>whole-body NMR imaging at 1.5 T</w:t>
      </w:r>
      <w:r w:rsidR="00F12518" w:rsidRPr="001A1AEF">
        <w:rPr>
          <w:rFonts w:eastAsia="SimSun"/>
          <w:noProof w:val="0"/>
          <w:sz w:val="20"/>
          <w:szCs w:val="20"/>
        </w:rPr>
        <w:t>, J Magn Reson</w:t>
      </w:r>
      <w:r w:rsidR="00325C7F">
        <w:rPr>
          <w:rFonts w:eastAsia="SimSun"/>
          <w:noProof w:val="0"/>
          <w:sz w:val="20"/>
          <w:szCs w:val="20"/>
        </w:rPr>
        <w:t>,</w:t>
      </w:r>
      <w:r w:rsidR="00F12518" w:rsidRPr="001A1AEF">
        <w:rPr>
          <w:rFonts w:eastAsia="SimSun"/>
          <w:noProof w:val="0"/>
          <w:sz w:val="20"/>
          <w:szCs w:val="20"/>
        </w:rPr>
        <w:t xml:space="preserve"> 63</w:t>
      </w:r>
      <w:r w:rsidR="00325C7F">
        <w:rPr>
          <w:rFonts w:eastAsia="SimSun"/>
          <w:noProof w:val="0"/>
          <w:sz w:val="20"/>
          <w:szCs w:val="20"/>
        </w:rPr>
        <w:t xml:space="preserve"> (1985) pp 622– 628</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[14] </w:t>
      </w:r>
      <w:r w:rsidR="00325C7F">
        <w:rPr>
          <w:rFonts w:eastAsia="SimSun"/>
          <w:noProof w:val="0"/>
          <w:sz w:val="20"/>
          <w:szCs w:val="20"/>
        </w:rPr>
        <w:t xml:space="preserve">J. Tropp, </w:t>
      </w:r>
      <w:r w:rsidR="00F12518" w:rsidRPr="001A1AEF">
        <w:rPr>
          <w:rFonts w:eastAsia="SimSun"/>
          <w:noProof w:val="0"/>
          <w:sz w:val="20"/>
          <w:szCs w:val="20"/>
        </w:rPr>
        <w:t>The t</w:t>
      </w:r>
      <w:r w:rsidR="00325C7F">
        <w:rPr>
          <w:rFonts w:eastAsia="SimSun"/>
          <w:noProof w:val="0"/>
          <w:sz w:val="20"/>
          <w:szCs w:val="20"/>
        </w:rPr>
        <w:t>heory of the birdcage resonator</w:t>
      </w:r>
      <w:r w:rsidR="00F12518" w:rsidRPr="001A1AEF">
        <w:rPr>
          <w:rFonts w:eastAsia="SimSun"/>
          <w:noProof w:val="0"/>
          <w:sz w:val="20"/>
          <w:szCs w:val="20"/>
        </w:rPr>
        <w:t>, J Magn Reson</w:t>
      </w:r>
      <w:r w:rsidR="00325C7F">
        <w:rPr>
          <w:rFonts w:eastAsia="SimSun"/>
          <w:noProof w:val="0"/>
          <w:sz w:val="20"/>
          <w:szCs w:val="20"/>
        </w:rPr>
        <w:t>,</w:t>
      </w:r>
      <w:r w:rsidR="00F12518" w:rsidRPr="001A1AEF">
        <w:rPr>
          <w:rFonts w:eastAsia="SimSun"/>
          <w:noProof w:val="0"/>
          <w:sz w:val="20"/>
          <w:szCs w:val="20"/>
        </w:rPr>
        <w:t xml:space="preserve"> 82</w:t>
      </w:r>
      <w:r w:rsidR="00325C7F">
        <w:rPr>
          <w:rFonts w:eastAsia="SimSun"/>
          <w:noProof w:val="0"/>
          <w:sz w:val="20"/>
          <w:szCs w:val="20"/>
        </w:rPr>
        <w:t xml:space="preserve"> (1989) pp 51-62</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[15] </w:t>
      </w:r>
      <w:r w:rsidR="00F12518" w:rsidRPr="001A1AEF">
        <w:rPr>
          <w:rFonts w:eastAsia="SimSun"/>
          <w:noProof w:val="0"/>
          <w:sz w:val="20"/>
          <w:szCs w:val="20"/>
        </w:rPr>
        <w:t>J. T. Vaughan, H.P. Hetherington, J.O. Out, J.W. Pan, G.M. Pohost, High frequency volume coils f</w:t>
      </w:r>
      <w:r w:rsidR="00325C7F">
        <w:rPr>
          <w:rFonts w:eastAsia="SimSun"/>
          <w:noProof w:val="0"/>
          <w:sz w:val="20"/>
          <w:szCs w:val="20"/>
        </w:rPr>
        <w:t>or NMR imaging and spectroscopy,</w:t>
      </w:r>
      <w:r w:rsidR="00F12518" w:rsidRPr="001A1AEF">
        <w:rPr>
          <w:rFonts w:eastAsia="SimSun"/>
          <w:noProof w:val="0"/>
          <w:sz w:val="20"/>
          <w:szCs w:val="20"/>
        </w:rPr>
        <w:t xml:space="preserve"> Magn Reson Med</w:t>
      </w:r>
      <w:r w:rsidR="00325C7F">
        <w:rPr>
          <w:rFonts w:eastAsia="SimSun"/>
          <w:noProof w:val="0"/>
          <w:sz w:val="20"/>
          <w:szCs w:val="20"/>
        </w:rPr>
        <w:t>,</w:t>
      </w:r>
      <w:r w:rsidR="00F12518" w:rsidRPr="001A1AEF">
        <w:rPr>
          <w:rFonts w:eastAsia="SimSun"/>
          <w:noProof w:val="0"/>
          <w:sz w:val="20"/>
          <w:szCs w:val="20"/>
        </w:rPr>
        <w:t xml:space="preserve"> 32</w:t>
      </w:r>
      <w:r w:rsidR="00325C7F">
        <w:rPr>
          <w:rFonts w:eastAsia="SimSun"/>
          <w:noProof w:val="0"/>
          <w:sz w:val="20"/>
          <w:szCs w:val="20"/>
        </w:rPr>
        <w:t xml:space="preserve"> (1994) pp  206–218</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[16] </w:t>
      </w:r>
      <w:r w:rsidR="00F12518" w:rsidRPr="001A1AEF">
        <w:rPr>
          <w:rFonts w:eastAsia="SimSun"/>
          <w:noProof w:val="0"/>
          <w:sz w:val="20"/>
          <w:szCs w:val="20"/>
        </w:rPr>
        <w:t xml:space="preserve">S. Reza, S. Vijayakumar, M. Limkeman, F. Huang, C. Saylor, SAR Simulation and the Effect of Mode Coupling in a Birdcage Resonator, </w:t>
      </w:r>
      <w:r w:rsidR="00325C7F" w:rsidRPr="00325C7F">
        <w:rPr>
          <w:rFonts w:eastAsia="SimSun"/>
          <w:noProof w:val="0"/>
          <w:sz w:val="20"/>
          <w:szCs w:val="20"/>
        </w:rPr>
        <w:t>Concepts in Magnetic Resonance Part B: Magnetic Resonance Engineering</w:t>
      </w:r>
      <w:r w:rsidR="00F12518" w:rsidRPr="001A1AEF">
        <w:rPr>
          <w:rFonts w:eastAsia="SimSun"/>
          <w:noProof w:val="0"/>
          <w:sz w:val="20"/>
          <w:szCs w:val="20"/>
        </w:rPr>
        <w:t>, 31B</w:t>
      </w:r>
      <w:r w:rsidR="00325C7F">
        <w:rPr>
          <w:rFonts w:eastAsia="SimSun"/>
          <w:noProof w:val="0"/>
          <w:sz w:val="20"/>
          <w:szCs w:val="20"/>
        </w:rPr>
        <w:t>: 3</w:t>
      </w:r>
      <w:r w:rsidR="00F12518" w:rsidRPr="001A1AEF">
        <w:rPr>
          <w:rFonts w:eastAsia="SimSun"/>
          <w:noProof w:val="0"/>
          <w:sz w:val="20"/>
          <w:szCs w:val="20"/>
        </w:rPr>
        <w:t xml:space="preserve"> </w:t>
      </w:r>
      <w:r w:rsidR="00325C7F">
        <w:rPr>
          <w:rFonts w:eastAsia="SimSun"/>
          <w:noProof w:val="0"/>
          <w:sz w:val="20"/>
          <w:szCs w:val="20"/>
        </w:rPr>
        <w:t>(</w:t>
      </w:r>
      <w:r w:rsidR="00F12518" w:rsidRPr="001A1AEF">
        <w:rPr>
          <w:rFonts w:eastAsia="SimSun"/>
          <w:noProof w:val="0"/>
          <w:sz w:val="20"/>
          <w:szCs w:val="20"/>
        </w:rPr>
        <w:t>2007</w:t>
      </w:r>
      <w:r w:rsidR="00325C7F">
        <w:rPr>
          <w:rFonts w:eastAsia="SimSun"/>
          <w:noProof w:val="0"/>
          <w:sz w:val="20"/>
          <w:szCs w:val="20"/>
        </w:rPr>
        <w:t>), pp 133-39</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[17] </w:t>
      </w:r>
      <w:r w:rsidR="007C7BA6">
        <w:rPr>
          <w:rFonts w:eastAsia="SimSun"/>
          <w:noProof w:val="0"/>
          <w:sz w:val="20"/>
          <w:szCs w:val="20"/>
        </w:rPr>
        <w:t>M. Kozlov</w:t>
      </w:r>
      <w:r w:rsidR="00F12518" w:rsidRPr="001A1AEF">
        <w:rPr>
          <w:rFonts w:eastAsia="SimSun"/>
          <w:noProof w:val="0"/>
          <w:sz w:val="20"/>
          <w:szCs w:val="20"/>
        </w:rPr>
        <w:t xml:space="preserve">, G. Shajan, </w:t>
      </w:r>
      <w:r w:rsidR="007C7BA6">
        <w:rPr>
          <w:rFonts w:eastAsia="SimSun"/>
          <w:noProof w:val="0"/>
          <w:sz w:val="20"/>
          <w:szCs w:val="20"/>
        </w:rPr>
        <w:t>R. Turner</w:t>
      </w:r>
      <w:r w:rsidR="00F12518" w:rsidRPr="001A1AEF">
        <w:rPr>
          <w:rFonts w:eastAsia="SimSun"/>
          <w:noProof w:val="0"/>
          <w:sz w:val="20"/>
          <w:szCs w:val="20"/>
        </w:rPr>
        <w:t>, Fast effects of tuning condition, head size and position on the SAR of a 9.4T dual row array, Proc ISMRM, 2013, p.2830</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[18] </w:t>
      </w:r>
      <w:r w:rsidR="007C7BA6">
        <w:rPr>
          <w:rFonts w:eastAsia="SimSun"/>
          <w:noProof w:val="0"/>
          <w:sz w:val="20"/>
          <w:szCs w:val="20"/>
        </w:rPr>
        <w:t>K. Guillouard, M.</w:t>
      </w:r>
      <w:r w:rsidR="00F12518" w:rsidRPr="001A1AEF">
        <w:rPr>
          <w:rFonts w:eastAsia="SimSun"/>
          <w:noProof w:val="0"/>
          <w:sz w:val="20"/>
          <w:szCs w:val="20"/>
        </w:rPr>
        <w:t xml:space="preserve">F. Wong, V.F. Hanna, J. Citerne, A new global finite element analysis of microwave circuits including lumped elements, IEEE Trans. Microw Theory Technol. 44 (2006) </w:t>
      </w:r>
      <w:r w:rsidR="00325C7F">
        <w:rPr>
          <w:rFonts w:eastAsia="SimSun"/>
          <w:noProof w:val="0"/>
          <w:sz w:val="20"/>
          <w:szCs w:val="20"/>
        </w:rPr>
        <w:t xml:space="preserve">pp </w:t>
      </w:r>
      <w:r w:rsidR="00F12518" w:rsidRPr="001A1AEF">
        <w:rPr>
          <w:rFonts w:eastAsia="SimSun"/>
          <w:noProof w:val="0"/>
          <w:sz w:val="20"/>
          <w:szCs w:val="20"/>
        </w:rPr>
        <w:t>2287–2594.</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lastRenderedPageBreak/>
        <w:t xml:space="preserve">[19] </w:t>
      </w:r>
      <w:r w:rsidR="00F12518" w:rsidRPr="001A1AEF">
        <w:rPr>
          <w:rFonts w:eastAsia="SimSun"/>
          <w:noProof w:val="0"/>
          <w:sz w:val="20"/>
          <w:szCs w:val="20"/>
        </w:rPr>
        <w:t>A</w:t>
      </w:r>
      <w:r w:rsidR="007C7BA6">
        <w:rPr>
          <w:rFonts w:eastAsia="SimSun"/>
          <w:noProof w:val="0"/>
          <w:sz w:val="20"/>
          <w:szCs w:val="20"/>
        </w:rPr>
        <w:t>.</w:t>
      </w:r>
      <w:r w:rsidR="00F12518" w:rsidRPr="001A1AEF">
        <w:rPr>
          <w:rFonts w:eastAsia="SimSun"/>
          <w:noProof w:val="0"/>
          <w:sz w:val="20"/>
          <w:szCs w:val="20"/>
        </w:rPr>
        <w:t xml:space="preserve"> Beqiri, J</w:t>
      </w:r>
      <w:r w:rsidR="007C7BA6">
        <w:rPr>
          <w:rFonts w:eastAsia="SimSun"/>
          <w:noProof w:val="0"/>
          <w:sz w:val="20"/>
          <w:szCs w:val="20"/>
        </w:rPr>
        <w:t>.</w:t>
      </w:r>
      <w:r w:rsidR="00F12518" w:rsidRPr="001A1AEF">
        <w:rPr>
          <w:rFonts w:eastAsia="SimSun"/>
          <w:noProof w:val="0"/>
          <w:sz w:val="20"/>
          <w:szCs w:val="20"/>
        </w:rPr>
        <w:t>W</w:t>
      </w:r>
      <w:r w:rsidR="007C7BA6">
        <w:rPr>
          <w:rFonts w:eastAsia="SimSun"/>
          <w:noProof w:val="0"/>
          <w:sz w:val="20"/>
          <w:szCs w:val="20"/>
        </w:rPr>
        <w:t>.</w:t>
      </w:r>
      <w:r w:rsidR="00F12518" w:rsidRPr="001A1AEF">
        <w:rPr>
          <w:rFonts w:eastAsia="SimSun"/>
          <w:noProof w:val="0"/>
          <w:sz w:val="20"/>
          <w:szCs w:val="20"/>
        </w:rPr>
        <w:t xml:space="preserve"> Hand, F</w:t>
      </w:r>
      <w:r w:rsidR="007C7BA6">
        <w:rPr>
          <w:rFonts w:eastAsia="SimSun"/>
          <w:noProof w:val="0"/>
          <w:sz w:val="20"/>
          <w:szCs w:val="20"/>
        </w:rPr>
        <w:t>.</w:t>
      </w:r>
      <w:r w:rsidR="00F12518" w:rsidRPr="001A1AEF">
        <w:rPr>
          <w:rFonts w:eastAsia="SimSun"/>
          <w:noProof w:val="0"/>
          <w:sz w:val="20"/>
          <w:szCs w:val="20"/>
        </w:rPr>
        <w:t xml:space="preserve"> Padormo, J</w:t>
      </w:r>
      <w:r w:rsidR="007C7BA6">
        <w:rPr>
          <w:rFonts w:eastAsia="SimSun"/>
          <w:noProof w:val="0"/>
          <w:sz w:val="20"/>
          <w:szCs w:val="20"/>
        </w:rPr>
        <w:t>.</w:t>
      </w:r>
      <w:r w:rsidR="00F12518" w:rsidRPr="001A1AEF">
        <w:rPr>
          <w:rFonts w:eastAsia="SimSun"/>
          <w:noProof w:val="0"/>
          <w:sz w:val="20"/>
          <w:szCs w:val="20"/>
        </w:rPr>
        <w:t>V</w:t>
      </w:r>
      <w:r w:rsidR="007C7BA6">
        <w:rPr>
          <w:rFonts w:eastAsia="SimSun"/>
          <w:noProof w:val="0"/>
          <w:sz w:val="20"/>
          <w:szCs w:val="20"/>
        </w:rPr>
        <w:t>.</w:t>
      </w:r>
      <w:r w:rsidR="00F12518" w:rsidRPr="001A1AEF">
        <w:rPr>
          <w:rFonts w:eastAsia="SimSun"/>
          <w:noProof w:val="0"/>
          <w:sz w:val="20"/>
          <w:szCs w:val="20"/>
        </w:rPr>
        <w:t xml:space="preserve"> Hajnal, S</w:t>
      </w:r>
      <w:r w:rsidR="007C7BA6">
        <w:rPr>
          <w:rFonts w:eastAsia="SimSun"/>
          <w:noProof w:val="0"/>
          <w:sz w:val="20"/>
          <w:szCs w:val="20"/>
        </w:rPr>
        <w:t>.</w:t>
      </w:r>
      <w:r w:rsidR="00F12518" w:rsidRPr="001A1AEF">
        <w:rPr>
          <w:rFonts w:eastAsia="SimSun"/>
          <w:noProof w:val="0"/>
          <w:sz w:val="20"/>
          <w:szCs w:val="20"/>
        </w:rPr>
        <w:t xml:space="preserve"> Malik, SAR Characterisation for Parallel Transmission MRI – Comparison Between Modelling Different Decoupling Regimes, Proc ISMRM, 2014, p.4888,</w:t>
      </w:r>
    </w:p>
    <w:p w:rsidR="00F12518"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[20] </w:t>
      </w:r>
      <w:r w:rsidR="007C7BA6">
        <w:rPr>
          <w:rFonts w:eastAsia="SimSun"/>
          <w:noProof w:val="0"/>
          <w:sz w:val="20"/>
          <w:szCs w:val="20"/>
        </w:rPr>
        <w:t>P. Vernickel</w:t>
      </w:r>
      <w:r w:rsidR="00F12518" w:rsidRPr="001A1AEF">
        <w:rPr>
          <w:rFonts w:eastAsia="SimSun"/>
          <w:noProof w:val="0"/>
          <w:sz w:val="20"/>
          <w:szCs w:val="20"/>
        </w:rPr>
        <w:t xml:space="preserve">, </w:t>
      </w:r>
      <w:r w:rsidR="007C7BA6">
        <w:rPr>
          <w:rFonts w:eastAsia="SimSun"/>
          <w:noProof w:val="0"/>
          <w:sz w:val="20"/>
          <w:szCs w:val="20"/>
        </w:rPr>
        <w:t xml:space="preserve">P. </w:t>
      </w:r>
      <w:r w:rsidR="00325C7F" w:rsidRPr="00325C7F">
        <w:rPr>
          <w:rFonts w:eastAsia="SimSun"/>
          <w:noProof w:val="0"/>
          <w:sz w:val="20"/>
          <w:szCs w:val="20"/>
        </w:rPr>
        <w:t>Röschmann</w:t>
      </w:r>
      <w:r w:rsidR="00325C7F">
        <w:rPr>
          <w:rFonts w:eastAsia="SimSun"/>
          <w:noProof w:val="0"/>
          <w:sz w:val="20"/>
          <w:szCs w:val="20"/>
        </w:rPr>
        <w:t xml:space="preserve">, </w:t>
      </w:r>
      <w:r w:rsidR="007C7BA6">
        <w:rPr>
          <w:rFonts w:eastAsia="SimSun"/>
          <w:noProof w:val="0"/>
          <w:sz w:val="20"/>
          <w:szCs w:val="20"/>
        </w:rPr>
        <w:t xml:space="preserve">C. </w:t>
      </w:r>
      <w:r w:rsidR="00325C7F" w:rsidRPr="00325C7F">
        <w:rPr>
          <w:rFonts w:eastAsia="SimSun"/>
          <w:noProof w:val="0"/>
          <w:sz w:val="20"/>
          <w:szCs w:val="20"/>
        </w:rPr>
        <w:t>Findeklee</w:t>
      </w:r>
      <w:r w:rsidR="00325C7F">
        <w:rPr>
          <w:rFonts w:eastAsia="SimSun"/>
          <w:noProof w:val="0"/>
          <w:sz w:val="20"/>
          <w:szCs w:val="20"/>
        </w:rPr>
        <w:t>,</w:t>
      </w:r>
      <w:r w:rsidR="00325C7F" w:rsidRPr="00325C7F">
        <w:t xml:space="preserve"> </w:t>
      </w:r>
      <w:r w:rsidR="00325C7F" w:rsidRPr="00325C7F">
        <w:rPr>
          <w:rFonts w:eastAsia="SimSun"/>
          <w:noProof w:val="0"/>
          <w:sz w:val="20"/>
          <w:szCs w:val="20"/>
        </w:rPr>
        <w:t>Eight-channel transmit/receive body MRI coil at 3T</w:t>
      </w:r>
      <w:r w:rsidR="00325C7F">
        <w:rPr>
          <w:rFonts w:eastAsia="SimSun"/>
          <w:noProof w:val="0"/>
          <w:sz w:val="20"/>
          <w:szCs w:val="20"/>
        </w:rPr>
        <w:t xml:space="preserve">, </w:t>
      </w:r>
      <w:r w:rsidR="00F12518" w:rsidRPr="001A1AEF">
        <w:rPr>
          <w:rFonts w:eastAsia="SimSun"/>
          <w:noProof w:val="0"/>
          <w:sz w:val="20"/>
          <w:szCs w:val="20"/>
        </w:rPr>
        <w:t xml:space="preserve"> </w:t>
      </w:r>
      <w:r w:rsidR="00325C7F" w:rsidRPr="001A1AEF">
        <w:rPr>
          <w:rFonts w:eastAsia="SimSun"/>
          <w:noProof w:val="0"/>
          <w:sz w:val="20"/>
          <w:szCs w:val="20"/>
        </w:rPr>
        <w:t>Magn Reson Med</w:t>
      </w:r>
      <w:r w:rsidR="00325C7F">
        <w:rPr>
          <w:rFonts w:eastAsia="SimSun"/>
          <w:noProof w:val="0"/>
          <w:sz w:val="20"/>
          <w:szCs w:val="20"/>
        </w:rPr>
        <w:t xml:space="preserve">, 58 (2007) pp </w:t>
      </w:r>
      <w:r w:rsidR="00F12518" w:rsidRPr="001A1AEF">
        <w:rPr>
          <w:rFonts w:eastAsia="SimSun"/>
          <w:noProof w:val="0"/>
          <w:sz w:val="20"/>
          <w:szCs w:val="20"/>
        </w:rPr>
        <w:t>381-389</w:t>
      </w:r>
    </w:p>
    <w:p w:rsidR="002E17DE" w:rsidRPr="001A1AEF" w:rsidRDefault="001A1AEF" w:rsidP="001A1AEF">
      <w:pPr>
        <w:pStyle w:val="references"/>
        <w:numPr>
          <w:ilvl w:val="0"/>
          <w:numId w:val="0"/>
        </w:numPr>
        <w:spacing w:after="240" w:line="480" w:lineRule="auto"/>
        <w:rPr>
          <w:rFonts w:eastAsia="SimSun"/>
          <w:noProof w:val="0"/>
          <w:sz w:val="20"/>
          <w:szCs w:val="20"/>
        </w:rPr>
      </w:pPr>
      <w:r w:rsidRPr="001A1AEF">
        <w:rPr>
          <w:rFonts w:eastAsia="SimSun"/>
          <w:noProof w:val="0"/>
          <w:sz w:val="20"/>
          <w:szCs w:val="20"/>
        </w:rPr>
        <w:t xml:space="preserve">[21] </w:t>
      </w:r>
      <w:r w:rsidR="007C7BA6">
        <w:rPr>
          <w:rFonts w:eastAsia="SimSun"/>
          <w:noProof w:val="0"/>
          <w:sz w:val="20"/>
          <w:szCs w:val="20"/>
        </w:rPr>
        <w:t>J. Mispelter</w:t>
      </w:r>
      <w:r w:rsidR="00F12518" w:rsidRPr="001A1AEF">
        <w:rPr>
          <w:rFonts w:eastAsia="SimSun"/>
          <w:noProof w:val="0"/>
          <w:sz w:val="20"/>
          <w:szCs w:val="20"/>
        </w:rPr>
        <w:t xml:space="preserve">, </w:t>
      </w:r>
      <w:r w:rsidR="007C7BA6">
        <w:rPr>
          <w:rFonts w:eastAsia="SimSun"/>
          <w:noProof w:val="0"/>
          <w:sz w:val="20"/>
          <w:szCs w:val="20"/>
        </w:rPr>
        <w:t>M. Lupu</w:t>
      </w:r>
      <w:r w:rsidR="00F12518" w:rsidRPr="001A1AEF">
        <w:rPr>
          <w:rFonts w:eastAsia="SimSun"/>
          <w:noProof w:val="0"/>
          <w:sz w:val="20"/>
          <w:szCs w:val="20"/>
        </w:rPr>
        <w:t xml:space="preserve">, </w:t>
      </w:r>
      <w:r w:rsidR="007C7BA6">
        <w:rPr>
          <w:rFonts w:eastAsia="SimSun"/>
          <w:noProof w:val="0"/>
          <w:sz w:val="20"/>
          <w:szCs w:val="20"/>
        </w:rPr>
        <w:t>A. Briguet</w:t>
      </w:r>
      <w:r w:rsidR="00F12518" w:rsidRPr="001A1AEF">
        <w:rPr>
          <w:rFonts w:eastAsia="SimSun"/>
          <w:noProof w:val="0"/>
          <w:sz w:val="20"/>
          <w:szCs w:val="20"/>
        </w:rPr>
        <w:t>, NMR probeheads for biophysical and biomedical experiments: theoretical principles &amp; pratical guidelines, Imperial College Press, 2006.</w:t>
      </w:r>
    </w:p>
    <w:p w:rsidR="00D76C55" w:rsidRPr="00C35F39" w:rsidRDefault="00D76C55" w:rsidP="001A1AEF">
      <w:pPr>
        <w:spacing w:line="480" w:lineRule="auto"/>
        <w:jc w:val="left"/>
        <w:rPr>
          <w:rFonts w:eastAsia="MS Mincho"/>
          <w:noProof/>
          <w:sz w:val="22"/>
          <w:szCs w:val="22"/>
        </w:rPr>
      </w:pPr>
      <w:r w:rsidRPr="00C35F39">
        <w:rPr>
          <w:sz w:val="22"/>
          <w:szCs w:val="22"/>
        </w:rPr>
        <w:br w:type="page"/>
      </w:r>
    </w:p>
    <w:p w:rsidR="00683769" w:rsidRPr="002D1A9C" w:rsidRDefault="00683769" w:rsidP="002D1A9C">
      <w:pPr>
        <w:tabs>
          <w:tab w:val="left" w:pos="4605"/>
        </w:tabs>
        <w:spacing w:line="480" w:lineRule="auto"/>
        <w:jc w:val="left"/>
        <w:rPr>
          <w:rFonts w:eastAsia="MS Mincho"/>
          <w:noProof/>
          <w:sz w:val="22"/>
          <w:szCs w:val="22"/>
        </w:rPr>
      </w:pPr>
    </w:p>
    <w:p w:rsidR="00683769" w:rsidRPr="002D1A9C" w:rsidRDefault="00683769" w:rsidP="002D1A9C">
      <w:pPr>
        <w:tabs>
          <w:tab w:val="left" w:pos="4605"/>
        </w:tabs>
        <w:spacing w:line="480" w:lineRule="auto"/>
        <w:outlineLvl w:val="0"/>
        <w:rPr>
          <w:rFonts w:eastAsia="MS Mincho"/>
          <w:b/>
          <w:noProof/>
          <w:sz w:val="22"/>
          <w:szCs w:val="22"/>
        </w:rPr>
      </w:pPr>
      <w:r w:rsidRPr="002D1A9C">
        <w:rPr>
          <w:rFonts w:eastAsia="MS Mincho"/>
          <w:b/>
          <w:noProof/>
          <w:sz w:val="22"/>
          <w:szCs w:val="22"/>
        </w:rPr>
        <w:t>Figure Captions</w:t>
      </w:r>
    </w:p>
    <w:p w:rsidR="00683769" w:rsidRPr="002D1A9C" w:rsidRDefault="00683769" w:rsidP="002D1A9C">
      <w:pPr>
        <w:pStyle w:val="figurecaption"/>
        <w:numPr>
          <w:ilvl w:val="0"/>
          <w:numId w:val="0"/>
        </w:numPr>
        <w:spacing w:line="480" w:lineRule="auto"/>
        <w:jc w:val="both"/>
        <w:rPr>
          <w:sz w:val="22"/>
          <w:szCs w:val="22"/>
        </w:rPr>
      </w:pPr>
    </w:p>
    <w:p w:rsidR="00DE6CCC" w:rsidRDefault="002D1A9C" w:rsidP="00244B34">
      <w:pPr>
        <w:spacing w:line="480" w:lineRule="auto"/>
        <w:jc w:val="both"/>
        <w:rPr>
          <w:rFonts w:eastAsia="MS Mincho"/>
          <w:noProof/>
          <w:sz w:val="22"/>
          <w:szCs w:val="22"/>
        </w:rPr>
      </w:pPr>
      <w:r w:rsidRPr="002D1A9C">
        <w:rPr>
          <w:b/>
          <w:sz w:val="22"/>
          <w:szCs w:val="22"/>
        </w:rPr>
        <w:t>Fig. 1</w:t>
      </w:r>
      <w:r w:rsidR="00244B34">
        <w:rPr>
          <w:b/>
          <w:sz w:val="22"/>
          <w:szCs w:val="22"/>
        </w:rPr>
        <w:t>.</w:t>
      </w:r>
      <w:r w:rsidRPr="002D1A9C">
        <w:rPr>
          <w:b/>
          <w:sz w:val="22"/>
          <w:szCs w:val="22"/>
        </w:rPr>
        <w:t xml:space="preserve"> </w:t>
      </w:r>
      <w:r w:rsidR="00244B34" w:rsidRPr="00244B34">
        <w:rPr>
          <w:sz w:val="22"/>
          <w:szCs w:val="22"/>
          <w:lang w:bidi="en-US"/>
        </w:rPr>
        <w:t>Billie's head inside the MR birdcage coil. The 4 sources (numbered clockwise) are displayed in red.</w:t>
      </w:r>
    </w:p>
    <w:p w:rsidR="002D1A9C" w:rsidRPr="002D1A9C" w:rsidRDefault="002D1A9C" w:rsidP="002D1A9C">
      <w:pPr>
        <w:tabs>
          <w:tab w:val="left" w:pos="4605"/>
        </w:tabs>
        <w:spacing w:line="480" w:lineRule="auto"/>
        <w:jc w:val="both"/>
        <w:rPr>
          <w:rFonts w:eastAsia="MS Mincho"/>
          <w:noProof/>
          <w:sz w:val="22"/>
          <w:szCs w:val="22"/>
        </w:rPr>
      </w:pPr>
    </w:p>
    <w:p w:rsidR="002D1A9C" w:rsidRPr="002D1A9C" w:rsidRDefault="002D1A9C" w:rsidP="002D1A9C">
      <w:pPr>
        <w:spacing w:line="480" w:lineRule="auto"/>
        <w:jc w:val="both"/>
        <w:rPr>
          <w:sz w:val="22"/>
          <w:szCs w:val="22"/>
        </w:rPr>
      </w:pPr>
      <w:r w:rsidRPr="002D1A9C">
        <w:rPr>
          <w:b/>
          <w:sz w:val="22"/>
          <w:szCs w:val="22"/>
        </w:rPr>
        <w:t>Fig. 2</w:t>
      </w:r>
      <w:r w:rsidR="00244B34">
        <w:rPr>
          <w:b/>
          <w:sz w:val="22"/>
          <w:szCs w:val="22"/>
        </w:rPr>
        <w:t>.</w:t>
      </w:r>
      <w:r w:rsidRPr="002D1A9C">
        <w:rPr>
          <w:b/>
          <w:sz w:val="22"/>
          <w:szCs w:val="22"/>
        </w:rPr>
        <w:t xml:space="preserve"> </w:t>
      </w:r>
      <w:r w:rsidR="00244B34" w:rsidRPr="00244B34">
        <w:rPr>
          <w:sz w:val="22"/>
          <w:szCs w:val="22"/>
          <w:lang w:bidi="en-US"/>
        </w:rPr>
        <w:t>Magnitude of the E field, z-component, produced by the 4 sources when applying 1 W of input power at each source (x and y axis are given in mm, magnitude in V/m).</w:t>
      </w:r>
    </w:p>
    <w:p w:rsidR="002D1A9C" w:rsidRPr="002D1A9C" w:rsidRDefault="002D1A9C" w:rsidP="002D1A9C">
      <w:pPr>
        <w:tabs>
          <w:tab w:val="left" w:pos="4605"/>
        </w:tabs>
        <w:spacing w:line="480" w:lineRule="auto"/>
        <w:jc w:val="left"/>
        <w:rPr>
          <w:rFonts w:eastAsia="MS Mincho"/>
          <w:noProof/>
          <w:sz w:val="22"/>
          <w:szCs w:val="22"/>
        </w:rPr>
      </w:pPr>
    </w:p>
    <w:p w:rsidR="002D1A9C" w:rsidRPr="002D1A9C" w:rsidRDefault="002D1A9C" w:rsidP="002D1A9C">
      <w:pPr>
        <w:spacing w:line="480" w:lineRule="auto"/>
        <w:jc w:val="both"/>
        <w:rPr>
          <w:sz w:val="22"/>
          <w:szCs w:val="22"/>
          <w:lang w:bidi="en-US"/>
        </w:rPr>
      </w:pPr>
      <w:r w:rsidRPr="002D1A9C">
        <w:rPr>
          <w:b/>
          <w:sz w:val="22"/>
          <w:szCs w:val="22"/>
        </w:rPr>
        <w:t>Fig. 3</w:t>
      </w:r>
      <w:r w:rsidR="00244B34">
        <w:rPr>
          <w:b/>
          <w:sz w:val="22"/>
          <w:szCs w:val="22"/>
        </w:rPr>
        <w:t>.</w:t>
      </w:r>
      <w:r w:rsidRPr="002D1A9C">
        <w:rPr>
          <w:b/>
          <w:sz w:val="22"/>
          <w:szCs w:val="22"/>
        </w:rPr>
        <w:t xml:space="preserve"> </w:t>
      </w:r>
      <w:r w:rsidR="00244B34" w:rsidRPr="00244B34">
        <w:rPr>
          <w:sz w:val="22"/>
          <w:szCs w:val="22"/>
          <w:lang w:bidi="en-US"/>
        </w:rPr>
        <w:t>Magnitude of B1+ produced by the 4 sources when applying 1 W of input power at each source (x and y axis are given in mm, magnitude in T).</w:t>
      </w:r>
    </w:p>
    <w:p w:rsidR="002D1A9C" w:rsidRPr="002D1A9C" w:rsidRDefault="002D1A9C" w:rsidP="002D1A9C">
      <w:pPr>
        <w:tabs>
          <w:tab w:val="left" w:pos="4605"/>
        </w:tabs>
        <w:spacing w:line="480" w:lineRule="auto"/>
        <w:jc w:val="left"/>
        <w:rPr>
          <w:rFonts w:eastAsia="MS Mincho"/>
          <w:noProof/>
          <w:sz w:val="22"/>
          <w:szCs w:val="22"/>
        </w:rPr>
      </w:pPr>
    </w:p>
    <w:p w:rsidR="002D1A9C" w:rsidRPr="002D1A9C" w:rsidRDefault="002D1A9C" w:rsidP="002D1A9C">
      <w:pPr>
        <w:spacing w:line="480" w:lineRule="auto"/>
        <w:jc w:val="both"/>
        <w:rPr>
          <w:sz w:val="22"/>
          <w:szCs w:val="22"/>
          <w:lang w:bidi="en-US"/>
        </w:rPr>
      </w:pPr>
      <w:r w:rsidRPr="002D1A9C">
        <w:rPr>
          <w:b/>
          <w:sz w:val="22"/>
          <w:szCs w:val="22"/>
        </w:rPr>
        <w:t>Fig. 4</w:t>
      </w:r>
      <w:r w:rsidR="00244B34">
        <w:rPr>
          <w:b/>
          <w:sz w:val="22"/>
          <w:szCs w:val="22"/>
        </w:rPr>
        <w:t>.</w:t>
      </w:r>
      <w:r w:rsidRPr="002D1A9C">
        <w:rPr>
          <w:b/>
          <w:sz w:val="22"/>
          <w:szCs w:val="22"/>
        </w:rPr>
        <w:t xml:space="preserve"> </w:t>
      </w:r>
      <w:r w:rsidR="00244B34" w:rsidRPr="00244B34">
        <w:rPr>
          <w:sz w:val="22"/>
          <w:szCs w:val="22"/>
          <w:lang w:bidi="en-US"/>
        </w:rPr>
        <w:t>Magnitude of B1+ produced by all the sources driven accordingly to the correspondent driving phase (x and y axis are given in mm, magnitude in T).</w:t>
      </w:r>
    </w:p>
    <w:p w:rsidR="002D1A9C" w:rsidRPr="002D1A9C" w:rsidRDefault="002D1A9C" w:rsidP="002D1A9C">
      <w:pPr>
        <w:tabs>
          <w:tab w:val="left" w:pos="4605"/>
        </w:tabs>
        <w:spacing w:line="480" w:lineRule="auto"/>
        <w:jc w:val="left"/>
        <w:rPr>
          <w:rFonts w:eastAsia="MS Mincho"/>
          <w:noProof/>
          <w:sz w:val="22"/>
          <w:szCs w:val="22"/>
        </w:rPr>
      </w:pPr>
    </w:p>
    <w:p w:rsidR="002D1A9C" w:rsidRPr="00716FBC" w:rsidRDefault="002D1A9C" w:rsidP="00244B34">
      <w:pPr>
        <w:spacing w:line="480" w:lineRule="auto"/>
        <w:jc w:val="both"/>
        <w:rPr>
          <w:sz w:val="22"/>
          <w:szCs w:val="22"/>
          <w:lang w:bidi="en-US"/>
        </w:rPr>
      </w:pPr>
      <w:r w:rsidRPr="002D1A9C">
        <w:rPr>
          <w:b/>
          <w:sz w:val="22"/>
          <w:szCs w:val="22"/>
        </w:rPr>
        <w:t>Fig. 5</w:t>
      </w:r>
      <w:r w:rsidR="00244B34">
        <w:rPr>
          <w:b/>
          <w:sz w:val="22"/>
          <w:szCs w:val="22"/>
        </w:rPr>
        <w:t>.</w:t>
      </w:r>
      <w:r w:rsidRPr="002D1A9C">
        <w:rPr>
          <w:b/>
          <w:sz w:val="22"/>
          <w:szCs w:val="22"/>
        </w:rPr>
        <w:t xml:space="preserve"> </w:t>
      </w:r>
      <w:r w:rsidR="00244B34" w:rsidRPr="00244B34">
        <w:rPr>
          <w:sz w:val="22"/>
          <w:szCs w:val="22"/>
          <w:lang w:bidi="en-US"/>
        </w:rPr>
        <w:t xml:space="preserve">Magnitude of the 4 basis function of the </w:t>
      </w:r>
      <w:r w:rsidR="00244B34" w:rsidRPr="00716FBC">
        <w:rPr>
          <w:sz w:val="22"/>
          <w:szCs w:val="22"/>
          <w:lang w:bidi="en-US"/>
        </w:rPr>
        <w:t>E field, z-component (x and y axis are given in mm, magnitude in V/m).</w:t>
      </w:r>
    </w:p>
    <w:p w:rsidR="00244B34" w:rsidRPr="00716FBC" w:rsidRDefault="00244B34" w:rsidP="00244B34">
      <w:pPr>
        <w:spacing w:line="480" w:lineRule="auto"/>
        <w:jc w:val="both"/>
        <w:rPr>
          <w:sz w:val="22"/>
          <w:szCs w:val="22"/>
          <w:lang w:bidi="en-US"/>
        </w:rPr>
      </w:pPr>
    </w:p>
    <w:p w:rsidR="00244B34" w:rsidRPr="00716FBC" w:rsidRDefault="00244B34" w:rsidP="00244B34">
      <w:pPr>
        <w:spacing w:line="480" w:lineRule="auto"/>
        <w:jc w:val="both"/>
        <w:rPr>
          <w:rFonts w:eastAsia="MS Mincho"/>
          <w:noProof/>
          <w:sz w:val="22"/>
          <w:szCs w:val="22"/>
        </w:rPr>
      </w:pPr>
      <w:r w:rsidRPr="00716FBC">
        <w:rPr>
          <w:rFonts w:eastAsia="MS Mincho"/>
          <w:b/>
          <w:noProof/>
          <w:sz w:val="22"/>
          <w:szCs w:val="22"/>
        </w:rPr>
        <w:t>Fig. 6.</w:t>
      </w:r>
      <w:r w:rsidRPr="00716FBC">
        <w:rPr>
          <w:rFonts w:eastAsia="MS Mincho"/>
          <w:noProof/>
          <w:sz w:val="22"/>
          <w:szCs w:val="22"/>
        </w:rPr>
        <w:t xml:space="preserve"> Magnitude of the 4 basis function of B1+ (x and y axis are given in mm, magnitude in T).</w:t>
      </w:r>
    </w:p>
    <w:p w:rsidR="00244B34" w:rsidRPr="00716FBC" w:rsidRDefault="00244B34" w:rsidP="00244B34">
      <w:pPr>
        <w:spacing w:line="480" w:lineRule="auto"/>
        <w:jc w:val="both"/>
        <w:rPr>
          <w:rFonts w:eastAsia="MS Mincho"/>
          <w:noProof/>
          <w:sz w:val="22"/>
          <w:szCs w:val="22"/>
        </w:rPr>
      </w:pPr>
    </w:p>
    <w:p w:rsidR="00244B34" w:rsidRPr="00716FBC" w:rsidRDefault="00244B34" w:rsidP="00244B34">
      <w:pPr>
        <w:spacing w:line="480" w:lineRule="auto"/>
        <w:jc w:val="both"/>
        <w:rPr>
          <w:rFonts w:eastAsia="MS Mincho"/>
          <w:noProof/>
          <w:sz w:val="22"/>
          <w:szCs w:val="22"/>
        </w:rPr>
      </w:pPr>
      <w:r w:rsidRPr="00716FBC">
        <w:rPr>
          <w:rFonts w:eastAsia="MS Mincho"/>
          <w:b/>
          <w:noProof/>
          <w:sz w:val="22"/>
          <w:szCs w:val="22"/>
        </w:rPr>
        <w:t>Fig. 7.</w:t>
      </w:r>
      <w:r w:rsidRPr="00716FBC">
        <w:rPr>
          <w:rFonts w:eastAsia="MS Mincho"/>
          <w:noProof/>
          <w:sz w:val="22"/>
          <w:szCs w:val="22"/>
        </w:rPr>
        <w:t xml:space="preserve"> </w:t>
      </w:r>
      <w:r w:rsidR="00451211" w:rsidRPr="00716FBC">
        <w:rPr>
          <w:sz w:val="22"/>
          <w:szCs w:val="22"/>
        </w:rPr>
        <w:t>Magnitude (a) and phase (</w:t>
      </w:r>
      <w:r w:rsidR="00AD7F88" w:rsidRPr="00716FBC">
        <w:rPr>
          <w:sz w:val="22"/>
          <w:szCs w:val="22"/>
        </w:rPr>
        <w:t>c</w:t>
      </w:r>
      <w:r w:rsidR="00451211" w:rsidRPr="00716FBC">
        <w:rPr>
          <w:sz w:val="22"/>
          <w:szCs w:val="22"/>
        </w:rPr>
        <w:t xml:space="preserve">) of total </w:t>
      </w:r>
      <w:r w:rsidR="00451211" w:rsidRPr="00716FBC">
        <w:rPr>
          <w:sz w:val="22"/>
          <w:szCs w:val="22"/>
          <w:lang w:eastAsia="zh-CN"/>
        </w:rPr>
        <w:t>B</w:t>
      </w:r>
      <w:r w:rsidR="00451211" w:rsidRPr="00716FBC">
        <w:rPr>
          <w:sz w:val="22"/>
          <w:szCs w:val="22"/>
          <w:vertAlign w:val="subscript"/>
          <w:lang w:eastAsia="zh-CN"/>
        </w:rPr>
        <w:t>1</w:t>
      </w:r>
      <w:r w:rsidR="00451211" w:rsidRPr="00716FBC">
        <w:rPr>
          <w:sz w:val="22"/>
          <w:szCs w:val="22"/>
          <w:vertAlign w:val="superscript"/>
          <w:lang w:eastAsia="zh-CN"/>
        </w:rPr>
        <w:t>+</w:t>
      </w:r>
      <w:r w:rsidR="00451211" w:rsidRPr="00716FBC">
        <w:rPr>
          <w:sz w:val="22"/>
          <w:szCs w:val="22"/>
          <w:lang w:eastAsia="zh-CN"/>
        </w:rPr>
        <w:t xml:space="preserve"> </w:t>
      </w:r>
      <w:r w:rsidR="00451211" w:rsidRPr="00716FBC">
        <w:rPr>
          <w:sz w:val="22"/>
          <w:szCs w:val="22"/>
        </w:rPr>
        <w:t xml:space="preserve">field, </w:t>
      </w:r>
      <w:r w:rsidR="00451211" w:rsidRPr="00716FBC">
        <w:rPr>
          <w:sz w:val="22"/>
          <w:szCs w:val="22"/>
          <w:lang w:eastAsia="zh-CN"/>
        </w:rPr>
        <w:t>quadrature feeding,</w:t>
      </w:r>
      <w:r w:rsidR="00451211" w:rsidRPr="00716FBC">
        <w:rPr>
          <w:sz w:val="22"/>
          <w:szCs w:val="22"/>
        </w:rPr>
        <w:t xml:space="preserve"> determined by using a 3D full-wave simulation with the different matching and coupling conditions. Magnitude (</w:t>
      </w:r>
      <w:r w:rsidR="00AD7F88" w:rsidRPr="00716FBC">
        <w:rPr>
          <w:sz w:val="22"/>
          <w:szCs w:val="22"/>
        </w:rPr>
        <w:t>b</w:t>
      </w:r>
      <w:r w:rsidR="00451211" w:rsidRPr="00716FBC">
        <w:rPr>
          <w:sz w:val="22"/>
          <w:szCs w:val="22"/>
        </w:rPr>
        <w:t xml:space="preserve">) and phase (d) of total </w:t>
      </w:r>
      <w:r w:rsidR="00451211" w:rsidRPr="00716FBC">
        <w:rPr>
          <w:sz w:val="22"/>
          <w:szCs w:val="22"/>
          <w:lang w:eastAsia="zh-CN"/>
        </w:rPr>
        <w:t>B</w:t>
      </w:r>
      <w:r w:rsidR="00451211" w:rsidRPr="00716FBC">
        <w:rPr>
          <w:sz w:val="22"/>
          <w:szCs w:val="22"/>
          <w:vertAlign w:val="subscript"/>
          <w:lang w:eastAsia="zh-CN"/>
        </w:rPr>
        <w:t>1</w:t>
      </w:r>
      <w:r w:rsidR="00451211" w:rsidRPr="00716FBC">
        <w:rPr>
          <w:sz w:val="22"/>
          <w:szCs w:val="22"/>
          <w:vertAlign w:val="superscript"/>
          <w:lang w:eastAsia="zh-CN"/>
        </w:rPr>
        <w:t>+</w:t>
      </w:r>
      <w:r w:rsidR="00451211" w:rsidRPr="00716FBC">
        <w:rPr>
          <w:sz w:val="22"/>
          <w:szCs w:val="22"/>
          <w:lang w:eastAsia="zh-CN"/>
        </w:rPr>
        <w:t xml:space="preserve"> </w:t>
      </w:r>
      <w:r w:rsidR="00451211" w:rsidRPr="00716FBC">
        <w:rPr>
          <w:sz w:val="22"/>
          <w:szCs w:val="22"/>
        </w:rPr>
        <w:t xml:space="preserve">field, </w:t>
      </w:r>
      <w:r w:rsidR="00451211" w:rsidRPr="00716FBC">
        <w:rPr>
          <w:sz w:val="22"/>
          <w:szCs w:val="22"/>
          <w:lang w:eastAsia="zh-CN"/>
        </w:rPr>
        <w:t>quadrature feeding,</w:t>
      </w:r>
      <w:r w:rsidR="00451211" w:rsidRPr="00716FBC">
        <w:rPr>
          <w:sz w:val="22"/>
          <w:szCs w:val="22"/>
        </w:rPr>
        <w:t xml:space="preserve"> obtained by the using of eq. (3), i.e. as combination of the basis functions of Fig. 6 weighted accordingly to </w:t>
      </w:r>
      <w:r w:rsidR="00451211" w:rsidRPr="00716FBC">
        <w:rPr>
          <w:position w:val="-14"/>
          <w:sz w:val="22"/>
          <w:szCs w:val="22"/>
        </w:rPr>
        <w:object w:dxaOrig="639" w:dyaOrig="360">
          <v:shape id="_x0000_i1038" type="#_x0000_t75" style="width:29pt;height:15pt" o:ole="" fillcolor="window">
            <v:imagedata r:id="rId33" o:title=""/>
          </v:shape>
          <o:OLEObject Type="Embed" ProgID="Equation.DSMT4" ShapeID="_x0000_i1038" DrawAspect="Content" ObjectID="_1721070954" r:id="rId35"/>
        </w:object>
      </w:r>
      <w:r w:rsidR="00451211" w:rsidRPr="00716FBC">
        <w:rPr>
          <w:sz w:val="22"/>
          <w:szCs w:val="22"/>
        </w:rPr>
        <w:t xml:space="preserve"> (with the S parameter matrix given in eq. (6)).</w:t>
      </w:r>
      <w:r w:rsidR="00451211" w:rsidRPr="00716FBC" w:rsidDel="00451211">
        <w:rPr>
          <w:rFonts w:eastAsia="MS Mincho"/>
          <w:noProof/>
          <w:sz w:val="22"/>
          <w:szCs w:val="22"/>
        </w:rPr>
        <w:t xml:space="preserve"> </w:t>
      </w:r>
      <w:r w:rsidRPr="00716FBC">
        <w:rPr>
          <w:rFonts w:eastAsia="MS Mincho"/>
          <w:noProof/>
          <w:sz w:val="22"/>
          <w:szCs w:val="22"/>
        </w:rPr>
        <w:t>(x and y axis are given in mm, magnitude in T</w:t>
      </w:r>
      <w:r w:rsidR="00451211" w:rsidRPr="00716FBC">
        <w:rPr>
          <w:rFonts w:eastAsia="MS Mincho"/>
          <w:noProof/>
          <w:sz w:val="22"/>
          <w:szCs w:val="22"/>
        </w:rPr>
        <w:t>, phase in radiant</w:t>
      </w:r>
      <w:r w:rsidRPr="00716FBC">
        <w:rPr>
          <w:rFonts w:eastAsia="MS Mincho"/>
          <w:noProof/>
          <w:sz w:val="22"/>
          <w:szCs w:val="22"/>
        </w:rPr>
        <w:t>).</w:t>
      </w:r>
    </w:p>
    <w:p w:rsidR="00CF52E2" w:rsidRPr="00716FBC" w:rsidRDefault="00CF52E2" w:rsidP="000868D6">
      <w:pPr>
        <w:tabs>
          <w:tab w:val="left" w:pos="4605"/>
        </w:tabs>
        <w:jc w:val="left"/>
        <w:rPr>
          <w:rFonts w:eastAsia="MS Mincho"/>
          <w:noProof/>
          <w:sz w:val="22"/>
          <w:szCs w:val="22"/>
        </w:rPr>
      </w:pPr>
    </w:p>
    <w:p w:rsidR="006974D6" w:rsidRPr="00716FBC" w:rsidRDefault="006974D6">
      <w:pPr>
        <w:jc w:val="left"/>
        <w:rPr>
          <w:rFonts w:eastAsia="MS Mincho"/>
          <w:noProof/>
          <w:sz w:val="22"/>
          <w:szCs w:val="22"/>
        </w:rPr>
      </w:pPr>
      <w:r w:rsidRPr="00716FBC">
        <w:rPr>
          <w:rFonts w:eastAsia="MS Mincho"/>
          <w:noProof/>
          <w:sz w:val="22"/>
          <w:szCs w:val="22"/>
        </w:rPr>
        <w:br w:type="page"/>
      </w:r>
    </w:p>
    <w:p w:rsidR="00317BCA" w:rsidRDefault="006974D6" w:rsidP="00716FBC">
      <w:pPr>
        <w:tabs>
          <w:tab w:val="left" w:pos="4605"/>
        </w:tabs>
        <w:spacing w:line="480" w:lineRule="auto"/>
        <w:rPr>
          <w:rFonts w:eastAsia="MS Mincho"/>
          <w:sz w:val="22"/>
          <w:szCs w:val="22"/>
        </w:rPr>
      </w:pPr>
      <w:r>
        <w:rPr>
          <w:rFonts w:eastAsia="MS Mincho"/>
          <w:sz w:val="22"/>
          <w:szCs w:val="22"/>
        </w:rPr>
        <w:lastRenderedPageBreak/>
        <w:t>APPENDIX</w:t>
      </w:r>
    </w:p>
    <w:p w:rsidR="00317BCA" w:rsidRDefault="00317BCA" w:rsidP="00716FBC">
      <w:pPr>
        <w:tabs>
          <w:tab w:val="left" w:pos="4605"/>
        </w:tabs>
        <w:spacing w:line="480" w:lineRule="auto"/>
        <w:rPr>
          <w:rFonts w:eastAsia="MS Mincho"/>
          <w:sz w:val="22"/>
          <w:szCs w:val="22"/>
        </w:rPr>
      </w:pPr>
    </w:p>
    <w:p w:rsidR="00E714DD" w:rsidRDefault="001462AD" w:rsidP="00991E22">
      <w:pPr>
        <w:pStyle w:val="Text"/>
        <w:spacing w:line="480" w:lineRule="auto"/>
        <w:ind w:firstLine="0"/>
        <w:rPr>
          <w:sz w:val="22"/>
          <w:szCs w:val="22"/>
        </w:rPr>
      </w:pPr>
      <w:r>
        <w:rPr>
          <w:rFonts w:eastAsia="MS Mincho"/>
          <w:sz w:val="22"/>
          <w:szCs w:val="22"/>
        </w:rPr>
        <w:t xml:space="preserve">Let us consider </w:t>
      </w:r>
      <w:r w:rsidR="00117F35">
        <w:rPr>
          <w:rFonts w:eastAsia="MS Mincho"/>
          <w:sz w:val="22"/>
          <w:szCs w:val="22"/>
        </w:rPr>
        <w:t xml:space="preserve">a system comprising </w:t>
      </w:r>
      <w:r w:rsidR="00117F35" w:rsidRPr="00F12518">
        <w:rPr>
          <w:i/>
          <w:sz w:val="22"/>
          <w:szCs w:val="22"/>
        </w:rPr>
        <w:t>N</w:t>
      </w:r>
      <w:r w:rsidR="00117F35" w:rsidRPr="00F12518">
        <w:rPr>
          <w:sz w:val="22"/>
          <w:szCs w:val="22"/>
        </w:rPr>
        <w:t xml:space="preserve"> sources</w:t>
      </w:r>
      <w:r w:rsidR="0049462C">
        <w:rPr>
          <w:sz w:val="22"/>
          <w:szCs w:val="22"/>
        </w:rPr>
        <w:t xml:space="preserve"> (</w:t>
      </w:r>
      <w:r w:rsidR="00991E22">
        <w:rPr>
          <w:sz w:val="22"/>
          <w:szCs w:val="22"/>
        </w:rPr>
        <w:t xml:space="preserve">where </w:t>
      </w:r>
      <w:r w:rsidR="00117F35" w:rsidRPr="00F12518">
        <w:rPr>
          <w:i/>
          <w:sz w:val="22"/>
          <w:szCs w:val="22"/>
        </w:rPr>
        <w:t>N</w:t>
      </w:r>
      <w:r w:rsidR="00117F35" w:rsidRPr="00F12518">
        <w:rPr>
          <w:sz w:val="22"/>
          <w:szCs w:val="22"/>
        </w:rPr>
        <w:t xml:space="preserve"> can be the number of feeding sources of a volume coil or the number of elements in a</w:t>
      </w:r>
      <w:r w:rsidR="00991E22">
        <w:rPr>
          <w:sz w:val="22"/>
          <w:szCs w:val="22"/>
        </w:rPr>
        <w:t xml:space="preserve"> coil for parallel transmission</w:t>
      </w:r>
      <w:r w:rsidR="0049462C">
        <w:rPr>
          <w:sz w:val="22"/>
          <w:szCs w:val="22"/>
        </w:rPr>
        <w:t>)</w:t>
      </w:r>
      <w:r w:rsidR="00E3458C">
        <w:rPr>
          <w:sz w:val="22"/>
          <w:szCs w:val="22"/>
        </w:rPr>
        <w:t xml:space="preserve">; the </w:t>
      </w:r>
      <w:r w:rsidR="0049462C">
        <w:rPr>
          <w:rFonts w:eastAsia="MS Mincho"/>
          <w:sz w:val="22"/>
          <w:szCs w:val="22"/>
        </w:rPr>
        <w:t xml:space="preserve">system </w:t>
      </w:r>
      <w:r w:rsidR="00E3458C">
        <w:rPr>
          <w:sz w:val="22"/>
          <w:szCs w:val="22"/>
        </w:rPr>
        <w:t xml:space="preserve">is loaded with a </w:t>
      </w:r>
      <w:r w:rsidR="0049462C">
        <w:rPr>
          <w:sz w:val="22"/>
          <w:szCs w:val="22"/>
        </w:rPr>
        <w:t xml:space="preserve">given </w:t>
      </w:r>
      <w:r w:rsidR="00E3458C" w:rsidRPr="00F12518">
        <w:rPr>
          <w:sz w:val="22"/>
          <w:szCs w:val="22"/>
        </w:rPr>
        <w:t>anatomic human model</w:t>
      </w:r>
      <w:r w:rsidR="00117F35">
        <w:rPr>
          <w:sz w:val="22"/>
          <w:szCs w:val="22"/>
        </w:rPr>
        <w:t xml:space="preserve">. The </w:t>
      </w:r>
      <w:r w:rsidR="00117F35">
        <w:rPr>
          <w:rFonts w:eastAsia="MS Mincho"/>
          <w:sz w:val="22"/>
          <w:szCs w:val="22"/>
        </w:rPr>
        <w:t xml:space="preserve">system can be described through </w:t>
      </w:r>
      <w:r w:rsidR="00117F35" w:rsidRPr="00F12518">
        <w:rPr>
          <w:sz w:val="22"/>
          <w:szCs w:val="22"/>
        </w:rPr>
        <w:t>the S parameter matrix</w:t>
      </w:r>
      <w:r w:rsidR="00117F35">
        <w:rPr>
          <w:sz w:val="22"/>
          <w:szCs w:val="22"/>
        </w:rPr>
        <w:t>, which</w:t>
      </w:r>
      <w:r w:rsidR="00117F35" w:rsidRPr="00F12518">
        <w:rPr>
          <w:sz w:val="22"/>
          <w:szCs w:val="22"/>
        </w:rPr>
        <w:t xml:space="preserve"> </w:t>
      </w:r>
      <w:r w:rsidR="00991E22">
        <w:rPr>
          <w:sz w:val="22"/>
          <w:szCs w:val="22"/>
        </w:rPr>
        <w:t xml:space="preserve">is </w:t>
      </w:r>
      <w:r w:rsidR="00117F35" w:rsidRPr="00F12518">
        <w:rPr>
          <w:sz w:val="22"/>
          <w:szCs w:val="22"/>
        </w:rPr>
        <w:t xml:space="preserve"> </w:t>
      </w:r>
      <w:r w:rsidR="00117F35" w:rsidRPr="00F12518">
        <w:rPr>
          <w:i/>
          <w:sz w:val="22"/>
          <w:szCs w:val="22"/>
        </w:rPr>
        <w:t>N×N</w:t>
      </w:r>
      <w:r w:rsidR="00117F35" w:rsidRPr="00F12518">
        <w:rPr>
          <w:sz w:val="22"/>
          <w:szCs w:val="22"/>
        </w:rPr>
        <w:t>.</w:t>
      </w:r>
      <w:r w:rsidR="00117F35">
        <w:rPr>
          <w:sz w:val="22"/>
          <w:szCs w:val="22"/>
        </w:rPr>
        <w:t xml:space="preserve"> </w:t>
      </w:r>
    </w:p>
    <w:p w:rsidR="0049462C" w:rsidRDefault="00991E22" w:rsidP="00991E22">
      <w:pPr>
        <w:pStyle w:val="Text"/>
        <w:spacing w:line="480" w:lineRule="auto"/>
        <w:ind w:firstLine="0"/>
        <w:rPr>
          <w:sz w:val="22"/>
          <w:szCs w:val="22"/>
        </w:rPr>
      </w:pPr>
      <w:r>
        <w:rPr>
          <w:sz w:val="22"/>
          <w:szCs w:val="22"/>
        </w:rPr>
        <w:t>Let us now compute t</w:t>
      </w:r>
      <w:r w:rsidRPr="00F12518">
        <w:rPr>
          <w:sz w:val="22"/>
          <w:szCs w:val="22"/>
        </w:rPr>
        <w:t xml:space="preserve">he </w:t>
      </w:r>
      <w:r w:rsidRPr="00F12518">
        <w:rPr>
          <w:i/>
          <w:sz w:val="22"/>
          <w:szCs w:val="22"/>
        </w:rPr>
        <w:t>N</w:t>
      </w:r>
      <w:r w:rsidRPr="00F12518">
        <w:rPr>
          <w:sz w:val="22"/>
          <w:szCs w:val="22"/>
        </w:rPr>
        <w:t xml:space="preserve"> RF fields at t</w:t>
      </w:r>
      <w:r w:rsidR="0049462C">
        <w:rPr>
          <w:sz w:val="22"/>
          <w:szCs w:val="22"/>
        </w:rPr>
        <w:t>he operating frequency</w:t>
      </w:r>
      <w:r>
        <w:rPr>
          <w:sz w:val="22"/>
          <w:szCs w:val="22"/>
        </w:rPr>
        <w:t>; the fields are expressed in eq</w:t>
      </w:r>
      <w:r w:rsidR="001462AD">
        <w:rPr>
          <w:sz w:val="22"/>
          <w:szCs w:val="22"/>
        </w:rPr>
        <w:t>s</w:t>
      </w:r>
      <w:r>
        <w:rPr>
          <w:sz w:val="22"/>
          <w:szCs w:val="22"/>
        </w:rPr>
        <w:t>. (1).</w:t>
      </w:r>
      <w:r w:rsidR="00E714DD">
        <w:rPr>
          <w:sz w:val="22"/>
          <w:szCs w:val="22"/>
        </w:rPr>
        <w:t xml:space="preserve"> </w:t>
      </w:r>
      <w:r w:rsidR="001462AD">
        <w:rPr>
          <w:sz w:val="22"/>
          <w:szCs w:val="22"/>
        </w:rPr>
        <w:t xml:space="preserve">The field </w:t>
      </w:r>
      <w:r w:rsidR="001462AD" w:rsidRPr="001462AD">
        <w:rPr>
          <w:position w:val="-4"/>
          <w:sz w:val="22"/>
          <w:szCs w:val="22"/>
        </w:rPr>
        <w:object w:dxaOrig="320" w:dyaOrig="320">
          <v:shape id="_x0000_i1039" type="#_x0000_t75" style="width:15pt;height:13pt" o:ole="" fillcolor="window">
            <v:imagedata r:id="rId36" o:title=""/>
          </v:shape>
          <o:OLEObject Type="Embed" ProgID="Equation.DSMT4" ShapeID="_x0000_i1039" DrawAspect="Content" ObjectID="_1721070955" r:id="rId37"/>
        </w:object>
      </w:r>
      <w:r w:rsidR="001462AD" w:rsidRPr="001462AD">
        <w:rPr>
          <w:sz w:val="22"/>
          <w:szCs w:val="22"/>
        </w:rPr>
        <w:t xml:space="preserve"> </w:t>
      </w:r>
      <w:r w:rsidR="0049462C">
        <w:rPr>
          <w:sz w:val="22"/>
          <w:szCs w:val="22"/>
        </w:rPr>
        <w:t>(</w:t>
      </w:r>
      <w:r w:rsidR="001462AD">
        <w:rPr>
          <w:sz w:val="22"/>
          <w:szCs w:val="22"/>
        </w:rPr>
        <w:t xml:space="preserve">with </w:t>
      </w:r>
      <w:r w:rsidR="001462AD" w:rsidRPr="00716FBC">
        <w:rPr>
          <w:position w:val="-8"/>
          <w:sz w:val="22"/>
          <w:szCs w:val="22"/>
        </w:rPr>
        <w:object w:dxaOrig="1260" w:dyaOrig="300">
          <v:shape id="_x0000_i1040" type="#_x0000_t75" style="width:58pt;height:12pt" o:ole="" fillcolor="window">
            <v:imagedata r:id="rId38" o:title=""/>
          </v:shape>
          <o:OLEObject Type="Embed" ProgID="Equation.DSMT4" ShapeID="_x0000_i1040" DrawAspect="Content" ObjectID="_1721070956" r:id="rId39"/>
        </w:object>
      </w:r>
      <w:r w:rsidR="0049462C">
        <w:rPr>
          <w:sz w:val="22"/>
          <w:szCs w:val="22"/>
        </w:rPr>
        <w:t xml:space="preserve">) </w:t>
      </w:r>
      <w:r w:rsidR="001A69A2" w:rsidRPr="00F12518">
        <w:rPr>
          <w:sz w:val="22"/>
          <w:szCs w:val="22"/>
        </w:rPr>
        <w:t>contain</w:t>
      </w:r>
      <w:r w:rsidR="001A69A2">
        <w:rPr>
          <w:sz w:val="22"/>
          <w:szCs w:val="22"/>
        </w:rPr>
        <w:t>s</w:t>
      </w:r>
      <w:r w:rsidR="001A69A2" w:rsidRPr="00F12518">
        <w:rPr>
          <w:sz w:val="22"/>
          <w:szCs w:val="22"/>
        </w:rPr>
        <w:t xml:space="preserve"> residual coupling between the other ports</w:t>
      </w:r>
      <w:r w:rsidR="001A69A2">
        <w:rPr>
          <w:sz w:val="22"/>
          <w:szCs w:val="22"/>
        </w:rPr>
        <w:t>; thus, it</w:t>
      </w:r>
      <w:r w:rsidR="001A69A2" w:rsidRPr="00F12518">
        <w:rPr>
          <w:sz w:val="22"/>
          <w:szCs w:val="22"/>
        </w:rPr>
        <w:t xml:space="preserve"> </w:t>
      </w:r>
      <w:r w:rsidR="001462AD">
        <w:rPr>
          <w:sz w:val="22"/>
          <w:szCs w:val="22"/>
        </w:rPr>
        <w:t xml:space="preserve">can be assumed to be constituted by </w:t>
      </w:r>
      <w:r w:rsidR="00994F10" w:rsidRPr="00716FBC">
        <w:rPr>
          <w:i/>
          <w:sz w:val="22"/>
          <w:szCs w:val="22"/>
        </w:rPr>
        <w:t xml:space="preserve">N </w:t>
      </w:r>
      <w:r w:rsidR="00765B31" w:rsidRPr="00765B31">
        <w:rPr>
          <w:sz w:val="22"/>
          <w:szCs w:val="22"/>
        </w:rPr>
        <w:t>contribution</w:t>
      </w:r>
      <w:r w:rsidR="00765B31">
        <w:rPr>
          <w:sz w:val="22"/>
          <w:szCs w:val="22"/>
        </w:rPr>
        <w:t>s</w:t>
      </w:r>
      <w:r w:rsidR="005704FD">
        <w:rPr>
          <w:sz w:val="22"/>
          <w:szCs w:val="22"/>
        </w:rPr>
        <w:t xml:space="preserve">, </w:t>
      </w:r>
      <w:r w:rsidR="001462AD">
        <w:rPr>
          <w:sz w:val="22"/>
          <w:szCs w:val="22"/>
        </w:rPr>
        <w:t xml:space="preserve">being the number of sources equal to </w:t>
      </w:r>
      <w:r w:rsidR="00994F10" w:rsidRPr="00716FBC">
        <w:rPr>
          <w:i/>
          <w:sz w:val="22"/>
          <w:szCs w:val="22"/>
        </w:rPr>
        <w:t>N</w:t>
      </w:r>
      <w:r w:rsidR="001A69A2">
        <w:rPr>
          <w:sz w:val="22"/>
          <w:szCs w:val="22"/>
        </w:rPr>
        <w:t>.</w:t>
      </w:r>
      <w:r w:rsidR="0049462C">
        <w:rPr>
          <w:sz w:val="22"/>
          <w:szCs w:val="22"/>
        </w:rPr>
        <w:t xml:space="preserve"> </w:t>
      </w:r>
      <w:r w:rsidR="00E714DD">
        <w:rPr>
          <w:sz w:val="22"/>
          <w:szCs w:val="22"/>
        </w:rPr>
        <w:t>Denoting</w:t>
      </w:r>
      <w:r w:rsidR="005704FD">
        <w:rPr>
          <w:sz w:val="22"/>
          <w:szCs w:val="22"/>
        </w:rPr>
        <w:t xml:space="preserve"> the </w:t>
      </w:r>
      <w:r w:rsidR="00765B31" w:rsidRPr="00765B31">
        <w:rPr>
          <w:sz w:val="22"/>
          <w:szCs w:val="22"/>
        </w:rPr>
        <w:t>contribution</w:t>
      </w:r>
      <w:r w:rsidR="00765B31">
        <w:rPr>
          <w:sz w:val="22"/>
          <w:szCs w:val="22"/>
        </w:rPr>
        <w:t>s</w:t>
      </w:r>
      <w:r w:rsidR="00765B31" w:rsidDel="00765B31">
        <w:rPr>
          <w:sz w:val="22"/>
          <w:szCs w:val="22"/>
        </w:rPr>
        <w:t xml:space="preserve"> </w:t>
      </w:r>
      <w:r w:rsidR="003135EE">
        <w:rPr>
          <w:sz w:val="22"/>
          <w:szCs w:val="22"/>
        </w:rPr>
        <w:t>as in eqs. (2)</w:t>
      </w:r>
      <w:r w:rsidR="00EB2C1B">
        <w:rPr>
          <w:sz w:val="22"/>
          <w:szCs w:val="22"/>
        </w:rPr>
        <w:t>,</w:t>
      </w:r>
      <w:r w:rsidR="005704FD">
        <w:rPr>
          <w:sz w:val="22"/>
          <w:szCs w:val="22"/>
        </w:rPr>
        <w:t xml:space="preserve"> </w:t>
      </w:r>
      <w:r w:rsidR="0049462C">
        <w:rPr>
          <w:sz w:val="22"/>
          <w:szCs w:val="22"/>
        </w:rPr>
        <w:t>we have</w:t>
      </w:r>
    </w:p>
    <w:p w:rsidR="00317BCA" w:rsidRDefault="00EB2C1B" w:rsidP="00716FBC">
      <w:pPr>
        <w:pStyle w:val="Text"/>
        <w:tabs>
          <w:tab w:val="left" w:pos="720"/>
          <w:tab w:val="left" w:pos="1440"/>
          <w:tab w:val="left" w:pos="2798"/>
        </w:tabs>
        <w:spacing w:line="480" w:lineRule="auto"/>
        <w:ind w:firstLine="0"/>
        <w:jc w:val="right"/>
        <w:rPr>
          <w:sz w:val="22"/>
          <w:szCs w:val="22"/>
        </w:rPr>
      </w:pPr>
      <w:r w:rsidRPr="00EB2C1B">
        <w:rPr>
          <w:position w:val="-14"/>
          <w:sz w:val="22"/>
          <w:szCs w:val="22"/>
        </w:rPr>
        <w:object w:dxaOrig="1180" w:dyaOrig="380">
          <v:shape id="_x0000_i1041" type="#_x0000_t75" style="width:54pt;height:16pt" o:ole="" fillcolor="window">
            <v:imagedata r:id="rId40" o:title=""/>
          </v:shape>
          <o:OLEObject Type="Embed" ProgID="Equation.DSMT4" ShapeID="_x0000_i1041" DrawAspect="Content" ObjectID="_1721070957" r:id="rId41"/>
        </w:object>
      </w:r>
      <w:r w:rsidR="00FB45EF">
        <w:rPr>
          <w:sz w:val="22"/>
          <w:szCs w:val="22"/>
        </w:rPr>
        <w:t xml:space="preserve"> </w:t>
      </w:r>
      <w:r w:rsidR="00FB45EF">
        <w:rPr>
          <w:sz w:val="22"/>
          <w:szCs w:val="22"/>
        </w:rPr>
        <w:tab/>
      </w:r>
      <w:r w:rsidR="00FB45EF">
        <w:rPr>
          <w:sz w:val="22"/>
          <w:szCs w:val="22"/>
        </w:rPr>
        <w:tab/>
      </w:r>
      <w:r w:rsidR="00FB45EF">
        <w:rPr>
          <w:sz w:val="22"/>
          <w:szCs w:val="22"/>
        </w:rPr>
        <w:tab/>
      </w:r>
      <w:r w:rsidR="00FB45EF">
        <w:rPr>
          <w:sz w:val="22"/>
          <w:szCs w:val="22"/>
        </w:rPr>
        <w:tab/>
      </w:r>
      <w:r w:rsidR="00FB45EF">
        <w:rPr>
          <w:sz w:val="22"/>
          <w:szCs w:val="22"/>
        </w:rPr>
        <w:tab/>
      </w:r>
      <w:r w:rsidR="00FB45EF">
        <w:rPr>
          <w:sz w:val="22"/>
          <w:szCs w:val="22"/>
        </w:rPr>
        <w:tab/>
        <w:t>(A1)</w:t>
      </w:r>
    </w:p>
    <w:p w:rsidR="00FB45EF" w:rsidRDefault="00FB45EF" w:rsidP="00991E22">
      <w:pPr>
        <w:pStyle w:val="Text"/>
        <w:spacing w:line="480" w:lineRule="auto"/>
        <w:ind w:firstLine="0"/>
        <w:rPr>
          <w:sz w:val="22"/>
          <w:szCs w:val="22"/>
        </w:rPr>
      </w:pPr>
      <w:r>
        <w:rPr>
          <w:sz w:val="22"/>
          <w:szCs w:val="22"/>
        </w:rPr>
        <w:t xml:space="preserve">In eq. (A1) we introduced the matrix </w:t>
      </w:r>
      <w:r w:rsidRPr="00EB2C1B">
        <w:rPr>
          <w:position w:val="-14"/>
          <w:sz w:val="22"/>
          <w:szCs w:val="22"/>
        </w:rPr>
        <w:object w:dxaOrig="279" w:dyaOrig="360">
          <v:shape id="_x0000_i1042" type="#_x0000_t75" style="width:13pt;height:15pt" o:ole="" fillcolor="window">
            <v:imagedata r:id="rId42" o:title=""/>
          </v:shape>
          <o:OLEObject Type="Embed" ProgID="Equation.DSMT4" ShapeID="_x0000_i1042" DrawAspect="Content" ObjectID="_1721070958" r:id="rId43"/>
        </w:object>
      </w:r>
      <w:r>
        <w:rPr>
          <w:sz w:val="22"/>
          <w:szCs w:val="22"/>
        </w:rPr>
        <w:t xml:space="preserve"> representing appropriate </w:t>
      </w:r>
      <w:r w:rsidR="00AB0A6B">
        <w:rPr>
          <w:sz w:val="22"/>
          <w:szCs w:val="22"/>
        </w:rPr>
        <w:t xml:space="preserve">(complex) </w:t>
      </w:r>
      <w:r w:rsidR="00AB0A6B" w:rsidRPr="00DB044D">
        <w:rPr>
          <w:sz w:val="22"/>
          <w:szCs w:val="22"/>
        </w:rPr>
        <w:t>weight</w:t>
      </w:r>
      <w:r w:rsidR="00AB0A6B">
        <w:rPr>
          <w:sz w:val="22"/>
          <w:szCs w:val="22"/>
        </w:rPr>
        <w:t>s</w:t>
      </w:r>
      <w:r>
        <w:rPr>
          <w:sz w:val="22"/>
          <w:szCs w:val="22"/>
        </w:rPr>
        <w:t>. It holds:</w:t>
      </w:r>
    </w:p>
    <w:p w:rsidR="00317BCA" w:rsidRDefault="00FB45EF" w:rsidP="00716FBC">
      <w:pPr>
        <w:pStyle w:val="Text"/>
        <w:spacing w:line="480" w:lineRule="auto"/>
        <w:ind w:firstLine="0"/>
        <w:jc w:val="right"/>
        <w:rPr>
          <w:sz w:val="22"/>
          <w:szCs w:val="22"/>
        </w:rPr>
      </w:pPr>
      <w:r>
        <w:rPr>
          <w:sz w:val="22"/>
          <w:szCs w:val="22"/>
        </w:rPr>
        <w:t>.</w:t>
      </w:r>
      <w:r w:rsidRPr="003135EE">
        <w:rPr>
          <w:position w:val="-72"/>
          <w:sz w:val="22"/>
          <w:szCs w:val="22"/>
        </w:rPr>
        <w:object w:dxaOrig="2760" w:dyaOrig="1579">
          <v:shape id="_x0000_i1043" type="#_x0000_t75" style="width:126pt;height:65pt" o:ole="" fillcolor="window">
            <v:imagedata r:id="rId44" o:title=""/>
          </v:shape>
          <o:OLEObject Type="Embed" ProgID="Equation.DSMT4" ShapeID="_x0000_i1043" DrawAspect="Content" ObjectID="_1721070959" r:id="rId45"/>
        </w:object>
      </w:r>
      <w:r>
        <w:rPr>
          <w:position w:val="-16"/>
          <w:sz w:val="22"/>
          <w:szCs w:val="22"/>
        </w:rPr>
        <w:tab/>
      </w:r>
      <w:r>
        <w:rPr>
          <w:position w:val="-16"/>
          <w:sz w:val="22"/>
          <w:szCs w:val="22"/>
        </w:rPr>
        <w:tab/>
      </w:r>
      <w:r>
        <w:rPr>
          <w:position w:val="-16"/>
          <w:sz w:val="22"/>
          <w:szCs w:val="22"/>
        </w:rPr>
        <w:tab/>
      </w:r>
      <w:r>
        <w:rPr>
          <w:position w:val="-16"/>
          <w:sz w:val="22"/>
          <w:szCs w:val="22"/>
        </w:rPr>
        <w:tab/>
      </w:r>
      <w:r>
        <w:rPr>
          <w:position w:val="-16"/>
          <w:sz w:val="22"/>
          <w:szCs w:val="22"/>
        </w:rPr>
        <w:tab/>
        <w:t>(A2)</w:t>
      </w:r>
    </w:p>
    <w:p w:rsidR="00991E22" w:rsidRDefault="00EB2C1B" w:rsidP="00991E22">
      <w:pPr>
        <w:pStyle w:val="Text"/>
        <w:spacing w:line="480" w:lineRule="auto"/>
        <w:ind w:firstLine="0"/>
        <w:rPr>
          <w:sz w:val="22"/>
          <w:szCs w:val="22"/>
        </w:rPr>
      </w:pPr>
      <w:r>
        <w:rPr>
          <w:sz w:val="22"/>
          <w:szCs w:val="22"/>
        </w:rPr>
        <w:t>L</w:t>
      </w:r>
      <w:r w:rsidR="003135EE">
        <w:rPr>
          <w:sz w:val="22"/>
          <w:szCs w:val="22"/>
        </w:rPr>
        <w:t xml:space="preserve">et us </w:t>
      </w:r>
      <w:r w:rsidR="009F1427">
        <w:rPr>
          <w:sz w:val="22"/>
          <w:szCs w:val="22"/>
        </w:rPr>
        <w:t xml:space="preserve">expand </w:t>
      </w:r>
      <w:r w:rsidR="003135EE">
        <w:rPr>
          <w:sz w:val="22"/>
          <w:szCs w:val="22"/>
        </w:rPr>
        <w:t xml:space="preserve"> </w:t>
      </w:r>
      <w:r w:rsidR="009F1427">
        <w:rPr>
          <w:sz w:val="22"/>
          <w:szCs w:val="22"/>
        </w:rPr>
        <w:t xml:space="preserve">the first row of eq (A1), i.e. the field produced by source #1; </w:t>
      </w:r>
      <w:r w:rsidR="003135EE">
        <w:rPr>
          <w:sz w:val="22"/>
          <w:szCs w:val="22"/>
        </w:rPr>
        <w:t>we have</w:t>
      </w:r>
      <w:r w:rsidR="001A69A2">
        <w:rPr>
          <w:sz w:val="22"/>
          <w:szCs w:val="22"/>
        </w:rPr>
        <w:t xml:space="preserve">   </w:t>
      </w:r>
    </w:p>
    <w:p w:rsidR="00317BCA" w:rsidRDefault="003135EE" w:rsidP="00716FBC">
      <w:pPr>
        <w:pStyle w:val="Text"/>
        <w:spacing w:line="480" w:lineRule="auto"/>
        <w:ind w:firstLine="0"/>
        <w:jc w:val="right"/>
        <w:rPr>
          <w:position w:val="-16"/>
          <w:sz w:val="22"/>
          <w:szCs w:val="22"/>
        </w:rPr>
      </w:pPr>
      <w:r w:rsidRPr="00AD7F88">
        <w:rPr>
          <w:position w:val="-12"/>
          <w:sz w:val="22"/>
          <w:szCs w:val="22"/>
        </w:rPr>
        <w:object w:dxaOrig="3300" w:dyaOrig="420">
          <v:shape id="_x0000_i1044" type="#_x0000_t75" style="width:151pt;height:18pt" o:ole="" fillcolor="window">
            <v:imagedata r:id="rId46" o:title=""/>
          </v:shape>
          <o:OLEObject Type="Embed" ProgID="Equation.DSMT4" ShapeID="_x0000_i1044" DrawAspect="Content" ObjectID="_1721070960" r:id="rId47"/>
        </w:object>
      </w:r>
      <w:r w:rsidR="00EB2C1B" w:rsidRPr="00EB2C1B">
        <w:rPr>
          <w:sz w:val="22"/>
          <w:szCs w:val="22"/>
        </w:rPr>
        <w:t xml:space="preserve"> </w:t>
      </w:r>
      <w:r w:rsidR="00EB2C1B">
        <w:rPr>
          <w:sz w:val="22"/>
          <w:szCs w:val="22"/>
        </w:rPr>
        <w:tab/>
      </w:r>
      <w:r w:rsidR="00EB2C1B">
        <w:rPr>
          <w:sz w:val="22"/>
          <w:szCs w:val="22"/>
        </w:rPr>
        <w:tab/>
      </w:r>
      <w:r w:rsidR="00EB2C1B">
        <w:rPr>
          <w:sz w:val="22"/>
          <w:szCs w:val="22"/>
        </w:rPr>
        <w:tab/>
      </w:r>
      <w:r w:rsidR="00EB2C1B">
        <w:rPr>
          <w:sz w:val="22"/>
          <w:szCs w:val="22"/>
        </w:rPr>
        <w:tab/>
      </w:r>
      <w:r w:rsidR="00EB2C1B">
        <w:rPr>
          <w:sz w:val="22"/>
          <w:szCs w:val="22"/>
        </w:rPr>
        <w:tab/>
      </w:r>
      <w:r w:rsidR="009403AB">
        <w:rPr>
          <w:sz w:val="22"/>
          <w:szCs w:val="22"/>
        </w:rPr>
        <w:t>(A3</w:t>
      </w:r>
      <w:r w:rsidR="00EB2C1B">
        <w:rPr>
          <w:sz w:val="22"/>
          <w:szCs w:val="22"/>
        </w:rPr>
        <w:t>)</w:t>
      </w:r>
    </w:p>
    <w:p w:rsidR="00E82C62" w:rsidRPr="00DB044D" w:rsidRDefault="00EB2C1B" w:rsidP="00991E22">
      <w:pPr>
        <w:pStyle w:val="Text"/>
        <w:spacing w:line="480" w:lineRule="auto"/>
        <w:ind w:firstLine="0"/>
        <w:rPr>
          <w:sz w:val="22"/>
          <w:szCs w:val="22"/>
        </w:rPr>
      </w:pPr>
      <w:r>
        <w:rPr>
          <w:sz w:val="22"/>
          <w:szCs w:val="22"/>
        </w:rPr>
        <w:t>In eq. (A</w:t>
      </w:r>
      <w:r w:rsidR="00FB45EF">
        <w:rPr>
          <w:sz w:val="22"/>
          <w:szCs w:val="22"/>
        </w:rPr>
        <w:t>3</w:t>
      </w:r>
      <w:r w:rsidR="00DF4FCB">
        <w:rPr>
          <w:sz w:val="22"/>
          <w:szCs w:val="22"/>
        </w:rPr>
        <w:t>):</w:t>
      </w:r>
    </w:p>
    <w:p w:rsidR="00317BCA" w:rsidRDefault="00EB2C1B" w:rsidP="00716FBC">
      <w:pPr>
        <w:pStyle w:val="Text"/>
        <w:numPr>
          <w:ilvl w:val="0"/>
          <w:numId w:val="21"/>
        </w:numPr>
        <w:spacing w:line="480" w:lineRule="auto"/>
        <w:rPr>
          <w:sz w:val="22"/>
          <w:szCs w:val="22"/>
        </w:rPr>
      </w:pPr>
      <w:r w:rsidRPr="00AD7F88">
        <w:rPr>
          <w:position w:val="-12"/>
          <w:sz w:val="22"/>
          <w:szCs w:val="22"/>
        </w:rPr>
        <w:object w:dxaOrig="340" w:dyaOrig="380">
          <v:shape id="_x0000_i1045" type="#_x0000_t75" style="width:17.5pt;height:19pt" o:ole="">
            <v:imagedata r:id="rId48" o:title=""/>
          </v:shape>
          <o:OLEObject Type="Embed" ProgID="Equation.DSMT4" ShapeID="_x0000_i1045" DrawAspect="Content" ObjectID="_1721070961" r:id="rId49"/>
        </w:object>
      </w:r>
      <w:r w:rsidR="00DF4FCB">
        <w:rPr>
          <w:sz w:val="22"/>
          <w:szCs w:val="22"/>
        </w:rPr>
        <w:t xml:space="preserve"> represents the vector field produced by source #1 which do</w:t>
      </w:r>
      <w:r w:rsidR="007A4BFA">
        <w:rPr>
          <w:sz w:val="22"/>
          <w:szCs w:val="22"/>
        </w:rPr>
        <w:t>es</w:t>
      </w:r>
      <w:r w:rsidR="00DF4FCB">
        <w:rPr>
          <w:sz w:val="22"/>
          <w:szCs w:val="22"/>
        </w:rPr>
        <w:t xml:space="preserve"> not contain the residual coupling between the other ports; its weight </w:t>
      </w:r>
      <w:r w:rsidRPr="00AD7F88">
        <w:rPr>
          <w:position w:val="-12"/>
          <w:sz w:val="22"/>
          <w:szCs w:val="22"/>
        </w:rPr>
        <w:object w:dxaOrig="340" w:dyaOrig="360">
          <v:shape id="_x0000_i1046" type="#_x0000_t75" style="width:15.5pt;height:15pt" o:ole="" fillcolor="window">
            <v:imagedata r:id="rId50" o:title=""/>
          </v:shape>
          <o:OLEObject Type="Embed" ProgID="Equation.DSMT4" ShapeID="_x0000_i1046" DrawAspect="Content" ObjectID="_1721070962" r:id="rId51"/>
        </w:object>
      </w:r>
      <w:r w:rsidR="00DF4FCB">
        <w:rPr>
          <w:sz w:val="22"/>
          <w:szCs w:val="22"/>
        </w:rPr>
        <w:t xml:space="preserve"> should account for reflection</w:t>
      </w:r>
      <w:r w:rsidR="00DB044D">
        <w:rPr>
          <w:sz w:val="22"/>
          <w:szCs w:val="22"/>
        </w:rPr>
        <w:t xml:space="preserve"> that occurs at the port</w:t>
      </w:r>
      <w:r w:rsidR="009403AB">
        <w:rPr>
          <w:sz w:val="22"/>
          <w:szCs w:val="22"/>
        </w:rPr>
        <w:t>:</w:t>
      </w:r>
      <w:r w:rsidR="00DF4FCB">
        <w:rPr>
          <w:sz w:val="22"/>
          <w:szCs w:val="22"/>
        </w:rPr>
        <w:t xml:space="preserve"> thus, it holds </w:t>
      </w:r>
      <w:r w:rsidR="009F1427" w:rsidRPr="00AD7F88">
        <w:rPr>
          <w:position w:val="-12"/>
          <w:sz w:val="22"/>
          <w:szCs w:val="22"/>
        </w:rPr>
        <w:object w:dxaOrig="1200" w:dyaOrig="360">
          <v:shape id="_x0000_i1047" type="#_x0000_t75" style="width:55pt;height:15pt" o:ole="" fillcolor="window">
            <v:imagedata r:id="rId52" o:title=""/>
          </v:shape>
          <o:OLEObject Type="Embed" ProgID="Equation.DSMT4" ShapeID="_x0000_i1047" DrawAspect="Content" ObjectID="_1721070963" r:id="rId53"/>
        </w:object>
      </w:r>
      <w:r w:rsidR="00DF4FCB">
        <w:rPr>
          <w:sz w:val="22"/>
          <w:szCs w:val="22"/>
        </w:rPr>
        <w:t xml:space="preserve"> </w:t>
      </w:r>
      <w:r w:rsidR="00DB044D">
        <w:rPr>
          <w:sz w:val="22"/>
          <w:szCs w:val="22"/>
        </w:rPr>
        <w:t xml:space="preserve">. </w:t>
      </w:r>
      <w:r w:rsidR="00AB0A6B">
        <w:rPr>
          <w:sz w:val="22"/>
          <w:szCs w:val="22"/>
        </w:rPr>
        <w:t>The</w:t>
      </w:r>
      <w:r w:rsidR="00DF4FCB">
        <w:rPr>
          <w:sz w:val="22"/>
          <w:szCs w:val="22"/>
        </w:rPr>
        <w:t xml:space="preserve"> expression </w:t>
      </w:r>
      <w:r w:rsidR="00DB044D" w:rsidRPr="00DB044D">
        <w:rPr>
          <w:position w:val="-12"/>
          <w:sz w:val="22"/>
          <w:szCs w:val="22"/>
        </w:rPr>
        <w:object w:dxaOrig="1200" w:dyaOrig="360">
          <v:shape id="_x0000_i1048" type="#_x0000_t75" style="width:55pt;height:15pt" o:ole="" fillcolor="window">
            <v:imagedata r:id="rId52" o:title=""/>
          </v:shape>
          <o:OLEObject Type="Embed" ProgID="Equation.DSMT4" ShapeID="_x0000_i1048" DrawAspect="Content" ObjectID="_1721070964" r:id="rId54"/>
        </w:object>
      </w:r>
      <w:r w:rsidR="00DF4FCB">
        <w:rPr>
          <w:sz w:val="22"/>
          <w:szCs w:val="22"/>
          <w:vertAlign w:val="subscript"/>
        </w:rPr>
        <w:t xml:space="preserve"> </w:t>
      </w:r>
      <w:r w:rsidR="00AB0A6B">
        <w:rPr>
          <w:sz w:val="22"/>
          <w:szCs w:val="22"/>
          <w:vertAlign w:val="subscript"/>
        </w:rPr>
        <w:t xml:space="preserve"> </w:t>
      </w:r>
      <w:r w:rsidR="00AB0A6B">
        <w:rPr>
          <w:sz w:val="22"/>
          <w:szCs w:val="22"/>
        </w:rPr>
        <w:t>correctly r</w:t>
      </w:r>
      <w:r w:rsidR="00DB044D">
        <w:rPr>
          <w:sz w:val="22"/>
          <w:szCs w:val="22"/>
        </w:rPr>
        <w:t xml:space="preserve">educes to  </w:t>
      </w:r>
      <w:r w:rsidR="00DB044D" w:rsidRPr="00DB044D">
        <w:rPr>
          <w:position w:val="-12"/>
          <w:sz w:val="22"/>
          <w:szCs w:val="22"/>
        </w:rPr>
        <w:object w:dxaOrig="740" w:dyaOrig="360">
          <v:shape id="_x0000_i1049" type="#_x0000_t75" style="width:33.5pt;height:15pt" o:ole="" fillcolor="window">
            <v:imagedata r:id="rId55" o:title=""/>
          </v:shape>
          <o:OLEObject Type="Embed" ProgID="Equation.DSMT4" ShapeID="_x0000_i1049" DrawAspect="Content" ObjectID="_1721070965" r:id="rId56"/>
        </w:object>
      </w:r>
      <w:r w:rsidR="00DB044D" w:rsidRPr="00DB044D">
        <w:rPr>
          <w:sz w:val="22"/>
          <w:szCs w:val="22"/>
        </w:rPr>
        <w:t xml:space="preserve"> </w:t>
      </w:r>
      <w:r w:rsidR="00DB044D">
        <w:rPr>
          <w:sz w:val="22"/>
          <w:szCs w:val="22"/>
        </w:rPr>
        <w:t xml:space="preserve">if the matching </w:t>
      </w:r>
      <w:r w:rsidR="009403AB">
        <w:rPr>
          <w:sz w:val="22"/>
          <w:szCs w:val="22"/>
        </w:rPr>
        <w:t>capacitor is short-circuited</w:t>
      </w:r>
      <w:r w:rsidR="00AB0A6B">
        <w:rPr>
          <w:sz w:val="22"/>
          <w:szCs w:val="22"/>
        </w:rPr>
        <w:t xml:space="preserve"> (note that a capacitive matching circuit has been considered </w:t>
      </w:r>
      <w:r w:rsidR="001F50F4">
        <w:rPr>
          <w:sz w:val="22"/>
          <w:szCs w:val="22"/>
        </w:rPr>
        <w:t>throughout</w:t>
      </w:r>
      <w:r w:rsidR="00AB0A6B">
        <w:rPr>
          <w:sz w:val="22"/>
          <w:szCs w:val="22"/>
        </w:rPr>
        <w:t xml:space="preserve"> the paper)</w:t>
      </w:r>
      <w:r w:rsidR="001F50F4">
        <w:rPr>
          <w:sz w:val="22"/>
          <w:szCs w:val="22"/>
        </w:rPr>
        <w:t>.</w:t>
      </w:r>
    </w:p>
    <w:p w:rsidR="00E82C62" w:rsidRPr="00F12518" w:rsidRDefault="00E82C62" w:rsidP="00E82C62">
      <w:pPr>
        <w:pStyle w:val="Text"/>
        <w:numPr>
          <w:ilvl w:val="0"/>
          <w:numId w:val="21"/>
        </w:numPr>
        <w:spacing w:line="480" w:lineRule="auto"/>
        <w:rPr>
          <w:sz w:val="22"/>
          <w:szCs w:val="22"/>
        </w:rPr>
      </w:pPr>
      <w:r w:rsidRPr="0049462C">
        <w:rPr>
          <w:position w:val="-12"/>
          <w:sz w:val="22"/>
          <w:szCs w:val="22"/>
        </w:rPr>
        <w:object w:dxaOrig="340" w:dyaOrig="380">
          <v:shape id="_x0000_i1050" type="#_x0000_t75" style="width:17.5pt;height:19pt" o:ole="">
            <v:imagedata r:id="rId57" o:title=""/>
          </v:shape>
          <o:OLEObject Type="Embed" ProgID="Equation.DSMT4" ShapeID="_x0000_i1050" DrawAspect="Content" ObjectID="_1721070966" r:id="rId58"/>
        </w:object>
      </w:r>
      <w:r>
        <w:rPr>
          <w:sz w:val="22"/>
          <w:szCs w:val="22"/>
        </w:rPr>
        <w:t xml:space="preserve"> </w:t>
      </w:r>
      <w:r w:rsidRPr="00F12518">
        <w:rPr>
          <w:sz w:val="22"/>
          <w:szCs w:val="22"/>
        </w:rPr>
        <w:t>represent</w:t>
      </w:r>
      <w:r>
        <w:rPr>
          <w:sz w:val="22"/>
          <w:szCs w:val="22"/>
        </w:rPr>
        <w:t>s the vector field</w:t>
      </w:r>
      <w:r w:rsidRPr="00F12518">
        <w:rPr>
          <w:sz w:val="22"/>
          <w:szCs w:val="22"/>
        </w:rPr>
        <w:t xml:space="preserve"> produced by source</w:t>
      </w:r>
      <w:r>
        <w:rPr>
          <w:sz w:val="22"/>
          <w:szCs w:val="22"/>
        </w:rPr>
        <w:t xml:space="preserve"> #2</w:t>
      </w:r>
      <w:r w:rsidRPr="00F12518">
        <w:rPr>
          <w:sz w:val="22"/>
          <w:szCs w:val="22"/>
        </w:rPr>
        <w:t xml:space="preserve"> which do</w:t>
      </w:r>
      <w:r w:rsidR="007A4BFA">
        <w:rPr>
          <w:sz w:val="22"/>
          <w:szCs w:val="22"/>
        </w:rPr>
        <w:t>es</w:t>
      </w:r>
      <w:r w:rsidRPr="00F12518">
        <w:rPr>
          <w:sz w:val="22"/>
          <w:szCs w:val="22"/>
        </w:rPr>
        <w:t xml:space="preserve"> not contain the residual c</w:t>
      </w:r>
      <w:r>
        <w:rPr>
          <w:sz w:val="22"/>
          <w:szCs w:val="22"/>
        </w:rPr>
        <w:t>oupling between the other ports;</w:t>
      </w:r>
      <w:r w:rsidRPr="00F12518">
        <w:rPr>
          <w:sz w:val="22"/>
          <w:szCs w:val="22"/>
        </w:rPr>
        <w:t xml:space="preserve"> </w:t>
      </w:r>
      <w:r>
        <w:rPr>
          <w:sz w:val="22"/>
          <w:szCs w:val="22"/>
        </w:rPr>
        <w:t xml:space="preserve">its weight </w:t>
      </w:r>
      <w:r w:rsidRPr="003135EE">
        <w:rPr>
          <w:position w:val="-12"/>
          <w:sz w:val="22"/>
          <w:szCs w:val="22"/>
        </w:rPr>
        <w:object w:dxaOrig="340" w:dyaOrig="360">
          <v:shape id="_x0000_i1051" type="#_x0000_t75" style="width:15.5pt;height:15pt" o:ole="" fillcolor="window">
            <v:imagedata r:id="rId59" o:title=""/>
          </v:shape>
          <o:OLEObject Type="Embed" ProgID="Equation.DSMT4" ShapeID="_x0000_i1051" DrawAspect="Content" ObjectID="_1721070967" r:id="rId60"/>
        </w:object>
      </w:r>
      <w:r w:rsidRPr="00EB2C1B">
        <w:rPr>
          <w:sz w:val="22"/>
          <w:szCs w:val="22"/>
        </w:rPr>
        <w:t xml:space="preserve"> </w:t>
      </w:r>
      <w:r>
        <w:rPr>
          <w:sz w:val="22"/>
          <w:szCs w:val="22"/>
        </w:rPr>
        <w:t>should account for coupling between source #1 and source #2</w:t>
      </w:r>
      <w:r w:rsidR="009403AB">
        <w:rPr>
          <w:sz w:val="22"/>
          <w:szCs w:val="22"/>
        </w:rPr>
        <w:t>:</w:t>
      </w:r>
      <w:r>
        <w:rPr>
          <w:sz w:val="22"/>
          <w:szCs w:val="22"/>
        </w:rPr>
        <w:t xml:space="preserve"> thus, it holds </w:t>
      </w:r>
      <w:r w:rsidRPr="003135EE">
        <w:rPr>
          <w:position w:val="-12"/>
          <w:sz w:val="22"/>
          <w:szCs w:val="22"/>
        </w:rPr>
        <w:object w:dxaOrig="900" w:dyaOrig="360">
          <v:shape id="_x0000_i1052" type="#_x0000_t75" style="width:40.5pt;height:15pt" o:ole="" fillcolor="window">
            <v:imagedata r:id="rId61" o:title=""/>
          </v:shape>
          <o:OLEObject Type="Embed" ProgID="Equation.DSMT4" ShapeID="_x0000_i1052" DrawAspect="Content" ObjectID="_1721070968" r:id="rId62"/>
        </w:object>
      </w:r>
      <w:r>
        <w:rPr>
          <w:sz w:val="22"/>
          <w:szCs w:val="22"/>
        </w:rPr>
        <w:t>.</w:t>
      </w:r>
    </w:p>
    <w:p w:rsidR="00317BCA" w:rsidRPr="00716FBC" w:rsidRDefault="00E82C62" w:rsidP="00716FBC">
      <w:pPr>
        <w:pStyle w:val="Text"/>
        <w:numPr>
          <w:ilvl w:val="0"/>
          <w:numId w:val="21"/>
        </w:numPr>
        <w:spacing w:line="480" w:lineRule="auto"/>
        <w:rPr>
          <w:sz w:val="22"/>
          <w:szCs w:val="22"/>
        </w:rPr>
      </w:pPr>
      <w:r>
        <w:rPr>
          <w:sz w:val="22"/>
          <w:szCs w:val="22"/>
        </w:rPr>
        <w:t xml:space="preserve">the procedure highlighted </w:t>
      </w:r>
      <w:r w:rsidR="009403AB">
        <w:rPr>
          <w:sz w:val="22"/>
          <w:szCs w:val="22"/>
        </w:rPr>
        <w:t xml:space="preserve">in </w:t>
      </w:r>
      <w:r>
        <w:rPr>
          <w:sz w:val="22"/>
          <w:szCs w:val="22"/>
        </w:rPr>
        <w:t xml:space="preserve"> ii) can be extend to all the others </w:t>
      </w:r>
      <w:r w:rsidRPr="0049462C">
        <w:rPr>
          <w:position w:val="-12"/>
          <w:sz w:val="22"/>
          <w:szCs w:val="22"/>
        </w:rPr>
        <w:object w:dxaOrig="340" w:dyaOrig="380">
          <v:shape id="_x0000_i1053" type="#_x0000_t75" style="width:17.5pt;height:19pt" o:ole="">
            <v:imagedata r:id="rId63" o:title=""/>
          </v:shape>
          <o:OLEObject Type="Embed" ProgID="Equation.DSMT4" ShapeID="_x0000_i1053" DrawAspect="Content" ObjectID="_1721070969" r:id="rId64"/>
        </w:object>
      </w:r>
    </w:p>
    <w:p w:rsidR="00317BCA" w:rsidRDefault="00E82C62" w:rsidP="00716FBC">
      <w:pPr>
        <w:tabs>
          <w:tab w:val="left" w:pos="4605"/>
        </w:tabs>
        <w:spacing w:line="480" w:lineRule="auto"/>
        <w:jc w:val="both"/>
        <w:rPr>
          <w:sz w:val="22"/>
          <w:szCs w:val="22"/>
        </w:rPr>
      </w:pPr>
      <w:r>
        <w:rPr>
          <w:sz w:val="22"/>
          <w:szCs w:val="22"/>
        </w:rPr>
        <w:lastRenderedPageBreak/>
        <w:t>Expanding all the rows of eq</w:t>
      </w:r>
      <w:r w:rsidR="009403AB">
        <w:rPr>
          <w:sz w:val="22"/>
          <w:szCs w:val="22"/>
        </w:rPr>
        <w:t>.</w:t>
      </w:r>
      <w:r>
        <w:rPr>
          <w:sz w:val="22"/>
          <w:szCs w:val="22"/>
        </w:rPr>
        <w:t xml:space="preserve"> (A1), it can be shown that it holds:</w:t>
      </w:r>
    </w:p>
    <w:p w:rsidR="00317BCA" w:rsidRDefault="00E82C62" w:rsidP="00716FBC">
      <w:pPr>
        <w:tabs>
          <w:tab w:val="left" w:pos="4605"/>
        </w:tabs>
        <w:spacing w:line="480" w:lineRule="auto"/>
        <w:jc w:val="right"/>
        <w:rPr>
          <w:sz w:val="22"/>
          <w:szCs w:val="22"/>
        </w:rPr>
      </w:pPr>
      <w:r w:rsidRPr="00EB2C1B">
        <w:rPr>
          <w:position w:val="-14"/>
          <w:sz w:val="22"/>
          <w:szCs w:val="22"/>
        </w:rPr>
        <w:object w:dxaOrig="1120" w:dyaOrig="360">
          <v:shape id="_x0000_i1054" type="#_x0000_t75" style="width:51pt;height:15pt" o:ole="" fillcolor="window">
            <v:imagedata r:id="rId65" o:title=""/>
          </v:shape>
          <o:OLEObject Type="Embed" ProgID="Equation.DSMT4" ShapeID="_x0000_i1054" DrawAspect="Content" ObjectID="_1721070970" r:id="rId66"/>
        </w:object>
      </w:r>
      <w:r w:rsidR="00FB45EF" w:rsidRPr="00FB45EF">
        <w:rPr>
          <w:sz w:val="22"/>
          <w:szCs w:val="22"/>
        </w:rPr>
        <w:t xml:space="preserve"> </w:t>
      </w:r>
      <w:r w:rsidR="00FB45EF">
        <w:rPr>
          <w:sz w:val="22"/>
          <w:szCs w:val="22"/>
        </w:rPr>
        <w:tab/>
      </w:r>
      <w:r w:rsidR="00FB45EF">
        <w:rPr>
          <w:sz w:val="22"/>
          <w:szCs w:val="22"/>
        </w:rPr>
        <w:tab/>
      </w:r>
      <w:r w:rsidR="00FB45EF">
        <w:rPr>
          <w:sz w:val="22"/>
          <w:szCs w:val="22"/>
        </w:rPr>
        <w:tab/>
        <w:t>(A4)</w:t>
      </w:r>
    </w:p>
    <w:p w:rsidR="00317BCA" w:rsidRDefault="008F5781" w:rsidP="00716FBC">
      <w:pPr>
        <w:tabs>
          <w:tab w:val="left" w:pos="4605"/>
        </w:tabs>
        <w:spacing w:line="480" w:lineRule="auto"/>
        <w:jc w:val="both"/>
        <w:rPr>
          <w:sz w:val="22"/>
          <w:szCs w:val="22"/>
        </w:rPr>
      </w:pPr>
      <w:r>
        <w:rPr>
          <w:sz w:val="22"/>
          <w:szCs w:val="22"/>
        </w:rPr>
        <w:t>Substituting eq. (A4) into eq. (A1), we derive eq</w:t>
      </w:r>
      <w:r w:rsidR="009403AB">
        <w:rPr>
          <w:sz w:val="22"/>
          <w:szCs w:val="22"/>
        </w:rPr>
        <w:t>.</w:t>
      </w:r>
      <w:r>
        <w:rPr>
          <w:sz w:val="22"/>
          <w:szCs w:val="22"/>
        </w:rPr>
        <w:t xml:space="preserve"> (3a). The same procedure can be applied </w:t>
      </w:r>
      <w:r w:rsidR="00CC76A4">
        <w:rPr>
          <w:sz w:val="22"/>
          <w:szCs w:val="22"/>
        </w:rPr>
        <w:t>for</w:t>
      </w:r>
      <w:r>
        <w:rPr>
          <w:sz w:val="22"/>
          <w:szCs w:val="22"/>
        </w:rPr>
        <w:t xml:space="preserve"> eq. (3b)</w:t>
      </w:r>
      <w:r w:rsidR="009403AB">
        <w:rPr>
          <w:sz w:val="22"/>
          <w:szCs w:val="22"/>
        </w:rPr>
        <w:t>.</w:t>
      </w:r>
      <w:r>
        <w:rPr>
          <w:sz w:val="22"/>
          <w:szCs w:val="22"/>
        </w:rPr>
        <w:t xml:space="preserve">   </w:t>
      </w:r>
    </w:p>
    <w:p w:rsidR="00501BC1" w:rsidRDefault="00501BC1" w:rsidP="00501BC1">
      <w:pPr>
        <w:tabs>
          <w:tab w:val="left" w:pos="4605"/>
        </w:tabs>
        <w:spacing w:line="480" w:lineRule="auto"/>
        <w:jc w:val="both"/>
        <w:rPr>
          <w:sz w:val="22"/>
          <w:szCs w:val="22"/>
        </w:rPr>
      </w:pPr>
      <w:r w:rsidRPr="00716FBC">
        <w:rPr>
          <w:sz w:val="22"/>
          <w:szCs w:val="22"/>
        </w:rPr>
        <w:t>Finally, we point out that</w:t>
      </w:r>
      <w:r>
        <w:rPr>
          <w:sz w:val="22"/>
          <w:szCs w:val="22"/>
        </w:rPr>
        <w:t xml:space="preserve"> the power balance</w:t>
      </w:r>
      <w:r w:rsidRPr="00501BC1">
        <w:rPr>
          <w:sz w:val="22"/>
          <w:szCs w:val="22"/>
        </w:rPr>
        <w:t xml:space="preserve"> cannot </w:t>
      </w:r>
      <w:r w:rsidR="00750133">
        <w:rPr>
          <w:sz w:val="22"/>
          <w:szCs w:val="22"/>
        </w:rPr>
        <w:t xml:space="preserve">be applied directly to </w:t>
      </w:r>
      <w:r w:rsidR="00750133" w:rsidRPr="00EB2C1B">
        <w:rPr>
          <w:position w:val="-14"/>
          <w:sz w:val="22"/>
          <w:szCs w:val="22"/>
        </w:rPr>
        <w:object w:dxaOrig="279" w:dyaOrig="360">
          <v:shape id="_x0000_i1055" type="#_x0000_t75" style="width:13pt;height:15pt" o:ole="" fillcolor="window">
            <v:imagedata r:id="rId42" o:title=""/>
          </v:shape>
          <o:OLEObject Type="Embed" ProgID="Equation.DSMT4" ShapeID="_x0000_i1055" DrawAspect="Content" ObjectID="_1721070971" r:id="rId67"/>
        </w:object>
      </w:r>
      <w:r>
        <w:rPr>
          <w:sz w:val="22"/>
          <w:szCs w:val="22"/>
        </w:rPr>
        <w:t xml:space="preserve"> matrix, being t</w:t>
      </w:r>
      <w:r w:rsidRPr="00501BC1">
        <w:rPr>
          <w:sz w:val="22"/>
          <w:szCs w:val="22"/>
        </w:rPr>
        <w:t xml:space="preserve">he </w:t>
      </w:r>
      <w:r w:rsidR="00750133">
        <w:rPr>
          <w:sz w:val="22"/>
          <w:szCs w:val="22"/>
        </w:rPr>
        <w:t>complex</w:t>
      </w:r>
      <w:r>
        <w:rPr>
          <w:sz w:val="22"/>
          <w:szCs w:val="22"/>
        </w:rPr>
        <w:t xml:space="preserve"> </w:t>
      </w:r>
      <w:r w:rsidRPr="00501BC1">
        <w:rPr>
          <w:sz w:val="22"/>
          <w:szCs w:val="22"/>
        </w:rPr>
        <w:t xml:space="preserve">power proportional to </w:t>
      </w:r>
      <w:r w:rsidR="00750133" w:rsidRPr="00F92125">
        <w:rPr>
          <w:position w:val="-18"/>
        </w:rPr>
        <w:object w:dxaOrig="1719" w:dyaOrig="480">
          <v:shape id="_x0000_i1056" type="#_x0000_t75" style="width:78pt;height:20.5pt" o:ole="" fillcolor="window">
            <v:imagedata r:id="rId68" o:title=""/>
          </v:shape>
          <o:OLEObject Type="Embed" ProgID="Equation.DSMT4" ShapeID="_x0000_i1056" DrawAspect="Content" ObjectID="_1721070972" r:id="rId69"/>
        </w:object>
      </w:r>
      <w:r w:rsidR="00750133">
        <w:rPr>
          <w:sz w:val="22"/>
          <w:szCs w:val="22"/>
        </w:rPr>
        <w:t xml:space="preserve">  </w:t>
      </w:r>
      <w:r w:rsidR="00750133" w:rsidRPr="00750133">
        <w:rPr>
          <w:sz w:val="22"/>
          <w:szCs w:val="22"/>
        </w:rPr>
        <w:t>(see the analogy with transmission line</w:t>
      </w:r>
      <w:r w:rsidR="00C67AF5">
        <w:rPr>
          <w:sz w:val="22"/>
          <w:szCs w:val="22"/>
        </w:rPr>
        <w:t>s</w:t>
      </w:r>
      <w:r w:rsidR="00750133">
        <w:rPr>
          <w:sz w:val="22"/>
          <w:szCs w:val="22"/>
        </w:rPr>
        <w:t xml:space="preserve"> theory</w:t>
      </w:r>
      <w:r w:rsidR="00750133" w:rsidRPr="00750133">
        <w:rPr>
          <w:sz w:val="22"/>
          <w:szCs w:val="22"/>
        </w:rPr>
        <w:t>, where th</w:t>
      </w:r>
      <w:r w:rsidR="00750133">
        <w:rPr>
          <w:sz w:val="22"/>
          <w:szCs w:val="22"/>
        </w:rPr>
        <w:t xml:space="preserve">e complex power is proportional </w:t>
      </w:r>
      <w:r w:rsidR="00750133" w:rsidRPr="00750133">
        <w:rPr>
          <w:sz w:val="22"/>
          <w:szCs w:val="22"/>
        </w:rPr>
        <w:t xml:space="preserve">to </w:t>
      </w:r>
      <w:r w:rsidR="009408C5" w:rsidRPr="00F92125">
        <w:rPr>
          <w:position w:val="-18"/>
        </w:rPr>
        <w:object w:dxaOrig="1620" w:dyaOrig="480">
          <v:shape id="_x0000_i1057" type="#_x0000_t75" style="width:73.5pt;height:20.5pt" o:ole="" fillcolor="window">
            <v:imagedata r:id="rId70" o:title=""/>
          </v:shape>
          <o:OLEObject Type="Embed" ProgID="Equation.DSMT4" ShapeID="_x0000_i1057" DrawAspect="Content" ObjectID="_1721070973" r:id="rId71"/>
        </w:object>
      </w:r>
      <w:r w:rsidR="00750133" w:rsidRPr="00750133">
        <w:rPr>
          <w:sz w:val="22"/>
          <w:szCs w:val="22"/>
        </w:rPr>
        <w:t xml:space="preserve">  </w:t>
      </w:r>
      <w:r w:rsidR="00750133">
        <w:rPr>
          <w:sz w:val="22"/>
          <w:szCs w:val="22"/>
        </w:rPr>
        <w:t>being</w:t>
      </w:r>
      <w:r w:rsidR="00750133">
        <w:t xml:space="preserve"> Γ</w:t>
      </w:r>
      <w:r w:rsidR="00750133">
        <w:rPr>
          <w:sz w:val="22"/>
          <w:szCs w:val="22"/>
        </w:rPr>
        <w:t xml:space="preserve"> the reflection coefficient);</w:t>
      </w:r>
      <w:r w:rsidR="00750133" w:rsidRPr="00750133">
        <w:rPr>
          <w:sz w:val="22"/>
          <w:szCs w:val="22"/>
        </w:rPr>
        <w:t xml:space="preserve"> </w:t>
      </w:r>
      <w:r w:rsidR="00750133">
        <w:rPr>
          <w:sz w:val="22"/>
          <w:szCs w:val="22"/>
        </w:rPr>
        <w:t xml:space="preserve">it follows that the </w:t>
      </w:r>
      <w:r w:rsidR="00C67AF5" w:rsidRPr="00501BC1">
        <w:rPr>
          <w:sz w:val="22"/>
          <w:szCs w:val="22"/>
        </w:rPr>
        <w:t xml:space="preserve">dissipated </w:t>
      </w:r>
      <w:r w:rsidR="00750133" w:rsidRPr="00501BC1">
        <w:rPr>
          <w:sz w:val="22"/>
          <w:szCs w:val="22"/>
        </w:rPr>
        <w:t>power</w:t>
      </w:r>
      <w:r w:rsidR="00750133">
        <w:rPr>
          <w:sz w:val="22"/>
          <w:szCs w:val="22"/>
        </w:rPr>
        <w:t>,</w:t>
      </w:r>
      <w:r w:rsidR="00750133" w:rsidRPr="00501BC1">
        <w:rPr>
          <w:sz w:val="22"/>
          <w:szCs w:val="22"/>
        </w:rPr>
        <w:t xml:space="preserve"> i.e. the real part of the </w:t>
      </w:r>
      <w:r w:rsidR="00C57617">
        <w:rPr>
          <w:sz w:val="22"/>
          <w:szCs w:val="22"/>
        </w:rPr>
        <w:t xml:space="preserve">complex </w:t>
      </w:r>
      <w:r w:rsidR="00750133" w:rsidRPr="00501BC1">
        <w:rPr>
          <w:sz w:val="22"/>
          <w:szCs w:val="22"/>
        </w:rPr>
        <w:t xml:space="preserve">power, </w:t>
      </w:r>
      <w:r w:rsidR="00750133">
        <w:rPr>
          <w:sz w:val="22"/>
          <w:szCs w:val="22"/>
        </w:rPr>
        <w:t xml:space="preserve">is </w:t>
      </w:r>
      <w:r w:rsidRPr="00501BC1">
        <w:rPr>
          <w:sz w:val="22"/>
          <w:szCs w:val="22"/>
        </w:rPr>
        <w:t>proportional to</w:t>
      </w:r>
      <w:r w:rsidR="00C57617">
        <w:rPr>
          <w:sz w:val="22"/>
          <w:szCs w:val="22"/>
        </w:rPr>
        <w:t xml:space="preserve">  </w:t>
      </w:r>
      <w:r w:rsidR="00C57617" w:rsidRPr="00F92125">
        <w:rPr>
          <w:position w:val="-20"/>
        </w:rPr>
        <w:object w:dxaOrig="2240" w:dyaOrig="520">
          <v:shape id="_x0000_i1058" type="#_x0000_t75" style="width:102pt;height:22pt" o:ole="" fillcolor="window">
            <v:imagedata r:id="rId72" o:title=""/>
          </v:shape>
          <o:OLEObject Type="Embed" ProgID="Equation.DSMT4" ShapeID="_x0000_i1058" DrawAspect="Content" ObjectID="_1721070974" r:id="rId73"/>
        </w:object>
      </w:r>
      <w:r w:rsidR="00750133">
        <w:t>.</w:t>
      </w:r>
      <w:r w:rsidR="00C67AF5">
        <w:t xml:space="preserve"> </w:t>
      </w:r>
    </w:p>
    <w:p w:rsidR="004F37A1" w:rsidRDefault="004F37A1"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p>
    <w:p w:rsidR="00D20019" w:rsidRDefault="00D20019" w:rsidP="00716FBC">
      <w:pPr>
        <w:tabs>
          <w:tab w:val="left" w:pos="4605"/>
        </w:tabs>
        <w:spacing w:line="480" w:lineRule="auto"/>
        <w:jc w:val="both"/>
        <w:rPr>
          <w:rFonts w:eastAsia="MS Mincho"/>
          <w:sz w:val="22"/>
          <w:szCs w:val="22"/>
        </w:rPr>
      </w:pPr>
      <w:r w:rsidRPr="00D20019">
        <w:rPr>
          <w:rFonts w:eastAsia="MS Mincho"/>
          <w:noProof/>
          <w:sz w:val="22"/>
          <w:szCs w:val="22"/>
          <w:lang w:val="it-IT" w:eastAsia="it-IT"/>
        </w:rPr>
        <w:lastRenderedPageBreak/>
        <w:drawing>
          <wp:inline distT="0" distB="0" distL="0" distR="0">
            <wp:extent cx="6638290" cy="4148492"/>
            <wp:effectExtent l="0" t="0" r="0" b="0"/>
            <wp:docPr id="8" name="Immagine 8" descr="C:\Users\Admin\Desktop\GIANNI\cartella_all_WORKS\GIANLUIGI_1\AFTER_PSU\GIA_MAIN\Conf_paper\MRI\Nova2ch_head_JMR\JMR\4th_sub\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GIANNI\cartella_all_WORKS\GIANLUIGI_1\AFTER_PSU\GIA_MAIN\Conf_paper\MRI\Nova2ch_head_JMR\JMR\4th_sub\1.t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38290" cy="4148492"/>
                    </a:xfrm>
                    <a:prstGeom prst="rect">
                      <a:avLst/>
                    </a:prstGeom>
                    <a:noFill/>
                    <a:ln>
                      <a:noFill/>
                    </a:ln>
                  </pic:spPr>
                </pic:pic>
              </a:graphicData>
            </a:graphic>
          </wp:inline>
        </w:drawing>
      </w:r>
      <w:r w:rsidRPr="00D20019">
        <w:rPr>
          <w:rFonts w:eastAsia="MS Mincho"/>
          <w:noProof/>
          <w:sz w:val="22"/>
          <w:szCs w:val="22"/>
          <w:lang w:val="it-IT" w:eastAsia="it-IT"/>
        </w:rPr>
        <w:drawing>
          <wp:inline distT="0" distB="0" distL="0" distR="0">
            <wp:extent cx="5345430" cy="3945890"/>
            <wp:effectExtent l="0" t="0" r="0" b="0"/>
            <wp:docPr id="9" name="Immagine 9" descr="C:\Users\Admin\Desktop\GIANNI\cartella_all_WORKS\GIANLUIGI_1\AFTER_PSU\GIA_MAIN\Conf_paper\MRI\Nova2ch_head_JMR\JMR\4th_sub\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GIANNI\cartella_all_WORKS\GIANLUIGI_1\AFTER_PSU\GIA_MAIN\Conf_paper\MRI\Nova2ch_head_JMR\JMR\4th_sub\2.t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45430" cy="3945890"/>
                    </a:xfrm>
                    <a:prstGeom prst="rect">
                      <a:avLst/>
                    </a:prstGeom>
                    <a:noFill/>
                    <a:ln>
                      <a:noFill/>
                    </a:ln>
                  </pic:spPr>
                </pic:pic>
              </a:graphicData>
            </a:graphic>
          </wp:inline>
        </w:drawing>
      </w:r>
    </w:p>
    <w:p w:rsidR="00D20019" w:rsidRDefault="00D20019" w:rsidP="00716FBC">
      <w:pPr>
        <w:tabs>
          <w:tab w:val="left" w:pos="4605"/>
        </w:tabs>
        <w:spacing w:line="480" w:lineRule="auto"/>
        <w:jc w:val="both"/>
        <w:rPr>
          <w:rFonts w:eastAsia="MS Mincho"/>
          <w:sz w:val="22"/>
          <w:szCs w:val="22"/>
        </w:rPr>
      </w:pPr>
      <w:r w:rsidRPr="00D20019">
        <w:rPr>
          <w:rFonts w:eastAsia="MS Mincho"/>
          <w:noProof/>
          <w:sz w:val="22"/>
          <w:szCs w:val="22"/>
          <w:lang w:val="it-IT" w:eastAsia="it-IT"/>
        </w:rPr>
        <w:lastRenderedPageBreak/>
        <w:drawing>
          <wp:inline distT="0" distB="0" distL="0" distR="0">
            <wp:extent cx="5345430" cy="3945890"/>
            <wp:effectExtent l="0" t="0" r="0" b="0"/>
            <wp:docPr id="10" name="Immagine 10" descr="C:\Users\Admin\Desktop\GIANNI\cartella_all_WORKS\GIANLUIGI_1\AFTER_PSU\GIA_MAIN\Conf_paper\MRI\Nova2ch_head_JMR\JMR\4th_sub\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GIANNI\cartella_all_WORKS\GIANLUIGI_1\AFTER_PSU\GIA_MAIN\Conf_paper\MRI\Nova2ch_head_JMR\JMR\4th_sub\3.t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45430" cy="3945890"/>
                    </a:xfrm>
                    <a:prstGeom prst="rect">
                      <a:avLst/>
                    </a:prstGeom>
                    <a:noFill/>
                    <a:ln>
                      <a:noFill/>
                    </a:ln>
                  </pic:spPr>
                </pic:pic>
              </a:graphicData>
            </a:graphic>
          </wp:inline>
        </w:drawing>
      </w:r>
      <w:r w:rsidRPr="00D20019">
        <w:rPr>
          <w:rFonts w:eastAsia="MS Mincho"/>
          <w:noProof/>
          <w:sz w:val="22"/>
          <w:szCs w:val="22"/>
          <w:lang w:val="it-IT" w:eastAsia="it-IT"/>
        </w:rPr>
        <w:drawing>
          <wp:inline distT="0" distB="0" distL="0" distR="0">
            <wp:extent cx="5345430" cy="3945890"/>
            <wp:effectExtent l="0" t="0" r="0" b="0"/>
            <wp:docPr id="11" name="Immagine 11" descr="C:\Users\Admin\Desktop\GIANNI\cartella_all_WORKS\GIANLUIGI_1\AFTER_PSU\GIA_MAIN\Conf_paper\MRI\Nova2ch_head_JMR\JMR\4th_sub\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esktop\GIANNI\cartella_all_WORKS\GIANLUIGI_1\AFTER_PSU\GIA_MAIN\Conf_paper\MRI\Nova2ch_head_JMR\JMR\4th_sub\4.t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45430" cy="3945890"/>
                    </a:xfrm>
                    <a:prstGeom prst="rect">
                      <a:avLst/>
                    </a:prstGeom>
                    <a:noFill/>
                    <a:ln>
                      <a:noFill/>
                    </a:ln>
                  </pic:spPr>
                </pic:pic>
              </a:graphicData>
            </a:graphic>
          </wp:inline>
        </w:drawing>
      </w:r>
      <w:r w:rsidRPr="00D20019">
        <w:rPr>
          <w:rFonts w:eastAsia="MS Mincho"/>
          <w:noProof/>
          <w:sz w:val="22"/>
          <w:szCs w:val="22"/>
          <w:lang w:val="it-IT" w:eastAsia="it-IT"/>
        </w:rPr>
        <w:lastRenderedPageBreak/>
        <w:drawing>
          <wp:inline distT="0" distB="0" distL="0" distR="0">
            <wp:extent cx="5345430" cy="3945890"/>
            <wp:effectExtent l="0" t="0" r="0" b="0"/>
            <wp:docPr id="12" name="Immagine 12" descr="C:\Users\Admin\Desktop\GIANNI\cartella_all_WORKS\GIANLUIGI_1\AFTER_PSU\GIA_MAIN\Conf_paper\MRI\Nova2ch_head_JMR\JMR\4th_sub\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GIANNI\cartella_all_WORKS\GIANLUIGI_1\AFTER_PSU\GIA_MAIN\Conf_paper\MRI\Nova2ch_head_JMR\JMR\4th_sub\5.t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45430" cy="3945890"/>
                    </a:xfrm>
                    <a:prstGeom prst="rect">
                      <a:avLst/>
                    </a:prstGeom>
                    <a:noFill/>
                    <a:ln>
                      <a:noFill/>
                    </a:ln>
                  </pic:spPr>
                </pic:pic>
              </a:graphicData>
            </a:graphic>
          </wp:inline>
        </w:drawing>
      </w:r>
      <w:r w:rsidRPr="00D20019">
        <w:rPr>
          <w:rFonts w:eastAsia="MS Mincho"/>
          <w:noProof/>
          <w:sz w:val="22"/>
          <w:szCs w:val="22"/>
          <w:lang w:val="it-IT" w:eastAsia="it-IT"/>
        </w:rPr>
        <w:drawing>
          <wp:inline distT="0" distB="0" distL="0" distR="0">
            <wp:extent cx="5345430" cy="3945890"/>
            <wp:effectExtent l="0" t="0" r="0" b="0"/>
            <wp:docPr id="13" name="Immagine 13" descr="C:\Users\Admin\Desktop\GIANNI\cartella_all_WORKS\GIANLUIGI_1\AFTER_PSU\GIA_MAIN\Conf_paper\MRI\Nova2ch_head_JMR\JMR\4th_sub\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GIANNI\cartella_all_WORKS\GIANLUIGI_1\AFTER_PSU\GIA_MAIN\Conf_paper\MRI\Nova2ch_head_JMR\JMR\4th_sub\6.t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45430" cy="3945890"/>
                    </a:xfrm>
                    <a:prstGeom prst="rect">
                      <a:avLst/>
                    </a:prstGeom>
                    <a:noFill/>
                    <a:ln>
                      <a:noFill/>
                    </a:ln>
                  </pic:spPr>
                </pic:pic>
              </a:graphicData>
            </a:graphic>
          </wp:inline>
        </w:drawing>
      </w:r>
      <w:r w:rsidRPr="00D20019">
        <w:rPr>
          <w:rFonts w:eastAsia="MS Mincho"/>
          <w:noProof/>
          <w:sz w:val="22"/>
          <w:szCs w:val="22"/>
          <w:lang w:val="it-IT" w:eastAsia="it-IT"/>
        </w:rPr>
        <w:lastRenderedPageBreak/>
        <w:drawing>
          <wp:inline distT="0" distB="0" distL="0" distR="0">
            <wp:extent cx="6638290" cy="4893684"/>
            <wp:effectExtent l="0" t="0" r="0" b="0"/>
            <wp:docPr id="14" name="Immagine 14" descr="C:\Users\Admin\Desktop\GIANNI\cartella_all_WORKS\GIANLUIGI_1\AFTER_PSU\GIA_MAIN\Conf_paper\MRI\Nova2ch_head_JMR\JMR\4th_sub\7tot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GIANNI\cartella_all_WORKS\GIANLUIGI_1\AFTER_PSU\GIA_MAIN\Conf_paper\MRI\Nova2ch_head_JMR\JMR\4th_sub\7total.t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38290" cy="4893684"/>
                    </a:xfrm>
                    <a:prstGeom prst="rect">
                      <a:avLst/>
                    </a:prstGeom>
                    <a:noFill/>
                    <a:ln>
                      <a:noFill/>
                    </a:ln>
                  </pic:spPr>
                </pic:pic>
              </a:graphicData>
            </a:graphic>
          </wp:inline>
        </w:drawing>
      </w:r>
      <w:bookmarkStart w:id="0" w:name="_GoBack"/>
      <w:bookmarkEnd w:id="0"/>
    </w:p>
    <w:p w:rsidR="00D20019" w:rsidRDefault="00D20019" w:rsidP="00716FBC">
      <w:pPr>
        <w:tabs>
          <w:tab w:val="left" w:pos="4605"/>
        </w:tabs>
        <w:spacing w:line="480" w:lineRule="auto"/>
        <w:jc w:val="both"/>
        <w:rPr>
          <w:rFonts w:eastAsia="MS Mincho"/>
          <w:sz w:val="22"/>
          <w:szCs w:val="22"/>
        </w:rPr>
      </w:pPr>
    </w:p>
    <w:sectPr w:rsidR="00D20019" w:rsidSect="002A0F77">
      <w:footerReference w:type="default" r:id="rId81"/>
      <w:type w:val="continuous"/>
      <w:pgSz w:w="12240" w:h="15840" w:code="1"/>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53A" w:rsidRDefault="003A753A" w:rsidP="009D022D">
      <w:r>
        <w:separator/>
      </w:r>
    </w:p>
  </w:endnote>
  <w:endnote w:type="continuationSeparator" w:id="0">
    <w:p w:rsidR="003A753A" w:rsidRDefault="003A753A" w:rsidP="009D0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3672"/>
      <w:docPartObj>
        <w:docPartGallery w:val="Page Numbers (Bottom of Page)"/>
        <w:docPartUnique/>
      </w:docPartObj>
    </w:sdtPr>
    <w:sdtEndPr/>
    <w:sdtContent>
      <w:p w:rsidR="001A69A2" w:rsidRDefault="00A12F8E">
        <w:pPr>
          <w:pStyle w:val="Pidipagina"/>
          <w:jc w:val="right"/>
        </w:pPr>
        <w:r>
          <w:fldChar w:fldCharType="begin"/>
        </w:r>
        <w:r>
          <w:instrText xml:space="preserve"> PAGE   \* MERGEFORMAT </w:instrText>
        </w:r>
        <w:r>
          <w:fldChar w:fldCharType="separate"/>
        </w:r>
        <w:r w:rsidR="00D20019">
          <w:rPr>
            <w:noProof/>
          </w:rPr>
          <w:t>17</w:t>
        </w:r>
        <w:r>
          <w:rPr>
            <w:noProof/>
          </w:rPr>
          <w:fldChar w:fldCharType="end"/>
        </w:r>
      </w:p>
    </w:sdtContent>
  </w:sdt>
  <w:p w:rsidR="001A69A2" w:rsidRDefault="001A69A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53A" w:rsidRDefault="003A753A" w:rsidP="009D022D">
      <w:r>
        <w:separator/>
      </w:r>
    </w:p>
  </w:footnote>
  <w:footnote w:type="continuationSeparator" w:id="0">
    <w:p w:rsidR="003A753A" w:rsidRDefault="003A753A" w:rsidP="009D02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53663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F90454"/>
    <w:multiLevelType w:val="hybridMultilevel"/>
    <w:tmpl w:val="B81A617C"/>
    <w:lvl w:ilvl="0" w:tplc="1960C73A">
      <w:start w:val="1"/>
      <w:numFmt w:val="lowerRoman"/>
      <w:lvlText w:val="%1)"/>
      <w:lvlJc w:val="left"/>
      <w:pPr>
        <w:ind w:left="1009" w:hanging="720"/>
      </w:pPr>
      <w:rPr>
        <w:rFonts w:hint="default"/>
      </w:rPr>
    </w:lvl>
    <w:lvl w:ilvl="1" w:tplc="04100019" w:tentative="1">
      <w:start w:val="1"/>
      <w:numFmt w:val="lowerLetter"/>
      <w:lvlText w:val="%2."/>
      <w:lvlJc w:val="left"/>
      <w:pPr>
        <w:ind w:left="1369" w:hanging="360"/>
      </w:pPr>
    </w:lvl>
    <w:lvl w:ilvl="2" w:tplc="0410001B" w:tentative="1">
      <w:start w:val="1"/>
      <w:numFmt w:val="lowerRoman"/>
      <w:lvlText w:val="%3."/>
      <w:lvlJc w:val="right"/>
      <w:pPr>
        <w:ind w:left="2089" w:hanging="180"/>
      </w:pPr>
    </w:lvl>
    <w:lvl w:ilvl="3" w:tplc="0410000F" w:tentative="1">
      <w:start w:val="1"/>
      <w:numFmt w:val="decimal"/>
      <w:lvlText w:val="%4."/>
      <w:lvlJc w:val="left"/>
      <w:pPr>
        <w:ind w:left="2809" w:hanging="360"/>
      </w:pPr>
    </w:lvl>
    <w:lvl w:ilvl="4" w:tplc="04100019" w:tentative="1">
      <w:start w:val="1"/>
      <w:numFmt w:val="lowerLetter"/>
      <w:lvlText w:val="%5."/>
      <w:lvlJc w:val="left"/>
      <w:pPr>
        <w:ind w:left="3529" w:hanging="360"/>
      </w:pPr>
    </w:lvl>
    <w:lvl w:ilvl="5" w:tplc="0410001B" w:tentative="1">
      <w:start w:val="1"/>
      <w:numFmt w:val="lowerRoman"/>
      <w:lvlText w:val="%6."/>
      <w:lvlJc w:val="right"/>
      <w:pPr>
        <w:ind w:left="4249" w:hanging="180"/>
      </w:pPr>
    </w:lvl>
    <w:lvl w:ilvl="6" w:tplc="0410000F" w:tentative="1">
      <w:start w:val="1"/>
      <w:numFmt w:val="decimal"/>
      <w:lvlText w:val="%7."/>
      <w:lvlJc w:val="left"/>
      <w:pPr>
        <w:ind w:left="4969" w:hanging="360"/>
      </w:pPr>
    </w:lvl>
    <w:lvl w:ilvl="7" w:tplc="04100019" w:tentative="1">
      <w:start w:val="1"/>
      <w:numFmt w:val="lowerLetter"/>
      <w:lvlText w:val="%8."/>
      <w:lvlJc w:val="left"/>
      <w:pPr>
        <w:ind w:left="5689" w:hanging="360"/>
      </w:pPr>
    </w:lvl>
    <w:lvl w:ilvl="8" w:tplc="0410001B" w:tentative="1">
      <w:start w:val="1"/>
      <w:numFmt w:val="lowerRoman"/>
      <w:lvlText w:val="%9."/>
      <w:lvlJc w:val="right"/>
      <w:pPr>
        <w:ind w:left="6409" w:hanging="180"/>
      </w:pPr>
    </w:lvl>
  </w:abstractNum>
  <w:abstractNum w:abstractNumId="2" w15:restartNumberingAfterBreak="0">
    <w:nsid w:val="108A3428"/>
    <w:multiLevelType w:val="multilevel"/>
    <w:tmpl w:val="45A895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C7424EB"/>
    <w:multiLevelType w:val="hybridMultilevel"/>
    <w:tmpl w:val="F30A7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8653F2"/>
    <w:multiLevelType w:val="hybridMultilevel"/>
    <w:tmpl w:val="5AB086E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9" w15:restartNumberingAfterBreak="0">
    <w:nsid w:val="3B67208C"/>
    <w:multiLevelType w:val="hybridMultilevel"/>
    <w:tmpl w:val="DB88A77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189603E"/>
    <w:multiLevelType w:val="multilevel"/>
    <w:tmpl w:val="5C4C5E84"/>
    <w:lvl w:ilvl="0">
      <w:start w:val="1"/>
      <w:numFmt w:val="upperRoman"/>
      <w:pStyle w:val="Titolo1"/>
      <w:lvlText w:val="%1."/>
      <w:lvlJc w:val="right"/>
      <w:pPr>
        <w:tabs>
          <w:tab w:val="num" w:pos="1008"/>
        </w:tabs>
        <w:ind w:firstLine="216"/>
      </w:pPr>
      <w:rPr>
        <w:rFonts w:hint="default"/>
        <w:caps w:val="0"/>
        <w:strike w:val="0"/>
        <w:dstrike w:val="0"/>
        <w:vanish w:val="0"/>
        <w:color w:val="auto"/>
        <w:sz w:val="20"/>
        <w:szCs w:val="20"/>
        <w:vertAlign w:val="baseline"/>
      </w:rPr>
    </w:lvl>
    <w:lvl w:ilvl="1">
      <w:start w:val="1"/>
      <w:numFmt w:val="upperLetter"/>
      <w:lvlText w:val="%2."/>
      <w:lvlJc w:val="left"/>
      <w:pPr>
        <w:tabs>
          <w:tab w:val="num" w:pos="792"/>
        </w:tabs>
        <w:ind w:left="720" w:hanging="288"/>
      </w:pPr>
      <w:rPr>
        <w:rFonts w:hint="default"/>
        <w:b w:val="0"/>
        <w:bCs w:val="0"/>
        <w:i/>
        <w:iCs/>
        <w:caps w:val="0"/>
        <w:strike w:val="0"/>
        <w:dstrike w:val="0"/>
        <w:vanish w:val="0"/>
        <w:color w:val="auto"/>
        <w:sz w:val="20"/>
        <w:szCs w:val="20"/>
        <w:vertAlign w:val="baseline"/>
      </w:rPr>
    </w:lvl>
    <w:lvl w:ilvl="2">
      <w:start w:val="1"/>
      <w:numFmt w:val="decimal"/>
      <w:pStyle w:val="Titolo3"/>
      <w:lvlText w:val="%3)"/>
      <w:lvlJc w:val="left"/>
      <w:pPr>
        <w:tabs>
          <w:tab w:val="num" w:pos="972"/>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Titolo4"/>
      <w:lvlText w:val="%4)"/>
      <w:lvlJc w:val="left"/>
      <w:pPr>
        <w:tabs>
          <w:tab w:val="num" w:pos="1062"/>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672"/>
        </w:tabs>
        <w:ind w:left="3312"/>
      </w:pPr>
      <w:rPr>
        <w:rFonts w:cs="Times New Roman" w:hint="default"/>
      </w:rPr>
    </w:lvl>
    <w:lvl w:ilvl="5">
      <w:start w:val="1"/>
      <w:numFmt w:val="lowerLetter"/>
      <w:lvlText w:val="(%6)"/>
      <w:lvlJc w:val="left"/>
      <w:pPr>
        <w:tabs>
          <w:tab w:val="num" w:pos="4392"/>
        </w:tabs>
        <w:ind w:left="4032"/>
      </w:pPr>
      <w:rPr>
        <w:rFonts w:cs="Times New Roman" w:hint="default"/>
      </w:rPr>
    </w:lvl>
    <w:lvl w:ilvl="6">
      <w:start w:val="1"/>
      <w:numFmt w:val="lowerRoman"/>
      <w:lvlText w:val="(%7)"/>
      <w:lvlJc w:val="left"/>
      <w:pPr>
        <w:tabs>
          <w:tab w:val="num" w:pos="5112"/>
        </w:tabs>
        <w:ind w:left="4752"/>
      </w:pPr>
      <w:rPr>
        <w:rFonts w:cs="Times New Roman" w:hint="default"/>
      </w:rPr>
    </w:lvl>
    <w:lvl w:ilvl="7">
      <w:start w:val="1"/>
      <w:numFmt w:val="lowerLetter"/>
      <w:lvlText w:val="(%8)"/>
      <w:lvlJc w:val="left"/>
      <w:pPr>
        <w:tabs>
          <w:tab w:val="num" w:pos="5832"/>
        </w:tabs>
        <w:ind w:left="5472"/>
      </w:pPr>
      <w:rPr>
        <w:rFonts w:cs="Times New Roman" w:hint="default"/>
      </w:rPr>
    </w:lvl>
    <w:lvl w:ilvl="8">
      <w:start w:val="1"/>
      <w:numFmt w:val="lowerRoman"/>
      <w:lvlText w:val="(%9)"/>
      <w:lvlJc w:val="left"/>
      <w:pPr>
        <w:tabs>
          <w:tab w:val="num" w:pos="6552"/>
        </w:tabs>
        <w:ind w:left="6192"/>
      </w:pPr>
      <w:rPr>
        <w:rFonts w:cs="Times New Roman" w:hint="default"/>
      </w:rPr>
    </w:lvl>
  </w:abstractNum>
  <w:abstractNum w:abstractNumId="11" w15:restartNumberingAfterBreak="0">
    <w:nsid w:val="45104CCC"/>
    <w:multiLevelType w:val="hybridMultilevel"/>
    <w:tmpl w:val="F7D8AE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4" w15:restartNumberingAfterBreak="0">
    <w:nsid w:val="66384081"/>
    <w:multiLevelType w:val="hybridMultilevel"/>
    <w:tmpl w:val="5796716E"/>
    <w:lvl w:ilvl="0" w:tplc="42EAA12A">
      <w:start w:val="1"/>
      <w:numFmt w:val="lowerRoman"/>
      <w:lvlText w:val="%1)"/>
      <w:lvlJc w:val="left"/>
      <w:pPr>
        <w:ind w:left="1009" w:hanging="720"/>
      </w:pPr>
      <w:rPr>
        <w:rFonts w:hint="default"/>
      </w:rPr>
    </w:lvl>
    <w:lvl w:ilvl="1" w:tplc="04100019" w:tentative="1">
      <w:start w:val="1"/>
      <w:numFmt w:val="lowerLetter"/>
      <w:lvlText w:val="%2."/>
      <w:lvlJc w:val="left"/>
      <w:pPr>
        <w:ind w:left="1369" w:hanging="360"/>
      </w:pPr>
    </w:lvl>
    <w:lvl w:ilvl="2" w:tplc="0410001B" w:tentative="1">
      <w:start w:val="1"/>
      <w:numFmt w:val="lowerRoman"/>
      <w:lvlText w:val="%3."/>
      <w:lvlJc w:val="right"/>
      <w:pPr>
        <w:ind w:left="2089" w:hanging="180"/>
      </w:pPr>
    </w:lvl>
    <w:lvl w:ilvl="3" w:tplc="0410000F" w:tentative="1">
      <w:start w:val="1"/>
      <w:numFmt w:val="decimal"/>
      <w:lvlText w:val="%4."/>
      <w:lvlJc w:val="left"/>
      <w:pPr>
        <w:ind w:left="2809" w:hanging="360"/>
      </w:pPr>
    </w:lvl>
    <w:lvl w:ilvl="4" w:tplc="04100019" w:tentative="1">
      <w:start w:val="1"/>
      <w:numFmt w:val="lowerLetter"/>
      <w:lvlText w:val="%5."/>
      <w:lvlJc w:val="left"/>
      <w:pPr>
        <w:ind w:left="3529" w:hanging="360"/>
      </w:pPr>
    </w:lvl>
    <w:lvl w:ilvl="5" w:tplc="0410001B" w:tentative="1">
      <w:start w:val="1"/>
      <w:numFmt w:val="lowerRoman"/>
      <w:lvlText w:val="%6."/>
      <w:lvlJc w:val="right"/>
      <w:pPr>
        <w:ind w:left="4249" w:hanging="180"/>
      </w:pPr>
    </w:lvl>
    <w:lvl w:ilvl="6" w:tplc="0410000F" w:tentative="1">
      <w:start w:val="1"/>
      <w:numFmt w:val="decimal"/>
      <w:lvlText w:val="%7."/>
      <w:lvlJc w:val="left"/>
      <w:pPr>
        <w:ind w:left="4969" w:hanging="360"/>
      </w:pPr>
    </w:lvl>
    <w:lvl w:ilvl="7" w:tplc="04100019" w:tentative="1">
      <w:start w:val="1"/>
      <w:numFmt w:val="lowerLetter"/>
      <w:lvlText w:val="%8."/>
      <w:lvlJc w:val="left"/>
      <w:pPr>
        <w:ind w:left="5689" w:hanging="360"/>
      </w:pPr>
    </w:lvl>
    <w:lvl w:ilvl="8" w:tplc="0410001B" w:tentative="1">
      <w:start w:val="1"/>
      <w:numFmt w:val="lowerRoman"/>
      <w:lvlText w:val="%9."/>
      <w:lvlJc w:val="right"/>
      <w:pPr>
        <w:ind w:left="6409" w:hanging="180"/>
      </w:pPr>
    </w:lvl>
  </w:abstractNum>
  <w:abstractNum w:abstractNumId="1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6EF1594E"/>
    <w:multiLevelType w:val="hybridMultilevel"/>
    <w:tmpl w:val="9AA2D50E"/>
    <w:lvl w:ilvl="0" w:tplc="71D0A918">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15"/>
  </w:num>
  <w:num w:numId="3">
    <w:abstractNumId w:val="4"/>
  </w:num>
  <w:num w:numId="4">
    <w:abstractNumId w:val="10"/>
  </w:num>
  <w:num w:numId="5">
    <w:abstractNumId w:val="10"/>
  </w:num>
  <w:num w:numId="6">
    <w:abstractNumId w:val="10"/>
  </w:num>
  <w:num w:numId="7">
    <w:abstractNumId w:val="10"/>
  </w:num>
  <w:num w:numId="8">
    <w:abstractNumId w:val="13"/>
  </w:num>
  <w:num w:numId="9">
    <w:abstractNumId w:val="16"/>
  </w:num>
  <w:num w:numId="10">
    <w:abstractNumId w:val="8"/>
  </w:num>
  <w:num w:numId="11">
    <w:abstractNumId w:val="3"/>
  </w:num>
  <w:num w:numId="12">
    <w:abstractNumId w:val="12"/>
    <w:lvlOverride w:ilvl="0">
      <w:lvl w:ilvl="0">
        <w:start w:val="1"/>
        <w:numFmt w:val="decimal"/>
        <w:lvlText w:val="%1."/>
        <w:legacy w:legacy="1" w:legacySpace="0" w:legacyIndent="360"/>
        <w:lvlJc w:val="left"/>
        <w:pPr>
          <w:ind w:left="360" w:hanging="360"/>
        </w:pPr>
      </w:lvl>
    </w:lvlOverride>
  </w:num>
  <w:num w:numId="13">
    <w:abstractNumId w:val="0"/>
  </w:num>
  <w:num w:numId="14">
    <w:abstractNumId w:val="5"/>
  </w:num>
  <w:num w:numId="15">
    <w:abstractNumId w:val="2"/>
  </w:num>
  <w:num w:numId="16">
    <w:abstractNumId w:val="7"/>
  </w:num>
  <w:num w:numId="17">
    <w:abstractNumId w:val="9"/>
  </w:num>
  <w:num w:numId="18">
    <w:abstractNumId w:val="14"/>
  </w:num>
  <w:num w:numId="19">
    <w:abstractNumId w:val="1"/>
  </w:num>
  <w:num w:numId="20">
    <w:abstractNumId w:val="1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ctiveWritingStyle w:appName="MSWord" w:lang="it-IT"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303D9"/>
    <w:rsid w:val="00003442"/>
    <w:rsid w:val="000069A4"/>
    <w:rsid w:val="0001010B"/>
    <w:rsid w:val="000105CC"/>
    <w:rsid w:val="00012AF5"/>
    <w:rsid w:val="00015835"/>
    <w:rsid w:val="00017F23"/>
    <w:rsid w:val="00020493"/>
    <w:rsid w:val="00020D3C"/>
    <w:rsid w:val="0002432F"/>
    <w:rsid w:val="00027654"/>
    <w:rsid w:val="000333B8"/>
    <w:rsid w:val="000348C0"/>
    <w:rsid w:val="0003540A"/>
    <w:rsid w:val="00035ED9"/>
    <w:rsid w:val="000364B9"/>
    <w:rsid w:val="000439F5"/>
    <w:rsid w:val="000521CA"/>
    <w:rsid w:val="00062F62"/>
    <w:rsid w:val="00063CF4"/>
    <w:rsid w:val="00065B99"/>
    <w:rsid w:val="0007027C"/>
    <w:rsid w:val="00072B87"/>
    <w:rsid w:val="00074FC8"/>
    <w:rsid w:val="00080F5C"/>
    <w:rsid w:val="000842F0"/>
    <w:rsid w:val="000868BD"/>
    <w:rsid w:val="000868D6"/>
    <w:rsid w:val="000869E7"/>
    <w:rsid w:val="000914A7"/>
    <w:rsid w:val="00091CB1"/>
    <w:rsid w:val="00094770"/>
    <w:rsid w:val="000A12CF"/>
    <w:rsid w:val="000A5A49"/>
    <w:rsid w:val="000A71AC"/>
    <w:rsid w:val="000B43E5"/>
    <w:rsid w:val="000B7D00"/>
    <w:rsid w:val="000C0C5C"/>
    <w:rsid w:val="000C1BBB"/>
    <w:rsid w:val="000C28F3"/>
    <w:rsid w:val="000D2B02"/>
    <w:rsid w:val="000D6134"/>
    <w:rsid w:val="000E14CD"/>
    <w:rsid w:val="000E3DB9"/>
    <w:rsid w:val="000E6C38"/>
    <w:rsid w:val="000F1FA5"/>
    <w:rsid w:val="000F1FFF"/>
    <w:rsid w:val="000F6168"/>
    <w:rsid w:val="00104C7A"/>
    <w:rsid w:val="00104FD6"/>
    <w:rsid w:val="00105533"/>
    <w:rsid w:val="00106327"/>
    <w:rsid w:val="00112801"/>
    <w:rsid w:val="0011313C"/>
    <w:rsid w:val="00113209"/>
    <w:rsid w:val="001132F8"/>
    <w:rsid w:val="001177CF"/>
    <w:rsid w:val="00117F35"/>
    <w:rsid w:val="0013467F"/>
    <w:rsid w:val="00134F3A"/>
    <w:rsid w:val="00142AAA"/>
    <w:rsid w:val="001462AD"/>
    <w:rsid w:val="0015162D"/>
    <w:rsid w:val="0015759C"/>
    <w:rsid w:val="0015798E"/>
    <w:rsid w:val="00160F5B"/>
    <w:rsid w:val="00162435"/>
    <w:rsid w:val="001653C8"/>
    <w:rsid w:val="0016596A"/>
    <w:rsid w:val="00170CF2"/>
    <w:rsid w:val="0017290E"/>
    <w:rsid w:val="00172FC0"/>
    <w:rsid w:val="001739EE"/>
    <w:rsid w:val="001773A5"/>
    <w:rsid w:val="00181874"/>
    <w:rsid w:val="001818E0"/>
    <w:rsid w:val="00183BC4"/>
    <w:rsid w:val="00186E74"/>
    <w:rsid w:val="0019114D"/>
    <w:rsid w:val="00193FE0"/>
    <w:rsid w:val="0019541B"/>
    <w:rsid w:val="00195763"/>
    <w:rsid w:val="001961CF"/>
    <w:rsid w:val="001A1AEF"/>
    <w:rsid w:val="001A69A2"/>
    <w:rsid w:val="001B1CDE"/>
    <w:rsid w:val="001B1EDD"/>
    <w:rsid w:val="001B2976"/>
    <w:rsid w:val="001B51D1"/>
    <w:rsid w:val="001B70EF"/>
    <w:rsid w:val="001C1D2D"/>
    <w:rsid w:val="001C304F"/>
    <w:rsid w:val="001C5B5E"/>
    <w:rsid w:val="001C7587"/>
    <w:rsid w:val="001D2AC1"/>
    <w:rsid w:val="001F14BC"/>
    <w:rsid w:val="001F2206"/>
    <w:rsid w:val="001F25A4"/>
    <w:rsid w:val="001F2DD0"/>
    <w:rsid w:val="001F50F4"/>
    <w:rsid w:val="002046CC"/>
    <w:rsid w:val="00205C38"/>
    <w:rsid w:val="00206393"/>
    <w:rsid w:val="00216E7B"/>
    <w:rsid w:val="002216EC"/>
    <w:rsid w:val="00222431"/>
    <w:rsid w:val="00222AEB"/>
    <w:rsid w:val="00222E33"/>
    <w:rsid w:val="002254A9"/>
    <w:rsid w:val="0022734E"/>
    <w:rsid w:val="00231B9B"/>
    <w:rsid w:val="00232192"/>
    <w:rsid w:val="002336BC"/>
    <w:rsid w:val="00237BFF"/>
    <w:rsid w:val="002406AC"/>
    <w:rsid w:val="00243693"/>
    <w:rsid w:val="00244B34"/>
    <w:rsid w:val="00245627"/>
    <w:rsid w:val="0025037D"/>
    <w:rsid w:val="0025134A"/>
    <w:rsid w:val="00251457"/>
    <w:rsid w:val="002515BE"/>
    <w:rsid w:val="00254A3B"/>
    <w:rsid w:val="00260446"/>
    <w:rsid w:val="002614F4"/>
    <w:rsid w:val="002646E7"/>
    <w:rsid w:val="00266156"/>
    <w:rsid w:val="002837B4"/>
    <w:rsid w:val="00287ED1"/>
    <w:rsid w:val="002A0F46"/>
    <w:rsid w:val="002A0F77"/>
    <w:rsid w:val="002A378B"/>
    <w:rsid w:val="002A3B04"/>
    <w:rsid w:val="002A4C8F"/>
    <w:rsid w:val="002A6447"/>
    <w:rsid w:val="002A7431"/>
    <w:rsid w:val="002B5442"/>
    <w:rsid w:val="002B5AF7"/>
    <w:rsid w:val="002B5B9B"/>
    <w:rsid w:val="002C2DF4"/>
    <w:rsid w:val="002D000A"/>
    <w:rsid w:val="002D0BCB"/>
    <w:rsid w:val="002D1A9C"/>
    <w:rsid w:val="002D3BBB"/>
    <w:rsid w:val="002D4E31"/>
    <w:rsid w:val="002D6C4B"/>
    <w:rsid w:val="002E17DE"/>
    <w:rsid w:val="002E69EF"/>
    <w:rsid w:val="002F00B8"/>
    <w:rsid w:val="002F1689"/>
    <w:rsid w:val="002F4431"/>
    <w:rsid w:val="002F4794"/>
    <w:rsid w:val="00300049"/>
    <w:rsid w:val="00300AF8"/>
    <w:rsid w:val="003039E8"/>
    <w:rsid w:val="00303CEE"/>
    <w:rsid w:val="003135EE"/>
    <w:rsid w:val="003158F6"/>
    <w:rsid w:val="00316429"/>
    <w:rsid w:val="00317BCA"/>
    <w:rsid w:val="00321BEE"/>
    <w:rsid w:val="00323511"/>
    <w:rsid w:val="00324FA3"/>
    <w:rsid w:val="00325C7F"/>
    <w:rsid w:val="003275B6"/>
    <w:rsid w:val="0032796E"/>
    <w:rsid w:val="003354BE"/>
    <w:rsid w:val="00341138"/>
    <w:rsid w:val="00341883"/>
    <w:rsid w:val="00341C38"/>
    <w:rsid w:val="00343A56"/>
    <w:rsid w:val="00344378"/>
    <w:rsid w:val="00344D1F"/>
    <w:rsid w:val="00344ECE"/>
    <w:rsid w:val="00355C10"/>
    <w:rsid w:val="00366127"/>
    <w:rsid w:val="00367446"/>
    <w:rsid w:val="00376ED0"/>
    <w:rsid w:val="003800DB"/>
    <w:rsid w:val="003832E2"/>
    <w:rsid w:val="00386B40"/>
    <w:rsid w:val="00391432"/>
    <w:rsid w:val="00393D91"/>
    <w:rsid w:val="003A00DE"/>
    <w:rsid w:val="003A2A2A"/>
    <w:rsid w:val="003A512D"/>
    <w:rsid w:val="003A5AE0"/>
    <w:rsid w:val="003A753A"/>
    <w:rsid w:val="003B13B0"/>
    <w:rsid w:val="003B27A1"/>
    <w:rsid w:val="003B2F09"/>
    <w:rsid w:val="003B4D7C"/>
    <w:rsid w:val="003B5035"/>
    <w:rsid w:val="003C0844"/>
    <w:rsid w:val="003C0EA7"/>
    <w:rsid w:val="003C4929"/>
    <w:rsid w:val="003C5489"/>
    <w:rsid w:val="003C5A32"/>
    <w:rsid w:val="003C5B2A"/>
    <w:rsid w:val="003C7C44"/>
    <w:rsid w:val="003D00F9"/>
    <w:rsid w:val="003D0C1C"/>
    <w:rsid w:val="003D1EF6"/>
    <w:rsid w:val="003D1F90"/>
    <w:rsid w:val="003D5180"/>
    <w:rsid w:val="003D7604"/>
    <w:rsid w:val="003D7C17"/>
    <w:rsid w:val="003E1126"/>
    <w:rsid w:val="003E1291"/>
    <w:rsid w:val="003E6317"/>
    <w:rsid w:val="003E7C3E"/>
    <w:rsid w:val="003F00CA"/>
    <w:rsid w:val="004147A6"/>
    <w:rsid w:val="00415091"/>
    <w:rsid w:val="0041599E"/>
    <w:rsid w:val="00423AF4"/>
    <w:rsid w:val="004302F0"/>
    <w:rsid w:val="0043137D"/>
    <w:rsid w:val="00434F76"/>
    <w:rsid w:val="00440929"/>
    <w:rsid w:val="00446324"/>
    <w:rsid w:val="0044692C"/>
    <w:rsid w:val="00447FB1"/>
    <w:rsid w:val="00451211"/>
    <w:rsid w:val="00455D91"/>
    <w:rsid w:val="00461837"/>
    <w:rsid w:val="00462E07"/>
    <w:rsid w:val="0046515A"/>
    <w:rsid w:val="0047236E"/>
    <w:rsid w:val="0048030A"/>
    <w:rsid w:val="00483751"/>
    <w:rsid w:val="004838C1"/>
    <w:rsid w:val="00483E0E"/>
    <w:rsid w:val="00485659"/>
    <w:rsid w:val="00485A14"/>
    <w:rsid w:val="0048620E"/>
    <w:rsid w:val="004866B1"/>
    <w:rsid w:val="004871C1"/>
    <w:rsid w:val="00487B31"/>
    <w:rsid w:val="004905A2"/>
    <w:rsid w:val="00490E7F"/>
    <w:rsid w:val="0049261C"/>
    <w:rsid w:val="00493682"/>
    <w:rsid w:val="0049462C"/>
    <w:rsid w:val="004953F0"/>
    <w:rsid w:val="00495625"/>
    <w:rsid w:val="0049611C"/>
    <w:rsid w:val="004B084F"/>
    <w:rsid w:val="004B0865"/>
    <w:rsid w:val="004B3C7C"/>
    <w:rsid w:val="004B7E44"/>
    <w:rsid w:val="004C30AC"/>
    <w:rsid w:val="004C511B"/>
    <w:rsid w:val="004D10BD"/>
    <w:rsid w:val="004D5BCC"/>
    <w:rsid w:val="004D76E6"/>
    <w:rsid w:val="004E0690"/>
    <w:rsid w:val="004E0CA4"/>
    <w:rsid w:val="004E3879"/>
    <w:rsid w:val="004E5FE1"/>
    <w:rsid w:val="004E6A1F"/>
    <w:rsid w:val="004F35EA"/>
    <w:rsid w:val="004F37A1"/>
    <w:rsid w:val="004F4FE4"/>
    <w:rsid w:val="004F50B1"/>
    <w:rsid w:val="004F682F"/>
    <w:rsid w:val="00500779"/>
    <w:rsid w:val="00501BC1"/>
    <w:rsid w:val="00503C36"/>
    <w:rsid w:val="00504879"/>
    <w:rsid w:val="0050661B"/>
    <w:rsid w:val="0050770B"/>
    <w:rsid w:val="005141CB"/>
    <w:rsid w:val="00516AEE"/>
    <w:rsid w:val="005171D8"/>
    <w:rsid w:val="00517758"/>
    <w:rsid w:val="005248C3"/>
    <w:rsid w:val="00527482"/>
    <w:rsid w:val="00527669"/>
    <w:rsid w:val="00530A5F"/>
    <w:rsid w:val="00532B0D"/>
    <w:rsid w:val="00533B45"/>
    <w:rsid w:val="00535351"/>
    <w:rsid w:val="005370C2"/>
    <w:rsid w:val="00537AF6"/>
    <w:rsid w:val="00540CA0"/>
    <w:rsid w:val="0054306F"/>
    <w:rsid w:val="00543243"/>
    <w:rsid w:val="00545AA1"/>
    <w:rsid w:val="00546331"/>
    <w:rsid w:val="0055426B"/>
    <w:rsid w:val="00557E60"/>
    <w:rsid w:val="005637CD"/>
    <w:rsid w:val="00566315"/>
    <w:rsid w:val="00566D7A"/>
    <w:rsid w:val="005704FD"/>
    <w:rsid w:val="005713E3"/>
    <w:rsid w:val="005722F1"/>
    <w:rsid w:val="00573793"/>
    <w:rsid w:val="00573E13"/>
    <w:rsid w:val="005776B5"/>
    <w:rsid w:val="00587364"/>
    <w:rsid w:val="00587926"/>
    <w:rsid w:val="00592D4F"/>
    <w:rsid w:val="005A48F8"/>
    <w:rsid w:val="005B0E57"/>
    <w:rsid w:val="005B36F2"/>
    <w:rsid w:val="005B520E"/>
    <w:rsid w:val="005C3B29"/>
    <w:rsid w:val="005C7BAC"/>
    <w:rsid w:val="005E38D1"/>
    <w:rsid w:val="005E47CA"/>
    <w:rsid w:val="005E507C"/>
    <w:rsid w:val="005E558C"/>
    <w:rsid w:val="005E6AD9"/>
    <w:rsid w:val="005F03C7"/>
    <w:rsid w:val="005F1ECF"/>
    <w:rsid w:val="005F4B66"/>
    <w:rsid w:val="005F6B9F"/>
    <w:rsid w:val="00602078"/>
    <w:rsid w:val="00602641"/>
    <w:rsid w:val="00603454"/>
    <w:rsid w:val="006043FE"/>
    <w:rsid w:val="00614822"/>
    <w:rsid w:val="00614E96"/>
    <w:rsid w:val="0061603F"/>
    <w:rsid w:val="00616A64"/>
    <w:rsid w:val="006207D0"/>
    <w:rsid w:val="00631C1C"/>
    <w:rsid w:val="00631EED"/>
    <w:rsid w:val="00633592"/>
    <w:rsid w:val="00634C4C"/>
    <w:rsid w:val="00637234"/>
    <w:rsid w:val="00643146"/>
    <w:rsid w:val="006447A4"/>
    <w:rsid w:val="00644A78"/>
    <w:rsid w:val="00646A21"/>
    <w:rsid w:val="00651880"/>
    <w:rsid w:val="006524A2"/>
    <w:rsid w:val="00652FDD"/>
    <w:rsid w:val="00653E2A"/>
    <w:rsid w:val="00656A93"/>
    <w:rsid w:val="0065713F"/>
    <w:rsid w:val="0066655E"/>
    <w:rsid w:val="00667B60"/>
    <w:rsid w:val="00670694"/>
    <w:rsid w:val="00675AB5"/>
    <w:rsid w:val="00675DB3"/>
    <w:rsid w:val="00681C12"/>
    <w:rsid w:val="0068294C"/>
    <w:rsid w:val="00683769"/>
    <w:rsid w:val="00685F6E"/>
    <w:rsid w:val="006925C7"/>
    <w:rsid w:val="00692DED"/>
    <w:rsid w:val="006974D6"/>
    <w:rsid w:val="006A71A3"/>
    <w:rsid w:val="006B1783"/>
    <w:rsid w:val="006B2A96"/>
    <w:rsid w:val="006B2C4F"/>
    <w:rsid w:val="006B3DA1"/>
    <w:rsid w:val="006B4220"/>
    <w:rsid w:val="006B6BBF"/>
    <w:rsid w:val="006B7CA5"/>
    <w:rsid w:val="006C19D3"/>
    <w:rsid w:val="006C548E"/>
    <w:rsid w:val="006C55BF"/>
    <w:rsid w:val="006C7F03"/>
    <w:rsid w:val="006D7713"/>
    <w:rsid w:val="006E0479"/>
    <w:rsid w:val="006E2771"/>
    <w:rsid w:val="006E47A6"/>
    <w:rsid w:val="006E551D"/>
    <w:rsid w:val="006E5AB5"/>
    <w:rsid w:val="006E6B5F"/>
    <w:rsid w:val="006F04CC"/>
    <w:rsid w:val="006F7405"/>
    <w:rsid w:val="006F7474"/>
    <w:rsid w:val="00704452"/>
    <w:rsid w:val="00705BF2"/>
    <w:rsid w:val="00707680"/>
    <w:rsid w:val="007123DD"/>
    <w:rsid w:val="00716FBC"/>
    <w:rsid w:val="00722A4F"/>
    <w:rsid w:val="00722D14"/>
    <w:rsid w:val="0072381A"/>
    <w:rsid w:val="0073179D"/>
    <w:rsid w:val="00731CCF"/>
    <w:rsid w:val="007351A9"/>
    <w:rsid w:val="007379D3"/>
    <w:rsid w:val="00744FC6"/>
    <w:rsid w:val="00750133"/>
    <w:rsid w:val="00753B70"/>
    <w:rsid w:val="00761588"/>
    <w:rsid w:val="0076591A"/>
    <w:rsid w:val="00765B31"/>
    <w:rsid w:val="00766E7C"/>
    <w:rsid w:val="0076790D"/>
    <w:rsid w:val="00774E48"/>
    <w:rsid w:val="007874E7"/>
    <w:rsid w:val="00796445"/>
    <w:rsid w:val="007A0AFE"/>
    <w:rsid w:val="007A1F4C"/>
    <w:rsid w:val="007A2987"/>
    <w:rsid w:val="007A49CC"/>
    <w:rsid w:val="007A4BC6"/>
    <w:rsid w:val="007A4BFA"/>
    <w:rsid w:val="007A4FF5"/>
    <w:rsid w:val="007B32C3"/>
    <w:rsid w:val="007B68F1"/>
    <w:rsid w:val="007B7564"/>
    <w:rsid w:val="007C1FFE"/>
    <w:rsid w:val="007C22BF"/>
    <w:rsid w:val="007C2FF2"/>
    <w:rsid w:val="007C3CFD"/>
    <w:rsid w:val="007C4F3E"/>
    <w:rsid w:val="007C7BA6"/>
    <w:rsid w:val="007D0A60"/>
    <w:rsid w:val="007D126D"/>
    <w:rsid w:val="007D5584"/>
    <w:rsid w:val="007D72CF"/>
    <w:rsid w:val="007E0116"/>
    <w:rsid w:val="007E53D5"/>
    <w:rsid w:val="007F131C"/>
    <w:rsid w:val="00801C8C"/>
    <w:rsid w:val="008027C8"/>
    <w:rsid w:val="008047AF"/>
    <w:rsid w:val="00810062"/>
    <w:rsid w:val="00812110"/>
    <w:rsid w:val="00812792"/>
    <w:rsid w:val="0081392C"/>
    <w:rsid w:val="00814B74"/>
    <w:rsid w:val="00815846"/>
    <w:rsid w:val="00816EA9"/>
    <w:rsid w:val="00820F7B"/>
    <w:rsid w:val="0082781E"/>
    <w:rsid w:val="00827BA9"/>
    <w:rsid w:val="00831322"/>
    <w:rsid w:val="00832D1B"/>
    <w:rsid w:val="00832FFF"/>
    <w:rsid w:val="00833650"/>
    <w:rsid w:val="00840A3D"/>
    <w:rsid w:val="00840D7F"/>
    <w:rsid w:val="00844727"/>
    <w:rsid w:val="00845D48"/>
    <w:rsid w:val="00845D5D"/>
    <w:rsid w:val="00847DF5"/>
    <w:rsid w:val="008504D6"/>
    <w:rsid w:val="0085302C"/>
    <w:rsid w:val="00853A77"/>
    <w:rsid w:val="00854BD9"/>
    <w:rsid w:val="008556BC"/>
    <w:rsid w:val="00856BAF"/>
    <w:rsid w:val="00860894"/>
    <w:rsid w:val="0086412D"/>
    <w:rsid w:val="0086720A"/>
    <w:rsid w:val="008716B5"/>
    <w:rsid w:val="00873E89"/>
    <w:rsid w:val="008762CB"/>
    <w:rsid w:val="00877C0F"/>
    <w:rsid w:val="008807B9"/>
    <w:rsid w:val="008856D5"/>
    <w:rsid w:val="00886488"/>
    <w:rsid w:val="008967ED"/>
    <w:rsid w:val="008A4967"/>
    <w:rsid w:val="008A4A61"/>
    <w:rsid w:val="008A5250"/>
    <w:rsid w:val="008B1D36"/>
    <w:rsid w:val="008B38C6"/>
    <w:rsid w:val="008B3950"/>
    <w:rsid w:val="008B66E3"/>
    <w:rsid w:val="008C03FD"/>
    <w:rsid w:val="008C141D"/>
    <w:rsid w:val="008C2C98"/>
    <w:rsid w:val="008D3FC5"/>
    <w:rsid w:val="008E0D3B"/>
    <w:rsid w:val="008E3F1A"/>
    <w:rsid w:val="008E4643"/>
    <w:rsid w:val="008F0E5A"/>
    <w:rsid w:val="008F11E8"/>
    <w:rsid w:val="008F5781"/>
    <w:rsid w:val="008F72D5"/>
    <w:rsid w:val="0090202F"/>
    <w:rsid w:val="00902A4A"/>
    <w:rsid w:val="00905BCE"/>
    <w:rsid w:val="00911691"/>
    <w:rsid w:val="0091743B"/>
    <w:rsid w:val="00917656"/>
    <w:rsid w:val="00922660"/>
    <w:rsid w:val="009251A6"/>
    <w:rsid w:val="009303D9"/>
    <w:rsid w:val="009339DC"/>
    <w:rsid w:val="00933B51"/>
    <w:rsid w:val="009402DC"/>
    <w:rsid w:val="009403AB"/>
    <w:rsid w:val="009408C5"/>
    <w:rsid w:val="009455FF"/>
    <w:rsid w:val="009529DA"/>
    <w:rsid w:val="00956388"/>
    <w:rsid w:val="00960EFF"/>
    <w:rsid w:val="009636A3"/>
    <w:rsid w:val="009664E5"/>
    <w:rsid w:val="009778DF"/>
    <w:rsid w:val="00985186"/>
    <w:rsid w:val="00985686"/>
    <w:rsid w:val="00987793"/>
    <w:rsid w:val="00990AF1"/>
    <w:rsid w:val="00990D2C"/>
    <w:rsid w:val="00991E22"/>
    <w:rsid w:val="009921B3"/>
    <w:rsid w:val="00994F10"/>
    <w:rsid w:val="00996C3E"/>
    <w:rsid w:val="009A1935"/>
    <w:rsid w:val="009A4DDA"/>
    <w:rsid w:val="009B6028"/>
    <w:rsid w:val="009C3B61"/>
    <w:rsid w:val="009C4938"/>
    <w:rsid w:val="009C4F15"/>
    <w:rsid w:val="009D022D"/>
    <w:rsid w:val="009D1465"/>
    <w:rsid w:val="009D3660"/>
    <w:rsid w:val="009D6F8E"/>
    <w:rsid w:val="009E3797"/>
    <w:rsid w:val="009E4F66"/>
    <w:rsid w:val="009F0EAF"/>
    <w:rsid w:val="009F1427"/>
    <w:rsid w:val="009F1474"/>
    <w:rsid w:val="009F2700"/>
    <w:rsid w:val="00A05B96"/>
    <w:rsid w:val="00A06BED"/>
    <w:rsid w:val="00A12F8E"/>
    <w:rsid w:val="00A163DD"/>
    <w:rsid w:val="00A22F0F"/>
    <w:rsid w:val="00A24061"/>
    <w:rsid w:val="00A25441"/>
    <w:rsid w:val="00A27705"/>
    <w:rsid w:val="00A3401C"/>
    <w:rsid w:val="00A341CB"/>
    <w:rsid w:val="00A345BC"/>
    <w:rsid w:val="00A370AA"/>
    <w:rsid w:val="00A37E03"/>
    <w:rsid w:val="00A40660"/>
    <w:rsid w:val="00A4083A"/>
    <w:rsid w:val="00A4155A"/>
    <w:rsid w:val="00A41D57"/>
    <w:rsid w:val="00A443D1"/>
    <w:rsid w:val="00A4618E"/>
    <w:rsid w:val="00A510D8"/>
    <w:rsid w:val="00A52E37"/>
    <w:rsid w:val="00A5644D"/>
    <w:rsid w:val="00A6448A"/>
    <w:rsid w:val="00A651D9"/>
    <w:rsid w:val="00A6699D"/>
    <w:rsid w:val="00A673A2"/>
    <w:rsid w:val="00A71BFB"/>
    <w:rsid w:val="00A75314"/>
    <w:rsid w:val="00A758BA"/>
    <w:rsid w:val="00A76768"/>
    <w:rsid w:val="00A86A17"/>
    <w:rsid w:val="00A90197"/>
    <w:rsid w:val="00A93C97"/>
    <w:rsid w:val="00A969C7"/>
    <w:rsid w:val="00AA0D34"/>
    <w:rsid w:val="00AA2C26"/>
    <w:rsid w:val="00AA3324"/>
    <w:rsid w:val="00AA37EB"/>
    <w:rsid w:val="00AB0A6B"/>
    <w:rsid w:val="00AB19BA"/>
    <w:rsid w:val="00AC0728"/>
    <w:rsid w:val="00AC08AE"/>
    <w:rsid w:val="00AD16B6"/>
    <w:rsid w:val="00AD1B39"/>
    <w:rsid w:val="00AD2A14"/>
    <w:rsid w:val="00AD40AF"/>
    <w:rsid w:val="00AD63B9"/>
    <w:rsid w:val="00AD6B6A"/>
    <w:rsid w:val="00AD7F88"/>
    <w:rsid w:val="00AE0852"/>
    <w:rsid w:val="00AE1DDA"/>
    <w:rsid w:val="00AE336D"/>
    <w:rsid w:val="00AF143E"/>
    <w:rsid w:val="00AF2FB2"/>
    <w:rsid w:val="00AF318B"/>
    <w:rsid w:val="00B011CD"/>
    <w:rsid w:val="00B05B4A"/>
    <w:rsid w:val="00B11A60"/>
    <w:rsid w:val="00B12451"/>
    <w:rsid w:val="00B13240"/>
    <w:rsid w:val="00B1356C"/>
    <w:rsid w:val="00B14E18"/>
    <w:rsid w:val="00B156E9"/>
    <w:rsid w:val="00B24BE3"/>
    <w:rsid w:val="00B3555A"/>
    <w:rsid w:val="00B37436"/>
    <w:rsid w:val="00B44B49"/>
    <w:rsid w:val="00B44EDD"/>
    <w:rsid w:val="00B463A2"/>
    <w:rsid w:val="00B57198"/>
    <w:rsid w:val="00B6075D"/>
    <w:rsid w:val="00B642BA"/>
    <w:rsid w:val="00B66C75"/>
    <w:rsid w:val="00B66CE1"/>
    <w:rsid w:val="00B67974"/>
    <w:rsid w:val="00B67BC1"/>
    <w:rsid w:val="00B67FEB"/>
    <w:rsid w:val="00B713AC"/>
    <w:rsid w:val="00B82C3D"/>
    <w:rsid w:val="00B87EE6"/>
    <w:rsid w:val="00B90136"/>
    <w:rsid w:val="00BA075B"/>
    <w:rsid w:val="00BA076A"/>
    <w:rsid w:val="00BA517D"/>
    <w:rsid w:val="00BB172E"/>
    <w:rsid w:val="00BB26FB"/>
    <w:rsid w:val="00BB3212"/>
    <w:rsid w:val="00BB3FC5"/>
    <w:rsid w:val="00BB6DAD"/>
    <w:rsid w:val="00BB797A"/>
    <w:rsid w:val="00BB7EBF"/>
    <w:rsid w:val="00BB7EEF"/>
    <w:rsid w:val="00BC09A8"/>
    <w:rsid w:val="00BC0B3C"/>
    <w:rsid w:val="00BD03B5"/>
    <w:rsid w:val="00BD7607"/>
    <w:rsid w:val="00C01961"/>
    <w:rsid w:val="00C0396C"/>
    <w:rsid w:val="00C03AFE"/>
    <w:rsid w:val="00C0469F"/>
    <w:rsid w:val="00C04EEC"/>
    <w:rsid w:val="00C13017"/>
    <w:rsid w:val="00C141E5"/>
    <w:rsid w:val="00C1612E"/>
    <w:rsid w:val="00C1794F"/>
    <w:rsid w:val="00C20195"/>
    <w:rsid w:val="00C258BE"/>
    <w:rsid w:val="00C31E2A"/>
    <w:rsid w:val="00C3265A"/>
    <w:rsid w:val="00C33216"/>
    <w:rsid w:val="00C35F39"/>
    <w:rsid w:val="00C40D5A"/>
    <w:rsid w:val="00C42DAC"/>
    <w:rsid w:val="00C436E9"/>
    <w:rsid w:val="00C45617"/>
    <w:rsid w:val="00C51C7A"/>
    <w:rsid w:val="00C57617"/>
    <w:rsid w:val="00C60365"/>
    <w:rsid w:val="00C61EF5"/>
    <w:rsid w:val="00C62983"/>
    <w:rsid w:val="00C639F9"/>
    <w:rsid w:val="00C64DA3"/>
    <w:rsid w:val="00C655ED"/>
    <w:rsid w:val="00C65610"/>
    <w:rsid w:val="00C67AF5"/>
    <w:rsid w:val="00C7178A"/>
    <w:rsid w:val="00C765A1"/>
    <w:rsid w:val="00C80C32"/>
    <w:rsid w:val="00C8427A"/>
    <w:rsid w:val="00C867D4"/>
    <w:rsid w:val="00C87AA2"/>
    <w:rsid w:val="00C90FED"/>
    <w:rsid w:val="00C91E46"/>
    <w:rsid w:val="00C94B80"/>
    <w:rsid w:val="00CA4C3C"/>
    <w:rsid w:val="00CB66FE"/>
    <w:rsid w:val="00CC1F81"/>
    <w:rsid w:val="00CC3321"/>
    <w:rsid w:val="00CC76A4"/>
    <w:rsid w:val="00CD1589"/>
    <w:rsid w:val="00CD1603"/>
    <w:rsid w:val="00CD6954"/>
    <w:rsid w:val="00CD7FFA"/>
    <w:rsid w:val="00CE31D6"/>
    <w:rsid w:val="00CE3B85"/>
    <w:rsid w:val="00CE561A"/>
    <w:rsid w:val="00CE7749"/>
    <w:rsid w:val="00CF10B5"/>
    <w:rsid w:val="00CF3F44"/>
    <w:rsid w:val="00CF52E2"/>
    <w:rsid w:val="00D015B1"/>
    <w:rsid w:val="00D06B1A"/>
    <w:rsid w:val="00D12060"/>
    <w:rsid w:val="00D1567A"/>
    <w:rsid w:val="00D173F6"/>
    <w:rsid w:val="00D20019"/>
    <w:rsid w:val="00D20B9B"/>
    <w:rsid w:val="00D30F34"/>
    <w:rsid w:val="00D33FCA"/>
    <w:rsid w:val="00D35450"/>
    <w:rsid w:val="00D40F3E"/>
    <w:rsid w:val="00D415AB"/>
    <w:rsid w:val="00D425CB"/>
    <w:rsid w:val="00D45054"/>
    <w:rsid w:val="00D529F8"/>
    <w:rsid w:val="00D53740"/>
    <w:rsid w:val="00D547A6"/>
    <w:rsid w:val="00D56B37"/>
    <w:rsid w:val="00D656B3"/>
    <w:rsid w:val="00D66206"/>
    <w:rsid w:val="00D738C2"/>
    <w:rsid w:val="00D7474B"/>
    <w:rsid w:val="00D74933"/>
    <w:rsid w:val="00D7589C"/>
    <w:rsid w:val="00D76C55"/>
    <w:rsid w:val="00D775D4"/>
    <w:rsid w:val="00D81BCD"/>
    <w:rsid w:val="00D853A5"/>
    <w:rsid w:val="00D86363"/>
    <w:rsid w:val="00D90B34"/>
    <w:rsid w:val="00D91B16"/>
    <w:rsid w:val="00D93104"/>
    <w:rsid w:val="00DA090B"/>
    <w:rsid w:val="00DA3DC5"/>
    <w:rsid w:val="00DA5AC9"/>
    <w:rsid w:val="00DA6146"/>
    <w:rsid w:val="00DA63B7"/>
    <w:rsid w:val="00DA7492"/>
    <w:rsid w:val="00DB044D"/>
    <w:rsid w:val="00DB202B"/>
    <w:rsid w:val="00DB7636"/>
    <w:rsid w:val="00DC0A42"/>
    <w:rsid w:val="00DC0C48"/>
    <w:rsid w:val="00DC1407"/>
    <w:rsid w:val="00DC4DA7"/>
    <w:rsid w:val="00DD30DD"/>
    <w:rsid w:val="00DD59A0"/>
    <w:rsid w:val="00DD67A3"/>
    <w:rsid w:val="00DD69FA"/>
    <w:rsid w:val="00DD71A3"/>
    <w:rsid w:val="00DE181D"/>
    <w:rsid w:val="00DE273C"/>
    <w:rsid w:val="00DE3842"/>
    <w:rsid w:val="00DE3C03"/>
    <w:rsid w:val="00DE5C5A"/>
    <w:rsid w:val="00DE6CCC"/>
    <w:rsid w:val="00DF4FCB"/>
    <w:rsid w:val="00E003A9"/>
    <w:rsid w:val="00E019F6"/>
    <w:rsid w:val="00E03CB0"/>
    <w:rsid w:val="00E06174"/>
    <w:rsid w:val="00E06331"/>
    <w:rsid w:val="00E07F83"/>
    <w:rsid w:val="00E12CA8"/>
    <w:rsid w:val="00E139C7"/>
    <w:rsid w:val="00E24B23"/>
    <w:rsid w:val="00E25538"/>
    <w:rsid w:val="00E2618F"/>
    <w:rsid w:val="00E30A64"/>
    <w:rsid w:val="00E338F9"/>
    <w:rsid w:val="00E3458C"/>
    <w:rsid w:val="00E34E88"/>
    <w:rsid w:val="00E403C1"/>
    <w:rsid w:val="00E41E41"/>
    <w:rsid w:val="00E45A1F"/>
    <w:rsid w:val="00E56310"/>
    <w:rsid w:val="00E56550"/>
    <w:rsid w:val="00E570B0"/>
    <w:rsid w:val="00E5771E"/>
    <w:rsid w:val="00E613E9"/>
    <w:rsid w:val="00E61AD9"/>
    <w:rsid w:val="00E67446"/>
    <w:rsid w:val="00E714DD"/>
    <w:rsid w:val="00E71A25"/>
    <w:rsid w:val="00E73068"/>
    <w:rsid w:val="00E74A6B"/>
    <w:rsid w:val="00E81451"/>
    <w:rsid w:val="00E82C62"/>
    <w:rsid w:val="00E83618"/>
    <w:rsid w:val="00E96837"/>
    <w:rsid w:val="00E96877"/>
    <w:rsid w:val="00E97F47"/>
    <w:rsid w:val="00EA3623"/>
    <w:rsid w:val="00EA41DF"/>
    <w:rsid w:val="00EA640F"/>
    <w:rsid w:val="00EB2C1B"/>
    <w:rsid w:val="00EB6662"/>
    <w:rsid w:val="00EB698B"/>
    <w:rsid w:val="00EB7731"/>
    <w:rsid w:val="00EC3A60"/>
    <w:rsid w:val="00ED1AB2"/>
    <w:rsid w:val="00ED463D"/>
    <w:rsid w:val="00ED67A0"/>
    <w:rsid w:val="00ED6943"/>
    <w:rsid w:val="00EE2E2E"/>
    <w:rsid w:val="00EE4325"/>
    <w:rsid w:val="00EE5AB6"/>
    <w:rsid w:val="00EF6AB2"/>
    <w:rsid w:val="00F0102A"/>
    <w:rsid w:val="00F02C61"/>
    <w:rsid w:val="00F04CA6"/>
    <w:rsid w:val="00F11689"/>
    <w:rsid w:val="00F12518"/>
    <w:rsid w:val="00F132D5"/>
    <w:rsid w:val="00F20AAC"/>
    <w:rsid w:val="00F27E51"/>
    <w:rsid w:val="00F4052E"/>
    <w:rsid w:val="00F420F4"/>
    <w:rsid w:val="00F43531"/>
    <w:rsid w:val="00F505E3"/>
    <w:rsid w:val="00F50BD4"/>
    <w:rsid w:val="00F55120"/>
    <w:rsid w:val="00F55BC3"/>
    <w:rsid w:val="00F55F3A"/>
    <w:rsid w:val="00F61F46"/>
    <w:rsid w:val="00F6432A"/>
    <w:rsid w:val="00F64E25"/>
    <w:rsid w:val="00F6647C"/>
    <w:rsid w:val="00F66808"/>
    <w:rsid w:val="00F670ED"/>
    <w:rsid w:val="00F70F40"/>
    <w:rsid w:val="00F7530C"/>
    <w:rsid w:val="00F77F3A"/>
    <w:rsid w:val="00F82883"/>
    <w:rsid w:val="00F8334D"/>
    <w:rsid w:val="00F8779B"/>
    <w:rsid w:val="00F933F2"/>
    <w:rsid w:val="00F95FCC"/>
    <w:rsid w:val="00F9618C"/>
    <w:rsid w:val="00F97012"/>
    <w:rsid w:val="00F97590"/>
    <w:rsid w:val="00FA06F5"/>
    <w:rsid w:val="00FA1472"/>
    <w:rsid w:val="00FA2F7E"/>
    <w:rsid w:val="00FA4436"/>
    <w:rsid w:val="00FA527A"/>
    <w:rsid w:val="00FA69F3"/>
    <w:rsid w:val="00FB45EF"/>
    <w:rsid w:val="00FB5BE1"/>
    <w:rsid w:val="00FC1B90"/>
    <w:rsid w:val="00FC29A2"/>
    <w:rsid w:val="00FC5AF0"/>
    <w:rsid w:val="00FC6281"/>
    <w:rsid w:val="00FD3207"/>
    <w:rsid w:val="00FD6495"/>
    <w:rsid w:val="00FE0816"/>
    <w:rsid w:val="00FE1485"/>
    <w:rsid w:val="00FE479C"/>
    <w:rsid w:val="00FE5A03"/>
    <w:rsid w:val="00FF217C"/>
    <w:rsid w:val="00FF444E"/>
    <w:rsid w:val="00FF4908"/>
    <w:rsid w:val="00FF562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69021D"/>
  <w15:docId w15:val="{10595B71-CEA1-4F86-A3BA-6CB9622BC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0F77"/>
    <w:pPr>
      <w:jc w:val="center"/>
    </w:pPr>
  </w:style>
  <w:style w:type="paragraph" w:styleId="Titolo1">
    <w:name w:val="heading 1"/>
    <w:basedOn w:val="Normale"/>
    <w:next w:val="Normale"/>
    <w:link w:val="Titolo1Carattere"/>
    <w:qFormat/>
    <w:rsid w:val="002A0F77"/>
    <w:pPr>
      <w:keepNext/>
      <w:keepLines/>
      <w:numPr>
        <w:numId w:val="4"/>
      </w:numPr>
      <w:tabs>
        <w:tab w:val="left" w:pos="216"/>
      </w:tabs>
      <w:spacing w:before="160" w:after="80"/>
      <w:outlineLvl w:val="0"/>
    </w:pPr>
    <w:rPr>
      <w:smallCaps/>
      <w:noProof/>
    </w:rPr>
  </w:style>
  <w:style w:type="paragraph" w:styleId="Titolo2">
    <w:name w:val="heading 2"/>
    <w:basedOn w:val="Normale"/>
    <w:next w:val="Normale"/>
    <w:qFormat/>
    <w:rsid w:val="002A0F77"/>
    <w:pPr>
      <w:keepNext/>
      <w:keepLines/>
      <w:spacing w:before="120" w:after="60"/>
      <w:jc w:val="left"/>
      <w:outlineLvl w:val="1"/>
    </w:pPr>
    <w:rPr>
      <w:i/>
      <w:iCs/>
      <w:noProof/>
    </w:rPr>
  </w:style>
  <w:style w:type="paragraph" w:styleId="Titolo3">
    <w:name w:val="heading 3"/>
    <w:basedOn w:val="Normale"/>
    <w:next w:val="Normale"/>
    <w:qFormat/>
    <w:rsid w:val="002A0F77"/>
    <w:pPr>
      <w:numPr>
        <w:ilvl w:val="2"/>
        <w:numId w:val="6"/>
      </w:numPr>
      <w:spacing w:line="240" w:lineRule="exact"/>
      <w:jc w:val="both"/>
      <w:outlineLvl w:val="2"/>
    </w:pPr>
    <w:rPr>
      <w:i/>
      <w:iCs/>
      <w:noProof/>
    </w:rPr>
  </w:style>
  <w:style w:type="paragraph" w:styleId="Titolo4">
    <w:name w:val="heading 4"/>
    <w:basedOn w:val="Normale"/>
    <w:next w:val="Normale"/>
    <w:qFormat/>
    <w:rsid w:val="002A0F77"/>
    <w:pPr>
      <w:numPr>
        <w:ilvl w:val="3"/>
        <w:numId w:val="7"/>
      </w:numPr>
      <w:tabs>
        <w:tab w:val="num" w:pos="720"/>
      </w:tabs>
      <w:spacing w:before="40" w:after="40"/>
      <w:jc w:val="both"/>
      <w:outlineLvl w:val="3"/>
    </w:pPr>
    <w:rPr>
      <w:i/>
      <w:iCs/>
      <w:noProof/>
    </w:rPr>
  </w:style>
  <w:style w:type="paragraph" w:styleId="Titolo5">
    <w:name w:val="heading 5"/>
    <w:basedOn w:val="Normale"/>
    <w:next w:val="Normale"/>
    <w:qFormat/>
    <w:rsid w:val="002A0F77"/>
    <w:pPr>
      <w:tabs>
        <w:tab w:val="left" w:pos="360"/>
      </w:tabs>
      <w:spacing w:before="160" w:after="80"/>
      <w:outlineLvl w:val="4"/>
    </w:pPr>
    <w:rPr>
      <w:smallCaps/>
      <w:noProo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tract">
    <w:name w:val="Abstract"/>
    <w:rsid w:val="002A0F77"/>
    <w:pPr>
      <w:spacing w:after="200"/>
      <w:jc w:val="both"/>
    </w:pPr>
    <w:rPr>
      <w:b/>
      <w:bCs/>
      <w:sz w:val="18"/>
      <w:szCs w:val="18"/>
    </w:rPr>
  </w:style>
  <w:style w:type="paragraph" w:customStyle="1" w:styleId="Affiliation">
    <w:name w:val="Affiliation"/>
    <w:rsid w:val="002A0F77"/>
    <w:pPr>
      <w:jc w:val="center"/>
    </w:pPr>
  </w:style>
  <w:style w:type="paragraph" w:customStyle="1" w:styleId="Author">
    <w:name w:val="Author"/>
    <w:rsid w:val="002A0F77"/>
    <w:pPr>
      <w:spacing w:before="360" w:after="40"/>
      <w:jc w:val="center"/>
    </w:pPr>
    <w:rPr>
      <w:noProof/>
      <w:sz w:val="22"/>
      <w:szCs w:val="22"/>
    </w:rPr>
  </w:style>
  <w:style w:type="paragraph" w:styleId="Corpotesto">
    <w:name w:val="Body Text"/>
    <w:basedOn w:val="Normale"/>
    <w:link w:val="CorpotestoCarattere"/>
    <w:rsid w:val="002A0F77"/>
    <w:pPr>
      <w:spacing w:after="120" w:line="228" w:lineRule="auto"/>
      <w:ind w:firstLine="288"/>
      <w:jc w:val="both"/>
    </w:pPr>
    <w:rPr>
      <w:spacing w:val="-1"/>
    </w:rPr>
  </w:style>
  <w:style w:type="paragraph" w:customStyle="1" w:styleId="bulletlist">
    <w:name w:val="bullet list"/>
    <w:basedOn w:val="Corpotesto"/>
    <w:rsid w:val="002A0F77"/>
    <w:pPr>
      <w:numPr>
        <w:numId w:val="1"/>
      </w:numPr>
    </w:pPr>
  </w:style>
  <w:style w:type="paragraph" w:customStyle="1" w:styleId="equation">
    <w:name w:val="equation"/>
    <w:basedOn w:val="Normale"/>
    <w:rsid w:val="002A0F77"/>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2A0F77"/>
    <w:pPr>
      <w:numPr>
        <w:numId w:val="2"/>
      </w:numPr>
      <w:spacing w:before="80" w:after="200"/>
      <w:jc w:val="center"/>
    </w:pPr>
    <w:rPr>
      <w:noProof/>
      <w:sz w:val="16"/>
      <w:szCs w:val="16"/>
    </w:rPr>
  </w:style>
  <w:style w:type="paragraph" w:customStyle="1" w:styleId="footnote">
    <w:name w:val="footnote"/>
    <w:rsid w:val="002A0F77"/>
    <w:pPr>
      <w:framePr w:hSpace="187" w:vSpace="187" w:wrap="notBeside" w:vAnchor="text" w:hAnchor="page" w:x="6121" w:y="577"/>
      <w:numPr>
        <w:numId w:val="3"/>
      </w:numPr>
      <w:spacing w:after="40"/>
    </w:pPr>
    <w:rPr>
      <w:sz w:val="16"/>
      <w:szCs w:val="16"/>
    </w:rPr>
  </w:style>
  <w:style w:type="paragraph" w:customStyle="1" w:styleId="keywords">
    <w:name w:val="key words"/>
    <w:rsid w:val="002A0F77"/>
    <w:pPr>
      <w:spacing w:after="120"/>
      <w:ind w:firstLine="288"/>
      <w:jc w:val="both"/>
    </w:pPr>
    <w:rPr>
      <w:b/>
      <w:bCs/>
      <w:i/>
      <w:iCs/>
      <w:noProof/>
      <w:sz w:val="18"/>
      <w:szCs w:val="18"/>
    </w:rPr>
  </w:style>
  <w:style w:type="paragraph" w:customStyle="1" w:styleId="papersubtitle">
    <w:name w:val="paper subtitle"/>
    <w:rsid w:val="002A0F77"/>
    <w:pPr>
      <w:spacing w:after="120"/>
      <w:jc w:val="center"/>
    </w:pPr>
    <w:rPr>
      <w:rFonts w:eastAsia="MS Mincho"/>
      <w:noProof/>
      <w:sz w:val="28"/>
      <w:szCs w:val="28"/>
    </w:rPr>
  </w:style>
  <w:style w:type="paragraph" w:customStyle="1" w:styleId="papertitle">
    <w:name w:val="paper title"/>
    <w:rsid w:val="002A0F77"/>
    <w:pPr>
      <w:spacing w:after="120"/>
      <w:jc w:val="center"/>
    </w:pPr>
    <w:rPr>
      <w:rFonts w:eastAsia="MS Mincho"/>
      <w:noProof/>
      <w:sz w:val="48"/>
      <w:szCs w:val="48"/>
    </w:rPr>
  </w:style>
  <w:style w:type="paragraph" w:customStyle="1" w:styleId="references">
    <w:name w:val="references"/>
    <w:rsid w:val="002A0F77"/>
    <w:pPr>
      <w:numPr>
        <w:numId w:val="8"/>
      </w:numPr>
      <w:spacing w:after="50" w:line="180" w:lineRule="exact"/>
      <w:jc w:val="both"/>
    </w:pPr>
    <w:rPr>
      <w:rFonts w:eastAsia="MS Mincho"/>
      <w:noProof/>
      <w:sz w:val="16"/>
      <w:szCs w:val="16"/>
    </w:rPr>
  </w:style>
  <w:style w:type="paragraph" w:customStyle="1" w:styleId="sponsors">
    <w:name w:val="sponsors"/>
    <w:rsid w:val="002A0F77"/>
    <w:pPr>
      <w:framePr w:wrap="auto" w:hAnchor="text" w:x="615" w:y="2239"/>
      <w:pBdr>
        <w:top w:val="single" w:sz="4" w:space="2" w:color="auto"/>
      </w:pBdr>
      <w:ind w:firstLine="288"/>
    </w:pPr>
    <w:rPr>
      <w:sz w:val="16"/>
      <w:szCs w:val="16"/>
    </w:rPr>
  </w:style>
  <w:style w:type="paragraph" w:customStyle="1" w:styleId="tablecolhead">
    <w:name w:val="table col head"/>
    <w:basedOn w:val="Normale"/>
    <w:rsid w:val="002A0F77"/>
    <w:rPr>
      <w:b/>
      <w:bCs/>
      <w:sz w:val="16"/>
      <w:szCs w:val="16"/>
    </w:rPr>
  </w:style>
  <w:style w:type="paragraph" w:customStyle="1" w:styleId="tablecolsubhead">
    <w:name w:val="table col subhead"/>
    <w:basedOn w:val="tablecolhead"/>
    <w:rsid w:val="002A0F77"/>
    <w:rPr>
      <w:i/>
      <w:iCs/>
      <w:sz w:val="15"/>
      <w:szCs w:val="15"/>
    </w:rPr>
  </w:style>
  <w:style w:type="paragraph" w:customStyle="1" w:styleId="tablecopy">
    <w:name w:val="table copy"/>
    <w:rsid w:val="002A0F77"/>
    <w:pPr>
      <w:jc w:val="both"/>
    </w:pPr>
    <w:rPr>
      <w:noProof/>
      <w:sz w:val="16"/>
      <w:szCs w:val="16"/>
    </w:rPr>
  </w:style>
  <w:style w:type="paragraph" w:customStyle="1" w:styleId="tablefootnote">
    <w:name w:val="table footnote"/>
    <w:rsid w:val="002A0F77"/>
    <w:pPr>
      <w:spacing w:before="60" w:after="30"/>
      <w:jc w:val="right"/>
    </w:pPr>
    <w:rPr>
      <w:sz w:val="12"/>
      <w:szCs w:val="12"/>
    </w:rPr>
  </w:style>
  <w:style w:type="paragraph" w:customStyle="1" w:styleId="tablehead">
    <w:name w:val="table head"/>
    <w:rsid w:val="002A0F77"/>
    <w:pPr>
      <w:numPr>
        <w:numId w:val="9"/>
      </w:numPr>
      <w:spacing w:before="240" w:after="120" w:line="216" w:lineRule="auto"/>
      <w:jc w:val="center"/>
    </w:pPr>
    <w:rPr>
      <w:smallCaps/>
      <w:noProof/>
      <w:sz w:val="16"/>
      <w:szCs w:val="16"/>
    </w:rPr>
  </w:style>
  <w:style w:type="paragraph" w:styleId="Testofumetto">
    <w:name w:val="Balloon Text"/>
    <w:basedOn w:val="Normale"/>
    <w:link w:val="TestofumettoCarattere"/>
    <w:rsid w:val="00833650"/>
    <w:rPr>
      <w:rFonts w:ascii="Tahoma" w:hAnsi="Tahoma" w:cs="Tahoma"/>
      <w:sz w:val="16"/>
      <w:szCs w:val="16"/>
    </w:rPr>
  </w:style>
  <w:style w:type="character" w:customStyle="1" w:styleId="TestofumettoCarattere">
    <w:name w:val="Testo fumetto Carattere"/>
    <w:link w:val="Testofumetto"/>
    <w:rsid w:val="00833650"/>
    <w:rPr>
      <w:rFonts w:ascii="Tahoma" w:hAnsi="Tahoma" w:cs="Tahoma"/>
      <w:sz w:val="16"/>
      <w:szCs w:val="16"/>
    </w:rPr>
  </w:style>
  <w:style w:type="character" w:customStyle="1" w:styleId="CorpotestoCarattere">
    <w:name w:val="Corpo testo Carattere"/>
    <w:link w:val="Corpotesto"/>
    <w:rsid w:val="00A90197"/>
    <w:rPr>
      <w:spacing w:val="-1"/>
    </w:rPr>
  </w:style>
  <w:style w:type="character" w:styleId="Collegamentoipertestuale">
    <w:name w:val="Hyperlink"/>
    <w:rsid w:val="008C2C98"/>
    <w:rPr>
      <w:color w:val="0000FF"/>
      <w:u w:val="single"/>
    </w:rPr>
  </w:style>
  <w:style w:type="character" w:customStyle="1" w:styleId="Titolo1Carattere">
    <w:name w:val="Titolo 1 Carattere"/>
    <w:link w:val="Titolo1"/>
    <w:rsid w:val="00877C0F"/>
    <w:rPr>
      <w:smallCaps/>
      <w:noProof/>
    </w:rPr>
  </w:style>
  <w:style w:type="paragraph" w:styleId="Testonotaapidipagina">
    <w:name w:val="footnote text"/>
    <w:basedOn w:val="Normale"/>
    <w:link w:val="TestonotaapidipaginaCarattere"/>
    <w:rsid w:val="009D022D"/>
  </w:style>
  <w:style w:type="character" w:customStyle="1" w:styleId="TestonotaapidipaginaCarattere">
    <w:name w:val="Testo nota a piè di pagina Carattere"/>
    <w:link w:val="Testonotaapidipagina"/>
    <w:rsid w:val="009D022D"/>
    <w:rPr>
      <w:lang w:val="en-US" w:eastAsia="en-US"/>
    </w:rPr>
  </w:style>
  <w:style w:type="character" w:styleId="Rimandonotaapidipagina">
    <w:name w:val="footnote reference"/>
    <w:rsid w:val="009D022D"/>
    <w:rPr>
      <w:vertAlign w:val="superscript"/>
    </w:rPr>
  </w:style>
  <w:style w:type="paragraph" w:styleId="Rientrocorpodeltesto">
    <w:name w:val="Body Text Indent"/>
    <w:basedOn w:val="Normale"/>
    <w:link w:val="RientrocorpodeltestoCarattere"/>
    <w:rsid w:val="00B3555A"/>
    <w:pPr>
      <w:spacing w:after="120"/>
      <w:ind w:left="283"/>
    </w:pPr>
  </w:style>
  <w:style w:type="character" w:customStyle="1" w:styleId="RientrocorpodeltestoCarattere">
    <w:name w:val="Rientro corpo del testo Carattere"/>
    <w:link w:val="Rientrocorpodeltesto"/>
    <w:rsid w:val="00B3555A"/>
    <w:rPr>
      <w:lang w:val="en-US" w:eastAsia="en-US"/>
    </w:rPr>
  </w:style>
  <w:style w:type="paragraph" w:styleId="Titolo">
    <w:name w:val="Title"/>
    <w:basedOn w:val="Normale"/>
    <w:next w:val="Normale"/>
    <w:link w:val="TitoloCarattere"/>
    <w:qFormat/>
    <w:rsid w:val="00B3555A"/>
    <w:pPr>
      <w:framePr w:w="9360" w:hSpace="187" w:vSpace="187" w:wrap="notBeside" w:vAnchor="text" w:hAnchor="page" w:xAlign="center" w:y="1"/>
      <w:autoSpaceDE w:val="0"/>
      <w:autoSpaceDN w:val="0"/>
    </w:pPr>
    <w:rPr>
      <w:rFonts w:eastAsia="Times New Roman"/>
      <w:kern w:val="28"/>
      <w:sz w:val="48"/>
      <w:szCs w:val="48"/>
    </w:rPr>
  </w:style>
  <w:style w:type="character" w:customStyle="1" w:styleId="TitoloCarattere">
    <w:name w:val="Titolo Carattere"/>
    <w:link w:val="Titolo"/>
    <w:rsid w:val="00B3555A"/>
    <w:rPr>
      <w:rFonts w:eastAsia="Times New Roman"/>
      <w:kern w:val="28"/>
      <w:sz w:val="48"/>
      <w:szCs w:val="48"/>
      <w:lang w:val="en-US" w:eastAsia="en-US"/>
    </w:rPr>
  </w:style>
  <w:style w:type="character" w:styleId="Rimandocommento">
    <w:name w:val="annotation reference"/>
    <w:rsid w:val="00D90B34"/>
    <w:rPr>
      <w:sz w:val="18"/>
      <w:szCs w:val="18"/>
    </w:rPr>
  </w:style>
  <w:style w:type="paragraph" w:styleId="Testocommento">
    <w:name w:val="annotation text"/>
    <w:basedOn w:val="Normale"/>
    <w:link w:val="TestocommentoCarattere"/>
    <w:rsid w:val="00D90B34"/>
    <w:rPr>
      <w:sz w:val="24"/>
      <w:szCs w:val="24"/>
    </w:rPr>
  </w:style>
  <w:style w:type="character" w:customStyle="1" w:styleId="TestocommentoCarattere">
    <w:name w:val="Testo commento Carattere"/>
    <w:link w:val="Testocommento"/>
    <w:rsid w:val="00D90B34"/>
    <w:rPr>
      <w:sz w:val="24"/>
      <w:szCs w:val="24"/>
    </w:rPr>
  </w:style>
  <w:style w:type="paragraph" w:styleId="Soggettocommento">
    <w:name w:val="annotation subject"/>
    <w:basedOn w:val="Testocommento"/>
    <w:next w:val="Testocommento"/>
    <w:link w:val="SoggettocommentoCarattere"/>
    <w:rsid w:val="00D90B34"/>
    <w:rPr>
      <w:b/>
      <w:bCs/>
      <w:sz w:val="20"/>
      <w:szCs w:val="20"/>
    </w:rPr>
  </w:style>
  <w:style w:type="character" w:customStyle="1" w:styleId="SoggettocommentoCarattere">
    <w:name w:val="Soggetto commento Carattere"/>
    <w:link w:val="Soggettocommento"/>
    <w:rsid w:val="00D90B34"/>
    <w:rPr>
      <w:b/>
      <w:bCs/>
      <w:sz w:val="24"/>
      <w:szCs w:val="24"/>
    </w:rPr>
  </w:style>
  <w:style w:type="paragraph" w:styleId="Revisione">
    <w:name w:val="Revision"/>
    <w:hidden/>
    <w:uiPriority w:val="71"/>
    <w:rsid w:val="008C141D"/>
  </w:style>
  <w:style w:type="paragraph" w:styleId="Paragrafoelenco">
    <w:name w:val="List Paragraph"/>
    <w:basedOn w:val="Normale"/>
    <w:uiPriority w:val="72"/>
    <w:rsid w:val="00CF10B5"/>
    <w:pPr>
      <w:ind w:left="720"/>
      <w:contextualSpacing/>
    </w:pPr>
  </w:style>
  <w:style w:type="table" w:styleId="Grigliatabella">
    <w:name w:val="Table Grid"/>
    <w:basedOn w:val="Tabellanormale"/>
    <w:rsid w:val="00DA5AC9"/>
    <w:rPr>
      <w:lang w:val="it-IT"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Mappadocumento">
    <w:name w:val="Document Map"/>
    <w:basedOn w:val="Normale"/>
    <w:link w:val="MappadocumentoCarattere"/>
    <w:rsid w:val="00A4083A"/>
    <w:rPr>
      <w:rFonts w:ascii="Tahoma" w:hAnsi="Tahoma" w:cs="Tahoma"/>
      <w:sz w:val="16"/>
      <w:szCs w:val="16"/>
    </w:rPr>
  </w:style>
  <w:style w:type="character" w:customStyle="1" w:styleId="MappadocumentoCarattere">
    <w:name w:val="Mappa documento Carattere"/>
    <w:basedOn w:val="Carpredefinitoparagrafo"/>
    <w:link w:val="Mappadocumento"/>
    <w:rsid w:val="00A4083A"/>
    <w:rPr>
      <w:rFonts w:ascii="Tahoma" w:hAnsi="Tahoma" w:cs="Tahoma"/>
      <w:sz w:val="16"/>
      <w:szCs w:val="16"/>
    </w:rPr>
  </w:style>
  <w:style w:type="paragraph" w:styleId="Intestazione">
    <w:name w:val="header"/>
    <w:basedOn w:val="Normale"/>
    <w:link w:val="IntestazioneCarattere"/>
    <w:rsid w:val="002D1A9C"/>
    <w:pPr>
      <w:tabs>
        <w:tab w:val="center" w:pos="4819"/>
        <w:tab w:val="right" w:pos="9638"/>
      </w:tabs>
    </w:pPr>
  </w:style>
  <w:style w:type="character" w:customStyle="1" w:styleId="IntestazioneCarattere">
    <w:name w:val="Intestazione Carattere"/>
    <w:basedOn w:val="Carpredefinitoparagrafo"/>
    <w:link w:val="Intestazione"/>
    <w:rsid w:val="002D1A9C"/>
  </w:style>
  <w:style w:type="paragraph" w:styleId="Pidipagina">
    <w:name w:val="footer"/>
    <w:basedOn w:val="Normale"/>
    <w:link w:val="PidipaginaCarattere"/>
    <w:uiPriority w:val="99"/>
    <w:rsid w:val="002D1A9C"/>
    <w:pPr>
      <w:tabs>
        <w:tab w:val="center" w:pos="4819"/>
        <w:tab w:val="right" w:pos="9638"/>
      </w:tabs>
    </w:pPr>
  </w:style>
  <w:style w:type="character" w:customStyle="1" w:styleId="PidipaginaCarattere">
    <w:name w:val="Piè di pagina Carattere"/>
    <w:basedOn w:val="Carpredefinitoparagrafo"/>
    <w:link w:val="Pidipagina"/>
    <w:uiPriority w:val="99"/>
    <w:rsid w:val="002D1A9C"/>
  </w:style>
  <w:style w:type="paragraph" w:customStyle="1" w:styleId="Text">
    <w:name w:val="Text"/>
    <w:basedOn w:val="Normale"/>
    <w:rsid w:val="00F12518"/>
    <w:pPr>
      <w:widowControl w:val="0"/>
      <w:autoSpaceDE w:val="0"/>
      <w:autoSpaceDN w:val="0"/>
      <w:spacing w:line="252" w:lineRule="auto"/>
      <w:ind w:firstLine="202"/>
      <w:jc w:val="both"/>
    </w:pPr>
    <w:rPr>
      <w:rFonts w:eastAsia="Times New Roman"/>
    </w:rPr>
  </w:style>
  <w:style w:type="character" w:styleId="Testosegnaposto">
    <w:name w:val="Placeholder Text"/>
    <w:basedOn w:val="Carpredefinitoparagrafo"/>
    <w:uiPriority w:val="67"/>
    <w:rsid w:val="00B24B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53439">
      <w:bodyDiv w:val="1"/>
      <w:marLeft w:val="0"/>
      <w:marRight w:val="0"/>
      <w:marTop w:val="0"/>
      <w:marBottom w:val="0"/>
      <w:divBdr>
        <w:top w:val="none" w:sz="0" w:space="0" w:color="auto"/>
        <w:left w:val="none" w:sz="0" w:space="0" w:color="auto"/>
        <w:bottom w:val="none" w:sz="0" w:space="0" w:color="auto"/>
        <w:right w:val="none" w:sz="0" w:space="0" w:color="auto"/>
      </w:divBdr>
    </w:div>
    <w:div w:id="73223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20.bin"/><Relationship Id="rId63" Type="http://schemas.openxmlformats.org/officeDocument/2006/relationships/image" Target="media/image27.wmf"/><Relationship Id="rId68" Type="http://schemas.openxmlformats.org/officeDocument/2006/relationships/image" Target="media/image29.wmf"/><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oleObject" Target="embeddings/oleObject26.bin"/><Relationship Id="rId74" Type="http://schemas.openxmlformats.org/officeDocument/2006/relationships/image" Target="media/image32.tiff"/><Relationship Id="rId79" Type="http://schemas.openxmlformats.org/officeDocument/2006/relationships/image" Target="media/image37.tiff"/><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0.wmf"/><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oleObject" Target="embeddings/oleObject32.bin"/><Relationship Id="rId77" Type="http://schemas.openxmlformats.org/officeDocument/2006/relationships/image" Target="media/image35.tiff"/><Relationship Id="rId8" Type="http://schemas.openxmlformats.org/officeDocument/2006/relationships/hyperlink" Target="mailto:g.tiberi@iet.unipi.it" TargetMode="External"/><Relationship Id="rId51" Type="http://schemas.openxmlformats.org/officeDocument/2006/relationships/oleObject" Target="embeddings/oleObject22.bin"/><Relationship Id="rId72" Type="http://schemas.openxmlformats.org/officeDocument/2006/relationships/image" Target="media/image31.wmf"/><Relationship Id="rId80" Type="http://schemas.openxmlformats.org/officeDocument/2006/relationships/image" Target="media/image38.tif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5.wmf"/><Relationship Id="rId67" Type="http://schemas.openxmlformats.org/officeDocument/2006/relationships/oleObject" Target="embeddings/oleObject31.bin"/><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image" Target="media/image30.wmf"/><Relationship Id="rId75" Type="http://schemas.openxmlformats.org/officeDocument/2006/relationships/image" Target="media/image33.tif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1.bin"/><Relationship Id="rId57" Type="http://schemas.openxmlformats.org/officeDocument/2006/relationships/image" Target="media/image24.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oleObject" Target="embeddings/oleObject27.bin"/><Relationship Id="rId65" Type="http://schemas.openxmlformats.org/officeDocument/2006/relationships/image" Target="media/image28.wmf"/><Relationship Id="rId73" Type="http://schemas.openxmlformats.org/officeDocument/2006/relationships/oleObject" Target="embeddings/oleObject34.bin"/><Relationship Id="rId78" Type="http://schemas.openxmlformats.org/officeDocument/2006/relationships/image" Target="media/image36.tiff"/><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34"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image" Target="media/image23.wmf"/><Relationship Id="rId76" Type="http://schemas.openxmlformats.org/officeDocument/2006/relationships/image" Target="media/image34.tiff"/><Relationship Id="rId7" Type="http://schemas.openxmlformats.org/officeDocument/2006/relationships/endnotes" Target="endnotes.xml"/><Relationship Id="rId71"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13A7D-785D-4349-A060-1991C4B1A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18</Pages>
  <Words>3371</Words>
  <Characters>19217</Characters>
  <Application>Microsoft Office Word</Application>
  <DocSecurity>0</DocSecurity>
  <Lines>160</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22543</CharactersWithSpaces>
  <SharedDoc>false</SharedDoc>
  <HLinks>
    <vt:vector size="138" baseType="variant">
      <vt:variant>
        <vt:i4>0</vt:i4>
      </vt:variant>
      <vt:variant>
        <vt:i4>22967</vt:i4>
      </vt:variant>
      <vt:variant>
        <vt:i4>1144</vt:i4>
      </vt:variant>
      <vt:variant>
        <vt:i4>1</vt:i4>
      </vt:variant>
      <vt:variant>
        <vt:lpwstr/>
      </vt:variant>
      <vt:variant>
        <vt:lpwstr/>
      </vt:variant>
      <vt:variant>
        <vt:i4>0</vt:i4>
      </vt:variant>
      <vt:variant>
        <vt:i4>22968</vt:i4>
      </vt:variant>
      <vt:variant>
        <vt:i4>1145</vt:i4>
      </vt:variant>
      <vt:variant>
        <vt:i4>1</vt:i4>
      </vt:variant>
      <vt:variant>
        <vt:lpwstr/>
      </vt:variant>
      <vt:variant>
        <vt:lpwstr/>
      </vt:variant>
      <vt:variant>
        <vt:i4>0</vt:i4>
      </vt:variant>
      <vt:variant>
        <vt:i4>24125</vt:i4>
      </vt:variant>
      <vt:variant>
        <vt:i4>1192</vt:i4>
      </vt:variant>
      <vt:variant>
        <vt:i4>1</vt:i4>
      </vt:variant>
      <vt:variant>
        <vt:lpwstr/>
      </vt:variant>
      <vt:variant>
        <vt:lpwstr/>
      </vt:variant>
      <vt:variant>
        <vt:i4>0</vt:i4>
      </vt:variant>
      <vt:variant>
        <vt:i4>24126</vt:i4>
      </vt:variant>
      <vt:variant>
        <vt:i4>1193</vt:i4>
      </vt:variant>
      <vt:variant>
        <vt:i4>1</vt:i4>
      </vt:variant>
      <vt:variant>
        <vt:lpwstr/>
      </vt:variant>
      <vt:variant>
        <vt:lpwstr/>
      </vt:variant>
      <vt:variant>
        <vt:i4>0</vt:i4>
      </vt:variant>
      <vt:variant>
        <vt:i4>24288</vt:i4>
      </vt:variant>
      <vt:variant>
        <vt:i4>1183</vt:i4>
      </vt:variant>
      <vt:variant>
        <vt:i4>1</vt:i4>
      </vt:variant>
      <vt:variant>
        <vt:lpwstr/>
      </vt:variant>
      <vt:variant>
        <vt:lpwstr/>
      </vt:variant>
      <vt:variant>
        <vt:i4>0</vt:i4>
      </vt:variant>
      <vt:variant>
        <vt:i4>24289</vt:i4>
      </vt:variant>
      <vt:variant>
        <vt:i4>1184</vt:i4>
      </vt:variant>
      <vt:variant>
        <vt:i4>1</vt:i4>
      </vt:variant>
      <vt:variant>
        <vt:lpwstr/>
      </vt:variant>
      <vt:variant>
        <vt:lpwstr/>
      </vt:variant>
      <vt:variant>
        <vt:i4>0</vt:i4>
      </vt:variant>
      <vt:variant>
        <vt:i4>25259</vt:i4>
      </vt:variant>
      <vt:variant>
        <vt:i4>1123</vt:i4>
      </vt:variant>
      <vt:variant>
        <vt:i4>1</vt:i4>
      </vt:variant>
      <vt:variant>
        <vt:lpwstr/>
      </vt:variant>
      <vt:variant>
        <vt:lpwstr/>
      </vt:variant>
      <vt:variant>
        <vt:i4>0</vt:i4>
      </vt:variant>
      <vt:variant>
        <vt:i4>25260</vt:i4>
      </vt:variant>
      <vt:variant>
        <vt:i4>1124</vt:i4>
      </vt:variant>
      <vt:variant>
        <vt:i4>1</vt:i4>
      </vt:variant>
      <vt:variant>
        <vt:lpwstr/>
      </vt:variant>
      <vt:variant>
        <vt:lpwstr/>
      </vt:variant>
      <vt:variant>
        <vt:i4>0</vt:i4>
      </vt:variant>
      <vt:variant>
        <vt:i4>25425</vt:i4>
      </vt:variant>
      <vt:variant>
        <vt:i4>1126</vt:i4>
      </vt:variant>
      <vt:variant>
        <vt:i4>1</vt:i4>
      </vt:variant>
      <vt:variant>
        <vt:lpwstr/>
      </vt:variant>
      <vt:variant>
        <vt:lpwstr/>
      </vt:variant>
      <vt:variant>
        <vt:i4>0</vt:i4>
      </vt:variant>
      <vt:variant>
        <vt:i4>25426</vt:i4>
      </vt:variant>
      <vt:variant>
        <vt:i4>1127</vt:i4>
      </vt:variant>
      <vt:variant>
        <vt:i4>1</vt:i4>
      </vt:variant>
      <vt:variant>
        <vt:lpwstr/>
      </vt:variant>
      <vt:variant>
        <vt:lpwstr/>
      </vt:variant>
      <vt:variant>
        <vt:i4>0</vt:i4>
      </vt:variant>
      <vt:variant>
        <vt:i4>26516</vt:i4>
      </vt:variant>
      <vt:variant>
        <vt:i4>1160</vt:i4>
      </vt:variant>
      <vt:variant>
        <vt:i4>1</vt:i4>
      </vt:variant>
      <vt:variant>
        <vt:lpwstr/>
      </vt:variant>
      <vt:variant>
        <vt:lpwstr/>
      </vt:variant>
      <vt:variant>
        <vt:i4>0</vt:i4>
      </vt:variant>
      <vt:variant>
        <vt:i4>26517</vt:i4>
      </vt:variant>
      <vt:variant>
        <vt:i4>1161</vt:i4>
      </vt:variant>
      <vt:variant>
        <vt:i4>1</vt:i4>
      </vt:variant>
      <vt:variant>
        <vt:lpwstr/>
      </vt:variant>
      <vt:variant>
        <vt:lpwstr/>
      </vt:variant>
      <vt:variant>
        <vt:i4>0</vt:i4>
      </vt:variant>
      <vt:variant>
        <vt:i4>30453</vt:i4>
      </vt:variant>
      <vt:variant>
        <vt:i4>1108</vt:i4>
      </vt:variant>
      <vt:variant>
        <vt:i4>1</vt:i4>
      </vt:variant>
      <vt:variant>
        <vt:lpwstr/>
      </vt:variant>
      <vt:variant>
        <vt:lpwstr/>
      </vt:variant>
      <vt:variant>
        <vt:i4>0</vt:i4>
      </vt:variant>
      <vt:variant>
        <vt:i4>30454</vt:i4>
      </vt:variant>
      <vt:variant>
        <vt:i4>1109</vt:i4>
      </vt:variant>
      <vt:variant>
        <vt:i4>1</vt:i4>
      </vt:variant>
      <vt:variant>
        <vt:lpwstr/>
      </vt:variant>
      <vt:variant>
        <vt:lpwstr/>
      </vt:variant>
      <vt:variant>
        <vt:i4>0</vt:i4>
      </vt:variant>
      <vt:variant>
        <vt:i4>30634</vt:i4>
      </vt:variant>
      <vt:variant>
        <vt:i4>1195</vt:i4>
      </vt:variant>
      <vt:variant>
        <vt:i4>1</vt:i4>
      </vt:variant>
      <vt:variant>
        <vt:lpwstr/>
      </vt:variant>
      <vt:variant>
        <vt:lpwstr/>
      </vt:variant>
      <vt:variant>
        <vt:i4>0</vt:i4>
      </vt:variant>
      <vt:variant>
        <vt:i4>30635</vt:i4>
      </vt:variant>
      <vt:variant>
        <vt:i4>1196</vt:i4>
      </vt:variant>
      <vt:variant>
        <vt:i4>1</vt:i4>
      </vt:variant>
      <vt:variant>
        <vt:lpwstr/>
      </vt:variant>
      <vt:variant>
        <vt:lpwstr/>
      </vt:variant>
      <vt:variant>
        <vt:i4>0</vt:i4>
      </vt:variant>
      <vt:variant>
        <vt:i4>30815</vt:i4>
      </vt:variant>
      <vt:variant>
        <vt:i4>1110</vt:i4>
      </vt:variant>
      <vt:variant>
        <vt:i4>1</vt:i4>
      </vt:variant>
      <vt:variant>
        <vt:lpwstr/>
      </vt:variant>
      <vt:variant>
        <vt:lpwstr/>
      </vt:variant>
      <vt:variant>
        <vt:i4>0</vt:i4>
      </vt:variant>
      <vt:variant>
        <vt:i4>30816</vt:i4>
      </vt:variant>
      <vt:variant>
        <vt:i4>1111</vt:i4>
      </vt:variant>
      <vt:variant>
        <vt:i4>1</vt:i4>
      </vt:variant>
      <vt:variant>
        <vt:lpwstr/>
      </vt:variant>
      <vt:variant>
        <vt:lpwstr/>
      </vt:variant>
      <vt:variant>
        <vt:i4>0</vt:i4>
      </vt:variant>
      <vt:variant>
        <vt:i4>30817</vt:i4>
      </vt:variant>
      <vt:variant>
        <vt:i4>1182</vt:i4>
      </vt:variant>
      <vt:variant>
        <vt:i4>1</vt:i4>
      </vt:variant>
      <vt:variant>
        <vt:lpwstr/>
      </vt:variant>
      <vt:variant>
        <vt:lpwstr/>
      </vt:variant>
      <vt:variant>
        <vt:i4>0</vt:i4>
      </vt:variant>
      <vt:variant>
        <vt:i4>32241</vt:i4>
      </vt:variant>
      <vt:variant>
        <vt:i4>1115</vt:i4>
      </vt:variant>
      <vt:variant>
        <vt:i4>1</vt:i4>
      </vt:variant>
      <vt:variant>
        <vt:lpwstr/>
      </vt:variant>
      <vt:variant>
        <vt:lpwstr/>
      </vt:variant>
      <vt:variant>
        <vt:i4>0</vt:i4>
      </vt:variant>
      <vt:variant>
        <vt:i4>32242</vt:i4>
      </vt:variant>
      <vt:variant>
        <vt:i4>1116</vt:i4>
      </vt:variant>
      <vt:variant>
        <vt:i4>1</vt:i4>
      </vt:variant>
      <vt:variant>
        <vt:lpwstr/>
      </vt:variant>
      <vt:variant>
        <vt:lpwstr/>
      </vt:variant>
      <vt:variant>
        <vt:i4>0</vt:i4>
      </vt:variant>
      <vt:variant>
        <vt:i4>32430</vt:i4>
      </vt:variant>
      <vt:variant>
        <vt:i4>1118</vt:i4>
      </vt:variant>
      <vt:variant>
        <vt:i4>1</vt:i4>
      </vt:variant>
      <vt:variant>
        <vt:lpwstr/>
      </vt:variant>
      <vt:variant>
        <vt:lpwstr/>
      </vt:variant>
      <vt:variant>
        <vt:i4>0</vt:i4>
      </vt:variant>
      <vt:variant>
        <vt:i4>32431</vt:i4>
      </vt:variant>
      <vt:variant>
        <vt:i4>1119</vt:i4>
      </vt:variant>
      <vt:variant>
        <vt:i4>1</vt:i4>
      </vt:variant>
      <vt:varian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Admin</cp:lastModifiedBy>
  <cp:revision>85</cp:revision>
  <cp:lastPrinted>2012-09-11T08:17:00Z</cp:lastPrinted>
  <dcterms:created xsi:type="dcterms:W3CDTF">2014-06-23T08:00:00Z</dcterms:created>
  <dcterms:modified xsi:type="dcterms:W3CDTF">2022-08-03T20:29:00Z</dcterms:modified>
</cp:coreProperties>
</file>