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9D7DD" w14:textId="77777777" w:rsidR="003B4828" w:rsidRPr="007B3313" w:rsidRDefault="003B4828" w:rsidP="008C0B2D">
      <w:pPr>
        <w:spacing w:after="0" w:line="360" w:lineRule="auto"/>
        <w:jc w:val="center"/>
        <w:rPr>
          <w:rFonts w:eastAsia="Times New Roman" w:cs="Times New Roman"/>
          <w:sz w:val="28"/>
          <w:szCs w:val="24"/>
          <w:lang w:eastAsia="en-GB"/>
        </w:rPr>
      </w:pPr>
      <w:r w:rsidRPr="007B3313">
        <w:rPr>
          <w:rFonts w:eastAsia="Times New Roman" w:cs="Times New Roman"/>
          <w:sz w:val="28"/>
          <w:szCs w:val="24"/>
          <w:lang w:eastAsia="en-GB"/>
        </w:rPr>
        <w:t>Behaviour of composite structures made using high strength steel</w:t>
      </w:r>
    </w:p>
    <w:p w14:paraId="5C4B01BD" w14:textId="77777777" w:rsidR="003B4828" w:rsidRPr="007B3313" w:rsidRDefault="003B4828" w:rsidP="008C0B2D">
      <w:pPr>
        <w:spacing w:after="0" w:line="360" w:lineRule="auto"/>
        <w:jc w:val="center"/>
        <w:rPr>
          <w:rFonts w:eastAsia="Times New Roman" w:cs="Times New Roman"/>
          <w:szCs w:val="24"/>
          <w:lang w:eastAsia="en-GB"/>
        </w:rPr>
      </w:pPr>
      <w:r w:rsidRPr="007B3313">
        <w:rPr>
          <w:rFonts w:eastAsia="Times New Roman" w:cs="Times New Roman"/>
          <w:szCs w:val="24"/>
          <w:lang w:eastAsia="en-GB"/>
        </w:rPr>
        <w:t>R. Shamass and K.A. Cashell</w:t>
      </w:r>
    </w:p>
    <w:p w14:paraId="448EA24D" w14:textId="77777777" w:rsidR="003B4828" w:rsidRPr="007B3313" w:rsidRDefault="003B4828" w:rsidP="008C0B2D">
      <w:pPr>
        <w:spacing w:after="0" w:line="360" w:lineRule="auto"/>
        <w:jc w:val="center"/>
        <w:rPr>
          <w:rFonts w:eastAsia="Times New Roman" w:cs="Times New Roman"/>
          <w:szCs w:val="24"/>
          <w:lang w:eastAsia="en-GB"/>
        </w:rPr>
      </w:pPr>
      <w:r w:rsidRPr="007B3313">
        <w:rPr>
          <w:rFonts w:eastAsia="Times New Roman" w:cs="Times New Roman"/>
          <w:szCs w:val="24"/>
          <w:lang w:eastAsia="en-GB"/>
        </w:rPr>
        <w:t>Brunel University London</w:t>
      </w:r>
    </w:p>
    <w:p w14:paraId="2EF53A5E" w14:textId="77777777" w:rsidR="003B4828" w:rsidRPr="007B3313" w:rsidRDefault="003B4828" w:rsidP="008C0B2D">
      <w:pPr>
        <w:spacing w:after="0" w:line="360" w:lineRule="auto"/>
        <w:rPr>
          <w:rFonts w:eastAsia="Times New Roman" w:cs="Times New Roman"/>
          <w:b/>
          <w:sz w:val="24"/>
          <w:szCs w:val="24"/>
          <w:lang w:eastAsia="en-GB"/>
        </w:rPr>
      </w:pPr>
    </w:p>
    <w:p w14:paraId="10CCEC30" w14:textId="77777777" w:rsidR="00B048F6" w:rsidRPr="007B3313" w:rsidRDefault="00B048F6" w:rsidP="008C0B2D">
      <w:pPr>
        <w:spacing w:after="0" w:line="360" w:lineRule="auto"/>
        <w:rPr>
          <w:rFonts w:eastAsia="Times New Roman" w:cs="Times New Roman"/>
          <w:b/>
          <w:sz w:val="24"/>
          <w:szCs w:val="24"/>
          <w:lang w:eastAsia="en-GB"/>
        </w:rPr>
      </w:pPr>
      <w:r w:rsidRPr="007B3313">
        <w:rPr>
          <w:rFonts w:eastAsia="Times New Roman" w:cs="Times New Roman"/>
          <w:b/>
          <w:sz w:val="24"/>
          <w:szCs w:val="24"/>
          <w:lang w:eastAsia="en-GB"/>
        </w:rPr>
        <w:t>Abstract</w:t>
      </w:r>
      <w:r w:rsidR="00954D1B" w:rsidRPr="007B3313">
        <w:rPr>
          <w:rFonts w:eastAsia="Times New Roman" w:cs="Times New Roman"/>
          <w:b/>
          <w:sz w:val="24"/>
          <w:szCs w:val="24"/>
          <w:lang w:eastAsia="en-GB"/>
        </w:rPr>
        <w:t xml:space="preserve"> </w:t>
      </w:r>
    </w:p>
    <w:p w14:paraId="208D9E38" w14:textId="77777777" w:rsidR="00B048F6" w:rsidRPr="007B3313" w:rsidRDefault="00AC726B" w:rsidP="00B07A9F">
      <w:pPr>
        <w:spacing w:after="0"/>
        <w:rPr>
          <w:rFonts w:eastAsia="Times New Roman" w:cs="Times New Roman"/>
          <w:szCs w:val="24"/>
          <w:lang w:eastAsia="en-GB"/>
        </w:rPr>
      </w:pPr>
      <w:r w:rsidRPr="007B3313">
        <w:rPr>
          <w:rFonts w:eastAsia="Times New Roman" w:cs="Times New Roman"/>
          <w:szCs w:val="24"/>
          <w:lang w:eastAsia="en-GB"/>
        </w:rPr>
        <w:t>High strength steel (HSS), defined as material with a yield strength of between 460 and 700 N/mm</w:t>
      </w:r>
      <w:r w:rsidRPr="007B3313">
        <w:rPr>
          <w:rFonts w:eastAsia="Times New Roman" w:cs="Times New Roman"/>
          <w:szCs w:val="24"/>
          <w:vertAlign w:val="superscript"/>
          <w:lang w:eastAsia="en-GB"/>
        </w:rPr>
        <w:t>2</w:t>
      </w:r>
      <w:r w:rsidRPr="007B3313">
        <w:rPr>
          <w:rFonts w:eastAsia="Times New Roman" w:cs="Times New Roman"/>
          <w:szCs w:val="24"/>
          <w:lang w:eastAsia="en-GB"/>
        </w:rPr>
        <w:t xml:space="preserve">, is becoming increasingly popular in appropriate construction </w:t>
      </w:r>
      <w:r w:rsidR="00EB0DC1" w:rsidRPr="007B3313">
        <w:rPr>
          <w:rFonts w:eastAsia="Times New Roman" w:cs="Times New Roman"/>
          <w:szCs w:val="24"/>
          <w:lang w:eastAsia="en-GB"/>
        </w:rPr>
        <w:t>projects</w:t>
      </w:r>
      <w:r w:rsidRPr="007B3313">
        <w:rPr>
          <w:rFonts w:eastAsia="Times New Roman" w:cs="Times New Roman"/>
          <w:szCs w:val="24"/>
          <w:lang w:eastAsia="en-GB"/>
        </w:rPr>
        <w:t xml:space="preserve"> owing to its excellent strength to weight ratio. The current paper is concerned with the use of these materials in steel-concrete composite beams</w:t>
      </w:r>
      <w:r w:rsidR="00EB0DC1" w:rsidRPr="007B3313">
        <w:rPr>
          <w:rFonts w:eastAsia="Times New Roman" w:cs="Times New Roman"/>
          <w:szCs w:val="24"/>
          <w:lang w:eastAsia="en-GB"/>
        </w:rPr>
        <w:t>, which is a relatively new application</w:t>
      </w:r>
      <w:r w:rsidRPr="007B3313">
        <w:rPr>
          <w:rFonts w:eastAsia="Times New Roman" w:cs="Times New Roman"/>
          <w:szCs w:val="24"/>
          <w:lang w:eastAsia="en-GB"/>
        </w:rPr>
        <w:t xml:space="preserve">. </w:t>
      </w:r>
      <w:r w:rsidR="00EB0DC1" w:rsidRPr="007B3313">
        <w:rPr>
          <w:rFonts w:eastAsia="Times New Roman" w:cs="Times New Roman"/>
          <w:szCs w:val="24"/>
          <w:lang w:eastAsia="en-GB"/>
        </w:rPr>
        <w:t>In order to investigate the behaviour of these members, a finite element</w:t>
      </w:r>
      <w:r w:rsidRPr="007B3313">
        <w:rPr>
          <w:rFonts w:eastAsia="Times New Roman" w:cs="Times New Roman"/>
          <w:szCs w:val="24"/>
          <w:lang w:eastAsia="en-GB"/>
        </w:rPr>
        <w:t xml:space="preserve"> numerical model is developed</w:t>
      </w:r>
      <w:r w:rsidR="00EB0DC1" w:rsidRPr="007B3313">
        <w:rPr>
          <w:rFonts w:eastAsia="Times New Roman" w:cs="Times New Roman"/>
          <w:szCs w:val="24"/>
          <w:lang w:eastAsia="en-GB"/>
        </w:rPr>
        <w:t xml:space="preserve"> and validated using available test data. The model represents </w:t>
      </w:r>
      <w:r w:rsidRPr="007B3313">
        <w:rPr>
          <w:rFonts w:eastAsia="Times New Roman" w:cs="Times New Roman"/>
          <w:szCs w:val="24"/>
          <w:lang w:eastAsia="en-GB"/>
        </w:rPr>
        <w:t xml:space="preserve">composite beams made from HSS acting together </w:t>
      </w:r>
      <w:r w:rsidR="00B048F6" w:rsidRPr="007B3313">
        <w:rPr>
          <w:rFonts w:eastAsia="Times New Roman" w:cs="Times New Roman"/>
          <w:szCs w:val="24"/>
          <w:lang w:eastAsia="en-GB"/>
        </w:rPr>
        <w:t>with either solid or profiled concrete slab</w:t>
      </w:r>
      <w:r w:rsidRPr="007B3313">
        <w:rPr>
          <w:rFonts w:eastAsia="Times New Roman" w:cs="Times New Roman"/>
          <w:szCs w:val="24"/>
          <w:lang w:eastAsia="en-GB"/>
        </w:rPr>
        <w:t>s</w:t>
      </w:r>
      <w:r w:rsidR="00B07A9F" w:rsidRPr="007B3313">
        <w:rPr>
          <w:rFonts w:eastAsia="Times New Roman" w:cs="Times New Roman"/>
          <w:szCs w:val="24"/>
          <w:lang w:eastAsia="en-GB"/>
        </w:rPr>
        <w:t xml:space="preserve">. </w:t>
      </w:r>
      <w:r w:rsidR="00EB0DC1" w:rsidRPr="007B3313">
        <w:rPr>
          <w:rFonts w:eastAsia="Times New Roman" w:cs="Times New Roman"/>
          <w:szCs w:val="24"/>
          <w:lang w:eastAsia="en-GB"/>
        </w:rPr>
        <w:t>It</w:t>
      </w:r>
      <w:r w:rsidR="00B07A9F" w:rsidRPr="007B3313">
        <w:rPr>
          <w:rFonts w:eastAsia="Times New Roman" w:cs="Times New Roman"/>
          <w:szCs w:val="24"/>
          <w:lang w:eastAsia="en-GB"/>
        </w:rPr>
        <w:t xml:space="preserve"> </w:t>
      </w:r>
      <w:r w:rsidR="00EB0DC1" w:rsidRPr="007B3313">
        <w:rPr>
          <w:rFonts w:eastAsia="Times New Roman" w:cs="Times New Roman"/>
          <w:szCs w:val="24"/>
          <w:lang w:eastAsia="en-GB"/>
        </w:rPr>
        <w:t>accounts for</w:t>
      </w:r>
      <w:r w:rsidR="00B048F6" w:rsidRPr="007B3313">
        <w:rPr>
          <w:rFonts w:eastAsia="Times New Roman" w:cs="Times New Roman"/>
          <w:szCs w:val="24"/>
          <w:lang w:eastAsia="en-GB"/>
        </w:rPr>
        <w:t xml:space="preserve"> the geometrical and material nonlinearity as well as </w:t>
      </w:r>
      <w:r w:rsidR="00EB0DC1" w:rsidRPr="007B3313">
        <w:rPr>
          <w:rFonts w:eastAsia="Times New Roman" w:cs="Times New Roman"/>
          <w:szCs w:val="24"/>
          <w:lang w:eastAsia="en-GB"/>
        </w:rPr>
        <w:t xml:space="preserve">the </w:t>
      </w:r>
      <w:r w:rsidR="00B048F6" w:rsidRPr="007B3313">
        <w:rPr>
          <w:rFonts w:eastAsia="Times New Roman" w:cs="Times New Roman"/>
          <w:szCs w:val="24"/>
          <w:lang w:eastAsia="en-GB"/>
        </w:rPr>
        <w:t xml:space="preserve">nonlinearity caused by the shear connectors. </w:t>
      </w:r>
      <w:r w:rsidR="00EB0DC1" w:rsidRPr="007B3313">
        <w:rPr>
          <w:rFonts w:eastAsia="Times New Roman" w:cs="Times New Roman"/>
          <w:szCs w:val="24"/>
          <w:lang w:eastAsia="en-GB"/>
        </w:rPr>
        <w:t>An extensive parametric study is conducted in order to assess the influence of the most salient parameters such as material properties, shear connection, distribution of shear connectors and beam geometry on the response, in terms of the ben</w:t>
      </w:r>
      <w:r w:rsidR="0057688C" w:rsidRPr="007B3313">
        <w:rPr>
          <w:rFonts w:eastAsia="Times New Roman" w:cs="Times New Roman"/>
          <w:szCs w:val="24"/>
          <w:lang w:eastAsia="en-GB"/>
        </w:rPr>
        <w:t xml:space="preserve">ding capacity, stiffness, slip distribution and failure mode. The </w:t>
      </w:r>
      <w:r w:rsidR="00EB0DC1" w:rsidRPr="007B3313">
        <w:rPr>
          <w:rFonts w:eastAsia="Times New Roman" w:cs="Times New Roman"/>
          <w:szCs w:val="24"/>
          <w:lang w:eastAsia="en-GB"/>
        </w:rPr>
        <w:t xml:space="preserve">numerical results are compared with current design provisions and new reduction factors are proposed in order to </w:t>
      </w:r>
      <w:r w:rsidR="001311BE" w:rsidRPr="007B3313">
        <w:t>obtain safe and economical design solution</w:t>
      </w:r>
      <w:r w:rsidR="00EB0DC1" w:rsidRPr="007B3313">
        <w:t>s</w:t>
      </w:r>
      <w:r w:rsidR="001311BE" w:rsidRPr="007B3313">
        <w:t>.</w:t>
      </w:r>
    </w:p>
    <w:p w14:paraId="73FB8755" w14:textId="77777777" w:rsidR="003E0FEF" w:rsidRPr="007B3313" w:rsidRDefault="003E0FEF" w:rsidP="001657EC">
      <w:pPr>
        <w:pStyle w:val="Heading1"/>
      </w:pPr>
      <w:r w:rsidRPr="007B3313">
        <w:t>Introduction</w:t>
      </w:r>
    </w:p>
    <w:p w14:paraId="1383C28A" w14:textId="77777777" w:rsidR="003E0FEF" w:rsidRPr="007B3313" w:rsidRDefault="00D963EC" w:rsidP="008C0B2D">
      <w:pPr>
        <w:spacing w:after="0"/>
        <w:rPr>
          <w:lang w:eastAsia="en-GB"/>
        </w:rPr>
      </w:pPr>
      <w:r w:rsidRPr="007B3313">
        <w:rPr>
          <w:lang w:eastAsia="en-GB"/>
        </w:rPr>
        <w:t xml:space="preserve">This paper is concerned with the behaviour of composite beams made from high strength steel. </w:t>
      </w:r>
      <w:r w:rsidR="003E0FEF" w:rsidRPr="007B3313">
        <w:rPr>
          <w:lang w:eastAsia="en-GB"/>
        </w:rPr>
        <w:t xml:space="preserve">Composite beams </w:t>
      </w:r>
      <w:r w:rsidR="005A482C" w:rsidRPr="007B3313">
        <w:rPr>
          <w:lang w:eastAsia="en-GB"/>
        </w:rPr>
        <w:t>comprising</w:t>
      </w:r>
      <w:r w:rsidR="003E0FEF" w:rsidRPr="007B3313">
        <w:rPr>
          <w:lang w:eastAsia="en-GB"/>
        </w:rPr>
        <w:t xml:space="preserve"> concrete slabs connected to steel </w:t>
      </w:r>
      <w:r w:rsidR="00571C8E" w:rsidRPr="007B3313">
        <w:rPr>
          <w:lang w:eastAsia="en-GB"/>
        </w:rPr>
        <w:t>sections</w:t>
      </w:r>
      <w:r w:rsidR="003E0FEF" w:rsidRPr="007B3313">
        <w:rPr>
          <w:lang w:eastAsia="en-GB"/>
        </w:rPr>
        <w:t xml:space="preserve"> using shear connectors are increasingly </w:t>
      </w:r>
      <w:r w:rsidR="005A482C" w:rsidRPr="007B3313">
        <w:rPr>
          <w:lang w:eastAsia="en-GB"/>
        </w:rPr>
        <w:t>common</w:t>
      </w:r>
      <w:r w:rsidR="003E0FEF" w:rsidRPr="007B3313">
        <w:rPr>
          <w:lang w:eastAsia="en-GB"/>
        </w:rPr>
        <w:t xml:space="preserve"> in modern structures such as bridges and high rise buildings. </w:t>
      </w:r>
      <w:r w:rsidR="005A482C" w:rsidRPr="007B3313">
        <w:rPr>
          <w:lang w:eastAsia="en-GB"/>
        </w:rPr>
        <w:t xml:space="preserve">The composite performance of the steel and concrete provides excellent strength and stiffness whilst using both materials in an efficient manner. The amount of composite action that is achieved depends on the degree of shear connection which develops between the steel and concrete, and this affects the strength and stiffness of the </w:t>
      </w:r>
      <w:r w:rsidR="002B58ED" w:rsidRPr="007B3313">
        <w:rPr>
          <w:lang w:eastAsia="en-GB"/>
        </w:rPr>
        <w:t xml:space="preserve">composite </w:t>
      </w:r>
      <w:r w:rsidR="00B54467" w:rsidRPr="007B3313">
        <w:rPr>
          <w:lang w:eastAsia="en-GB"/>
        </w:rPr>
        <w:t>beam. A well-</w:t>
      </w:r>
      <w:r w:rsidR="005A482C" w:rsidRPr="007B3313">
        <w:rPr>
          <w:lang w:eastAsia="en-GB"/>
        </w:rPr>
        <w:t xml:space="preserve">designed composite </w:t>
      </w:r>
      <w:r w:rsidR="00571C8E" w:rsidRPr="007B3313">
        <w:rPr>
          <w:lang w:eastAsia="en-GB"/>
        </w:rPr>
        <w:t>member</w:t>
      </w:r>
      <w:r w:rsidR="005A482C" w:rsidRPr="007B3313">
        <w:rPr>
          <w:lang w:eastAsia="en-GB"/>
        </w:rPr>
        <w:t xml:space="preserve"> can lead to significant savings in terms of </w:t>
      </w:r>
      <w:r w:rsidR="00571C8E" w:rsidRPr="007B3313">
        <w:rPr>
          <w:lang w:eastAsia="en-GB"/>
        </w:rPr>
        <w:t>section</w:t>
      </w:r>
      <w:r w:rsidR="005A482C" w:rsidRPr="007B3313">
        <w:rPr>
          <w:lang w:eastAsia="en-GB"/>
        </w:rPr>
        <w:t xml:space="preserve"> depth, material consumption and overall cost, as well as </w:t>
      </w:r>
      <w:r w:rsidR="003E0FEF" w:rsidRPr="007B3313">
        <w:rPr>
          <w:lang w:eastAsia="en-GB"/>
        </w:rPr>
        <w:t xml:space="preserve">lower environmental pollution and carbon footprint or reduced energy consumption </w:t>
      </w:r>
      <w:r w:rsidR="007A65F4" w:rsidRPr="007B3313">
        <w:rPr>
          <w:lang w:eastAsia="en-GB"/>
        </w:rPr>
        <w:t>[1]</w:t>
      </w:r>
      <w:r w:rsidR="003E0FEF" w:rsidRPr="007B3313">
        <w:rPr>
          <w:lang w:eastAsia="en-GB"/>
        </w:rPr>
        <w:t xml:space="preserve">. </w:t>
      </w:r>
    </w:p>
    <w:p w14:paraId="40CAE8F2" w14:textId="77777777" w:rsidR="008C0B2D" w:rsidRPr="007B3313" w:rsidRDefault="008C0B2D" w:rsidP="008C0B2D">
      <w:pPr>
        <w:spacing w:after="0"/>
        <w:rPr>
          <w:lang w:eastAsia="en-GB"/>
        </w:rPr>
      </w:pPr>
    </w:p>
    <w:p w14:paraId="43576A53" w14:textId="77777777" w:rsidR="003E0FEF" w:rsidRPr="007B3313" w:rsidRDefault="003E0FEF" w:rsidP="008C0B2D">
      <w:pPr>
        <w:spacing w:after="0"/>
        <w:rPr>
          <w:color w:val="000000"/>
          <w:lang w:eastAsia="en-GB"/>
        </w:rPr>
      </w:pPr>
      <w:r w:rsidRPr="007B3313">
        <w:rPr>
          <w:color w:val="000000"/>
          <w:lang w:eastAsia="en-GB"/>
        </w:rPr>
        <w:t xml:space="preserve">The most efficient use of the materials' strengths </w:t>
      </w:r>
      <w:r w:rsidR="00815ACF" w:rsidRPr="007B3313">
        <w:rPr>
          <w:color w:val="000000"/>
          <w:lang w:eastAsia="en-GB"/>
        </w:rPr>
        <w:t>is when the</w:t>
      </w:r>
      <w:r w:rsidRPr="007B3313">
        <w:rPr>
          <w:color w:val="000000"/>
          <w:lang w:eastAsia="en-GB"/>
        </w:rPr>
        <w:t xml:space="preserve"> composite </w:t>
      </w:r>
      <w:r w:rsidR="00815ACF" w:rsidRPr="007B3313">
        <w:rPr>
          <w:color w:val="000000"/>
          <w:lang w:eastAsia="en-GB"/>
        </w:rPr>
        <w:t>beam</w:t>
      </w:r>
      <w:r w:rsidRPr="007B3313">
        <w:rPr>
          <w:color w:val="000000"/>
          <w:lang w:eastAsia="en-GB"/>
        </w:rPr>
        <w:t xml:space="preserve"> is subjected to positive bending. In this case, the steel beam is subjected to tensile stresses and the concrete slab </w:t>
      </w:r>
      <w:r w:rsidR="00815ACF" w:rsidRPr="007B3313">
        <w:rPr>
          <w:color w:val="000000"/>
          <w:lang w:eastAsia="en-GB"/>
        </w:rPr>
        <w:t xml:space="preserve">is </w:t>
      </w:r>
      <w:r w:rsidRPr="007B3313">
        <w:rPr>
          <w:color w:val="000000"/>
          <w:lang w:eastAsia="en-GB"/>
        </w:rPr>
        <w:t>primarily subjected to compressive stresses, thus utilising the favourable attributes of each material</w:t>
      </w:r>
      <w:r w:rsidR="00571C8E" w:rsidRPr="007B3313">
        <w:rPr>
          <w:color w:val="000000"/>
          <w:lang w:eastAsia="en-GB"/>
        </w:rPr>
        <w:t xml:space="preserve"> in an efficient manner. A rigid-</w:t>
      </w:r>
      <w:r w:rsidRPr="007B3313">
        <w:rPr>
          <w:color w:val="000000"/>
          <w:lang w:eastAsia="en-GB"/>
        </w:rPr>
        <w:t xml:space="preserve">plastic analysis of a </w:t>
      </w:r>
      <w:r w:rsidR="00815ACF" w:rsidRPr="007B3313">
        <w:rPr>
          <w:color w:val="000000"/>
          <w:lang w:eastAsia="en-GB"/>
        </w:rPr>
        <w:t xml:space="preserve">composite beam </w:t>
      </w:r>
      <w:r w:rsidRPr="007B3313">
        <w:rPr>
          <w:color w:val="000000"/>
          <w:lang w:eastAsia="en-GB"/>
        </w:rPr>
        <w:t xml:space="preserve">section </w:t>
      </w:r>
      <w:r w:rsidR="00815ACF" w:rsidRPr="007B3313">
        <w:rPr>
          <w:color w:val="000000"/>
          <w:lang w:eastAsia="en-GB"/>
        </w:rPr>
        <w:t>indicates</w:t>
      </w:r>
      <w:r w:rsidRPr="007B3313">
        <w:rPr>
          <w:color w:val="000000"/>
          <w:lang w:eastAsia="en-GB"/>
        </w:rPr>
        <w:t xml:space="preserve"> that the positive moment capacity of a member can be increased by as much as 120% </w:t>
      </w:r>
      <w:r w:rsidR="00815ACF" w:rsidRPr="007B3313">
        <w:rPr>
          <w:color w:val="000000"/>
          <w:lang w:eastAsia="en-GB"/>
        </w:rPr>
        <w:t>relative to</w:t>
      </w:r>
      <w:r w:rsidRPr="007B3313">
        <w:rPr>
          <w:color w:val="000000"/>
          <w:lang w:eastAsia="en-GB"/>
        </w:rPr>
        <w:t xml:space="preserve"> the </w:t>
      </w:r>
      <w:r w:rsidR="00571C8E" w:rsidRPr="007B3313">
        <w:rPr>
          <w:color w:val="000000"/>
          <w:lang w:eastAsia="en-GB"/>
        </w:rPr>
        <w:t>bare</w:t>
      </w:r>
      <w:r w:rsidRPr="007B3313">
        <w:rPr>
          <w:color w:val="000000"/>
          <w:lang w:eastAsia="en-GB"/>
        </w:rPr>
        <w:t xml:space="preserve"> steel beam through composite action </w:t>
      </w:r>
      <w:r w:rsidR="00626D98" w:rsidRPr="007B3313">
        <w:rPr>
          <w:color w:val="000000"/>
          <w:lang w:eastAsia="en-GB"/>
        </w:rPr>
        <w:t>[</w:t>
      </w:r>
      <w:r w:rsidR="007A65F4" w:rsidRPr="007B3313">
        <w:rPr>
          <w:color w:val="000000"/>
          <w:lang w:eastAsia="en-GB"/>
        </w:rPr>
        <w:t>2</w:t>
      </w:r>
      <w:r w:rsidR="00626D98" w:rsidRPr="007B3313">
        <w:rPr>
          <w:color w:val="000000"/>
          <w:lang w:eastAsia="en-GB"/>
        </w:rPr>
        <w:t>]</w:t>
      </w:r>
      <w:r w:rsidRPr="007B3313">
        <w:rPr>
          <w:color w:val="000000"/>
          <w:lang w:eastAsia="en-GB"/>
        </w:rPr>
        <w:t>. Moreover, the concrete slab provides lateral-torsional buckling resistance to the top flange.</w:t>
      </w:r>
      <w:r w:rsidR="002B58ED" w:rsidRPr="007B3313">
        <w:rPr>
          <w:color w:val="000000"/>
          <w:lang w:eastAsia="en-GB"/>
        </w:rPr>
        <w:t xml:space="preserve"> The design of composite beams is covered in EN 1994-1-1 </w:t>
      </w:r>
      <w:r w:rsidR="00626D98" w:rsidRPr="007B3313">
        <w:rPr>
          <w:color w:val="000000"/>
          <w:lang w:eastAsia="en-GB"/>
        </w:rPr>
        <w:t>[</w:t>
      </w:r>
      <w:r w:rsidR="007A65F4" w:rsidRPr="007B3313">
        <w:rPr>
          <w:color w:val="000000"/>
          <w:lang w:eastAsia="en-GB"/>
        </w:rPr>
        <w:t>3</w:t>
      </w:r>
      <w:r w:rsidR="00626D98" w:rsidRPr="007B3313">
        <w:rPr>
          <w:color w:val="000000"/>
          <w:lang w:eastAsia="en-GB"/>
        </w:rPr>
        <w:t>]</w:t>
      </w:r>
      <w:r w:rsidR="002B58ED" w:rsidRPr="007B3313">
        <w:rPr>
          <w:color w:val="000000"/>
          <w:lang w:eastAsia="en-GB"/>
        </w:rPr>
        <w:t xml:space="preserve"> which includes rules for members made using steel sections wit</w:t>
      </w:r>
      <w:r w:rsidR="00B54467" w:rsidRPr="007B3313">
        <w:rPr>
          <w:color w:val="000000"/>
          <w:lang w:eastAsia="en-GB"/>
        </w:rPr>
        <w:t>h a yield strength of up to 460 </w:t>
      </w:r>
      <w:r w:rsidR="002B58ED" w:rsidRPr="007B3313">
        <w:rPr>
          <w:color w:val="000000"/>
          <w:lang w:eastAsia="en-GB"/>
        </w:rPr>
        <w:t>N/mm</w:t>
      </w:r>
      <w:r w:rsidR="002B58ED" w:rsidRPr="007B3313">
        <w:rPr>
          <w:color w:val="000000"/>
          <w:vertAlign w:val="superscript"/>
          <w:lang w:eastAsia="en-GB"/>
        </w:rPr>
        <w:t>2</w:t>
      </w:r>
      <w:r w:rsidR="002B58ED" w:rsidRPr="007B3313">
        <w:rPr>
          <w:color w:val="000000"/>
          <w:lang w:eastAsia="en-GB"/>
        </w:rPr>
        <w:t>.</w:t>
      </w:r>
    </w:p>
    <w:p w14:paraId="0B96C6E6" w14:textId="77777777" w:rsidR="008C0B2D" w:rsidRPr="007B3313" w:rsidRDefault="008C0B2D" w:rsidP="008C0B2D">
      <w:pPr>
        <w:spacing w:after="0"/>
        <w:rPr>
          <w:color w:val="000000"/>
          <w:lang w:eastAsia="en-GB"/>
        </w:rPr>
      </w:pPr>
    </w:p>
    <w:p w14:paraId="325929BE" w14:textId="77777777" w:rsidR="00794CE6" w:rsidRPr="007B3313" w:rsidRDefault="002B58ED" w:rsidP="008C0B2D">
      <w:pPr>
        <w:spacing w:after="0"/>
        <w:rPr>
          <w:color w:val="000000"/>
          <w:lang w:eastAsia="en-GB"/>
        </w:rPr>
      </w:pPr>
      <w:r w:rsidRPr="007B3313">
        <w:rPr>
          <w:color w:val="000000"/>
          <w:lang w:eastAsia="en-GB"/>
        </w:rPr>
        <w:t xml:space="preserve">The current paper is concerned with composite beams made from high strength steel (HSS), </w:t>
      </w:r>
      <w:r w:rsidR="00B54467" w:rsidRPr="007B3313">
        <w:rPr>
          <w:color w:val="000000"/>
          <w:lang w:eastAsia="en-GB"/>
        </w:rPr>
        <w:t>defined herein as material with</w:t>
      </w:r>
      <w:r w:rsidRPr="007B3313">
        <w:rPr>
          <w:color w:val="000000"/>
          <w:lang w:eastAsia="en-GB"/>
        </w:rPr>
        <w:t xml:space="preserve"> a </w:t>
      </w:r>
      <w:r w:rsidR="003E0FEF" w:rsidRPr="007B3313">
        <w:rPr>
          <w:color w:val="000000"/>
          <w:lang w:eastAsia="en-GB"/>
        </w:rPr>
        <w:t xml:space="preserve">minimum yield strength of 460 </w:t>
      </w:r>
      <w:r w:rsidR="00F55A43" w:rsidRPr="007B3313">
        <w:rPr>
          <w:color w:val="000000"/>
          <w:lang w:eastAsia="en-GB"/>
        </w:rPr>
        <w:t>N/mm</w:t>
      </w:r>
      <w:r w:rsidR="00F55A43" w:rsidRPr="007B3313">
        <w:rPr>
          <w:color w:val="000000"/>
          <w:vertAlign w:val="superscript"/>
          <w:lang w:eastAsia="en-GB"/>
        </w:rPr>
        <w:t>2</w:t>
      </w:r>
      <w:r w:rsidRPr="007B3313">
        <w:rPr>
          <w:color w:val="000000"/>
          <w:lang w:eastAsia="en-GB"/>
        </w:rPr>
        <w:t xml:space="preserve">.  </w:t>
      </w:r>
      <w:r w:rsidR="00571C8E" w:rsidRPr="007B3313">
        <w:rPr>
          <w:color w:val="000000"/>
          <w:lang w:eastAsia="en-GB"/>
        </w:rPr>
        <w:t xml:space="preserve">Although high strength steel grades have been available for many years, they have recently seen an increase </w:t>
      </w:r>
      <w:r w:rsidR="00571C8E" w:rsidRPr="007B3313">
        <w:rPr>
          <w:color w:val="000000"/>
          <w:lang w:eastAsia="en-GB"/>
        </w:rPr>
        <w:lastRenderedPageBreak/>
        <w:t>in use owing to their favourable strength to weight ratio</w:t>
      </w:r>
      <w:r w:rsidR="00B54467" w:rsidRPr="007B3313">
        <w:rPr>
          <w:color w:val="000000"/>
          <w:lang w:eastAsia="en-GB"/>
        </w:rPr>
        <w:t xml:space="preserve"> as well as the</w:t>
      </w:r>
      <w:r w:rsidR="00794CE6" w:rsidRPr="007B3313">
        <w:rPr>
          <w:color w:val="000000"/>
          <w:lang w:eastAsia="en-GB"/>
        </w:rPr>
        <w:t xml:space="preserve"> ever-increasing demand </w:t>
      </w:r>
      <w:r w:rsidR="00B54467" w:rsidRPr="007B3313">
        <w:rPr>
          <w:color w:val="000000"/>
          <w:lang w:eastAsia="en-GB"/>
        </w:rPr>
        <w:t>for</w:t>
      </w:r>
      <w:r w:rsidR="00794CE6" w:rsidRPr="007B3313">
        <w:rPr>
          <w:color w:val="000000"/>
          <w:lang w:eastAsia="en-GB"/>
        </w:rPr>
        <w:t xml:space="preserve"> structures to be more cost and environmentally efficient</w:t>
      </w:r>
      <w:r w:rsidR="00B54467" w:rsidRPr="007B3313">
        <w:rPr>
          <w:color w:val="000000"/>
          <w:lang w:eastAsia="en-GB"/>
        </w:rPr>
        <w:t>.</w:t>
      </w:r>
      <w:r w:rsidR="00794CE6" w:rsidRPr="007B3313">
        <w:rPr>
          <w:color w:val="000000"/>
          <w:lang w:eastAsia="en-GB"/>
        </w:rPr>
        <w:t xml:space="preserve"> The higher steel strength relative to normal steel can result in relatively smaller section sizes which creates savings due to </w:t>
      </w:r>
      <w:r w:rsidR="00954D1B" w:rsidRPr="007B3313">
        <w:rPr>
          <w:color w:val="000000"/>
          <w:lang w:eastAsia="en-GB"/>
        </w:rPr>
        <w:t xml:space="preserve">an </w:t>
      </w:r>
      <w:r w:rsidR="00794CE6" w:rsidRPr="007B3313">
        <w:rPr>
          <w:color w:val="000000"/>
          <w:lang w:eastAsia="en-GB"/>
        </w:rPr>
        <w:t xml:space="preserve">overall reduction in </w:t>
      </w:r>
      <w:r w:rsidR="00954D1B" w:rsidRPr="007B3313">
        <w:rPr>
          <w:color w:val="000000"/>
          <w:lang w:eastAsia="en-GB"/>
        </w:rPr>
        <w:t xml:space="preserve">the </w:t>
      </w:r>
      <w:r w:rsidR="00794CE6" w:rsidRPr="007B3313">
        <w:rPr>
          <w:color w:val="000000"/>
          <w:lang w:eastAsia="en-GB"/>
        </w:rPr>
        <w:t xml:space="preserve">steel weight. Moreover, lighter structures lead to smaller foundations as well as lower construction and transportation costs. Using HSS in long-span bridges can reduce the number of bridge supports required thus requiring a shorter construction programme. </w:t>
      </w:r>
      <w:r w:rsidR="00B54467" w:rsidRPr="007B3313">
        <w:rPr>
          <w:color w:val="000000"/>
          <w:lang w:eastAsia="en-GB"/>
        </w:rPr>
        <w:t>For these reasons, HSS can be a very attractive material in appropriate design applications.</w:t>
      </w:r>
    </w:p>
    <w:p w14:paraId="21A31CBE" w14:textId="77777777" w:rsidR="008C0B2D" w:rsidRPr="007B3313" w:rsidRDefault="008C0B2D" w:rsidP="008C0B2D">
      <w:pPr>
        <w:spacing w:after="0"/>
        <w:rPr>
          <w:color w:val="000000"/>
          <w:lang w:eastAsia="en-GB"/>
        </w:rPr>
      </w:pPr>
    </w:p>
    <w:p w14:paraId="099259C7" w14:textId="54D0BADD" w:rsidR="00794CE6" w:rsidRPr="007B3313" w:rsidRDefault="003E0FEF" w:rsidP="008C0B2D">
      <w:pPr>
        <w:spacing w:after="0"/>
        <w:rPr>
          <w:lang w:eastAsia="en-GB"/>
        </w:rPr>
      </w:pPr>
      <w:r w:rsidRPr="007B3313">
        <w:rPr>
          <w:color w:val="000000"/>
          <w:lang w:eastAsia="en-GB"/>
        </w:rPr>
        <w:t>In recent years</w:t>
      </w:r>
      <w:r w:rsidR="00F55A43" w:rsidRPr="007B3313">
        <w:rPr>
          <w:color w:val="000000"/>
          <w:lang w:eastAsia="en-GB"/>
        </w:rPr>
        <w:t>,</w:t>
      </w:r>
      <w:r w:rsidRPr="007B3313">
        <w:rPr>
          <w:color w:val="000000"/>
          <w:lang w:eastAsia="en-GB"/>
        </w:rPr>
        <w:t xml:space="preserve"> HS</w:t>
      </w:r>
      <w:r w:rsidR="00D963EC" w:rsidRPr="007B3313">
        <w:rPr>
          <w:color w:val="000000"/>
          <w:lang w:eastAsia="en-GB"/>
        </w:rPr>
        <w:t>S</w:t>
      </w:r>
      <w:r w:rsidRPr="007B3313">
        <w:rPr>
          <w:color w:val="000000"/>
          <w:lang w:eastAsia="en-GB"/>
        </w:rPr>
        <w:t xml:space="preserve"> has </w:t>
      </w:r>
      <w:r w:rsidR="00F55A43" w:rsidRPr="007B3313">
        <w:rPr>
          <w:color w:val="000000"/>
          <w:lang w:eastAsia="en-GB"/>
        </w:rPr>
        <w:t xml:space="preserve">been the subject of </w:t>
      </w:r>
      <w:r w:rsidRPr="007B3313">
        <w:rPr>
          <w:color w:val="000000"/>
          <w:lang w:eastAsia="en-GB"/>
        </w:rPr>
        <w:t>intensive research</w:t>
      </w:r>
      <w:r w:rsidR="00F55A43" w:rsidRPr="007B3313">
        <w:rPr>
          <w:color w:val="000000"/>
          <w:lang w:eastAsia="en-GB"/>
        </w:rPr>
        <w:t xml:space="preserve"> from the s</w:t>
      </w:r>
      <w:r w:rsidR="00794CE6" w:rsidRPr="007B3313">
        <w:rPr>
          <w:color w:val="000000"/>
          <w:lang w:eastAsia="en-GB"/>
        </w:rPr>
        <w:t>tructural engineering community in order to provide useful and efficient design data.</w:t>
      </w:r>
      <w:r w:rsidRPr="007B3313">
        <w:rPr>
          <w:color w:val="000000"/>
          <w:lang w:eastAsia="en-GB"/>
        </w:rPr>
        <w:t xml:space="preserve"> The structural performance, failure modes and ductility of steel members made from </w:t>
      </w:r>
      <w:r w:rsidR="00D963EC" w:rsidRPr="007B3313">
        <w:rPr>
          <w:color w:val="000000"/>
          <w:lang w:eastAsia="en-GB"/>
        </w:rPr>
        <w:t>HSS</w:t>
      </w:r>
      <w:r w:rsidRPr="007B3313">
        <w:rPr>
          <w:color w:val="000000"/>
          <w:lang w:eastAsia="en-GB"/>
        </w:rPr>
        <w:t xml:space="preserve"> </w:t>
      </w:r>
      <w:r w:rsidR="00794CE6" w:rsidRPr="007B3313">
        <w:rPr>
          <w:color w:val="000000"/>
          <w:lang w:eastAsia="en-GB"/>
        </w:rPr>
        <w:t>can be</w:t>
      </w:r>
      <w:r w:rsidRPr="007B3313">
        <w:rPr>
          <w:color w:val="000000"/>
          <w:lang w:eastAsia="en-GB"/>
        </w:rPr>
        <w:t xml:space="preserve"> significantly different </w:t>
      </w:r>
      <w:r w:rsidR="002C6AFA" w:rsidRPr="007B3313">
        <w:rPr>
          <w:color w:val="000000"/>
          <w:lang w:eastAsia="en-GB"/>
        </w:rPr>
        <w:t>to</w:t>
      </w:r>
      <w:r w:rsidRPr="007B3313">
        <w:rPr>
          <w:color w:val="000000"/>
          <w:lang w:eastAsia="en-GB"/>
        </w:rPr>
        <w:t xml:space="preserve"> those made from conventional mild steel. </w:t>
      </w:r>
      <w:r w:rsidR="00794CE6" w:rsidRPr="007B3313">
        <w:rPr>
          <w:color w:val="000000"/>
          <w:lang w:eastAsia="en-GB"/>
        </w:rPr>
        <w:t>The vast majority of research into HSS has been focussed on bare steel sections. Researchers have investigated the</w:t>
      </w:r>
      <w:r w:rsidR="001D0AEC" w:rsidRPr="007B3313">
        <w:rPr>
          <w:color w:val="000000"/>
          <w:lang w:eastAsia="en-GB"/>
        </w:rPr>
        <w:t xml:space="preserve"> behaviour of HSS columns (e.g. </w:t>
      </w:r>
      <w:r w:rsidR="00626D98" w:rsidRPr="007B3313">
        <w:rPr>
          <w:color w:val="222222"/>
          <w:lang w:eastAsia="en-GB"/>
        </w:rPr>
        <w:t>[</w:t>
      </w:r>
      <w:r w:rsidR="007A65F4" w:rsidRPr="007B3313">
        <w:rPr>
          <w:color w:val="222222"/>
          <w:lang w:eastAsia="en-GB"/>
        </w:rPr>
        <w:t>4</w:t>
      </w:r>
      <w:r w:rsidR="00954D1B" w:rsidRPr="007B3313">
        <w:rPr>
          <w:color w:val="222222"/>
          <w:lang w:eastAsia="en-GB"/>
        </w:rPr>
        <w:t>-</w:t>
      </w:r>
      <w:r w:rsidR="007A65F4" w:rsidRPr="007B3313">
        <w:rPr>
          <w:lang w:eastAsia="en-GB"/>
        </w:rPr>
        <w:t>8</w:t>
      </w:r>
      <w:r w:rsidR="00626D98" w:rsidRPr="007B3313">
        <w:rPr>
          <w:lang w:eastAsia="en-GB"/>
        </w:rPr>
        <w:t>]</w:t>
      </w:r>
      <w:r w:rsidR="00606D34" w:rsidRPr="007B3313">
        <w:rPr>
          <w:lang w:eastAsia="en-GB"/>
        </w:rPr>
        <w:t>)</w:t>
      </w:r>
      <w:r w:rsidR="00794CE6" w:rsidRPr="007B3313">
        <w:rPr>
          <w:lang w:eastAsia="en-GB"/>
        </w:rPr>
        <w:t xml:space="preserve">, </w:t>
      </w:r>
      <w:r w:rsidR="001D0AEC" w:rsidRPr="007B3313">
        <w:rPr>
          <w:lang w:eastAsia="en-GB"/>
        </w:rPr>
        <w:t xml:space="preserve">beams </w:t>
      </w:r>
      <w:r w:rsidR="00612468" w:rsidRPr="007B3313">
        <w:rPr>
          <w:lang w:eastAsia="en-GB"/>
        </w:rPr>
        <w:t xml:space="preserve">(e.g. </w:t>
      </w:r>
      <w:r w:rsidR="00626D98" w:rsidRPr="007B3313">
        <w:rPr>
          <w:lang w:eastAsia="en-GB"/>
        </w:rPr>
        <w:t>[</w:t>
      </w:r>
      <w:r w:rsidR="007A65F4" w:rsidRPr="007B3313">
        <w:rPr>
          <w:lang w:eastAsia="en-GB"/>
        </w:rPr>
        <w:t>9</w:t>
      </w:r>
      <w:r w:rsidR="00954D1B" w:rsidRPr="007B3313">
        <w:rPr>
          <w:lang w:eastAsia="en-GB"/>
        </w:rPr>
        <w:t>-</w:t>
      </w:r>
      <w:r w:rsidR="00626D98" w:rsidRPr="007B3313">
        <w:rPr>
          <w:lang w:eastAsia="en-GB"/>
        </w:rPr>
        <w:t>1</w:t>
      </w:r>
      <w:r w:rsidR="007A65F4" w:rsidRPr="007B3313">
        <w:rPr>
          <w:lang w:eastAsia="en-GB"/>
        </w:rPr>
        <w:t>2</w:t>
      </w:r>
      <w:r w:rsidR="00626D98" w:rsidRPr="007B3313">
        <w:rPr>
          <w:lang w:eastAsia="en-GB"/>
        </w:rPr>
        <w:t>]</w:t>
      </w:r>
      <w:r w:rsidR="00606D34" w:rsidRPr="007B3313">
        <w:rPr>
          <w:lang w:eastAsia="en-GB"/>
        </w:rPr>
        <w:t>)</w:t>
      </w:r>
      <w:r w:rsidR="00626D98" w:rsidRPr="007B3313">
        <w:rPr>
          <w:lang w:eastAsia="en-GB"/>
        </w:rPr>
        <w:t xml:space="preserve"> </w:t>
      </w:r>
      <w:r w:rsidR="00612468" w:rsidRPr="007B3313">
        <w:rPr>
          <w:lang w:eastAsia="en-GB"/>
        </w:rPr>
        <w:t xml:space="preserve">as well as connections (e.g. </w:t>
      </w:r>
      <w:r w:rsidR="00626D98" w:rsidRPr="007B3313">
        <w:rPr>
          <w:lang w:eastAsia="en-GB"/>
        </w:rPr>
        <w:t>[1</w:t>
      </w:r>
      <w:r w:rsidR="007A65F4" w:rsidRPr="007B3313">
        <w:rPr>
          <w:lang w:eastAsia="en-GB"/>
        </w:rPr>
        <w:t>3</w:t>
      </w:r>
      <w:r w:rsidR="00954D1B" w:rsidRPr="007B3313">
        <w:rPr>
          <w:lang w:eastAsia="en-GB"/>
        </w:rPr>
        <w:t>-</w:t>
      </w:r>
      <w:r w:rsidR="00626D98" w:rsidRPr="007B3313">
        <w:rPr>
          <w:lang w:eastAsia="en-GB"/>
        </w:rPr>
        <w:t>1</w:t>
      </w:r>
      <w:r w:rsidR="007A65F4" w:rsidRPr="007B3313">
        <w:rPr>
          <w:lang w:eastAsia="en-GB"/>
        </w:rPr>
        <w:t>5</w:t>
      </w:r>
      <w:r w:rsidR="00626D98" w:rsidRPr="007B3313">
        <w:rPr>
          <w:lang w:eastAsia="en-GB"/>
        </w:rPr>
        <w:t>]</w:t>
      </w:r>
      <w:r w:rsidR="00606D34" w:rsidRPr="007B3313">
        <w:rPr>
          <w:lang w:eastAsia="en-GB"/>
        </w:rPr>
        <w:t>)</w:t>
      </w:r>
      <w:r w:rsidR="00612468" w:rsidRPr="007B3313">
        <w:rPr>
          <w:lang w:eastAsia="en-GB"/>
        </w:rPr>
        <w:t>.</w:t>
      </w:r>
      <w:r w:rsidR="00637017" w:rsidRPr="007B3313">
        <w:rPr>
          <w:lang w:eastAsia="en-GB"/>
        </w:rPr>
        <w:t xml:space="preserve">   </w:t>
      </w:r>
    </w:p>
    <w:p w14:paraId="4E8AD5F9" w14:textId="77777777" w:rsidR="001801D9" w:rsidRPr="007B3313" w:rsidRDefault="001801D9" w:rsidP="008C0B2D">
      <w:pPr>
        <w:spacing w:after="0"/>
        <w:rPr>
          <w:lang w:eastAsia="en-GB"/>
        </w:rPr>
      </w:pPr>
    </w:p>
    <w:p w14:paraId="3F3F9184" w14:textId="77777777" w:rsidR="003E0FEF" w:rsidRPr="007B3313" w:rsidRDefault="00794CE6" w:rsidP="008C0B2D">
      <w:pPr>
        <w:spacing w:after="0"/>
        <w:rPr>
          <w:lang w:eastAsia="en-GB"/>
        </w:rPr>
      </w:pPr>
      <w:r w:rsidRPr="007B3313">
        <w:rPr>
          <w:lang w:eastAsia="en-GB"/>
        </w:rPr>
        <w:t xml:space="preserve">In contrast, there has been little attention given to the behaviour of composite beams made from HSS and concrete. As stated before, Eurocode 4 for composite design </w:t>
      </w:r>
      <w:r w:rsidR="001D0AEC" w:rsidRPr="007B3313">
        <w:rPr>
          <w:lang w:eastAsia="en-GB"/>
        </w:rPr>
        <w:t xml:space="preserve">provides design rules for composite beams made from steel with </w:t>
      </w:r>
      <w:proofErr w:type="gramStart"/>
      <w:r w:rsidR="001D0AEC" w:rsidRPr="007B3313">
        <w:rPr>
          <w:lang w:eastAsia="en-GB"/>
        </w:rPr>
        <w:t>a yield</w:t>
      </w:r>
      <w:proofErr w:type="gramEnd"/>
      <w:r w:rsidR="001D0AEC" w:rsidRPr="007B3313">
        <w:rPr>
          <w:lang w:eastAsia="en-GB"/>
        </w:rPr>
        <w:t xml:space="preserve"> strength of up to 460 N/mm</w:t>
      </w:r>
      <w:r w:rsidR="001D0AEC" w:rsidRPr="007B3313">
        <w:rPr>
          <w:vertAlign w:val="superscript"/>
          <w:lang w:eastAsia="en-GB"/>
        </w:rPr>
        <w:t>2</w:t>
      </w:r>
      <w:r w:rsidR="001D0AEC" w:rsidRPr="007B3313">
        <w:rPr>
          <w:lang w:eastAsia="en-GB"/>
        </w:rPr>
        <w:t xml:space="preserve">. </w:t>
      </w:r>
      <w:r w:rsidRPr="007B3313">
        <w:rPr>
          <w:lang w:eastAsia="en-GB"/>
        </w:rPr>
        <w:t xml:space="preserve">For steel grades with </w:t>
      </w:r>
      <w:proofErr w:type="gramStart"/>
      <w:r w:rsidRPr="007B3313">
        <w:rPr>
          <w:lang w:eastAsia="en-GB"/>
        </w:rPr>
        <w:t>a yield</w:t>
      </w:r>
      <w:proofErr w:type="gramEnd"/>
      <w:r w:rsidRPr="007B3313">
        <w:rPr>
          <w:lang w:eastAsia="en-GB"/>
        </w:rPr>
        <w:t xml:space="preserve"> strength of less than 420 N/mm</w:t>
      </w:r>
      <w:r w:rsidRPr="007B3313">
        <w:rPr>
          <w:vertAlign w:val="superscript"/>
          <w:lang w:eastAsia="en-GB"/>
        </w:rPr>
        <w:t>2</w:t>
      </w:r>
      <w:r w:rsidRPr="007B3313">
        <w:rPr>
          <w:lang w:eastAsia="en-GB"/>
        </w:rPr>
        <w:t>, the</w:t>
      </w:r>
      <w:r w:rsidR="001D0AEC" w:rsidRPr="007B3313">
        <w:rPr>
          <w:lang w:eastAsia="en-GB"/>
        </w:rPr>
        <w:t xml:space="preserve"> code adopts a</w:t>
      </w:r>
      <w:r w:rsidR="00337488" w:rsidRPr="007B3313">
        <w:rPr>
          <w:lang w:eastAsia="en-GB"/>
        </w:rPr>
        <w:t xml:space="preserve"> </w:t>
      </w:r>
      <w:r w:rsidR="003E0FEF" w:rsidRPr="007B3313">
        <w:rPr>
          <w:lang w:eastAsia="en-GB"/>
        </w:rPr>
        <w:t xml:space="preserve">rigid-plastic </w:t>
      </w:r>
      <w:r w:rsidR="001D0AEC" w:rsidRPr="007B3313">
        <w:rPr>
          <w:lang w:eastAsia="en-GB"/>
        </w:rPr>
        <w:t>analysis approach</w:t>
      </w:r>
      <w:r w:rsidR="003E0FEF" w:rsidRPr="007B3313">
        <w:rPr>
          <w:lang w:eastAsia="en-GB"/>
        </w:rPr>
        <w:t xml:space="preserve"> </w:t>
      </w:r>
      <w:r w:rsidR="00637017" w:rsidRPr="007B3313">
        <w:rPr>
          <w:lang w:eastAsia="en-GB"/>
        </w:rPr>
        <w:t>for calculating</w:t>
      </w:r>
      <w:r w:rsidR="003E0FEF" w:rsidRPr="007B3313">
        <w:rPr>
          <w:lang w:eastAsia="en-GB"/>
        </w:rPr>
        <w:t xml:space="preserve"> the bending resistance of </w:t>
      </w:r>
      <w:r w:rsidR="001D0AEC" w:rsidRPr="007B3313">
        <w:rPr>
          <w:lang w:eastAsia="en-GB"/>
        </w:rPr>
        <w:t xml:space="preserve">the </w:t>
      </w:r>
      <w:r w:rsidR="003E0FEF" w:rsidRPr="007B3313">
        <w:rPr>
          <w:lang w:eastAsia="en-GB"/>
        </w:rPr>
        <w:t xml:space="preserve">composite beam </w:t>
      </w:r>
      <w:r w:rsidR="00637017" w:rsidRPr="007B3313">
        <w:rPr>
          <w:lang w:eastAsia="en-GB"/>
        </w:rPr>
        <w:t>which</w:t>
      </w:r>
      <w:r w:rsidR="003E0FEF" w:rsidRPr="007B3313">
        <w:rPr>
          <w:lang w:eastAsia="en-GB"/>
        </w:rPr>
        <w:t xml:space="preserve"> provides efficient results</w:t>
      </w:r>
      <w:r w:rsidR="001D0AEC" w:rsidRPr="007B3313">
        <w:rPr>
          <w:lang w:eastAsia="en-GB"/>
        </w:rPr>
        <w:t>.</w:t>
      </w:r>
      <w:r w:rsidR="003E0FEF" w:rsidRPr="007B3313">
        <w:rPr>
          <w:lang w:eastAsia="en-GB"/>
        </w:rPr>
        <w:t xml:space="preserve"> </w:t>
      </w:r>
      <w:r w:rsidR="001D0AEC" w:rsidRPr="007B3313">
        <w:rPr>
          <w:lang w:eastAsia="en-GB"/>
        </w:rPr>
        <w:t>For composite beams made from</w:t>
      </w:r>
      <w:r w:rsidR="003E0FEF" w:rsidRPr="007B3313">
        <w:rPr>
          <w:lang w:eastAsia="en-GB"/>
        </w:rPr>
        <w:t xml:space="preserve"> structural steel </w:t>
      </w:r>
      <w:r w:rsidRPr="007B3313">
        <w:rPr>
          <w:lang w:eastAsia="en-GB"/>
        </w:rPr>
        <w:t>with a yield strength between 420 and 460 N/mm</w:t>
      </w:r>
      <w:r w:rsidRPr="007B3313">
        <w:rPr>
          <w:vertAlign w:val="superscript"/>
          <w:lang w:eastAsia="en-GB"/>
        </w:rPr>
        <w:t>2</w:t>
      </w:r>
      <w:r w:rsidRPr="007B3313">
        <w:rPr>
          <w:lang w:eastAsia="en-GB"/>
        </w:rPr>
        <w:t xml:space="preserve">, and when </w:t>
      </w:r>
      <w:r w:rsidR="003E0FEF" w:rsidRPr="007B3313">
        <w:rPr>
          <w:lang w:eastAsia="en-GB"/>
        </w:rPr>
        <w:t>the distance between the extreme fibre of the concrete slab in compression a</w:t>
      </w:r>
      <w:r w:rsidRPr="007B3313">
        <w:rPr>
          <w:lang w:eastAsia="en-GB"/>
        </w:rPr>
        <w:t>nd the plastic neutral axis (</w:t>
      </w:r>
      <w:proofErr w:type="spellStart"/>
      <w:r w:rsidRPr="007B3313">
        <w:rPr>
          <w:lang w:eastAsia="en-GB"/>
        </w:rPr>
        <w:t>x</w:t>
      </w:r>
      <w:r w:rsidRPr="007B3313">
        <w:rPr>
          <w:vertAlign w:val="subscript"/>
          <w:lang w:eastAsia="en-GB"/>
        </w:rPr>
        <w:t>pl</w:t>
      </w:r>
      <w:proofErr w:type="spellEnd"/>
      <w:r w:rsidRPr="007B3313">
        <w:rPr>
          <w:lang w:eastAsia="en-GB"/>
        </w:rPr>
        <w:t>) is</w:t>
      </w:r>
      <w:r w:rsidR="003E0FEF" w:rsidRPr="007B3313">
        <w:rPr>
          <w:lang w:eastAsia="en-GB"/>
        </w:rPr>
        <w:t xml:space="preserve"> between 15% to 40% of the overall </w:t>
      </w:r>
      <w:r w:rsidRPr="007B3313">
        <w:rPr>
          <w:lang w:eastAsia="en-GB"/>
        </w:rPr>
        <w:t xml:space="preserve">member </w:t>
      </w:r>
      <w:r w:rsidR="003E0FEF" w:rsidRPr="007B3313">
        <w:rPr>
          <w:lang w:eastAsia="en-GB"/>
        </w:rPr>
        <w:t>depth</w:t>
      </w:r>
      <w:r w:rsidRPr="007B3313">
        <w:rPr>
          <w:lang w:eastAsia="en-GB"/>
        </w:rPr>
        <w:t xml:space="preserve"> (</w:t>
      </w:r>
      <w:proofErr w:type="spellStart"/>
      <w:r w:rsidRPr="007B3313">
        <w:rPr>
          <w:lang w:eastAsia="en-GB"/>
        </w:rPr>
        <w:t>h</w:t>
      </w:r>
      <w:r w:rsidRPr="007B3313">
        <w:rPr>
          <w:vertAlign w:val="subscript"/>
          <w:lang w:eastAsia="en-GB"/>
        </w:rPr>
        <w:t>comp</w:t>
      </w:r>
      <w:proofErr w:type="spellEnd"/>
      <w:r w:rsidRPr="007B3313">
        <w:rPr>
          <w:lang w:eastAsia="en-GB"/>
        </w:rPr>
        <w:t xml:space="preserve">), the design bending resistance is </w:t>
      </w:r>
      <w:r w:rsidR="003E0FEF" w:rsidRPr="007B3313">
        <w:rPr>
          <w:lang w:eastAsia="en-GB"/>
        </w:rPr>
        <w:t xml:space="preserve">obtained by multiplying the bending moment resistance calculated from rigid-plastic </w:t>
      </w:r>
      <w:r w:rsidRPr="007B3313">
        <w:rPr>
          <w:lang w:eastAsia="en-GB"/>
        </w:rPr>
        <w:t xml:space="preserve">analysis </w:t>
      </w:r>
      <w:r w:rsidR="003E0FEF" w:rsidRPr="007B3313">
        <w:rPr>
          <w:lang w:eastAsia="en-GB"/>
        </w:rPr>
        <w:t xml:space="preserve">with </w:t>
      </w:r>
      <w:r w:rsidR="001801D9" w:rsidRPr="007B3313">
        <w:rPr>
          <w:lang w:eastAsia="en-GB"/>
        </w:rPr>
        <w:t xml:space="preserve">a </w:t>
      </w:r>
      <w:r w:rsidR="003E0FEF" w:rsidRPr="007B3313">
        <w:rPr>
          <w:lang w:eastAsia="en-GB"/>
        </w:rPr>
        <w:t xml:space="preserve">reduction factor </w:t>
      </w:r>
      <w:r w:rsidR="001801D9" w:rsidRPr="007B3313">
        <w:rPr>
          <w:lang w:eastAsia="en-GB"/>
        </w:rPr>
        <w:t>(</w:t>
      </w:r>
      <w:r w:rsidR="003E0FEF" w:rsidRPr="007B3313">
        <w:rPr>
          <w:lang w:eastAsia="en-GB"/>
        </w:rPr>
        <w:t>β</w:t>
      </w:r>
      <w:r w:rsidR="001801D9" w:rsidRPr="007B3313">
        <w:rPr>
          <w:lang w:eastAsia="en-GB"/>
        </w:rPr>
        <w:t>)</w:t>
      </w:r>
      <w:r w:rsidR="003E0FEF" w:rsidRPr="007B3313">
        <w:rPr>
          <w:lang w:eastAsia="en-GB"/>
        </w:rPr>
        <w:t xml:space="preserve">. The reduction factor </w:t>
      </w:r>
      <w:r w:rsidRPr="007B3313">
        <w:rPr>
          <w:lang w:eastAsia="en-GB"/>
        </w:rPr>
        <w:t>is linearly related to the ratio</w:t>
      </w:r>
      <w:r w:rsidR="003E0FEF" w:rsidRPr="007B3313">
        <w:rPr>
          <w:lang w:eastAsia="en-GB"/>
        </w:rPr>
        <w:t xml:space="preserve"> </w:t>
      </w:r>
      <w:proofErr w:type="spellStart"/>
      <w:r w:rsidR="003E0FEF" w:rsidRPr="007B3313">
        <w:rPr>
          <w:lang w:eastAsia="en-GB"/>
        </w:rPr>
        <w:t>x</w:t>
      </w:r>
      <w:r w:rsidR="003E0FEF" w:rsidRPr="007B3313">
        <w:rPr>
          <w:vertAlign w:val="subscript"/>
          <w:lang w:eastAsia="en-GB"/>
        </w:rPr>
        <w:t>pl</w:t>
      </w:r>
      <w:proofErr w:type="spellEnd"/>
      <w:r w:rsidR="003E0FEF" w:rsidRPr="007B3313">
        <w:rPr>
          <w:lang w:eastAsia="en-GB"/>
        </w:rPr>
        <w:t>/</w:t>
      </w:r>
      <w:proofErr w:type="spellStart"/>
      <w:r w:rsidR="003E0FEF" w:rsidRPr="007B3313">
        <w:rPr>
          <w:lang w:eastAsia="en-GB"/>
        </w:rPr>
        <w:t>h</w:t>
      </w:r>
      <w:r w:rsidR="003E0FEF" w:rsidRPr="007B3313">
        <w:rPr>
          <w:vertAlign w:val="subscript"/>
          <w:lang w:eastAsia="en-GB"/>
        </w:rPr>
        <w:t>comp</w:t>
      </w:r>
      <w:proofErr w:type="spellEnd"/>
      <w:r w:rsidR="003E0FEF" w:rsidRPr="007B3313">
        <w:rPr>
          <w:lang w:eastAsia="en-GB"/>
        </w:rPr>
        <w:t xml:space="preserve">. </w:t>
      </w:r>
    </w:p>
    <w:p w14:paraId="04BE498D" w14:textId="77777777" w:rsidR="008C0B2D" w:rsidRPr="007B3313" w:rsidRDefault="008C0B2D" w:rsidP="008C0B2D">
      <w:pPr>
        <w:spacing w:after="0"/>
        <w:rPr>
          <w:lang w:eastAsia="en-GB"/>
        </w:rPr>
      </w:pPr>
    </w:p>
    <w:p w14:paraId="13185C79" w14:textId="77777777" w:rsidR="00300D4C" w:rsidRPr="007B3313" w:rsidRDefault="00300D4C" w:rsidP="008C0B2D">
      <w:pPr>
        <w:spacing w:after="0"/>
        <w:rPr>
          <w:lang w:eastAsia="en-GB"/>
        </w:rPr>
      </w:pPr>
      <w:r w:rsidRPr="007B3313">
        <w:rPr>
          <w:lang w:eastAsia="en-GB"/>
        </w:rPr>
        <w:t>As stated previously,</w:t>
      </w:r>
      <w:r w:rsidR="003E0FEF" w:rsidRPr="007B3313">
        <w:rPr>
          <w:lang w:eastAsia="en-GB"/>
        </w:rPr>
        <w:t xml:space="preserve"> there </w:t>
      </w:r>
      <w:r w:rsidRPr="007B3313">
        <w:rPr>
          <w:lang w:eastAsia="en-GB"/>
        </w:rPr>
        <w:t>has been</w:t>
      </w:r>
      <w:r w:rsidR="003E0FEF" w:rsidRPr="007B3313">
        <w:rPr>
          <w:lang w:eastAsia="en-GB"/>
        </w:rPr>
        <w:t xml:space="preserve"> limited research </w:t>
      </w:r>
      <w:r w:rsidR="001B334C" w:rsidRPr="007B3313">
        <w:rPr>
          <w:lang w:eastAsia="en-GB"/>
        </w:rPr>
        <w:t>into</w:t>
      </w:r>
      <w:r w:rsidR="003E0FEF" w:rsidRPr="007B3313">
        <w:rPr>
          <w:lang w:eastAsia="en-GB"/>
        </w:rPr>
        <w:t xml:space="preserve"> the behaviour of composite beams </w:t>
      </w:r>
      <w:r w:rsidRPr="007B3313">
        <w:rPr>
          <w:lang w:eastAsia="en-GB"/>
        </w:rPr>
        <w:t>made using</w:t>
      </w:r>
      <w:r w:rsidR="003E0FEF" w:rsidRPr="007B3313">
        <w:rPr>
          <w:lang w:eastAsia="en-GB"/>
        </w:rPr>
        <w:t xml:space="preserve"> </w:t>
      </w:r>
      <w:r w:rsidR="00D963EC" w:rsidRPr="007B3313">
        <w:rPr>
          <w:lang w:eastAsia="en-GB"/>
        </w:rPr>
        <w:t>HSS</w:t>
      </w:r>
      <w:r w:rsidR="005D4C14" w:rsidRPr="007B3313">
        <w:rPr>
          <w:lang w:eastAsia="en-GB"/>
        </w:rPr>
        <w:t>, particular by researchers in</w:t>
      </w:r>
      <w:r w:rsidR="001B334C" w:rsidRPr="007B3313">
        <w:rPr>
          <w:lang w:eastAsia="en-GB"/>
        </w:rPr>
        <w:t xml:space="preserve"> Australia.</w:t>
      </w:r>
      <w:r w:rsidR="003E0FEF" w:rsidRPr="007B3313">
        <w:rPr>
          <w:lang w:eastAsia="en-GB"/>
        </w:rPr>
        <w:t xml:space="preserve"> </w:t>
      </w:r>
      <w:proofErr w:type="spellStart"/>
      <w:r w:rsidR="003E0FEF" w:rsidRPr="007B3313">
        <w:rPr>
          <w:lang w:eastAsia="en-GB"/>
        </w:rPr>
        <w:t>Uy</w:t>
      </w:r>
      <w:proofErr w:type="spellEnd"/>
      <w:r w:rsidR="003E0FEF" w:rsidRPr="007B3313">
        <w:rPr>
          <w:lang w:eastAsia="en-GB"/>
        </w:rPr>
        <w:t xml:space="preserve"> and Sloane </w:t>
      </w:r>
      <w:r w:rsidR="00626D98" w:rsidRPr="007B3313">
        <w:rPr>
          <w:lang w:eastAsia="en-GB"/>
        </w:rPr>
        <w:t>[1</w:t>
      </w:r>
      <w:r w:rsidR="007A65F4" w:rsidRPr="007B3313">
        <w:rPr>
          <w:lang w:eastAsia="en-GB"/>
        </w:rPr>
        <w:t>6</w:t>
      </w:r>
      <w:r w:rsidR="00626D98" w:rsidRPr="007B3313">
        <w:rPr>
          <w:lang w:eastAsia="en-GB"/>
        </w:rPr>
        <w:t>]</w:t>
      </w:r>
      <w:r w:rsidR="003E0FEF" w:rsidRPr="007B3313">
        <w:rPr>
          <w:lang w:eastAsia="en-GB"/>
        </w:rPr>
        <w:t xml:space="preserve"> tested two composite beams</w:t>
      </w:r>
      <w:r w:rsidRPr="007B3313">
        <w:rPr>
          <w:lang w:eastAsia="en-GB"/>
        </w:rPr>
        <w:t xml:space="preserve"> under 4-point bending which were</w:t>
      </w:r>
      <w:r w:rsidR="003E0FEF" w:rsidRPr="007B3313">
        <w:rPr>
          <w:lang w:eastAsia="en-GB"/>
        </w:rPr>
        <w:t xml:space="preserve"> constructed </w:t>
      </w:r>
      <w:r w:rsidRPr="007B3313">
        <w:rPr>
          <w:lang w:eastAsia="en-GB"/>
        </w:rPr>
        <w:t xml:space="preserve">using steel with </w:t>
      </w:r>
      <w:proofErr w:type="gramStart"/>
      <w:r w:rsidRPr="007B3313">
        <w:rPr>
          <w:lang w:eastAsia="en-GB"/>
        </w:rPr>
        <w:t>a yield</w:t>
      </w:r>
      <w:proofErr w:type="gramEnd"/>
      <w:r w:rsidRPr="007B3313">
        <w:rPr>
          <w:lang w:eastAsia="en-GB"/>
        </w:rPr>
        <w:t xml:space="preserve"> strength of</w:t>
      </w:r>
      <w:r w:rsidR="003E0FEF" w:rsidRPr="007B3313">
        <w:rPr>
          <w:lang w:eastAsia="en-GB"/>
        </w:rPr>
        <w:t xml:space="preserve"> 690 </w:t>
      </w:r>
      <w:r w:rsidR="00F55A43" w:rsidRPr="007B3313">
        <w:rPr>
          <w:lang w:eastAsia="en-GB"/>
        </w:rPr>
        <w:t>N/mm</w:t>
      </w:r>
      <w:r w:rsidR="00F55A43" w:rsidRPr="007B3313">
        <w:rPr>
          <w:vertAlign w:val="superscript"/>
          <w:lang w:eastAsia="en-GB"/>
        </w:rPr>
        <w:t>2</w:t>
      </w:r>
      <w:r w:rsidRPr="007B3313">
        <w:rPr>
          <w:lang w:eastAsia="en-GB"/>
        </w:rPr>
        <w:t>.</w:t>
      </w:r>
      <w:r w:rsidR="003E0FEF" w:rsidRPr="007B3313">
        <w:rPr>
          <w:lang w:eastAsia="en-GB"/>
        </w:rPr>
        <w:t xml:space="preserve"> </w:t>
      </w:r>
      <w:r w:rsidR="001B334C" w:rsidRPr="007B3313">
        <w:rPr>
          <w:lang w:eastAsia="en-GB"/>
        </w:rPr>
        <w:t xml:space="preserve">More recently, </w:t>
      </w:r>
      <w:r w:rsidR="003E0FEF" w:rsidRPr="007B3313">
        <w:rPr>
          <w:lang w:eastAsia="en-GB"/>
        </w:rPr>
        <w:t xml:space="preserve">Ban and Bradford </w:t>
      </w:r>
      <w:r w:rsidR="00626D98" w:rsidRPr="007B3313">
        <w:rPr>
          <w:lang w:eastAsia="en-GB"/>
        </w:rPr>
        <w:t>[</w:t>
      </w:r>
      <w:r w:rsidR="00942B55" w:rsidRPr="007B3313">
        <w:rPr>
          <w:lang w:eastAsia="en-GB"/>
        </w:rPr>
        <w:t>1</w:t>
      </w:r>
      <w:r w:rsidR="007A65F4" w:rsidRPr="007B3313">
        <w:rPr>
          <w:lang w:eastAsia="en-GB"/>
        </w:rPr>
        <w:t>7</w:t>
      </w:r>
      <w:r w:rsidR="00626D98" w:rsidRPr="007B3313">
        <w:rPr>
          <w:lang w:eastAsia="en-GB"/>
        </w:rPr>
        <w:t>]</w:t>
      </w:r>
      <w:r w:rsidR="003E0FEF" w:rsidRPr="007B3313">
        <w:rPr>
          <w:lang w:eastAsia="en-GB"/>
        </w:rPr>
        <w:t xml:space="preserve"> developed </w:t>
      </w:r>
      <w:r w:rsidR="001B334C" w:rsidRPr="007B3313">
        <w:rPr>
          <w:lang w:eastAsia="en-GB"/>
        </w:rPr>
        <w:t xml:space="preserve">a </w:t>
      </w:r>
      <w:r w:rsidR="003E0FEF" w:rsidRPr="007B3313">
        <w:rPr>
          <w:lang w:eastAsia="en-GB"/>
        </w:rPr>
        <w:t>finite element</w:t>
      </w:r>
      <w:r w:rsidR="00D47123" w:rsidRPr="007B3313">
        <w:rPr>
          <w:lang w:eastAsia="en-GB"/>
        </w:rPr>
        <w:t xml:space="preserve"> (FE)</w:t>
      </w:r>
      <w:r w:rsidR="003E0FEF" w:rsidRPr="007B3313">
        <w:rPr>
          <w:lang w:eastAsia="en-GB"/>
        </w:rPr>
        <w:t xml:space="preserve"> model to investigate the behaviour of simply-supported composite beam</w:t>
      </w:r>
      <w:r w:rsidR="001801D9" w:rsidRPr="007B3313">
        <w:rPr>
          <w:lang w:eastAsia="en-GB"/>
        </w:rPr>
        <w:t>s</w:t>
      </w:r>
      <w:r w:rsidR="003E0FEF" w:rsidRPr="007B3313">
        <w:rPr>
          <w:lang w:eastAsia="en-GB"/>
        </w:rPr>
        <w:t xml:space="preserve">. </w:t>
      </w:r>
      <w:r w:rsidR="001B334C" w:rsidRPr="007B3313">
        <w:rPr>
          <w:lang w:eastAsia="en-GB"/>
        </w:rPr>
        <w:t>The</w:t>
      </w:r>
      <w:r w:rsidR="003E0FEF" w:rsidRPr="007B3313">
        <w:rPr>
          <w:lang w:eastAsia="en-GB"/>
        </w:rPr>
        <w:t xml:space="preserve"> validated numerical model </w:t>
      </w:r>
      <w:r w:rsidR="001B334C" w:rsidRPr="007B3313">
        <w:rPr>
          <w:lang w:eastAsia="en-GB"/>
        </w:rPr>
        <w:t xml:space="preserve">was used </w:t>
      </w:r>
      <w:r w:rsidR="003E0FEF" w:rsidRPr="007B3313">
        <w:rPr>
          <w:lang w:eastAsia="en-GB"/>
        </w:rPr>
        <w:t xml:space="preserve">to study the effect of various structural steel grades </w:t>
      </w:r>
      <w:r w:rsidR="001B334C" w:rsidRPr="007B3313">
        <w:rPr>
          <w:lang w:eastAsia="en-GB"/>
        </w:rPr>
        <w:t xml:space="preserve">(namely </w:t>
      </w:r>
      <w:r w:rsidR="003E0FEF" w:rsidRPr="007B3313">
        <w:rPr>
          <w:lang w:eastAsia="en-GB"/>
        </w:rPr>
        <w:t>S235, S460, S690 and S960</w:t>
      </w:r>
      <w:r w:rsidR="001B334C" w:rsidRPr="007B3313">
        <w:rPr>
          <w:lang w:eastAsia="en-GB"/>
        </w:rPr>
        <w:t>)</w:t>
      </w:r>
      <w:r w:rsidR="003E0FEF" w:rsidRPr="007B3313">
        <w:rPr>
          <w:lang w:eastAsia="en-GB"/>
        </w:rPr>
        <w:t xml:space="preserve"> and shear connection ratios</w:t>
      </w:r>
      <w:r w:rsidR="00EC6684" w:rsidRPr="007B3313">
        <w:rPr>
          <w:lang w:eastAsia="en-GB"/>
        </w:rPr>
        <w:t xml:space="preserve"> (from 0.2 to 1.2)</w:t>
      </w:r>
      <w:r w:rsidR="001801D9" w:rsidRPr="007B3313">
        <w:rPr>
          <w:lang w:eastAsia="en-GB"/>
        </w:rPr>
        <w:t xml:space="preserve"> </w:t>
      </w:r>
      <w:r w:rsidR="003E0FEF" w:rsidRPr="007B3313">
        <w:rPr>
          <w:lang w:eastAsia="en-GB"/>
        </w:rPr>
        <w:t>on the flexural behaviour of composite beams. The numerical results obtained from the parametric study were co</w:t>
      </w:r>
      <w:r w:rsidRPr="007B3313">
        <w:rPr>
          <w:lang w:eastAsia="en-GB"/>
        </w:rPr>
        <w:t>mpa</w:t>
      </w:r>
      <w:r w:rsidR="003E0FEF" w:rsidRPr="007B3313">
        <w:rPr>
          <w:lang w:eastAsia="en-GB"/>
        </w:rPr>
        <w:t xml:space="preserve">red with </w:t>
      </w:r>
      <w:r w:rsidR="001801D9" w:rsidRPr="007B3313">
        <w:rPr>
          <w:lang w:eastAsia="en-GB"/>
        </w:rPr>
        <w:t xml:space="preserve">the predictions from a </w:t>
      </w:r>
      <w:r w:rsidR="003E0FEF" w:rsidRPr="007B3313">
        <w:rPr>
          <w:lang w:eastAsia="en-GB"/>
        </w:rPr>
        <w:t xml:space="preserve">rigid-plastic analysis. </w:t>
      </w:r>
      <w:r w:rsidR="001B334C" w:rsidRPr="007B3313">
        <w:rPr>
          <w:lang w:eastAsia="en-GB"/>
        </w:rPr>
        <w:t>It was</w:t>
      </w:r>
      <w:r w:rsidR="003E0FEF" w:rsidRPr="007B3313">
        <w:rPr>
          <w:lang w:eastAsia="en-GB"/>
        </w:rPr>
        <w:t xml:space="preserve"> concluded that </w:t>
      </w:r>
      <w:r w:rsidR="001B334C" w:rsidRPr="007B3313">
        <w:rPr>
          <w:lang w:eastAsia="en-GB"/>
        </w:rPr>
        <w:t xml:space="preserve">while </w:t>
      </w:r>
      <w:r w:rsidR="003E0FEF" w:rsidRPr="007B3313">
        <w:rPr>
          <w:lang w:eastAsia="en-GB"/>
        </w:rPr>
        <w:t xml:space="preserve">the rigid-plastic model </w:t>
      </w:r>
      <w:r w:rsidR="00337488" w:rsidRPr="007B3313">
        <w:rPr>
          <w:lang w:eastAsia="en-GB"/>
        </w:rPr>
        <w:t>adopted in</w:t>
      </w:r>
      <w:r w:rsidR="003E0FEF" w:rsidRPr="007B3313">
        <w:rPr>
          <w:lang w:eastAsia="en-GB"/>
        </w:rPr>
        <w:t xml:space="preserve"> </w:t>
      </w:r>
      <w:r w:rsidR="001B334C" w:rsidRPr="007B3313">
        <w:rPr>
          <w:lang w:eastAsia="en-GB"/>
        </w:rPr>
        <w:t>Eurocode 4</w:t>
      </w:r>
      <w:r w:rsidR="003E0FEF" w:rsidRPr="007B3313">
        <w:rPr>
          <w:lang w:eastAsia="en-GB"/>
        </w:rPr>
        <w:t xml:space="preserve"> </w:t>
      </w:r>
      <w:r w:rsidR="001B334C" w:rsidRPr="007B3313">
        <w:rPr>
          <w:lang w:eastAsia="en-GB"/>
        </w:rPr>
        <w:t xml:space="preserve">provides an accurate prediction </w:t>
      </w:r>
      <w:r w:rsidR="00403052" w:rsidRPr="007B3313">
        <w:rPr>
          <w:lang w:eastAsia="en-GB"/>
        </w:rPr>
        <w:t>for</w:t>
      </w:r>
      <w:r w:rsidR="001B334C" w:rsidRPr="007B3313">
        <w:rPr>
          <w:lang w:eastAsia="en-GB"/>
        </w:rPr>
        <w:t xml:space="preserve"> composite beams made from normal strength steel, it </w:t>
      </w:r>
      <w:r w:rsidR="003E0FEF" w:rsidRPr="007B3313">
        <w:rPr>
          <w:lang w:eastAsia="en-GB"/>
        </w:rPr>
        <w:t xml:space="preserve">overestimates the bending strength of </w:t>
      </w:r>
      <w:r w:rsidR="001B334C" w:rsidRPr="007B3313">
        <w:rPr>
          <w:lang w:eastAsia="en-GB"/>
        </w:rPr>
        <w:t xml:space="preserve">HSS </w:t>
      </w:r>
      <w:r w:rsidR="003E0FEF" w:rsidRPr="007B3313">
        <w:rPr>
          <w:lang w:eastAsia="en-GB"/>
        </w:rPr>
        <w:t>composite beam</w:t>
      </w:r>
      <w:r w:rsidR="001B334C" w:rsidRPr="007B3313">
        <w:rPr>
          <w:lang w:eastAsia="en-GB"/>
        </w:rPr>
        <w:t>s</w:t>
      </w:r>
      <w:r w:rsidR="006F2995" w:rsidRPr="007B3313">
        <w:rPr>
          <w:lang w:eastAsia="en-GB"/>
        </w:rPr>
        <w:t xml:space="preserve">. Therefore, steel reduction factors based on rigid-plastic analysis, similar to the 0.85 factor used for concrete strength in </w:t>
      </w:r>
      <w:r w:rsidR="00637017" w:rsidRPr="007B3313">
        <w:rPr>
          <w:lang w:eastAsia="en-GB"/>
        </w:rPr>
        <w:t>design</w:t>
      </w:r>
      <w:r w:rsidR="006F2995" w:rsidRPr="007B3313">
        <w:rPr>
          <w:lang w:eastAsia="en-GB"/>
        </w:rPr>
        <w:t xml:space="preserve">, were proposed to obtain the bending capacity of composite beams with HSS. </w:t>
      </w:r>
      <w:r w:rsidR="003E0FEF" w:rsidRPr="007B3313">
        <w:rPr>
          <w:lang w:eastAsia="en-GB"/>
        </w:rPr>
        <w:t xml:space="preserve">However, </w:t>
      </w:r>
      <w:r w:rsidR="001B334C" w:rsidRPr="007B3313">
        <w:rPr>
          <w:lang w:eastAsia="en-GB"/>
        </w:rPr>
        <w:t>this</w:t>
      </w:r>
      <w:r w:rsidR="003E0FEF" w:rsidRPr="007B3313">
        <w:rPr>
          <w:lang w:eastAsia="en-GB"/>
        </w:rPr>
        <w:t xml:space="preserve"> numerical study </w:t>
      </w:r>
      <w:r w:rsidR="00637017" w:rsidRPr="007B3313">
        <w:rPr>
          <w:lang w:eastAsia="en-GB"/>
        </w:rPr>
        <w:t>was</w:t>
      </w:r>
      <w:r w:rsidR="003E0FEF" w:rsidRPr="007B3313">
        <w:rPr>
          <w:lang w:eastAsia="en-GB"/>
        </w:rPr>
        <w:t xml:space="preserve"> limited to </w:t>
      </w:r>
      <w:r w:rsidR="006F2995" w:rsidRPr="007B3313">
        <w:rPr>
          <w:lang w:eastAsia="en-GB"/>
        </w:rPr>
        <w:t>just two different</w:t>
      </w:r>
      <w:r w:rsidR="003E0FEF" w:rsidRPr="007B3313">
        <w:rPr>
          <w:lang w:eastAsia="en-GB"/>
        </w:rPr>
        <w:t xml:space="preserve"> composite beams.  </w:t>
      </w:r>
      <w:r w:rsidRPr="007B3313">
        <w:rPr>
          <w:lang w:eastAsia="en-GB"/>
        </w:rPr>
        <w:t xml:space="preserve">Ban et al. </w:t>
      </w:r>
      <w:r w:rsidR="00626D98" w:rsidRPr="007B3313">
        <w:rPr>
          <w:lang w:eastAsia="en-GB"/>
        </w:rPr>
        <w:t>[1</w:t>
      </w:r>
      <w:r w:rsidR="007A65F4" w:rsidRPr="007B3313">
        <w:rPr>
          <w:lang w:eastAsia="en-GB"/>
        </w:rPr>
        <w:t>8</w:t>
      </w:r>
      <w:r w:rsidR="00626D98" w:rsidRPr="007B3313">
        <w:rPr>
          <w:lang w:eastAsia="en-GB"/>
        </w:rPr>
        <w:t>]</w:t>
      </w:r>
      <w:r w:rsidRPr="007B3313">
        <w:rPr>
          <w:lang w:eastAsia="en-GB"/>
        </w:rPr>
        <w:t xml:space="preserve"> developed and validated a finite-element model of a simply-supported HSS composite beam subjected to sagging moments. An extensive parametric study was conducted to investigate the effect of material properties, cross-sectional dimensions, degree of shear connection, and initial imperfections on the rotational capacity of composite beams. </w:t>
      </w:r>
    </w:p>
    <w:p w14:paraId="29E66F5F" w14:textId="350EE0B9" w:rsidR="008C0B2D" w:rsidRPr="00ED5516" w:rsidRDefault="00E105CB" w:rsidP="008C0B2D">
      <w:pPr>
        <w:spacing w:after="0"/>
        <w:rPr>
          <w:lang w:eastAsia="en-GB"/>
        </w:rPr>
      </w:pPr>
      <w:r w:rsidRPr="007B3313">
        <w:rPr>
          <w:lang w:eastAsia="en-GB"/>
        </w:rPr>
        <w:lastRenderedPageBreak/>
        <w:t xml:space="preserve">Following an analysis of the work done to date, it is clear that there is a need for more research into the behaviour of HSS composite beams in order to fully understand the effect that various parameters have on the performance and to </w:t>
      </w:r>
      <w:r w:rsidR="005D4C14" w:rsidRPr="007B3313">
        <w:rPr>
          <w:lang w:eastAsia="en-GB"/>
        </w:rPr>
        <w:t>enable the development of more</w:t>
      </w:r>
      <w:r w:rsidRPr="007B3313">
        <w:rPr>
          <w:lang w:eastAsia="en-GB"/>
        </w:rPr>
        <w:t xml:space="preserve"> efficient design rules. </w:t>
      </w:r>
      <w:r w:rsidR="00F64C1D" w:rsidRPr="007B3313">
        <w:rPr>
          <w:lang w:eastAsia="en-GB"/>
        </w:rPr>
        <w:t xml:space="preserve">Moreover, </w:t>
      </w:r>
      <w:r w:rsidRPr="007B3313">
        <w:rPr>
          <w:lang w:eastAsia="en-GB"/>
        </w:rPr>
        <w:t xml:space="preserve">there </w:t>
      </w:r>
      <w:r w:rsidR="005D4C14" w:rsidRPr="007B3313">
        <w:rPr>
          <w:lang w:eastAsia="en-GB"/>
        </w:rPr>
        <w:t xml:space="preserve">is no available data in the public domain about </w:t>
      </w:r>
      <w:r w:rsidRPr="007B3313">
        <w:rPr>
          <w:lang w:eastAsia="en-GB"/>
        </w:rPr>
        <w:t>composite beams with profiled sheeting.</w:t>
      </w:r>
      <w:r w:rsidR="00A30C21" w:rsidRPr="007B3313">
        <w:rPr>
          <w:lang w:eastAsia="en-GB"/>
        </w:rPr>
        <w:t xml:space="preserve"> </w:t>
      </w:r>
      <w:r w:rsidRPr="007B3313">
        <w:rPr>
          <w:lang w:eastAsia="en-GB"/>
        </w:rPr>
        <w:t xml:space="preserve">In this context, the current paper </w:t>
      </w:r>
      <w:r w:rsidR="00950562" w:rsidRPr="007B3313">
        <w:rPr>
          <w:lang w:eastAsia="en-GB"/>
        </w:rPr>
        <w:t xml:space="preserve">proceeds with </w:t>
      </w:r>
      <w:r w:rsidRPr="007B3313">
        <w:rPr>
          <w:lang w:eastAsia="en-GB"/>
        </w:rPr>
        <w:t xml:space="preserve">a description of a three-dimensional </w:t>
      </w:r>
      <w:r w:rsidR="00D47123" w:rsidRPr="007B3313">
        <w:rPr>
          <w:lang w:eastAsia="en-GB"/>
        </w:rPr>
        <w:t>FE</w:t>
      </w:r>
      <w:r w:rsidRPr="007B3313">
        <w:rPr>
          <w:lang w:eastAsia="en-GB"/>
        </w:rPr>
        <w:t xml:space="preserve"> model which </w:t>
      </w:r>
      <w:r w:rsidR="00637017" w:rsidRPr="007B3313">
        <w:rPr>
          <w:lang w:eastAsia="en-GB"/>
        </w:rPr>
        <w:t>has been</w:t>
      </w:r>
      <w:r w:rsidRPr="007B3313">
        <w:rPr>
          <w:lang w:eastAsia="en-GB"/>
        </w:rPr>
        <w:t xml:space="preserve"> developed to further </w:t>
      </w:r>
      <w:r w:rsidR="001801D9" w:rsidRPr="007B3313">
        <w:rPr>
          <w:lang w:eastAsia="en-GB"/>
        </w:rPr>
        <w:t>advance</w:t>
      </w:r>
      <w:r w:rsidRPr="007B3313">
        <w:rPr>
          <w:lang w:eastAsia="en-GB"/>
        </w:rPr>
        <w:t xml:space="preserve"> the understanding</w:t>
      </w:r>
      <w:r w:rsidR="005D4C14" w:rsidRPr="007B3313">
        <w:rPr>
          <w:lang w:eastAsia="en-GB"/>
        </w:rPr>
        <w:t xml:space="preserve"> of composite beams made from HSS, with and without profiled sheeting</w:t>
      </w:r>
      <w:r w:rsidRPr="007B3313">
        <w:rPr>
          <w:lang w:eastAsia="en-GB"/>
        </w:rPr>
        <w:t xml:space="preserve">. The model is </w:t>
      </w:r>
      <w:r w:rsidR="003E0FEF" w:rsidRPr="007B3313">
        <w:rPr>
          <w:lang w:eastAsia="en-GB"/>
        </w:rPr>
        <w:t xml:space="preserve">validated </w:t>
      </w:r>
      <w:r w:rsidRPr="007B3313">
        <w:rPr>
          <w:lang w:eastAsia="en-GB"/>
        </w:rPr>
        <w:t>using</w:t>
      </w:r>
      <w:r w:rsidR="003E0FEF" w:rsidRPr="007B3313">
        <w:rPr>
          <w:lang w:eastAsia="en-GB"/>
        </w:rPr>
        <w:t xml:space="preserve"> existing experimental </w:t>
      </w:r>
      <w:r w:rsidR="005B3D5E">
        <w:rPr>
          <w:lang w:eastAsia="en-GB"/>
        </w:rPr>
        <w:t>results</w:t>
      </w:r>
      <w:r w:rsidRPr="007B3313">
        <w:rPr>
          <w:lang w:eastAsia="en-GB"/>
        </w:rPr>
        <w:t xml:space="preserve"> on</w:t>
      </w:r>
      <w:r w:rsidR="003E0FEF" w:rsidRPr="007B3313">
        <w:rPr>
          <w:lang w:eastAsia="en-GB"/>
        </w:rPr>
        <w:t xml:space="preserve"> composite beams</w:t>
      </w:r>
      <w:r w:rsidRPr="007B3313">
        <w:rPr>
          <w:lang w:eastAsia="en-GB"/>
        </w:rPr>
        <w:t xml:space="preserve"> </w:t>
      </w:r>
      <w:r w:rsidR="005B3D5E" w:rsidRPr="005B3D5E">
        <w:rPr>
          <w:highlight w:val="yellow"/>
        </w:rPr>
        <w:t xml:space="preserve">[21, 26, 27, 28, 29 and 30] </w:t>
      </w:r>
      <w:r w:rsidR="005B3D5E" w:rsidRPr="005B3D5E">
        <w:rPr>
          <w:highlight w:val="yellow"/>
          <w:lang w:eastAsia="en-GB"/>
        </w:rPr>
        <w:t xml:space="preserve">and numerical </w:t>
      </w:r>
      <w:r w:rsidR="005B3D5E">
        <w:rPr>
          <w:highlight w:val="yellow"/>
          <w:lang w:eastAsia="en-GB"/>
        </w:rPr>
        <w:t>results</w:t>
      </w:r>
      <w:r w:rsidR="005B3D5E" w:rsidRPr="005B3D5E">
        <w:rPr>
          <w:highlight w:val="yellow"/>
          <w:lang w:eastAsia="en-GB"/>
        </w:rPr>
        <w:t xml:space="preserve"> [17]</w:t>
      </w:r>
      <w:r w:rsidR="005B3D5E">
        <w:rPr>
          <w:lang w:eastAsia="en-GB"/>
        </w:rPr>
        <w:t xml:space="preserve"> </w:t>
      </w:r>
      <w:r w:rsidRPr="007B3313">
        <w:rPr>
          <w:lang w:eastAsia="en-GB"/>
        </w:rPr>
        <w:t xml:space="preserve">and then employed to study the influence of the most salient parameters such as the </w:t>
      </w:r>
      <w:r w:rsidR="003E0FEF" w:rsidRPr="007B3313">
        <w:rPr>
          <w:lang w:eastAsia="en-GB"/>
        </w:rPr>
        <w:t>steel grade</w:t>
      </w:r>
      <w:r w:rsidRPr="007B3313">
        <w:rPr>
          <w:lang w:eastAsia="en-GB"/>
        </w:rPr>
        <w:t>,</w:t>
      </w:r>
      <w:r w:rsidR="003E0FEF" w:rsidRPr="007B3313">
        <w:rPr>
          <w:lang w:eastAsia="en-GB"/>
        </w:rPr>
        <w:t xml:space="preserve"> </w:t>
      </w:r>
      <w:r w:rsidR="00EC6684" w:rsidRPr="007B3313">
        <w:rPr>
          <w:lang w:eastAsia="en-GB"/>
        </w:rPr>
        <w:t xml:space="preserve">concrete slab geometry, </w:t>
      </w:r>
      <w:r w:rsidR="005D4C14" w:rsidRPr="007B3313">
        <w:rPr>
          <w:lang w:eastAsia="en-GB"/>
        </w:rPr>
        <w:t>shear connection ratio,</w:t>
      </w:r>
      <w:r w:rsidRPr="007B3313">
        <w:rPr>
          <w:lang w:eastAsia="en-GB"/>
        </w:rPr>
        <w:t xml:space="preserve"> concrete </w:t>
      </w:r>
      <w:r w:rsidR="005D4C14" w:rsidRPr="007B3313">
        <w:rPr>
          <w:lang w:eastAsia="en-GB"/>
        </w:rPr>
        <w:t xml:space="preserve">properties and the </w:t>
      </w:r>
      <w:proofErr w:type="spellStart"/>
      <w:r w:rsidR="005D4C14" w:rsidRPr="007B3313">
        <w:rPr>
          <w:lang w:eastAsia="en-GB"/>
        </w:rPr>
        <w:t>x</w:t>
      </w:r>
      <w:r w:rsidR="005D4C14" w:rsidRPr="007B3313">
        <w:rPr>
          <w:vertAlign w:val="subscript"/>
          <w:lang w:eastAsia="en-GB"/>
        </w:rPr>
        <w:t>pl</w:t>
      </w:r>
      <w:proofErr w:type="spellEnd"/>
      <w:r w:rsidR="005D4C14" w:rsidRPr="007B3313">
        <w:rPr>
          <w:lang w:eastAsia="en-GB"/>
        </w:rPr>
        <w:t>/</w:t>
      </w:r>
      <w:proofErr w:type="spellStart"/>
      <w:r w:rsidR="005D4C14" w:rsidRPr="007B3313">
        <w:rPr>
          <w:lang w:eastAsia="en-GB"/>
        </w:rPr>
        <w:t>h</w:t>
      </w:r>
      <w:r w:rsidR="005D4C14" w:rsidRPr="007B3313">
        <w:rPr>
          <w:vertAlign w:val="subscript"/>
          <w:lang w:eastAsia="en-GB"/>
        </w:rPr>
        <w:t>comp</w:t>
      </w:r>
      <w:proofErr w:type="spellEnd"/>
      <w:r w:rsidR="005D4C14" w:rsidRPr="007B3313">
        <w:rPr>
          <w:lang w:eastAsia="en-GB"/>
        </w:rPr>
        <w:t xml:space="preserve"> ratio</w:t>
      </w:r>
      <w:r w:rsidRPr="007B3313">
        <w:rPr>
          <w:lang w:eastAsia="en-GB"/>
        </w:rPr>
        <w:t xml:space="preserve">. </w:t>
      </w:r>
      <w:r w:rsidR="005D4C14" w:rsidRPr="007B3313">
        <w:rPr>
          <w:lang w:eastAsia="en-GB"/>
        </w:rPr>
        <w:t>The effect of shear connector distribution</w:t>
      </w:r>
      <w:r w:rsidR="003E0FEF" w:rsidRPr="007B3313">
        <w:rPr>
          <w:lang w:eastAsia="en-GB"/>
        </w:rPr>
        <w:t xml:space="preserve"> on the bending capacity, initial stiffness and load-deflection </w:t>
      </w:r>
      <w:r w:rsidR="005D4C14" w:rsidRPr="007B3313">
        <w:rPr>
          <w:lang w:eastAsia="en-GB"/>
        </w:rPr>
        <w:t xml:space="preserve">response </w:t>
      </w:r>
      <w:r w:rsidR="00353A05" w:rsidRPr="007B3313">
        <w:rPr>
          <w:lang w:eastAsia="en-GB"/>
        </w:rPr>
        <w:t>is</w:t>
      </w:r>
      <w:r w:rsidR="005D4C14" w:rsidRPr="007B3313">
        <w:rPr>
          <w:lang w:eastAsia="en-GB"/>
        </w:rPr>
        <w:t xml:space="preserve"> also investigated</w:t>
      </w:r>
      <w:r w:rsidR="003E0FEF" w:rsidRPr="007B3313">
        <w:rPr>
          <w:lang w:eastAsia="en-GB"/>
        </w:rPr>
        <w:t xml:space="preserve"> for</w:t>
      </w:r>
      <w:r w:rsidR="005D4C14" w:rsidRPr="007B3313">
        <w:rPr>
          <w:lang w:eastAsia="en-GB"/>
        </w:rPr>
        <w:t xml:space="preserve"> composite beams with either</w:t>
      </w:r>
      <w:r w:rsidR="003E0FEF" w:rsidRPr="007B3313">
        <w:rPr>
          <w:lang w:eastAsia="en-GB"/>
        </w:rPr>
        <w:t xml:space="preserve"> </w:t>
      </w:r>
      <w:r w:rsidR="00353A05" w:rsidRPr="007B3313">
        <w:rPr>
          <w:lang w:eastAsia="en-GB"/>
        </w:rPr>
        <w:t xml:space="preserve">a </w:t>
      </w:r>
      <w:r w:rsidR="003E0FEF" w:rsidRPr="007B3313">
        <w:rPr>
          <w:lang w:eastAsia="en-GB"/>
        </w:rPr>
        <w:t xml:space="preserve">full </w:t>
      </w:r>
      <w:r w:rsidR="005D4C14" w:rsidRPr="007B3313">
        <w:rPr>
          <w:lang w:eastAsia="en-GB"/>
        </w:rPr>
        <w:t>or</w:t>
      </w:r>
      <w:r w:rsidR="003E0FEF" w:rsidRPr="007B3313">
        <w:rPr>
          <w:lang w:eastAsia="en-GB"/>
        </w:rPr>
        <w:t xml:space="preserve"> partial shear connection.  The numerical results are </w:t>
      </w:r>
      <w:r w:rsidR="00950562" w:rsidRPr="007B3313">
        <w:rPr>
          <w:lang w:eastAsia="en-GB"/>
        </w:rPr>
        <w:t xml:space="preserve">compared to those obtained from </w:t>
      </w:r>
      <w:r w:rsidR="00620F21" w:rsidRPr="007B3313">
        <w:rPr>
          <w:lang w:eastAsia="en-GB"/>
        </w:rPr>
        <w:t>the</w:t>
      </w:r>
      <w:r w:rsidR="00950562" w:rsidRPr="007B3313">
        <w:rPr>
          <w:lang w:eastAsia="en-GB"/>
        </w:rPr>
        <w:t xml:space="preserve"> rigid-plastic analysis approach used in Eurocode 4. Finally, based on the findings of this research, design guidance for composite beams made from HSS is proposed.</w:t>
      </w:r>
    </w:p>
    <w:p w14:paraId="084B6B9A" w14:textId="77777777" w:rsidR="0096237C" w:rsidRPr="007B3313" w:rsidRDefault="0096237C" w:rsidP="001657EC">
      <w:pPr>
        <w:pStyle w:val="Heading1"/>
      </w:pPr>
      <w:r w:rsidRPr="007B3313">
        <w:t>Development of the numerical model</w:t>
      </w:r>
    </w:p>
    <w:p w14:paraId="506BAF7D" w14:textId="77777777" w:rsidR="00403052" w:rsidRPr="007B3313" w:rsidRDefault="00403052" w:rsidP="001657EC">
      <w:pPr>
        <w:pStyle w:val="Heading2"/>
      </w:pPr>
      <w:r w:rsidRPr="007B3313">
        <w:t>General</w:t>
      </w:r>
    </w:p>
    <w:p w14:paraId="4E381F42" w14:textId="77777777" w:rsidR="008C0B2D" w:rsidRPr="007B3313" w:rsidRDefault="0096237C" w:rsidP="008C0B2D">
      <w:pPr>
        <w:spacing w:after="0"/>
      </w:pPr>
      <w:r w:rsidRPr="007B3313">
        <w:t xml:space="preserve">The model </w:t>
      </w:r>
      <w:r w:rsidR="00353A05" w:rsidRPr="007B3313">
        <w:t>has been</w:t>
      </w:r>
      <w:r w:rsidRPr="007B3313">
        <w:t xml:space="preserve"> developed using the ABAQUS finite element software</w:t>
      </w:r>
      <w:r w:rsidR="008D0616" w:rsidRPr="007B3313">
        <w:t xml:space="preserve"> [</w:t>
      </w:r>
      <w:r w:rsidR="007E24E6" w:rsidRPr="007B3313">
        <w:t>19</w:t>
      </w:r>
      <w:r w:rsidR="008D0616" w:rsidRPr="007B3313">
        <w:t>]</w:t>
      </w:r>
      <w:r w:rsidRPr="007B3313">
        <w:t xml:space="preserve">, which is </w:t>
      </w:r>
      <w:r w:rsidR="00403052" w:rsidRPr="007B3313">
        <w:t xml:space="preserve">capable of achieving numerical convergence despite the geometric and material nonlinearities of the behaviour. </w:t>
      </w:r>
      <w:r w:rsidR="007A774C" w:rsidRPr="007B3313">
        <w:t xml:space="preserve">In the following subsections, the key information relating to the model </w:t>
      </w:r>
      <w:r w:rsidR="002A17F9" w:rsidRPr="007B3313">
        <w:t>is</w:t>
      </w:r>
      <w:r w:rsidR="007A774C" w:rsidRPr="007B3313">
        <w:t xml:space="preserve"> discussed.</w:t>
      </w:r>
    </w:p>
    <w:p w14:paraId="5A140071" w14:textId="77777777" w:rsidR="00FF6F0F" w:rsidRPr="007B3313" w:rsidRDefault="00FF6F0F" w:rsidP="00934442">
      <w:pPr>
        <w:pStyle w:val="Heading2"/>
      </w:pPr>
      <w:r w:rsidRPr="007B3313">
        <w:t>Material behaviour</w:t>
      </w:r>
    </w:p>
    <w:p w14:paraId="4C61C43E" w14:textId="77777777" w:rsidR="00403052" w:rsidRPr="007B3313" w:rsidRDefault="00403052" w:rsidP="00934442">
      <w:pPr>
        <w:pStyle w:val="Heading3"/>
        <w:rPr>
          <w:lang w:eastAsia="zh-CN"/>
        </w:rPr>
      </w:pPr>
      <w:r w:rsidRPr="007B3313">
        <w:t>Concrete</w:t>
      </w:r>
      <w:r w:rsidRPr="007B3313">
        <w:rPr>
          <w:lang w:eastAsia="zh-CN"/>
        </w:rPr>
        <w:t xml:space="preserve"> </w:t>
      </w:r>
    </w:p>
    <w:p w14:paraId="5DB26C84" w14:textId="77777777" w:rsidR="009B483A" w:rsidRPr="007B3313" w:rsidRDefault="00403052" w:rsidP="008C0B2D">
      <w:pPr>
        <w:spacing w:after="0"/>
      </w:pPr>
      <w:r w:rsidRPr="007B3313">
        <w:rPr>
          <w:lang w:eastAsia="zh-CN"/>
        </w:rPr>
        <w:t xml:space="preserve">The concrete damaged plasticity (CDP) model in the ABAQUS library </w:t>
      </w:r>
      <w:r w:rsidR="00425A89" w:rsidRPr="007B3313">
        <w:rPr>
          <w:lang w:eastAsia="zh-CN"/>
        </w:rPr>
        <w:t>i</w:t>
      </w:r>
      <w:r w:rsidRPr="007B3313">
        <w:rPr>
          <w:lang w:eastAsia="zh-CN"/>
        </w:rPr>
        <w:t xml:space="preserve">s employed for </w:t>
      </w:r>
      <w:r w:rsidR="00353A05" w:rsidRPr="007B3313">
        <w:rPr>
          <w:lang w:eastAsia="zh-CN"/>
        </w:rPr>
        <w:t>representing</w:t>
      </w:r>
      <w:r w:rsidRPr="007B3313">
        <w:rPr>
          <w:lang w:eastAsia="zh-CN"/>
        </w:rPr>
        <w:t xml:space="preserve"> the </w:t>
      </w:r>
      <w:r w:rsidR="00353A05" w:rsidRPr="007B3313">
        <w:rPr>
          <w:lang w:eastAsia="zh-CN"/>
        </w:rPr>
        <w:t xml:space="preserve">material in the </w:t>
      </w:r>
      <w:r w:rsidRPr="007B3313">
        <w:rPr>
          <w:lang w:eastAsia="zh-CN"/>
        </w:rPr>
        <w:t>concrete slab</w:t>
      </w:r>
      <w:r w:rsidR="009B483A" w:rsidRPr="007B3313">
        <w:rPr>
          <w:lang w:eastAsia="zh-CN"/>
        </w:rPr>
        <w:t xml:space="preserve">. </w:t>
      </w:r>
      <w:r w:rsidR="00647B89" w:rsidRPr="007B3313">
        <w:rPr>
          <w:lang w:eastAsia="zh-CN"/>
        </w:rPr>
        <w:t>In this model, the</w:t>
      </w:r>
      <w:r w:rsidR="009B483A" w:rsidRPr="007B3313">
        <w:rPr>
          <w:lang w:eastAsia="zh-CN"/>
        </w:rPr>
        <w:t xml:space="preserve"> material behaviour is defined in terms of the elastic, plastic, compressive and tensile properties. </w:t>
      </w:r>
      <w:r w:rsidRPr="007B3313">
        <w:rPr>
          <w:lang w:eastAsia="zh-CN"/>
        </w:rPr>
        <w:t xml:space="preserve"> </w:t>
      </w:r>
      <w:r w:rsidR="00647B89" w:rsidRPr="007B3313">
        <w:rPr>
          <w:lang w:eastAsia="zh-CN"/>
        </w:rPr>
        <w:t>It</w:t>
      </w:r>
      <w:r w:rsidR="009B483A" w:rsidRPr="007B3313">
        <w:rPr>
          <w:lang w:eastAsia="zh-CN"/>
        </w:rPr>
        <w:t xml:space="preserve"> assumes that the concrete will either fail in compression, through crushing, or tension, </w:t>
      </w:r>
      <w:r w:rsidR="00353A05" w:rsidRPr="007B3313">
        <w:rPr>
          <w:lang w:eastAsia="zh-CN"/>
        </w:rPr>
        <w:t>by</w:t>
      </w:r>
      <w:r w:rsidR="009B483A" w:rsidRPr="007B3313">
        <w:rPr>
          <w:lang w:eastAsia="zh-CN"/>
        </w:rPr>
        <w:t xml:space="preserve"> cracking. In the current work, the </w:t>
      </w:r>
      <w:proofErr w:type="spellStart"/>
      <w:r w:rsidR="009B483A" w:rsidRPr="007B3313">
        <w:rPr>
          <w:lang w:eastAsia="zh-CN"/>
        </w:rPr>
        <w:t>Poissons</w:t>
      </w:r>
      <w:proofErr w:type="spellEnd"/>
      <w:r w:rsidR="009B483A" w:rsidRPr="007B3313">
        <w:rPr>
          <w:lang w:eastAsia="zh-CN"/>
        </w:rPr>
        <w:t xml:space="preserve"> ratio and density of concrete </w:t>
      </w:r>
      <w:r w:rsidR="00425A89" w:rsidRPr="007B3313">
        <w:rPr>
          <w:lang w:eastAsia="zh-CN"/>
        </w:rPr>
        <w:t>are</w:t>
      </w:r>
      <w:r w:rsidR="009B483A" w:rsidRPr="007B3313">
        <w:rPr>
          <w:lang w:eastAsia="zh-CN"/>
        </w:rPr>
        <w:t xml:space="preserve"> taken as 0.2 and 2400 kg/m</w:t>
      </w:r>
      <w:r w:rsidR="009B483A" w:rsidRPr="007B3313">
        <w:rPr>
          <w:vertAlign w:val="superscript"/>
          <w:lang w:eastAsia="zh-CN"/>
        </w:rPr>
        <w:t>2</w:t>
      </w:r>
      <w:r w:rsidR="009B483A" w:rsidRPr="007B3313">
        <w:rPr>
          <w:lang w:eastAsia="zh-CN"/>
        </w:rPr>
        <w:t>, respectively. In addition to the compressive and tensile constitutive relationships, a number of other parameters are required in the CDP model, including: (i) dilation angle; (ii) eccentricity; (iii) ratio of the strength in the biaxial state to the strength in the uniaxial state (f</w:t>
      </w:r>
      <w:r w:rsidR="009B483A" w:rsidRPr="007B3313">
        <w:rPr>
          <w:vertAlign w:val="subscript"/>
          <w:lang w:eastAsia="zh-CN"/>
        </w:rPr>
        <w:t>b0</w:t>
      </w:r>
      <w:r w:rsidR="009B483A" w:rsidRPr="007B3313">
        <w:rPr>
          <w:lang w:eastAsia="zh-CN"/>
        </w:rPr>
        <w:t>/f</w:t>
      </w:r>
      <w:r w:rsidR="009B483A" w:rsidRPr="007B3313">
        <w:rPr>
          <w:vertAlign w:val="subscript"/>
          <w:lang w:eastAsia="zh-CN"/>
        </w:rPr>
        <w:t>c0</w:t>
      </w:r>
      <w:r w:rsidR="009B483A" w:rsidRPr="007B3313">
        <w:rPr>
          <w:lang w:eastAsia="zh-CN"/>
        </w:rPr>
        <w:t xml:space="preserve">); (iv) parameter K; and (v) viscosity parameter. These </w:t>
      </w:r>
      <w:r w:rsidR="00425A89" w:rsidRPr="007B3313">
        <w:rPr>
          <w:lang w:eastAsia="zh-CN"/>
        </w:rPr>
        <w:t>are</w:t>
      </w:r>
      <w:r w:rsidR="009B483A" w:rsidRPr="007B3313">
        <w:rPr>
          <w:lang w:eastAsia="zh-CN"/>
        </w:rPr>
        <w:t xml:space="preserve"> assigned values of (i) </w:t>
      </w:r>
      <w:r w:rsidR="009B483A" w:rsidRPr="007B3313">
        <w:t>36</w:t>
      </w:r>
      <w:r w:rsidR="009B483A" w:rsidRPr="007B3313">
        <w:rPr>
          <w:vertAlign w:val="superscript"/>
        </w:rPr>
        <w:t>o</w:t>
      </w:r>
      <w:r w:rsidR="009B483A" w:rsidRPr="007B3313">
        <w:rPr>
          <w:lang w:eastAsia="zh-CN"/>
        </w:rPr>
        <w:t xml:space="preserve">, (ii) </w:t>
      </w:r>
      <w:r w:rsidR="009B483A" w:rsidRPr="007B3313">
        <w:t>0.1</w:t>
      </w:r>
      <w:r w:rsidR="00A82F5D" w:rsidRPr="007B3313">
        <w:t xml:space="preserve">, (iii) 1.16, </w:t>
      </w:r>
      <w:proofErr w:type="gramStart"/>
      <w:r w:rsidR="00A82F5D" w:rsidRPr="007B3313">
        <w:t>(iv) 0.667</w:t>
      </w:r>
      <w:proofErr w:type="gramEnd"/>
      <w:r w:rsidR="00A82F5D" w:rsidRPr="007B3313">
        <w:t>, and (v) 0</w:t>
      </w:r>
      <w:r w:rsidR="009B483A" w:rsidRPr="007B3313">
        <w:t xml:space="preserve">, respectively, in the current analysis. </w:t>
      </w:r>
    </w:p>
    <w:p w14:paraId="20F9F6AC" w14:textId="77777777" w:rsidR="008C0B2D" w:rsidRPr="007B3313" w:rsidRDefault="008C0B2D" w:rsidP="008C0B2D">
      <w:pPr>
        <w:spacing w:after="0"/>
        <w:rPr>
          <w:lang w:eastAsia="zh-CN"/>
        </w:rPr>
      </w:pPr>
    </w:p>
    <w:p w14:paraId="3078DB7C" w14:textId="77777777" w:rsidR="00403052" w:rsidRPr="007B3313" w:rsidRDefault="009B483A" w:rsidP="008C0B2D">
      <w:pPr>
        <w:spacing w:after="0"/>
      </w:pPr>
      <w:r w:rsidRPr="007B3313">
        <w:t xml:space="preserve">The concrete </w:t>
      </w:r>
      <w:r w:rsidR="00425A89" w:rsidRPr="007B3313">
        <w:t>is</w:t>
      </w:r>
      <w:r w:rsidRPr="007B3313">
        <w:t xml:space="preserve"> represented using the models given in Eurocode 2 </w:t>
      </w:r>
      <w:r w:rsidR="00626D98" w:rsidRPr="007B3313">
        <w:t>[</w:t>
      </w:r>
      <w:r w:rsidR="007E24E6" w:rsidRPr="007B3313">
        <w:t>20</w:t>
      </w:r>
      <w:r w:rsidR="00626D98" w:rsidRPr="007B3313">
        <w:t>]</w:t>
      </w:r>
      <w:r w:rsidR="002A4D5D" w:rsidRPr="007B3313">
        <w:t xml:space="preserve">, as shown in </w:t>
      </w:r>
      <w:r w:rsidR="0076677B" w:rsidRPr="007B3313">
        <w:t>Fig.</w:t>
      </w:r>
      <w:r w:rsidR="002A4D5D" w:rsidRPr="007B3313">
        <w:t xml:space="preserve"> </w:t>
      </w:r>
      <w:r w:rsidR="00DF4536" w:rsidRPr="007B3313">
        <w:t>1</w:t>
      </w:r>
      <w:r w:rsidRPr="007B3313">
        <w:t xml:space="preserve">. In accordance with this, </w:t>
      </w:r>
      <w:r w:rsidR="00403052" w:rsidRPr="007B3313">
        <w:t>the stress-strain relation</w:t>
      </w:r>
      <w:r w:rsidRPr="007B3313">
        <w:t>ship for</w:t>
      </w:r>
      <w:r w:rsidR="00403052" w:rsidRPr="007B3313">
        <w:t xml:space="preserve"> concrete</w:t>
      </w:r>
      <w:r w:rsidR="002A4D5D" w:rsidRPr="007B3313">
        <w:t xml:space="preserve"> (i.e. the </w:t>
      </w:r>
      <w:proofErr w:type="spellStart"/>
      <w:r w:rsidR="002A4D5D" w:rsidRPr="007B3313">
        <w:rPr>
          <w:rFonts w:cs="Times New Roman"/>
        </w:rPr>
        <w:t>σ</w:t>
      </w:r>
      <w:r w:rsidR="002A4D5D" w:rsidRPr="007B3313">
        <w:rPr>
          <w:rFonts w:cs="Times New Roman"/>
          <w:vertAlign w:val="subscript"/>
        </w:rPr>
        <w:t>c</w:t>
      </w:r>
      <w:r w:rsidR="002A4D5D" w:rsidRPr="007B3313">
        <w:rPr>
          <w:rFonts w:cs="Times New Roman"/>
        </w:rPr>
        <w:t>-ε</w:t>
      </w:r>
      <w:r w:rsidR="002A4D5D" w:rsidRPr="007B3313">
        <w:rPr>
          <w:rFonts w:cs="Times New Roman"/>
          <w:vertAlign w:val="subscript"/>
        </w:rPr>
        <w:t>c</w:t>
      </w:r>
      <w:proofErr w:type="spellEnd"/>
      <w:r w:rsidR="00403052" w:rsidRPr="007B3313">
        <w:t xml:space="preserve"> </w:t>
      </w:r>
      <w:r w:rsidR="002A4D5D" w:rsidRPr="007B3313">
        <w:t xml:space="preserve">relationship) </w:t>
      </w:r>
      <w:r w:rsidR="00403052" w:rsidRPr="007B3313">
        <w:t xml:space="preserve">in compression </w:t>
      </w:r>
      <w:r w:rsidRPr="007B3313">
        <w:t>is given as:</w:t>
      </w:r>
    </w:p>
    <w:p w14:paraId="2788E3F6" w14:textId="77777777" w:rsidR="008C0B2D" w:rsidRPr="007B3313" w:rsidRDefault="008C0B2D" w:rsidP="008C0B2D">
      <w:pPr>
        <w:spacing w:after="0"/>
      </w:pP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708"/>
      </w:tblGrid>
      <w:tr w:rsidR="00403052" w:rsidRPr="007B3313" w14:paraId="05CED45A" w14:textId="77777777" w:rsidTr="00403052">
        <w:tc>
          <w:tcPr>
            <w:tcW w:w="7905" w:type="dxa"/>
          </w:tcPr>
          <w:p w14:paraId="499E2BE2" w14:textId="77777777" w:rsidR="00403052" w:rsidRPr="007B3313" w:rsidRDefault="00D32097" w:rsidP="00DC28EA">
            <w:pPr>
              <w:spacing w:after="0"/>
              <w:rPr>
                <w:rFonts w:cs="Times New Roman"/>
              </w:rPr>
            </w:pPr>
            <m:oMathPara>
              <m:oMathParaPr>
                <m:jc m:val="left"/>
              </m:oMathParaPr>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c</m:t>
                    </m:r>
                  </m:sub>
                </m:sSub>
                <m:r>
                  <m:rPr>
                    <m:sty m:val="p"/>
                  </m:rP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k α-</m:t>
                        </m:r>
                        <m:sSup>
                          <m:sSupPr>
                            <m:ctrlPr>
                              <w:rPr>
                                <w:rFonts w:ascii="Cambria Math" w:hAnsi="Cambria Math" w:cs="Times New Roman"/>
                              </w:rPr>
                            </m:ctrlPr>
                          </m:sSupPr>
                          <m:e>
                            <m:r>
                              <m:rPr>
                                <m:sty m:val="p"/>
                              </m:rPr>
                              <w:rPr>
                                <w:rFonts w:ascii="Cambria Math" w:hAnsi="Cambria Math" w:cs="Times New Roman"/>
                              </w:rPr>
                              <m:t>α</m:t>
                            </m:r>
                          </m:e>
                          <m:sup>
                            <m:r>
                              <m:rPr>
                                <m:sty m:val="p"/>
                              </m:rPr>
                              <w:rPr>
                                <w:rFonts w:ascii="Cambria Math" w:hAnsi="Cambria Math" w:cs="Times New Roman"/>
                              </w:rPr>
                              <m:t>2</m:t>
                            </m:r>
                          </m:sup>
                        </m:sSup>
                      </m:num>
                      <m:den>
                        <m:r>
                          <m:rPr>
                            <m:sty m:val="p"/>
                          </m:rPr>
                          <w:rPr>
                            <w:rFonts w:ascii="Cambria Math" w:hAnsi="Cambria Math" w:cs="Times New Roman"/>
                          </w:rPr>
                          <m:t>1+(k-2)α</m:t>
                        </m:r>
                      </m:den>
                    </m:f>
                  </m:e>
                </m:d>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cm</m:t>
                    </m:r>
                  </m:sub>
                </m:sSub>
                <m:r>
                  <m:rPr>
                    <m:sty m:val="p"/>
                  </m:rPr>
                  <w:rPr>
                    <w:rFonts w:ascii="Cambria Math" w:eastAsiaTheme="minorEastAsia" w:hAnsi="Cambria Math" w:cs="Times New Roman"/>
                  </w:rPr>
                  <m:t>,    0≤</m:t>
                </m:r>
                <m:sSub>
                  <m:sSubPr>
                    <m:ctrlPr>
                      <w:rPr>
                        <w:rFonts w:ascii="Cambria Math" w:eastAsiaTheme="minorEastAsia" w:hAnsi="Cambria Math" w:cs="Times New Roman"/>
                      </w:rPr>
                    </m:ctrlPr>
                  </m:sSubPr>
                  <m:e>
                    <m:r>
                      <m:rPr>
                        <m:sty m:val="p"/>
                      </m:rPr>
                      <w:rPr>
                        <w:rFonts w:ascii="Cambria Math" w:eastAsiaTheme="minorEastAsia" w:hAnsi="Cambria Math" w:cs="Times New Roman"/>
                      </w:rPr>
                      <m:t>ε</m:t>
                    </m:r>
                  </m:e>
                  <m:sub>
                    <m:r>
                      <m:rPr>
                        <m:sty m:val="p"/>
                      </m:rPr>
                      <w:rPr>
                        <w:rFonts w:ascii="Cambria Math" w:eastAsiaTheme="minorEastAsia" w:hAnsi="Cambria Math" w:cs="Times New Roman"/>
                      </w:rPr>
                      <m:t>c</m:t>
                    </m:r>
                  </m:sub>
                </m:sSub>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m:rPr>
                        <m:sty m:val="p"/>
                      </m:rPr>
                      <w:rPr>
                        <w:rFonts w:ascii="Cambria Math" w:eastAsiaTheme="minorEastAsia" w:hAnsi="Cambria Math" w:cs="Times New Roman"/>
                      </w:rPr>
                      <m:t>ε</m:t>
                    </m:r>
                  </m:e>
                  <m:sub>
                    <m:r>
                      <m:rPr>
                        <m:sty m:val="p"/>
                      </m:rPr>
                      <w:rPr>
                        <w:rFonts w:ascii="Cambria Math" w:eastAsiaTheme="minorEastAsia" w:hAnsi="Cambria Math" w:cs="Times New Roman"/>
                      </w:rPr>
                      <m:t>cu1</m:t>
                    </m:r>
                  </m:sub>
                </m:sSub>
              </m:oMath>
            </m:oMathPara>
          </w:p>
        </w:tc>
        <w:tc>
          <w:tcPr>
            <w:tcW w:w="708" w:type="dxa"/>
            <w:vAlign w:val="center"/>
          </w:tcPr>
          <w:p w14:paraId="54065CEF" w14:textId="77777777" w:rsidR="00403052" w:rsidRPr="007B3313" w:rsidRDefault="009B483A" w:rsidP="008C0B2D">
            <w:pPr>
              <w:spacing w:after="0"/>
              <w:rPr>
                <w:rFonts w:cs="Times New Roman"/>
              </w:rPr>
            </w:pPr>
            <w:r w:rsidRPr="007B3313">
              <w:rPr>
                <w:rFonts w:cs="Times New Roman"/>
              </w:rPr>
              <w:t>(</w:t>
            </w:r>
            <w:r w:rsidR="00403052" w:rsidRPr="007B3313">
              <w:rPr>
                <w:rFonts w:cs="Times New Roman"/>
              </w:rPr>
              <w:t>1)</w:t>
            </w:r>
          </w:p>
          <w:p w14:paraId="132822E1" w14:textId="77777777" w:rsidR="008C0B2D" w:rsidRPr="007B3313" w:rsidRDefault="008C0B2D" w:rsidP="008C0B2D">
            <w:pPr>
              <w:spacing w:after="0"/>
              <w:rPr>
                <w:rFonts w:cs="Times New Roman"/>
              </w:rPr>
            </w:pPr>
          </w:p>
        </w:tc>
      </w:tr>
    </w:tbl>
    <w:p w14:paraId="6AB54687" w14:textId="77777777" w:rsidR="008C0B2D" w:rsidRPr="007B3313" w:rsidRDefault="008C0B2D" w:rsidP="008C0B2D">
      <w:pPr>
        <w:spacing w:after="0"/>
      </w:pPr>
    </w:p>
    <w:p w14:paraId="475F8DF9" w14:textId="77777777" w:rsidR="00403052" w:rsidRPr="007B3313" w:rsidRDefault="002A4D5D" w:rsidP="008C0B2D">
      <w:pPr>
        <w:spacing w:after="0"/>
      </w:pPr>
      <w:r w:rsidRPr="007B3313">
        <w:t>In this expression</w:t>
      </w:r>
      <w:r w:rsidR="009B483A" w:rsidRPr="007B3313">
        <w:t xml:space="preserve">, </w:t>
      </w:r>
      <w:r w:rsidR="00F23FDD" w:rsidRPr="007B3313">
        <w:t>ɛ</w:t>
      </w:r>
      <w:r w:rsidR="00F23FDD" w:rsidRPr="007B3313">
        <w:rPr>
          <w:vertAlign w:val="subscript"/>
        </w:rPr>
        <w:t>cu1</w:t>
      </w:r>
      <w:r w:rsidR="00F23FDD" w:rsidRPr="007B3313">
        <w:rPr>
          <w:rFonts w:eastAsiaTheme="minorEastAsia"/>
        </w:rPr>
        <w:t xml:space="preserve"> is the nominal ultimate strain and </w:t>
      </w:r>
      <w:proofErr w:type="spellStart"/>
      <w:r w:rsidR="009B483A" w:rsidRPr="007B3313">
        <w:t>f</w:t>
      </w:r>
      <w:r w:rsidR="009B483A" w:rsidRPr="007B3313">
        <w:rPr>
          <w:vertAlign w:val="subscript"/>
        </w:rPr>
        <w:t>cm</w:t>
      </w:r>
      <w:proofErr w:type="spellEnd"/>
      <w:r w:rsidR="009B483A" w:rsidRPr="007B3313">
        <w:t xml:space="preserve"> is </w:t>
      </w:r>
      <w:r w:rsidRPr="007B3313">
        <w:t xml:space="preserve">the </w:t>
      </w:r>
      <w:r w:rsidR="009B483A" w:rsidRPr="007B3313">
        <w:t>ultimate compressive strength of concrete, given by:</w:t>
      </w:r>
    </w:p>
    <w:p w14:paraId="37D656A2" w14:textId="77777777" w:rsidR="008C0B2D" w:rsidRPr="007B3313" w:rsidRDefault="008C0B2D" w:rsidP="008C0B2D">
      <w:pPr>
        <w:spacing w:after="0"/>
        <w:rPr>
          <w:rFonts w:cs="Times New Roman"/>
        </w:rPr>
      </w:pPr>
    </w:p>
    <w:p w14:paraId="34C66223" w14:textId="77777777" w:rsidR="009B483A" w:rsidRPr="007B3313" w:rsidRDefault="00D32097" w:rsidP="008C0B2D">
      <w:pPr>
        <w:spacing w:after="0"/>
        <w:rPr>
          <w:rFonts w:eastAsiaTheme="minorEastAsia" w:cs="Times New Roman"/>
        </w:rPr>
      </w:pPr>
      <m:oMath>
        <m:sSub>
          <m:sSubPr>
            <m:ctrlPr>
              <w:rPr>
                <w:rFonts w:ascii="Cambria Math" w:eastAsia="Calibri" w:hAnsi="Cambria Math" w:cs="Times New Roman"/>
              </w:rPr>
            </m:ctrlPr>
          </m:sSubPr>
          <m:e>
            <m:r>
              <m:rPr>
                <m:sty m:val="p"/>
              </m:rPr>
              <w:rPr>
                <w:rFonts w:ascii="Cambria Math" w:eastAsia="Calibri" w:hAnsi="Cambria Math" w:cs="Times New Roman"/>
              </w:rPr>
              <m:t>f</m:t>
            </m:r>
          </m:e>
          <m:sub>
            <m:r>
              <m:rPr>
                <m:sty m:val="p"/>
              </m:rPr>
              <w:rPr>
                <w:rFonts w:ascii="Cambria Math" w:eastAsia="Calibri" w:hAnsi="Cambria Math" w:cs="Times New Roman"/>
              </w:rPr>
              <m:t>cm</m:t>
            </m:r>
          </m:sub>
        </m:sSub>
        <m:r>
          <m:rPr>
            <m:sty m:val="p"/>
          </m:rPr>
          <w:rPr>
            <w:rFonts w:ascii="Cambria Math" w:eastAsia="Calibri" w:hAnsi="Cambria Math" w:cs="Times New Roman"/>
          </w:rPr>
          <m:t>=</m:t>
        </m:r>
        <m:sSub>
          <m:sSubPr>
            <m:ctrlPr>
              <w:rPr>
                <w:rFonts w:ascii="Cambria Math" w:eastAsia="Calibri" w:hAnsi="Cambria Math" w:cs="Times New Roman"/>
              </w:rPr>
            </m:ctrlPr>
          </m:sSubPr>
          <m:e>
            <m:r>
              <m:rPr>
                <m:sty m:val="p"/>
              </m:rPr>
              <w:rPr>
                <w:rFonts w:ascii="Cambria Math" w:eastAsia="Calibri" w:hAnsi="Cambria Math" w:cs="Times New Roman"/>
              </w:rPr>
              <m:t>f</m:t>
            </m:r>
          </m:e>
          <m:sub>
            <m:r>
              <m:rPr>
                <m:sty m:val="p"/>
              </m:rPr>
              <w:rPr>
                <w:rFonts w:ascii="Cambria Math" w:eastAsia="Calibri" w:hAnsi="Cambria Math" w:cs="Times New Roman"/>
              </w:rPr>
              <m:t>ck</m:t>
            </m:r>
          </m:sub>
        </m:sSub>
        <m:r>
          <m:rPr>
            <m:sty m:val="p"/>
          </m:rPr>
          <w:rPr>
            <w:rFonts w:ascii="Cambria Math" w:eastAsia="Calibri" w:hAnsi="Cambria Math" w:cs="Times New Roman"/>
          </w:rPr>
          <m:t>+8</m:t>
        </m:r>
      </m:oMath>
      <w:r w:rsidR="009B483A" w:rsidRPr="007B3313">
        <w:rPr>
          <w:rFonts w:eastAsiaTheme="minorEastAsia" w:cs="Times New Roman"/>
        </w:rPr>
        <w:t xml:space="preserve"> </w:t>
      </w:r>
      <w:r w:rsidR="009B483A" w:rsidRPr="007B3313">
        <w:rPr>
          <w:rFonts w:eastAsiaTheme="minorEastAsia" w:cs="Times New Roman"/>
        </w:rPr>
        <w:tab/>
      </w:r>
      <w:r w:rsidR="009B483A" w:rsidRPr="007B3313">
        <w:rPr>
          <w:rFonts w:eastAsiaTheme="minorEastAsia" w:cs="Times New Roman"/>
        </w:rPr>
        <w:tab/>
      </w:r>
      <w:r w:rsidR="009B483A" w:rsidRPr="007B3313">
        <w:rPr>
          <w:rFonts w:eastAsiaTheme="minorEastAsia" w:cs="Times New Roman"/>
        </w:rPr>
        <w:tab/>
      </w:r>
      <w:r w:rsidR="009B483A" w:rsidRPr="007B3313">
        <w:rPr>
          <w:rFonts w:eastAsiaTheme="minorEastAsia" w:cs="Times New Roman"/>
        </w:rPr>
        <w:tab/>
      </w:r>
      <w:r w:rsidR="009B483A" w:rsidRPr="007B3313">
        <w:rPr>
          <w:rFonts w:eastAsiaTheme="minorEastAsia" w:cs="Times New Roman"/>
        </w:rPr>
        <w:tab/>
      </w:r>
      <w:r w:rsidR="009B483A" w:rsidRPr="007B3313">
        <w:rPr>
          <w:rFonts w:eastAsiaTheme="minorEastAsia" w:cs="Times New Roman"/>
        </w:rPr>
        <w:tab/>
      </w:r>
      <w:r w:rsidR="009B483A" w:rsidRPr="007B3313">
        <w:rPr>
          <w:rFonts w:eastAsiaTheme="minorEastAsia" w:cs="Times New Roman"/>
        </w:rPr>
        <w:tab/>
      </w:r>
      <w:r w:rsidR="009B483A" w:rsidRPr="007B3313">
        <w:rPr>
          <w:rFonts w:eastAsiaTheme="minorEastAsia" w:cs="Times New Roman"/>
        </w:rPr>
        <w:tab/>
      </w:r>
      <w:r w:rsidR="009B483A" w:rsidRPr="007B3313">
        <w:rPr>
          <w:rFonts w:eastAsiaTheme="minorEastAsia" w:cs="Times New Roman"/>
        </w:rPr>
        <w:tab/>
      </w:r>
      <w:r w:rsidR="009B483A" w:rsidRPr="007B3313">
        <w:rPr>
          <w:rFonts w:eastAsiaTheme="minorEastAsia" w:cs="Times New Roman"/>
        </w:rPr>
        <w:tab/>
        <w:t>(2)</w:t>
      </w:r>
    </w:p>
    <w:p w14:paraId="39AFB806" w14:textId="77777777" w:rsidR="008C0B2D" w:rsidRPr="007B3313" w:rsidRDefault="008C0B2D" w:rsidP="008C0B2D">
      <w:pPr>
        <w:spacing w:after="0"/>
        <w:rPr>
          <w:rFonts w:eastAsia="Calibri"/>
        </w:rPr>
      </w:pPr>
    </w:p>
    <w:p w14:paraId="253399D2" w14:textId="51677CF9" w:rsidR="002A4D5D" w:rsidRPr="007B3313" w:rsidRDefault="002A4D5D" w:rsidP="008C0B2D">
      <w:pPr>
        <w:spacing w:after="0"/>
      </w:pPr>
      <w:proofErr w:type="gramStart"/>
      <w:r w:rsidRPr="007B3313">
        <w:rPr>
          <w:rFonts w:eastAsia="Calibri"/>
        </w:rPr>
        <w:t>where</w:t>
      </w:r>
      <w:proofErr w:type="gramEnd"/>
      <w:r w:rsidRPr="007B3313">
        <w:rPr>
          <w:rFonts w:eastAsia="Calibri"/>
        </w:rPr>
        <w:t xml:space="preserve"> </w:t>
      </w:r>
      <w:proofErr w:type="spellStart"/>
      <w:r w:rsidRPr="007B3313">
        <w:t>f</w:t>
      </w:r>
      <w:r w:rsidRPr="007B3313">
        <w:rPr>
          <w:vertAlign w:val="subscript"/>
        </w:rPr>
        <w:t>ck</w:t>
      </w:r>
      <w:proofErr w:type="spellEnd"/>
      <w:r w:rsidRPr="007B3313">
        <w:t xml:space="preserve"> is the characteristic cylinder strength. The parameters k and </w:t>
      </w:r>
      <w:r w:rsidR="00353A05" w:rsidRPr="007B3313">
        <w:rPr>
          <w:rFonts w:cs="Times New Roman"/>
        </w:rPr>
        <w:t>α</w:t>
      </w:r>
      <w:r w:rsidR="009A5F7E">
        <w:t xml:space="preserve"> are given by equations </w:t>
      </w:r>
      <w:r w:rsidRPr="007B3313">
        <w:t>3</w:t>
      </w:r>
      <w:r w:rsidR="009A5F7E">
        <w:t xml:space="preserve"> and </w:t>
      </w:r>
      <w:r w:rsidRPr="007B3313">
        <w:t>4, respectively, in which ɛ</w:t>
      </w:r>
      <w:r w:rsidRPr="007B3313">
        <w:rPr>
          <w:vertAlign w:val="subscript"/>
        </w:rPr>
        <w:t>c1</w:t>
      </w:r>
      <w:r w:rsidRPr="007B3313">
        <w:t xml:space="preserve"> is the strain </w:t>
      </w:r>
      <w:r w:rsidR="00353A05" w:rsidRPr="007B3313">
        <w:t>at the</w:t>
      </w:r>
      <w:r w:rsidRPr="007B3313">
        <w:t xml:space="preserve"> peak stress and </w:t>
      </w:r>
      <w:proofErr w:type="spellStart"/>
      <w:proofErr w:type="gramStart"/>
      <w:r w:rsidRPr="007B3313">
        <w:t>E</w:t>
      </w:r>
      <w:r w:rsidRPr="007B3313">
        <w:rPr>
          <w:vertAlign w:val="subscript"/>
        </w:rPr>
        <w:t>cm</w:t>
      </w:r>
      <w:proofErr w:type="spellEnd"/>
      <w:proofErr w:type="gramEnd"/>
      <w:r w:rsidRPr="007B3313">
        <w:t xml:space="preserve"> is the elastic modulus of concrete:</w:t>
      </w:r>
    </w:p>
    <w:p w14:paraId="47A0C662" w14:textId="77777777" w:rsidR="0076677B" w:rsidRPr="007B3313" w:rsidRDefault="0076677B" w:rsidP="008C0B2D">
      <w:pPr>
        <w:spacing w:after="0"/>
      </w:pPr>
    </w:p>
    <w:p w14:paraId="7DE7872C" w14:textId="77777777" w:rsidR="002A4D5D" w:rsidRPr="007B3313" w:rsidRDefault="00353A05" w:rsidP="008C0B2D">
      <w:pPr>
        <w:spacing w:after="0"/>
        <w:rPr>
          <w:rFonts w:eastAsiaTheme="minorEastAsia"/>
        </w:rPr>
      </w:pPr>
      <m:oMath>
        <m:r>
          <m:rPr>
            <m:sty m:val="p"/>
          </m:rPr>
          <w:rPr>
            <w:rFonts w:ascii="Cambria Math" w:hAnsi="Cambria Math"/>
          </w:rPr>
          <m:t>α=</m:t>
        </m:r>
        <m:f>
          <m:fPr>
            <m:ctrlPr>
              <w:rPr>
                <w:rFonts w:ascii="Cambria Math" w:hAnsi="Cambria Math"/>
              </w:rPr>
            </m:ctrlPr>
          </m:fPr>
          <m:num>
            <m:sSub>
              <m:sSubPr>
                <m:ctrlPr>
                  <w:rPr>
                    <w:rFonts w:ascii="Cambria Math" w:hAnsi="Cambria Math"/>
                  </w:rPr>
                </m:ctrlPr>
              </m:sSubPr>
              <m:e>
                <m:r>
                  <m:rPr>
                    <m:sty m:val="p"/>
                  </m:rPr>
                  <w:rPr>
                    <w:rFonts w:ascii="Cambria Math" w:hAnsi="Cambria Math"/>
                  </w:rPr>
                  <m:t>ε</m:t>
                </m:r>
              </m:e>
              <m:sub>
                <m:r>
                  <m:rPr>
                    <m:sty m:val="p"/>
                  </m:rPr>
                  <w:rPr>
                    <w:rFonts w:ascii="Cambria Math" w:hAnsi="Cambria Math"/>
                  </w:rPr>
                  <m:t>c</m:t>
                </m:r>
              </m:sub>
            </m:sSub>
          </m:num>
          <m:den>
            <m:sSub>
              <m:sSubPr>
                <m:ctrlPr>
                  <w:rPr>
                    <w:rFonts w:ascii="Cambria Math" w:hAnsi="Cambria Math"/>
                  </w:rPr>
                </m:ctrlPr>
              </m:sSubPr>
              <m:e>
                <m:r>
                  <m:rPr>
                    <m:sty m:val="p"/>
                  </m:rPr>
                  <w:rPr>
                    <w:rFonts w:ascii="Cambria Math" w:hAnsi="Cambria Math"/>
                  </w:rPr>
                  <m:t>ε</m:t>
                </m:r>
              </m:e>
              <m:sub>
                <m:r>
                  <m:rPr>
                    <m:sty m:val="p"/>
                  </m:rPr>
                  <w:rPr>
                    <w:rFonts w:ascii="Cambria Math" w:hAnsi="Cambria Math"/>
                  </w:rPr>
                  <m:t>c1</m:t>
                </m:r>
              </m:sub>
            </m:sSub>
          </m:den>
        </m:f>
      </m:oMath>
      <w:r w:rsidR="002A4D5D" w:rsidRPr="007B3313">
        <w:rPr>
          <w:rFonts w:eastAsiaTheme="minorEastAsia"/>
        </w:rPr>
        <w:t xml:space="preserve"> </w:t>
      </w:r>
      <w:r w:rsidR="002A4D5D" w:rsidRPr="007B3313">
        <w:rPr>
          <w:rFonts w:eastAsiaTheme="minorEastAsia"/>
        </w:rPr>
        <w:tab/>
      </w:r>
      <w:r w:rsidR="002A4D5D" w:rsidRPr="007B3313">
        <w:rPr>
          <w:rFonts w:eastAsiaTheme="minorEastAsia"/>
        </w:rPr>
        <w:tab/>
      </w:r>
      <w:r w:rsidR="002A4D5D" w:rsidRPr="007B3313">
        <w:rPr>
          <w:rFonts w:eastAsiaTheme="minorEastAsia"/>
        </w:rPr>
        <w:tab/>
      </w:r>
      <w:r w:rsidR="002A4D5D" w:rsidRPr="007B3313">
        <w:rPr>
          <w:rFonts w:eastAsiaTheme="minorEastAsia"/>
        </w:rPr>
        <w:tab/>
      </w:r>
      <w:r w:rsidR="002A4D5D" w:rsidRPr="007B3313">
        <w:rPr>
          <w:rFonts w:eastAsiaTheme="minorEastAsia"/>
        </w:rPr>
        <w:tab/>
      </w:r>
      <w:r w:rsidR="002A4D5D" w:rsidRPr="007B3313">
        <w:rPr>
          <w:rFonts w:eastAsiaTheme="minorEastAsia"/>
        </w:rPr>
        <w:tab/>
      </w:r>
      <w:r w:rsidR="002A4D5D" w:rsidRPr="007B3313">
        <w:rPr>
          <w:rFonts w:eastAsiaTheme="minorEastAsia"/>
        </w:rPr>
        <w:tab/>
      </w:r>
      <w:r w:rsidR="002A4D5D" w:rsidRPr="007B3313">
        <w:rPr>
          <w:rFonts w:eastAsiaTheme="minorEastAsia"/>
        </w:rPr>
        <w:tab/>
      </w:r>
      <w:r w:rsidR="002A4D5D" w:rsidRPr="007B3313">
        <w:rPr>
          <w:rFonts w:eastAsiaTheme="minorEastAsia"/>
        </w:rPr>
        <w:tab/>
      </w:r>
      <w:r w:rsidR="002A4D5D" w:rsidRPr="007B3313">
        <w:rPr>
          <w:rFonts w:eastAsiaTheme="minorEastAsia"/>
        </w:rPr>
        <w:tab/>
      </w:r>
      <w:r w:rsidR="002A4D5D" w:rsidRPr="007B3313">
        <w:rPr>
          <w:rFonts w:eastAsiaTheme="minorEastAsia"/>
        </w:rPr>
        <w:tab/>
        <w:t>(3)</w:t>
      </w:r>
    </w:p>
    <w:p w14:paraId="3639A091" w14:textId="77777777" w:rsidR="008C0B2D" w:rsidRPr="007B3313" w:rsidRDefault="008C0B2D" w:rsidP="008C0B2D">
      <w:pPr>
        <w:spacing w:after="0"/>
        <w:rPr>
          <w:rFonts w:eastAsiaTheme="minorEastAsia"/>
        </w:rPr>
      </w:pPr>
    </w:p>
    <w:p w14:paraId="5BD19EA2" w14:textId="77777777" w:rsidR="002A4D5D" w:rsidRPr="007B3313" w:rsidRDefault="002A4D5D" w:rsidP="008C0B2D">
      <w:pPr>
        <w:spacing w:after="0"/>
        <w:rPr>
          <w:rFonts w:eastAsiaTheme="minorEastAsia"/>
        </w:rPr>
      </w:pPr>
      <m:oMath>
        <m:r>
          <m:rPr>
            <m:sty m:val="p"/>
          </m:rPr>
          <w:rPr>
            <w:rFonts w:ascii="Cambria Math" w:hAnsi="Cambria Math" w:cs="Times New Roman"/>
          </w:rPr>
          <m:t>k=1.05</m:t>
        </m:r>
        <m:sSub>
          <m:sSubPr>
            <m:ctrlPr>
              <w:rPr>
                <w:rFonts w:ascii="Cambria Math" w:hAnsi="Cambria Math" w:cs="Times New Roman"/>
              </w:rPr>
            </m:ctrlPr>
          </m:sSubPr>
          <m:e>
            <m:r>
              <m:rPr>
                <m:sty m:val="p"/>
              </m:rPr>
              <w:rPr>
                <w:rFonts w:ascii="Cambria Math" w:hAnsi="Cambria Math" w:cs="Times New Roman"/>
              </w:rPr>
              <m:t xml:space="preserve"> E</m:t>
            </m:r>
          </m:e>
          <m:sub>
            <m:r>
              <m:rPr>
                <m:sty m:val="p"/>
              </m:rPr>
              <w:rPr>
                <w:rFonts w:ascii="Cambria Math" w:hAnsi="Cambria Math" w:cs="Times New Roman"/>
              </w:rPr>
              <m:t>cm</m:t>
            </m:r>
          </m:sub>
        </m:sSub>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ε</m:t>
                </m:r>
              </m:e>
              <m:sub>
                <m:r>
                  <m:rPr>
                    <m:sty m:val="p"/>
                  </m:rPr>
                  <w:rPr>
                    <w:rFonts w:ascii="Cambria Math" w:hAnsi="Cambria Math" w:cs="Times New Roman"/>
                  </w:rPr>
                  <m:t>c1</m:t>
                </m:r>
              </m:sub>
            </m:sSub>
          </m:num>
          <m:den>
            <m:sSub>
              <m:sSubPr>
                <m:ctrlPr>
                  <w:rPr>
                    <w:rFonts w:ascii="Cambria Math" w:hAnsi="Cambria Math" w:cs="Times New Roman"/>
                  </w:rPr>
                </m:ctrlPr>
              </m:sSubPr>
              <m:e>
                <m:r>
                  <m:rPr>
                    <m:sty m:val="p"/>
                  </m:rPr>
                  <w:rPr>
                    <w:rFonts w:ascii="Cambria Math" w:hAnsi="Cambria Math" w:cs="Times New Roman"/>
                  </w:rPr>
                  <m:t>f</m:t>
                </m:r>
              </m:e>
              <m:sub>
                <m:r>
                  <m:rPr>
                    <m:sty m:val="p"/>
                  </m:rPr>
                  <w:rPr>
                    <w:rFonts w:ascii="Cambria Math" w:hAnsi="Cambria Math" w:cs="Times New Roman"/>
                  </w:rPr>
                  <m:t>cm</m:t>
                </m:r>
              </m:sub>
            </m:sSub>
          </m:den>
        </m:f>
      </m:oMath>
      <w:r w:rsidRPr="007B3313">
        <w:rPr>
          <w:rFonts w:eastAsiaTheme="minorEastAsia"/>
        </w:rPr>
        <w:t xml:space="preserve"> </w:t>
      </w:r>
      <w:r w:rsidRPr="007B3313">
        <w:rPr>
          <w:rFonts w:eastAsiaTheme="minorEastAsia"/>
        </w:rPr>
        <w:tab/>
      </w:r>
      <w:r w:rsidRPr="007B3313">
        <w:rPr>
          <w:rFonts w:eastAsiaTheme="minorEastAsia"/>
        </w:rPr>
        <w:tab/>
      </w:r>
      <w:r w:rsidRPr="007B3313">
        <w:rPr>
          <w:rFonts w:eastAsiaTheme="minorEastAsia"/>
        </w:rPr>
        <w:tab/>
      </w:r>
      <w:r w:rsidRPr="007B3313">
        <w:rPr>
          <w:rFonts w:eastAsiaTheme="minorEastAsia"/>
        </w:rPr>
        <w:tab/>
      </w:r>
      <w:r w:rsidRPr="007B3313">
        <w:rPr>
          <w:rFonts w:eastAsiaTheme="minorEastAsia"/>
        </w:rPr>
        <w:tab/>
      </w:r>
      <w:r w:rsidRPr="007B3313">
        <w:rPr>
          <w:rFonts w:eastAsiaTheme="minorEastAsia"/>
        </w:rPr>
        <w:tab/>
      </w:r>
      <w:r w:rsidRPr="007B3313">
        <w:rPr>
          <w:rFonts w:eastAsiaTheme="minorEastAsia"/>
        </w:rPr>
        <w:tab/>
      </w:r>
      <w:r w:rsidRPr="007B3313">
        <w:rPr>
          <w:rFonts w:eastAsiaTheme="minorEastAsia"/>
        </w:rPr>
        <w:tab/>
      </w:r>
      <w:r w:rsidRPr="007B3313">
        <w:rPr>
          <w:rFonts w:eastAsiaTheme="minorEastAsia"/>
        </w:rPr>
        <w:tab/>
        <w:t>(4)</w:t>
      </w:r>
    </w:p>
    <w:p w14:paraId="13BFA364" w14:textId="77777777" w:rsidR="008C0B2D" w:rsidRPr="007B3313" w:rsidRDefault="008C0B2D" w:rsidP="008C0B2D">
      <w:pPr>
        <w:spacing w:after="0"/>
        <w:rPr>
          <w:rFonts w:eastAsiaTheme="minorEastAsia"/>
        </w:rPr>
      </w:pPr>
    </w:p>
    <w:p w14:paraId="39EBF471" w14:textId="601262F8" w:rsidR="002A4D5D" w:rsidRPr="007B3313" w:rsidRDefault="009A5F7E" w:rsidP="008C0B2D">
      <w:pPr>
        <w:spacing w:after="0"/>
      </w:pPr>
      <w:r>
        <w:rPr>
          <w:rFonts w:eastAsiaTheme="minorEastAsia"/>
        </w:rPr>
        <w:t xml:space="preserve">In Eq. </w:t>
      </w:r>
      <w:r w:rsidR="002A4D5D" w:rsidRPr="007B3313">
        <w:rPr>
          <w:rFonts w:eastAsiaTheme="minorEastAsia"/>
        </w:rPr>
        <w:t xml:space="preserve">4, </w:t>
      </w:r>
      <w:r w:rsidR="002A4D5D" w:rsidRPr="007B3313">
        <w:t>ɛ</w:t>
      </w:r>
      <w:r w:rsidR="002A4D5D" w:rsidRPr="007B3313">
        <w:rPr>
          <w:vertAlign w:val="subscript"/>
        </w:rPr>
        <w:t>c1</w:t>
      </w:r>
      <w:r w:rsidR="002A4D5D" w:rsidRPr="007B3313">
        <w:t xml:space="preserve"> (as a percentage) is determined as:</w:t>
      </w:r>
    </w:p>
    <w:p w14:paraId="2C0D66F9" w14:textId="77777777" w:rsidR="008C0B2D" w:rsidRPr="007B3313" w:rsidRDefault="008C0B2D" w:rsidP="008C0B2D">
      <w:pPr>
        <w:spacing w:after="0"/>
        <w:rPr>
          <w:rFonts w:eastAsiaTheme="minorEastAsia"/>
        </w:rPr>
      </w:pPr>
    </w:p>
    <w:p w14:paraId="193422B8" w14:textId="77777777" w:rsidR="002A4D5D" w:rsidRPr="007B3313" w:rsidRDefault="00D32097" w:rsidP="008C0B2D">
      <w:pPr>
        <w:spacing w:after="0"/>
        <w:rPr>
          <w:rFonts w:eastAsiaTheme="minorEastAsia"/>
        </w:rPr>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c1</m:t>
            </m:r>
          </m:sub>
        </m:sSub>
        <m:r>
          <m:rPr>
            <m:sty m:val="p"/>
          </m:rPr>
          <w:rPr>
            <w:rFonts w:ascii="Cambria Math" w:hAnsi="Cambria Math"/>
          </w:rPr>
          <m:t>=0.7</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cm</m:t>
                    </m:r>
                  </m:sub>
                </m:sSub>
              </m:e>
            </m:d>
          </m:e>
          <m:sup>
            <m:r>
              <m:rPr>
                <m:sty m:val="p"/>
              </m:rPr>
              <w:rPr>
                <w:rFonts w:ascii="Cambria Math" w:hAnsi="Cambria Math"/>
              </w:rPr>
              <m:t>0.31</m:t>
            </m:r>
          </m:sup>
        </m:sSup>
        <m:r>
          <m:rPr>
            <m:sty m:val="p"/>
          </m:rPr>
          <w:rPr>
            <w:rFonts w:ascii="Cambria Math" w:hAnsi="Cambria Math"/>
          </w:rPr>
          <m:t>≤2.8</m:t>
        </m:r>
      </m:oMath>
      <w:r w:rsidR="002A4D5D" w:rsidRPr="007B3313">
        <w:rPr>
          <w:rFonts w:eastAsiaTheme="minorEastAsia"/>
        </w:rPr>
        <w:tab/>
      </w:r>
      <w:r w:rsidR="002A4D5D" w:rsidRPr="007B3313">
        <w:rPr>
          <w:rFonts w:eastAsiaTheme="minorEastAsia"/>
        </w:rPr>
        <w:tab/>
      </w:r>
      <w:r w:rsidR="002A4D5D" w:rsidRPr="007B3313">
        <w:rPr>
          <w:rFonts w:eastAsiaTheme="minorEastAsia"/>
        </w:rPr>
        <w:tab/>
      </w:r>
      <w:r w:rsidR="002A4D5D" w:rsidRPr="007B3313">
        <w:rPr>
          <w:rFonts w:eastAsiaTheme="minorEastAsia"/>
        </w:rPr>
        <w:tab/>
      </w:r>
      <w:r w:rsidR="002A4D5D" w:rsidRPr="007B3313">
        <w:rPr>
          <w:rFonts w:eastAsiaTheme="minorEastAsia"/>
        </w:rPr>
        <w:tab/>
      </w:r>
      <w:r w:rsidR="002A4D5D" w:rsidRPr="007B3313">
        <w:rPr>
          <w:rFonts w:eastAsiaTheme="minorEastAsia"/>
        </w:rPr>
        <w:tab/>
      </w:r>
      <w:r w:rsidR="002A4D5D" w:rsidRPr="007B3313">
        <w:rPr>
          <w:rFonts w:eastAsiaTheme="minorEastAsia"/>
        </w:rPr>
        <w:tab/>
      </w:r>
      <w:r w:rsidR="002A4D5D" w:rsidRPr="007B3313">
        <w:rPr>
          <w:rFonts w:eastAsiaTheme="minorEastAsia"/>
        </w:rPr>
        <w:tab/>
        <w:t>(5)</w:t>
      </w:r>
    </w:p>
    <w:p w14:paraId="0024B288" w14:textId="77777777" w:rsidR="008C0B2D" w:rsidRPr="007B3313" w:rsidRDefault="008C0B2D" w:rsidP="008C0B2D">
      <w:pPr>
        <w:spacing w:after="0"/>
        <w:rPr>
          <w:rFonts w:eastAsiaTheme="minorEastAsia"/>
        </w:rPr>
      </w:pPr>
    </w:p>
    <w:p w14:paraId="1AE1BC0A" w14:textId="77777777" w:rsidR="002A4D5D" w:rsidRPr="007B3313" w:rsidRDefault="002A4D5D" w:rsidP="008C0B2D">
      <w:pPr>
        <w:spacing w:after="0"/>
        <w:rPr>
          <w:rFonts w:eastAsiaTheme="minorEastAsia"/>
        </w:rPr>
      </w:pPr>
      <w:r w:rsidRPr="007B3313">
        <w:rPr>
          <w:rFonts w:eastAsiaTheme="minorEastAsia"/>
        </w:rPr>
        <w:t xml:space="preserve">The </w:t>
      </w:r>
      <w:r w:rsidR="00F23FDD" w:rsidRPr="007B3313">
        <w:rPr>
          <w:rFonts w:eastAsiaTheme="minorEastAsia"/>
        </w:rPr>
        <w:t xml:space="preserve">nominal </w:t>
      </w:r>
      <w:r w:rsidRPr="007B3313">
        <w:rPr>
          <w:rFonts w:eastAsiaTheme="minorEastAsia"/>
        </w:rPr>
        <w:t>ultimate strain (</w:t>
      </w:r>
      <w:r w:rsidRPr="007B3313">
        <w:t>ɛ</w:t>
      </w:r>
      <w:r w:rsidRPr="007B3313">
        <w:rPr>
          <w:vertAlign w:val="subscript"/>
        </w:rPr>
        <w:t>cu1</w:t>
      </w:r>
      <w:r w:rsidRPr="007B3313">
        <w:rPr>
          <w:rFonts w:eastAsiaTheme="minorEastAsia"/>
        </w:rPr>
        <w:t xml:space="preserve">), as a percentage is given by: </w:t>
      </w:r>
    </w:p>
    <w:p w14:paraId="60F77AB0" w14:textId="77777777" w:rsidR="008C0B2D" w:rsidRPr="007B3313" w:rsidRDefault="008C0B2D" w:rsidP="008C0B2D">
      <w:pPr>
        <w:spacing w:after="0"/>
        <w:rPr>
          <w:rFonts w:eastAsiaTheme="minorEastAsia"/>
        </w:rPr>
      </w:pPr>
    </w:p>
    <w:p w14:paraId="112A9CDD" w14:textId="77777777" w:rsidR="002A4D5D" w:rsidRPr="007B3313" w:rsidRDefault="00D32097" w:rsidP="008C0B2D">
      <w:pPr>
        <w:spacing w:after="0"/>
        <w:rPr>
          <w:rFonts w:eastAsia="Calibri"/>
        </w:rPr>
      </w:pPr>
      <m:oMath>
        <m:sSub>
          <m:sSubPr>
            <m:ctrlPr>
              <w:rPr>
                <w:rFonts w:ascii="Cambria Math" w:hAnsi="Cambria Math"/>
              </w:rPr>
            </m:ctrlPr>
          </m:sSubPr>
          <m:e>
            <m:r>
              <m:rPr>
                <m:sty m:val="p"/>
              </m:rPr>
              <w:rPr>
                <w:rFonts w:ascii="Cambria Math" w:hAnsi="Cambria Math"/>
              </w:rPr>
              <m:t>ε</m:t>
            </m:r>
          </m:e>
          <m:sub>
            <m:r>
              <m:rPr>
                <m:sty m:val="p"/>
              </m:rPr>
              <w:rPr>
                <w:rFonts w:ascii="Cambria Math" w:hAnsi="Cambria Math"/>
              </w:rPr>
              <m:t>cu1</m:t>
            </m:r>
          </m:sub>
        </m:sSub>
        <m:r>
          <m:rPr>
            <m:sty m:val="p"/>
          </m:rPr>
          <w:rPr>
            <w:rFonts w:ascii="Cambria Math" w:hAnsi="Cambria Math"/>
          </w:rPr>
          <m:t>=2.8+27</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98-</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cm</m:t>
                        </m:r>
                      </m:sub>
                    </m:sSub>
                  </m:e>
                </m:d>
                <m:r>
                  <m:rPr>
                    <m:sty m:val="p"/>
                  </m:rPr>
                  <w:rPr>
                    <w:rFonts w:ascii="Cambria Math" w:hAnsi="Cambria Math"/>
                  </w:rPr>
                  <m:t>/100</m:t>
                </m:r>
              </m:e>
            </m:d>
          </m:e>
          <m:sup>
            <m:r>
              <m:rPr>
                <m:sty m:val="p"/>
              </m:rPr>
              <w:rPr>
                <w:rFonts w:ascii="Cambria Math" w:hAnsi="Cambria Math"/>
              </w:rPr>
              <m:t>4</m:t>
            </m:r>
          </m:sup>
        </m:sSup>
      </m:oMath>
      <w:r w:rsidR="002A4D5D" w:rsidRPr="007B3313">
        <w:rPr>
          <w:rFonts w:eastAsiaTheme="minorEastAsia"/>
        </w:rPr>
        <w:t xml:space="preserve"> </w:t>
      </w:r>
      <w:proofErr w:type="gramStart"/>
      <w:r w:rsidR="002A4D5D" w:rsidRPr="007B3313">
        <w:rPr>
          <w:rFonts w:eastAsia="Calibri"/>
        </w:rPr>
        <w:t xml:space="preserve">for </w:t>
      </w:r>
      <w:proofErr w:type="gramEnd"/>
      <m:oMath>
        <m:sSub>
          <m:sSubPr>
            <m:ctrlPr>
              <w:rPr>
                <w:rFonts w:ascii="Cambria Math" w:eastAsia="Calibri" w:hAnsi="Cambria Math"/>
              </w:rPr>
            </m:ctrlPr>
          </m:sSubPr>
          <m:e>
            <m:r>
              <m:rPr>
                <m:sty m:val="p"/>
              </m:rPr>
              <w:rPr>
                <w:rFonts w:ascii="Cambria Math" w:eastAsia="Calibri" w:hAnsi="Cambria Math"/>
              </w:rPr>
              <m:t>f</m:t>
            </m:r>
          </m:e>
          <m:sub>
            <m:r>
              <m:rPr>
                <m:sty m:val="p"/>
              </m:rPr>
              <w:rPr>
                <w:rFonts w:ascii="Cambria Math" w:eastAsia="Calibri" w:hAnsi="Cambria Math"/>
              </w:rPr>
              <m:t>ck</m:t>
            </m:r>
          </m:sub>
        </m:sSub>
        <m:r>
          <m:rPr>
            <m:sty m:val="p"/>
          </m:rPr>
          <w:rPr>
            <w:rFonts w:ascii="Cambria Math" w:eastAsia="Calibri" w:hAnsi="Cambria Math"/>
          </w:rPr>
          <m:t>≥50 N/</m:t>
        </m:r>
        <m:sSup>
          <m:sSupPr>
            <m:ctrlPr>
              <w:rPr>
                <w:rFonts w:ascii="Cambria Math" w:eastAsia="Calibri" w:hAnsi="Cambria Math"/>
              </w:rPr>
            </m:ctrlPr>
          </m:sSupPr>
          <m:e>
            <m:r>
              <m:rPr>
                <m:sty m:val="p"/>
              </m:rPr>
              <w:rPr>
                <w:rFonts w:ascii="Cambria Math" w:eastAsia="Calibri" w:hAnsi="Cambria Math"/>
              </w:rPr>
              <m:t>mm</m:t>
            </m:r>
          </m:e>
          <m:sup>
            <m:r>
              <w:rPr>
                <w:rFonts w:ascii="Cambria Math" w:eastAsia="Calibri" w:hAnsi="Cambria Math"/>
              </w:rPr>
              <m:t>2</m:t>
            </m:r>
          </m:sup>
        </m:sSup>
      </m:oMath>
      <w:r w:rsidR="00353A05" w:rsidRPr="007B3313">
        <w:rPr>
          <w:rFonts w:eastAsia="Calibri"/>
        </w:rPr>
        <w:t>,</w:t>
      </w:r>
      <w:r w:rsidR="002A4D5D" w:rsidRPr="007B3313">
        <w:rPr>
          <w:rFonts w:eastAsia="Calibri"/>
        </w:rPr>
        <w:t xml:space="preserve">  otherwise  3.5</w:t>
      </w:r>
      <w:r w:rsidR="002A4D5D" w:rsidRPr="007B3313">
        <w:rPr>
          <w:rFonts w:eastAsia="Calibri"/>
        </w:rPr>
        <w:tab/>
      </w:r>
      <w:r w:rsidR="002A4D5D" w:rsidRPr="007B3313">
        <w:rPr>
          <w:rFonts w:eastAsia="Calibri"/>
        </w:rPr>
        <w:tab/>
        <w:t>(6)</w:t>
      </w:r>
    </w:p>
    <w:p w14:paraId="2AD0857B" w14:textId="77777777" w:rsidR="008C0B2D" w:rsidRPr="007B3313" w:rsidRDefault="008C0B2D" w:rsidP="008C0B2D">
      <w:pPr>
        <w:spacing w:after="0"/>
        <w:rPr>
          <w:rFonts w:eastAsia="Calibri"/>
        </w:rPr>
      </w:pPr>
    </w:p>
    <w:p w14:paraId="00061034" w14:textId="77777777" w:rsidR="00403052" w:rsidRPr="007B3313" w:rsidRDefault="00403052" w:rsidP="008C0B2D">
      <w:pPr>
        <w:spacing w:after="0"/>
        <w:rPr>
          <w:rFonts w:eastAsiaTheme="minorEastAsia"/>
        </w:rPr>
      </w:pPr>
      <w:r w:rsidRPr="007B3313">
        <w:rPr>
          <w:rFonts w:eastAsiaTheme="minorEastAsia"/>
        </w:rPr>
        <w:t xml:space="preserve">Additionally, the compressive damaged parameter </w:t>
      </w:r>
      <w:r w:rsidR="00EA6DE2" w:rsidRPr="007B3313">
        <w:rPr>
          <w:rFonts w:eastAsiaTheme="minorEastAsia"/>
        </w:rPr>
        <w:t>(d</w:t>
      </w:r>
      <w:r w:rsidR="00EA6DE2" w:rsidRPr="007B3313">
        <w:rPr>
          <w:rFonts w:eastAsiaTheme="minorEastAsia"/>
          <w:vertAlign w:val="subscript"/>
        </w:rPr>
        <w:t>c</w:t>
      </w:r>
      <w:r w:rsidR="00EA6DE2" w:rsidRPr="007B3313">
        <w:rPr>
          <w:rFonts w:eastAsiaTheme="minorEastAsia"/>
        </w:rPr>
        <w:t xml:space="preserve">) </w:t>
      </w:r>
      <w:r w:rsidRPr="007B3313">
        <w:rPr>
          <w:rFonts w:eastAsiaTheme="minorEastAsia"/>
        </w:rPr>
        <w:t xml:space="preserve">needs to be defined at each inelastic strain level. It ranges from </w:t>
      </w:r>
      <w:r w:rsidR="00EA6DE2" w:rsidRPr="007B3313">
        <w:rPr>
          <w:rFonts w:eastAsiaTheme="minorEastAsia"/>
        </w:rPr>
        <w:t>zero</w:t>
      </w:r>
      <w:r w:rsidRPr="007B3313">
        <w:rPr>
          <w:rFonts w:eastAsiaTheme="minorEastAsia"/>
        </w:rPr>
        <w:t xml:space="preserve">, for undamaged material, to </w:t>
      </w:r>
      <w:r w:rsidR="00EA6DE2" w:rsidRPr="007B3313">
        <w:rPr>
          <w:rFonts w:eastAsiaTheme="minorEastAsia"/>
        </w:rPr>
        <w:t>unity</w:t>
      </w:r>
      <w:r w:rsidRPr="007B3313">
        <w:rPr>
          <w:rFonts w:eastAsiaTheme="minorEastAsia"/>
        </w:rPr>
        <w:t xml:space="preserve">, when the material </w:t>
      </w:r>
      <w:r w:rsidR="00EA6DE2" w:rsidRPr="007B3313">
        <w:rPr>
          <w:rFonts w:eastAsiaTheme="minorEastAsia"/>
        </w:rPr>
        <w:t>can no longer sustain any load.</w:t>
      </w:r>
      <w:r w:rsidRPr="007B3313">
        <w:rPr>
          <w:rFonts w:eastAsiaTheme="minorEastAsia"/>
        </w:rPr>
        <w:t xml:space="preserve"> The value </w:t>
      </w:r>
      <w:r w:rsidR="00EA6DE2" w:rsidRPr="007B3313">
        <w:rPr>
          <w:rFonts w:eastAsiaTheme="minorEastAsia"/>
        </w:rPr>
        <w:t xml:space="preserve">for </w:t>
      </w:r>
      <w:r w:rsidRPr="007B3313">
        <w:rPr>
          <w:rFonts w:eastAsiaTheme="minorEastAsia"/>
        </w:rPr>
        <w:t>d</w:t>
      </w:r>
      <w:r w:rsidRPr="007B3313">
        <w:rPr>
          <w:rFonts w:eastAsiaTheme="minorEastAsia"/>
          <w:vertAlign w:val="subscript"/>
        </w:rPr>
        <w:t>c</w:t>
      </w:r>
      <w:r w:rsidRPr="007B3313">
        <w:rPr>
          <w:rFonts w:eastAsiaTheme="minorEastAsia"/>
        </w:rPr>
        <w:t xml:space="preserve"> is obtained only for the descending branch of the stress-strain curve of concrete in compression as follows</w:t>
      </w:r>
      <w:r w:rsidR="00EA6DE2" w:rsidRPr="007B3313">
        <w:rPr>
          <w:rFonts w:eastAsiaTheme="minorEastAsia"/>
        </w:rPr>
        <w:t>:</w:t>
      </w:r>
    </w:p>
    <w:p w14:paraId="03A83E7C" w14:textId="77777777" w:rsidR="008C0B2D" w:rsidRPr="007B3313" w:rsidRDefault="008C0B2D" w:rsidP="008C0B2D">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737"/>
      </w:tblGrid>
      <w:tr w:rsidR="00403052" w:rsidRPr="007B3313" w14:paraId="2371EBE5" w14:textId="77777777" w:rsidTr="00403052">
        <w:tc>
          <w:tcPr>
            <w:tcW w:w="8472" w:type="dxa"/>
            <w:vAlign w:val="center"/>
          </w:tcPr>
          <w:p w14:paraId="6871D93D" w14:textId="77777777" w:rsidR="00403052" w:rsidRPr="007B3313" w:rsidRDefault="00D32097" w:rsidP="008C0B2D">
            <w:pPr>
              <w:spacing w:after="0"/>
              <w:rPr>
                <w:rFonts w:eastAsiaTheme="minorEastAsia"/>
              </w:rPr>
            </w:pPr>
            <m:oMathPara>
              <m:oMathParaPr>
                <m:jc m:val="left"/>
              </m:oMathParaPr>
              <m:oMath>
                <m:sSub>
                  <m:sSubPr>
                    <m:ctrlPr>
                      <w:rPr>
                        <w:rFonts w:ascii="Cambria Math" w:eastAsiaTheme="minorEastAsia" w:hAnsi="Cambria Math"/>
                      </w:rPr>
                    </m:ctrlPr>
                  </m:sSubPr>
                  <m:e>
                    <m:r>
                      <m:rPr>
                        <m:sty m:val="p"/>
                      </m:rPr>
                      <w:rPr>
                        <w:rFonts w:ascii="Cambria Math" w:eastAsiaTheme="minorEastAsia" w:hAnsi="Cambria Math"/>
                      </w:rPr>
                      <m:t>d</m:t>
                    </m:r>
                  </m:e>
                  <m:sub>
                    <m:r>
                      <m:rPr>
                        <m:sty m:val="p"/>
                      </m:rPr>
                      <w:rPr>
                        <w:rFonts w:ascii="Cambria Math" w:eastAsiaTheme="minorEastAsia" w:hAnsi="Cambria Math"/>
                      </w:rPr>
                      <m:t>c</m:t>
                    </m:r>
                  </m:sub>
                </m:sSub>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cm</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σ</m:t>
                        </m:r>
                      </m:e>
                      <m:sub>
                        <m:r>
                          <m:rPr>
                            <m:sty m:val="p"/>
                          </m:rPr>
                          <w:rPr>
                            <w:rFonts w:ascii="Cambria Math" w:eastAsiaTheme="minorEastAsia" w:hAnsi="Cambria Math"/>
                          </w:rPr>
                          <m:t>c</m:t>
                        </m:r>
                      </m:sub>
                    </m:sSub>
                  </m:num>
                  <m:den>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cm</m:t>
                        </m:r>
                      </m:sub>
                    </m:sSub>
                  </m:den>
                </m:f>
                <m:r>
                  <m:rPr>
                    <m:sty m:val="p"/>
                  </m:rPr>
                  <w:rPr>
                    <w:rFonts w:ascii="Cambria Math" w:eastAsiaTheme="minorEastAsia" w:hAnsi="Cambria Math"/>
                  </w:rPr>
                  <m:t xml:space="preserve">    when </m:t>
                </m:r>
                <m:sSub>
                  <m:sSubPr>
                    <m:ctrlPr>
                      <w:rPr>
                        <w:rFonts w:ascii="Cambria Math" w:eastAsiaTheme="minorEastAsia" w:hAnsi="Cambria Math"/>
                      </w:rPr>
                    </m:ctrlPr>
                  </m:sSubPr>
                  <m:e>
                    <m:r>
                      <m:rPr>
                        <m:sty m:val="p"/>
                      </m:rPr>
                      <w:rPr>
                        <w:rFonts w:ascii="Cambria Math" w:eastAsiaTheme="minorEastAsia" w:hAnsi="Cambria Math"/>
                      </w:rPr>
                      <m:t xml:space="preserve"> ε</m:t>
                    </m:r>
                  </m:e>
                  <m:sub>
                    <m:r>
                      <m:rPr>
                        <m:sty m:val="p"/>
                      </m:rPr>
                      <w:rPr>
                        <w:rFonts w:ascii="Cambria Math" w:eastAsiaTheme="minorEastAsia" w:hAnsi="Cambria Math"/>
                      </w:rPr>
                      <m:t>c</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ε</m:t>
                    </m:r>
                  </m:e>
                  <m:sub>
                    <m:r>
                      <m:rPr>
                        <m:sty m:val="p"/>
                      </m:rPr>
                      <w:rPr>
                        <w:rFonts w:ascii="Cambria Math" w:eastAsiaTheme="minorEastAsia" w:hAnsi="Cambria Math"/>
                      </w:rPr>
                      <m:t>c1</m:t>
                    </m:r>
                  </m:sub>
                </m:sSub>
              </m:oMath>
            </m:oMathPara>
          </w:p>
        </w:tc>
        <w:tc>
          <w:tcPr>
            <w:tcW w:w="770" w:type="dxa"/>
            <w:vAlign w:val="center"/>
          </w:tcPr>
          <w:p w14:paraId="72A7D783" w14:textId="35963E4A" w:rsidR="00403052" w:rsidRPr="007B3313" w:rsidRDefault="00ED5516" w:rsidP="008C0B2D">
            <w:pPr>
              <w:spacing w:after="0"/>
              <w:rPr>
                <w:rFonts w:eastAsiaTheme="minorEastAsia"/>
              </w:rPr>
            </w:pPr>
            <w:r>
              <w:rPr>
                <w:rFonts w:eastAsiaTheme="minorEastAsia"/>
              </w:rPr>
              <w:t xml:space="preserve">  </w:t>
            </w:r>
            <w:r w:rsidR="00403052" w:rsidRPr="007B3313">
              <w:rPr>
                <w:rFonts w:eastAsiaTheme="minorEastAsia"/>
              </w:rPr>
              <w:t>(</w:t>
            </w:r>
            <w:r w:rsidR="00EA6DE2" w:rsidRPr="007B3313">
              <w:rPr>
                <w:rFonts w:eastAsiaTheme="minorEastAsia"/>
              </w:rPr>
              <w:t>7</w:t>
            </w:r>
            <w:r w:rsidR="00403052" w:rsidRPr="007B3313">
              <w:rPr>
                <w:rFonts w:eastAsiaTheme="minorEastAsia"/>
              </w:rPr>
              <w:t>)</w:t>
            </w:r>
          </w:p>
          <w:p w14:paraId="2C03A8DD" w14:textId="77777777" w:rsidR="008C0B2D" w:rsidRPr="007B3313" w:rsidRDefault="008C0B2D" w:rsidP="008C0B2D">
            <w:pPr>
              <w:spacing w:after="0"/>
              <w:rPr>
                <w:rFonts w:eastAsiaTheme="minorEastAsia"/>
              </w:rPr>
            </w:pPr>
          </w:p>
        </w:tc>
      </w:tr>
    </w:tbl>
    <w:p w14:paraId="64738037" w14:textId="77777777" w:rsidR="008C0B2D" w:rsidRPr="007B3313" w:rsidRDefault="008C0B2D" w:rsidP="008C0B2D">
      <w:pPr>
        <w:spacing w:after="0"/>
      </w:pPr>
    </w:p>
    <w:p w14:paraId="3E0A9785" w14:textId="73A5D546" w:rsidR="00403052" w:rsidRPr="007B3313" w:rsidRDefault="00403052" w:rsidP="008C0B2D">
      <w:pPr>
        <w:spacing w:after="0"/>
      </w:pPr>
      <w:r w:rsidRPr="007B3313">
        <w:t xml:space="preserve">Tension </w:t>
      </w:r>
      <w:r w:rsidR="003654E3" w:rsidRPr="007B3313">
        <w:t>stiffening</w:t>
      </w:r>
      <w:r w:rsidRPr="007B3313">
        <w:t xml:space="preserve"> refers to the phenomenon </w:t>
      </w:r>
      <w:r w:rsidR="00EA6DE2" w:rsidRPr="007B3313">
        <w:t xml:space="preserve">whereby </w:t>
      </w:r>
      <w:r w:rsidRPr="007B3313">
        <w:t xml:space="preserve">concrete </w:t>
      </w:r>
      <w:r w:rsidR="00EA6DE2" w:rsidRPr="007B3313">
        <w:t>continue</w:t>
      </w:r>
      <w:r w:rsidR="003654E3" w:rsidRPr="007B3313">
        <w:t>s</w:t>
      </w:r>
      <w:r w:rsidR="00EA6DE2" w:rsidRPr="007B3313">
        <w:t xml:space="preserve"> to</w:t>
      </w:r>
      <w:r w:rsidRPr="007B3313">
        <w:t xml:space="preserve"> carry </w:t>
      </w:r>
      <w:r w:rsidR="00EA6DE2" w:rsidRPr="007B3313">
        <w:t xml:space="preserve">some tensile </w:t>
      </w:r>
      <w:r w:rsidR="00620F21" w:rsidRPr="007B3313">
        <w:t>load</w:t>
      </w:r>
      <w:r w:rsidR="00EA6DE2" w:rsidRPr="007B3313">
        <w:t xml:space="preserve"> </w:t>
      </w:r>
      <w:r w:rsidRPr="007B3313">
        <w:t>even after cracking</w:t>
      </w:r>
      <w:r w:rsidR="00EA6DE2" w:rsidRPr="007B3313">
        <w:t xml:space="preserve"> has taken place</w:t>
      </w:r>
      <w:r w:rsidRPr="007B3313">
        <w:t xml:space="preserve">, though </w:t>
      </w:r>
      <w:r w:rsidR="00EA6DE2" w:rsidRPr="007B3313">
        <w:t xml:space="preserve">the </w:t>
      </w:r>
      <w:r w:rsidRPr="007B3313">
        <w:t xml:space="preserve">tensile strength gradually decreases with increasing tensile strain. </w:t>
      </w:r>
      <w:r w:rsidR="00EA6DE2" w:rsidRPr="007B3313">
        <w:t>In the analysis, this property effectively</w:t>
      </w:r>
      <w:r w:rsidRPr="007B3313">
        <w:t xml:space="preserve"> simulates the interaction between </w:t>
      </w:r>
      <w:r w:rsidR="00EA6DE2" w:rsidRPr="007B3313">
        <w:t xml:space="preserve">the steel </w:t>
      </w:r>
      <w:r w:rsidRPr="007B3313">
        <w:t xml:space="preserve">reinforcement and </w:t>
      </w:r>
      <w:r w:rsidR="00A01765" w:rsidRPr="007B3313">
        <w:t xml:space="preserve">the surrounding </w:t>
      </w:r>
      <w:r w:rsidRPr="007B3313">
        <w:t>concrete</w:t>
      </w:r>
      <w:r w:rsidR="00EA6DE2" w:rsidRPr="007B3313">
        <w:t xml:space="preserve"> (i.e. bond)</w:t>
      </w:r>
      <w:r w:rsidRPr="007B3313">
        <w:t xml:space="preserve">. In this study, </w:t>
      </w:r>
      <w:r w:rsidR="00EA6DE2" w:rsidRPr="007B3313">
        <w:t xml:space="preserve">it has been assumed that </w:t>
      </w:r>
      <w:r w:rsidR="00A01765" w:rsidRPr="007B3313">
        <w:t>once</w:t>
      </w:r>
      <w:r w:rsidR="00EA6DE2" w:rsidRPr="007B3313">
        <w:t xml:space="preserve"> the tensile strength of concrete has been reached, </w:t>
      </w:r>
      <w:r w:rsidR="00620F21" w:rsidRPr="007B3313">
        <w:t>the tensile strength decreases linearly to reach zero stress at a strain of 0.01</w:t>
      </w:r>
      <w:r w:rsidR="00AF4771">
        <w:t>.</w:t>
      </w:r>
      <w:r w:rsidR="00620F21" w:rsidRPr="007B3313">
        <w:t xml:space="preserve"> </w:t>
      </w:r>
      <w:r w:rsidR="005013BD" w:rsidRPr="00D869D5">
        <w:rPr>
          <w:highlight w:val="yellow"/>
        </w:rPr>
        <w:t>This value is used for avoiding numerical problems in the computational procedure while accuracy of the results is not affected</w:t>
      </w:r>
      <w:r w:rsidR="005013BD" w:rsidRPr="005013BD">
        <w:t xml:space="preserve"> </w:t>
      </w:r>
      <w:r w:rsidR="00620F21" w:rsidRPr="007B3313">
        <w:t xml:space="preserve">(see </w:t>
      </w:r>
      <w:r w:rsidR="0076677B" w:rsidRPr="007B3313">
        <w:t>Fig.</w:t>
      </w:r>
      <w:r w:rsidRPr="007B3313">
        <w:t xml:space="preserve"> </w:t>
      </w:r>
      <w:r w:rsidR="00DF4536" w:rsidRPr="007B3313">
        <w:t>1</w:t>
      </w:r>
      <w:r w:rsidRPr="007B3313">
        <w:t>).</w:t>
      </w:r>
    </w:p>
    <w:p w14:paraId="3763A57B" w14:textId="77777777" w:rsidR="008C0B2D" w:rsidRPr="007B3313" w:rsidRDefault="008C0B2D" w:rsidP="008C0B2D">
      <w:pPr>
        <w:spacing w:after="0"/>
      </w:pPr>
    </w:p>
    <w:p w14:paraId="04D02333" w14:textId="77777777" w:rsidR="00403052" w:rsidRPr="007B3313" w:rsidRDefault="00403052" w:rsidP="008C0B2D">
      <w:pPr>
        <w:spacing w:after="0"/>
      </w:pPr>
      <w:r w:rsidRPr="007B3313">
        <w:t>The tensile stren</w:t>
      </w:r>
      <w:r w:rsidR="00A01765" w:rsidRPr="007B3313">
        <w:t>gth of concrete</w:t>
      </w:r>
      <w:r w:rsidR="00620F21" w:rsidRPr="007B3313">
        <w:t xml:space="preserve"> according to Eurocode </w:t>
      </w:r>
      <w:r w:rsidRPr="007B3313">
        <w:t xml:space="preserve">2 </w:t>
      </w:r>
      <w:r w:rsidR="00626D98" w:rsidRPr="007B3313">
        <w:t>[</w:t>
      </w:r>
      <w:r w:rsidR="007E24E6" w:rsidRPr="007B3313">
        <w:t>20</w:t>
      </w:r>
      <w:proofErr w:type="gramStart"/>
      <w:r w:rsidR="00626D98" w:rsidRPr="007B3313">
        <w:t>]</w:t>
      </w:r>
      <w:r w:rsidRPr="007B3313">
        <w:t>,</w:t>
      </w:r>
      <w:proofErr w:type="gramEnd"/>
      <w:r w:rsidRPr="007B3313">
        <w:t xml:space="preserve"> is taken from the following formula:</w:t>
      </w:r>
    </w:p>
    <w:p w14:paraId="3FE301E4" w14:textId="77777777" w:rsidR="008C0B2D" w:rsidRPr="007B3313" w:rsidRDefault="008C0B2D" w:rsidP="008C0B2D">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043"/>
      </w:tblGrid>
      <w:tr w:rsidR="00403052" w:rsidRPr="007B3313" w14:paraId="1469D2F2" w14:textId="77777777" w:rsidTr="00403052">
        <w:tc>
          <w:tcPr>
            <w:tcW w:w="7479" w:type="dxa"/>
          </w:tcPr>
          <w:p w14:paraId="02CC61AC" w14:textId="77777777" w:rsidR="00403052" w:rsidRPr="007B3313" w:rsidRDefault="00D32097" w:rsidP="008C0B2D">
            <w:pPr>
              <w:spacing w:after="0"/>
              <w:rPr>
                <w:rFonts w:eastAsiaTheme="minorEastAsia"/>
                <w:vertAlign w:val="superscript"/>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r>
                <m:rPr>
                  <m:sty m:val="p"/>
                </m:rPr>
                <w:rPr>
                  <w:rFonts w:ascii="Cambria Math" w:hAnsi="Cambria Math"/>
                </w:rPr>
                <m:t>=0.3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ck</m:t>
                      </m:r>
                    </m:sub>
                  </m:sSub>
                </m:e>
                <m:sup>
                  <m:r>
                    <m:rPr>
                      <m:sty m:val="p"/>
                    </m:rPr>
                    <w:rPr>
                      <w:rFonts w:ascii="Cambria Math" w:hAnsi="Cambria Math"/>
                    </w:rPr>
                    <m:t>2/3</m:t>
                  </m:r>
                </m:sup>
              </m:sSup>
            </m:oMath>
            <w:r w:rsidR="00403052" w:rsidRPr="007B3313">
              <w:rPr>
                <w:rFonts w:eastAsiaTheme="minorEastAsia"/>
              </w:rPr>
              <w:t xml:space="preserve">   for   </w:t>
            </w:r>
            <m:oMath>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ck</m:t>
                  </m:r>
                </m:sub>
              </m:sSub>
              <m:r>
                <m:rPr>
                  <m:sty m:val="p"/>
                </m:rPr>
                <w:rPr>
                  <w:rFonts w:ascii="Cambria Math" w:eastAsiaTheme="minorEastAsia" w:hAnsi="Cambria Math"/>
                </w:rPr>
                <m:t>≤50 N/mm</m:t>
              </m:r>
            </m:oMath>
            <w:r w:rsidR="00403052" w:rsidRPr="007B3313">
              <w:rPr>
                <w:rFonts w:eastAsiaTheme="minorEastAsia"/>
                <w:vertAlign w:val="superscript"/>
              </w:rPr>
              <w:t xml:space="preserve"> </w:t>
            </w:r>
          </w:p>
          <w:p w14:paraId="75CBAECA" w14:textId="5FE0699C" w:rsidR="00A01765" w:rsidRPr="007B3313" w:rsidRDefault="00ED5516" w:rsidP="008C0B2D">
            <w:pPr>
              <w:spacing w:after="0"/>
              <w:rPr>
                <w:rFonts w:eastAsiaTheme="minorEastAsia"/>
              </w:rPr>
            </w:pPr>
            <w:r>
              <w:rPr>
                <w:rFonts w:eastAsiaTheme="minorEastAsia"/>
              </w:rPr>
              <w:t xml:space="preserve"> </w:t>
            </w:r>
          </w:p>
        </w:tc>
        <w:tc>
          <w:tcPr>
            <w:tcW w:w="1043" w:type="dxa"/>
            <w:vMerge w:val="restart"/>
            <w:vAlign w:val="center"/>
          </w:tcPr>
          <w:p w14:paraId="21FD7B24" w14:textId="16113E2A" w:rsidR="00403052" w:rsidRPr="007B3313" w:rsidRDefault="00ED5516" w:rsidP="00ED5516">
            <w:pPr>
              <w:spacing w:after="0"/>
            </w:pPr>
            <w:r>
              <w:t xml:space="preserve">     (8</w:t>
            </w:r>
            <w:r w:rsidR="00403052" w:rsidRPr="007B3313">
              <w:t>)</w:t>
            </w:r>
          </w:p>
        </w:tc>
      </w:tr>
      <w:tr w:rsidR="00403052" w:rsidRPr="007B3313" w14:paraId="777EB031" w14:textId="77777777" w:rsidTr="00403052">
        <w:tc>
          <w:tcPr>
            <w:tcW w:w="7479" w:type="dxa"/>
          </w:tcPr>
          <w:p w14:paraId="3ACE509A" w14:textId="77777777" w:rsidR="00403052" w:rsidRPr="007B3313" w:rsidRDefault="00D32097" w:rsidP="008C0B2D">
            <w:pPr>
              <w:spacing w:after="0"/>
              <w:rPr>
                <w:rFonts w:eastAsiaTheme="minorEastAsia"/>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r>
                <m:rPr>
                  <m:sty m:val="p"/>
                </m:rPr>
                <w:rPr>
                  <w:rFonts w:ascii="Cambria Math" w:hAnsi="Cambria Math"/>
                </w:rPr>
                <m:t>=2.12 ln</m:t>
              </m:r>
              <m:d>
                <m:dPr>
                  <m:ctrlPr>
                    <w:rPr>
                      <w:rFonts w:ascii="Cambria Math" w:hAnsi="Cambria Math"/>
                    </w:rPr>
                  </m:ctrlPr>
                </m:dPr>
                <m:e>
                  <m:r>
                    <m:rPr>
                      <m:sty m:val="p"/>
                    </m:rPr>
                    <w:rPr>
                      <w:rFonts w:ascii="Cambria Math" w:hAnsi="Cambria Math"/>
                    </w:rPr>
                    <m:t>1+0.1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cm</m:t>
                      </m:r>
                    </m:sub>
                  </m:sSub>
                </m:e>
              </m:d>
            </m:oMath>
            <w:r w:rsidR="00403052" w:rsidRPr="007B3313">
              <w:rPr>
                <w:rFonts w:eastAsiaTheme="minorEastAsia"/>
              </w:rPr>
              <w:t xml:space="preserve">    for    </w:t>
            </w:r>
            <m:oMath>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ck</m:t>
                  </m:r>
                </m:sub>
              </m:sSub>
              <m:r>
                <m:rPr>
                  <m:sty m:val="p"/>
                </m:rPr>
                <w:rPr>
                  <w:rFonts w:ascii="Cambria Math" w:eastAsiaTheme="minorEastAsia" w:hAnsi="Cambria Math"/>
                </w:rPr>
                <m:t>&gt;50 N/</m:t>
              </m:r>
              <m:sSup>
                <m:sSupPr>
                  <m:ctrlPr>
                    <w:rPr>
                      <w:rFonts w:ascii="Cambria Math" w:eastAsiaTheme="minorEastAsia" w:hAnsi="Cambria Math"/>
                    </w:rPr>
                  </m:ctrlPr>
                </m:sSupPr>
                <m:e>
                  <m:r>
                    <m:rPr>
                      <m:sty m:val="p"/>
                    </m:rPr>
                    <w:rPr>
                      <w:rFonts w:ascii="Cambria Math" w:eastAsiaTheme="minorEastAsia" w:hAnsi="Cambria Math"/>
                    </w:rPr>
                    <m:t>mm</m:t>
                  </m:r>
                </m:e>
                <m:sup>
                  <m:r>
                    <w:rPr>
                      <w:rFonts w:ascii="Cambria Math" w:eastAsiaTheme="minorEastAsia" w:hAnsi="Cambria Math"/>
                    </w:rPr>
                    <m:t>2</m:t>
                  </m:r>
                </m:sup>
              </m:sSup>
            </m:oMath>
          </w:p>
        </w:tc>
        <w:tc>
          <w:tcPr>
            <w:tcW w:w="1043" w:type="dxa"/>
            <w:vMerge/>
          </w:tcPr>
          <w:p w14:paraId="17F6F0C0" w14:textId="77777777" w:rsidR="00403052" w:rsidRPr="007B3313" w:rsidRDefault="00403052" w:rsidP="008C0B2D">
            <w:pPr>
              <w:spacing w:after="0"/>
            </w:pPr>
          </w:p>
        </w:tc>
      </w:tr>
    </w:tbl>
    <w:p w14:paraId="523A3BB7" w14:textId="77777777" w:rsidR="008C0B2D" w:rsidRPr="007B3313" w:rsidRDefault="008C0B2D" w:rsidP="008C0B2D">
      <w:pPr>
        <w:spacing w:after="0"/>
      </w:pPr>
    </w:p>
    <w:p w14:paraId="1F11B552" w14:textId="77777777" w:rsidR="00403052" w:rsidRPr="007B3313" w:rsidRDefault="00403052" w:rsidP="008C0B2D">
      <w:pPr>
        <w:spacing w:after="0"/>
      </w:pPr>
      <w:r w:rsidRPr="007B3313">
        <w:t xml:space="preserve">Similarly to the </w:t>
      </w:r>
      <w:r w:rsidR="00620F21" w:rsidRPr="007B3313">
        <w:t xml:space="preserve">simulation of concrete in </w:t>
      </w:r>
      <w:r w:rsidRPr="007B3313">
        <w:t xml:space="preserve">compression, </w:t>
      </w:r>
      <w:r w:rsidR="00620F21" w:rsidRPr="007B3313">
        <w:t xml:space="preserve">in the model, </w:t>
      </w:r>
      <w:r w:rsidRPr="007B3313">
        <w:t xml:space="preserve">the tensile damaged parameter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t</m:t>
            </m:r>
          </m:sub>
        </m:sSub>
      </m:oMath>
      <w:r w:rsidRPr="007B3313">
        <w:t xml:space="preserve"> </w:t>
      </w:r>
      <w:r w:rsidR="00620F21" w:rsidRPr="007B3313">
        <w:t>must</w:t>
      </w:r>
      <w:r w:rsidRPr="007B3313">
        <w:t xml:space="preserve"> be defined at each</w:t>
      </w:r>
      <w:r w:rsidR="00620F21" w:rsidRPr="007B3313">
        <w:t xml:space="preserve"> increment of</w:t>
      </w:r>
      <w:r w:rsidRPr="007B3313">
        <w:t xml:space="preserve"> crack</w:t>
      </w:r>
      <w:r w:rsidR="00620F21" w:rsidRPr="007B3313">
        <w:t>ing</w:t>
      </w:r>
      <w:r w:rsidRPr="007B3313">
        <w:t xml:space="preserve"> strain. The value</w:t>
      </w:r>
      <w:r w:rsidR="00620F21" w:rsidRPr="007B3313">
        <w:t xml:space="preserve"> of</w:t>
      </w:r>
      <w:r w:rsidRPr="007B3313">
        <w:t xml:space="preserve"> </w:t>
      </w:r>
      <w:proofErr w:type="spellStart"/>
      <w:proofErr w:type="gramStart"/>
      <w:r w:rsidR="00620F21" w:rsidRPr="007B3313">
        <w:t>d</w:t>
      </w:r>
      <w:r w:rsidR="00620F21" w:rsidRPr="007B3313">
        <w:rPr>
          <w:vertAlign w:val="subscript"/>
        </w:rPr>
        <w:t>t</w:t>
      </w:r>
      <w:proofErr w:type="spellEnd"/>
      <w:proofErr w:type="gramEnd"/>
      <w:r w:rsidR="00620F21" w:rsidRPr="007B3313">
        <w:t xml:space="preserve"> </w:t>
      </w:r>
      <w:r w:rsidRPr="007B3313">
        <w:t xml:space="preserve">is valid only </w:t>
      </w:r>
      <w:r w:rsidR="00620F21" w:rsidRPr="007B3313">
        <w:t>in</w:t>
      </w:r>
      <w:r w:rsidRPr="007B3313">
        <w:t xml:space="preserve"> the descending branch of the stress-strain curve </w:t>
      </w:r>
      <w:r w:rsidR="00620F21" w:rsidRPr="007B3313">
        <w:t>for</w:t>
      </w:r>
      <w:r w:rsidRPr="007B3313">
        <w:t xml:space="preserve"> concrete in tension</w:t>
      </w:r>
      <w:r w:rsidR="00620F21" w:rsidRPr="007B3313">
        <w:t>,</w:t>
      </w:r>
      <w:r w:rsidRPr="007B3313">
        <w:t xml:space="preserve"> as follows:</w:t>
      </w:r>
    </w:p>
    <w:p w14:paraId="0565DC77" w14:textId="77777777" w:rsidR="008C0B2D" w:rsidRPr="007B3313" w:rsidRDefault="008C0B2D" w:rsidP="008C0B2D">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6"/>
        <w:gridCol w:w="746"/>
      </w:tblGrid>
      <w:tr w:rsidR="00403052" w:rsidRPr="007B3313" w14:paraId="20FD54A5" w14:textId="77777777" w:rsidTr="00403052">
        <w:tc>
          <w:tcPr>
            <w:tcW w:w="7776" w:type="dxa"/>
            <w:vAlign w:val="center"/>
          </w:tcPr>
          <w:p w14:paraId="2FC77442" w14:textId="77777777" w:rsidR="00403052" w:rsidRPr="007B3313" w:rsidRDefault="00D32097" w:rsidP="008C0B2D">
            <w:pPr>
              <w:spacing w:after="0"/>
            </w:pPr>
            <m:oMathPara>
              <m:oMathParaPr>
                <m:jc m:val="left"/>
              </m:oMathPara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t</m:t>
                        </m:r>
                      </m:sub>
                    </m:sSub>
                  </m:num>
                  <m:den>
                    <m:sSub>
                      <m:sSubPr>
                        <m:ctrlPr>
                          <w:rPr>
                            <w:rFonts w:ascii="Cambria Math" w:hAnsi="Cambria Math"/>
                          </w:rPr>
                        </m:ctrlPr>
                      </m:sSubPr>
                      <m:e>
                        <m:r>
                          <m:rPr>
                            <m:sty m:val="p"/>
                          </m:rPr>
                          <w:rPr>
                            <w:rFonts w:ascii="Cambria Math" w:hAnsi="Cambria Math"/>
                          </w:rPr>
                          <m:t>f</m:t>
                        </m:r>
                      </m:e>
                      <m:sub>
                        <m:r>
                          <m:rPr>
                            <m:sty m:val="p"/>
                          </m:rPr>
                          <w:rPr>
                            <w:rFonts w:ascii="Cambria Math" w:hAnsi="Cambria Math"/>
                          </w:rPr>
                          <m:t>t</m:t>
                        </m:r>
                      </m:sub>
                    </m:sSub>
                  </m:den>
                </m:f>
                <m:r>
                  <m:rPr>
                    <m:sty m:val="p"/>
                  </m:rPr>
                  <w:rPr>
                    <w:rFonts w:ascii="Cambria Math" w:hAnsi="Cambria Math"/>
                  </w:rPr>
                  <m:t xml:space="preserve">                                                </m:t>
                </m:r>
              </m:oMath>
            </m:oMathPara>
          </w:p>
        </w:tc>
        <w:tc>
          <w:tcPr>
            <w:tcW w:w="746" w:type="dxa"/>
            <w:vAlign w:val="center"/>
          </w:tcPr>
          <w:p w14:paraId="11C3D634" w14:textId="171243EE" w:rsidR="00403052" w:rsidRPr="007B3313" w:rsidRDefault="00403052" w:rsidP="00ED5516">
            <w:pPr>
              <w:spacing w:after="0"/>
            </w:pPr>
            <w:r w:rsidRPr="007B3313">
              <w:t>(</w:t>
            </w:r>
            <w:r w:rsidR="00ED5516">
              <w:t>9</w:t>
            </w:r>
            <w:r w:rsidRPr="007B3313">
              <w:t>)</w:t>
            </w:r>
          </w:p>
        </w:tc>
      </w:tr>
    </w:tbl>
    <w:p w14:paraId="31A509EB" w14:textId="40D8114C" w:rsidR="008C0B2D" w:rsidRPr="007B3313" w:rsidRDefault="00D32097" w:rsidP="008C0B2D">
      <w:pPr>
        <w:spacing w:after="0" w:line="360" w:lineRule="auto"/>
        <w:jc w:val="both"/>
        <w:rPr>
          <w:rFonts w:cs="Times New Roman"/>
          <w:b/>
          <w:sz w:val="24"/>
        </w:rPr>
      </w:pPr>
      <m:oMath>
        <m:sSub>
          <m:sSubPr>
            <m:ctrlPr>
              <w:rPr>
                <w:rFonts w:ascii="Cambria Math" w:hAnsi="Cambria Math"/>
                <w:highlight w:val="yellow"/>
              </w:rPr>
            </m:ctrlPr>
          </m:sSubPr>
          <m:e>
            <m:r>
              <m:rPr>
                <m:sty m:val="p"/>
              </m:rPr>
              <w:rPr>
                <w:rFonts w:ascii="Cambria Math" w:hAnsi="Cambria Math"/>
                <w:highlight w:val="yellow"/>
              </w:rPr>
              <m:t>f</m:t>
            </m:r>
          </m:e>
          <m:sub>
            <m:r>
              <m:rPr>
                <m:sty m:val="p"/>
              </m:rPr>
              <w:rPr>
                <w:rFonts w:ascii="Cambria Math" w:hAnsi="Cambria Math"/>
                <w:highlight w:val="yellow"/>
              </w:rPr>
              <m:t>t</m:t>
            </m:r>
          </m:sub>
        </m:sSub>
      </m:oMath>
      <w:r w:rsidR="00B44BA0" w:rsidRPr="00D869D5">
        <w:rPr>
          <w:rFonts w:eastAsiaTheme="minorEastAsia" w:cs="Times New Roman"/>
          <w:highlight w:val="yellow"/>
        </w:rPr>
        <w:t xml:space="preserve"> </w:t>
      </w:r>
      <w:proofErr w:type="gramStart"/>
      <w:r w:rsidR="00B44BA0" w:rsidRPr="00D869D5">
        <w:rPr>
          <w:rFonts w:eastAsiaTheme="minorEastAsia" w:cs="Times New Roman"/>
          <w:highlight w:val="yellow"/>
        </w:rPr>
        <w:t>is</w:t>
      </w:r>
      <w:proofErr w:type="gramEnd"/>
      <w:r w:rsidR="00B44BA0" w:rsidRPr="00D869D5">
        <w:rPr>
          <w:rFonts w:eastAsiaTheme="minorEastAsia" w:cs="Times New Roman"/>
          <w:highlight w:val="yellow"/>
        </w:rPr>
        <w:t xml:space="preserve"> the tensile strength of concrete and </w:t>
      </w:r>
      <m:oMath>
        <m:sSub>
          <m:sSubPr>
            <m:ctrlPr>
              <w:rPr>
                <w:rFonts w:ascii="Cambria Math" w:hAnsi="Cambria Math"/>
                <w:highlight w:val="yellow"/>
              </w:rPr>
            </m:ctrlPr>
          </m:sSubPr>
          <m:e>
            <m:r>
              <m:rPr>
                <m:sty m:val="p"/>
              </m:rPr>
              <w:rPr>
                <w:rFonts w:ascii="Cambria Math" w:hAnsi="Cambria Math"/>
                <w:highlight w:val="yellow"/>
              </w:rPr>
              <m:t>σ</m:t>
            </m:r>
          </m:e>
          <m:sub>
            <m:r>
              <m:rPr>
                <m:sty m:val="p"/>
              </m:rPr>
              <w:rPr>
                <w:rFonts w:ascii="Cambria Math" w:hAnsi="Cambria Math"/>
                <w:highlight w:val="yellow"/>
              </w:rPr>
              <m:t>t</m:t>
            </m:r>
          </m:sub>
        </m:sSub>
      </m:oMath>
      <w:r w:rsidR="00B44BA0" w:rsidRPr="00D869D5">
        <w:rPr>
          <w:rFonts w:eastAsiaTheme="minorEastAsia" w:cs="Times New Roman"/>
          <w:highlight w:val="yellow"/>
        </w:rPr>
        <w:t xml:space="preserve"> is the tensile stress of concrete corresponding to the tensile strain </w:t>
      </w:r>
      <m:oMath>
        <m:sSub>
          <m:sSubPr>
            <m:ctrlPr>
              <w:rPr>
                <w:rFonts w:ascii="Cambria Math" w:hAnsi="Cambria Math" w:cs="Arial"/>
                <w:highlight w:val="yellow"/>
              </w:rPr>
            </m:ctrlPr>
          </m:sSubPr>
          <m:e>
            <m:r>
              <m:rPr>
                <m:sty m:val="p"/>
              </m:rPr>
              <w:rPr>
                <w:rFonts w:ascii="Cambria Math" w:hAnsi="Cambria Math" w:cs="Arial"/>
                <w:highlight w:val="yellow"/>
              </w:rPr>
              <m:t>ε</m:t>
            </m:r>
          </m:e>
          <m:sub>
            <m:r>
              <m:rPr>
                <m:sty m:val="p"/>
              </m:rPr>
              <w:rPr>
                <w:rFonts w:ascii="Cambria Math" w:hAnsi="Cambria Math" w:cs="Arial"/>
                <w:highlight w:val="yellow"/>
              </w:rPr>
              <m:t>t</m:t>
            </m:r>
          </m:sub>
        </m:sSub>
      </m:oMath>
    </w:p>
    <w:p w14:paraId="237A5D41" w14:textId="77777777" w:rsidR="00403052" w:rsidRPr="007B3313" w:rsidRDefault="00FF6F0F" w:rsidP="00934442">
      <w:pPr>
        <w:pStyle w:val="Heading3"/>
      </w:pPr>
      <w:r w:rsidRPr="007B3313">
        <w:t>Steel</w:t>
      </w:r>
    </w:p>
    <w:p w14:paraId="28585B22" w14:textId="40F6F8B0" w:rsidR="00403052" w:rsidRPr="007B3313" w:rsidRDefault="0051029E" w:rsidP="008C0B2D">
      <w:pPr>
        <w:spacing w:after="0"/>
      </w:pPr>
      <w:r w:rsidRPr="007B3313">
        <w:t xml:space="preserve">The steel beam in the composite member </w:t>
      </w:r>
      <w:r w:rsidR="009E2A24" w:rsidRPr="007B3313">
        <w:t>is</w:t>
      </w:r>
      <w:r w:rsidR="00403052" w:rsidRPr="007B3313">
        <w:t xml:space="preserve"> modelled using </w:t>
      </w:r>
      <w:r w:rsidRPr="007B3313">
        <w:t xml:space="preserve">a </w:t>
      </w:r>
      <w:r w:rsidR="00403052" w:rsidRPr="007B3313">
        <w:t>multi-linear stress-str</w:t>
      </w:r>
      <w:r w:rsidR="00DF4536" w:rsidRPr="007B3313">
        <w:t>ain relation, as shown in Fig.</w:t>
      </w:r>
      <w:r w:rsidR="00403052" w:rsidRPr="007B3313">
        <w:t xml:space="preserve"> </w:t>
      </w:r>
      <w:r w:rsidR="00DF4536" w:rsidRPr="007B3313">
        <w:t>2</w:t>
      </w:r>
      <w:r w:rsidR="00403052" w:rsidRPr="007B3313">
        <w:t>. This relation is defined using young modulus</w:t>
      </w:r>
      <m:oMath>
        <m:r>
          <w:rPr>
            <w:rFonts w:ascii="Cambria Math" w:hAnsi="Cambria Math"/>
          </w:rPr>
          <m:t xml:space="preserve"> </m:t>
        </m:r>
        <m:r>
          <m:rPr>
            <m:sty m:val="p"/>
          </m:rPr>
          <w:rPr>
            <w:rFonts w:ascii="Cambria Math" w:hAnsi="Cambria Math"/>
          </w:rPr>
          <m:t>E</m:t>
        </m:r>
      </m:oMath>
      <w:r w:rsidR="00403052" w:rsidRPr="007B3313">
        <w:t>, yield stress</w:t>
      </w:r>
      <m:oMath>
        <m:r>
          <w:rPr>
            <w:rFonts w:ascii="Cambria Math" w:hAnsi="Cambria Math"/>
          </w:rPr>
          <m:t xml:space="preserve">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y</m:t>
            </m:r>
          </m:sub>
        </m:sSub>
      </m:oMath>
      <w:r w:rsidR="00403052" w:rsidRPr="007B3313">
        <w:t>, yield strain</w:t>
      </w:r>
      <m:oMath>
        <m:r>
          <w:rPr>
            <w:rFonts w:ascii="Cambria Math" w:hAnsi="Cambria Math"/>
          </w:rPr>
          <m:t xml:space="preserve"> </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y</m:t>
            </m:r>
          </m:sub>
        </m:sSub>
      </m:oMath>
      <w:r w:rsidR="00403052" w:rsidRPr="007B3313">
        <w:t xml:space="preserve"> , strain at the onset of hardening</w:t>
      </w:r>
      <m:oMath>
        <m:sSub>
          <m:sSubPr>
            <m:ctrlPr>
              <w:rPr>
                <w:rFonts w:ascii="Cambria Math" w:hAnsi="Cambria Math"/>
                <w:highlight w:val="yellow"/>
              </w:rPr>
            </m:ctrlPr>
          </m:sSubPr>
          <m:e>
            <m:r>
              <m:rPr>
                <m:sty m:val="p"/>
              </m:rPr>
              <w:rPr>
                <w:rFonts w:ascii="Cambria Math" w:hAnsi="Cambria Math"/>
                <w:highlight w:val="yellow"/>
              </w:rPr>
              <m:t xml:space="preserve"> ε</m:t>
            </m:r>
          </m:e>
          <m:sub>
            <m:r>
              <m:rPr>
                <m:sty m:val="p"/>
              </m:rPr>
              <w:rPr>
                <w:rFonts w:ascii="Cambria Math" w:hAnsi="Cambria Math"/>
                <w:highlight w:val="yellow"/>
              </w:rPr>
              <m:t>st</m:t>
            </m:r>
          </m:sub>
        </m:sSub>
      </m:oMath>
      <w:r w:rsidR="00403052" w:rsidRPr="00D869D5">
        <w:rPr>
          <w:highlight w:val="yellow"/>
        </w:rPr>
        <w:t>,</w:t>
      </w:r>
      <w:r w:rsidR="00403052" w:rsidRPr="007B3313">
        <w:t xml:space="preserve"> ultimate stress</w:t>
      </w:r>
      <m:oMath>
        <m:sSub>
          <m:sSubPr>
            <m:ctrlPr>
              <w:rPr>
                <w:rFonts w:ascii="Cambria Math" w:hAnsi="Cambria Math"/>
              </w:rPr>
            </m:ctrlPr>
          </m:sSubPr>
          <m:e>
            <m:r>
              <m:rPr>
                <m:sty m:val="p"/>
              </m:rPr>
              <w:rPr>
                <w:rFonts w:ascii="Cambria Math" w:hAnsi="Cambria Math"/>
              </w:rPr>
              <m:t xml:space="preserve"> f</m:t>
            </m:r>
          </m:e>
          <m:sub>
            <m:r>
              <m:rPr>
                <m:sty m:val="p"/>
              </m:rPr>
              <w:rPr>
                <w:rFonts w:ascii="Cambria Math" w:hAnsi="Cambria Math"/>
              </w:rPr>
              <m:t>u</m:t>
            </m:r>
          </m:sub>
        </m:sSub>
        <m:r>
          <w:rPr>
            <w:rFonts w:ascii="Cambria Math" w:hAnsi="Cambria Math"/>
          </w:rPr>
          <m:t xml:space="preserve"> </m:t>
        </m:r>
      </m:oMath>
      <w:r w:rsidR="00403052" w:rsidRPr="007B3313">
        <w:t>and corresponding ultimate strain</w:t>
      </w:r>
      <m:oMath>
        <m:r>
          <w:rPr>
            <w:rFonts w:ascii="Cambria Math" w:hAnsi="Cambria Math"/>
          </w:rPr>
          <m:t xml:space="preserve"> </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u</m:t>
            </m:r>
          </m:sub>
        </m:sSub>
      </m:oMath>
      <w:r w:rsidR="00403052" w:rsidRPr="007B3313">
        <w:rPr>
          <w:rFonts w:eastAsiaTheme="minorEastAsia"/>
        </w:rPr>
        <w:t xml:space="preserve">. </w:t>
      </w:r>
      <w:r w:rsidR="00403052" w:rsidRPr="007B3313">
        <w:t>The stress-strain curves co</w:t>
      </w:r>
      <w:r w:rsidR="00945F92" w:rsidRPr="007B3313">
        <w:t>nsidered in the FE</w:t>
      </w:r>
      <w:r w:rsidR="008D0616" w:rsidRPr="007B3313">
        <w:t xml:space="preserve"> model</w:t>
      </w:r>
      <w:r w:rsidR="00403052" w:rsidRPr="007B3313">
        <w:t xml:space="preserve"> </w:t>
      </w:r>
      <w:r w:rsidR="009E2A24" w:rsidRPr="007B3313">
        <w:t>are</w:t>
      </w:r>
      <w:r w:rsidRPr="007B3313">
        <w:t xml:space="preserve"> converted into true</w:t>
      </w:r>
      <w:r w:rsidR="00403052" w:rsidRPr="007B3313">
        <w:t xml:space="preserve"> stress-strain </w:t>
      </w:r>
      <w:r w:rsidR="007A774C" w:rsidRPr="007B3313">
        <w:t>relationships</w:t>
      </w:r>
      <w:r w:rsidR="00403052" w:rsidRPr="007B3313">
        <w:t xml:space="preserve"> in order to consider the effects of the reduction of the </w:t>
      </w:r>
      <w:r w:rsidR="00F3668F" w:rsidRPr="00D869D5">
        <w:rPr>
          <w:highlight w:val="yellow"/>
        </w:rPr>
        <w:t>cross</w:t>
      </w:r>
      <w:r w:rsidR="00403052" w:rsidRPr="00D869D5">
        <w:rPr>
          <w:highlight w:val="yellow"/>
        </w:rPr>
        <w:t>-</w:t>
      </w:r>
      <w:r w:rsidR="00403052" w:rsidRPr="007B3313">
        <w:t>section during the tensile test. The formulae for conversion</w:t>
      </w:r>
      <w:r w:rsidRPr="007B3313">
        <w:t xml:space="preserve"> in terms of stress (σ) and strain (ε) are given by:</w:t>
      </w:r>
    </w:p>
    <w:p w14:paraId="60ACFCFE" w14:textId="77777777" w:rsidR="008C0B2D" w:rsidRPr="007B3313" w:rsidRDefault="008C0B2D" w:rsidP="008C0B2D">
      <w:pPr>
        <w:spacing w:after="0"/>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901"/>
      </w:tblGrid>
      <w:tr w:rsidR="00403052" w:rsidRPr="007B3313" w14:paraId="712DFE33" w14:textId="77777777" w:rsidTr="00403052">
        <w:tc>
          <w:tcPr>
            <w:tcW w:w="7621" w:type="dxa"/>
          </w:tcPr>
          <w:p w14:paraId="67728DB6" w14:textId="77777777" w:rsidR="00403052" w:rsidRPr="007B3313" w:rsidRDefault="00D32097" w:rsidP="008C0B2D">
            <w:pPr>
              <w:spacing w:after="0" w:line="360" w:lineRule="auto"/>
              <w:jc w:val="both"/>
              <w:rPr>
                <w:rFonts w:cs="Times New Roman"/>
                <w:sz w:val="24"/>
              </w:rPr>
            </w:pPr>
            <m:oMathPara>
              <m:oMathParaPr>
                <m:jc m:val="left"/>
              </m:oMathParaPr>
              <m:oMath>
                <m:sSup>
                  <m:sSupPr>
                    <m:ctrlPr>
                      <w:rPr>
                        <w:rFonts w:ascii="Cambria Math" w:hAnsi="Cambria Math" w:cs="Times New Roman"/>
                      </w:rPr>
                    </m:ctrlPr>
                  </m:sSupPr>
                  <m:e>
                    <m:r>
                      <m:rPr>
                        <m:sty m:val="p"/>
                      </m:rPr>
                      <w:rPr>
                        <w:rFonts w:ascii="Cambria Math" w:hAnsi="Cambria Math" w:cs="Times New Roman"/>
                      </w:rPr>
                      <m:t>σ</m:t>
                    </m:r>
                  </m:e>
                  <m:sup>
                    <m:r>
                      <m:rPr>
                        <m:sty m:val="p"/>
                      </m:rPr>
                      <w:rPr>
                        <w:rFonts w:ascii="Cambria Math" w:hAnsi="Cambria Math" w:cs="Times New Roman"/>
                      </w:rPr>
                      <m:t>true</m:t>
                    </m:r>
                  </m:sup>
                </m:sSup>
                <m:r>
                  <m:rPr>
                    <m:sty m:val="p"/>
                  </m:rPr>
                  <w:rPr>
                    <w:rFonts w:ascii="Cambria Math" w:hAnsi="Cambria Math" w:cs="Times New Roman"/>
                  </w:rPr>
                  <m:t>=σ</m:t>
                </m:r>
                <m:d>
                  <m:dPr>
                    <m:ctrlPr>
                      <w:rPr>
                        <w:rFonts w:ascii="Cambria Math" w:hAnsi="Cambria Math" w:cs="Times New Roman"/>
                      </w:rPr>
                    </m:ctrlPr>
                  </m:dPr>
                  <m:e>
                    <m:r>
                      <m:rPr>
                        <m:sty m:val="p"/>
                      </m:rPr>
                      <w:rPr>
                        <w:rFonts w:ascii="Cambria Math" w:hAnsi="Cambria Math" w:cs="Times New Roman"/>
                      </w:rPr>
                      <m:t>1+ε</m:t>
                    </m:r>
                  </m:e>
                </m:d>
              </m:oMath>
            </m:oMathPara>
          </w:p>
        </w:tc>
        <w:tc>
          <w:tcPr>
            <w:tcW w:w="901" w:type="dxa"/>
            <w:vMerge w:val="restart"/>
            <w:vAlign w:val="center"/>
          </w:tcPr>
          <w:p w14:paraId="30B37F78" w14:textId="43A83B75" w:rsidR="00403052" w:rsidRPr="007B3313" w:rsidRDefault="00403052" w:rsidP="00ED5516">
            <w:pPr>
              <w:spacing w:after="0" w:line="360" w:lineRule="auto"/>
              <w:jc w:val="center"/>
              <w:rPr>
                <w:rFonts w:cs="Times New Roman"/>
                <w:sz w:val="24"/>
              </w:rPr>
            </w:pPr>
            <w:r w:rsidRPr="007B3313">
              <w:rPr>
                <w:rFonts w:cs="Times New Roman"/>
                <w:sz w:val="24"/>
              </w:rPr>
              <w:t>(</w:t>
            </w:r>
            <w:r w:rsidR="00ED5516">
              <w:rPr>
                <w:rFonts w:cs="Times New Roman"/>
                <w:sz w:val="24"/>
              </w:rPr>
              <w:t>10</w:t>
            </w:r>
            <w:r w:rsidRPr="007B3313">
              <w:rPr>
                <w:rFonts w:cs="Times New Roman"/>
                <w:sz w:val="24"/>
              </w:rPr>
              <w:t>)</w:t>
            </w:r>
          </w:p>
        </w:tc>
      </w:tr>
      <w:tr w:rsidR="00403052" w:rsidRPr="007B3313" w14:paraId="6B9DCD40" w14:textId="77777777" w:rsidTr="00403052">
        <w:tc>
          <w:tcPr>
            <w:tcW w:w="7621" w:type="dxa"/>
          </w:tcPr>
          <w:p w14:paraId="0C7DE20B" w14:textId="77777777" w:rsidR="00403052" w:rsidRPr="007B3313" w:rsidRDefault="00D32097" w:rsidP="008C0B2D">
            <w:pPr>
              <w:spacing w:after="0" w:line="360" w:lineRule="auto"/>
              <w:jc w:val="both"/>
              <w:rPr>
                <w:rFonts w:cs="Times New Roman"/>
                <w:sz w:val="24"/>
              </w:rPr>
            </w:pPr>
            <m:oMathPara>
              <m:oMathParaPr>
                <m:jc m:val="left"/>
              </m:oMathParaPr>
              <m:oMath>
                <m:sSup>
                  <m:sSupPr>
                    <m:ctrlPr>
                      <w:rPr>
                        <w:rFonts w:ascii="Cambria Math" w:eastAsiaTheme="minorEastAsia" w:hAnsi="Cambria Math" w:cs="Times New Roman"/>
                      </w:rPr>
                    </m:ctrlPr>
                  </m:sSupPr>
                  <m:e>
                    <m:r>
                      <m:rPr>
                        <m:sty m:val="p"/>
                      </m:rPr>
                      <w:rPr>
                        <w:rFonts w:ascii="Cambria Math" w:eastAsiaTheme="minorEastAsia" w:hAnsi="Cambria Math" w:cs="Times New Roman"/>
                      </w:rPr>
                      <m:t>ε</m:t>
                    </m:r>
                  </m:e>
                  <m:sup>
                    <m:r>
                      <m:rPr>
                        <m:sty m:val="p"/>
                      </m:rPr>
                      <w:rPr>
                        <w:rFonts w:ascii="Cambria Math" w:eastAsiaTheme="minorEastAsia" w:hAnsi="Cambria Math" w:cs="Times New Roman"/>
                      </w:rPr>
                      <m:t>true</m:t>
                    </m:r>
                  </m:sup>
                </m:sSup>
                <m:r>
                  <m:rPr>
                    <m:sty m:val="p"/>
                  </m:rPr>
                  <w:rPr>
                    <w:rFonts w:ascii="Cambria Math" w:eastAsiaTheme="minorEastAsia" w:hAnsi="Cambria Math" w:cs="Times New Roman"/>
                  </w:rPr>
                  <m:t>=ln⁡(1+ε)</m:t>
                </m:r>
              </m:oMath>
            </m:oMathPara>
          </w:p>
        </w:tc>
        <w:tc>
          <w:tcPr>
            <w:tcW w:w="901" w:type="dxa"/>
            <w:vMerge/>
          </w:tcPr>
          <w:p w14:paraId="545568AE" w14:textId="77777777" w:rsidR="00403052" w:rsidRPr="007B3313" w:rsidRDefault="00403052" w:rsidP="008C0B2D">
            <w:pPr>
              <w:spacing w:after="0" w:line="360" w:lineRule="auto"/>
              <w:jc w:val="both"/>
              <w:rPr>
                <w:rFonts w:cs="Times New Roman"/>
                <w:sz w:val="24"/>
              </w:rPr>
            </w:pPr>
          </w:p>
        </w:tc>
      </w:tr>
    </w:tbl>
    <w:p w14:paraId="716C7B8A" w14:textId="77777777" w:rsidR="00403052" w:rsidRPr="007B3313" w:rsidRDefault="00403052" w:rsidP="007B3313">
      <w:pPr>
        <w:pStyle w:val="Heading2"/>
      </w:pPr>
      <w:r w:rsidRPr="007B3313">
        <w:t>Geometry and element types</w:t>
      </w:r>
    </w:p>
    <w:p w14:paraId="69CC4A73" w14:textId="72FF3391" w:rsidR="00403052" w:rsidRPr="007B3313" w:rsidRDefault="00403052" w:rsidP="008C0B2D">
      <w:pPr>
        <w:spacing w:after="0"/>
      </w:pPr>
      <w:r w:rsidRPr="007B3313">
        <w:t xml:space="preserve">For composite beams with solid slabs sections, the steel beam, concrete slab and stiffeners </w:t>
      </w:r>
      <w:r w:rsidR="00F43446" w:rsidRPr="007B3313">
        <w:t>(</w:t>
      </w:r>
      <w:r w:rsidRPr="007B3313">
        <w:t>where applicable</w:t>
      </w:r>
      <w:r w:rsidR="00F43446" w:rsidRPr="007B3313">
        <w:t>)</w:t>
      </w:r>
      <w:r w:rsidR="00945F92" w:rsidRPr="007B3313">
        <w:t xml:space="preserve"> </w:t>
      </w:r>
      <w:r w:rsidR="009E2A24" w:rsidRPr="007B3313">
        <w:t>are</w:t>
      </w:r>
      <w:r w:rsidR="00945F92" w:rsidRPr="007B3313">
        <w:t xml:space="preserve"> modelled using</w:t>
      </w:r>
      <w:r w:rsidR="00F43446" w:rsidRPr="007B3313">
        <w:t xml:space="preserve"> shell element</w:t>
      </w:r>
      <w:r w:rsidR="00945F92" w:rsidRPr="007B3313">
        <w:t>s</w:t>
      </w:r>
      <w:r w:rsidR="00F43446" w:rsidRPr="007B3313">
        <w:t xml:space="preserve"> with </w:t>
      </w:r>
      <w:r w:rsidRPr="007B3313">
        <w:t>reduced integration</w:t>
      </w:r>
      <w:r w:rsidR="00F43446" w:rsidRPr="007B3313">
        <w:t>, namely the</w:t>
      </w:r>
      <w:r w:rsidRPr="007B3313">
        <w:t xml:space="preserve"> S4R</w:t>
      </w:r>
      <w:r w:rsidR="00F43446" w:rsidRPr="007B3313">
        <w:t xml:space="preserve"> element</w:t>
      </w:r>
      <w:r w:rsidRPr="007B3313">
        <w:t xml:space="preserve"> in ABAQUS</w:t>
      </w:r>
      <w:r w:rsidR="0076677B" w:rsidRPr="007B3313">
        <w:t xml:space="preserve"> </w:t>
      </w:r>
      <w:r w:rsidR="000354DE" w:rsidRPr="007B3313">
        <w:t>[</w:t>
      </w:r>
      <w:r w:rsidR="007A65F4" w:rsidRPr="007B3313">
        <w:t>20</w:t>
      </w:r>
      <w:r w:rsidR="000354DE" w:rsidRPr="007B3313">
        <w:t>]</w:t>
      </w:r>
      <w:r w:rsidRPr="007B3313">
        <w:t xml:space="preserve">. </w:t>
      </w:r>
      <w:r w:rsidR="00F43446" w:rsidRPr="007B3313">
        <w:t>The reduced integration enable</w:t>
      </w:r>
      <w:r w:rsidR="009E2A24" w:rsidRPr="007B3313">
        <w:t>s</w:t>
      </w:r>
      <w:r w:rsidR="00F43446" w:rsidRPr="007B3313">
        <w:t xml:space="preserve"> more efficient computation without compromising the accuracy of the results. </w:t>
      </w:r>
      <w:r w:rsidR="00544F59" w:rsidRPr="00D869D5">
        <w:rPr>
          <w:highlight w:val="yellow"/>
        </w:rPr>
        <w:t>This element is widely used for industrial applications because it is suitable for both thin and thick shells</w:t>
      </w:r>
      <w:r w:rsidR="00AF4771" w:rsidRPr="00D869D5">
        <w:rPr>
          <w:highlight w:val="yellow"/>
        </w:rPr>
        <w:t>.</w:t>
      </w:r>
      <w:r w:rsidR="00544F59" w:rsidRPr="00544F59">
        <w:t xml:space="preserve"> </w:t>
      </w:r>
      <w:r w:rsidRPr="007B3313">
        <w:t xml:space="preserve">The soffit of the concrete slab and the </w:t>
      </w:r>
      <w:r w:rsidR="00F43446" w:rsidRPr="007B3313">
        <w:t>upper</w:t>
      </w:r>
      <w:r w:rsidRPr="007B3313">
        <w:t xml:space="preserve"> surface of the top flange of the steel beam </w:t>
      </w:r>
      <w:r w:rsidR="009E2A24" w:rsidRPr="007B3313">
        <w:t>are</w:t>
      </w:r>
      <w:r w:rsidRPr="007B3313">
        <w:t xml:space="preserve"> selected as a reference surface</w:t>
      </w:r>
      <w:r w:rsidR="002A17F9" w:rsidRPr="007B3313">
        <w:t xml:space="preserve"> (Fig. 3)</w:t>
      </w:r>
      <w:r w:rsidRPr="007B3313">
        <w:t xml:space="preserve">. The steel reinforcement in the concrete slab </w:t>
      </w:r>
      <w:r w:rsidR="009E2A24" w:rsidRPr="007B3313">
        <w:t>is</w:t>
      </w:r>
      <w:r w:rsidRPr="007B3313">
        <w:t xml:space="preserve"> modelled </w:t>
      </w:r>
      <w:r w:rsidR="00F43446" w:rsidRPr="007B3313">
        <w:t>using the</w:t>
      </w:r>
      <w:r w:rsidRPr="007B3313">
        <w:t xml:space="preserve"> rebar layer available in ABAQUS</w:t>
      </w:r>
      <w:r w:rsidR="00F43446" w:rsidRPr="007B3313">
        <w:t xml:space="preserve"> which</w:t>
      </w:r>
      <w:r w:rsidRPr="007B3313">
        <w:t xml:space="preserve"> is defined </w:t>
      </w:r>
      <w:r w:rsidR="00F43446" w:rsidRPr="007B3313">
        <w:t xml:space="preserve">using </w:t>
      </w:r>
      <w:r w:rsidRPr="007B3313">
        <w:t xml:space="preserve">the cross-sectional area of the steel </w:t>
      </w:r>
      <w:r w:rsidR="00F43446" w:rsidRPr="007B3313">
        <w:t>reinforcement</w:t>
      </w:r>
      <w:r w:rsidRPr="007B3313">
        <w:t xml:space="preserve">, the spacing of the </w:t>
      </w:r>
      <w:r w:rsidR="00F43446" w:rsidRPr="007B3313">
        <w:t>bars</w:t>
      </w:r>
      <w:r w:rsidRPr="007B3313">
        <w:t xml:space="preserve">, </w:t>
      </w:r>
      <w:proofErr w:type="gramStart"/>
      <w:r w:rsidRPr="007B3313">
        <w:t>the</w:t>
      </w:r>
      <w:proofErr w:type="gramEnd"/>
      <w:r w:rsidRPr="007B3313">
        <w:t xml:space="preserve"> position of the </w:t>
      </w:r>
      <w:r w:rsidR="00F43446" w:rsidRPr="007B3313">
        <w:t>centroid of the reinforcing bars</w:t>
      </w:r>
      <w:r w:rsidRPr="007B3313">
        <w:t xml:space="preserve"> within the slab </w:t>
      </w:r>
      <w:r w:rsidR="00F43446" w:rsidRPr="007B3313">
        <w:t>depth</w:t>
      </w:r>
      <w:r w:rsidRPr="007B3313">
        <w:t xml:space="preserve"> and the direction of the </w:t>
      </w:r>
      <w:r w:rsidR="00F43446" w:rsidRPr="007B3313">
        <w:t>bars</w:t>
      </w:r>
      <w:r w:rsidRPr="007B3313">
        <w:t xml:space="preserve"> </w:t>
      </w:r>
      <w:r w:rsidR="00F43446" w:rsidRPr="007B3313">
        <w:t>in</w:t>
      </w:r>
      <w:r w:rsidRPr="007B3313">
        <w:t xml:space="preserve"> the concrete slab.</w:t>
      </w:r>
    </w:p>
    <w:p w14:paraId="5D511E94" w14:textId="77777777" w:rsidR="008C0B2D" w:rsidRPr="007B3313" w:rsidRDefault="008C0B2D" w:rsidP="008C0B2D">
      <w:pPr>
        <w:spacing w:after="0"/>
      </w:pPr>
    </w:p>
    <w:p w14:paraId="0C0EF6D3" w14:textId="77777777" w:rsidR="00403052" w:rsidRPr="007B3313" w:rsidRDefault="00403052" w:rsidP="008C0B2D">
      <w:pPr>
        <w:spacing w:after="0"/>
      </w:pPr>
      <w:r w:rsidRPr="007B3313">
        <w:t>For composite beams with profiled</w:t>
      </w:r>
      <w:r w:rsidR="00F43446" w:rsidRPr="007B3313">
        <w:t xml:space="preserve"> slabs on steel</w:t>
      </w:r>
      <w:r w:rsidRPr="007B3313">
        <w:t xml:space="preserve"> sheeting, the concrete slabs </w:t>
      </w:r>
      <w:r w:rsidR="009E2A24" w:rsidRPr="007B3313">
        <w:t>are</w:t>
      </w:r>
      <w:r w:rsidRPr="007B3313">
        <w:t xml:space="preserve"> modelled using reduced integration solid elements, named C3D8R in ABAQUS</w:t>
      </w:r>
      <w:r w:rsidR="00F43446" w:rsidRPr="007B3313">
        <w:t xml:space="preserve"> whilst t</w:t>
      </w:r>
      <w:r w:rsidRPr="007B3313">
        <w:t xml:space="preserve">he reinforcement </w:t>
      </w:r>
      <w:r w:rsidR="009E2A24" w:rsidRPr="007B3313">
        <w:t xml:space="preserve">is </w:t>
      </w:r>
      <w:r w:rsidRPr="007B3313">
        <w:t>modelled using truss element</w:t>
      </w:r>
      <w:r w:rsidR="00F43446" w:rsidRPr="007B3313">
        <w:t>s</w:t>
      </w:r>
      <w:r w:rsidRPr="007B3313">
        <w:t xml:space="preserve"> </w:t>
      </w:r>
      <w:r w:rsidR="00F43446" w:rsidRPr="007B3313">
        <w:t xml:space="preserve">(namely </w:t>
      </w:r>
      <w:r w:rsidRPr="007B3313">
        <w:t xml:space="preserve">T3D2 </w:t>
      </w:r>
      <w:r w:rsidR="00F43446" w:rsidRPr="007B3313">
        <w:t xml:space="preserve">in the ABAQUS library) which </w:t>
      </w:r>
      <w:r w:rsidR="009E2A24" w:rsidRPr="007B3313">
        <w:t>are</w:t>
      </w:r>
      <w:r w:rsidR="00F43446" w:rsidRPr="007B3313">
        <w:t xml:space="preserve"> </w:t>
      </w:r>
      <w:r w:rsidRPr="007B3313">
        <w:t xml:space="preserve">embedded in the slab elements. </w:t>
      </w:r>
      <w:r w:rsidR="00F43446" w:rsidRPr="007B3313">
        <w:t>The</w:t>
      </w:r>
      <w:r w:rsidRPr="007B3313">
        <w:t xml:space="preserve"> steel beam section</w:t>
      </w:r>
      <w:r w:rsidR="00F43446" w:rsidRPr="007B3313">
        <w:t xml:space="preserve"> in these members as well as the steel</w:t>
      </w:r>
      <w:r w:rsidRPr="007B3313">
        <w:t xml:space="preserve"> decking and stiffeners </w:t>
      </w:r>
      <w:r w:rsidR="009E2A24" w:rsidRPr="007B3313">
        <w:t>are</w:t>
      </w:r>
      <w:r w:rsidRPr="007B3313">
        <w:t xml:space="preserve"> modelled using reduced integration shell element </w:t>
      </w:r>
      <w:r w:rsidR="00F43446" w:rsidRPr="007B3313">
        <w:t>(</w:t>
      </w:r>
      <w:r w:rsidRPr="007B3313">
        <w:t>S4R</w:t>
      </w:r>
      <w:r w:rsidR="00F43446" w:rsidRPr="007B3313">
        <w:t>)</w:t>
      </w:r>
      <w:r w:rsidRPr="007B3313">
        <w:t xml:space="preserve">. </w:t>
      </w:r>
    </w:p>
    <w:p w14:paraId="12DB3F20" w14:textId="77777777" w:rsidR="00403052" w:rsidRPr="007B3313" w:rsidRDefault="00403052" w:rsidP="007B3313">
      <w:pPr>
        <w:pStyle w:val="Heading2"/>
      </w:pPr>
      <w:r w:rsidRPr="007B3313">
        <w:t xml:space="preserve">Modelling of </w:t>
      </w:r>
      <w:r w:rsidR="00FF6F0F" w:rsidRPr="007B3313">
        <w:t xml:space="preserve">the </w:t>
      </w:r>
      <w:r w:rsidRPr="007B3313">
        <w:t>shear connectors</w:t>
      </w:r>
    </w:p>
    <w:p w14:paraId="00116973" w14:textId="77777777" w:rsidR="00695C5A" w:rsidRPr="007B3313" w:rsidRDefault="00403052" w:rsidP="008C0B2D">
      <w:pPr>
        <w:spacing w:after="0"/>
        <w:rPr>
          <w:color w:val="FF0000"/>
        </w:rPr>
      </w:pPr>
      <w:r w:rsidRPr="007B3313">
        <w:t xml:space="preserve">The shear studs </w:t>
      </w:r>
      <w:r w:rsidR="009E2A24" w:rsidRPr="007B3313">
        <w:t>are</w:t>
      </w:r>
      <w:r w:rsidRPr="007B3313">
        <w:t xml:space="preserve"> modelled using </w:t>
      </w:r>
      <w:r w:rsidR="008E5540" w:rsidRPr="007B3313">
        <w:t>the Cartesian</w:t>
      </w:r>
      <w:r w:rsidR="00FF6F0F" w:rsidRPr="007B3313">
        <w:t xml:space="preserve"> </w:t>
      </w:r>
      <w:r w:rsidRPr="007B3313">
        <w:t xml:space="preserve">connector element available in </w:t>
      </w:r>
      <w:r w:rsidR="00FF6F0F" w:rsidRPr="007B3313">
        <w:t xml:space="preserve">the </w:t>
      </w:r>
      <w:r w:rsidRPr="007B3313">
        <w:t>ABAQUS</w:t>
      </w:r>
      <w:r w:rsidR="00FF6F0F" w:rsidRPr="007B3313">
        <w:t xml:space="preserve"> library, as reported by other researchers</w:t>
      </w:r>
      <w:r w:rsidRPr="007B3313">
        <w:t xml:space="preserve"> </w:t>
      </w:r>
      <w:r w:rsidR="00812CFF" w:rsidRPr="007B3313">
        <w:t>[</w:t>
      </w:r>
      <w:r w:rsidR="008E67BB" w:rsidRPr="007B3313">
        <w:t xml:space="preserve">e.g. </w:t>
      </w:r>
      <w:r w:rsidR="00812CFF" w:rsidRPr="007B3313">
        <w:t>2</w:t>
      </w:r>
      <w:r w:rsidR="007A65F4" w:rsidRPr="007B3313">
        <w:t>1</w:t>
      </w:r>
      <w:r w:rsidR="008E5540" w:rsidRPr="007B3313">
        <w:t>,</w:t>
      </w:r>
      <w:r w:rsidRPr="007B3313">
        <w:t xml:space="preserve"> </w:t>
      </w:r>
      <w:r w:rsidR="000354DE" w:rsidRPr="007B3313">
        <w:t>2</w:t>
      </w:r>
      <w:r w:rsidR="007A65F4" w:rsidRPr="007B3313">
        <w:t>2</w:t>
      </w:r>
      <w:r w:rsidR="00812CFF" w:rsidRPr="007B3313">
        <w:t xml:space="preserve">]. </w:t>
      </w:r>
      <w:r w:rsidRPr="007B3313">
        <w:t xml:space="preserve">These elements connect a </w:t>
      </w:r>
      <w:r w:rsidR="00FF6F0F" w:rsidRPr="007B3313">
        <w:t xml:space="preserve">node in the </w:t>
      </w:r>
      <w:r w:rsidRPr="007B3313">
        <w:t xml:space="preserve">beam flange with </w:t>
      </w:r>
      <w:r w:rsidR="00FF6F0F" w:rsidRPr="007B3313">
        <w:t xml:space="preserve">a coincident node in </w:t>
      </w:r>
      <w:r w:rsidRPr="007B3313">
        <w:t>the slab</w:t>
      </w:r>
      <w:r w:rsidR="00FF6F0F" w:rsidRPr="007B3313">
        <w:t xml:space="preserve"> at the connector location.</w:t>
      </w:r>
      <w:r w:rsidRPr="007B3313">
        <w:t xml:space="preserve"> </w:t>
      </w:r>
      <w:r w:rsidR="00FF6F0F" w:rsidRPr="007B3313">
        <w:t xml:space="preserve">The nonlinear </w:t>
      </w:r>
      <w:r w:rsidRPr="007B3313">
        <w:t xml:space="preserve">behaviour of the connector element </w:t>
      </w:r>
      <w:r w:rsidR="008E67BB" w:rsidRPr="007B3313">
        <w:t>i</w:t>
      </w:r>
      <w:r w:rsidR="00FF6F0F" w:rsidRPr="007B3313">
        <w:t xml:space="preserve">s defined in both the </w:t>
      </w:r>
      <w:r w:rsidRPr="007B3313">
        <w:t>shear and axial directions</w:t>
      </w:r>
      <w:r w:rsidR="00FF6F0F" w:rsidRPr="007B3313">
        <w:t>.</w:t>
      </w:r>
      <w:r w:rsidRPr="007B3313">
        <w:t xml:space="preserve"> </w:t>
      </w:r>
      <w:r w:rsidR="008E67BB" w:rsidRPr="007B3313">
        <w:t>Failure of the connector i</w:t>
      </w:r>
      <w:r w:rsidR="00FF6F0F" w:rsidRPr="007B3313">
        <w:t xml:space="preserve">s </w:t>
      </w:r>
      <w:r w:rsidRPr="007B3313">
        <w:t xml:space="preserve">governed </w:t>
      </w:r>
      <w:r w:rsidR="00FF6F0F" w:rsidRPr="007B3313">
        <w:t>by</w:t>
      </w:r>
      <w:r w:rsidRPr="007B3313">
        <w:t xml:space="preserve"> the relative displacement</w:t>
      </w:r>
      <w:r w:rsidR="00FF6F0F" w:rsidRPr="007B3313">
        <w:t xml:space="preserve"> of the element</w:t>
      </w:r>
      <w:r w:rsidRPr="007B3313">
        <w:t xml:space="preserve"> exceed</w:t>
      </w:r>
      <w:r w:rsidR="00FF6F0F" w:rsidRPr="007B3313">
        <w:t>ing</w:t>
      </w:r>
      <w:r w:rsidRPr="007B3313">
        <w:t xml:space="preserve"> </w:t>
      </w:r>
      <w:r w:rsidR="00FF6F0F" w:rsidRPr="007B3313">
        <w:t>a user-defined</w:t>
      </w:r>
      <w:r w:rsidRPr="007B3313">
        <w:t xml:space="preserve"> limit</w:t>
      </w:r>
      <w:r w:rsidR="00FF6F0F" w:rsidRPr="007B3313">
        <w:t>ing</w:t>
      </w:r>
      <w:r w:rsidRPr="007B3313">
        <w:t xml:space="preserve"> slip capacity</w:t>
      </w:r>
      <w:r w:rsidR="00FF6F0F" w:rsidRPr="007B3313">
        <w:t xml:space="preserve"> (</w:t>
      </w:r>
      <w:proofErr w:type="spellStart"/>
      <w:r w:rsidR="00FF6F0F" w:rsidRPr="007B3313">
        <w:rPr>
          <w:rFonts w:ascii="Cambria Math" w:hAnsi="Cambria Math"/>
        </w:rPr>
        <w:t>Δ</w:t>
      </w:r>
      <w:r w:rsidR="00FF6F0F" w:rsidRPr="007B3313">
        <w:rPr>
          <w:vertAlign w:val="subscript"/>
        </w:rPr>
        <w:t>u</w:t>
      </w:r>
      <w:proofErr w:type="spellEnd"/>
      <w:r w:rsidR="008E67BB" w:rsidRPr="007B3313">
        <w:t>)</w:t>
      </w:r>
      <w:r w:rsidR="0076677B" w:rsidRPr="007B3313">
        <w:t>.</w:t>
      </w:r>
    </w:p>
    <w:p w14:paraId="37070472" w14:textId="77777777" w:rsidR="008C0B2D" w:rsidRPr="007B3313" w:rsidRDefault="008C0B2D" w:rsidP="008C0B2D">
      <w:pPr>
        <w:spacing w:after="0"/>
      </w:pPr>
    </w:p>
    <w:p w14:paraId="23424E94" w14:textId="77777777" w:rsidR="00403052" w:rsidRPr="007B3313" w:rsidRDefault="00403052" w:rsidP="008C0B2D">
      <w:pPr>
        <w:spacing w:after="0"/>
      </w:pPr>
      <w:r w:rsidRPr="007B3313">
        <w:t xml:space="preserve">The load-slip relationship of the shear connectors </w:t>
      </w:r>
      <w:r w:rsidR="009E2A24" w:rsidRPr="007B3313">
        <w:t xml:space="preserve">is </w:t>
      </w:r>
      <w:r w:rsidRPr="007B3313">
        <w:t xml:space="preserve">modelled </w:t>
      </w:r>
      <w:r w:rsidR="00FF6F0F" w:rsidRPr="007B3313">
        <w:t>using the relation presented by</w:t>
      </w:r>
      <w:r w:rsidRPr="007B3313">
        <w:t xml:space="preserve"> </w:t>
      </w:r>
      <w:r w:rsidR="000354DE" w:rsidRPr="007B3313">
        <w:t>[2</w:t>
      </w:r>
      <w:r w:rsidR="00E77F04" w:rsidRPr="007B3313">
        <w:t>3</w:t>
      </w:r>
      <w:r w:rsidR="000354DE" w:rsidRPr="007B3313">
        <w:t>]</w:t>
      </w:r>
      <w:r w:rsidRPr="007B3313">
        <w:t xml:space="preserve">, </w:t>
      </w:r>
      <w:r w:rsidR="0093629E" w:rsidRPr="007B3313">
        <w:t>given as:</w:t>
      </w:r>
    </w:p>
    <w:p w14:paraId="41CD379E" w14:textId="77777777" w:rsidR="008C0B2D" w:rsidRPr="007B3313" w:rsidRDefault="008C0B2D" w:rsidP="008C0B2D">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901"/>
      </w:tblGrid>
      <w:tr w:rsidR="00403052" w:rsidRPr="007B3313" w14:paraId="62024EE6" w14:textId="77777777" w:rsidTr="00403052">
        <w:tc>
          <w:tcPr>
            <w:tcW w:w="7621" w:type="dxa"/>
          </w:tcPr>
          <w:p w14:paraId="78DB768C" w14:textId="77777777" w:rsidR="00403052" w:rsidRPr="007B3313" w:rsidRDefault="00403052" w:rsidP="008C0B2D">
            <w:pPr>
              <w:spacing w:after="0" w:line="360" w:lineRule="auto"/>
              <w:jc w:val="both"/>
              <w:rPr>
                <w:rFonts w:cs="Times New Roman"/>
                <w:sz w:val="24"/>
              </w:rPr>
            </w:pPr>
            <m:oMathPara>
              <m:oMathParaPr>
                <m:jc m:val="left"/>
              </m:oMathParaPr>
              <m:oMath>
                <m:r>
                  <m:rPr>
                    <m:sty m:val="p"/>
                  </m:rPr>
                  <w:rPr>
                    <w:rFonts w:ascii="Cambria Math" w:hAnsi="Cambria Math" w:cs="Times New Roman"/>
                  </w:rPr>
                  <w:lastRenderedPageBreak/>
                  <m:t>Q=</m:t>
                </m:r>
                <m:sSub>
                  <m:sSubPr>
                    <m:ctrlPr>
                      <w:rPr>
                        <w:rFonts w:ascii="Cambria Math" w:hAnsi="Cambria Math" w:cs="Times New Roman"/>
                      </w:rPr>
                    </m:ctrlPr>
                  </m:sSubPr>
                  <m:e>
                    <m:r>
                      <m:rPr>
                        <m:sty m:val="p"/>
                      </m:rPr>
                      <w:rPr>
                        <w:rFonts w:ascii="Cambria Math" w:hAnsi="Cambria Math" w:cs="Times New Roman"/>
                      </w:rPr>
                      <m:t>Q</m:t>
                    </m:r>
                  </m:e>
                  <m:sub>
                    <m:r>
                      <m:rPr>
                        <m:sty m:val="p"/>
                      </m:rPr>
                      <w:rPr>
                        <w:rFonts w:ascii="Cambria Math" w:hAnsi="Cambria Math" w:cs="Times New Roman"/>
                      </w:rPr>
                      <m:t>u</m:t>
                    </m:r>
                  </m:sub>
                </m:sSub>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e</m:t>
                            </m:r>
                          </m:e>
                          <m:sup>
                            <m:r>
                              <m:rPr>
                                <m:sty m:val="p"/>
                              </m:rPr>
                              <w:rPr>
                                <w:rFonts w:ascii="Cambria Math" w:hAnsi="Cambria Math" w:cs="Times New Roman"/>
                              </w:rPr>
                              <m:t>-0.71Δ</m:t>
                            </m:r>
                          </m:sup>
                        </m:sSup>
                      </m:e>
                    </m:d>
                  </m:e>
                  <m:sup>
                    <m:r>
                      <m:rPr>
                        <m:sty m:val="p"/>
                      </m:rPr>
                      <w:rPr>
                        <w:rFonts w:ascii="Cambria Math" w:hAnsi="Cambria Math" w:cs="Times New Roman"/>
                      </w:rPr>
                      <m:t>2/5</m:t>
                    </m:r>
                  </m:sup>
                </m:sSup>
              </m:oMath>
            </m:oMathPara>
          </w:p>
        </w:tc>
        <w:tc>
          <w:tcPr>
            <w:tcW w:w="901" w:type="dxa"/>
            <w:vAlign w:val="center"/>
          </w:tcPr>
          <w:p w14:paraId="165FC402" w14:textId="4F0FF1BE" w:rsidR="00403052" w:rsidRPr="007B3313" w:rsidRDefault="00403052" w:rsidP="008C0B2D">
            <w:pPr>
              <w:spacing w:after="0" w:line="360" w:lineRule="auto"/>
              <w:jc w:val="center"/>
              <w:rPr>
                <w:rFonts w:cs="Times New Roman"/>
                <w:sz w:val="24"/>
              </w:rPr>
            </w:pPr>
            <w:r w:rsidRPr="007B3313">
              <w:rPr>
                <w:rFonts w:cs="Times New Roman"/>
                <w:sz w:val="24"/>
              </w:rPr>
              <w:t>(</w:t>
            </w:r>
            <w:r w:rsidR="00ED5516">
              <w:rPr>
                <w:rFonts w:cs="Times New Roman"/>
                <w:sz w:val="24"/>
              </w:rPr>
              <w:t>11</w:t>
            </w:r>
            <w:r w:rsidRPr="007B3313">
              <w:rPr>
                <w:rFonts w:cs="Times New Roman"/>
                <w:sz w:val="24"/>
              </w:rPr>
              <w:t>)</w:t>
            </w:r>
          </w:p>
          <w:p w14:paraId="72EF50F9" w14:textId="77777777" w:rsidR="008C0B2D" w:rsidRPr="007B3313" w:rsidRDefault="008C0B2D" w:rsidP="008C0B2D">
            <w:pPr>
              <w:spacing w:after="0" w:line="360" w:lineRule="auto"/>
              <w:jc w:val="center"/>
              <w:rPr>
                <w:rFonts w:cs="Times New Roman"/>
                <w:sz w:val="24"/>
              </w:rPr>
            </w:pPr>
          </w:p>
        </w:tc>
      </w:tr>
    </w:tbl>
    <w:p w14:paraId="0D99C3DF" w14:textId="77777777" w:rsidR="00403052" w:rsidRPr="007B3313" w:rsidRDefault="00403052" w:rsidP="008C0B2D">
      <w:pPr>
        <w:spacing w:after="0"/>
      </w:pPr>
      <w:proofErr w:type="gramStart"/>
      <w:r w:rsidRPr="007B3313">
        <w:t>where</w:t>
      </w:r>
      <w:proofErr w:type="gramEnd"/>
      <w:r w:rsidRPr="007B3313">
        <w:t xml:space="preserve"> Q is the shear force on the shear s</w:t>
      </w:r>
      <w:r w:rsidR="0093629E" w:rsidRPr="007B3313">
        <w:t>tud,</w:t>
      </w:r>
      <w:r w:rsidRPr="007B3313">
        <w:t xml:space="preserve"> Q</w:t>
      </w:r>
      <w:r w:rsidRPr="007B3313">
        <w:rPr>
          <w:vertAlign w:val="subscript"/>
        </w:rPr>
        <w:t>u</w:t>
      </w:r>
      <w:r w:rsidRPr="007B3313">
        <w:t xml:space="preserve"> is the ultimate capacity of the shear stud and Δ is the slip</w:t>
      </w:r>
      <w:r w:rsidR="0093629E" w:rsidRPr="007B3313">
        <w:t xml:space="preserve"> in millimetres </w:t>
      </w:r>
      <w:r w:rsidRPr="007B3313">
        <w:t>(see Fig</w:t>
      </w:r>
      <w:r w:rsidR="00DF4536" w:rsidRPr="007B3313">
        <w:t>.</w:t>
      </w:r>
      <w:r w:rsidRPr="007B3313">
        <w:t xml:space="preserve"> </w:t>
      </w:r>
      <w:r w:rsidR="002A17F9" w:rsidRPr="007B3313">
        <w:t>4</w:t>
      </w:r>
      <w:r w:rsidRPr="007B3313">
        <w:t>).</w:t>
      </w:r>
    </w:p>
    <w:p w14:paraId="29379E77" w14:textId="77777777" w:rsidR="007B3313" w:rsidRDefault="007B3313" w:rsidP="008C0B2D">
      <w:pPr>
        <w:spacing w:after="0"/>
      </w:pPr>
    </w:p>
    <w:p w14:paraId="6B6B9EC6" w14:textId="245CD1EA" w:rsidR="00F54A1A" w:rsidRPr="007B3313" w:rsidRDefault="008C65B7" w:rsidP="008C0B2D">
      <w:pPr>
        <w:spacing w:after="0"/>
      </w:pPr>
      <w:r w:rsidRPr="007B3313">
        <w:t xml:space="preserve">The </w:t>
      </w:r>
      <w:r w:rsidR="00F54A1A" w:rsidRPr="007B3313">
        <w:t xml:space="preserve">analytical formula </w:t>
      </w:r>
      <w:r w:rsidRPr="007B3313">
        <w:t xml:space="preserve">presented in </w:t>
      </w:r>
      <w:r w:rsidR="009A5F7E">
        <w:t xml:space="preserve">Eq. </w:t>
      </w:r>
      <w:r w:rsidR="00F16EEE">
        <w:t>11</w:t>
      </w:r>
      <w:r w:rsidR="00F54A1A" w:rsidRPr="007B3313">
        <w:t xml:space="preserve"> </w:t>
      </w:r>
      <w:r w:rsidRPr="007B3313">
        <w:t>is</w:t>
      </w:r>
      <w:r w:rsidR="00F54A1A" w:rsidRPr="007B3313">
        <w:t xml:space="preserve"> based on</w:t>
      </w:r>
      <w:r w:rsidRPr="007B3313">
        <w:t xml:space="preserve"> the results from</w:t>
      </w:r>
      <w:r w:rsidR="00F54A1A" w:rsidRPr="007B3313">
        <w:t xml:space="preserve"> pushout tests </w:t>
      </w:r>
      <w:r w:rsidRPr="007B3313">
        <w:t xml:space="preserve">which were </w:t>
      </w:r>
      <w:r w:rsidR="008E5540" w:rsidRPr="007B3313">
        <w:t>conducted</w:t>
      </w:r>
      <w:r w:rsidR="00F54A1A" w:rsidRPr="007B3313">
        <w:t xml:space="preserve"> to obtain the load-slip curve </w:t>
      </w:r>
      <w:r w:rsidRPr="007B3313">
        <w:t>for shear connectors embedded in</w:t>
      </w:r>
      <w:r w:rsidR="00F54A1A" w:rsidRPr="007B3313">
        <w:t xml:space="preserve"> a solid </w:t>
      </w:r>
      <w:r w:rsidRPr="007B3313">
        <w:t xml:space="preserve">concrete </w:t>
      </w:r>
      <w:r w:rsidR="00F54A1A" w:rsidRPr="007B3313">
        <w:t>slab</w:t>
      </w:r>
      <w:r w:rsidRPr="007B3313">
        <w:t xml:space="preserve">. Therefore, </w:t>
      </w:r>
      <w:r w:rsidR="00F54A1A" w:rsidRPr="007B3313">
        <w:t xml:space="preserve">is important to check the validity of </w:t>
      </w:r>
      <w:r w:rsidRPr="007B3313">
        <w:t xml:space="preserve">this </w:t>
      </w:r>
      <w:r w:rsidR="00F54A1A" w:rsidRPr="007B3313">
        <w:t xml:space="preserve">formula </w:t>
      </w:r>
      <w:r w:rsidRPr="007B3313">
        <w:t>for</w:t>
      </w:r>
      <w:r w:rsidR="00F54A1A" w:rsidRPr="007B3313">
        <w:t xml:space="preserve"> mode</w:t>
      </w:r>
      <w:r w:rsidRPr="007B3313">
        <w:t>l</w:t>
      </w:r>
      <w:r w:rsidR="00F54A1A" w:rsidRPr="007B3313">
        <w:t>l</w:t>
      </w:r>
      <w:r w:rsidRPr="007B3313">
        <w:t>ing</w:t>
      </w:r>
      <w:r w:rsidR="00F54A1A" w:rsidRPr="007B3313">
        <w:t xml:space="preserve"> </w:t>
      </w:r>
      <w:r w:rsidRPr="007B3313">
        <w:t>shear connectors embedded in profiled slabs.</w:t>
      </w:r>
      <w:r w:rsidR="00F54A1A" w:rsidRPr="007B3313">
        <w:t xml:space="preserve"> Fig</w:t>
      </w:r>
      <w:r w:rsidR="00DF4536" w:rsidRPr="007B3313">
        <w:t>.</w:t>
      </w:r>
      <w:r w:rsidR="00F54A1A" w:rsidRPr="007B3313">
        <w:t xml:space="preserve"> </w:t>
      </w:r>
      <w:r w:rsidR="002A17F9" w:rsidRPr="007B3313">
        <w:t>5</w:t>
      </w:r>
      <w:r w:rsidR="00F54A1A" w:rsidRPr="007B3313">
        <w:t xml:space="preserve"> presents an experimental load-slip response f</w:t>
      </w:r>
      <w:r w:rsidRPr="007B3313">
        <w:t xml:space="preserve">or </w:t>
      </w:r>
      <w:r w:rsidR="00F54A1A" w:rsidRPr="007B3313">
        <w:t xml:space="preserve">shear studs embedded </w:t>
      </w:r>
      <w:r w:rsidRPr="007B3313">
        <w:t>in a profiled slab with trapezoidal sheeting</w:t>
      </w:r>
      <w:r w:rsidR="008E5540" w:rsidRPr="007B3313">
        <w:t xml:space="preserve"> from an experimental programme</w:t>
      </w:r>
      <w:r w:rsidR="00F54A1A" w:rsidRPr="007B3313">
        <w:t xml:space="preserve"> </w:t>
      </w:r>
      <w:r w:rsidR="000354DE" w:rsidRPr="007B3313">
        <w:t>[2</w:t>
      </w:r>
      <w:r w:rsidR="00E77F04" w:rsidRPr="007B3313">
        <w:t>4</w:t>
      </w:r>
      <w:r w:rsidR="000354DE" w:rsidRPr="007B3313">
        <w:t>]</w:t>
      </w:r>
      <w:r w:rsidR="00F54A1A" w:rsidRPr="007B3313">
        <w:t>, together with the corres</w:t>
      </w:r>
      <w:r w:rsidR="008E5540" w:rsidRPr="007B3313">
        <w:t>ponding analytical relationship</w:t>
      </w:r>
      <w:r w:rsidR="00F54A1A" w:rsidRPr="007B3313">
        <w:t xml:space="preserve"> predicted </w:t>
      </w:r>
      <w:r w:rsidRPr="007B3313">
        <w:t xml:space="preserve">using </w:t>
      </w:r>
      <w:r w:rsidR="009A5F7E">
        <w:t xml:space="preserve">Eq. </w:t>
      </w:r>
      <w:r w:rsidR="00F16EEE">
        <w:t>11</w:t>
      </w:r>
      <w:r w:rsidRPr="007B3313">
        <w:t xml:space="preserve">. </w:t>
      </w:r>
      <w:r w:rsidR="00F54A1A" w:rsidRPr="007B3313">
        <w:t>It is evident that the two curves are in excellent agreement, thus justifying the use of the</w:t>
      </w:r>
      <w:r w:rsidRPr="007B3313">
        <w:t xml:space="preserve"> analytical formula for profiled as well as flat slabs.</w:t>
      </w:r>
    </w:p>
    <w:p w14:paraId="4E10C35A" w14:textId="77777777" w:rsidR="00403052" w:rsidRPr="007B3313" w:rsidRDefault="00E33649" w:rsidP="007B3313">
      <w:pPr>
        <w:pStyle w:val="Heading2"/>
      </w:pPr>
      <w:r w:rsidRPr="007B3313">
        <w:t>Boundary and loading</w:t>
      </w:r>
      <w:r w:rsidR="00695C5A" w:rsidRPr="007B3313">
        <w:t xml:space="preserve"> conditions</w:t>
      </w:r>
    </w:p>
    <w:p w14:paraId="742320A5" w14:textId="77777777" w:rsidR="00E33649" w:rsidRPr="007B3313" w:rsidRDefault="00E33649" w:rsidP="008C0B2D">
      <w:pPr>
        <w:spacing w:after="0"/>
      </w:pPr>
      <w:r w:rsidRPr="007B3313">
        <w:t>In general, load is applied in the model through concentrated point loads, operated in displacement-control, in locations along the member which are defined by the user.</w:t>
      </w:r>
      <w:r w:rsidR="00DC0BCC" w:rsidRPr="007B3313">
        <w:t xml:space="preserve"> </w:t>
      </w:r>
      <w:r w:rsidRPr="007B3313">
        <w:t xml:space="preserve">The position of contact </w:t>
      </w:r>
      <w:r w:rsidR="00474644" w:rsidRPr="007B3313">
        <w:t xml:space="preserve">is </w:t>
      </w:r>
      <w:r w:rsidRPr="007B3313">
        <w:t xml:space="preserve">defined as being the boundary between the bottom of the slab and the top surface of the steel beam. A hard contact point without friction </w:t>
      </w:r>
      <w:r w:rsidR="00474644" w:rsidRPr="007B3313">
        <w:t>is employed</w:t>
      </w:r>
      <w:r w:rsidRPr="007B3313">
        <w:t xml:space="preserve"> in order to enable the concrete and steel to separate during loading. A tie contact </w:t>
      </w:r>
      <w:r w:rsidR="00474644" w:rsidRPr="007B3313">
        <w:t>is</w:t>
      </w:r>
      <w:r w:rsidRPr="007B3313">
        <w:t xml:space="preserve"> defined between the surface of steel section and the edges of the stiffeners. The element size used in the numerical model </w:t>
      </w:r>
      <w:r w:rsidR="00474644" w:rsidRPr="007B3313">
        <w:t xml:space="preserve">is </w:t>
      </w:r>
      <w:r w:rsidRPr="007B3313">
        <w:t>20mm in e</w:t>
      </w:r>
      <w:r w:rsidR="00DF4536" w:rsidRPr="007B3313">
        <w:t>ach direction</w:t>
      </w:r>
      <w:r w:rsidRPr="007B3313">
        <w:t xml:space="preserve">.  A mesh sensitivity analysis was performed and it was found that using either a </w:t>
      </w:r>
      <w:r w:rsidR="00DF4536" w:rsidRPr="007B3313">
        <w:t>coarser</w:t>
      </w:r>
      <w:r w:rsidRPr="007B3313">
        <w:t xml:space="preserve"> of more refined element size did not alter the results presented. </w:t>
      </w:r>
    </w:p>
    <w:p w14:paraId="02A848B1" w14:textId="77777777" w:rsidR="00403052" w:rsidRPr="007B3313" w:rsidRDefault="00403052" w:rsidP="00934442">
      <w:pPr>
        <w:pStyle w:val="Heading2"/>
      </w:pPr>
      <w:r w:rsidRPr="007B3313">
        <w:t>Solution method</w:t>
      </w:r>
    </w:p>
    <w:p w14:paraId="0CF94D66" w14:textId="77777777" w:rsidR="008D3B75" w:rsidRPr="007B3313" w:rsidRDefault="0043218B" w:rsidP="008C0B2D">
      <w:pPr>
        <w:spacing w:after="0"/>
      </w:pPr>
      <w:r w:rsidRPr="007B3313">
        <w:t xml:space="preserve">The ABAQUS software offers a number of solution strategies for structural problems. Following a literature review, it was found that researchers have used various methods for nonlinear structures similar to those discussed herein, with the most popular being the modified </w:t>
      </w:r>
      <w:proofErr w:type="spellStart"/>
      <w:r w:rsidRPr="007B3313">
        <w:t>Riks</w:t>
      </w:r>
      <w:proofErr w:type="spellEnd"/>
      <w:r w:rsidRPr="007B3313">
        <w:t xml:space="preserve"> arc-length method </w:t>
      </w:r>
      <w:r w:rsidR="000354DE" w:rsidRPr="007B3313">
        <w:t>[2</w:t>
      </w:r>
      <w:r w:rsidR="00E77F04" w:rsidRPr="007B3313">
        <w:t>5</w:t>
      </w:r>
      <w:r w:rsidR="000354DE" w:rsidRPr="007B3313">
        <w:t>]</w:t>
      </w:r>
      <w:r w:rsidRPr="007B3313">
        <w:t xml:space="preserve"> and the implicit dynamic solution method</w:t>
      </w:r>
      <w:r w:rsidR="008D3B75" w:rsidRPr="007B3313">
        <w:t xml:space="preserve">. </w:t>
      </w:r>
      <w:r w:rsidRPr="007B3313">
        <w:t xml:space="preserve">However, a conclusive agreement on the best approach was not </w:t>
      </w:r>
      <w:r w:rsidR="008D3B75" w:rsidRPr="007B3313">
        <w:t xml:space="preserve">readily </w:t>
      </w:r>
      <w:r w:rsidRPr="007B3313">
        <w:t>available. Therefore, both were investigated in th</w:t>
      </w:r>
      <w:r w:rsidR="008D3B75" w:rsidRPr="007B3313">
        <w:t>e current</w:t>
      </w:r>
      <w:r w:rsidRPr="007B3313">
        <w:t xml:space="preserve"> study in order to identify the </w:t>
      </w:r>
      <w:r w:rsidR="003C4E20" w:rsidRPr="007B3313">
        <w:t>most appropriate solution procedure</w:t>
      </w:r>
      <w:r w:rsidRPr="007B3313">
        <w:t xml:space="preserve">. </w:t>
      </w:r>
    </w:p>
    <w:p w14:paraId="531B0425" w14:textId="77777777" w:rsidR="008D3B75" w:rsidRPr="007B3313" w:rsidRDefault="008D3B75" w:rsidP="008C0B2D">
      <w:pPr>
        <w:spacing w:after="0"/>
      </w:pPr>
    </w:p>
    <w:p w14:paraId="4E7AD1DA" w14:textId="77777777" w:rsidR="0043218B" w:rsidRPr="007B3313" w:rsidRDefault="007746EE" w:rsidP="008C0B2D">
      <w:pPr>
        <w:spacing w:after="0"/>
      </w:pPr>
      <w:r w:rsidRPr="007B3313">
        <w:t xml:space="preserve">In </w:t>
      </w:r>
      <w:r w:rsidR="0043218B" w:rsidRPr="007B3313">
        <w:t xml:space="preserve">the modified </w:t>
      </w:r>
      <w:proofErr w:type="spellStart"/>
      <w:r w:rsidR="0043218B" w:rsidRPr="007B3313">
        <w:t>Riks</w:t>
      </w:r>
      <w:proofErr w:type="spellEnd"/>
      <w:r w:rsidR="0043218B" w:rsidRPr="007B3313">
        <w:t xml:space="preserve"> method, </w:t>
      </w:r>
      <w:r w:rsidR="00403052" w:rsidRPr="007B3313">
        <w:t xml:space="preserve">both the nodal displacement increments and the displacement multiplier increment </w:t>
      </w:r>
      <w:r w:rsidR="008D3B75" w:rsidRPr="007B3313">
        <w:t>a</w:t>
      </w:r>
      <w:r w:rsidR="00403052" w:rsidRPr="007B3313">
        <w:t>re assumed</w:t>
      </w:r>
      <w:r w:rsidRPr="007B3313">
        <w:t xml:space="preserve"> to be</w:t>
      </w:r>
      <w:r w:rsidR="00403052" w:rsidRPr="007B3313">
        <w:t xml:space="preserve"> unknown </w:t>
      </w:r>
      <w:r w:rsidRPr="007B3313">
        <w:t>at</w:t>
      </w:r>
      <w:r w:rsidR="00403052" w:rsidRPr="007B3313">
        <w:t xml:space="preserve"> each </w:t>
      </w:r>
      <w:r w:rsidR="0043218B" w:rsidRPr="007B3313">
        <w:t>step</w:t>
      </w:r>
      <w:r w:rsidR="00403052" w:rsidRPr="007B3313">
        <w:t xml:space="preserve">. </w:t>
      </w:r>
      <w:r w:rsidR="0043218B" w:rsidRPr="007B3313">
        <w:t xml:space="preserve">On the other hand, the </w:t>
      </w:r>
      <w:r w:rsidRPr="007B3313">
        <w:t xml:space="preserve">implicit dynamic solution </w:t>
      </w:r>
      <w:r w:rsidR="00403052" w:rsidRPr="007B3313">
        <w:t xml:space="preserve">uses </w:t>
      </w:r>
      <w:r w:rsidRPr="007B3313">
        <w:t xml:space="preserve">an </w:t>
      </w:r>
      <w:r w:rsidR="00403052" w:rsidRPr="007B3313">
        <w:t>implicit time integration scheme to calculate the transient dynamic or quasi-static resp</w:t>
      </w:r>
      <w:r w:rsidRPr="007B3313">
        <w:t>onse of a system</w:t>
      </w:r>
      <w:r w:rsidR="00403052" w:rsidRPr="007B3313">
        <w:t xml:space="preserve">. It can be used for quasi-static applications by introducing </w:t>
      </w:r>
      <w:r w:rsidRPr="007B3313">
        <w:t xml:space="preserve">an </w:t>
      </w:r>
      <w:r w:rsidR="00403052" w:rsidRPr="007B3313">
        <w:t>inertia effect</w:t>
      </w:r>
      <w:r w:rsidRPr="007B3313">
        <w:t xml:space="preserve"> which</w:t>
      </w:r>
      <w:r w:rsidR="00403052" w:rsidRPr="007B3313">
        <w:t xml:space="preserve"> </w:t>
      </w:r>
      <w:r w:rsidR="00403052" w:rsidRPr="007B3313">
        <w:rPr>
          <w:rFonts w:eastAsia="Times New Roman"/>
          <w:color w:val="000000"/>
          <w:szCs w:val="24"/>
          <w:lang w:eastAsia="en-GB"/>
        </w:rPr>
        <w:t>regularize</w:t>
      </w:r>
      <w:r w:rsidRPr="007B3313">
        <w:rPr>
          <w:rFonts w:eastAsia="Times New Roman"/>
          <w:color w:val="000000"/>
          <w:szCs w:val="24"/>
          <w:lang w:eastAsia="en-GB"/>
        </w:rPr>
        <w:t>s</w:t>
      </w:r>
      <w:r w:rsidR="00403052" w:rsidRPr="007B3313">
        <w:rPr>
          <w:rFonts w:eastAsia="Times New Roman"/>
          <w:color w:val="000000"/>
          <w:szCs w:val="24"/>
          <w:lang w:eastAsia="en-GB"/>
        </w:rPr>
        <w:t xml:space="preserve"> unstable behaviour in analyses </w:t>
      </w:r>
      <w:r w:rsidRPr="007B3313">
        <w:rPr>
          <w:rFonts w:eastAsia="Times New Roman"/>
          <w:color w:val="000000"/>
          <w:szCs w:val="24"/>
          <w:lang w:eastAsia="en-GB"/>
        </w:rPr>
        <w:t>where the</w:t>
      </w:r>
      <w:r w:rsidR="00403052" w:rsidRPr="007B3313">
        <w:rPr>
          <w:rFonts w:eastAsia="Times New Roman"/>
          <w:color w:val="000000"/>
          <w:szCs w:val="24"/>
          <w:lang w:eastAsia="en-GB"/>
        </w:rPr>
        <w:t xml:space="preserve"> main focus is a final static response </w:t>
      </w:r>
      <w:r w:rsidR="00812CFF" w:rsidRPr="007B3313">
        <w:t>[</w:t>
      </w:r>
      <w:r w:rsidR="008627E4" w:rsidRPr="007B3313">
        <w:t>19</w:t>
      </w:r>
      <w:r w:rsidR="000354DE" w:rsidRPr="007B3313">
        <w:t>]</w:t>
      </w:r>
      <w:r w:rsidR="003C4E20" w:rsidRPr="007B3313">
        <w:t xml:space="preserve">. </w:t>
      </w:r>
    </w:p>
    <w:p w14:paraId="58D1819E" w14:textId="77777777" w:rsidR="008D3B75" w:rsidRPr="007B3313" w:rsidRDefault="008D3B75" w:rsidP="008C0B2D">
      <w:pPr>
        <w:spacing w:after="0"/>
      </w:pPr>
    </w:p>
    <w:p w14:paraId="78667A0A" w14:textId="77777777" w:rsidR="008C0B2D" w:rsidRPr="007B3313" w:rsidRDefault="0043218B" w:rsidP="008C0B2D">
      <w:pPr>
        <w:spacing w:after="0"/>
      </w:pPr>
      <w:r w:rsidRPr="007B3313">
        <w:t xml:space="preserve">It was found that modified </w:t>
      </w:r>
      <w:proofErr w:type="spellStart"/>
      <w:r w:rsidRPr="007B3313">
        <w:t>Riks</w:t>
      </w:r>
      <w:proofErr w:type="spellEnd"/>
      <w:r w:rsidRPr="007B3313">
        <w:t xml:space="preserve"> method </w:t>
      </w:r>
      <w:r w:rsidR="008D3B75" w:rsidRPr="007B3313">
        <w:t>is</w:t>
      </w:r>
      <w:r w:rsidRPr="007B3313">
        <w:t xml:space="preserve"> only able to achieve convergence for some of the specimens analysed. However, the implicit dynamic solution </w:t>
      </w:r>
      <w:r w:rsidR="003C4E20" w:rsidRPr="007B3313">
        <w:t>method provide</w:t>
      </w:r>
      <w:r w:rsidR="008D3B75" w:rsidRPr="007B3313">
        <w:t>s</w:t>
      </w:r>
      <w:r w:rsidR="003C4E20" w:rsidRPr="007B3313">
        <w:t xml:space="preserve"> </w:t>
      </w:r>
      <w:r w:rsidR="007746EE" w:rsidRPr="007B3313">
        <w:t>good</w:t>
      </w:r>
      <w:r w:rsidR="00403052" w:rsidRPr="007B3313">
        <w:t xml:space="preserve"> convergence behaviour for all specimens</w:t>
      </w:r>
      <w:r w:rsidRPr="007B3313">
        <w:t xml:space="preserve"> assessed in the current study</w:t>
      </w:r>
      <w:r w:rsidR="003C4E20" w:rsidRPr="007B3313">
        <w:t xml:space="preserve"> and </w:t>
      </w:r>
      <w:r w:rsidR="008D3B75" w:rsidRPr="007B3313">
        <w:t>is</w:t>
      </w:r>
      <w:r w:rsidR="003C4E20" w:rsidRPr="007B3313">
        <w:t xml:space="preserve"> therefore adopted </w:t>
      </w:r>
      <w:r w:rsidR="008D3B75" w:rsidRPr="007B3313">
        <w:t>for all discussions</w:t>
      </w:r>
      <w:r w:rsidR="003C4E20" w:rsidRPr="007B3313">
        <w:t xml:space="preserve"> hereafter.</w:t>
      </w:r>
      <w:r w:rsidR="00403052" w:rsidRPr="007B3313">
        <w:t xml:space="preserve"> </w:t>
      </w:r>
    </w:p>
    <w:p w14:paraId="0E64C434" w14:textId="77777777" w:rsidR="008C0B2D" w:rsidRPr="007B3313" w:rsidRDefault="0096237C" w:rsidP="001657EC">
      <w:pPr>
        <w:pStyle w:val="Heading1"/>
      </w:pPr>
      <w:r w:rsidRPr="007B3313">
        <w:lastRenderedPageBreak/>
        <w:t xml:space="preserve">Validation of the </w:t>
      </w:r>
      <w:r w:rsidR="00986969" w:rsidRPr="007B3313">
        <w:t xml:space="preserve">finite element </w:t>
      </w:r>
      <w:r w:rsidRPr="007B3313">
        <w:t>model</w:t>
      </w:r>
      <w:r w:rsidR="00813AB2" w:rsidRPr="007B3313">
        <w:t xml:space="preserve"> </w:t>
      </w:r>
    </w:p>
    <w:p w14:paraId="4AC7A807" w14:textId="77777777" w:rsidR="00503E2E" w:rsidRPr="007B3313" w:rsidRDefault="00C21752" w:rsidP="008C0B2D">
      <w:pPr>
        <w:spacing w:after="0"/>
      </w:pPr>
      <w:r w:rsidRPr="007B3313">
        <w:t xml:space="preserve">The </w:t>
      </w:r>
      <w:r w:rsidR="00D47123" w:rsidRPr="007B3313">
        <w:t>FE</w:t>
      </w:r>
      <w:r w:rsidRPr="007B3313">
        <w:t xml:space="preserve"> model </w:t>
      </w:r>
      <w:r w:rsidR="00285F2E" w:rsidRPr="007B3313">
        <w:t xml:space="preserve">described in the previous section </w:t>
      </w:r>
      <w:r w:rsidR="00BE1619" w:rsidRPr="007B3313">
        <w:t>has been</w:t>
      </w:r>
      <w:r w:rsidRPr="007B3313">
        <w:t xml:space="preserve"> validated using available test data </w:t>
      </w:r>
      <w:r w:rsidR="000354DE" w:rsidRPr="007B3313">
        <w:t>[2</w:t>
      </w:r>
      <w:r w:rsidR="00BE1619" w:rsidRPr="007B3313">
        <w:t>1</w:t>
      </w:r>
      <w:r w:rsidRPr="007B3313">
        <w:t xml:space="preserve">, </w:t>
      </w:r>
      <w:r w:rsidR="00812CFF" w:rsidRPr="007B3313">
        <w:t>2</w:t>
      </w:r>
      <w:r w:rsidR="00BE1619" w:rsidRPr="007B3313">
        <w:t>6</w:t>
      </w:r>
      <w:r w:rsidRPr="007B3313">
        <w:t xml:space="preserve">, </w:t>
      </w:r>
      <w:r w:rsidR="00942B55" w:rsidRPr="007B3313">
        <w:t>2</w:t>
      </w:r>
      <w:r w:rsidR="00E77F04" w:rsidRPr="007B3313">
        <w:t>7</w:t>
      </w:r>
      <w:r w:rsidRPr="007B3313">
        <w:t xml:space="preserve">, </w:t>
      </w:r>
      <w:r w:rsidR="00942B55" w:rsidRPr="007B3313">
        <w:t>2</w:t>
      </w:r>
      <w:r w:rsidR="00E77F04" w:rsidRPr="007B3313">
        <w:t>8</w:t>
      </w:r>
      <w:r w:rsidRPr="007B3313">
        <w:t xml:space="preserve">, </w:t>
      </w:r>
      <w:r w:rsidR="00942B55" w:rsidRPr="007B3313">
        <w:t>2</w:t>
      </w:r>
      <w:r w:rsidR="00E77F04" w:rsidRPr="007B3313">
        <w:t>9</w:t>
      </w:r>
      <w:r w:rsidRPr="007B3313">
        <w:t xml:space="preserve"> and </w:t>
      </w:r>
      <w:r w:rsidR="00E77F04" w:rsidRPr="007B3313">
        <w:t>30</w:t>
      </w:r>
      <w:r w:rsidR="00942B55" w:rsidRPr="007B3313">
        <w:t>]</w:t>
      </w:r>
      <w:r w:rsidR="00493B70" w:rsidRPr="007B3313">
        <w:t>.</w:t>
      </w:r>
      <w:r w:rsidRPr="007B3313">
        <w:t xml:space="preserve"> </w:t>
      </w:r>
      <w:r w:rsidR="00493B70" w:rsidRPr="007B3313">
        <w:t>Of these test programmes, only</w:t>
      </w:r>
      <w:r w:rsidR="00BE1619" w:rsidRPr="007B3313">
        <w:t xml:space="preserve"> two</w:t>
      </w:r>
      <w:r w:rsidR="00493B70" w:rsidRPr="007B3313">
        <w:t xml:space="preserve"> </w:t>
      </w:r>
      <w:r w:rsidR="00942B55" w:rsidRPr="007B3313">
        <w:t>[2</w:t>
      </w:r>
      <w:r w:rsidR="00E77F04" w:rsidRPr="007B3313">
        <w:t>8</w:t>
      </w:r>
      <w:r w:rsidR="00BE1619" w:rsidRPr="007B3313">
        <w:t>, 29</w:t>
      </w:r>
      <w:r w:rsidR="00942B55" w:rsidRPr="007B3313">
        <w:t>]</w:t>
      </w:r>
      <w:r w:rsidR="00BE1619" w:rsidRPr="007B3313">
        <w:t xml:space="preserve"> </w:t>
      </w:r>
      <w:r w:rsidR="001C6760" w:rsidRPr="007B3313">
        <w:t>included composite specimens made from high strength steel; the other</w:t>
      </w:r>
      <w:r w:rsidR="00D47123" w:rsidRPr="007B3313">
        <w:t xml:space="preserve"> test</w:t>
      </w:r>
      <w:r w:rsidR="001C6760" w:rsidRPr="007B3313">
        <w:t xml:space="preserve"> specimens were made using mild steel beams. However, in order to conduct a robust validation exercise, the beams made from mild steel are also included herein.  </w:t>
      </w:r>
      <w:r w:rsidR="00BC427B" w:rsidRPr="007B3313">
        <w:t xml:space="preserve">Full details on these test programmes are available in the above-listed publications and </w:t>
      </w:r>
      <w:r w:rsidR="00567885" w:rsidRPr="007B3313">
        <w:t>the names of the specimens used in the validation exercise are given in Table 1. I</w:t>
      </w:r>
      <w:r w:rsidR="00EC700A" w:rsidRPr="007B3313">
        <w:t xml:space="preserve">t is noteworthy that </w:t>
      </w:r>
      <w:r w:rsidR="00503E2E" w:rsidRPr="007B3313">
        <w:t xml:space="preserve">stiffeners </w:t>
      </w:r>
      <w:r w:rsidR="00BE1619" w:rsidRPr="007B3313">
        <w:t xml:space="preserve">were </w:t>
      </w:r>
      <w:r w:rsidR="00EC700A" w:rsidRPr="007B3313">
        <w:t>employed in all</w:t>
      </w:r>
      <w:r w:rsidR="00BE1619" w:rsidRPr="007B3313">
        <w:t xml:space="preserve"> tested</w:t>
      </w:r>
      <w:r w:rsidR="00EC700A" w:rsidRPr="007B3313">
        <w:t xml:space="preserve"> beams, apart from those tested by</w:t>
      </w:r>
      <w:r w:rsidR="00BE1619" w:rsidRPr="007B3313">
        <w:t xml:space="preserve"> Chapman and </w:t>
      </w:r>
      <w:proofErr w:type="spellStart"/>
      <w:r w:rsidR="00BE1619" w:rsidRPr="007B3313">
        <w:t>Balakrishnan</w:t>
      </w:r>
      <w:proofErr w:type="spellEnd"/>
      <w:r w:rsidR="00EC700A" w:rsidRPr="007B3313">
        <w:t xml:space="preserve"> </w:t>
      </w:r>
      <w:r w:rsidR="00942B55" w:rsidRPr="007B3313">
        <w:t>[2</w:t>
      </w:r>
      <w:r w:rsidR="00BE1619" w:rsidRPr="007B3313">
        <w:t>6</w:t>
      </w:r>
      <w:r w:rsidR="00942B55" w:rsidRPr="007B3313">
        <w:t>]</w:t>
      </w:r>
      <w:r w:rsidR="00EC700A" w:rsidRPr="007B3313">
        <w:t xml:space="preserve">, at the support and loading positions. </w:t>
      </w:r>
    </w:p>
    <w:p w14:paraId="05C34106" w14:textId="77777777" w:rsidR="004A4644" w:rsidRPr="007B3313" w:rsidRDefault="00BC4A1D" w:rsidP="007B3313">
      <w:pPr>
        <w:pStyle w:val="Heading2"/>
      </w:pPr>
      <w:r w:rsidRPr="007B3313">
        <w:t>L</w:t>
      </w:r>
      <w:r w:rsidR="004A4644" w:rsidRPr="007B3313">
        <w:t xml:space="preserve">oad-displacement </w:t>
      </w:r>
      <w:r w:rsidRPr="007B3313">
        <w:t>response</w:t>
      </w:r>
    </w:p>
    <w:p w14:paraId="2EA23BD4" w14:textId="77777777" w:rsidR="004A4644" w:rsidRPr="007B3313" w:rsidRDefault="008C0B2D" w:rsidP="008C0B2D">
      <w:pPr>
        <w:spacing w:after="0"/>
      </w:pPr>
      <w:r w:rsidRPr="007B3313">
        <w:t>Fig.</w:t>
      </w:r>
      <w:r w:rsidR="004A4644" w:rsidRPr="007B3313">
        <w:t xml:space="preserve"> </w:t>
      </w:r>
      <w:r w:rsidR="00F20A32" w:rsidRPr="007B3313">
        <w:t>6</w:t>
      </w:r>
      <w:r w:rsidR="004A4644" w:rsidRPr="007B3313">
        <w:t xml:space="preserve"> presents </w:t>
      </w:r>
      <w:r w:rsidR="00754BE8" w:rsidRPr="007B3313">
        <w:t>the load versus mid-span deflection data from both the</w:t>
      </w:r>
      <w:r w:rsidR="004A4644" w:rsidRPr="007B3313">
        <w:t xml:space="preserve"> </w:t>
      </w:r>
      <w:r w:rsidR="00754BE8" w:rsidRPr="007B3313">
        <w:t>FE</w:t>
      </w:r>
      <w:r w:rsidR="004A4644" w:rsidRPr="007B3313">
        <w:t xml:space="preserve"> </w:t>
      </w:r>
      <w:r w:rsidR="00754BE8" w:rsidRPr="007B3313">
        <w:t xml:space="preserve">model and also the </w:t>
      </w:r>
      <w:r w:rsidR="004A4644" w:rsidRPr="007B3313">
        <w:t>experiment</w:t>
      </w:r>
      <w:r w:rsidR="00754BE8" w:rsidRPr="007B3313">
        <w:t xml:space="preserve">s. For brevity, only </w:t>
      </w:r>
      <w:r w:rsidR="00BC4A1D" w:rsidRPr="007B3313">
        <w:t>one curve</w:t>
      </w:r>
      <w:r w:rsidR="00754BE8" w:rsidRPr="007B3313">
        <w:t xml:space="preserve"> </w:t>
      </w:r>
      <w:r w:rsidR="00BC4A1D" w:rsidRPr="007B3313">
        <w:t>from each of the six test programmes</w:t>
      </w:r>
      <w:r w:rsidR="00754BE8" w:rsidRPr="007B3313">
        <w:t xml:space="preserve"> (namely </w:t>
      </w:r>
      <w:r w:rsidR="009D7295" w:rsidRPr="007B3313">
        <w:t>D</w:t>
      </w:r>
      <w:r w:rsidR="00BC4A1D" w:rsidRPr="007B3313">
        <w:t xml:space="preserve">1, CB1, HASAA-30BS, </w:t>
      </w:r>
      <w:r w:rsidR="002C3674" w:rsidRPr="007B3313">
        <w:t>SCB2</w:t>
      </w:r>
      <w:r w:rsidR="00BC4A1D" w:rsidRPr="007B3313">
        <w:t>, Beam 1 and SB3</w:t>
      </w:r>
      <w:r w:rsidR="00754BE8" w:rsidRPr="007B3313">
        <w:t xml:space="preserve">) are presented </w:t>
      </w:r>
      <w:r w:rsidR="009147EC" w:rsidRPr="007B3313">
        <w:t>herein as</w:t>
      </w:r>
      <w:r w:rsidR="00754BE8" w:rsidRPr="007B3313">
        <w:t xml:space="preserve"> these are reflective of the results for all specimens.</w:t>
      </w:r>
      <w:r w:rsidR="004A4644" w:rsidRPr="007B3313">
        <w:t xml:space="preserve"> </w:t>
      </w:r>
      <w:r w:rsidR="00A61793" w:rsidRPr="007B3313">
        <w:t>Specimen</w:t>
      </w:r>
      <w:r w:rsidR="00FA0B36" w:rsidRPr="007B3313">
        <w:t>s</w:t>
      </w:r>
      <w:r w:rsidR="00A61793" w:rsidRPr="007B3313">
        <w:t xml:space="preserve"> </w:t>
      </w:r>
      <w:r w:rsidR="009D7295" w:rsidRPr="007B3313">
        <w:t>D</w:t>
      </w:r>
      <w:r w:rsidR="00A61793" w:rsidRPr="007B3313">
        <w:t>1, CB1</w:t>
      </w:r>
      <w:r w:rsidR="00FA0B36" w:rsidRPr="007B3313">
        <w:t>, SCB2, Beam 1 and SB3</w:t>
      </w:r>
      <w:r w:rsidR="00A61793" w:rsidRPr="007B3313">
        <w:t xml:space="preserve"> failed by </w:t>
      </w:r>
      <w:r w:rsidR="00FA0B36" w:rsidRPr="007B3313">
        <w:t>crushing of the concrete slab</w:t>
      </w:r>
      <w:r w:rsidR="00A61793" w:rsidRPr="007B3313">
        <w:t>, and</w:t>
      </w:r>
      <w:r w:rsidR="00FA0B36" w:rsidRPr="007B3313">
        <w:t xml:space="preserve"> while HASAA-30BS failed by </w:t>
      </w:r>
      <w:r w:rsidR="00A61793" w:rsidRPr="007B3313">
        <w:t>failure of the</w:t>
      </w:r>
      <w:r w:rsidR="002C3674" w:rsidRPr="007B3313">
        <w:t xml:space="preserve"> shear connectors</w:t>
      </w:r>
      <w:r w:rsidR="00FA0B36" w:rsidRPr="007B3313">
        <w:t xml:space="preserve">. </w:t>
      </w:r>
      <w:r w:rsidR="004A4644" w:rsidRPr="007B3313">
        <w:t xml:space="preserve">It </w:t>
      </w:r>
      <w:r w:rsidR="00BE1619" w:rsidRPr="007B3313">
        <w:t>is observed</w:t>
      </w:r>
      <w:r w:rsidR="004A4644" w:rsidRPr="007B3313">
        <w:t xml:space="preserve"> that the initial bending stiffness obtained by the FE model is in good agreement with the </w:t>
      </w:r>
      <w:r w:rsidR="00754BE8" w:rsidRPr="007B3313">
        <w:t>corresponding experimental value.</w:t>
      </w:r>
      <w:r w:rsidR="004A4644" w:rsidRPr="007B3313">
        <w:t xml:space="preserve"> Moreover, the failure modes observed experimentally </w:t>
      </w:r>
      <w:r w:rsidR="00A61793" w:rsidRPr="007B3313">
        <w:t>are well</w:t>
      </w:r>
      <w:r w:rsidR="004A4644" w:rsidRPr="007B3313">
        <w:t xml:space="preserve"> predicted by the FE model including crushing of the concrete slab</w:t>
      </w:r>
      <w:r w:rsidR="00BC4A1D" w:rsidRPr="007B3313">
        <w:t xml:space="preserve"> (e.g. in Specimen CB1</w:t>
      </w:r>
      <w:r w:rsidR="00BE1619" w:rsidRPr="007B3313">
        <w:t xml:space="preserve"> </w:t>
      </w:r>
      <w:r w:rsidR="004A4644" w:rsidRPr="007B3313">
        <w:t>and failure of the shear connectors</w:t>
      </w:r>
      <w:r w:rsidR="00BC4A1D" w:rsidRPr="007B3313">
        <w:t xml:space="preserve"> (e.g. in specimen HASAA-30BS)</w:t>
      </w:r>
      <w:r w:rsidR="004A4644" w:rsidRPr="007B3313">
        <w:t xml:space="preserve">. It </w:t>
      </w:r>
      <w:r w:rsidR="002C3674" w:rsidRPr="007B3313">
        <w:t>is noteworthy that the</w:t>
      </w:r>
      <w:r w:rsidR="004A4644" w:rsidRPr="007B3313">
        <w:t xml:space="preserve"> FE model does not capture the softening</w:t>
      </w:r>
      <w:r w:rsidR="002C3674" w:rsidRPr="007B3313">
        <w:t xml:space="preserve"> behaviour in the</w:t>
      </w:r>
      <w:r w:rsidR="004A4644" w:rsidRPr="007B3313">
        <w:t xml:space="preserve"> load-deflection </w:t>
      </w:r>
      <w:r w:rsidR="002C3674" w:rsidRPr="007B3313">
        <w:t>response, which was evident in the ex</w:t>
      </w:r>
      <w:r w:rsidR="00090956" w:rsidRPr="007B3313">
        <w:t xml:space="preserve">perimental curve for test SCB1. </w:t>
      </w:r>
      <w:r w:rsidR="002C3674" w:rsidRPr="007B3313">
        <w:t>This is owing to</w:t>
      </w:r>
      <w:r w:rsidR="00D65511" w:rsidRPr="007B3313">
        <w:t xml:space="preserve"> the fact that the stress-strain curve for concrete in compression suggested by Eurocode 2 is defined only up to the ultimate strain ε</w:t>
      </w:r>
      <w:r w:rsidR="00D65511" w:rsidRPr="007B3313">
        <w:rPr>
          <w:vertAlign w:val="subscript"/>
        </w:rPr>
        <w:t>u1</w:t>
      </w:r>
      <w:r w:rsidR="00D65511" w:rsidRPr="007B3313">
        <w:t xml:space="preserve"> (see Fig. 1). </w:t>
      </w:r>
      <w:r w:rsidR="004A4644" w:rsidRPr="007B3313">
        <w:t xml:space="preserve">Nevertheless, the FE model captures the overall strength, stiffness and failure mode of the test specimen </w:t>
      </w:r>
      <w:r w:rsidR="002C3674" w:rsidRPr="007B3313">
        <w:t>with reasonable accuracy.</w:t>
      </w:r>
    </w:p>
    <w:p w14:paraId="6194034C" w14:textId="77777777" w:rsidR="00D81814" w:rsidRPr="007B3313" w:rsidRDefault="00D81814" w:rsidP="00934442">
      <w:pPr>
        <w:pStyle w:val="Heading2"/>
      </w:pPr>
      <w:r w:rsidRPr="007B3313">
        <w:t>Ultimate load of the composite beam</w:t>
      </w:r>
      <w:r w:rsidR="00616934" w:rsidRPr="007B3313">
        <w:t>s</w:t>
      </w:r>
    </w:p>
    <w:p w14:paraId="064F5EA4" w14:textId="77777777" w:rsidR="00B27008" w:rsidRPr="007B3313" w:rsidRDefault="00F01475" w:rsidP="008C0B2D">
      <w:pPr>
        <w:spacing w:after="0"/>
        <w:rPr>
          <w:rFonts w:eastAsiaTheme="minorEastAsia"/>
        </w:rPr>
      </w:pPr>
      <w:r w:rsidRPr="007B3313">
        <w:t xml:space="preserve">The numerical results </w:t>
      </w:r>
      <w:r w:rsidR="00A02CE3" w:rsidRPr="007B3313">
        <w:t>predicted by the FE model</w:t>
      </w:r>
      <w:r w:rsidR="004D219A" w:rsidRPr="007B3313">
        <w:t xml:space="preserve"> for the</w:t>
      </w:r>
      <w:r w:rsidRPr="007B3313">
        <w:t xml:space="preserve"> ultimate load of </w:t>
      </w:r>
      <w:r w:rsidR="004D219A" w:rsidRPr="007B3313">
        <w:t xml:space="preserve">the </w:t>
      </w:r>
      <w:r w:rsidRPr="007B3313">
        <w:t>composit</w:t>
      </w:r>
      <w:r w:rsidR="009D682A" w:rsidRPr="007B3313">
        <w:t>e beam</w:t>
      </w:r>
      <w:r w:rsidR="004D219A" w:rsidRPr="007B3313">
        <w:t>s</w:t>
      </w:r>
      <w:r w:rsidR="009D682A" w:rsidRPr="007B3313">
        <w:t xml:space="preserve"> are presented</w:t>
      </w:r>
      <w:r w:rsidR="00A02CE3" w:rsidRPr="007B3313">
        <w:t xml:space="preserve"> together with the experimental values</w:t>
      </w:r>
      <w:r w:rsidR="009D682A" w:rsidRPr="007B3313">
        <w:t xml:space="preserve"> in </w:t>
      </w:r>
      <w:r w:rsidR="00A02CE3" w:rsidRPr="007B3313">
        <w:t>Fig</w:t>
      </w:r>
      <w:r w:rsidR="008C0B2D" w:rsidRPr="007B3313">
        <w:t xml:space="preserve">. </w:t>
      </w:r>
      <w:r w:rsidR="00F20A32" w:rsidRPr="007B3313">
        <w:t>7</w:t>
      </w:r>
      <w:r w:rsidR="00A02CE3" w:rsidRPr="007B3313">
        <w:t xml:space="preserve">. </w:t>
      </w:r>
      <w:r w:rsidR="00A60832" w:rsidRPr="007B3313">
        <w:t xml:space="preserve">It can be seen that the </w:t>
      </w:r>
      <w:r w:rsidR="004E312D" w:rsidRPr="007B3313">
        <w:t>predicted</w:t>
      </w:r>
      <w:r w:rsidR="00A60832" w:rsidRPr="007B3313">
        <w:t xml:space="preserve"> ultimate loads are in good agreement with the </w:t>
      </w:r>
      <w:r w:rsidR="004E312D" w:rsidRPr="007B3313">
        <w:t xml:space="preserve">corresponding </w:t>
      </w:r>
      <w:r w:rsidR="00A60832" w:rsidRPr="007B3313">
        <w:t>experimental results</w:t>
      </w:r>
      <w:r w:rsidR="004A4644" w:rsidRPr="007B3313">
        <w:t xml:space="preserve">. </w:t>
      </w:r>
      <w:r w:rsidR="004E312D" w:rsidRPr="007B3313">
        <w:t xml:space="preserve">The average deviation is about </w:t>
      </w:r>
      <m:oMath>
        <m:r>
          <w:rPr>
            <w:rFonts w:ascii="Cambria Math" w:hAnsi="Cambria Math"/>
          </w:rPr>
          <m:t>±1</m:t>
        </m:r>
      </m:oMath>
      <w:r w:rsidR="004E312D" w:rsidRPr="007B3313">
        <w:rPr>
          <w:rFonts w:eastAsiaTheme="minorEastAsia"/>
        </w:rPr>
        <w:t>%</w:t>
      </w:r>
      <w:r w:rsidR="00232A6E" w:rsidRPr="007B3313">
        <w:rPr>
          <w:rFonts w:eastAsiaTheme="minorEastAsia"/>
        </w:rPr>
        <w:t xml:space="preserve">. </w:t>
      </w:r>
      <w:r w:rsidR="00616934" w:rsidRPr="007B3313">
        <w:rPr>
          <w:rFonts w:eastAsiaTheme="minorEastAsia"/>
        </w:rPr>
        <w:t>Consequently</w:t>
      </w:r>
      <w:r w:rsidR="004E312D" w:rsidRPr="007B3313">
        <w:rPr>
          <w:rFonts w:eastAsiaTheme="minorEastAsia"/>
        </w:rPr>
        <w:t xml:space="preserve">, it can be concluded that the </w:t>
      </w:r>
      <w:r w:rsidR="007C6853" w:rsidRPr="007B3313">
        <w:rPr>
          <w:rFonts w:eastAsiaTheme="minorEastAsia"/>
        </w:rPr>
        <w:t>FE</w:t>
      </w:r>
      <w:r w:rsidR="004E312D" w:rsidRPr="007B3313">
        <w:rPr>
          <w:rFonts w:eastAsiaTheme="minorEastAsia"/>
        </w:rPr>
        <w:t xml:space="preserve"> model developed in this study is adequate for </w:t>
      </w:r>
      <w:r w:rsidR="00616934" w:rsidRPr="007B3313">
        <w:rPr>
          <w:rFonts w:eastAsiaTheme="minorEastAsia"/>
        </w:rPr>
        <w:t>predicting</w:t>
      </w:r>
      <w:r w:rsidR="004E312D" w:rsidRPr="007B3313">
        <w:rPr>
          <w:rFonts w:eastAsiaTheme="minorEastAsia"/>
        </w:rPr>
        <w:t xml:space="preserve"> the bending strength of </w:t>
      </w:r>
      <w:r w:rsidR="00616934" w:rsidRPr="007B3313">
        <w:rPr>
          <w:rFonts w:eastAsiaTheme="minorEastAsia"/>
        </w:rPr>
        <w:t>composite</w:t>
      </w:r>
      <w:r w:rsidR="004E312D" w:rsidRPr="007B3313">
        <w:rPr>
          <w:rFonts w:eastAsiaTheme="minorEastAsia"/>
        </w:rPr>
        <w:t xml:space="preserve"> beams </w:t>
      </w:r>
      <w:r w:rsidR="004A4644" w:rsidRPr="007B3313">
        <w:rPr>
          <w:rFonts w:eastAsiaTheme="minorEastAsia"/>
        </w:rPr>
        <w:t xml:space="preserve">for specimens made from various concrete and steel materials, as well as different levels of shear connection. </w:t>
      </w:r>
    </w:p>
    <w:p w14:paraId="064F22C0" w14:textId="77777777" w:rsidR="000E6AC0" w:rsidRPr="007B3313" w:rsidRDefault="008C680C" w:rsidP="00934442">
      <w:pPr>
        <w:pStyle w:val="Heading2"/>
      </w:pPr>
      <w:r w:rsidRPr="007B3313">
        <w:t>Load-end slip and l</w:t>
      </w:r>
      <w:r w:rsidR="000E6AC0" w:rsidRPr="007B3313">
        <w:t xml:space="preserve">oad-strain </w:t>
      </w:r>
      <w:r w:rsidR="00FC44F7" w:rsidRPr="007B3313">
        <w:t>response</w:t>
      </w:r>
    </w:p>
    <w:p w14:paraId="4F134125" w14:textId="77777777" w:rsidR="007B3313" w:rsidRDefault="00FC44F7" w:rsidP="008C0B2D">
      <w:pPr>
        <w:spacing w:after="0"/>
      </w:pPr>
      <w:r w:rsidRPr="007B3313">
        <w:t xml:space="preserve">The load versus end-slip data from </w:t>
      </w:r>
      <w:r w:rsidR="00E2326F" w:rsidRPr="007B3313">
        <w:t>a small number of tests was available and therefore used to validate this information from the FE model.</w:t>
      </w:r>
      <w:r w:rsidRPr="007B3313">
        <w:t xml:space="preserve"> </w:t>
      </w:r>
      <w:r w:rsidR="00D237E9" w:rsidRPr="007B3313">
        <w:t xml:space="preserve">The end-slip </w:t>
      </w:r>
      <w:r w:rsidR="003A177A" w:rsidRPr="007B3313">
        <w:t>is</w:t>
      </w:r>
      <w:r w:rsidR="00D237E9" w:rsidRPr="007B3313">
        <w:t xml:space="preserve"> </w:t>
      </w:r>
      <w:r w:rsidR="003A177A" w:rsidRPr="007B3313">
        <w:t>defined</w:t>
      </w:r>
      <w:r w:rsidR="00D237E9" w:rsidRPr="007B3313">
        <w:t xml:space="preserve"> as the relative displacement that occurred at the interface between the steel and the concrete. </w:t>
      </w:r>
      <w:proofErr w:type="gramStart"/>
      <w:r w:rsidR="00D237E9" w:rsidRPr="007B3313">
        <w:t>Fig</w:t>
      </w:r>
      <w:r w:rsidR="008C0B2D" w:rsidRPr="007B3313">
        <w:t>.</w:t>
      </w:r>
      <w:proofErr w:type="gramEnd"/>
      <w:r w:rsidR="00D237E9" w:rsidRPr="007B3313">
        <w:t xml:space="preserve"> </w:t>
      </w:r>
      <w:r w:rsidR="00F20A32" w:rsidRPr="007B3313">
        <w:t>8</w:t>
      </w:r>
      <w:r w:rsidR="00D237E9" w:rsidRPr="007B3313">
        <w:t xml:space="preserve">(a) and (b) present the load versus end-slip data for specimens </w:t>
      </w:r>
      <w:r w:rsidR="00E2326F" w:rsidRPr="007B3313">
        <w:t>D1</w:t>
      </w:r>
      <w:r w:rsidR="000E6AC0" w:rsidRPr="007B3313">
        <w:t xml:space="preserve"> </w:t>
      </w:r>
      <w:r w:rsidR="00B55968" w:rsidRPr="007B3313">
        <w:t>[2</w:t>
      </w:r>
      <w:r w:rsidR="00E77F04" w:rsidRPr="007B3313">
        <w:t>6</w:t>
      </w:r>
      <w:r w:rsidR="00B55968" w:rsidRPr="007B3313">
        <w:t>]</w:t>
      </w:r>
      <w:r w:rsidR="00D237E9" w:rsidRPr="007B3313">
        <w:t xml:space="preserve"> </w:t>
      </w:r>
      <w:r w:rsidR="000E6AC0" w:rsidRPr="007B3313">
        <w:t xml:space="preserve">and </w:t>
      </w:r>
      <w:r w:rsidR="00E2326F" w:rsidRPr="007B3313">
        <w:rPr>
          <w:rFonts w:cs="Times New Roman"/>
        </w:rPr>
        <w:t>HTFGB-30BS</w:t>
      </w:r>
      <w:r w:rsidR="00D237E9" w:rsidRPr="007B3313">
        <w:rPr>
          <w:rFonts w:cs="Times New Roman"/>
        </w:rPr>
        <w:t xml:space="preserve"> </w:t>
      </w:r>
      <w:r w:rsidR="00B55968" w:rsidRPr="007B3313">
        <w:rPr>
          <w:rFonts w:cs="Times New Roman"/>
        </w:rPr>
        <w:t>[2</w:t>
      </w:r>
      <w:r w:rsidR="00E77F04" w:rsidRPr="007B3313">
        <w:rPr>
          <w:rFonts w:cs="Times New Roman"/>
        </w:rPr>
        <w:t>1</w:t>
      </w:r>
      <w:r w:rsidR="00B55968" w:rsidRPr="007B3313">
        <w:rPr>
          <w:rFonts w:cs="Times New Roman"/>
        </w:rPr>
        <w:t>]</w:t>
      </w:r>
      <w:r w:rsidR="00D237E9" w:rsidRPr="007B3313">
        <w:t>, respectively.</w:t>
      </w:r>
      <w:r w:rsidR="00551650" w:rsidRPr="007B3313">
        <w:t xml:space="preserve"> </w:t>
      </w:r>
      <w:r w:rsidR="009D7295" w:rsidRPr="007B3313">
        <w:t xml:space="preserve">These tests are selected in order to demonstrate the response for beams with full interaction (i.e. D1) and also partial shear interaction (i.e. HTFGB-30BS).  </w:t>
      </w:r>
      <w:r w:rsidR="00451FBF" w:rsidRPr="007B3313">
        <w:t>The graph</w:t>
      </w:r>
      <w:r w:rsidR="00D237E9" w:rsidRPr="007B3313">
        <w:t>s show</w:t>
      </w:r>
      <w:r w:rsidR="00451FBF" w:rsidRPr="007B3313">
        <w:t xml:space="preserve"> good agreement between numerical and experimenta</w:t>
      </w:r>
      <w:r w:rsidR="00E2326F" w:rsidRPr="007B3313">
        <w:t>l end-</w:t>
      </w:r>
      <w:r w:rsidR="00C85F9D" w:rsidRPr="007B3313">
        <w:t xml:space="preserve">slip results. </w:t>
      </w:r>
      <w:proofErr w:type="gramStart"/>
      <w:r w:rsidR="006D1116" w:rsidRPr="007B3313">
        <w:t xml:space="preserve">However, </w:t>
      </w:r>
      <w:r w:rsidR="008C0B2D" w:rsidRPr="007B3313">
        <w:t>referring to Fig.</w:t>
      </w:r>
      <w:proofErr w:type="gramEnd"/>
      <w:r w:rsidR="00D237E9" w:rsidRPr="007B3313">
        <w:t xml:space="preserve"> </w:t>
      </w:r>
      <w:r w:rsidR="00F20A32" w:rsidRPr="007B3313">
        <w:t>8</w:t>
      </w:r>
      <w:r w:rsidR="00D237E9" w:rsidRPr="007B3313">
        <w:t>(a) for</w:t>
      </w:r>
      <w:r w:rsidR="00044605" w:rsidRPr="007B3313">
        <w:t xml:space="preserve"> </w:t>
      </w:r>
      <w:r w:rsidR="00C85F9D" w:rsidRPr="007B3313">
        <w:t xml:space="preserve">specimen </w:t>
      </w:r>
      <w:r w:rsidR="00D237E9" w:rsidRPr="007B3313">
        <w:t>D</w:t>
      </w:r>
      <w:r w:rsidR="00C85F9D" w:rsidRPr="007B3313">
        <w:t>1</w:t>
      </w:r>
      <w:r w:rsidR="00044605" w:rsidRPr="007B3313">
        <w:t>,</w:t>
      </w:r>
      <w:r w:rsidR="00C85F9D" w:rsidRPr="007B3313">
        <w:t xml:space="preserve"> </w:t>
      </w:r>
      <w:r w:rsidR="00D237E9" w:rsidRPr="007B3313">
        <w:t xml:space="preserve">it is evident that there </w:t>
      </w:r>
      <w:r w:rsidR="003A177A" w:rsidRPr="007B3313">
        <w:t>is</w:t>
      </w:r>
      <w:r w:rsidR="00D237E9" w:rsidRPr="007B3313">
        <w:t xml:space="preserve"> some disparity in the results at relatively low levels of load as the numerical model predicts greater levels of slippage. This </w:t>
      </w:r>
      <w:r w:rsidR="003A177A" w:rsidRPr="007B3313">
        <w:t>difference</w:t>
      </w:r>
      <w:r w:rsidR="00D237E9" w:rsidRPr="007B3313">
        <w:t xml:space="preserve"> is most likely due to the fact that friction between the steel and the concrete</w:t>
      </w:r>
      <w:r w:rsidR="00C85F9D" w:rsidRPr="007B3313">
        <w:t xml:space="preserve"> </w:t>
      </w:r>
      <w:r w:rsidR="00D237E9" w:rsidRPr="007B3313">
        <w:t xml:space="preserve">is not considered in the numerical model. Once this friction is overcome, the numerical and experimental </w:t>
      </w:r>
      <w:r w:rsidR="00D237E9" w:rsidRPr="007B3313">
        <w:lastRenderedPageBreak/>
        <w:t>values coalesce.</w:t>
      </w:r>
      <w:r w:rsidR="003A177A" w:rsidRPr="007B3313">
        <w:t xml:space="preserve"> This disparity at low levels of deflection was not observed in specimen HTFGB-30BS, as this used pre-cast concrete slabs rather that in-situ concrete used in D1. </w:t>
      </w:r>
      <w:r w:rsidR="009D7295" w:rsidRPr="007B3313">
        <w:t xml:space="preserve">It is also noteworthy that the </w:t>
      </w:r>
      <w:proofErr w:type="gramStart"/>
      <w:r w:rsidR="009D7295" w:rsidRPr="007B3313">
        <w:t>order of magnitude of the end-slip data between these two tests are</w:t>
      </w:r>
      <w:proofErr w:type="gramEnd"/>
      <w:r w:rsidR="009D7295" w:rsidRPr="007B3313">
        <w:t xml:space="preserve"> quite different owing to the different levels of shear interaction which were present.</w:t>
      </w:r>
    </w:p>
    <w:p w14:paraId="78F90927" w14:textId="77777777" w:rsidR="007B3313" w:rsidRDefault="007B3313" w:rsidP="008C0B2D">
      <w:pPr>
        <w:spacing w:after="0"/>
      </w:pPr>
    </w:p>
    <w:p w14:paraId="500FF20D" w14:textId="30B709A0" w:rsidR="00B675B1" w:rsidRPr="007B3313" w:rsidRDefault="004767D7" w:rsidP="008C0B2D">
      <w:pPr>
        <w:spacing w:after="0"/>
      </w:pPr>
      <w:r w:rsidRPr="007B3313">
        <w:t xml:space="preserve">The strain values at the bottom flange of the steel beam were measured during the testing of Beam 5 in </w:t>
      </w:r>
      <w:r w:rsidR="003A177A" w:rsidRPr="007B3313">
        <w:t xml:space="preserve">the tests by </w:t>
      </w:r>
      <w:proofErr w:type="spellStart"/>
      <w:r w:rsidR="003A177A" w:rsidRPr="007B3313">
        <w:t>Sedlacek</w:t>
      </w:r>
      <w:proofErr w:type="spellEnd"/>
      <w:r w:rsidR="003A177A" w:rsidRPr="007B3313">
        <w:t xml:space="preserve"> and </w:t>
      </w:r>
      <w:proofErr w:type="spellStart"/>
      <w:r w:rsidR="003A177A" w:rsidRPr="007B3313">
        <w:t>Hegger</w:t>
      </w:r>
      <w:proofErr w:type="spellEnd"/>
      <w:r w:rsidR="003A177A" w:rsidRPr="007B3313">
        <w:t xml:space="preserve"> [29]</w:t>
      </w:r>
      <w:r w:rsidRPr="007B3313">
        <w:t xml:space="preserve">. These are presented in </w:t>
      </w:r>
      <w:r w:rsidR="008B1928" w:rsidRPr="007B3313">
        <w:t>Fig.</w:t>
      </w:r>
      <w:r w:rsidR="00B675B1" w:rsidRPr="007B3313">
        <w:t xml:space="preserve"> </w:t>
      </w:r>
      <w:r w:rsidR="00F20A32" w:rsidRPr="007B3313">
        <w:t>9</w:t>
      </w:r>
      <w:r w:rsidR="0025459A" w:rsidRPr="007B3313">
        <w:t xml:space="preserve"> </w:t>
      </w:r>
      <w:r w:rsidRPr="007B3313">
        <w:t>together with t</w:t>
      </w:r>
      <w:r w:rsidR="00B675B1" w:rsidRPr="007B3313">
        <w:t xml:space="preserve">he </w:t>
      </w:r>
      <w:r w:rsidRPr="007B3313">
        <w:t xml:space="preserve">corresponding </w:t>
      </w:r>
      <w:r w:rsidR="00B675B1" w:rsidRPr="007B3313">
        <w:t xml:space="preserve">numerical </w:t>
      </w:r>
      <w:r w:rsidRPr="007B3313">
        <w:t>data from the FE model. It is evident that the FE model is in good agreement with the experimental data.</w:t>
      </w:r>
      <w:r w:rsidR="00B675B1" w:rsidRPr="007B3313">
        <w:t xml:space="preserve"> </w:t>
      </w:r>
    </w:p>
    <w:p w14:paraId="6717C3C8" w14:textId="77777777" w:rsidR="008B1928" w:rsidRPr="007B3313" w:rsidRDefault="008B1928" w:rsidP="008C0B2D">
      <w:pPr>
        <w:spacing w:after="0"/>
      </w:pPr>
    </w:p>
    <w:p w14:paraId="15BECA64" w14:textId="5DAF5DEA" w:rsidR="00366199" w:rsidRPr="007B3313" w:rsidRDefault="00EE7D08" w:rsidP="00366199">
      <w:pPr>
        <w:spacing w:after="0"/>
      </w:pPr>
      <w:r w:rsidRPr="007B3313">
        <w:t>In addition to comparing the results from the developed numerical model with available test data,</w:t>
      </w:r>
      <w:r w:rsidR="00366199" w:rsidRPr="007B3313">
        <w:t xml:space="preserve"> as discussed already in this paper,</w:t>
      </w:r>
      <w:r w:rsidRPr="007B3313">
        <w:t xml:space="preserve"> the model was also validated against </w:t>
      </w:r>
      <w:r w:rsidR="00366199" w:rsidRPr="007B3313">
        <w:t>published data obtained from another FE model</w:t>
      </w:r>
      <w:r w:rsidR="003A177A" w:rsidRPr="007B3313">
        <w:t xml:space="preserve">, developed by Ban and Bradford </w:t>
      </w:r>
      <w:r w:rsidR="00730A7E" w:rsidRPr="007B3313">
        <w:t>[1</w:t>
      </w:r>
      <w:r w:rsidR="00E77F04" w:rsidRPr="007B3313">
        <w:t>7</w:t>
      </w:r>
      <w:r w:rsidR="00730A7E" w:rsidRPr="007B3313">
        <w:t>]</w:t>
      </w:r>
      <w:r w:rsidR="00366199" w:rsidRPr="007B3313">
        <w:t>.  This publication is relevant because it is directly concerned with composite beams made from HSS. It considers a simply-supported composite beam with different steel grades</w:t>
      </w:r>
      <w:r w:rsidR="00AD1402" w:rsidRPr="007B3313">
        <w:t xml:space="preserve"> (namely S235, S460, S690 and S960) and shear connection ratios (from 0.2 to 1.2)</w:t>
      </w:r>
      <w:r w:rsidR="00366199" w:rsidRPr="007B3313">
        <w:t xml:space="preserve">; further details are available elsewhere </w:t>
      </w:r>
      <w:r w:rsidR="00730A7E" w:rsidRPr="007B3313">
        <w:t>[1</w:t>
      </w:r>
      <w:r w:rsidR="00E77F04" w:rsidRPr="007B3313">
        <w:t>7</w:t>
      </w:r>
      <w:r w:rsidR="00730A7E" w:rsidRPr="007B3313">
        <w:t>].</w:t>
      </w:r>
      <w:r w:rsidR="00366199" w:rsidRPr="007B3313">
        <w:t xml:space="preserve"> </w:t>
      </w:r>
      <w:r w:rsidR="008A19EC" w:rsidRPr="00D869D5">
        <w:rPr>
          <w:highlight w:val="yellow"/>
        </w:rPr>
        <w:t xml:space="preserve">The difference between the numerical model in Ban and Bradford [17] and in the current study is the solution method in which Ban and Bradford [17] used Modified </w:t>
      </w:r>
      <w:proofErr w:type="spellStart"/>
      <w:r w:rsidR="008A19EC" w:rsidRPr="00D869D5">
        <w:rPr>
          <w:highlight w:val="yellow"/>
        </w:rPr>
        <w:t>Riks</w:t>
      </w:r>
      <w:proofErr w:type="spellEnd"/>
      <w:r w:rsidR="008A19EC" w:rsidRPr="00D869D5">
        <w:rPr>
          <w:highlight w:val="yellow"/>
        </w:rPr>
        <w:t xml:space="preserve"> method while the current study uses dynamic implicit method with quasi-static which provide</w:t>
      </w:r>
      <w:r w:rsidR="00C24A94" w:rsidRPr="00D869D5">
        <w:rPr>
          <w:highlight w:val="yellow"/>
        </w:rPr>
        <w:t>s</w:t>
      </w:r>
      <w:r w:rsidR="008A19EC" w:rsidRPr="00D869D5">
        <w:rPr>
          <w:highlight w:val="yellow"/>
        </w:rPr>
        <w:t xml:space="preserve"> much better convergence </w:t>
      </w:r>
      <w:r w:rsidR="00C24A94" w:rsidRPr="00D869D5">
        <w:rPr>
          <w:highlight w:val="yellow"/>
        </w:rPr>
        <w:t xml:space="preserve">behaviour than the </w:t>
      </w:r>
      <w:proofErr w:type="spellStart"/>
      <w:r w:rsidR="00C24A94" w:rsidRPr="00D869D5">
        <w:rPr>
          <w:highlight w:val="yellow"/>
        </w:rPr>
        <w:t>Riks</w:t>
      </w:r>
      <w:proofErr w:type="spellEnd"/>
      <w:r w:rsidR="00C24A94" w:rsidRPr="00D869D5">
        <w:rPr>
          <w:highlight w:val="yellow"/>
        </w:rPr>
        <w:t xml:space="preserve"> method</w:t>
      </w:r>
      <w:r w:rsidR="008A19EC" w:rsidRPr="00D869D5">
        <w:rPr>
          <w:highlight w:val="yellow"/>
        </w:rPr>
        <w:t>.</w:t>
      </w:r>
      <w:r w:rsidR="008A19EC" w:rsidRPr="007B3313">
        <w:t xml:space="preserve"> The</w:t>
      </w:r>
      <w:r w:rsidR="00366199" w:rsidRPr="007B3313">
        <w:t xml:space="preserve"> load-deflection curves found from the current FE model were compared with those published for the degree of shear connection η=1 and the results are presented in Fig. </w:t>
      </w:r>
      <w:r w:rsidR="00F20A32" w:rsidRPr="007B3313">
        <w:t>10</w:t>
      </w:r>
      <w:r w:rsidR="00366199" w:rsidRPr="007B3313">
        <w:t xml:space="preserve">. It is observed that there is excellent agreement between the numerical results calculated from the present numerical model and </w:t>
      </w:r>
      <w:r w:rsidR="003A177A" w:rsidRPr="007B3313">
        <w:t xml:space="preserve">those reported by Ban and Bradford. </w:t>
      </w:r>
      <w:r w:rsidR="00366199" w:rsidRPr="007B3313">
        <w:t xml:space="preserve"> </w:t>
      </w:r>
    </w:p>
    <w:p w14:paraId="1E06DF82" w14:textId="77777777" w:rsidR="007E6244" w:rsidRPr="007B3313" w:rsidRDefault="007E6244" w:rsidP="008C0B2D">
      <w:pPr>
        <w:spacing w:after="0"/>
      </w:pPr>
    </w:p>
    <w:p w14:paraId="08B94975" w14:textId="77777777" w:rsidR="006D1116" w:rsidRPr="007B3313" w:rsidRDefault="006D1116" w:rsidP="008C0B2D">
      <w:pPr>
        <w:spacing w:after="0"/>
      </w:pPr>
      <w:r w:rsidRPr="007B3313">
        <w:t>On the basi</w:t>
      </w:r>
      <w:r w:rsidR="004767D7" w:rsidRPr="007B3313">
        <w:t>s</w:t>
      </w:r>
      <w:r w:rsidRPr="007B3313">
        <w:t xml:space="preserve"> of </w:t>
      </w:r>
      <w:r w:rsidR="004767D7" w:rsidRPr="007B3313">
        <w:t xml:space="preserve">data presented in this section, it can be </w:t>
      </w:r>
      <w:r w:rsidRPr="007B3313">
        <w:t>concluded that the FE model developed in this study is</w:t>
      </w:r>
      <w:r w:rsidR="004767D7" w:rsidRPr="007B3313">
        <w:t xml:space="preserve"> capable of providing a good prediction of the behaviour of composite beams in terms of the bending moment capacity, interaction performance and initial bending stiffness for members with full or partial shear connection as well as those made from either normal or high strength steel.</w:t>
      </w:r>
      <w:r w:rsidRPr="007B3313">
        <w:t xml:space="preserve"> </w:t>
      </w:r>
      <w:r w:rsidR="004767D7" w:rsidRPr="007B3313">
        <w:t xml:space="preserve">Therefore, in the following sections of this paper, the model is used </w:t>
      </w:r>
      <w:r w:rsidR="000E758E" w:rsidRPr="007B3313">
        <w:t>to investigate the effect that the most salient parameters have on the behaviour and to assess current design provisions.</w:t>
      </w:r>
    </w:p>
    <w:p w14:paraId="4743CF11" w14:textId="77777777" w:rsidR="00570D0E" w:rsidRPr="007B3313" w:rsidRDefault="00477FDA" w:rsidP="001657EC">
      <w:pPr>
        <w:pStyle w:val="Heading1"/>
      </w:pPr>
      <w:r w:rsidRPr="007B3313">
        <w:t>Parametric study</w:t>
      </w:r>
    </w:p>
    <w:p w14:paraId="0F6B968C" w14:textId="77777777" w:rsidR="000E758E" w:rsidRPr="007B3313" w:rsidRDefault="000E758E" w:rsidP="008C0B2D">
      <w:pPr>
        <w:spacing w:after="0"/>
      </w:pPr>
      <w:r w:rsidRPr="007B3313">
        <w:t>I</w:t>
      </w:r>
      <w:r w:rsidR="00427AAD" w:rsidRPr="007B3313">
        <w:t xml:space="preserve">n </w:t>
      </w:r>
      <w:r w:rsidRPr="007B3313">
        <w:t>this</w:t>
      </w:r>
      <w:r w:rsidR="00427AAD" w:rsidRPr="007B3313">
        <w:t xml:space="preserve"> </w:t>
      </w:r>
      <w:r w:rsidRPr="007B3313">
        <w:t>section</w:t>
      </w:r>
      <w:r w:rsidR="00427AAD" w:rsidRPr="007B3313">
        <w:t xml:space="preserve"> the model is used to conduct a study into the</w:t>
      </w:r>
      <w:r w:rsidRPr="007B3313">
        <w:t xml:space="preserve"> most influential parameters on the</w:t>
      </w:r>
      <w:r w:rsidR="00427AAD" w:rsidRPr="007B3313">
        <w:t xml:space="preserve"> behaviour of composite beams</w:t>
      </w:r>
      <w:r w:rsidRPr="007B3313">
        <w:t xml:space="preserve"> made from high strength steel. These include steel grade, degree of shear connection, distribution of shear connectors, concrete strength</w:t>
      </w:r>
      <w:r w:rsidR="00407852" w:rsidRPr="007B3313">
        <w:t xml:space="preserve">, slab width </w:t>
      </w:r>
      <w:r w:rsidRPr="007B3313">
        <w:t xml:space="preserve">and slab type. </w:t>
      </w:r>
      <w:r w:rsidR="00427AAD" w:rsidRPr="007B3313">
        <w:t xml:space="preserve"> </w:t>
      </w:r>
      <w:r w:rsidRPr="007B3313">
        <w:t xml:space="preserve">A large number of numerical simulations </w:t>
      </w:r>
      <w:r w:rsidR="009E7258" w:rsidRPr="007B3313">
        <w:t>have been</w:t>
      </w:r>
      <w:r w:rsidRPr="007B3313">
        <w:t xml:space="preserve"> conducted in order to assess how each of these parameters affects the performance. All members were assumed to be simply supported with a single concentrated point load at the mid-point of the beam.</w:t>
      </w:r>
    </w:p>
    <w:p w14:paraId="2D7B2465" w14:textId="77777777" w:rsidR="008B1928" w:rsidRPr="007B3313" w:rsidRDefault="008B1928" w:rsidP="008C0B2D">
      <w:pPr>
        <w:spacing w:after="0"/>
      </w:pPr>
    </w:p>
    <w:p w14:paraId="682FFE9F" w14:textId="77777777" w:rsidR="000A2F0A" w:rsidRPr="007B3313" w:rsidRDefault="000A2F0A" w:rsidP="008C0B2D">
      <w:pPr>
        <w:spacing w:after="0"/>
      </w:pPr>
      <w:r w:rsidRPr="007B3313">
        <w:t xml:space="preserve">The </w:t>
      </w:r>
      <w:r w:rsidR="000E758E" w:rsidRPr="007B3313">
        <w:t xml:space="preserve">high strength </w:t>
      </w:r>
      <w:r w:rsidRPr="007B3313">
        <w:t xml:space="preserve">steel grades </w:t>
      </w:r>
      <w:r w:rsidR="000E758E" w:rsidRPr="007B3313">
        <w:t xml:space="preserve">included in the study </w:t>
      </w:r>
      <w:r w:rsidR="009E7258" w:rsidRPr="007B3313">
        <w:t>are</w:t>
      </w:r>
      <w:r w:rsidRPr="007B3313">
        <w:t xml:space="preserve"> S460 and S690</w:t>
      </w:r>
      <w:r w:rsidR="000E758E" w:rsidRPr="007B3313">
        <w:t xml:space="preserve">, whilst the concrete grades considered </w:t>
      </w:r>
      <w:r w:rsidR="009E7258" w:rsidRPr="007B3313">
        <w:t>are</w:t>
      </w:r>
      <w:r w:rsidR="000E758E" w:rsidRPr="007B3313">
        <w:t xml:space="preserve"> C40, C50 and C60. </w:t>
      </w:r>
      <w:r w:rsidR="00C57CFE" w:rsidRPr="007B3313">
        <w:t>The</w:t>
      </w:r>
      <w:r w:rsidR="000E758E" w:rsidRPr="007B3313">
        <w:t xml:space="preserve"> shear connection ratio</w:t>
      </w:r>
      <w:r w:rsidRPr="007B3313">
        <w:t xml:space="preserve"> </w:t>
      </w:r>
      <w:r w:rsidR="000E758E" w:rsidRPr="007B3313">
        <w:t>(</w:t>
      </w:r>
      <w:r w:rsidRPr="007B3313">
        <w:t>η</w:t>
      </w:r>
      <w:r w:rsidR="000E758E" w:rsidRPr="007B3313">
        <w:t>)</w:t>
      </w:r>
      <w:r w:rsidR="00C57CFE" w:rsidRPr="007B3313">
        <w:t xml:space="preserve"> range</w:t>
      </w:r>
      <w:r w:rsidR="009E7258" w:rsidRPr="007B3313">
        <w:t>s</w:t>
      </w:r>
      <w:r w:rsidRPr="007B3313">
        <w:t xml:space="preserve"> between 0.5 </w:t>
      </w:r>
      <w:r w:rsidR="00D13826" w:rsidRPr="007B3313">
        <w:t>and</w:t>
      </w:r>
      <w:r w:rsidRPr="007B3313">
        <w:t xml:space="preserve"> 1.7</w:t>
      </w:r>
      <w:r w:rsidR="00E61416" w:rsidRPr="007B3313">
        <w:t>0</w:t>
      </w:r>
      <w:r w:rsidRPr="007B3313">
        <w:t xml:space="preserve">. In this study, </w:t>
      </w:r>
      <w:r w:rsidR="002C26EB" w:rsidRPr="007B3313">
        <w:t>η</w:t>
      </w:r>
      <w:r w:rsidRPr="007B3313">
        <w:t xml:space="preserve"> </w:t>
      </w:r>
      <w:r w:rsidR="009E7258" w:rsidRPr="007B3313">
        <w:t>is</w:t>
      </w:r>
      <w:r w:rsidRPr="007B3313">
        <w:t xml:space="preserve"> </w:t>
      </w:r>
      <w:r w:rsidR="000E758E" w:rsidRPr="007B3313">
        <w:t>determined</w:t>
      </w:r>
      <w:r w:rsidRPr="007B3313">
        <w:t xml:space="preserve"> as the ratio between </w:t>
      </w:r>
      <w:r w:rsidR="00D13826" w:rsidRPr="007B3313">
        <w:t>the force</w:t>
      </w:r>
      <w:r w:rsidR="00834C47" w:rsidRPr="007B3313">
        <w:t xml:space="preserve"> transferred by the shear connectors </w:t>
      </w:r>
      <w:r w:rsidR="000E758E" w:rsidRPr="007B3313">
        <w:t>(</w:t>
      </w:r>
      <w:proofErr w:type="spellStart"/>
      <w:r w:rsidR="00834C47" w:rsidRPr="007B3313">
        <w:t>N</w:t>
      </w:r>
      <w:r w:rsidR="002C26EB" w:rsidRPr="007B3313">
        <w:rPr>
          <w:vertAlign w:val="subscript"/>
        </w:rPr>
        <w:t>studs</w:t>
      </w:r>
      <w:proofErr w:type="spellEnd"/>
      <w:r w:rsidR="000E758E" w:rsidRPr="007B3313">
        <w:t xml:space="preserve">) </w:t>
      </w:r>
      <w:r w:rsidR="00834C47" w:rsidRPr="007B3313">
        <w:t xml:space="preserve">and the compressive force in the concrete flange at full shear connection </w:t>
      </w:r>
      <w:r w:rsidR="000E758E" w:rsidRPr="007B3313">
        <w:t>(</w:t>
      </w:r>
      <w:proofErr w:type="spellStart"/>
      <w:r w:rsidR="00834C47" w:rsidRPr="007B3313">
        <w:t>N</w:t>
      </w:r>
      <w:r w:rsidR="00834C47" w:rsidRPr="007B3313">
        <w:rPr>
          <w:vertAlign w:val="subscript"/>
        </w:rPr>
        <w:t>c,f</w:t>
      </w:r>
      <w:proofErr w:type="spellEnd"/>
      <w:r w:rsidR="009E7258" w:rsidRPr="007B3313">
        <w:t>),</w:t>
      </w:r>
      <w:r w:rsidR="000E758E" w:rsidRPr="007B3313">
        <w:t xml:space="preserve"> as defined by</w:t>
      </w:r>
      <w:r w:rsidR="009E7258" w:rsidRPr="007B3313">
        <w:t xml:space="preserve"> </w:t>
      </w:r>
      <w:r w:rsidR="003E2562" w:rsidRPr="007B3313">
        <w:t>the Steel Construction Institute</w:t>
      </w:r>
      <w:r w:rsidR="000E758E" w:rsidRPr="007B3313">
        <w:t xml:space="preserve"> </w:t>
      </w:r>
      <w:r w:rsidR="00730A7E" w:rsidRPr="007B3313">
        <w:t>[3</w:t>
      </w:r>
      <w:r w:rsidR="00E77F04" w:rsidRPr="007B3313">
        <w:t>1</w:t>
      </w:r>
      <w:r w:rsidR="00730A7E" w:rsidRPr="007B3313">
        <w:t>]</w:t>
      </w:r>
      <w:r w:rsidR="00191967" w:rsidRPr="007B3313">
        <w:t xml:space="preserve">. </w:t>
      </w:r>
      <w:proofErr w:type="spellStart"/>
      <w:r w:rsidR="002C26EB" w:rsidRPr="007B3313">
        <w:t>N</w:t>
      </w:r>
      <w:r w:rsidR="002C26EB" w:rsidRPr="007B3313">
        <w:rPr>
          <w:vertAlign w:val="subscript"/>
        </w:rPr>
        <w:t>studs</w:t>
      </w:r>
      <w:proofErr w:type="spellEnd"/>
      <w:r w:rsidR="00834C47" w:rsidRPr="007B3313">
        <w:t xml:space="preserve"> is the</w:t>
      </w:r>
      <w:r w:rsidR="000E758E" w:rsidRPr="007B3313">
        <w:t xml:space="preserve"> product of the</w:t>
      </w:r>
      <w:r w:rsidR="00834C47" w:rsidRPr="007B3313">
        <w:t xml:space="preserve"> </w:t>
      </w:r>
      <w:r w:rsidR="006114E4" w:rsidRPr="007B3313">
        <w:t xml:space="preserve">strength of </w:t>
      </w:r>
      <w:r w:rsidR="000E758E" w:rsidRPr="007B3313">
        <w:t xml:space="preserve">a single </w:t>
      </w:r>
      <w:r w:rsidR="006114E4" w:rsidRPr="007B3313">
        <w:t>shear connector</w:t>
      </w:r>
      <w:r w:rsidR="000E758E" w:rsidRPr="007B3313">
        <w:t xml:space="preserve"> (</w:t>
      </w:r>
      <w:proofErr w:type="spellStart"/>
      <w:r w:rsidR="000E758E" w:rsidRPr="007B3313">
        <w:t>P</w:t>
      </w:r>
      <w:r w:rsidR="000E758E" w:rsidRPr="007B3313">
        <w:rPr>
          <w:vertAlign w:val="subscript"/>
        </w:rPr>
        <w:t>stud</w:t>
      </w:r>
      <w:proofErr w:type="spellEnd"/>
      <w:r w:rsidR="000E758E" w:rsidRPr="007B3313">
        <w:t xml:space="preserve">) and the </w:t>
      </w:r>
      <w:r w:rsidR="006114E4" w:rsidRPr="007B3313">
        <w:t xml:space="preserve">number of shear </w:t>
      </w:r>
      <w:r w:rsidR="00EE267B" w:rsidRPr="007B3313">
        <w:t>connectors</w:t>
      </w:r>
      <w:r w:rsidR="006114E4" w:rsidRPr="007B3313">
        <w:t xml:space="preserve"> in the shear span </w:t>
      </w:r>
      <w:r w:rsidR="000E758E" w:rsidRPr="007B3313">
        <w:t xml:space="preserve">n. On </w:t>
      </w:r>
      <w:r w:rsidR="000E758E" w:rsidRPr="007B3313">
        <w:lastRenderedPageBreak/>
        <w:t>the other hand,</w:t>
      </w:r>
      <w:r w:rsidR="006114E4" w:rsidRPr="007B3313">
        <w:t xml:space="preserve"> </w:t>
      </w:r>
      <w:proofErr w:type="spellStart"/>
      <w:r w:rsidR="006114E4" w:rsidRPr="007B3313">
        <w:t>N</w:t>
      </w:r>
      <w:r w:rsidR="006114E4" w:rsidRPr="007B3313">
        <w:rPr>
          <w:vertAlign w:val="subscript"/>
        </w:rPr>
        <w:t>c</w:t>
      </w:r>
      <w:proofErr w:type="gramStart"/>
      <w:r w:rsidR="006114E4" w:rsidRPr="007B3313">
        <w:rPr>
          <w:vertAlign w:val="subscript"/>
        </w:rPr>
        <w:t>,f</w:t>
      </w:r>
      <w:proofErr w:type="spellEnd"/>
      <w:proofErr w:type="gramEnd"/>
      <w:r w:rsidR="006114E4" w:rsidRPr="007B3313">
        <w:rPr>
          <w:vertAlign w:val="subscript"/>
        </w:rPr>
        <w:t xml:space="preserve"> </w:t>
      </w:r>
      <w:r w:rsidR="000E758E" w:rsidRPr="007B3313">
        <w:t>is taken as being the lesser of either</w:t>
      </w:r>
      <w:r w:rsidR="006114E4" w:rsidRPr="007B3313">
        <w:t xml:space="preserve"> the axial resistance of </w:t>
      </w:r>
      <w:r w:rsidR="000E758E" w:rsidRPr="007B3313">
        <w:t xml:space="preserve">the </w:t>
      </w:r>
      <w:r w:rsidR="006114E4" w:rsidRPr="007B3313">
        <w:t xml:space="preserve">concrete </w:t>
      </w:r>
      <w:r w:rsidR="002C26EB" w:rsidRPr="007B3313">
        <w:t xml:space="preserve">slab </w:t>
      </w:r>
      <w:r w:rsidR="006114E4" w:rsidRPr="007B3313">
        <w:t>and the axial resistance of the steel</w:t>
      </w:r>
      <w:r w:rsidR="002C26EB" w:rsidRPr="007B3313">
        <w:t xml:space="preserve"> beam</w:t>
      </w:r>
      <w:r w:rsidR="006114E4" w:rsidRPr="007B3313">
        <w:t xml:space="preserve">. Therefore, in the FE model, the strength of shear connection </w:t>
      </w:r>
      <w:r w:rsidR="009E7258" w:rsidRPr="007B3313">
        <w:t xml:space="preserve">is </w:t>
      </w:r>
      <w:r w:rsidR="006114E4" w:rsidRPr="007B3313">
        <w:t xml:space="preserve">calculated using </w:t>
      </w:r>
      <w:r w:rsidR="000E758E" w:rsidRPr="007B3313">
        <w:t>the following expression:</w:t>
      </w:r>
    </w:p>
    <w:p w14:paraId="144801FD" w14:textId="77777777" w:rsidR="008B1928" w:rsidRPr="007B3313" w:rsidRDefault="008B1928" w:rsidP="008C0B2D">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1049"/>
      </w:tblGrid>
      <w:tr w:rsidR="00762F8D" w:rsidRPr="007B3313" w14:paraId="6B0F7489" w14:textId="77777777" w:rsidTr="002C26EB">
        <w:tc>
          <w:tcPr>
            <w:tcW w:w="7479" w:type="dxa"/>
          </w:tcPr>
          <w:p w14:paraId="298113CA" w14:textId="77777777" w:rsidR="00762F8D" w:rsidRPr="007B3313" w:rsidRDefault="00762F8D" w:rsidP="008C0B2D">
            <w:pPr>
              <w:spacing w:after="0" w:line="360" w:lineRule="auto"/>
              <w:jc w:val="both"/>
              <w:rPr>
                <w:rFonts w:cs="Times New Roman"/>
                <w:sz w:val="24"/>
              </w:rPr>
            </w:pPr>
            <w:proofErr w:type="spellStart"/>
            <w:r w:rsidRPr="007B3313">
              <w:rPr>
                <w:rFonts w:cs="Times New Roman"/>
                <w:sz w:val="24"/>
              </w:rPr>
              <w:t>P</w:t>
            </w:r>
            <w:r w:rsidRPr="007B3313">
              <w:rPr>
                <w:rFonts w:cs="Times New Roman"/>
                <w:sz w:val="24"/>
                <w:vertAlign w:val="subscript"/>
              </w:rPr>
              <w:t>stud</w:t>
            </w:r>
            <w:proofErr w:type="spellEnd"/>
            <w:r w:rsidRPr="007B3313">
              <w:rPr>
                <w:rFonts w:cs="Times New Roman"/>
                <w:sz w:val="24"/>
              </w:rPr>
              <w:t>=η</w:t>
            </w:r>
            <w:r w:rsidR="00EE267B" w:rsidRPr="007B3313">
              <w:rPr>
                <w:rFonts w:cs="Times New Roman"/>
                <w:sz w:val="24"/>
              </w:rPr>
              <w:t xml:space="preserve"> </w:t>
            </w:r>
            <w:proofErr w:type="spellStart"/>
            <w:r w:rsidRPr="007B3313">
              <w:rPr>
                <w:rFonts w:cs="Times New Roman"/>
                <w:sz w:val="24"/>
              </w:rPr>
              <w:t>N</w:t>
            </w:r>
            <w:r w:rsidRPr="007B3313">
              <w:rPr>
                <w:rFonts w:cs="Times New Roman"/>
                <w:sz w:val="24"/>
                <w:vertAlign w:val="subscript"/>
              </w:rPr>
              <w:t>c,f</w:t>
            </w:r>
            <w:proofErr w:type="spellEnd"/>
            <w:r w:rsidRPr="007B3313">
              <w:rPr>
                <w:rFonts w:cs="Times New Roman"/>
                <w:sz w:val="24"/>
              </w:rPr>
              <w:t>/n</w:t>
            </w:r>
          </w:p>
        </w:tc>
        <w:tc>
          <w:tcPr>
            <w:tcW w:w="1049" w:type="dxa"/>
            <w:vAlign w:val="center"/>
          </w:tcPr>
          <w:p w14:paraId="57E0EDCB" w14:textId="460F8D74" w:rsidR="00762F8D" w:rsidRPr="007B3313" w:rsidRDefault="002C26EB" w:rsidP="00ED5516">
            <w:pPr>
              <w:spacing w:after="0" w:line="360" w:lineRule="auto"/>
              <w:jc w:val="right"/>
              <w:rPr>
                <w:rFonts w:cs="Times New Roman"/>
                <w:sz w:val="24"/>
              </w:rPr>
            </w:pPr>
            <w:r w:rsidRPr="007B3313">
              <w:rPr>
                <w:rFonts w:cs="Times New Roman"/>
                <w:sz w:val="24"/>
              </w:rPr>
              <w:t>(</w:t>
            </w:r>
            <w:r w:rsidR="00ED5516">
              <w:rPr>
                <w:rFonts w:cs="Times New Roman"/>
                <w:sz w:val="24"/>
              </w:rPr>
              <w:t>12</w:t>
            </w:r>
            <w:r w:rsidRPr="007B3313">
              <w:rPr>
                <w:rFonts w:cs="Times New Roman"/>
                <w:sz w:val="24"/>
              </w:rPr>
              <w:t>)</w:t>
            </w:r>
          </w:p>
        </w:tc>
      </w:tr>
    </w:tbl>
    <w:p w14:paraId="4AF6AC45" w14:textId="77777777" w:rsidR="008B1928" w:rsidRPr="007B3313" w:rsidRDefault="008B1928" w:rsidP="008C0B2D">
      <w:pPr>
        <w:spacing w:after="0"/>
      </w:pPr>
    </w:p>
    <w:p w14:paraId="743BC0AF" w14:textId="77777777" w:rsidR="009E5A00" w:rsidRPr="007B3313" w:rsidRDefault="00C57CFE" w:rsidP="008C0B2D">
      <w:pPr>
        <w:spacing w:after="0"/>
      </w:pPr>
      <w:r w:rsidRPr="007B3313">
        <w:t xml:space="preserve">Two steel </w:t>
      </w:r>
      <w:r w:rsidR="002C26EB" w:rsidRPr="007B3313">
        <w:t>beam sections</w:t>
      </w:r>
      <w:r w:rsidR="009E7258" w:rsidRPr="007B3313">
        <w:t xml:space="preserve"> (with an overall height of either 300 or 544 mm)</w:t>
      </w:r>
      <w:r w:rsidRPr="007B3313">
        <w:t xml:space="preserve"> </w:t>
      </w:r>
      <w:r w:rsidR="002C26EB" w:rsidRPr="007B3313">
        <w:t>and various</w:t>
      </w:r>
      <w:r w:rsidRPr="007B3313">
        <w:t xml:space="preserve"> width</w:t>
      </w:r>
      <w:r w:rsidR="00407852" w:rsidRPr="007B3313">
        <w:t>s</w:t>
      </w:r>
      <w:r w:rsidRPr="007B3313">
        <w:t xml:space="preserve"> of concrete slab ranging between 1000 mm to </w:t>
      </w:r>
      <w:r w:rsidR="00D6595D" w:rsidRPr="007B3313">
        <w:t>40</w:t>
      </w:r>
      <w:r w:rsidR="00191967" w:rsidRPr="007B3313">
        <w:t>00</w:t>
      </w:r>
      <w:r w:rsidRPr="007B3313">
        <w:t xml:space="preserve"> mm</w:t>
      </w:r>
      <w:r w:rsidR="009F6CE7" w:rsidRPr="007B3313">
        <w:t xml:space="preserve"> </w:t>
      </w:r>
      <w:r w:rsidR="009E7258" w:rsidRPr="007B3313">
        <w:t>are</w:t>
      </w:r>
      <w:r w:rsidR="009F6CE7" w:rsidRPr="007B3313">
        <w:t xml:space="preserve"> considered in the parametric study</w:t>
      </w:r>
      <w:r w:rsidR="006625CF" w:rsidRPr="007B3313">
        <w:t xml:space="preserve">. </w:t>
      </w:r>
      <w:r w:rsidR="009F6CE7" w:rsidRPr="007B3313">
        <w:t>The</w:t>
      </w:r>
      <w:r w:rsidR="00F27150" w:rsidRPr="007B3313">
        <w:t xml:space="preserve"> </w:t>
      </w:r>
      <w:r w:rsidR="00407852" w:rsidRPr="007B3313">
        <w:t>geometric</w:t>
      </w:r>
      <w:r w:rsidR="009F6CE7" w:rsidRPr="007B3313">
        <w:t xml:space="preserve"> details of the composite beams </w:t>
      </w:r>
      <w:r w:rsidR="00407852" w:rsidRPr="007B3313">
        <w:t>included</w:t>
      </w:r>
      <w:r w:rsidR="009F6CE7" w:rsidRPr="007B3313">
        <w:t xml:space="preserve"> in this parametric study</w:t>
      </w:r>
      <w:r w:rsidR="00F27150" w:rsidRPr="007B3313">
        <w:t xml:space="preserve"> are </w:t>
      </w:r>
      <w:r w:rsidR="00407852" w:rsidRPr="007B3313">
        <w:t>given</w:t>
      </w:r>
      <w:r w:rsidR="00F27150" w:rsidRPr="007B3313">
        <w:t xml:space="preserve"> in Table </w:t>
      </w:r>
      <w:r w:rsidR="008B1928" w:rsidRPr="007B3313">
        <w:t>2</w:t>
      </w:r>
      <w:r w:rsidR="00F27150" w:rsidRPr="007B3313">
        <w:t>.</w:t>
      </w:r>
    </w:p>
    <w:p w14:paraId="0D0704A6" w14:textId="77777777" w:rsidR="00DF4536" w:rsidRPr="007B3313" w:rsidRDefault="00DF4536" w:rsidP="008C0B2D">
      <w:pPr>
        <w:spacing w:after="0"/>
      </w:pPr>
    </w:p>
    <w:p w14:paraId="6149FD83" w14:textId="00F3F49D" w:rsidR="006C4890" w:rsidRPr="007B3313" w:rsidRDefault="006C4890" w:rsidP="008C0B2D">
      <w:pPr>
        <w:spacing w:after="0"/>
      </w:pPr>
      <w:r w:rsidRPr="007B3313">
        <w:t xml:space="preserve">The stress-strain relationship for concrete in </w:t>
      </w:r>
      <w:r w:rsidR="00762F8D" w:rsidRPr="007B3313">
        <w:t>tension</w:t>
      </w:r>
      <w:r w:rsidRPr="007B3313">
        <w:t xml:space="preserve"> and compression are </w:t>
      </w:r>
      <w:r w:rsidR="009F6CE7" w:rsidRPr="007B3313">
        <w:t>illustrated</w:t>
      </w:r>
      <w:r w:rsidR="00DE73E2" w:rsidRPr="007B3313">
        <w:t xml:space="preserve"> in Fig.</w:t>
      </w:r>
      <w:r w:rsidRPr="007B3313">
        <w:t xml:space="preserve"> 2 </w:t>
      </w:r>
      <w:r w:rsidR="00762F8D" w:rsidRPr="007B3313">
        <w:t>and</w:t>
      </w:r>
      <w:r w:rsidRPr="007B3313">
        <w:t xml:space="preserve"> the </w:t>
      </w:r>
      <w:r w:rsidR="00762F8D" w:rsidRPr="007B3313">
        <w:t xml:space="preserve">elastic modulus and tensile strength of concrete </w:t>
      </w:r>
      <w:r w:rsidR="00191967" w:rsidRPr="007B3313">
        <w:t>were</w:t>
      </w:r>
      <w:r w:rsidR="00762F8D" w:rsidRPr="007B3313">
        <w:t xml:space="preserve"> determined according to </w:t>
      </w:r>
      <w:r w:rsidR="00DE73E2" w:rsidRPr="007B3313">
        <w:t>Eurocode 2</w:t>
      </w:r>
      <w:r w:rsidR="00762F8D" w:rsidRPr="007B3313">
        <w:t xml:space="preserve">, as described </w:t>
      </w:r>
      <w:r w:rsidR="00DE73E2" w:rsidRPr="007B3313">
        <w:t xml:space="preserve">previously. The steel </w:t>
      </w:r>
      <w:r w:rsidR="009E7258" w:rsidRPr="007B3313">
        <w:t>is</w:t>
      </w:r>
      <w:r w:rsidR="00DE73E2" w:rsidRPr="007B3313">
        <w:t xml:space="preserve"> assumed to behave in an elastic, perfectly-</w:t>
      </w:r>
      <w:proofErr w:type="gramStart"/>
      <w:r w:rsidR="00762F8D" w:rsidRPr="007B3313">
        <w:t>plastic</w:t>
      </w:r>
      <w:r w:rsidR="00DE73E2" w:rsidRPr="007B3313">
        <w:t>,</w:t>
      </w:r>
      <w:proofErr w:type="gramEnd"/>
      <w:r w:rsidR="00DE73E2" w:rsidRPr="007B3313">
        <w:t xml:space="preserve"> response</w:t>
      </w:r>
      <w:r w:rsidR="00762F8D" w:rsidRPr="007B3313">
        <w:t xml:space="preserve"> in the parametric study</w:t>
      </w:r>
      <w:r w:rsidR="009F6CE7" w:rsidRPr="007B3313">
        <w:t xml:space="preserve"> in order to </w:t>
      </w:r>
      <w:r w:rsidR="00FB058D" w:rsidRPr="007B3313">
        <w:t xml:space="preserve">compare </w:t>
      </w:r>
      <w:r w:rsidR="009F6CE7" w:rsidRPr="007B3313">
        <w:t xml:space="preserve">the bending </w:t>
      </w:r>
      <w:r w:rsidR="00A9346E" w:rsidRPr="007B3313">
        <w:t>capacity</w:t>
      </w:r>
      <w:r w:rsidR="009F6CE7" w:rsidRPr="007B3313">
        <w:t xml:space="preserve"> obtained numerically with those obtained using </w:t>
      </w:r>
      <w:r w:rsidR="00DE73E2" w:rsidRPr="007B3313">
        <w:t xml:space="preserve">the </w:t>
      </w:r>
      <w:r w:rsidR="009F6CE7" w:rsidRPr="007B3313">
        <w:t>rigid-plastic analysis</w:t>
      </w:r>
      <w:r w:rsidR="00DE73E2" w:rsidRPr="007B3313">
        <w:t xml:space="preserve"> approach</w:t>
      </w:r>
      <w:r w:rsidR="009F6CE7" w:rsidRPr="007B3313">
        <w:t xml:space="preserve"> </w:t>
      </w:r>
      <w:r w:rsidR="00337488" w:rsidRPr="007B3313">
        <w:t xml:space="preserve">adopted in </w:t>
      </w:r>
      <w:r w:rsidR="00DE73E2" w:rsidRPr="007B3313">
        <w:t xml:space="preserve">Eurocode 4 </w:t>
      </w:r>
      <w:r w:rsidR="00F20A32" w:rsidRPr="007B3313">
        <w:t>[3]</w:t>
      </w:r>
      <w:r w:rsidR="00762F8D" w:rsidRPr="007B3313">
        <w:t xml:space="preserve">. The elastic modulus of steel </w:t>
      </w:r>
      <w:r w:rsidR="009E7258" w:rsidRPr="007B3313">
        <w:t>is</w:t>
      </w:r>
      <w:r w:rsidR="00762F8D" w:rsidRPr="007B3313">
        <w:t xml:space="preserve"> taken </w:t>
      </w:r>
      <w:r w:rsidR="00DE73E2" w:rsidRPr="007B3313">
        <w:t>as</w:t>
      </w:r>
      <w:r w:rsidR="00762F8D" w:rsidRPr="007B3313">
        <w:t xml:space="preserve"> </w:t>
      </w:r>
      <w:r w:rsidR="00DE73E2" w:rsidRPr="007B3313">
        <w:t>212 </w:t>
      </w:r>
      <w:proofErr w:type="spellStart"/>
      <w:proofErr w:type="gramStart"/>
      <w:r w:rsidR="00762F8D" w:rsidRPr="007B3313">
        <w:t>GPa</w:t>
      </w:r>
      <w:proofErr w:type="spellEnd"/>
      <w:proofErr w:type="gramEnd"/>
      <w:r w:rsidR="00DE73E2" w:rsidRPr="007B3313">
        <w:t xml:space="preserve"> in </w:t>
      </w:r>
      <w:r w:rsidR="009E7258" w:rsidRPr="007B3313">
        <w:t>the</w:t>
      </w:r>
      <w:r w:rsidR="00DE73E2" w:rsidRPr="007B3313">
        <w:t xml:space="preserve"> analysis</w:t>
      </w:r>
      <w:r w:rsidR="00762F8D" w:rsidRPr="007B3313">
        <w:t xml:space="preserve"> and the yield </w:t>
      </w:r>
      <w:r w:rsidR="009F6CE7" w:rsidRPr="007B3313">
        <w:t>stresses</w:t>
      </w:r>
      <w:r w:rsidR="00762F8D" w:rsidRPr="007B3313">
        <w:t xml:space="preserve"> for</w:t>
      </w:r>
      <w:r w:rsidR="00A9346E" w:rsidRPr="007B3313">
        <w:t xml:space="preserve"> </w:t>
      </w:r>
      <w:r w:rsidR="00D963EC" w:rsidRPr="007B3313">
        <w:t>HSS</w:t>
      </w:r>
      <w:r w:rsidR="00A9346E" w:rsidRPr="007B3313">
        <w:t xml:space="preserve"> </w:t>
      </w:r>
      <w:r w:rsidR="00762F8D" w:rsidRPr="007B3313">
        <w:t xml:space="preserve">S460 and S690 </w:t>
      </w:r>
      <w:r w:rsidR="009E7258" w:rsidRPr="007B3313">
        <w:t>is</w:t>
      </w:r>
      <w:r w:rsidR="00762F8D" w:rsidRPr="007B3313">
        <w:t xml:space="preserve"> 460 </w:t>
      </w:r>
      <w:r w:rsidR="00F55A43" w:rsidRPr="007B3313">
        <w:t>N/mm</w:t>
      </w:r>
      <w:r w:rsidR="00F55A43" w:rsidRPr="007B3313">
        <w:rPr>
          <w:vertAlign w:val="superscript"/>
        </w:rPr>
        <w:t>2</w:t>
      </w:r>
      <w:r w:rsidR="00762F8D" w:rsidRPr="007B3313">
        <w:t xml:space="preserve"> and 690 </w:t>
      </w:r>
      <w:r w:rsidR="00F55A43" w:rsidRPr="007B3313">
        <w:t>N/mm</w:t>
      </w:r>
      <w:r w:rsidR="00F55A43" w:rsidRPr="007B3313">
        <w:rPr>
          <w:vertAlign w:val="superscript"/>
        </w:rPr>
        <w:t>2</w:t>
      </w:r>
      <w:r w:rsidR="00762F8D" w:rsidRPr="007B3313">
        <w:t xml:space="preserve">, respectively. The mechanical behaviour of the shear connectors </w:t>
      </w:r>
      <w:r w:rsidR="009E7258" w:rsidRPr="007B3313">
        <w:t xml:space="preserve">is </w:t>
      </w:r>
      <w:r w:rsidR="00762F8D" w:rsidRPr="007B3313">
        <w:t xml:space="preserve">described </w:t>
      </w:r>
      <w:r w:rsidR="00DE73E2" w:rsidRPr="007B3313">
        <w:t>using the</w:t>
      </w:r>
      <w:r w:rsidR="00762F8D" w:rsidRPr="007B3313">
        <w:t xml:space="preserve"> me</w:t>
      </w:r>
      <w:r w:rsidR="00C97171" w:rsidRPr="007B3313">
        <w:t>thod proposed by</w:t>
      </w:r>
      <w:r w:rsidR="009E7258" w:rsidRPr="007B3313">
        <w:t xml:space="preserve"> </w:t>
      </w:r>
      <w:proofErr w:type="spellStart"/>
      <w:r w:rsidR="009E7258" w:rsidRPr="007B3313">
        <w:t>Ollgaard</w:t>
      </w:r>
      <w:proofErr w:type="spellEnd"/>
      <w:r w:rsidR="009E7258" w:rsidRPr="007B3313">
        <w:t xml:space="preserve"> et al.</w:t>
      </w:r>
      <w:r w:rsidR="00C97171" w:rsidRPr="007B3313">
        <w:t xml:space="preserve"> </w:t>
      </w:r>
      <w:r w:rsidR="00F20A32" w:rsidRPr="007B3313">
        <w:t>[23]</w:t>
      </w:r>
      <w:r w:rsidR="00762F8D" w:rsidRPr="007B3313">
        <w:t>, as shown Fig</w:t>
      </w:r>
      <w:r w:rsidR="00DE73E2" w:rsidRPr="007B3313">
        <w:t>.</w:t>
      </w:r>
      <w:r w:rsidR="00762F8D" w:rsidRPr="007B3313">
        <w:t xml:space="preserve"> </w:t>
      </w:r>
      <w:r w:rsidR="00F20A32" w:rsidRPr="007B3313">
        <w:t>4</w:t>
      </w:r>
      <w:r w:rsidR="00762F8D" w:rsidRPr="007B3313">
        <w:t>. The ultimate shear capaci</w:t>
      </w:r>
      <w:r w:rsidR="009F6CE7" w:rsidRPr="007B3313">
        <w:t xml:space="preserve">ty </w:t>
      </w:r>
      <w:r w:rsidR="009E7258" w:rsidRPr="007B3313">
        <w:t>is</w:t>
      </w:r>
      <w:r w:rsidR="009F6CE7" w:rsidRPr="007B3313">
        <w:t xml:space="preserve"> determined using Eq.</w:t>
      </w:r>
      <w:r w:rsidR="00762F8D" w:rsidRPr="007B3313">
        <w:t xml:space="preserve"> </w:t>
      </w:r>
      <w:r w:rsidR="00ED5516">
        <w:t>12</w:t>
      </w:r>
      <w:r w:rsidR="00762F8D" w:rsidRPr="007B3313">
        <w:t xml:space="preserve">. The ultimate slip capacity of the shear stud </w:t>
      </w:r>
      <w:r w:rsidR="00DE73E2" w:rsidRPr="007B3313">
        <w:t>(</w:t>
      </w:r>
      <w:proofErr w:type="spellStart"/>
      <w:r w:rsidR="00762F8D" w:rsidRPr="007B3313">
        <w:t>Δ</w:t>
      </w:r>
      <w:r w:rsidR="00762F8D" w:rsidRPr="007B3313">
        <w:rPr>
          <w:vertAlign w:val="subscript"/>
        </w:rPr>
        <w:t>u</w:t>
      </w:r>
      <w:proofErr w:type="spellEnd"/>
      <w:r w:rsidR="00DE73E2" w:rsidRPr="007B3313">
        <w:t xml:space="preserve">) </w:t>
      </w:r>
      <w:r w:rsidR="009E7258" w:rsidRPr="007B3313">
        <w:t xml:space="preserve">is </w:t>
      </w:r>
      <w:r w:rsidR="00762F8D" w:rsidRPr="007B3313">
        <w:t xml:space="preserve">assumed </w:t>
      </w:r>
      <w:r w:rsidR="00DE73E2" w:rsidRPr="007B3313">
        <w:t xml:space="preserve">to have a value of </w:t>
      </w:r>
      <w:r w:rsidR="00762F8D" w:rsidRPr="007B3313">
        <w:t>6 mm</w:t>
      </w:r>
      <w:r w:rsidR="00DE73E2" w:rsidRPr="007B3313">
        <w:t>, in accordance with the guidance given in Eurocode 4.</w:t>
      </w:r>
      <w:r w:rsidR="00762F8D" w:rsidRPr="007B3313">
        <w:t xml:space="preserve"> </w:t>
      </w:r>
    </w:p>
    <w:p w14:paraId="6E8F870B" w14:textId="77777777" w:rsidR="00DE73E2" w:rsidRPr="007B3313" w:rsidRDefault="00DE73E2" w:rsidP="008C0B2D">
      <w:pPr>
        <w:spacing w:after="0"/>
      </w:pPr>
    </w:p>
    <w:p w14:paraId="4EA750C1" w14:textId="04E108B2" w:rsidR="00B94DB1" w:rsidRPr="007B3313" w:rsidRDefault="006625CF" w:rsidP="008C0B2D">
      <w:pPr>
        <w:spacing w:after="0"/>
      </w:pPr>
      <w:r w:rsidRPr="007B3313">
        <w:t xml:space="preserve">The maximum bending moment </w:t>
      </w:r>
      <w:r w:rsidR="00C57CFE" w:rsidRPr="007B3313">
        <w:t xml:space="preserve">results </w:t>
      </w:r>
      <w:r w:rsidR="0032213A" w:rsidRPr="007B3313">
        <w:t>obtained from the numerical simulations</w:t>
      </w:r>
      <w:r w:rsidR="00B94DB1" w:rsidRPr="007B3313">
        <w:t xml:space="preserve"> (</w:t>
      </w:r>
      <w:r w:rsidRPr="007B3313">
        <w:t>M</w:t>
      </w:r>
      <w:r w:rsidRPr="007B3313">
        <w:rPr>
          <w:vertAlign w:val="subscript"/>
        </w:rPr>
        <w:t>FE</w:t>
      </w:r>
      <w:r w:rsidR="00B94DB1" w:rsidRPr="007B3313">
        <w:t xml:space="preserve">) </w:t>
      </w:r>
      <w:r w:rsidR="0032213A" w:rsidRPr="007B3313">
        <w:t>are</w:t>
      </w:r>
      <w:r w:rsidRPr="007B3313">
        <w:t xml:space="preserve"> co</w:t>
      </w:r>
      <w:r w:rsidR="00B94DB1" w:rsidRPr="007B3313">
        <w:t>mpa</w:t>
      </w:r>
      <w:r w:rsidRPr="007B3313">
        <w:t xml:space="preserve">red with </w:t>
      </w:r>
      <w:r w:rsidR="00B94DB1" w:rsidRPr="007B3313">
        <w:t>the</w:t>
      </w:r>
      <w:r w:rsidR="0032213A" w:rsidRPr="007B3313">
        <w:t xml:space="preserve"> analytical</w:t>
      </w:r>
      <w:r w:rsidR="00B94DB1" w:rsidRPr="007B3313">
        <w:t xml:space="preserve"> </w:t>
      </w:r>
      <w:r w:rsidRPr="007B3313">
        <w:t xml:space="preserve">plastic </w:t>
      </w:r>
      <w:r w:rsidR="007169C9" w:rsidRPr="007B3313">
        <w:t>moment</w:t>
      </w:r>
      <w:r w:rsidRPr="007B3313">
        <w:t xml:space="preserve"> </w:t>
      </w:r>
      <w:r w:rsidR="00B94DB1" w:rsidRPr="007B3313">
        <w:t>of resistance</w:t>
      </w:r>
      <w:r w:rsidRPr="007B3313">
        <w:t xml:space="preserve"> </w:t>
      </w:r>
      <w:r w:rsidR="00B94DB1" w:rsidRPr="007B3313">
        <w:t>(</w:t>
      </w:r>
      <w:proofErr w:type="spellStart"/>
      <w:r w:rsidRPr="007B3313">
        <w:t>M</w:t>
      </w:r>
      <w:r w:rsidR="001E1426" w:rsidRPr="007B3313">
        <w:rPr>
          <w:vertAlign w:val="subscript"/>
        </w:rPr>
        <w:t>pl</w:t>
      </w:r>
      <w:proofErr w:type="spellEnd"/>
      <w:r w:rsidR="00B94DB1" w:rsidRPr="007B3313">
        <w:t>)</w:t>
      </w:r>
      <w:r w:rsidR="0032213A" w:rsidRPr="007B3313">
        <w:t>.</w:t>
      </w:r>
      <w:r w:rsidR="00B94DB1" w:rsidRPr="007B3313">
        <w:t xml:space="preserve"> </w:t>
      </w:r>
      <w:r w:rsidR="00F71A97" w:rsidRPr="007B3313">
        <w:t>Fig. 1</w:t>
      </w:r>
      <w:r w:rsidR="00F20A32" w:rsidRPr="007B3313">
        <w:t>1</w:t>
      </w:r>
      <w:r w:rsidR="00F71A97" w:rsidRPr="007B3313">
        <w:t xml:space="preserve"> presents the ratio of M</w:t>
      </w:r>
      <w:r w:rsidR="00F71A97" w:rsidRPr="007B3313">
        <w:rPr>
          <w:vertAlign w:val="subscript"/>
        </w:rPr>
        <w:t>FE</w:t>
      </w:r>
      <w:r w:rsidR="00F71A97" w:rsidRPr="007B3313">
        <w:t xml:space="preserve"> to </w:t>
      </w:r>
      <w:proofErr w:type="spellStart"/>
      <w:r w:rsidR="00F71A97" w:rsidRPr="007B3313">
        <w:t>M</w:t>
      </w:r>
      <w:r w:rsidR="00F71A97" w:rsidRPr="007B3313">
        <w:rPr>
          <w:vertAlign w:val="subscript"/>
        </w:rPr>
        <w:t>pl</w:t>
      </w:r>
      <w:proofErr w:type="spellEnd"/>
      <w:r w:rsidR="00F71A97" w:rsidRPr="007B3313">
        <w:t xml:space="preserve"> for composite beams made from S460 steel with different levels of shear connection and also various concrete slab widths; Fig. 1</w:t>
      </w:r>
      <w:r w:rsidR="00F20A32" w:rsidRPr="007B3313">
        <w:t>1</w:t>
      </w:r>
      <w:r w:rsidR="00F71A97" w:rsidRPr="007B3313">
        <w:t>(a) is for C40 concrete whilst Fig. 1</w:t>
      </w:r>
      <w:r w:rsidR="00F20A32" w:rsidRPr="007B3313">
        <w:t>1</w:t>
      </w:r>
      <w:r w:rsidR="00F71A97" w:rsidRPr="007B3313">
        <w:t>(b) represents the results for C50 concrete. The results were taken for composite beams S1 and S2 found in Table 2. Corresponding plots for composite beams made from S690 steel are illustrated in Fig. 1</w:t>
      </w:r>
      <w:r w:rsidR="00F20A32" w:rsidRPr="007B3313">
        <w:t>2</w:t>
      </w:r>
      <w:r w:rsidR="00F71A97" w:rsidRPr="007B3313">
        <w:t xml:space="preserve">(a) and (b). It is evident from these figures that the general behaviour follows a very similar trend for all of </w:t>
      </w:r>
      <w:r w:rsidR="009B0129" w:rsidRPr="007B3313">
        <w:t>the</w:t>
      </w:r>
      <w:r w:rsidR="00F71A97" w:rsidRPr="007B3313">
        <w:t xml:space="preserve"> parameters investigated. That is, at low levels of shear connection (i.e. </w:t>
      </w:r>
      <w:r w:rsidR="00F71A97" w:rsidRPr="007B3313">
        <w:rPr>
          <w:rFonts w:cs="Times New Roman"/>
        </w:rPr>
        <w:t>η</w:t>
      </w:r>
      <w:r w:rsidR="00F71A97" w:rsidRPr="007B3313">
        <w:t xml:space="preserve"> </w:t>
      </w:r>
      <w:r w:rsidR="00F71A97" w:rsidRPr="007B3313">
        <w:rPr>
          <w:rFonts w:cs="Times New Roman"/>
        </w:rPr>
        <w:t>≤</w:t>
      </w:r>
      <w:r w:rsidR="00F71A97" w:rsidRPr="007B3313">
        <w:t xml:space="preserve"> 0.5)</w:t>
      </w:r>
      <w:proofErr w:type="gramStart"/>
      <w:r w:rsidR="00F71A97" w:rsidRPr="007B3313">
        <w:t>,</w:t>
      </w:r>
      <w:proofErr w:type="gramEnd"/>
      <w:r w:rsidR="00F71A97" w:rsidRPr="007B3313">
        <w:t xml:space="preserve"> the capacity predicted by the FE model is higher than that determined using rigid plastic analysis. The ratio of M</w:t>
      </w:r>
      <w:r w:rsidR="00F71A97" w:rsidRPr="007B3313">
        <w:rPr>
          <w:vertAlign w:val="subscript"/>
        </w:rPr>
        <w:t>FE</w:t>
      </w:r>
      <w:r w:rsidR="00F71A97" w:rsidRPr="007B3313">
        <w:t xml:space="preserve"> to </w:t>
      </w:r>
      <w:proofErr w:type="spellStart"/>
      <w:r w:rsidR="00F71A97" w:rsidRPr="007B3313">
        <w:t>M</w:t>
      </w:r>
      <w:r w:rsidR="00F71A97" w:rsidRPr="007B3313">
        <w:rPr>
          <w:vertAlign w:val="subscript"/>
        </w:rPr>
        <w:t>pl</w:t>
      </w:r>
      <w:proofErr w:type="spellEnd"/>
      <w:r w:rsidR="00F71A97" w:rsidRPr="007B3313">
        <w:t xml:space="preserve"> generally reduces with increasing </w:t>
      </w:r>
      <w:r w:rsidR="00F71A97" w:rsidRPr="007B3313">
        <w:rPr>
          <w:rFonts w:cs="Times New Roman"/>
        </w:rPr>
        <w:t>η</w:t>
      </w:r>
      <w:r w:rsidR="00F71A97" w:rsidRPr="007B3313">
        <w:t xml:space="preserve"> for all specimens to a minimum value at </w:t>
      </w:r>
      <w:r w:rsidR="00F71A97" w:rsidRPr="007B3313">
        <w:rPr>
          <w:rFonts w:cs="Times New Roman"/>
        </w:rPr>
        <w:t>η</w:t>
      </w:r>
      <w:r w:rsidR="00F71A97" w:rsidRPr="007B3313">
        <w:t xml:space="preserve"> </w:t>
      </w:r>
      <w:r w:rsidR="00F71A97" w:rsidRPr="007B3313">
        <w:rPr>
          <w:rFonts w:cs="Times New Roman"/>
        </w:rPr>
        <w:t>=</w:t>
      </w:r>
      <w:r w:rsidR="00F71A97" w:rsidRPr="007B3313">
        <w:t xml:space="preserve"> 1.0.  From this point, as the shear connection</w:t>
      </w:r>
      <w:r w:rsidR="0032213A" w:rsidRPr="007B3313">
        <w:t xml:space="preserve"> ratio increases, the ratio of </w:t>
      </w:r>
      <w:r w:rsidR="00F71A97" w:rsidRPr="007B3313">
        <w:t>M</w:t>
      </w:r>
      <w:r w:rsidR="00F71A97" w:rsidRPr="007B3313">
        <w:rPr>
          <w:vertAlign w:val="subscript"/>
        </w:rPr>
        <w:t>FE</w:t>
      </w:r>
      <w:r w:rsidR="00F71A97" w:rsidRPr="007B3313">
        <w:t xml:space="preserve"> to </w:t>
      </w:r>
      <w:proofErr w:type="spellStart"/>
      <w:r w:rsidR="00F71A97" w:rsidRPr="007B3313">
        <w:t>M</w:t>
      </w:r>
      <w:r w:rsidR="00F71A97" w:rsidRPr="007B3313">
        <w:rPr>
          <w:vertAlign w:val="subscript"/>
        </w:rPr>
        <w:t>pl</w:t>
      </w:r>
      <w:proofErr w:type="spellEnd"/>
      <w:r w:rsidR="00F71A97" w:rsidRPr="007B3313">
        <w:t xml:space="preserve"> also increases. In the following subsections, these resu</w:t>
      </w:r>
      <w:r w:rsidR="0032213A" w:rsidRPr="007B3313">
        <w:t>lts are analysed in more detail</w:t>
      </w:r>
      <w:r w:rsidR="00F71A97" w:rsidRPr="007B3313">
        <w:t xml:space="preserve"> with a view to investigating the influence of various salient parameters on the performance o</w:t>
      </w:r>
      <w:r w:rsidR="00C8337C" w:rsidRPr="007B3313">
        <w:t>f composite beams made from HSS</w:t>
      </w:r>
      <w:r w:rsidR="00F71A97" w:rsidRPr="007B3313">
        <w:t xml:space="preserve"> </w:t>
      </w:r>
      <w:r w:rsidRPr="007B3313">
        <w:t xml:space="preserve">from </w:t>
      </w:r>
      <w:r w:rsidR="00B94DB1" w:rsidRPr="007B3313">
        <w:t xml:space="preserve">a </w:t>
      </w:r>
      <w:r w:rsidRPr="007B3313">
        <w:t>rigid</w:t>
      </w:r>
      <w:r w:rsidR="009F6CE7" w:rsidRPr="007B3313">
        <w:t>-</w:t>
      </w:r>
      <w:r w:rsidRPr="007B3313">
        <w:t xml:space="preserve">plastic analysis, considering </w:t>
      </w:r>
      <w:r w:rsidR="00B94DB1" w:rsidRPr="007B3313">
        <w:t xml:space="preserve">the </w:t>
      </w:r>
      <w:r w:rsidRPr="007B3313">
        <w:t xml:space="preserve">different shear connection ratios, in order to identify </w:t>
      </w:r>
      <w:r w:rsidR="00B94DB1" w:rsidRPr="007B3313">
        <w:t>a suitable</w:t>
      </w:r>
      <w:r w:rsidRPr="007B3313">
        <w:t xml:space="preserve"> reduction factor for </w:t>
      </w:r>
      <w:r w:rsidR="007169C9" w:rsidRPr="007B3313">
        <w:t>the predicted bending capacity of composite beam with steel grade S460 and S690</w:t>
      </w:r>
      <w:r w:rsidRPr="007B3313">
        <w:t>.</w:t>
      </w:r>
      <w:r w:rsidR="00B94DB1" w:rsidRPr="007B3313">
        <w:t xml:space="preserve"> </w:t>
      </w:r>
      <w:r w:rsidR="007E6244" w:rsidRPr="007B3313">
        <w:t xml:space="preserve"> </w:t>
      </w:r>
    </w:p>
    <w:p w14:paraId="6C93D312" w14:textId="77777777" w:rsidR="000F75C1" w:rsidRPr="007B3313" w:rsidRDefault="00C961EA" w:rsidP="00934442">
      <w:pPr>
        <w:pStyle w:val="Heading2"/>
      </w:pPr>
      <w:r w:rsidRPr="007B3313">
        <w:t>D</w:t>
      </w:r>
      <w:r w:rsidR="00D6595D" w:rsidRPr="007B3313">
        <w:t xml:space="preserve">egree of shear connection </w:t>
      </w:r>
    </w:p>
    <w:p w14:paraId="7E155C5C" w14:textId="77777777" w:rsidR="00F71A97" w:rsidRPr="007B3313" w:rsidRDefault="009D7295" w:rsidP="008C0B2D">
      <w:pPr>
        <w:spacing w:after="0"/>
      </w:pPr>
      <w:r w:rsidRPr="007B3313">
        <w:t xml:space="preserve">With reference to Figs. 11 and 12, it is observed that for beams with a shear connection ratio </w:t>
      </w:r>
      <w:r w:rsidRPr="007B3313">
        <w:rPr>
          <w:rFonts w:cs="Times New Roman"/>
        </w:rPr>
        <w:t>η</w:t>
      </w:r>
      <w:r w:rsidRPr="007B3313">
        <w:t xml:space="preserve"> </w:t>
      </w:r>
      <w:r w:rsidRPr="007B3313">
        <w:rPr>
          <w:rFonts w:cs="Times New Roman"/>
        </w:rPr>
        <w:t>≤</w:t>
      </w:r>
      <w:r w:rsidRPr="007B3313">
        <w:t xml:space="preserve"> 0.5, rigid-plastic analysis generally provides conservative results for all slab widths examined in this study. From a shear connection ratio of 0.7 and above, the analytical moment of resistance tends to be higher than the numerical value, indicating an </w:t>
      </w:r>
      <w:proofErr w:type="spellStart"/>
      <w:r w:rsidRPr="007B3313">
        <w:t>unconservative</w:t>
      </w:r>
      <w:proofErr w:type="spellEnd"/>
      <w:r w:rsidRPr="007B3313">
        <w:t xml:space="preserve"> prediction. The maximum discrepancy between M</w:t>
      </w:r>
      <w:r w:rsidRPr="007B3313">
        <w:rPr>
          <w:vertAlign w:val="subscript"/>
        </w:rPr>
        <w:t>FE</w:t>
      </w:r>
      <w:r w:rsidRPr="007B3313">
        <w:t xml:space="preserve"> and </w:t>
      </w:r>
      <w:proofErr w:type="spellStart"/>
      <w:r w:rsidRPr="007B3313">
        <w:t>M</w:t>
      </w:r>
      <w:r w:rsidRPr="007B3313">
        <w:rPr>
          <w:vertAlign w:val="subscript"/>
        </w:rPr>
        <w:t>pl</w:t>
      </w:r>
      <w:proofErr w:type="spellEnd"/>
      <w:r w:rsidRPr="007B3313">
        <w:rPr>
          <w:vertAlign w:val="subscript"/>
        </w:rPr>
        <w:t xml:space="preserve"> </w:t>
      </w:r>
      <w:r w:rsidRPr="007B3313">
        <w:t xml:space="preserve">typically occurs when </w:t>
      </w:r>
      <w:r w:rsidRPr="007B3313">
        <w:rPr>
          <w:rFonts w:cs="Times New Roman"/>
        </w:rPr>
        <w:t>η</w:t>
      </w:r>
      <w:r w:rsidRPr="007B3313">
        <w:t xml:space="preserve"> =1. By </w:t>
      </w:r>
      <w:r w:rsidRPr="007B3313">
        <w:lastRenderedPageBreak/>
        <w:t xml:space="preserve">increasing the degree of shear connection beyond unity, the difference between the numerical and analytical results stabilises although the analytical values remain </w:t>
      </w:r>
      <w:proofErr w:type="spellStart"/>
      <w:r w:rsidRPr="007B3313">
        <w:t>unconservative</w:t>
      </w:r>
      <w:proofErr w:type="spellEnd"/>
      <w:r w:rsidRPr="007B3313">
        <w:t xml:space="preserve"> in almost all cases.</w:t>
      </w:r>
    </w:p>
    <w:p w14:paraId="14853B52" w14:textId="77777777" w:rsidR="007C1D33" w:rsidRPr="007B3313" w:rsidRDefault="007C1D33" w:rsidP="008C0B2D">
      <w:pPr>
        <w:spacing w:after="0"/>
      </w:pPr>
    </w:p>
    <w:p w14:paraId="5641830B" w14:textId="77777777" w:rsidR="008C58EF" w:rsidRPr="007B3313" w:rsidRDefault="00886466" w:rsidP="008C0B2D">
      <w:pPr>
        <w:spacing w:after="0"/>
      </w:pPr>
      <w:r w:rsidRPr="007B3313">
        <w:t xml:space="preserve">It is noteworthy that the flexural capacity of the composite beam, as predicted by the FE model, increases even when </w:t>
      </w:r>
      <w:r w:rsidRPr="007B3313">
        <w:rPr>
          <w:rFonts w:cs="Times New Roman"/>
        </w:rPr>
        <w:t>η</w:t>
      </w:r>
      <w:r w:rsidRPr="007B3313">
        <w:t xml:space="preserve"> </w:t>
      </w:r>
      <w:r w:rsidR="00971014" w:rsidRPr="007B3313">
        <w:rPr>
          <w:rFonts w:cs="Times New Roman"/>
        </w:rPr>
        <w:t>&gt;</w:t>
      </w:r>
      <w:r w:rsidRPr="007B3313">
        <w:t xml:space="preserve"> 1.0, despite the fact that theoretically, there is full shear connection </w:t>
      </w:r>
      <w:r w:rsidR="00C14A5F" w:rsidRPr="007B3313">
        <w:t>once</w:t>
      </w:r>
      <w:r w:rsidRPr="007B3313">
        <w:t xml:space="preserve"> </w:t>
      </w:r>
      <w:r w:rsidRPr="007B3313">
        <w:rPr>
          <w:rFonts w:cs="Times New Roman"/>
        </w:rPr>
        <w:t>η</w:t>
      </w:r>
      <w:r w:rsidRPr="007B3313">
        <w:t xml:space="preserve"> </w:t>
      </w:r>
      <w:r w:rsidR="00C14A5F" w:rsidRPr="007B3313">
        <w:rPr>
          <w:rFonts w:cs="Times New Roman"/>
        </w:rPr>
        <w:t>equals</w:t>
      </w:r>
      <w:r w:rsidRPr="007B3313">
        <w:t xml:space="preserve"> </w:t>
      </w:r>
      <w:r w:rsidR="00C14A5F" w:rsidRPr="007B3313">
        <w:t>unity.</w:t>
      </w:r>
      <w:r w:rsidRPr="007B3313">
        <w:t xml:space="preserve"> This indicates that </w:t>
      </w:r>
      <w:r w:rsidR="00F71A97" w:rsidRPr="007B3313">
        <w:t>for</w:t>
      </w:r>
      <w:r w:rsidR="00F73054" w:rsidRPr="007B3313">
        <w:t xml:space="preserve"> </w:t>
      </w:r>
      <w:r w:rsidRPr="007B3313">
        <w:t xml:space="preserve">a </w:t>
      </w:r>
      <w:r w:rsidR="00F73054" w:rsidRPr="007B3313">
        <w:t xml:space="preserve">composite beam with mechanical shear connectors, there must be </w:t>
      </w:r>
      <w:r w:rsidRPr="007B3313">
        <w:t xml:space="preserve">some slippage at </w:t>
      </w:r>
      <w:r w:rsidR="00F73054" w:rsidRPr="007B3313">
        <w:t xml:space="preserve">the interface between the concrete slab and steel </w:t>
      </w:r>
      <w:r w:rsidR="00705F16" w:rsidRPr="007B3313">
        <w:t>beam</w:t>
      </w:r>
      <w:r w:rsidR="00F73054" w:rsidRPr="007B3313">
        <w:t xml:space="preserve"> in order to produce shear </w:t>
      </w:r>
      <w:r w:rsidR="00E1279C" w:rsidRPr="007B3313">
        <w:t>forces in</w:t>
      </w:r>
      <w:r w:rsidR="00F73054" w:rsidRPr="007B3313">
        <w:t xml:space="preserve"> the shear connectors. </w:t>
      </w:r>
      <w:r w:rsidR="00F71A97" w:rsidRPr="007B3313">
        <w:t>In reality, a full interaction</w:t>
      </w:r>
      <w:r w:rsidR="00C14A5F" w:rsidRPr="007B3313">
        <w:t>,</w:t>
      </w:r>
      <w:r w:rsidRPr="007B3313">
        <w:t xml:space="preserve"> which is assumed in the rigid plastic analysis when </w:t>
      </w:r>
      <w:r w:rsidRPr="007B3313">
        <w:rPr>
          <w:rFonts w:cs="Times New Roman"/>
        </w:rPr>
        <w:t>η</w:t>
      </w:r>
      <w:r w:rsidRPr="007B3313">
        <w:t xml:space="preserve"> </w:t>
      </w:r>
      <w:r w:rsidR="00F71A97" w:rsidRPr="007B3313">
        <w:rPr>
          <w:rFonts w:cs="Times New Roman"/>
        </w:rPr>
        <w:t>equals</w:t>
      </w:r>
      <w:r w:rsidR="00C14A5F" w:rsidRPr="007B3313">
        <w:t xml:space="preserve"> unity,</w:t>
      </w:r>
      <w:r w:rsidRPr="007B3313">
        <w:t xml:space="preserve"> cannot be achieved.</w:t>
      </w:r>
      <w:r w:rsidR="00991B1F" w:rsidRPr="007B3313">
        <w:t xml:space="preserve"> </w:t>
      </w:r>
      <w:r w:rsidR="00F71A97" w:rsidRPr="007B3313">
        <w:t xml:space="preserve">In order to further investigate this phenomenon, </w:t>
      </w:r>
      <w:r w:rsidR="008C58EF" w:rsidRPr="007B3313">
        <w:t>Fig</w:t>
      </w:r>
      <w:r w:rsidR="00AB766B" w:rsidRPr="007B3313">
        <w:t>.</w:t>
      </w:r>
      <w:r w:rsidR="008C58EF" w:rsidRPr="007B3313">
        <w:t xml:space="preserve"> </w:t>
      </w:r>
      <w:r w:rsidR="0025459A" w:rsidRPr="007B3313">
        <w:t>1</w:t>
      </w:r>
      <w:r w:rsidR="00B22A6B" w:rsidRPr="007B3313">
        <w:t>3</w:t>
      </w:r>
      <w:r w:rsidR="0025459A" w:rsidRPr="007B3313">
        <w:t xml:space="preserve"> </w:t>
      </w:r>
      <w:r w:rsidR="008C58EF" w:rsidRPr="007B3313">
        <w:t>show</w:t>
      </w:r>
      <w:r w:rsidR="00705F16" w:rsidRPr="007B3313">
        <w:t>s</w:t>
      </w:r>
      <w:r w:rsidR="008C58EF" w:rsidRPr="007B3313">
        <w:t xml:space="preserve"> the stress distributions</w:t>
      </w:r>
      <w:r w:rsidR="00F71A97" w:rsidRPr="007B3313">
        <w:t xml:space="preserve"> through the cross-section</w:t>
      </w:r>
      <w:r w:rsidR="008C58EF" w:rsidRPr="007B3313">
        <w:t xml:space="preserve"> of</w:t>
      </w:r>
      <w:r w:rsidR="00AB766B" w:rsidRPr="007B3313">
        <w:t xml:space="preserve"> </w:t>
      </w:r>
      <w:r w:rsidR="00F71A97" w:rsidRPr="007B3313">
        <w:t>a composite</w:t>
      </w:r>
      <w:r w:rsidR="00AB766B" w:rsidRPr="007B3313">
        <w:t xml:space="preserve"> beam</w:t>
      </w:r>
      <w:r w:rsidR="00F71A97" w:rsidRPr="007B3313">
        <w:t xml:space="preserve"> made from S460 steel, at the mid-span,</w:t>
      </w:r>
      <w:r w:rsidR="00AB766B" w:rsidRPr="007B3313">
        <w:t xml:space="preserve"> obtained from both FE </w:t>
      </w:r>
      <w:r w:rsidR="008C58EF" w:rsidRPr="007B3313">
        <w:t xml:space="preserve">and rigid-plastic </w:t>
      </w:r>
      <w:r w:rsidR="00AB766B" w:rsidRPr="007B3313">
        <w:t>analys</w:t>
      </w:r>
      <w:r w:rsidR="00C14A5F" w:rsidRPr="007B3313">
        <w:t>i</w:t>
      </w:r>
      <w:r w:rsidR="00AB766B" w:rsidRPr="007B3313">
        <w:t>s</w:t>
      </w:r>
      <w:r w:rsidR="00F71A97" w:rsidRPr="007B3313">
        <w:t>. Two levels of shear connection are considered, namely</w:t>
      </w:r>
      <w:r w:rsidR="008C58EF" w:rsidRPr="007B3313">
        <w:t xml:space="preserve"> η</w:t>
      </w:r>
      <w:r w:rsidR="00AB766B" w:rsidRPr="007B3313">
        <w:t xml:space="preserve"> </w:t>
      </w:r>
      <w:r w:rsidR="00F71A97" w:rsidRPr="007B3313">
        <w:rPr>
          <w:rFonts w:cs="Times New Roman"/>
        </w:rPr>
        <w:t>equal to a value of</w:t>
      </w:r>
      <w:r w:rsidR="00F71A97" w:rsidRPr="007B3313">
        <w:t xml:space="preserve"> </w:t>
      </w:r>
      <w:r w:rsidR="008C58EF" w:rsidRPr="007B3313">
        <w:t>1</w:t>
      </w:r>
      <w:r w:rsidR="00F71A97" w:rsidRPr="007B3313">
        <w:t>.0</w:t>
      </w:r>
      <w:r w:rsidR="008C58EF" w:rsidRPr="007B3313">
        <w:t xml:space="preserve"> </w:t>
      </w:r>
      <w:r w:rsidR="00F71A97" w:rsidRPr="007B3313">
        <w:t>or</w:t>
      </w:r>
      <w:r w:rsidR="008C58EF" w:rsidRPr="007B3313">
        <w:t xml:space="preserve"> </w:t>
      </w:r>
      <w:r w:rsidR="00F71A97" w:rsidRPr="007B3313">
        <w:t>1.</w:t>
      </w:r>
      <w:r w:rsidR="008C58EF" w:rsidRPr="007B3313">
        <w:t>7</w:t>
      </w:r>
      <w:r w:rsidR="00F71A97" w:rsidRPr="007B3313">
        <w:t xml:space="preserve">. </w:t>
      </w:r>
      <w:r w:rsidR="008C58EF" w:rsidRPr="007B3313">
        <w:t xml:space="preserve"> </w:t>
      </w:r>
      <w:r w:rsidR="004D48D6" w:rsidRPr="007B3313">
        <w:t xml:space="preserve">It </w:t>
      </w:r>
      <w:r w:rsidR="00AB766B" w:rsidRPr="007B3313">
        <w:t>is</w:t>
      </w:r>
      <w:r w:rsidR="004D48D6" w:rsidRPr="007B3313">
        <w:t xml:space="preserve"> observed that the stress distributions in the steel beam for the case</w:t>
      </w:r>
      <w:r w:rsidR="00F71A97" w:rsidRPr="007B3313">
        <w:t xml:space="preserve"> where</w:t>
      </w:r>
      <w:r w:rsidR="004D48D6" w:rsidRPr="007B3313">
        <w:t xml:space="preserve"> η</w:t>
      </w:r>
      <w:r w:rsidR="00F71A97" w:rsidRPr="007B3313">
        <w:t xml:space="preserve"> equals 1.7</w:t>
      </w:r>
      <w:r w:rsidR="00AB766B" w:rsidRPr="007B3313">
        <w:t xml:space="preserve"> </w:t>
      </w:r>
      <w:r w:rsidR="004D48D6" w:rsidRPr="007B3313">
        <w:t>are closer to the assumed rectangular str</w:t>
      </w:r>
      <w:r w:rsidR="00F71A97" w:rsidRPr="007B3313">
        <w:t xml:space="preserve">ess block than those obtained when </w:t>
      </w:r>
      <w:r w:rsidR="004D48D6" w:rsidRPr="007B3313">
        <w:t>η</w:t>
      </w:r>
      <w:r w:rsidR="00AB766B" w:rsidRPr="007B3313">
        <w:t xml:space="preserve"> </w:t>
      </w:r>
      <w:r w:rsidR="00F71A97" w:rsidRPr="007B3313">
        <w:t>equals unity</w:t>
      </w:r>
      <w:r w:rsidR="00BC049F" w:rsidRPr="007B3313">
        <w:t xml:space="preserve">. </w:t>
      </w:r>
      <w:r w:rsidR="00C14A5F" w:rsidRPr="007B3313">
        <w:t xml:space="preserve">For this reason, </w:t>
      </w:r>
      <w:r w:rsidR="00BC049F" w:rsidRPr="007B3313">
        <w:t>the bending r</w:t>
      </w:r>
      <w:r w:rsidR="00C14A5F" w:rsidRPr="007B3313">
        <w:t xml:space="preserve">esistance predicted by the FE model </w:t>
      </w:r>
      <w:r w:rsidR="00F71A97" w:rsidRPr="007B3313">
        <w:t xml:space="preserve">increases when </w:t>
      </w:r>
      <w:r w:rsidR="00F71A97" w:rsidRPr="007B3313">
        <w:rPr>
          <w:rFonts w:cs="Times New Roman"/>
        </w:rPr>
        <w:t>η</w:t>
      </w:r>
      <w:r w:rsidR="00F71A97" w:rsidRPr="007B3313">
        <w:t xml:space="preserve"> </w:t>
      </w:r>
      <w:r w:rsidR="00F71A97" w:rsidRPr="007B3313">
        <w:rPr>
          <w:rFonts w:cs="Times New Roman"/>
        </w:rPr>
        <w:t>is greater than</w:t>
      </w:r>
      <w:r w:rsidR="00F71A97" w:rsidRPr="007B3313">
        <w:t xml:space="preserve"> 1.0. </w:t>
      </w:r>
    </w:p>
    <w:p w14:paraId="17169398" w14:textId="77777777" w:rsidR="00F71A97" w:rsidRPr="007B3313" w:rsidRDefault="00F71A97" w:rsidP="008C0B2D">
      <w:pPr>
        <w:spacing w:after="0"/>
      </w:pPr>
    </w:p>
    <w:p w14:paraId="5828E9B6" w14:textId="77777777" w:rsidR="00CE1721" w:rsidRPr="007B3313" w:rsidRDefault="00EA668F" w:rsidP="008C0B2D">
      <w:pPr>
        <w:spacing w:after="0"/>
      </w:pPr>
      <w:r w:rsidRPr="007B3313">
        <w:t xml:space="preserve">The effect that shear connection has on the load-deflection response is illustrated in </w:t>
      </w:r>
      <w:r w:rsidR="00CE1721" w:rsidRPr="007B3313">
        <w:t>Fig</w:t>
      </w:r>
      <w:r w:rsidRPr="007B3313">
        <w:t>.</w:t>
      </w:r>
      <w:r w:rsidR="00CE1721" w:rsidRPr="007B3313">
        <w:t xml:space="preserve"> </w:t>
      </w:r>
      <w:r w:rsidR="0025459A" w:rsidRPr="007B3313">
        <w:t>1</w:t>
      </w:r>
      <w:r w:rsidR="00B22A6B" w:rsidRPr="007B3313">
        <w:t>4</w:t>
      </w:r>
      <w:r w:rsidRPr="007B3313">
        <w:t>(a) for composite beams with S460 steel and Fig. 1</w:t>
      </w:r>
      <w:r w:rsidR="00B22A6B" w:rsidRPr="007B3313">
        <w:t>4</w:t>
      </w:r>
      <w:r w:rsidRPr="007B3313">
        <w:t>(b) for equivalent beams made from S690 steel. S</w:t>
      </w:r>
      <w:r w:rsidR="00D47349" w:rsidRPr="007B3313">
        <w:t xml:space="preserve">ection S2 as defined in Table 2 is employed in this analysis </w:t>
      </w:r>
      <w:r w:rsidRPr="007B3313">
        <w:t xml:space="preserve">with C40 concrete and </w:t>
      </w:r>
      <w:proofErr w:type="spellStart"/>
      <w:proofErr w:type="gramStart"/>
      <w:r w:rsidR="00CE1721" w:rsidRPr="007B3313">
        <w:t>b</w:t>
      </w:r>
      <w:r w:rsidR="00CE1721" w:rsidRPr="007B3313">
        <w:rPr>
          <w:vertAlign w:val="subscript"/>
        </w:rPr>
        <w:t>c</w:t>
      </w:r>
      <w:proofErr w:type="spellEnd"/>
      <w:proofErr w:type="gramEnd"/>
      <w:r w:rsidRPr="007B3313">
        <w:t xml:space="preserve"> equal to </w:t>
      </w:r>
      <w:r w:rsidR="00CE1721" w:rsidRPr="007B3313">
        <w:t>1500</w:t>
      </w:r>
      <w:r w:rsidRPr="007B3313">
        <w:t> </w:t>
      </w:r>
      <w:r w:rsidR="00CE1721" w:rsidRPr="007B3313">
        <w:t xml:space="preserve">mm. It </w:t>
      </w:r>
      <w:r w:rsidRPr="007B3313">
        <w:t>is</w:t>
      </w:r>
      <w:r w:rsidR="00CE1721" w:rsidRPr="007B3313">
        <w:t xml:space="preserve"> </w:t>
      </w:r>
      <w:r w:rsidR="00D47349" w:rsidRPr="007B3313">
        <w:t>clear</w:t>
      </w:r>
      <w:r w:rsidR="00CE1721" w:rsidRPr="007B3313">
        <w:t xml:space="preserve"> that</w:t>
      </w:r>
      <w:r w:rsidRPr="007B3313">
        <w:t xml:space="preserve"> similar trends are </w:t>
      </w:r>
      <w:r w:rsidR="00D47349" w:rsidRPr="007B3313">
        <w:t>observed,</w:t>
      </w:r>
      <w:r w:rsidRPr="007B3313">
        <w:t xml:space="preserve"> irrespective of the steel grade. T</w:t>
      </w:r>
      <w:r w:rsidR="00CE1721" w:rsidRPr="007B3313">
        <w:t xml:space="preserve">he initial stiffness </w:t>
      </w:r>
      <w:r w:rsidRPr="007B3313">
        <w:t xml:space="preserve">is greater for relatively higher levels of shear connection. As expected, the ultimate load generally increases with the level of shear connection up to a maximum value at η equal to unity. Beyond this, when η &gt; 1, the ultimate load </w:t>
      </w:r>
      <w:r w:rsidR="00D47349" w:rsidRPr="007B3313">
        <w:t>does not increase notably beyond the level when</w:t>
      </w:r>
      <w:r w:rsidRPr="007B3313">
        <w:t xml:space="preserve"> η = 1. The level of deflection at </w:t>
      </w:r>
      <w:r w:rsidR="00CE1721" w:rsidRPr="007B3313">
        <w:t>the ultimate load</w:t>
      </w:r>
      <w:r w:rsidRPr="007B3313">
        <w:t xml:space="preserve"> generally</w:t>
      </w:r>
      <w:r w:rsidR="00CE1721" w:rsidRPr="007B3313">
        <w:t xml:space="preserve"> </w:t>
      </w:r>
      <w:r w:rsidRPr="007B3313">
        <w:t xml:space="preserve">decreases with </w:t>
      </w:r>
      <w:r w:rsidR="00D47349" w:rsidRPr="007B3313">
        <w:t>higher levels of</w:t>
      </w:r>
      <w:r w:rsidRPr="007B3313">
        <w:t xml:space="preserve"> shear connection, owing to the increased stiffness of the </w:t>
      </w:r>
      <w:r w:rsidR="00D47349" w:rsidRPr="007B3313">
        <w:t>cross-section</w:t>
      </w:r>
      <w:r w:rsidRPr="007B3313">
        <w:t>.</w:t>
      </w:r>
      <w:r w:rsidR="00CE1721" w:rsidRPr="007B3313">
        <w:t xml:space="preserve"> </w:t>
      </w:r>
    </w:p>
    <w:p w14:paraId="5BC58069" w14:textId="77777777" w:rsidR="00EA668F" w:rsidRPr="007B3313" w:rsidRDefault="00EA668F" w:rsidP="008C0B2D">
      <w:pPr>
        <w:spacing w:after="0"/>
      </w:pPr>
    </w:p>
    <w:p w14:paraId="42DC135C" w14:textId="4FCCC99A" w:rsidR="00F17F4B" w:rsidRPr="007B3313" w:rsidRDefault="006A08B9" w:rsidP="008C0B2D">
      <w:pPr>
        <w:spacing w:after="0"/>
      </w:pPr>
      <w:r w:rsidRPr="007B3313">
        <w:t xml:space="preserve">Clearly, the level of slip that occurs between the steel beam and </w:t>
      </w:r>
      <w:r w:rsidR="00796BE3" w:rsidRPr="007B3313">
        <w:t xml:space="preserve">the </w:t>
      </w:r>
      <w:r w:rsidRPr="007B3313">
        <w:t>concrete slab is very influential to the overall behaviour, particularly in terms of ductility. Fig. 1</w:t>
      </w:r>
      <w:r w:rsidR="00B22A6B" w:rsidRPr="007B3313">
        <w:t>5</w:t>
      </w:r>
      <w:r w:rsidRPr="007B3313">
        <w:t xml:space="preserve"> illustrates </w:t>
      </w:r>
      <w:r w:rsidR="00C242A2" w:rsidRPr="007B3313">
        <w:t>the</w:t>
      </w:r>
      <w:r w:rsidRPr="007B3313">
        <w:t xml:space="preserve"> slip that occurs along the length of the beam, at the interface between the steel and the concrete, for different values of </w:t>
      </w:r>
      <w:r w:rsidRPr="007B3313">
        <w:rPr>
          <w:rFonts w:cs="Times New Roman"/>
        </w:rPr>
        <w:t>η</w:t>
      </w:r>
      <w:r w:rsidRPr="007B3313">
        <w:t xml:space="preserve">. </w:t>
      </w:r>
      <w:r w:rsidR="00BE120C" w:rsidRPr="007B3313">
        <w:t>The distance along the length of the beam has been normalised by the span of the beam being considered (i.e. L</w:t>
      </w:r>
      <w:r w:rsidR="00317D75" w:rsidRPr="007B3313">
        <w:t xml:space="preserve"> in Table 2)</w:t>
      </w:r>
      <w:r w:rsidR="00BE120C" w:rsidRPr="007B3313">
        <w:t xml:space="preserve">. </w:t>
      </w:r>
      <w:r w:rsidR="00C242A2" w:rsidRPr="007B3313">
        <w:t xml:space="preserve">The results </w:t>
      </w:r>
      <w:r w:rsidR="00796BE3" w:rsidRPr="007B3313">
        <w:t>have been</w:t>
      </w:r>
      <w:r w:rsidR="00C242A2" w:rsidRPr="007B3313">
        <w:t xml:space="preserve"> obtained </w:t>
      </w:r>
      <w:r w:rsidR="00E41C48" w:rsidRPr="007B3313">
        <w:t>for</w:t>
      </w:r>
      <w:r w:rsidR="00C242A2" w:rsidRPr="007B3313">
        <w:t xml:space="preserve"> </w:t>
      </w:r>
      <w:r w:rsidR="00796BE3" w:rsidRPr="007B3313">
        <w:t>the S</w:t>
      </w:r>
      <w:r w:rsidR="00E64A14" w:rsidRPr="007B3313">
        <w:t>1</w:t>
      </w:r>
      <w:r w:rsidR="00E41C48" w:rsidRPr="007B3313">
        <w:t xml:space="preserve"> composite beam</w:t>
      </w:r>
      <w:r w:rsidR="00E64A14" w:rsidRPr="007B3313">
        <w:t xml:space="preserve"> (Table 2)</w:t>
      </w:r>
      <w:r w:rsidR="00E41C48" w:rsidRPr="007B3313">
        <w:t xml:space="preserve"> with </w:t>
      </w:r>
      <w:r w:rsidR="002B575A" w:rsidRPr="007B3313">
        <w:t xml:space="preserve">a slab width of 1200 mm, C40 concrete and </w:t>
      </w:r>
      <w:r w:rsidR="001C1C46" w:rsidRPr="007B3313">
        <w:t>either</w:t>
      </w:r>
      <w:r w:rsidR="002B575A" w:rsidRPr="007B3313">
        <w:t xml:space="preserve"> S460 or S690 steel</w:t>
      </w:r>
      <w:r w:rsidR="00796BE3" w:rsidRPr="007B3313">
        <w:t xml:space="preserve">. </w:t>
      </w:r>
      <w:r w:rsidR="00C242A2" w:rsidRPr="007B3313">
        <w:t xml:space="preserve">The horizontal </w:t>
      </w:r>
      <w:r w:rsidR="00E41C48" w:rsidRPr="007B3313">
        <w:t xml:space="preserve">axis of the graph represents the </w:t>
      </w:r>
      <w:r w:rsidR="007434DC" w:rsidRPr="007B3313">
        <w:t xml:space="preserve">distance from the mid-span </w:t>
      </w:r>
      <w:r w:rsidR="001C1C46" w:rsidRPr="007B3313">
        <w:t>along</w:t>
      </w:r>
      <w:r w:rsidR="007434DC" w:rsidRPr="007B3313">
        <w:t xml:space="preserve"> the length of the beam. </w:t>
      </w:r>
    </w:p>
    <w:p w14:paraId="0FDF9AC0" w14:textId="77777777" w:rsidR="00F17F4B" w:rsidRPr="007B3313" w:rsidRDefault="00F17F4B" w:rsidP="008C0B2D">
      <w:pPr>
        <w:spacing w:after="0"/>
      </w:pPr>
    </w:p>
    <w:p w14:paraId="10406190" w14:textId="77777777" w:rsidR="00C242A2" w:rsidRPr="007B3313" w:rsidRDefault="007434DC" w:rsidP="008C0B2D">
      <w:pPr>
        <w:spacing w:after="0"/>
      </w:pPr>
      <w:r w:rsidRPr="007B3313">
        <w:t xml:space="preserve">It can be </w:t>
      </w:r>
      <w:r w:rsidR="00FB2934" w:rsidRPr="007B3313">
        <w:t>seen</w:t>
      </w:r>
      <w:r w:rsidRPr="007B3313">
        <w:t xml:space="preserve"> that the </w:t>
      </w:r>
      <w:r w:rsidR="00FB2934" w:rsidRPr="007B3313">
        <w:t xml:space="preserve">slip </w:t>
      </w:r>
      <w:r w:rsidR="001C1C46" w:rsidRPr="007B3313">
        <w:t>at the</w:t>
      </w:r>
      <w:r w:rsidR="00A52073" w:rsidRPr="007B3313">
        <w:t xml:space="preserve"> </w:t>
      </w:r>
      <w:r w:rsidR="001C1C46" w:rsidRPr="007B3313">
        <w:t xml:space="preserve">interface is significantly greater for the composite </w:t>
      </w:r>
      <w:r w:rsidR="00A52073" w:rsidRPr="007B3313">
        <w:t>beam</w:t>
      </w:r>
      <w:r w:rsidR="001C1C46" w:rsidRPr="007B3313">
        <w:t xml:space="preserve"> made from S690 HSS compared with </w:t>
      </w:r>
      <w:r w:rsidR="00F17F4B" w:rsidRPr="007B3313">
        <w:t>the</w:t>
      </w:r>
      <w:r w:rsidR="00F570C8" w:rsidRPr="007B3313">
        <w:t xml:space="preserve"> S460 </w:t>
      </w:r>
      <w:r w:rsidR="00D963EC" w:rsidRPr="007B3313">
        <w:t>HSS</w:t>
      </w:r>
      <w:r w:rsidR="00F17F4B" w:rsidRPr="007B3313">
        <w:t xml:space="preserve">. This is because the higher yield strength leads to greater load capacity and more relatively displacement between the two materials. </w:t>
      </w:r>
      <w:r w:rsidR="00A52073" w:rsidRPr="007B3313">
        <w:t xml:space="preserve">As expected, greater levels of shear connection lead to less slippage at the interface. In addition, it is noteworthy that </w:t>
      </w:r>
      <w:r w:rsidR="00F570C8" w:rsidRPr="007B3313">
        <w:t>increasing the degree of shear connection from 0.5 to 1.0 leads to</w:t>
      </w:r>
      <w:r w:rsidR="00A52073" w:rsidRPr="007B3313">
        <w:t xml:space="preserve"> a more </w:t>
      </w:r>
      <w:r w:rsidR="00F570C8" w:rsidRPr="007B3313">
        <w:t xml:space="preserve">uniform distribution of slip over the length of the beam. </w:t>
      </w:r>
      <w:r w:rsidR="00FB2934" w:rsidRPr="007B3313">
        <w:t>Furthermore, the</w:t>
      </w:r>
      <w:r w:rsidR="00F570C8" w:rsidRPr="007B3313">
        <w:t xml:space="preserve"> interface </w:t>
      </w:r>
      <w:r w:rsidR="00FB2934" w:rsidRPr="007B3313">
        <w:t>slip near the support</w:t>
      </w:r>
      <w:r w:rsidR="00F570C8" w:rsidRPr="007B3313">
        <w:t xml:space="preserve"> </w:t>
      </w:r>
      <w:r w:rsidR="00A6564D" w:rsidRPr="007B3313">
        <w:t xml:space="preserve">(i.e. at a value of unity on the x-axis in Fig. 15(b)) </w:t>
      </w:r>
      <w:r w:rsidR="00F570C8" w:rsidRPr="007B3313">
        <w:t>for composite beam</w:t>
      </w:r>
      <w:r w:rsidR="00F17F4B" w:rsidRPr="007B3313">
        <w:t xml:space="preserve"> with a</w:t>
      </w:r>
      <w:r w:rsidR="00F570C8" w:rsidRPr="007B3313">
        <w:t xml:space="preserve"> </w:t>
      </w:r>
      <w:r w:rsidR="00F17F4B" w:rsidRPr="007B3313">
        <w:t xml:space="preserve">partial interaction is </w:t>
      </w:r>
      <w:r w:rsidR="00F570C8" w:rsidRPr="007B3313">
        <w:t xml:space="preserve">much </w:t>
      </w:r>
      <w:r w:rsidR="009E53DE" w:rsidRPr="007B3313">
        <w:t>higher</w:t>
      </w:r>
      <w:r w:rsidR="00F570C8" w:rsidRPr="007B3313">
        <w:t xml:space="preserve"> </w:t>
      </w:r>
      <w:r w:rsidR="009E53DE" w:rsidRPr="007B3313">
        <w:t>than</w:t>
      </w:r>
      <w:r w:rsidR="00F570C8" w:rsidRPr="007B3313">
        <w:t xml:space="preserve"> </w:t>
      </w:r>
      <w:r w:rsidR="00F17F4B" w:rsidRPr="007B3313">
        <w:t>the slip along the rest of the beam length.</w:t>
      </w:r>
      <w:r w:rsidR="009E53DE" w:rsidRPr="007B3313">
        <w:t xml:space="preserve"> </w:t>
      </w:r>
      <w:r w:rsidR="00A52073" w:rsidRPr="007B3313">
        <w:t xml:space="preserve">This is discussed further in later sections of this paper where it is shown that in order to </w:t>
      </w:r>
      <w:r w:rsidR="00A41BC8" w:rsidRPr="007B3313">
        <w:t xml:space="preserve">reduce the interface </w:t>
      </w:r>
      <w:r w:rsidR="00FB2934" w:rsidRPr="007B3313">
        <w:t xml:space="preserve">slip </w:t>
      </w:r>
      <w:r w:rsidR="00A52073" w:rsidRPr="007B3313">
        <w:t>values near the support</w:t>
      </w:r>
      <w:r w:rsidR="00E504F1" w:rsidRPr="007B3313">
        <w:t xml:space="preserve"> for</w:t>
      </w:r>
      <w:r w:rsidR="00A52073" w:rsidRPr="007B3313">
        <w:t xml:space="preserve"> beams with partial interaction, it is necessary to increase the concentration of</w:t>
      </w:r>
      <w:r w:rsidR="00E504F1" w:rsidRPr="007B3313">
        <w:t xml:space="preserve"> shear connectors </w:t>
      </w:r>
      <w:r w:rsidR="00A52073" w:rsidRPr="007B3313">
        <w:t>in this region.</w:t>
      </w:r>
      <w:r w:rsidR="00E504F1" w:rsidRPr="007B3313">
        <w:t xml:space="preserve"> </w:t>
      </w:r>
    </w:p>
    <w:p w14:paraId="7686BE83" w14:textId="77777777" w:rsidR="001F76C9" w:rsidRPr="007B3313" w:rsidRDefault="00CA6CF2" w:rsidP="00934442">
      <w:pPr>
        <w:pStyle w:val="Heading2"/>
      </w:pPr>
      <w:r w:rsidRPr="007B3313">
        <w:lastRenderedPageBreak/>
        <w:t>Material properties</w:t>
      </w:r>
    </w:p>
    <w:p w14:paraId="2A4790A4" w14:textId="77777777" w:rsidR="008E7061" w:rsidRPr="007B3313" w:rsidRDefault="00166FEE" w:rsidP="00ED5516">
      <w:pPr>
        <w:spacing w:after="0"/>
      </w:pPr>
      <w:r w:rsidRPr="007B3313">
        <w:t xml:space="preserve">The effect that concrete strength has on the load-deflection response at the mid-span and slip that occurs along the length of the beam </w:t>
      </w:r>
      <w:r w:rsidR="009742E3" w:rsidRPr="007B3313">
        <w:t>is</w:t>
      </w:r>
      <w:r w:rsidRPr="007B3313">
        <w:t xml:space="preserve"> illustrated in Fig. 1</w:t>
      </w:r>
      <w:r w:rsidR="00B22A6B" w:rsidRPr="007B3313">
        <w:t>6</w:t>
      </w:r>
      <w:r w:rsidRPr="007B3313">
        <w:t xml:space="preserve">(a) and </w:t>
      </w:r>
      <w:r w:rsidR="00B22A6B" w:rsidRPr="007B3313">
        <w:t>(b)</w:t>
      </w:r>
      <w:r w:rsidRPr="007B3313">
        <w:t xml:space="preserve">, respectively. </w:t>
      </w:r>
      <w:r w:rsidR="001B0F6B" w:rsidRPr="007B3313">
        <w:t>The results were obtained for a S</w:t>
      </w:r>
      <w:r w:rsidR="00E64A14" w:rsidRPr="007B3313">
        <w:t>2</w:t>
      </w:r>
      <w:r w:rsidR="001B0F6B" w:rsidRPr="007B3313">
        <w:t xml:space="preserve"> composite beam</w:t>
      </w:r>
      <w:r w:rsidR="00E64A14" w:rsidRPr="007B3313">
        <w:t xml:space="preserve"> (see Table 2)</w:t>
      </w:r>
      <w:r w:rsidR="001B0F6B" w:rsidRPr="007B3313">
        <w:t xml:space="preserve"> with a slab width of 1200 mm,</w:t>
      </w:r>
      <w:r w:rsidR="00E64A14" w:rsidRPr="007B3313">
        <w:t xml:space="preserve"> shear connection ratio of unity </w:t>
      </w:r>
      <w:r w:rsidR="001B0F6B" w:rsidRPr="007B3313">
        <w:t>and S460 steel</w:t>
      </w:r>
      <w:r w:rsidR="00E64A14" w:rsidRPr="007B3313">
        <w:t>; the concrete strength was varied between C40, C50 and C60</w:t>
      </w:r>
      <w:r w:rsidR="001B0F6B" w:rsidRPr="007B3313">
        <w:t xml:space="preserve">. </w:t>
      </w:r>
      <w:r w:rsidRPr="007B3313">
        <w:t>It can be seen that the ultimate load increase</w:t>
      </w:r>
      <w:r w:rsidR="00E64A14" w:rsidRPr="007B3313">
        <w:t>s</w:t>
      </w:r>
      <w:r w:rsidRPr="007B3313">
        <w:t xml:space="preserve"> slightly when the concrete slab is enhanced from C40 to C60, showing a slight contribution </w:t>
      </w:r>
      <w:r w:rsidR="00E64A14" w:rsidRPr="007B3313">
        <w:t>that the</w:t>
      </w:r>
      <w:r w:rsidRPr="007B3313">
        <w:t xml:space="preserve"> concrete strength</w:t>
      </w:r>
      <w:r w:rsidR="00E64A14" w:rsidRPr="007B3313">
        <w:t xml:space="preserve"> makes towards</w:t>
      </w:r>
      <w:r w:rsidRPr="007B3313">
        <w:t xml:space="preserve"> the bending capacity of </w:t>
      </w:r>
      <w:r w:rsidR="00E64A14" w:rsidRPr="007B3313">
        <w:t xml:space="preserve">the </w:t>
      </w:r>
      <w:r w:rsidRPr="007B3313">
        <w:t xml:space="preserve">composite beam. </w:t>
      </w:r>
      <w:r w:rsidR="00E64A14" w:rsidRPr="007B3313">
        <w:t>Also</w:t>
      </w:r>
      <w:r w:rsidRPr="007B3313">
        <w:t>, the strength of concrete has no influence on the initial bending stiffness of the composite beam</w:t>
      </w:r>
      <w:r w:rsidR="001B0F6B" w:rsidRPr="007B3313">
        <w:t xml:space="preserve">. However, the slip at the interface </w:t>
      </w:r>
      <w:r w:rsidR="00E64A14" w:rsidRPr="007B3313">
        <w:t xml:space="preserve">between the steel and the concrete </w:t>
      </w:r>
      <w:r w:rsidR="00BD0A3D" w:rsidRPr="007B3313">
        <w:t>at the</w:t>
      </w:r>
      <w:r w:rsidR="00FF1607" w:rsidRPr="007B3313">
        <w:t xml:space="preserve"> </w:t>
      </w:r>
      <w:r w:rsidR="00FC2BFF" w:rsidRPr="007B3313">
        <w:t>failure</w:t>
      </w:r>
      <w:r w:rsidR="00FF1607" w:rsidRPr="007B3313">
        <w:t xml:space="preserve"> load </w:t>
      </w:r>
      <w:r w:rsidR="001B0F6B" w:rsidRPr="007B3313">
        <w:t>increase</w:t>
      </w:r>
      <w:r w:rsidR="00FF1607" w:rsidRPr="007B3313">
        <w:t>s</w:t>
      </w:r>
      <w:r w:rsidR="001B0F6B" w:rsidRPr="007B3313">
        <w:t xml:space="preserve"> </w:t>
      </w:r>
      <w:r w:rsidR="00BD0A3D" w:rsidRPr="007B3313">
        <w:t>for relatively higher strength concrete.</w:t>
      </w:r>
      <w:r w:rsidR="001B0F6B" w:rsidRPr="007B3313">
        <w:t xml:space="preserve"> </w:t>
      </w:r>
      <w:r w:rsidR="00FF1607" w:rsidRPr="007B3313">
        <w:t xml:space="preserve">This </w:t>
      </w:r>
      <w:r w:rsidR="00BD0A3D" w:rsidRPr="007B3313">
        <w:t>is because</w:t>
      </w:r>
      <w:r w:rsidR="00FF1607" w:rsidRPr="007B3313">
        <w:t xml:space="preserve"> the deflection at the ultimate load increase</w:t>
      </w:r>
      <w:r w:rsidR="00BD0A3D" w:rsidRPr="007B3313">
        <w:t>s</w:t>
      </w:r>
      <w:r w:rsidR="00FF1607" w:rsidRPr="007B3313">
        <w:t xml:space="preserve"> </w:t>
      </w:r>
      <w:r w:rsidR="00BD0A3D" w:rsidRPr="007B3313">
        <w:t>when a higher strength concrete is used,</w:t>
      </w:r>
      <w:r w:rsidR="00FF1607" w:rsidRPr="007B3313">
        <w:t xml:space="preserve"> as shown in Fig. 1</w:t>
      </w:r>
      <w:r w:rsidR="00B22A6B" w:rsidRPr="007B3313">
        <w:t>6</w:t>
      </w:r>
      <w:r w:rsidR="00FF1607" w:rsidRPr="007B3313">
        <w:t>(</w:t>
      </w:r>
      <w:r w:rsidR="00FC2BFF" w:rsidRPr="007B3313">
        <w:t>a</w:t>
      </w:r>
      <w:r w:rsidR="00FF1607" w:rsidRPr="007B3313">
        <w:t>).</w:t>
      </w:r>
    </w:p>
    <w:p w14:paraId="01F96C98" w14:textId="77777777" w:rsidR="008E7061" w:rsidRPr="007B3313" w:rsidRDefault="008E7061" w:rsidP="00ED5516">
      <w:pPr>
        <w:spacing w:after="0"/>
      </w:pPr>
    </w:p>
    <w:p w14:paraId="00EC5A04" w14:textId="48173AF4" w:rsidR="0008581E" w:rsidRPr="007B3313" w:rsidRDefault="0008581E" w:rsidP="00ED5516">
      <w:pPr>
        <w:spacing w:after="0"/>
      </w:pPr>
      <w:r w:rsidRPr="007B3313">
        <w:t xml:space="preserve">The effect that steel strength has on the load-deflection response at the mid-span and </w:t>
      </w:r>
      <w:r w:rsidR="00BC0542" w:rsidRPr="007B3313">
        <w:t xml:space="preserve">the </w:t>
      </w:r>
      <w:r w:rsidRPr="007B3313">
        <w:t xml:space="preserve">slip that occurs along the length of the beam </w:t>
      </w:r>
      <w:r w:rsidR="00BC0542" w:rsidRPr="007B3313">
        <w:t>is</w:t>
      </w:r>
      <w:r w:rsidRPr="007B3313">
        <w:t xml:space="preserve"> illustrated in Fig. 17(a) and (b), respectively. The results were obtained again for a S1 composite beam with a slab width of 1200 mm, </w:t>
      </w:r>
      <w:r w:rsidRPr="007B3313">
        <w:rPr>
          <w:rFonts w:cs="Times New Roman"/>
        </w:rPr>
        <w:t>η</w:t>
      </w:r>
      <w:r w:rsidRPr="007B3313">
        <w:t xml:space="preserve"> =1 concrete and C40 concrete. It can be seen that</w:t>
      </w:r>
      <w:r w:rsidR="00C01B04" w:rsidRPr="007B3313">
        <w:t xml:space="preserve"> as expected,</w:t>
      </w:r>
      <w:r w:rsidRPr="007B3313">
        <w:t xml:space="preserve"> the ultimate load increase</w:t>
      </w:r>
      <w:r w:rsidR="00C01B04" w:rsidRPr="007B3313">
        <w:t>s</w:t>
      </w:r>
      <w:r w:rsidRPr="007B3313">
        <w:t xml:space="preserve"> significantly </w:t>
      </w:r>
      <w:r w:rsidR="00C01B04" w:rsidRPr="007B3313">
        <w:t>when using a higher</w:t>
      </w:r>
      <w:r w:rsidRPr="007B3313">
        <w:t xml:space="preserve"> strength steel. </w:t>
      </w:r>
      <w:r w:rsidR="00C01B04" w:rsidRPr="007B3313">
        <w:t>In addition, t</w:t>
      </w:r>
      <w:r w:rsidRPr="007B3313">
        <w:t xml:space="preserve">he yield strength of steel has also no influence on the initial bending stiffness of the composite beam. However, </w:t>
      </w:r>
      <w:proofErr w:type="gramStart"/>
      <w:r w:rsidRPr="007B3313">
        <w:t>Fig.17(</w:t>
      </w:r>
      <w:proofErr w:type="gramEnd"/>
      <w:r w:rsidRPr="007B3313">
        <w:t xml:space="preserve">b) </w:t>
      </w:r>
      <w:r w:rsidR="00C01B04" w:rsidRPr="007B3313">
        <w:t>illustrates</w:t>
      </w:r>
      <w:r w:rsidRPr="007B3313">
        <w:t xml:space="preserve"> that the</w:t>
      </w:r>
      <w:r w:rsidR="00C01B04" w:rsidRPr="007B3313">
        <w:t xml:space="preserve"> level of</w:t>
      </w:r>
      <w:r w:rsidRPr="007B3313">
        <w:t xml:space="preserve"> slip at the interface </w:t>
      </w:r>
      <w:r w:rsidR="00C01B04" w:rsidRPr="007B3313">
        <w:t>at the</w:t>
      </w:r>
      <w:r w:rsidRPr="007B3313">
        <w:t xml:space="preserve"> failure load </w:t>
      </w:r>
      <w:r w:rsidR="00C01B04" w:rsidRPr="007B3313">
        <w:t>rises</w:t>
      </w:r>
      <w:r w:rsidRPr="007B3313">
        <w:t xml:space="preserve"> by increasing the yield strength of the steel. </w:t>
      </w:r>
      <w:r w:rsidR="00C01B04" w:rsidRPr="007B3313">
        <w:t>Similarly for higher strength concrete as previously discussed, this is because the deflection at failure is higher when a steel beam made from a relatively stronger material is employed in the composite section (</w:t>
      </w:r>
      <w:r w:rsidR="00317D75" w:rsidRPr="007B3313">
        <w:t>Fig. 17</w:t>
      </w:r>
      <w:r w:rsidRPr="007B3313">
        <w:t>(a)</w:t>
      </w:r>
      <w:r w:rsidR="00C01B04" w:rsidRPr="007B3313">
        <w:t>)</w:t>
      </w:r>
      <w:r w:rsidRPr="007B3313">
        <w:t>.</w:t>
      </w:r>
    </w:p>
    <w:p w14:paraId="2D0D85E7" w14:textId="77777777" w:rsidR="001F76C9" w:rsidRPr="007B3313" w:rsidRDefault="001F76C9" w:rsidP="0008581E">
      <w:pPr>
        <w:pStyle w:val="Heading2"/>
      </w:pPr>
      <w:r w:rsidRPr="007B3313">
        <w:t>Distribution of shear connectors</w:t>
      </w:r>
    </w:p>
    <w:p w14:paraId="7AD6B2E0" w14:textId="77777777" w:rsidR="00944188" w:rsidRPr="007B3313" w:rsidRDefault="001F76C9" w:rsidP="001F76C9">
      <w:pPr>
        <w:spacing w:after="0"/>
      </w:pPr>
      <w:r w:rsidRPr="007B3313">
        <w:t>In this section, the effect of the shear connectors’ distribution on the flexural behaviour of composite beam</w:t>
      </w:r>
      <w:r w:rsidR="00944188" w:rsidRPr="007B3313">
        <w:t xml:space="preserve"> is investigated,</w:t>
      </w:r>
      <w:r w:rsidRPr="007B3313">
        <w:t xml:space="preserve"> including </w:t>
      </w:r>
      <w:r w:rsidR="00944188" w:rsidRPr="007B3313">
        <w:t xml:space="preserve">the </w:t>
      </w:r>
      <w:r w:rsidRPr="007B3313">
        <w:t>bend</w:t>
      </w:r>
      <w:r w:rsidR="00944188" w:rsidRPr="007B3313">
        <w:t xml:space="preserve">ing capacity, initial stiffness, </w:t>
      </w:r>
      <w:r w:rsidRPr="007B3313">
        <w:t xml:space="preserve">load-deflection </w:t>
      </w:r>
      <w:r w:rsidR="00944188" w:rsidRPr="007B3313">
        <w:t>response and the</w:t>
      </w:r>
      <w:r w:rsidRPr="007B3313">
        <w:t xml:space="preserve"> shear forces </w:t>
      </w:r>
      <w:r w:rsidR="00944188" w:rsidRPr="007B3313">
        <w:t xml:space="preserve">that are </w:t>
      </w:r>
      <w:r w:rsidRPr="007B3313">
        <w:t xml:space="preserve">induced in the shear </w:t>
      </w:r>
      <w:r w:rsidR="00CE042D" w:rsidRPr="007B3313">
        <w:t>studs</w:t>
      </w:r>
      <w:r w:rsidRPr="007B3313">
        <w:t xml:space="preserve">. Two beams </w:t>
      </w:r>
      <w:r w:rsidR="00944188" w:rsidRPr="007B3313">
        <w:t>from the validation exercise previously described are</w:t>
      </w:r>
      <w:r w:rsidRPr="007B3313">
        <w:t xml:space="preserve"> chosen for the study, </w:t>
      </w:r>
      <w:r w:rsidR="00944188" w:rsidRPr="007B3313">
        <w:t xml:space="preserve">namely </w:t>
      </w:r>
      <w:r w:rsidRPr="007B3313">
        <w:t>Beam 1 and HASSA-30BS</w:t>
      </w:r>
      <w:r w:rsidR="00944188" w:rsidRPr="007B3313">
        <w:t xml:space="preserve"> (see Table </w:t>
      </w:r>
      <w:r w:rsidR="00CE042D" w:rsidRPr="007B3313">
        <w:t>1</w:t>
      </w:r>
      <w:r w:rsidR="00944188" w:rsidRPr="007B3313">
        <w:t>)</w:t>
      </w:r>
      <w:r w:rsidRPr="007B3313">
        <w:t>.</w:t>
      </w:r>
      <w:r w:rsidR="00CE042D" w:rsidRPr="007B3313">
        <w:t xml:space="preserve"> In the test programme,</w:t>
      </w:r>
      <w:r w:rsidRPr="007B3313">
        <w:t xml:space="preserve"> Beam 1 ha</w:t>
      </w:r>
      <w:r w:rsidR="00CE042D" w:rsidRPr="007B3313">
        <w:t>d</w:t>
      </w:r>
      <w:r w:rsidRPr="007B3313">
        <w:t xml:space="preserve"> </w:t>
      </w:r>
      <w:r w:rsidR="00944188" w:rsidRPr="007B3313">
        <w:t xml:space="preserve">a </w:t>
      </w:r>
      <w:r w:rsidRPr="007B3313">
        <w:t xml:space="preserve">full shear connection and </w:t>
      </w:r>
      <w:r w:rsidR="00CE042D" w:rsidRPr="007B3313">
        <w:t>the</w:t>
      </w:r>
      <w:r w:rsidRPr="007B3313">
        <w:t xml:space="preserve"> failure mode </w:t>
      </w:r>
      <w:r w:rsidR="00944188" w:rsidRPr="007B3313">
        <w:t xml:space="preserve">was </w:t>
      </w:r>
      <w:r w:rsidRPr="007B3313">
        <w:t xml:space="preserve">dominated by crushing </w:t>
      </w:r>
      <w:r w:rsidR="00944188" w:rsidRPr="007B3313">
        <w:t>of</w:t>
      </w:r>
      <w:r w:rsidRPr="007B3313">
        <w:t xml:space="preserve"> the concrete slab. </w:t>
      </w:r>
      <w:r w:rsidR="00944188" w:rsidRPr="007B3313">
        <w:t xml:space="preserve">On the other hand, </w:t>
      </w:r>
      <w:r w:rsidRPr="007B3313">
        <w:t xml:space="preserve">HASSA-30BS </w:t>
      </w:r>
      <w:r w:rsidR="00944188" w:rsidRPr="007B3313">
        <w:t>had</w:t>
      </w:r>
      <w:r w:rsidRPr="007B3313">
        <w:t xml:space="preserve"> </w:t>
      </w:r>
      <w:r w:rsidR="00944188" w:rsidRPr="007B3313">
        <w:t xml:space="preserve">a </w:t>
      </w:r>
      <w:r w:rsidRPr="007B3313">
        <w:t xml:space="preserve">partial shear connection and its failure mode </w:t>
      </w:r>
      <w:r w:rsidR="00944188" w:rsidRPr="007B3313">
        <w:t>was</w:t>
      </w:r>
      <w:r w:rsidRPr="007B3313">
        <w:t xml:space="preserve"> stud failure. The number of shear studs in the shear span for the specimens Beam 1 and HASSA-30BS </w:t>
      </w:r>
      <w:r w:rsidR="00944188" w:rsidRPr="007B3313">
        <w:t>were</w:t>
      </w:r>
      <w:r w:rsidRPr="007B3313">
        <w:t xml:space="preserve"> 36 and 16, respectively.</w:t>
      </w:r>
    </w:p>
    <w:p w14:paraId="199931EA" w14:textId="77777777" w:rsidR="001F76C9" w:rsidRPr="007B3313" w:rsidRDefault="001F76C9" w:rsidP="001F76C9">
      <w:pPr>
        <w:spacing w:after="0"/>
      </w:pPr>
      <w:r w:rsidRPr="007B3313">
        <w:t xml:space="preserve"> </w:t>
      </w:r>
    </w:p>
    <w:p w14:paraId="251C9F46" w14:textId="77777777" w:rsidR="006E5C17" w:rsidRPr="007B3313" w:rsidRDefault="00944188" w:rsidP="001F76C9">
      <w:pPr>
        <w:spacing w:after="0"/>
      </w:pPr>
      <w:r w:rsidRPr="007B3313">
        <w:t>For</w:t>
      </w:r>
      <w:r w:rsidR="001F76C9" w:rsidRPr="007B3313">
        <w:t xml:space="preserve"> Beam 1, four </w:t>
      </w:r>
      <w:r w:rsidRPr="007B3313">
        <w:t>different</w:t>
      </w:r>
      <w:r w:rsidR="001F76C9" w:rsidRPr="007B3313">
        <w:t xml:space="preserve"> </w:t>
      </w:r>
      <w:r w:rsidR="006E5C17" w:rsidRPr="007B3313">
        <w:t xml:space="preserve">distributions of </w:t>
      </w:r>
      <w:r w:rsidRPr="007B3313">
        <w:t>shear connector</w:t>
      </w:r>
      <w:r w:rsidR="001F76C9" w:rsidRPr="007B3313">
        <w:t xml:space="preserve"> </w:t>
      </w:r>
      <w:r w:rsidR="00CE042D" w:rsidRPr="007B3313">
        <w:t>are</w:t>
      </w:r>
      <w:r w:rsidRPr="007B3313">
        <w:t xml:space="preserve"> considered</w:t>
      </w:r>
      <w:r w:rsidR="00CE042D" w:rsidRPr="007B3313">
        <w:t xml:space="preserve"> in the current analysis</w:t>
      </w:r>
      <w:r w:rsidRPr="007B3313">
        <w:t xml:space="preserve">: </w:t>
      </w:r>
    </w:p>
    <w:p w14:paraId="5616FBEC" w14:textId="77777777" w:rsidR="006E5C17" w:rsidRPr="007B3313" w:rsidRDefault="006E5C17" w:rsidP="006E5C17">
      <w:pPr>
        <w:pStyle w:val="ListParagraph"/>
        <w:numPr>
          <w:ilvl w:val="0"/>
          <w:numId w:val="7"/>
        </w:numPr>
        <w:spacing w:after="0"/>
        <w:ind w:left="851" w:hanging="425"/>
      </w:pPr>
      <w:r w:rsidRPr="007B3313">
        <w:t xml:space="preserve">UN1: </w:t>
      </w:r>
      <w:r w:rsidR="00944188" w:rsidRPr="007B3313">
        <w:t>uniform distribution of shear connectors</w:t>
      </w:r>
      <w:r w:rsidR="001F76C9" w:rsidRPr="007B3313">
        <w:t xml:space="preserve"> along the</w:t>
      </w:r>
      <w:r w:rsidR="00944188" w:rsidRPr="007B3313">
        <w:t xml:space="preserve"> full length of the</w:t>
      </w:r>
      <w:r w:rsidR="00CE042D" w:rsidRPr="007B3313">
        <w:t xml:space="preserve"> beam</w:t>
      </w:r>
      <w:r w:rsidRPr="007B3313">
        <w:t>;</w:t>
      </w:r>
      <w:r w:rsidR="00944188" w:rsidRPr="007B3313">
        <w:t xml:space="preserve"> </w:t>
      </w:r>
    </w:p>
    <w:p w14:paraId="4ACB6F1D" w14:textId="02E3AF69" w:rsidR="006E5C17" w:rsidRPr="007B3313" w:rsidRDefault="006E4CA6" w:rsidP="006E5C17">
      <w:pPr>
        <w:pStyle w:val="ListParagraph"/>
        <w:numPr>
          <w:ilvl w:val="0"/>
          <w:numId w:val="7"/>
        </w:numPr>
        <w:spacing w:after="0"/>
        <w:ind w:left="851" w:hanging="425"/>
      </w:pPr>
      <w:r w:rsidRPr="007B3313">
        <w:t>N</w:t>
      </w:r>
      <w:r>
        <w:t>1</w:t>
      </w:r>
      <w:r w:rsidR="006E5C17" w:rsidRPr="007B3313">
        <w:t xml:space="preserve">: </w:t>
      </w:r>
      <w:r w:rsidR="00944188" w:rsidRPr="007B3313">
        <w:t xml:space="preserve">half of the shear connectors (i.e. 18) </w:t>
      </w:r>
      <w:r w:rsidR="00CE042D" w:rsidRPr="007B3313">
        <w:t>are</w:t>
      </w:r>
      <w:r w:rsidR="00944188" w:rsidRPr="007B3313">
        <w:t xml:space="preserve"> concentrated</w:t>
      </w:r>
      <w:r w:rsidR="006E5C17" w:rsidRPr="007B3313">
        <w:t xml:space="preserve"> in the support region of the beam, as shown in Fig. 1</w:t>
      </w:r>
      <w:r w:rsidR="00B22A6B" w:rsidRPr="007B3313">
        <w:t>8</w:t>
      </w:r>
      <w:r w:rsidR="006E5C17" w:rsidRPr="007B3313">
        <w:t xml:space="preserve">, with x = L/3 and the remaining shear connectors </w:t>
      </w:r>
      <w:r w:rsidR="00CE042D" w:rsidRPr="007B3313">
        <w:t>are</w:t>
      </w:r>
      <w:r w:rsidR="006E5C17" w:rsidRPr="007B3313">
        <w:t xml:space="preserve"> distributed uniformly along the rest of the beam (i.e. L</w:t>
      </w:r>
      <w:r w:rsidR="00501A7C" w:rsidRPr="007B3313">
        <w:t xml:space="preserve"> </w:t>
      </w:r>
      <w:r w:rsidR="006E5C17" w:rsidRPr="007B3313">
        <w:t>-</w:t>
      </w:r>
      <w:r w:rsidR="00501A7C" w:rsidRPr="007B3313">
        <w:t xml:space="preserve"> </w:t>
      </w:r>
      <w:r w:rsidR="006E5C17" w:rsidRPr="007B3313">
        <w:t xml:space="preserve">x); </w:t>
      </w:r>
    </w:p>
    <w:p w14:paraId="79729854" w14:textId="1C856CF2" w:rsidR="006E5C17" w:rsidRPr="007B3313" w:rsidRDefault="006E4CA6" w:rsidP="006E5C17">
      <w:pPr>
        <w:pStyle w:val="ListParagraph"/>
        <w:numPr>
          <w:ilvl w:val="0"/>
          <w:numId w:val="7"/>
        </w:numPr>
        <w:spacing w:after="0"/>
        <w:ind w:left="851" w:hanging="425"/>
      </w:pPr>
      <w:r w:rsidRPr="007B3313">
        <w:t>N</w:t>
      </w:r>
      <w:r>
        <w:t>2</w:t>
      </w:r>
      <w:r w:rsidR="006E5C17" w:rsidRPr="007B3313">
        <w:t xml:space="preserve">: as case (ii) with x = L/4; and </w:t>
      </w:r>
    </w:p>
    <w:p w14:paraId="3C4AC4D4" w14:textId="3B5AC600" w:rsidR="006E5C17" w:rsidRPr="007B3313" w:rsidRDefault="006E4CA6" w:rsidP="006E5C17">
      <w:pPr>
        <w:pStyle w:val="ListParagraph"/>
        <w:numPr>
          <w:ilvl w:val="0"/>
          <w:numId w:val="7"/>
        </w:numPr>
        <w:spacing w:after="0"/>
        <w:ind w:left="851" w:hanging="425"/>
      </w:pPr>
      <w:r w:rsidRPr="007B3313">
        <w:t>N</w:t>
      </w:r>
      <w:r>
        <w:t>3</w:t>
      </w:r>
      <w:r w:rsidR="006E5C17" w:rsidRPr="007B3313">
        <w:t xml:space="preserve">: as case (ii) with x = L/6. </w:t>
      </w:r>
    </w:p>
    <w:p w14:paraId="1B6DCBAA" w14:textId="77777777" w:rsidR="002F6DB4" w:rsidRPr="007B3313" w:rsidRDefault="002F6DB4" w:rsidP="006E5C17">
      <w:pPr>
        <w:spacing w:after="0"/>
      </w:pPr>
    </w:p>
    <w:p w14:paraId="5E2AF9A5" w14:textId="77777777" w:rsidR="006E5C17" w:rsidRPr="007B3313" w:rsidRDefault="006E5C17" w:rsidP="006E5C17">
      <w:pPr>
        <w:spacing w:after="0"/>
      </w:pPr>
      <w:r w:rsidRPr="007B3313">
        <w:t xml:space="preserve">For Beam HASSA-30BS, again four different shear connector distributions </w:t>
      </w:r>
      <w:r w:rsidR="00CE042D" w:rsidRPr="007B3313">
        <w:t>are</w:t>
      </w:r>
      <w:r w:rsidRPr="007B3313">
        <w:t xml:space="preserve"> considered in the analysis: </w:t>
      </w:r>
    </w:p>
    <w:p w14:paraId="31B81452" w14:textId="77777777" w:rsidR="006E5C17" w:rsidRPr="007B3313" w:rsidRDefault="002F6DB4" w:rsidP="00B3529F">
      <w:pPr>
        <w:pStyle w:val="ListParagraph"/>
        <w:numPr>
          <w:ilvl w:val="0"/>
          <w:numId w:val="8"/>
        </w:numPr>
        <w:spacing w:after="0"/>
        <w:ind w:left="851" w:hanging="425"/>
      </w:pPr>
      <w:r w:rsidRPr="007B3313">
        <w:t>UN</w:t>
      </w:r>
      <w:r w:rsidR="00EE068C" w:rsidRPr="007B3313">
        <w:t>1</w:t>
      </w:r>
      <w:r w:rsidR="006E5C17" w:rsidRPr="007B3313">
        <w:t>: uniform distribution of shear connectors along the full length of the beam;</w:t>
      </w:r>
    </w:p>
    <w:p w14:paraId="7DF05E69" w14:textId="2CC9B413" w:rsidR="006E5C17" w:rsidRPr="007B3313" w:rsidRDefault="006E4CA6" w:rsidP="00B3529F">
      <w:pPr>
        <w:pStyle w:val="ListParagraph"/>
        <w:numPr>
          <w:ilvl w:val="0"/>
          <w:numId w:val="8"/>
        </w:numPr>
        <w:spacing w:after="0"/>
        <w:ind w:left="851" w:hanging="425"/>
      </w:pPr>
      <w:r w:rsidRPr="007B3313">
        <w:lastRenderedPageBreak/>
        <w:t>NN</w:t>
      </w:r>
      <w:r>
        <w:t>1</w:t>
      </w:r>
      <w:r w:rsidR="006E5C17" w:rsidRPr="007B3313">
        <w:t xml:space="preserve">: half of the shear connectors (i.e. 8) </w:t>
      </w:r>
      <w:r w:rsidR="00CE042D" w:rsidRPr="007B3313">
        <w:t>are</w:t>
      </w:r>
      <w:r w:rsidR="006E5C17" w:rsidRPr="007B3313">
        <w:t xml:space="preserve"> concentrated in the support region of the beam,</w:t>
      </w:r>
      <w:r w:rsidR="00501A7C" w:rsidRPr="007B3313">
        <w:t xml:space="preserve"> as shown in Fig. 1</w:t>
      </w:r>
      <w:r w:rsidR="00B22A6B" w:rsidRPr="007B3313">
        <w:t>9</w:t>
      </w:r>
      <w:r w:rsidR="00501A7C" w:rsidRPr="007B3313">
        <w:t>(a),</w:t>
      </w:r>
      <w:r w:rsidR="006E5C17" w:rsidRPr="007B3313">
        <w:t xml:space="preserve"> with x</w:t>
      </w:r>
      <w:r w:rsidR="006E5C17" w:rsidRPr="007B3313">
        <w:rPr>
          <w:vertAlign w:val="subscript"/>
        </w:rPr>
        <w:t>1</w:t>
      </w:r>
      <w:r w:rsidR="006E5C17" w:rsidRPr="007B3313">
        <w:t xml:space="preserve"> = L/4</w:t>
      </w:r>
      <w:r w:rsidR="00501A7C" w:rsidRPr="007B3313">
        <w:t>, and</w:t>
      </w:r>
      <w:r w:rsidR="006E5C17" w:rsidRPr="007B3313">
        <w:t xml:space="preserve"> the remaining </w:t>
      </w:r>
      <w:r w:rsidR="00501A7C" w:rsidRPr="007B3313">
        <w:t>shea</w:t>
      </w:r>
      <w:r w:rsidR="00B3529F" w:rsidRPr="007B3313">
        <w:t>r</w:t>
      </w:r>
      <w:r w:rsidR="00501A7C" w:rsidRPr="007B3313">
        <w:t xml:space="preserve"> connectors</w:t>
      </w:r>
      <w:r w:rsidR="00CE042D" w:rsidRPr="007B3313">
        <w:t xml:space="preserve"> are</w:t>
      </w:r>
      <w:r w:rsidR="006E5C17" w:rsidRPr="007B3313">
        <w:t xml:space="preserve"> distributed uniformly along the </w:t>
      </w:r>
      <w:r w:rsidR="00501A7C" w:rsidRPr="007B3313">
        <w:t>rest of the beam</w:t>
      </w:r>
      <w:r w:rsidR="006E5C17" w:rsidRPr="007B3313">
        <w:t xml:space="preserve"> (</w:t>
      </w:r>
      <w:r w:rsidR="00501A7C" w:rsidRPr="007B3313">
        <w:t xml:space="preserve">i.e. </w:t>
      </w:r>
      <w:r w:rsidR="006E5C17" w:rsidRPr="007B3313">
        <w:t>L</w:t>
      </w:r>
      <w:r w:rsidR="00501A7C" w:rsidRPr="007B3313">
        <w:t xml:space="preserve"> </w:t>
      </w:r>
      <w:r w:rsidR="006E5C17" w:rsidRPr="007B3313">
        <w:t>-</w:t>
      </w:r>
      <w:r w:rsidR="00501A7C" w:rsidRPr="007B3313">
        <w:t xml:space="preserve"> </w:t>
      </w:r>
      <w:r w:rsidR="006E5C17" w:rsidRPr="007B3313">
        <w:t xml:space="preserve">x); </w:t>
      </w:r>
    </w:p>
    <w:p w14:paraId="0962CD12" w14:textId="247449BB" w:rsidR="006E5C17" w:rsidRPr="007B3313" w:rsidRDefault="006E4CA6" w:rsidP="00B3529F">
      <w:pPr>
        <w:pStyle w:val="ListParagraph"/>
        <w:numPr>
          <w:ilvl w:val="0"/>
          <w:numId w:val="8"/>
        </w:numPr>
        <w:spacing w:after="0"/>
        <w:ind w:left="851" w:hanging="425"/>
      </w:pPr>
      <w:r w:rsidRPr="007B3313">
        <w:t>NN</w:t>
      </w:r>
      <w:r>
        <w:t>2</w:t>
      </w:r>
      <w:r w:rsidR="006E5C17" w:rsidRPr="007B3313">
        <w:t>: as case (ii) with x = L/</w:t>
      </w:r>
      <w:r w:rsidR="00501A7C" w:rsidRPr="007B3313">
        <w:t>6</w:t>
      </w:r>
      <w:r w:rsidR="006E5C17" w:rsidRPr="007B3313">
        <w:t xml:space="preserve">; and </w:t>
      </w:r>
    </w:p>
    <w:p w14:paraId="35D6E5F6" w14:textId="796F9BB0" w:rsidR="006E5C17" w:rsidRDefault="006E4CA6" w:rsidP="001F76C9">
      <w:pPr>
        <w:pStyle w:val="ListParagraph"/>
        <w:numPr>
          <w:ilvl w:val="0"/>
          <w:numId w:val="8"/>
        </w:numPr>
        <w:spacing w:after="0"/>
        <w:ind w:left="851" w:hanging="425"/>
      </w:pPr>
      <w:r w:rsidRPr="007B3313">
        <w:t>NN</w:t>
      </w:r>
      <w:r>
        <w:t>3</w:t>
      </w:r>
      <w:r w:rsidR="006E5C17" w:rsidRPr="007B3313">
        <w:t xml:space="preserve">: </w:t>
      </w:r>
      <w:r w:rsidR="00501A7C" w:rsidRPr="007B3313">
        <w:t xml:space="preserve">8 shear connectors </w:t>
      </w:r>
      <w:r w:rsidR="00CE042D" w:rsidRPr="007B3313">
        <w:t>are</w:t>
      </w:r>
      <w:r w:rsidR="00501A7C" w:rsidRPr="007B3313">
        <w:t xml:space="preserve"> concentrated in the middle region of the beam (i.e. x</w:t>
      </w:r>
      <w:r w:rsidR="00501A7C" w:rsidRPr="007B3313">
        <w:rPr>
          <w:vertAlign w:val="subscript"/>
        </w:rPr>
        <w:t>2</w:t>
      </w:r>
      <w:r w:rsidR="00501A7C" w:rsidRPr="007B3313">
        <w:t xml:space="preserve"> in Fig. 1</w:t>
      </w:r>
      <w:r w:rsidR="00B22A6B" w:rsidRPr="007B3313">
        <w:t>9</w:t>
      </w:r>
      <w:r w:rsidR="00501A7C" w:rsidRPr="007B3313">
        <w:t xml:space="preserve">(b)) whilst the remaining connectors </w:t>
      </w:r>
      <w:r w:rsidR="00CE042D" w:rsidRPr="007B3313">
        <w:t>are</w:t>
      </w:r>
      <w:r w:rsidR="00501A7C" w:rsidRPr="007B3313">
        <w:t xml:space="preserve"> distributed uniformly along the rest of the beam (i.e. L - x</w:t>
      </w:r>
      <w:r w:rsidR="00501A7C" w:rsidRPr="007B3313">
        <w:rPr>
          <w:vertAlign w:val="subscript"/>
        </w:rPr>
        <w:t>2</w:t>
      </w:r>
      <w:r w:rsidR="00501A7C" w:rsidRPr="007B3313">
        <w:t>, where x</w:t>
      </w:r>
      <w:r w:rsidR="00501A7C" w:rsidRPr="007B3313">
        <w:rPr>
          <w:vertAlign w:val="subscript"/>
        </w:rPr>
        <w:t>2</w:t>
      </w:r>
      <w:r w:rsidR="00501A7C" w:rsidRPr="007B3313">
        <w:t xml:space="preserve"> = L/4</w:t>
      </w:r>
      <w:r w:rsidR="00CE042D" w:rsidRPr="007B3313">
        <w:t>)</w:t>
      </w:r>
      <w:r w:rsidR="00501A7C" w:rsidRPr="007B3313">
        <w:t>.</w:t>
      </w:r>
    </w:p>
    <w:p w14:paraId="2E5551E5" w14:textId="77777777" w:rsidR="007B3313" w:rsidRPr="007B3313" w:rsidRDefault="007B3313" w:rsidP="007B3313">
      <w:pPr>
        <w:pStyle w:val="ListParagraph"/>
        <w:spacing w:after="0"/>
        <w:ind w:left="851"/>
      </w:pPr>
    </w:p>
    <w:p w14:paraId="1040DC85" w14:textId="77777777" w:rsidR="00CF5835" w:rsidRPr="007B3313" w:rsidRDefault="001B5E7B" w:rsidP="00CF5835">
      <w:pPr>
        <w:spacing w:after="0"/>
      </w:pPr>
      <w:r w:rsidRPr="007B3313">
        <w:t>Fig.</w:t>
      </w:r>
      <w:r w:rsidR="001F76C9" w:rsidRPr="007B3313">
        <w:t xml:space="preserve"> </w:t>
      </w:r>
      <w:r w:rsidR="00B22A6B" w:rsidRPr="007B3313">
        <w:t>20</w:t>
      </w:r>
      <w:r w:rsidR="00CF5835" w:rsidRPr="007B3313">
        <w:t>(a)</w:t>
      </w:r>
      <w:r w:rsidRPr="007B3313">
        <w:t xml:space="preserve"> presents</w:t>
      </w:r>
      <w:r w:rsidR="001F76C9" w:rsidRPr="007B3313">
        <w:t xml:space="preserve"> the load-deflection curves </w:t>
      </w:r>
      <w:r w:rsidRPr="007B3313">
        <w:t>obtained</w:t>
      </w:r>
      <w:r w:rsidR="001F76C9" w:rsidRPr="007B3313">
        <w:t xml:space="preserve"> from the four examples of shear connectors’ distribution of the Beam 1. It can clearly be observed that</w:t>
      </w:r>
      <w:r w:rsidR="00CF5835" w:rsidRPr="007B3313">
        <w:t xml:space="preserve"> distribution of</w:t>
      </w:r>
      <w:r w:rsidR="001F76C9" w:rsidRPr="007B3313">
        <w:t xml:space="preserve"> the connectors’ ha</w:t>
      </w:r>
      <w:r w:rsidR="00CF5835" w:rsidRPr="007B3313">
        <w:t>s</w:t>
      </w:r>
      <w:r w:rsidR="001F76C9" w:rsidRPr="007B3313">
        <w:t xml:space="preserve"> </w:t>
      </w:r>
      <w:r w:rsidR="00CF5835" w:rsidRPr="007B3313">
        <w:t>little</w:t>
      </w:r>
      <w:r w:rsidR="001F76C9" w:rsidRPr="007B3313">
        <w:t xml:space="preserve"> effect of the flexural </w:t>
      </w:r>
      <w:r w:rsidR="00B226FD" w:rsidRPr="007B3313">
        <w:t>response</w:t>
      </w:r>
      <w:r w:rsidR="001F76C9" w:rsidRPr="007B3313">
        <w:t xml:space="preserve"> of the beam including the moment capacity and initial bending stiffness. However, </w:t>
      </w:r>
      <w:r w:rsidR="00CF5835" w:rsidRPr="007B3313">
        <w:t xml:space="preserve">with reference to Fig. </w:t>
      </w:r>
      <w:r w:rsidR="00B22A6B" w:rsidRPr="007B3313">
        <w:t>20</w:t>
      </w:r>
      <w:r w:rsidR="00CF5835" w:rsidRPr="007B3313">
        <w:t>(b) and (c), it is evident that having a greater concentration of</w:t>
      </w:r>
      <w:r w:rsidR="001F76C9" w:rsidRPr="007B3313">
        <w:t xml:space="preserve"> shear connectors near the supports leads to significant </w:t>
      </w:r>
      <w:r w:rsidR="00CF5835" w:rsidRPr="007B3313">
        <w:t>variations in the end-</w:t>
      </w:r>
      <w:r w:rsidR="001F76C9" w:rsidRPr="007B3313">
        <w:t>slip</w:t>
      </w:r>
      <w:r w:rsidR="00B226FD" w:rsidRPr="007B3313">
        <w:t xml:space="preserve"> experienced in the beam as well as the</w:t>
      </w:r>
      <w:r w:rsidR="001F76C9" w:rsidRPr="007B3313">
        <w:t xml:space="preserve"> shear force in the connectors. </w:t>
      </w:r>
      <w:r w:rsidR="00CF5835" w:rsidRPr="007B3313">
        <w:t>T</w:t>
      </w:r>
      <w:r w:rsidR="001F76C9" w:rsidRPr="007B3313">
        <w:t xml:space="preserve">he end-slip is reduced significantly </w:t>
      </w:r>
      <w:r w:rsidR="00CF5835" w:rsidRPr="007B3313">
        <w:t xml:space="preserve">when more shear connectors are placed near the supports, </w:t>
      </w:r>
      <w:r w:rsidR="001F76C9" w:rsidRPr="007B3313">
        <w:t xml:space="preserve">compared </w:t>
      </w:r>
      <w:r w:rsidR="00CF5835" w:rsidRPr="007B3313">
        <w:t>with a</w:t>
      </w:r>
      <w:r w:rsidR="001F76C9" w:rsidRPr="007B3313">
        <w:t xml:space="preserve"> uniform distribution </w:t>
      </w:r>
      <w:r w:rsidR="00B226FD" w:rsidRPr="007B3313">
        <w:t xml:space="preserve">along the whole length. It is </w:t>
      </w:r>
      <w:r w:rsidR="00DD3D14" w:rsidRPr="007B3313">
        <w:t>evident</w:t>
      </w:r>
      <w:r w:rsidR="00B226FD" w:rsidRPr="007B3313">
        <w:t xml:space="preserve"> in Fig. </w:t>
      </w:r>
      <w:r w:rsidR="00B22A6B" w:rsidRPr="007B3313">
        <w:t>20</w:t>
      </w:r>
      <w:r w:rsidR="00B226FD" w:rsidRPr="007B3313">
        <w:t>(c)</w:t>
      </w:r>
      <w:r w:rsidR="00CF5835" w:rsidRPr="007B3313">
        <w:t xml:space="preserve"> that </w:t>
      </w:r>
      <w:r w:rsidR="00A6564D" w:rsidRPr="007B3313">
        <w:t xml:space="preserve">having </w:t>
      </w:r>
      <w:r w:rsidR="00B226FD" w:rsidRPr="007B3313">
        <w:t>a uniform distribution</w:t>
      </w:r>
      <w:r w:rsidR="00CF5835" w:rsidRPr="007B3313">
        <w:t xml:space="preserve"> of shear connectors</w:t>
      </w:r>
      <w:r w:rsidR="00A6564D" w:rsidRPr="007B3313">
        <w:t xml:space="preserve"> along the length of the beam</w:t>
      </w:r>
      <w:r w:rsidR="00CF5835" w:rsidRPr="007B3313">
        <w:t xml:space="preserve"> (</w:t>
      </w:r>
      <w:r w:rsidR="00DD3D14" w:rsidRPr="007B3313">
        <w:t xml:space="preserve">i.e. </w:t>
      </w:r>
      <w:r w:rsidR="00CF5835" w:rsidRPr="007B3313">
        <w:t xml:space="preserve">UNI) leads to a uniform distribution of </w:t>
      </w:r>
      <w:r w:rsidR="00A6564D" w:rsidRPr="007B3313">
        <w:t>shear forces</w:t>
      </w:r>
      <w:r w:rsidR="00CF5835" w:rsidRPr="007B3313">
        <w:t xml:space="preserve"> </w:t>
      </w:r>
      <w:r w:rsidR="00DD3D14" w:rsidRPr="007B3313">
        <w:t xml:space="preserve">acting on the shear </w:t>
      </w:r>
      <w:r w:rsidR="00A6564D" w:rsidRPr="007B3313">
        <w:t>studs</w:t>
      </w:r>
      <w:r w:rsidR="00DD3D14" w:rsidRPr="007B3313">
        <w:t xml:space="preserve">, </w:t>
      </w:r>
      <w:r w:rsidR="00CF5835" w:rsidRPr="007B3313">
        <w:t xml:space="preserve">except for </w:t>
      </w:r>
      <w:r w:rsidR="00A6564D" w:rsidRPr="007B3313">
        <w:t xml:space="preserve">the region near the mid-span (i.e. 0-0.2 on the x-axis in the figure). </w:t>
      </w:r>
      <w:r w:rsidR="00B226FD" w:rsidRPr="007B3313">
        <w:t>By having a greater c</w:t>
      </w:r>
      <w:r w:rsidR="00CF5835" w:rsidRPr="007B3313">
        <w:t>oncentrati</w:t>
      </w:r>
      <w:r w:rsidR="00B226FD" w:rsidRPr="007B3313">
        <w:t>on of</w:t>
      </w:r>
      <w:r w:rsidR="00CF5835" w:rsidRPr="007B3313">
        <w:t xml:space="preserve"> connectors near the supports leads to </w:t>
      </w:r>
      <w:r w:rsidR="00B226FD" w:rsidRPr="007B3313">
        <w:t xml:space="preserve">a </w:t>
      </w:r>
      <w:r w:rsidR="00CF5835" w:rsidRPr="007B3313">
        <w:t xml:space="preserve">significant reduction </w:t>
      </w:r>
      <w:r w:rsidR="00A6564D" w:rsidRPr="007B3313">
        <w:t>in the level of</w:t>
      </w:r>
      <w:r w:rsidR="00CF5835" w:rsidRPr="007B3313">
        <w:t xml:space="preserve"> </w:t>
      </w:r>
      <w:r w:rsidR="00A6564D" w:rsidRPr="007B3313">
        <w:t>shear force</w:t>
      </w:r>
      <w:r w:rsidR="00CF5835" w:rsidRPr="007B3313">
        <w:t xml:space="preserve"> </w:t>
      </w:r>
      <w:r w:rsidR="00A6564D" w:rsidRPr="007B3313">
        <w:t xml:space="preserve">acting on </w:t>
      </w:r>
      <w:r w:rsidR="00B226FD" w:rsidRPr="007B3313">
        <w:t xml:space="preserve">the studs </w:t>
      </w:r>
      <w:r w:rsidR="00A6564D" w:rsidRPr="007B3313">
        <w:t>in this region</w:t>
      </w:r>
      <w:r w:rsidR="00B226FD" w:rsidRPr="007B3313">
        <w:t xml:space="preserve"> (i.e. 0.8-1</w:t>
      </w:r>
      <w:r w:rsidR="00A6564D" w:rsidRPr="007B3313">
        <w:t xml:space="preserve"> on the x-axis in the figure</w:t>
      </w:r>
      <w:r w:rsidR="00CF5835" w:rsidRPr="007B3313">
        <w:t xml:space="preserve">) </w:t>
      </w:r>
      <w:r w:rsidR="00A6564D" w:rsidRPr="007B3313">
        <w:t>as well as a</w:t>
      </w:r>
      <w:r w:rsidR="00CF5835" w:rsidRPr="007B3313">
        <w:t xml:space="preserve"> slight reduction </w:t>
      </w:r>
      <w:r w:rsidR="00A6564D" w:rsidRPr="007B3313">
        <w:t>in the</w:t>
      </w:r>
      <w:r w:rsidR="00CF5835" w:rsidRPr="007B3313">
        <w:t xml:space="preserve"> shear forces </w:t>
      </w:r>
      <w:r w:rsidR="00A6564D" w:rsidRPr="007B3313">
        <w:t>on the</w:t>
      </w:r>
      <w:r w:rsidR="00CF5835" w:rsidRPr="007B3313">
        <w:t xml:space="preserve"> conne</w:t>
      </w:r>
      <w:r w:rsidR="00A6564D" w:rsidRPr="007B3313">
        <w:t>ctors near the mid-span (0-0.2 on the x-axis in the figure</w:t>
      </w:r>
      <w:r w:rsidR="00CF5835" w:rsidRPr="007B3313">
        <w:t>)</w:t>
      </w:r>
      <w:r w:rsidR="00B226FD" w:rsidRPr="007B3313">
        <w:t xml:space="preserve">. </w:t>
      </w:r>
      <w:r w:rsidR="00CF5835" w:rsidRPr="007B3313">
        <w:t xml:space="preserve">It is interesting to note that </w:t>
      </w:r>
      <w:r w:rsidR="00B226FD" w:rsidRPr="007B3313">
        <w:t xml:space="preserve">for the N1 distribution, there </w:t>
      </w:r>
      <w:r w:rsidR="00A6564D" w:rsidRPr="007B3313">
        <w:t>is</w:t>
      </w:r>
      <w:r w:rsidR="00B226FD" w:rsidRPr="007B3313">
        <w:t xml:space="preserve"> a significant reduction in the shear forces </w:t>
      </w:r>
      <w:r w:rsidR="00A6564D" w:rsidRPr="007B3313">
        <w:t>acting on</w:t>
      </w:r>
      <w:r w:rsidR="00B226FD" w:rsidRPr="007B3313">
        <w:t xml:space="preserve"> the connectors</w:t>
      </w:r>
      <w:r w:rsidR="00CF5835" w:rsidRPr="007B3313">
        <w:t xml:space="preserve"> over the beam’s length compared </w:t>
      </w:r>
      <w:r w:rsidR="00B226FD" w:rsidRPr="007B3313">
        <w:t>with uniformly distributed</w:t>
      </w:r>
      <w:r w:rsidR="00CF5835" w:rsidRPr="007B3313">
        <w:t xml:space="preserve"> case.</w:t>
      </w:r>
    </w:p>
    <w:p w14:paraId="39354BA0" w14:textId="77777777" w:rsidR="001B5E7B" w:rsidRPr="007B3313" w:rsidRDefault="001B5E7B" w:rsidP="001F76C9">
      <w:pPr>
        <w:spacing w:after="0"/>
      </w:pPr>
    </w:p>
    <w:p w14:paraId="4CA30A6C" w14:textId="77777777" w:rsidR="001F76C9" w:rsidRPr="007B3313" w:rsidRDefault="00C54289" w:rsidP="001F76C9">
      <w:pPr>
        <w:spacing w:after="0"/>
      </w:pPr>
      <w:r w:rsidRPr="007B3313">
        <w:t xml:space="preserve">Fig. </w:t>
      </w:r>
      <w:r w:rsidR="00B22A6B" w:rsidRPr="007B3313">
        <w:t>21</w:t>
      </w:r>
      <w:r w:rsidR="00165AB5" w:rsidRPr="007B3313">
        <w:t>(a)</w:t>
      </w:r>
      <w:r w:rsidR="001F76C9" w:rsidRPr="007B3313">
        <w:t xml:space="preserve"> shows the </w:t>
      </w:r>
      <w:r w:rsidRPr="007B3313">
        <w:t>l</w:t>
      </w:r>
      <w:r w:rsidR="001F76C9" w:rsidRPr="007B3313">
        <w:t xml:space="preserve">oad-deflection curves for </w:t>
      </w:r>
      <w:r w:rsidR="00165AB5" w:rsidRPr="007B3313">
        <w:t xml:space="preserve">the </w:t>
      </w:r>
      <w:r w:rsidR="001F76C9" w:rsidRPr="007B3313">
        <w:t xml:space="preserve">HASAA-30BS composite beam obtained from </w:t>
      </w:r>
      <w:r w:rsidR="00165AB5" w:rsidRPr="007B3313">
        <w:t>the different shear connector arrangements</w:t>
      </w:r>
      <w:r w:rsidR="001F76C9" w:rsidRPr="007B3313">
        <w:t>. As shown in the figure, the stud failure of the composite beam with concentrat</w:t>
      </w:r>
      <w:r w:rsidR="00165AB5" w:rsidRPr="007B3313">
        <w:t>ed</w:t>
      </w:r>
      <w:r w:rsidR="001F76C9" w:rsidRPr="007B3313">
        <w:t xml:space="preserve"> shear connectors near supports </w:t>
      </w:r>
      <w:r w:rsidR="00165AB5" w:rsidRPr="007B3313">
        <w:t xml:space="preserve">(i.e. </w:t>
      </w:r>
      <w:r w:rsidR="001F76C9" w:rsidRPr="007B3313">
        <w:t>N</w:t>
      </w:r>
      <w:r w:rsidR="00165AB5" w:rsidRPr="007B3313">
        <w:t>N</w:t>
      </w:r>
      <w:r w:rsidR="001F76C9" w:rsidRPr="007B3313">
        <w:t>1 and N</w:t>
      </w:r>
      <w:r w:rsidR="00165AB5" w:rsidRPr="007B3313">
        <w:t>N</w:t>
      </w:r>
      <w:r w:rsidR="001F76C9" w:rsidRPr="007B3313">
        <w:t>2</w:t>
      </w:r>
      <w:r w:rsidR="00165AB5" w:rsidRPr="007B3313">
        <w:t>)</w:t>
      </w:r>
      <w:r w:rsidR="001F76C9" w:rsidRPr="007B3313">
        <w:t xml:space="preserve"> occurs </w:t>
      </w:r>
      <w:r w:rsidR="00165AB5" w:rsidRPr="007B3313">
        <w:t>at a later point in the response, compared with the uniform connector distribution (UN1).</w:t>
      </w:r>
      <w:r w:rsidR="001F76C9" w:rsidRPr="007B3313">
        <w:t xml:space="preserve"> </w:t>
      </w:r>
      <w:r w:rsidR="00165AB5" w:rsidRPr="007B3313">
        <w:t xml:space="preserve">This can be explained with reference to Fig. </w:t>
      </w:r>
      <w:r w:rsidR="00B22A6B" w:rsidRPr="007B3313">
        <w:t>21</w:t>
      </w:r>
      <w:r w:rsidR="00165AB5" w:rsidRPr="007B3313">
        <w:t>(b), where it is shown that</w:t>
      </w:r>
      <w:r w:rsidR="001F76C9" w:rsidRPr="007B3313">
        <w:t xml:space="preserve"> the maximum slip at the interface between </w:t>
      </w:r>
      <w:r w:rsidR="00165AB5" w:rsidRPr="007B3313">
        <w:t xml:space="preserve">the </w:t>
      </w:r>
      <w:r w:rsidR="001F76C9" w:rsidRPr="007B3313">
        <w:t xml:space="preserve">steel beam and </w:t>
      </w:r>
      <w:r w:rsidR="00165AB5" w:rsidRPr="007B3313">
        <w:t xml:space="preserve">the </w:t>
      </w:r>
      <w:r w:rsidR="001F76C9" w:rsidRPr="007B3313">
        <w:t>concrete slab takes place near</w:t>
      </w:r>
      <w:r w:rsidR="00165AB5" w:rsidRPr="007B3313">
        <w:t xml:space="preserve"> the</w:t>
      </w:r>
      <w:r w:rsidR="001F76C9" w:rsidRPr="007B3313">
        <w:t xml:space="preserve"> supports and leads to failure of the shear connectors. By </w:t>
      </w:r>
      <w:r w:rsidR="00165AB5" w:rsidRPr="007B3313">
        <w:t>having a greater concentration of</w:t>
      </w:r>
      <w:r w:rsidR="001F76C9" w:rsidRPr="007B3313">
        <w:t xml:space="preserve"> shear connectors </w:t>
      </w:r>
      <w:r w:rsidR="00165AB5" w:rsidRPr="007B3313">
        <w:t>in the region of the</w:t>
      </w:r>
      <w:r w:rsidR="001F76C9" w:rsidRPr="007B3313">
        <w:t xml:space="preserve"> support</w:t>
      </w:r>
      <w:r w:rsidR="00165AB5" w:rsidRPr="007B3313">
        <w:t>s</w:t>
      </w:r>
      <w:r w:rsidR="001F76C9" w:rsidRPr="007B3313">
        <w:t>, the slip</w:t>
      </w:r>
      <w:r w:rsidR="00165AB5" w:rsidRPr="007B3313">
        <w:t xml:space="preserve"> in this area and along the beam reduces</w:t>
      </w:r>
      <w:r w:rsidR="001F76C9" w:rsidRPr="007B3313">
        <w:t xml:space="preserve"> significantly. On the other hand, concentrating the shear connectors near the mid-span, as in the case N</w:t>
      </w:r>
      <w:r w:rsidR="00165AB5" w:rsidRPr="007B3313">
        <w:t>N</w:t>
      </w:r>
      <w:r w:rsidR="001F76C9" w:rsidRPr="007B3313">
        <w:t>3, leads to early failure of the composite beam.</w:t>
      </w:r>
    </w:p>
    <w:p w14:paraId="6046B576" w14:textId="77777777" w:rsidR="001F76C9" w:rsidRPr="007B3313" w:rsidRDefault="00932916" w:rsidP="001657EC">
      <w:pPr>
        <w:pStyle w:val="Heading1"/>
      </w:pPr>
      <w:r w:rsidRPr="007B3313">
        <w:t xml:space="preserve">Design </w:t>
      </w:r>
      <w:r w:rsidR="008B4189" w:rsidRPr="007B3313">
        <w:t>of</w:t>
      </w:r>
      <w:r w:rsidRPr="007B3313">
        <w:t xml:space="preserve"> composite beams made from HSS</w:t>
      </w:r>
    </w:p>
    <w:p w14:paraId="13AC4EE1" w14:textId="77777777" w:rsidR="00145905" w:rsidRPr="007B3313" w:rsidRDefault="003C1E08" w:rsidP="00145905">
      <w:pPr>
        <w:spacing w:after="0"/>
      </w:pPr>
      <w:r w:rsidRPr="007B3313">
        <w:t xml:space="preserve">Eurocode 4 </w:t>
      </w:r>
      <w:r w:rsidR="00730A7E" w:rsidRPr="007B3313">
        <w:t>[</w:t>
      </w:r>
      <w:r w:rsidR="00E77F04" w:rsidRPr="007B3313">
        <w:t>3</w:t>
      </w:r>
      <w:r w:rsidR="00730A7E" w:rsidRPr="007B3313">
        <w:t>]</w:t>
      </w:r>
      <w:r w:rsidRPr="007B3313">
        <w:t xml:space="preserve"> </w:t>
      </w:r>
      <w:r w:rsidR="00901027" w:rsidRPr="007B3313">
        <w:t>includes provisions for designing</w:t>
      </w:r>
      <w:r w:rsidR="001A5516" w:rsidRPr="007B3313">
        <w:t xml:space="preserve"> composite beams made from structural steel of nominal yield strength not more than 460 N/mm</w:t>
      </w:r>
      <w:r w:rsidR="001A5516" w:rsidRPr="007B3313">
        <w:rPr>
          <w:vertAlign w:val="superscript"/>
        </w:rPr>
        <w:t>2</w:t>
      </w:r>
      <w:r w:rsidR="001A5516" w:rsidRPr="007B3313">
        <w:t xml:space="preserve">. </w:t>
      </w:r>
      <w:r w:rsidR="00901027" w:rsidRPr="007B3313">
        <w:t>It allows rigid plastic theory to be used for Class 1 and 2 sections</w:t>
      </w:r>
      <w:r w:rsidR="00145905" w:rsidRPr="007B3313">
        <w:t xml:space="preserve"> to determine the design moment of resistance (</w:t>
      </w:r>
      <w:proofErr w:type="spellStart"/>
      <w:r w:rsidR="00145905" w:rsidRPr="007B3313">
        <w:t>M</w:t>
      </w:r>
      <w:r w:rsidR="00145905" w:rsidRPr="007B3313">
        <w:softHyphen/>
      </w:r>
      <w:r w:rsidR="00145905" w:rsidRPr="007B3313">
        <w:rPr>
          <w:vertAlign w:val="subscript"/>
        </w:rPr>
        <w:t>pl</w:t>
      </w:r>
      <w:proofErr w:type="spellEnd"/>
      <w:r w:rsidR="00145905" w:rsidRPr="007B3313">
        <w:t>)</w:t>
      </w:r>
      <w:r w:rsidR="00901027" w:rsidRPr="007B3313">
        <w:t>. For composite members made from HSS</w:t>
      </w:r>
      <w:r w:rsidR="001A5516" w:rsidRPr="007B3313">
        <w:t xml:space="preserve"> (i.e. S420 and S460)</w:t>
      </w:r>
      <w:r w:rsidR="00901027" w:rsidRPr="007B3313">
        <w:t>, the code states that</w:t>
      </w:r>
      <w:r w:rsidR="00145905" w:rsidRPr="007B3313">
        <w:t xml:space="preserve"> in order to avoid an overestimation of the bending capacity, </w:t>
      </w:r>
      <w:r w:rsidR="00901027" w:rsidRPr="007B3313">
        <w:t>where the distance between the plastic neutral axis and the extreme fibre of the concrete slab in compression (</w:t>
      </w:r>
      <w:proofErr w:type="spellStart"/>
      <w:r w:rsidR="00901027" w:rsidRPr="007B3313">
        <w:t>x</w:t>
      </w:r>
      <w:r w:rsidR="00901027" w:rsidRPr="007B3313">
        <w:rPr>
          <w:vertAlign w:val="subscript"/>
        </w:rPr>
        <w:t>pl</w:t>
      </w:r>
      <w:proofErr w:type="spellEnd"/>
      <w:r w:rsidR="00901027" w:rsidRPr="007B3313">
        <w:t>) exceeds 15% of the overall depth of the member (</w:t>
      </w:r>
      <w:proofErr w:type="spellStart"/>
      <w:r w:rsidR="00901027" w:rsidRPr="007B3313">
        <w:t>h</w:t>
      </w:r>
      <w:r w:rsidR="00145905" w:rsidRPr="007B3313">
        <w:rPr>
          <w:vertAlign w:val="subscript"/>
        </w:rPr>
        <w:t>comp</w:t>
      </w:r>
      <w:proofErr w:type="spellEnd"/>
      <w:r w:rsidR="00901027" w:rsidRPr="007B3313">
        <w:t>), the design resistance moment (</w:t>
      </w:r>
      <w:proofErr w:type="spellStart"/>
      <w:r w:rsidR="00901027" w:rsidRPr="007B3313">
        <w:t>M</w:t>
      </w:r>
      <w:r w:rsidR="00901027" w:rsidRPr="007B3313">
        <w:rPr>
          <w:vertAlign w:val="subscript"/>
        </w:rPr>
        <w:t>Rd</w:t>
      </w:r>
      <w:proofErr w:type="spellEnd"/>
      <w:r w:rsidR="00901027" w:rsidRPr="007B3313">
        <w:t>) should be multiplied by a reduction factor (β</w:t>
      </w:r>
      <w:r w:rsidR="00145905" w:rsidRPr="007B3313">
        <w:t>), determined as:</w:t>
      </w:r>
    </w:p>
    <w:p w14:paraId="545ACD80" w14:textId="77777777" w:rsidR="00145905" w:rsidRPr="007B3313" w:rsidRDefault="00145905" w:rsidP="00145905">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190"/>
      </w:tblGrid>
      <w:tr w:rsidR="00145905" w:rsidRPr="007B3313" w14:paraId="541E5AED" w14:textId="77777777" w:rsidTr="00CB4905">
        <w:tc>
          <w:tcPr>
            <w:tcW w:w="7338" w:type="dxa"/>
          </w:tcPr>
          <w:p w14:paraId="3A8A9772" w14:textId="77777777" w:rsidR="00145905" w:rsidRPr="007B3313" w:rsidRDefault="00145905" w:rsidP="00CB4905">
            <w:pPr>
              <w:spacing w:after="0" w:line="240" w:lineRule="auto"/>
              <w:jc w:val="both"/>
              <w:rPr>
                <w:rFonts w:cs="Times New Roman"/>
                <w:sz w:val="24"/>
              </w:rPr>
            </w:pPr>
            <m:oMathPara>
              <m:oMathParaPr>
                <m:jc m:val="left"/>
              </m:oMathParaPr>
              <m:oMath>
                <m:r>
                  <m:rPr>
                    <m:sty m:val="p"/>
                  </m:rPr>
                  <w:rPr>
                    <w:rFonts w:ascii="Cambria Math" w:hAnsi="Cambria Math" w:cs="Times New Roman"/>
                  </w:rPr>
                  <w:lastRenderedPageBreak/>
                  <m:t>β=</m:t>
                </m:r>
                <m:d>
                  <m:dPr>
                    <m:begChr m:val="{"/>
                    <m:endChr m:val=""/>
                    <m:ctrlPr>
                      <w:rPr>
                        <w:rFonts w:ascii="Cambria Math" w:hAnsi="Cambria Math" w:cs="Times New Roman"/>
                      </w:rPr>
                    </m:ctrlPr>
                  </m:dPr>
                  <m:e>
                    <m:eqArr>
                      <m:eqArrPr>
                        <m:ctrlPr>
                          <w:rPr>
                            <w:rFonts w:ascii="Cambria Math" w:hAnsi="Cambria Math" w:cs="Times New Roman"/>
                          </w:rPr>
                        </m:ctrlPr>
                      </m:eqArrPr>
                      <m:e>
                        <m:r>
                          <m:rPr>
                            <m:sty m:val="p"/>
                          </m:rPr>
                          <w:rPr>
                            <w:rFonts w:ascii="Cambria Math" w:hAnsi="Cambria Math" w:cs="Times New Roman"/>
                          </w:rPr>
                          <m:t xml:space="preserve">1                                   when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pl</m:t>
                                </m:r>
                              </m:sub>
                            </m:sSub>
                          </m:num>
                          <m:den>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comp</m:t>
                                </m:r>
                              </m:sub>
                            </m:sSub>
                          </m:den>
                        </m:f>
                        <m:r>
                          <m:rPr>
                            <m:sty m:val="p"/>
                          </m:rPr>
                          <w:rPr>
                            <w:rFonts w:ascii="Cambria Math" w:hAnsi="Cambria Math" w:cs="Times New Roman"/>
                          </w:rPr>
                          <m:t xml:space="preserve"> ≤0.15 </m:t>
                        </m:r>
                      </m:e>
                      <m:e>
                        <m:r>
                          <m:rPr>
                            <m:sty m:val="p"/>
                          </m:rPr>
                          <w:rPr>
                            <w:rFonts w:ascii="Cambria Math" w:hAnsi="Cambria Math" w:cs="Times New Roman"/>
                          </w:rPr>
                          <m:t xml:space="preserve">1.09-0.6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pl</m:t>
                                </m:r>
                              </m:sub>
                            </m:sSub>
                          </m:num>
                          <m:den>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comp</m:t>
                                </m:r>
                              </m:sub>
                            </m:sSub>
                          </m:den>
                        </m:f>
                        <m:r>
                          <m:rPr>
                            <m:sty m:val="p"/>
                          </m:rPr>
                          <w:rPr>
                            <w:rFonts w:ascii="Cambria Math" w:hAnsi="Cambria Math" w:cs="Times New Roman"/>
                          </w:rPr>
                          <m:t xml:space="preserve">      when  0.15&lt;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pl</m:t>
                                </m:r>
                              </m:sub>
                            </m:sSub>
                          </m:num>
                          <m:den>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comp</m:t>
                                </m:r>
                              </m:sub>
                            </m:sSub>
                          </m:den>
                        </m:f>
                        <m:r>
                          <m:rPr>
                            <m:sty m:val="p"/>
                          </m:rPr>
                          <w:rPr>
                            <w:rFonts w:ascii="Cambria Math" w:hAnsi="Cambria Math" w:cs="Times New Roman"/>
                          </w:rPr>
                          <m:t xml:space="preserve"> ≤0.4 </m:t>
                        </m:r>
                      </m:e>
                    </m:eqArr>
                  </m:e>
                </m:d>
              </m:oMath>
            </m:oMathPara>
          </w:p>
        </w:tc>
        <w:tc>
          <w:tcPr>
            <w:tcW w:w="1190" w:type="dxa"/>
            <w:vAlign w:val="center"/>
          </w:tcPr>
          <w:p w14:paraId="71E0B220" w14:textId="49B496DD" w:rsidR="00145905" w:rsidRPr="007B3313" w:rsidRDefault="00145905" w:rsidP="006E4CA6">
            <w:pPr>
              <w:spacing w:after="0"/>
              <w:jc w:val="right"/>
              <w:rPr>
                <w:rFonts w:cs="Times New Roman"/>
                <w:sz w:val="24"/>
              </w:rPr>
            </w:pPr>
            <w:r w:rsidRPr="007B3313">
              <w:rPr>
                <w:rFonts w:cs="Times New Roman"/>
                <w:sz w:val="24"/>
              </w:rPr>
              <w:t>(</w:t>
            </w:r>
            <w:r w:rsidR="006E4CA6">
              <w:rPr>
                <w:rFonts w:cs="Times New Roman"/>
                <w:sz w:val="24"/>
              </w:rPr>
              <w:t>13</w:t>
            </w:r>
            <w:r w:rsidRPr="007B3313">
              <w:rPr>
                <w:rFonts w:cs="Times New Roman"/>
                <w:sz w:val="24"/>
              </w:rPr>
              <w:t>)</w:t>
            </w:r>
          </w:p>
        </w:tc>
      </w:tr>
    </w:tbl>
    <w:p w14:paraId="2B93261E" w14:textId="77777777" w:rsidR="00145905" w:rsidRPr="007B3313" w:rsidRDefault="00145905" w:rsidP="00901027">
      <w:pPr>
        <w:spacing w:after="0"/>
      </w:pPr>
    </w:p>
    <w:p w14:paraId="472A1594" w14:textId="77777777" w:rsidR="00901027" w:rsidRPr="007B3313" w:rsidRDefault="00901027" w:rsidP="00901027">
      <w:pPr>
        <w:spacing w:after="0"/>
      </w:pPr>
    </w:p>
    <w:p w14:paraId="348AAFF3" w14:textId="77777777" w:rsidR="00901027" w:rsidRPr="007B3313" w:rsidRDefault="00901027" w:rsidP="00901027">
      <w:pPr>
        <w:spacing w:after="0"/>
      </w:pPr>
      <w:r w:rsidRPr="007B3313">
        <w:t xml:space="preserve">In this section, the validity of this design approach is investigated based on the findings presented herein. </w:t>
      </w:r>
    </w:p>
    <w:p w14:paraId="478CC74E" w14:textId="77777777" w:rsidR="00901027" w:rsidRPr="007B3313" w:rsidRDefault="00901027" w:rsidP="001F76C9">
      <w:pPr>
        <w:spacing w:after="0"/>
      </w:pPr>
    </w:p>
    <w:p w14:paraId="7EC6E6DB" w14:textId="77777777" w:rsidR="005F6608" w:rsidRPr="007B3313" w:rsidRDefault="001A5516" w:rsidP="008C0B2D">
      <w:pPr>
        <w:spacing w:after="0"/>
      </w:pPr>
      <w:r w:rsidRPr="007B3313">
        <w:t xml:space="preserve">In order to consider the design issues, it is necessary to understand the basis of design and how this is affected by using HSS. In this context, </w:t>
      </w:r>
      <w:r w:rsidR="003C1E08" w:rsidRPr="007B3313">
        <w:t xml:space="preserve">Fig. </w:t>
      </w:r>
      <w:r w:rsidR="00B22A6B" w:rsidRPr="007B3313">
        <w:t>22</w:t>
      </w:r>
      <w:r w:rsidR="003C1E08" w:rsidRPr="007B3313">
        <w:t xml:space="preserve"> presents the stress distribution at the mid-span obtained from the FE model </w:t>
      </w:r>
      <w:r w:rsidRPr="007B3313">
        <w:t>as well as that assumed in</w:t>
      </w:r>
      <w:r w:rsidR="003C1E08" w:rsidRPr="007B3313">
        <w:t xml:space="preserve"> rigid-plastic analysis (shown with dotted lines) for composite beams made from S460 and S690 steel.</w:t>
      </w:r>
      <w:r w:rsidR="00667A8A" w:rsidRPr="007B3313">
        <w:t xml:space="preserve"> It </w:t>
      </w:r>
      <w:r w:rsidR="003C1E08" w:rsidRPr="007B3313">
        <w:t>is evident</w:t>
      </w:r>
      <w:r w:rsidR="00667A8A" w:rsidRPr="007B3313">
        <w:t xml:space="preserve"> that there are </w:t>
      </w:r>
      <w:r w:rsidR="003C1E08" w:rsidRPr="007B3313">
        <w:t>significant differences between the stress-</w:t>
      </w:r>
      <w:r w:rsidR="00667A8A" w:rsidRPr="007B3313">
        <w:t>state predicted by</w:t>
      </w:r>
      <w:r w:rsidR="003C1E08" w:rsidRPr="007B3313">
        <w:t xml:space="preserve"> the numerical and analytical models. The assumed rectangular stress-blocks in the rigid-plastic analysis lead to an overestimation of the bending strength of composite beams made from HSS. </w:t>
      </w:r>
      <w:r w:rsidRPr="007B3313">
        <w:t>This is more prominent for the higher grade steel, S690</w:t>
      </w:r>
      <w:r w:rsidR="006718E8" w:rsidRPr="007B3313">
        <w:t xml:space="preserve"> compared with beams made from S460 steel</w:t>
      </w:r>
      <w:r w:rsidRPr="007B3313">
        <w:t>.</w:t>
      </w:r>
    </w:p>
    <w:p w14:paraId="65699594" w14:textId="77777777" w:rsidR="003C1E08" w:rsidRPr="007B3313" w:rsidRDefault="003C1E08" w:rsidP="008C0B2D">
      <w:pPr>
        <w:spacing w:after="0"/>
      </w:pPr>
    </w:p>
    <w:p w14:paraId="1E9C4382" w14:textId="6FBBEBD7" w:rsidR="00EC79D7" w:rsidRPr="007B3313" w:rsidRDefault="00935B98" w:rsidP="008C0B2D">
      <w:pPr>
        <w:spacing w:after="0"/>
      </w:pPr>
      <w:r w:rsidRPr="007B3313">
        <w:t xml:space="preserve">The </w:t>
      </w:r>
      <w:r w:rsidR="00CB4905" w:rsidRPr="007B3313">
        <w:t>flexural moment capacity of the beams defined previously in the parametric study (</w:t>
      </w:r>
      <w:r w:rsidR="006718E8" w:rsidRPr="007B3313">
        <w:t xml:space="preserve">i.e. </w:t>
      </w:r>
      <w:r w:rsidR="00CB4905" w:rsidRPr="007B3313">
        <w:t>S1 to S4</w:t>
      </w:r>
      <w:r w:rsidRPr="007B3313">
        <w:t xml:space="preserve"> in Table </w:t>
      </w:r>
      <w:r w:rsidR="00CB4905" w:rsidRPr="007B3313">
        <w:t>2)</w:t>
      </w:r>
      <w:r w:rsidRPr="007B3313">
        <w:t xml:space="preserve"> </w:t>
      </w:r>
      <w:r w:rsidR="006718E8" w:rsidRPr="007B3313">
        <w:t>have been</w:t>
      </w:r>
      <w:r w:rsidR="00CB4905" w:rsidRPr="007B3313">
        <w:t xml:space="preserve"> analysed </w:t>
      </w:r>
      <w:r w:rsidRPr="007B3313">
        <w:t xml:space="preserve">using the </w:t>
      </w:r>
      <w:r w:rsidR="003C1E08" w:rsidRPr="007B3313">
        <w:t xml:space="preserve">FE </w:t>
      </w:r>
      <w:r w:rsidR="00CB4905" w:rsidRPr="007B3313">
        <w:t>model</w:t>
      </w:r>
      <w:r w:rsidRPr="007B3313">
        <w:t xml:space="preserve"> and rigid-plastic analysis.</w:t>
      </w:r>
      <w:r w:rsidR="00CB4905" w:rsidRPr="007B3313">
        <w:t xml:space="preserve"> For the purposes of this study, it </w:t>
      </w:r>
      <w:r w:rsidR="00FB6A8A" w:rsidRPr="007B3313">
        <w:t>is</w:t>
      </w:r>
      <w:r w:rsidR="00CB4905" w:rsidRPr="007B3313">
        <w:t xml:space="preserve"> assumed that the shear connection ratio </w:t>
      </w:r>
      <w:r w:rsidR="00FB6A8A" w:rsidRPr="007B3313">
        <w:t>is</w:t>
      </w:r>
      <w:r w:rsidR="00CB4905" w:rsidRPr="007B3313">
        <w:t xml:space="preserve"> unity.</w:t>
      </w:r>
      <w:r w:rsidR="00E9253A" w:rsidRPr="007B3313">
        <w:t xml:space="preserve"> </w:t>
      </w:r>
      <w:r w:rsidRPr="007B3313">
        <w:t xml:space="preserve">The </w:t>
      </w:r>
      <w:r w:rsidR="00D963EC" w:rsidRPr="007B3313">
        <w:t>HSS</w:t>
      </w:r>
      <w:r w:rsidRPr="007B3313">
        <w:t xml:space="preserve"> used</w:t>
      </w:r>
      <w:r w:rsidR="00EC79D7" w:rsidRPr="007B3313">
        <w:t xml:space="preserve"> in the study is </w:t>
      </w:r>
      <w:r w:rsidR="00CB4905" w:rsidRPr="007B3313">
        <w:t>either</w:t>
      </w:r>
      <w:r w:rsidRPr="007B3313">
        <w:t xml:space="preserve"> S460 </w:t>
      </w:r>
      <w:r w:rsidR="00CB4905" w:rsidRPr="007B3313">
        <w:t>or</w:t>
      </w:r>
      <w:r w:rsidRPr="007B3313">
        <w:t xml:space="preserve"> S690 and the concrete grade</w:t>
      </w:r>
      <w:r w:rsidR="00811BC2" w:rsidRPr="007B3313">
        <w:t>s</w:t>
      </w:r>
      <w:r w:rsidRPr="007B3313">
        <w:t xml:space="preserve"> </w:t>
      </w:r>
      <w:r w:rsidR="00EC79D7" w:rsidRPr="007B3313">
        <w:t>are</w:t>
      </w:r>
      <w:r w:rsidRPr="007B3313">
        <w:t xml:space="preserve"> C40, C50 </w:t>
      </w:r>
      <w:r w:rsidR="00CB4905" w:rsidRPr="007B3313">
        <w:t>or</w:t>
      </w:r>
      <w:r w:rsidRPr="007B3313">
        <w:t xml:space="preserve"> C60.  </w:t>
      </w:r>
      <w:r w:rsidR="00EF01B3" w:rsidRPr="007B3313">
        <w:t>The</w:t>
      </w:r>
      <w:r w:rsidRPr="007B3313">
        <w:t xml:space="preserve"> reduction factor calculated numerically </w:t>
      </w:r>
      <w:r w:rsidR="00EF01B3" w:rsidRPr="007B3313">
        <w:t>using</w:t>
      </w:r>
      <w:r w:rsidRPr="007B3313">
        <w:t xml:space="preserve"> the ratio</w:t>
      </w:r>
      <w:r w:rsidR="00CB4905" w:rsidRPr="007B3313">
        <w:t xml:space="preserve"> M</w:t>
      </w:r>
      <w:r w:rsidR="00CB4905" w:rsidRPr="007B3313">
        <w:rPr>
          <w:vertAlign w:val="subscript"/>
        </w:rPr>
        <w:t>FE</w:t>
      </w:r>
      <w:r w:rsidR="00CB4905" w:rsidRPr="007B3313">
        <w:t>/</w:t>
      </w:r>
      <w:proofErr w:type="spellStart"/>
      <w:r w:rsidR="00CB4905" w:rsidRPr="007B3313">
        <w:t>M</w:t>
      </w:r>
      <w:r w:rsidR="00CB4905" w:rsidRPr="007B3313">
        <w:rPr>
          <w:vertAlign w:val="subscript"/>
        </w:rPr>
        <w:t>pl</w:t>
      </w:r>
      <w:proofErr w:type="spellEnd"/>
      <w:r w:rsidRPr="007B3313">
        <w:t xml:space="preserve"> </w:t>
      </w:r>
      <w:r w:rsidR="00EC79D7" w:rsidRPr="007B3313">
        <w:t>is</w:t>
      </w:r>
      <w:r w:rsidRPr="007B3313">
        <w:t xml:space="preserve"> </w:t>
      </w:r>
      <w:r w:rsidR="00B94DB1" w:rsidRPr="007B3313">
        <w:t>compa</w:t>
      </w:r>
      <w:r w:rsidRPr="007B3313">
        <w:t>red with th</w:t>
      </w:r>
      <w:r w:rsidR="00EF01B3" w:rsidRPr="007B3313">
        <w:t>ose</w:t>
      </w:r>
      <w:r w:rsidRPr="007B3313">
        <w:t xml:space="preserve"> calculated </w:t>
      </w:r>
      <w:r w:rsidR="00EF01B3" w:rsidRPr="007B3313">
        <w:t>using</w:t>
      </w:r>
      <w:r w:rsidRPr="007B3313">
        <w:t xml:space="preserve"> </w:t>
      </w:r>
      <w:r w:rsidR="00EF2218" w:rsidRPr="007B3313">
        <w:t xml:space="preserve">the rigid plastic analysis approach in </w:t>
      </w:r>
      <w:r w:rsidR="00CB4905" w:rsidRPr="007B3313">
        <w:t>Eurocode 4</w:t>
      </w:r>
      <w:r w:rsidR="00EC79D7" w:rsidRPr="007B3313">
        <w:t xml:space="preserve"> and the results </w:t>
      </w:r>
      <w:r w:rsidR="00811BC2" w:rsidRPr="007B3313">
        <w:t xml:space="preserve">are </w:t>
      </w:r>
      <w:r w:rsidR="00CB4905" w:rsidRPr="007B3313">
        <w:t>presented in</w:t>
      </w:r>
      <w:r w:rsidR="00EF01B3" w:rsidRPr="007B3313">
        <w:t xml:space="preserve"> </w:t>
      </w:r>
      <w:r w:rsidR="00CB4905" w:rsidRPr="007B3313">
        <w:t>Fig. 2</w:t>
      </w:r>
      <w:r w:rsidR="00B22A6B" w:rsidRPr="007B3313">
        <w:t>3</w:t>
      </w:r>
      <w:r w:rsidR="00EF01B3" w:rsidRPr="007B3313">
        <w:t xml:space="preserve"> </w:t>
      </w:r>
      <w:r w:rsidR="00CB4905" w:rsidRPr="007B3313">
        <w:t>for</w:t>
      </w:r>
      <w:r w:rsidRPr="007B3313">
        <w:t xml:space="preserve"> </w:t>
      </w:r>
      <w:r w:rsidR="00811BC2" w:rsidRPr="007B3313">
        <w:t xml:space="preserve">both </w:t>
      </w:r>
      <w:r w:rsidR="00CB4905" w:rsidRPr="007B3313">
        <w:t>composite beams made from both</w:t>
      </w:r>
      <w:r w:rsidRPr="007B3313">
        <w:t xml:space="preserve"> S460 and S690</w:t>
      </w:r>
      <w:r w:rsidR="00CB4905" w:rsidRPr="007B3313">
        <w:t xml:space="preserve"> structural steel</w:t>
      </w:r>
      <w:r w:rsidRPr="007B3313">
        <w:t>.</w:t>
      </w:r>
      <w:r w:rsidR="00EF01B3" w:rsidRPr="007B3313">
        <w:t xml:space="preserve"> </w:t>
      </w:r>
    </w:p>
    <w:p w14:paraId="6BD6858D" w14:textId="77777777" w:rsidR="00EC79D7" w:rsidRPr="007B3313" w:rsidRDefault="00EC79D7" w:rsidP="008C0B2D">
      <w:pPr>
        <w:spacing w:after="0"/>
      </w:pPr>
    </w:p>
    <w:p w14:paraId="1FCE5C53" w14:textId="77777777" w:rsidR="00EF01B3" w:rsidRPr="007B3313" w:rsidRDefault="00EF01B3" w:rsidP="008C0B2D">
      <w:pPr>
        <w:spacing w:after="0"/>
      </w:pPr>
      <w:r w:rsidRPr="007B3313">
        <w:t xml:space="preserve">It </w:t>
      </w:r>
      <w:r w:rsidR="00EF2218" w:rsidRPr="007B3313">
        <w:t xml:space="preserve">is evident </w:t>
      </w:r>
      <w:r w:rsidR="00EC79D7" w:rsidRPr="007B3313">
        <w:t xml:space="preserve">from the figures </w:t>
      </w:r>
      <w:r w:rsidR="00EF2218" w:rsidRPr="007B3313">
        <w:t>that</w:t>
      </w:r>
      <w:r w:rsidRPr="007B3313">
        <w:t xml:space="preserve"> the </w:t>
      </w:r>
      <w:r w:rsidR="00125426" w:rsidRPr="007B3313">
        <w:t xml:space="preserve">β value </w:t>
      </w:r>
      <w:r w:rsidR="00EF2218" w:rsidRPr="007B3313">
        <w:t>obtained through numerical analysis</w:t>
      </w:r>
      <w:r w:rsidRPr="007B3313">
        <w:t xml:space="preserve"> for all concrete grades does not display the same trend </w:t>
      </w:r>
      <w:r w:rsidR="00EF2218" w:rsidRPr="007B3313">
        <w:t>as the</w:t>
      </w:r>
      <w:r w:rsidRPr="007B3313">
        <w:t xml:space="preserve"> </w:t>
      </w:r>
      <w:r w:rsidR="00EF2218" w:rsidRPr="007B3313">
        <w:t>Eurocode 4</w:t>
      </w:r>
      <w:r w:rsidRPr="007B3313">
        <w:t xml:space="preserve"> formula</w:t>
      </w:r>
      <w:r w:rsidR="00EF2218" w:rsidRPr="007B3313">
        <w:t>. In the design code, the</w:t>
      </w:r>
      <w:r w:rsidRPr="007B3313">
        <w:t xml:space="preserve"> reduction factor reduces </w:t>
      </w:r>
      <w:r w:rsidR="00EF2218" w:rsidRPr="007B3313">
        <w:t>steadily as the ratio of plastic neutral axis depth (</w:t>
      </w:r>
      <w:proofErr w:type="spellStart"/>
      <w:r w:rsidR="00EF2218" w:rsidRPr="007B3313">
        <w:t>x</w:t>
      </w:r>
      <w:r w:rsidR="00EF2218" w:rsidRPr="007B3313">
        <w:rPr>
          <w:vertAlign w:val="subscript"/>
        </w:rPr>
        <w:t>pl</w:t>
      </w:r>
      <w:proofErr w:type="spellEnd"/>
      <w:r w:rsidR="00EF2218" w:rsidRPr="007B3313">
        <w:t>) to member depth (</w:t>
      </w:r>
      <w:proofErr w:type="spellStart"/>
      <w:r w:rsidR="00EF2218" w:rsidRPr="007B3313">
        <w:t>h</w:t>
      </w:r>
      <w:r w:rsidR="00EF2218" w:rsidRPr="007B3313">
        <w:rPr>
          <w:vertAlign w:val="subscript"/>
        </w:rPr>
        <w:t>comp</w:t>
      </w:r>
      <w:proofErr w:type="spellEnd"/>
      <w:r w:rsidR="00EF2218" w:rsidRPr="007B3313">
        <w:t>) increases.</w:t>
      </w:r>
      <w:r w:rsidRPr="007B3313">
        <w:t xml:space="preserve"> </w:t>
      </w:r>
      <w:r w:rsidR="00FB5E50" w:rsidRPr="007B3313">
        <w:t>However, the current analysis shows that for beams made from S460</w:t>
      </w:r>
      <w:r w:rsidR="00B9308F" w:rsidRPr="007B3313">
        <w:t xml:space="preserve"> or S690</w:t>
      </w:r>
      <w:r w:rsidR="00FB5E50" w:rsidRPr="007B3313">
        <w:t xml:space="preserve"> steel, there is </w:t>
      </w:r>
      <w:r w:rsidR="00B9308F" w:rsidRPr="007B3313">
        <w:t>no</w:t>
      </w:r>
      <w:r w:rsidR="00FB5E50" w:rsidRPr="007B3313">
        <w:t xml:space="preserve"> downward trend in M</w:t>
      </w:r>
      <w:r w:rsidR="00FB5E50" w:rsidRPr="007B3313">
        <w:rPr>
          <w:vertAlign w:val="subscript"/>
        </w:rPr>
        <w:t>FE</w:t>
      </w:r>
      <w:r w:rsidR="00FB5E50" w:rsidRPr="007B3313">
        <w:t>/</w:t>
      </w:r>
      <w:proofErr w:type="spellStart"/>
      <w:r w:rsidR="00FB5E50" w:rsidRPr="007B3313">
        <w:t>M</w:t>
      </w:r>
      <w:r w:rsidR="00FB5E50" w:rsidRPr="007B3313">
        <w:rPr>
          <w:vertAlign w:val="subscript"/>
        </w:rPr>
        <w:t>pl</w:t>
      </w:r>
      <w:proofErr w:type="spellEnd"/>
      <w:r w:rsidR="00FB5E50" w:rsidRPr="007B3313">
        <w:t xml:space="preserve"> with increasing values of </w:t>
      </w:r>
      <w:proofErr w:type="spellStart"/>
      <w:r w:rsidR="00FB5E50" w:rsidRPr="007B3313">
        <w:t>x</w:t>
      </w:r>
      <w:r w:rsidR="00FB5E50" w:rsidRPr="007B3313">
        <w:rPr>
          <w:vertAlign w:val="subscript"/>
        </w:rPr>
        <w:t>pl</w:t>
      </w:r>
      <w:proofErr w:type="spellEnd"/>
      <w:r w:rsidR="00FB5E50" w:rsidRPr="007B3313">
        <w:t>/</w:t>
      </w:r>
      <w:proofErr w:type="spellStart"/>
      <w:r w:rsidR="00FB5E50" w:rsidRPr="007B3313">
        <w:t>h</w:t>
      </w:r>
      <w:r w:rsidR="00FB5E50" w:rsidRPr="007B3313">
        <w:rPr>
          <w:vertAlign w:val="subscript"/>
        </w:rPr>
        <w:t>comp</w:t>
      </w:r>
      <w:proofErr w:type="spellEnd"/>
      <w:r w:rsidR="00B9308F" w:rsidRPr="007B3313">
        <w:t>. The behaviour is quite different from that defined in the design code and, moreover, i</w:t>
      </w:r>
      <w:r w:rsidR="00FB5E50" w:rsidRPr="007B3313">
        <w:t xml:space="preserve">t is evident </w:t>
      </w:r>
      <w:r w:rsidR="00B9308F" w:rsidRPr="007B3313">
        <w:t>that</w:t>
      </w:r>
      <w:r w:rsidR="00FB5E50" w:rsidRPr="007B3313">
        <w:t xml:space="preserve"> the existing Eu</w:t>
      </w:r>
      <w:r w:rsidR="00B9308F" w:rsidRPr="007B3313">
        <w:t>rocode 4 reduction factors lead</w:t>
      </w:r>
      <w:r w:rsidR="00FB5E50" w:rsidRPr="007B3313">
        <w:t xml:space="preserve"> to potentially </w:t>
      </w:r>
      <w:proofErr w:type="spellStart"/>
      <w:r w:rsidR="00FB5E50" w:rsidRPr="007B3313">
        <w:t>unconservative</w:t>
      </w:r>
      <w:proofErr w:type="spellEnd"/>
      <w:r w:rsidR="00FB5E50" w:rsidRPr="007B3313">
        <w:t xml:space="preserve"> results with an overestimation of the ultimate bending capacity. As </w:t>
      </w:r>
      <w:r w:rsidR="00EF2218" w:rsidRPr="007B3313">
        <w:t xml:space="preserve">demonstrated by the dashed line in the figures, </w:t>
      </w:r>
      <w:r w:rsidRPr="007B3313">
        <w:t xml:space="preserve">a lower bound </w:t>
      </w:r>
      <w:r w:rsidR="00EF2218" w:rsidRPr="007B3313">
        <w:t xml:space="preserve">reduction factor </w:t>
      </w:r>
      <w:r w:rsidR="00FB5E50" w:rsidRPr="007B3313">
        <w:t>can be</w:t>
      </w:r>
      <w:r w:rsidR="00EF2218" w:rsidRPr="007B3313">
        <w:t xml:space="preserve"> </w:t>
      </w:r>
      <w:r w:rsidR="00FB5E50" w:rsidRPr="007B3313">
        <w:t>established</w:t>
      </w:r>
      <w:r w:rsidR="00EF2218" w:rsidRPr="007B3313">
        <w:t xml:space="preserve"> whereby</w:t>
      </w:r>
      <w:r w:rsidRPr="007B3313">
        <w:t xml:space="preserve"> all </w:t>
      </w:r>
      <w:r w:rsidR="00EF2218" w:rsidRPr="007B3313">
        <w:t xml:space="preserve">the </w:t>
      </w:r>
      <w:r w:rsidRPr="007B3313">
        <w:t xml:space="preserve">numerical results are </w:t>
      </w:r>
      <w:r w:rsidR="00EF2218" w:rsidRPr="007B3313">
        <w:t>on the conservative side</w:t>
      </w:r>
      <w:r w:rsidRPr="007B3313">
        <w:t>. Based on the FE results, the reduction factor is suggested to be</w:t>
      </w:r>
      <w:r w:rsidR="00125426" w:rsidRPr="007B3313">
        <w:t xml:space="preserve"> a constant value of</w:t>
      </w:r>
      <w:r w:rsidR="00B715AC" w:rsidRPr="007B3313">
        <w:t xml:space="preserve"> β</w:t>
      </w:r>
      <w:r w:rsidR="00B715AC" w:rsidRPr="007B3313">
        <w:rPr>
          <w:vertAlign w:val="subscript"/>
        </w:rPr>
        <w:t>prop</w:t>
      </w:r>
      <w:r w:rsidR="00B715AC" w:rsidRPr="007B3313">
        <w:t xml:space="preserve"> =</w:t>
      </w:r>
      <w:r w:rsidRPr="007B3313">
        <w:t xml:space="preserve"> 0.955 </w:t>
      </w:r>
      <w:r w:rsidR="00125426" w:rsidRPr="007B3313">
        <w:t>for beams made from S460 and</w:t>
      </w:r>
      <w:r w:rsidR="00B715AC" w:rsidRPr="007B3313">
        <w:t xml:space="preserve"> β</w:t>
      </w:r>
      <w:r w:rsidR="00B715AC" w:rsidRPr="007B3313">
        <w:rPr>
          <w:vertAlign w:val="subscript"/>
        </w:rPr>
        <w:t>prop</w:t>
      </w:r>
      <w:r w:rsidR="00B715AC" w:rsidRPr="007B3313">
        <w:t xml:space="preserve"> = </w:t>
      </w:r>
      <w:r w:rsidR="00125426" w:rsidRPr="007B3313">
        <w:t xml:space="preserve">0.94 when </w:t>
      </w:r>
      <w:r w:rsidRPr="007B3313">
        <w:t xml:space="preserve">S690 </w:t>
      </w:r>
      <w:r w:rsidR="00D963EC" w:rsidRPr="007B3313">
        <w:t>HSS</w:t>
      </w:r>
      <w:r w:rsidR="00125426" w:rsidRPr="007B3313">
        <w:t xml:space="preserve"> is used. It is not appropriate to propose a reducing β with increasing </w:t>
      </w:r>
      <w:proofErr w:type="spellStart"/>
      <w:r w:rsidR="00125426" w:rsidRPr="007B3313">
        <w:t>x</w:t>
      </w:r>
      <w:r w:rsidR="00125426" w:rsidRPr="007B3313">
        <w:rPr>
          <w:vertAlign w:val="subscript"/>
        </w:rPr>
        <w:t>pl</w:t>
      </w:r>
      <w:proofErr w:type="spellEnd"/>
      <w:r w:rsidR="00125426" w:rsidRPr="007B3313">
        <w:t>/</w:t>
      </w:r>
      <w:proofErr w:type="spellStart"/>
      <w:r w:rsidR="00125426" w:rsidRPr="007B3313">
        <w:t>h</w:t>
      </w:r>
      <w:r w:rsidR="00125426" w:rsidRPr="007B3313">
        <w:rPr>
          <w:vertAlign w:val="subscript"/>
        </w:rPr>
        <w:t>comp</w:t>
      </w:r>
      <w:proofErr w:type="spellEnd"/>
      <w:r w:rsidR="00125426" w:rsidRPr="007B3313">
        <w:t xml:space="preserve">, for composite beams made from HSS with </w:t>
      </w:r>
      <w:r w:rsidR="00125426" w:rsidRPr="007B3313">
        <w:rPr>
          <w:rFonts w:cs="Times New Roman"/>
        </w:rPr>
        <w:t>η = 1.</w:t>
      </w:r>
      <w:r w:rsidR="00B715AC" w:rsidRPr="007B3313">
        <w:t xml:space="preserve"> </w:t>
      </w:r>
      <w:r w:rsidR="00FB5E50" w:rsidRPr="007B3313">
        <w:t>These</w:t>
      </w:r>
      <w:r w:rsidRPr="007B3313">
        <w:t xml:space="preserve"> factors provide conservative</w:t>
      </w:r>
      <w:r w:rsidR="00FB5E50" w:rsidRPr="007B3313">
        <w:t xml:space="preserve"> predictions for the design</w:t>
      </w:r>
      <w:r w:rsidRPr="007B3313">
        <w:t xml:space="preserve"> </w:t>
      </w:r>
      <w:r w:rsidR="00FB5E50" w:rsidRPr="007B3313">
        <w:t xml:space="preserve">bending moment </w:t>
      </w:r>
      <w:r w:rsidRPr="007B3313">
        <w:t xml:space="preserve">resistance </w:t>
      </w:r>
      <w:r w:rsidR="00FB5E50" w:rsidRPr="007B3313">
        <w:t>for</w:t>
      </w:r>
      <w:r w:rsidRPr="007B3313">
        <w:t xml:space="preserve"> composite beam</w:t>
      </w:r>
      <w:r w:rsidR="00FB5E50" w:rsidRPr="007B3313">
        <w:t>s made from HSS and</w:t>
      </w:r>
      <w:r w:rsidRPr="007B3313">
        <w:t xml:space="preserve"> </w:t>
      </w:r>
      <w:r w:rsidR="00FB5E50" w:rsidRPr="007B3313">
        <w:t xml:space="preserve">with C40, C50 or C60 concrete. </w:t>
      </w:r>
      <w:r w:rsidR="009A47DA" w:rsidRPr="007B3313">
        <w:t>Although the results presented in this section are relevant only for the sections included in this study, the results demonstrate that the design codes in their current state are not suitable for composite beams made from HSS.</w:t>
      </w:r>
    </w:p>
    <w:p w14:paraId="5FC81CF6" w14:textId="77777777" w:rsidR="00EF2218" w:rsidRPr="007B3313" w:rsidRDefault="00EF2218" w:rsidP="00E9253A">
      <w:pPr>
        <w:spacing w:after="0" w:line="240" w:lineRule="auto"/>
        <w:rPr>
          <w:rFonts w:cs="Times New Roman"/>
        </w:rPr>
      </w:pPr>
    </w:p>
    <w:p w14:paraId="1B0BF5F1" w14:textId="68C07F6F" w:rsidR="00B715AC" w:rsidRPr="007B3313" w:rsidRDefault="00E9253A" w:rsidP="00B715AC">
      <w:pPr>
        <w:spacing w:after="0"/>
      </w:pPr>
      <w:r w:rsidRPr="007B3313">
        <w:t xml:space="preserve">A similar study </w:t>
      </w:r>
      <w:r w:rsidR="00EC79D7" w:rsidRPr="007B3313">
        <w:t>has been</w:t>
      </w:r>
      <w:r w:rsidRPr="007B3313">
        <w:t xml:space="preserve"> conducted for the same arrangement (i.e. composite beam</w:t>
      </w:r>
      <w:r w:rsidR="00EC79D7" w:rsidRPr="007B3313">
        <w:t>s</w:t>
      </w:r>
      <w:r w:rsidRPr="007B3313">
        <w:t xml:space="preserve"> with S460 or S690 steel and C40, C50 or C60 concrete) but with a shear connection equal to</w:t>
      </w:r>
      <w:r w:rsidR="00E76F55" w:rsidRPr="007B3313">
        <w:t xml:space="preserve"> </w:t>
      </w:r>
      <w:r w:rsidR="005E0EFD" w:rsidRPr="007B3313">
        <w:t>1.7</w:t>
      </w:r>
      <w:r w:rsidRPr="007B3313">
        <w:t>,</w:t>
      </w:r>
      <w:r w:rsidR="005E0EFD" w:rsidRPr="007B3313">
        <w:t xml:space="preserve"> in order</w:t>
      </w:r>
      <w:r w:rsidR="00125426" w:rsidRPr="007B3313">
        <w:t xml:space="preserve"> to e</w:t>
      </w:r>
      <w:r w:rsidRPr="007B3313">
        <w:t xml:space="preserve">nsure </w:t>
      </w:r>
      <w:r w:rsidR="00125426" w:rsidRPr="007B3313">
        <w:t xml:space="preserve">a </w:t>
      </w:r>
      <w:r w:rsidRPr="007B3313">
        <w:t>full shear connection</w:t>
      </w:r>
      <w:r w:rsidR="00EC79D7" w:rsidRPr="007B3313">
        <w:t xml:space="preserve"> in the finite element analysis</w:t>
      </w:r>
      <w:r w:rsidRPr="007B3313">
        <w:t>; the results are presented in Fig. 2</w:t>
      </w:r>
      <w:r w:rsidR="00B22A6B" w:rsidRPr="007B3313">
        <w:t>4</w:t>
      </w:r>
      <w:r w:rsidRPr="007B3313">
        <w:t xml:space="preserve">(a) and (b). </w:t>
      </w:r>
      <w:r w:rsidR="00B715AC" w:rsidRPr="007B3313">
        <w:t xml:space="preserve">In this instance, for the composite beams made from S460 steel, the ratio </w:t>
      </w:r>
      <w:r w:rsidR="00B715AC" w:rsidRPr="007B3313">
        <w:lastRenderedPageBreak/>
        <w:t>of M</w:t>
      </w:r>
      <w:r w:rsidR="00B715AC" w:rsidRPr="007B3313">
        <w:rPr>
          <w:vertAlign w:val="subscript"/>
        </w:rPr>
        <w:t>FE</w:t>
      </w:r>
      <w:r w:rsidR="00B715AC" w:rsidRPr="007B3313">
        <w:t>/</w:t>
      </w:r>
      <w:proofErr w:type="spellStart"/>
      <w:r w:rsidR="00B715AC" w:rsidRPr="007B3313">
        <w:t>M</w:t>
      </w:r>
      <w:r w:rsidR="00B715AC" w:rsidRPr="007B3313">
        <w:rPr>
          <w:vertAlign w:val="subscript"/>
        </w:rPr>
        <w:t>pl</w:t>
      </w:r>
      <w:proofErr w:type="spellEnd"/>
      <w:r w:rsidR="00B715AC" w:rsidRPr="007B3313">
        <w:t xml:space="preserve"> does show some reduction with increasing values of </w:t>
      </w:r>
      <w:proofErr w:type="spellStart"/>
      <w:r w:rsidR="00B715AC" w:rsidRPr="007B3313">
        <w:t>x</w:t>
      </w:r>
      <w:r w:rsidR="00B715AC" w:rsidRPr="007B3313">
        <w:rPr>
          <w:vertAlign w:val="subscript"/>
        </w:rPr>
        <w:t>pl</w:t>
      </w:r>
      <w:proofErr w:type="spellEnd"/>
      <w:r w:rsidR="00B715AC" w:rsidRPr="007B3313">
        <w:t>/</w:t>
      </w:r>
      <w:proofErr w:type="spellStart"/>
      <w:r w:rsidR="00B715AC" w:rsidRPr="007B3313">
        <w:t>h</w:t>
      </w:r>
      <w:r w:rsidR="00B715AC" w:rsidRPr="007B3313">
        <w:rPr>
          <w:vertAlign w:val="subscript"/>
        </w:rPr>
        <w:t>comp</w:t>
      </w:r>
      <w:proofErr w:type="spellEnd"/>
      <w:r w:rsidR="00B715AC" w:rsidRPr="007B3313">
        <w:t xml:space="preserve">. However, for beams using S690 HSS, no reduction is evident. Therefore, it is concluded that the current Eurocode design provisions are inadequate for composite beams made from HSS with </w:t>
      </w:r>
      <w:r w:rsidR="00B715AC" w:rsidRPr="007B3313">
        <w:rPr>
          <w:rFonts w:cs="Times New Roman"/>
        </w:rPr>
        <w:t>η = 1.7. The dashed lines in Fig. 2</w:t>
      </w:r>
      <w:r w:rsidR="00B22A6B" w:rsidRPr="007B3313">
        <w:rPr>
          <w:rFonts w:cs="Times New Roman"/>
        </w:rPr>
        <w:t>4</w:t>
      </w:r>
      <w:r w:rsidR="00B715AC" w:rsidRPr="007B3313">
        <w:rPr>
          <w:rFonts w:cs="Times New Roman"/>
        </w:rPr>
        <w:t>(a) and (b) illustrate new proposed reduction factors (</w:t>
      </w:r>
      <w:r w:rsidR="00B715AC" w:rsidRPr="007B3313">
        <w:t>β</w:t>
      </w:r>
      <w:r w:rsidR="00B715AC" w:rsidRPr="007B3313">
        <w:rPr>
          <w:vertAlign w:val="subscript"/>
        </w:rPr>
        <w:t>prop</w:t>
      </w:r>
      <w:r w:rsidR="00B715AC" w:rsidRPr="007B3313">
        <w:t xml:space="preserve">), and these are represented by </w:t>
      </w:r>
      <w:r w:rsidR="00B22A6B" w:rsidRPr="007B3313">
        <w:t>E</w:t>
      </w:r>
      <w:r w:rsidR="00F16EEE">
        <w:t xml:space="preserve">q. </w:t>
      </w:r>
      <w:r w:rsidR="006E4CA6">
        <w:t>14</w:t>
      </w:r>
      <w:r w:rsidR="006E4CA6" w:rsidRPr="007B3313">
        <w:t xml:space="preserve"> </w:t>
      </w:r>
      <w:r w:rsidR="00B715AC" w:rsidRPr="007B3313">
        <w:t>for S460 and a constant value of β</w:t>
      </w:r>
      <w:r w:rsidR="00B715AC" w:rsidRPr="007B3313">
        <w:rPr>
          <w:vertAlign w:val="subscript"/>
        </w:rPr>
        <w:t>prop</w:t>
      </w:r>
      <w:r w:rsidR="00B715AC" w:rsidRPr="007B3313">
        <w:t xml:space="preserve"> = 0.95 for S690. </w:t>
      </w:r>
    </w:p>
    <w:p w14:paraId="34E6D998" w14:textId="77777777" w:rsidR="00B715AC" w:rsidRPr="007B3313" w:rsidRDefault="00B715AC" w:rsidP="00B715AC">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190"/>
      </w:tblGrid>
      <w:tr w:rsidR="00B715AC" w:rsidRPr="007B3313" w14:paraId="6FA57237" w14:textId="77777777" w:rsidTr="00FA0B36">
        <w:tc>
          <w:tcPr>
            <w:tcW w:w="7338" w:type="dxa"/>
          </w:tcPr>
          <w:p w14:paraId="17367B28" w14:textId="77777777" w:rsidR="00B715AC" w:rsidRPr="007B3313" w:rsidRDefault="00D32097" w:rsidP="00FA0B36">
            <w:pPr>
              <w:spacing w:after="0" w:line="360" w:lineRule="auto"/>
              <w:jc w:val="both"/>
              <w:rPr>
                <w:rFonts w:cs="Times New Roman"/>
                <w:sz w:val="24"/>
              </w:rPr>
            </w:pPr>
            <m:oMathPara>
              <m:oMathParaPr>
                <m:jc m:val="left"/>
              </m:oMathParaPr>
              <m:oMath>
                <m:sSub>
                  <m:sSubPr>
                    <m:ctrlPr>
                      <w:rPr>
                        <w:rFonts w:ascii="Cambria Math" w:hAnsi="Cambria Math" w:cs="Times New Roman"/>
                      </w:rPr>
                    </m:ctrlPr>
                  </m:sSubPr>
                  <m:e>
                    <m:r>
                      <m:rPr>
                        <m:sty m:val="p"/>
                      </m:rPr>
                      <w:rPr>
                        <w:rFonts w:ascii="Cambria Math" w:hAnsi="Cambria Math" w:cs="Times New Roman"/>
                      </w:rPr>
                      <m:t>β</m:t>
                    </m:r>
                  </m:e>
                  <m:sub>
                    <m:r>
                      <m:rPr>
                        <m:sty m:val="p"/>
                      </m:rPr>
                      <w:rPr>
                        <w:rFonts w:ascii="Cambria Math" w:hAnsi="Cambria Math" w:cs="Times New Roman"/>
                      </w:rPr>
                      <m:t>prop</m:t>
                    </m:r>
                  </m:sub>
                </m:sSub>
                <m:r>
                  <m:rPr>
                    <m:sty m:val="p"/>
                  </m:rPr>
                  <w:rPr>
                    <w:rFonts w:ascii="Cambria Math" w:hAnsi="Cambria Math" w:cs="Times New Roman"/>
                  </w:rPr>
                  <m:t>=</m:t>
                </m:r>
                <m:d>
                  <m:dPr>
                    <m:begChr m:val="{"/>
                    <m:endChr m:val=""/>
                    <m:ctrlPr>
                      <w:rPr>
                        <w:rFonts w:ascii="Cambria Math" w:hAnsi="Cambria Math" w:cs="Times New Roman"/>
                      </w:rPr>
                    </m:ctrlPr>
                  </m:dPr>
                  <m:e>
                    <m:eqArr>
                      <m:eqArrPr>
                        <m:ctrlPr>
                          <w:rPr>
                            <w:rFonts w:ascii="Cambria Math" w:hAnsi="Cambria Math" w:cs="Times New Roman"/>
                          </w:rPr>
                        </m:ctrlPr>
                      </m:eqArrPr>
                      <m:e>
                        <m:r>
                          <m:rPr>
                            <m:sty m:val="p"/>
                          </m:rPr>
                          <w:rPr>
                            <w:rFonts w:ascii="Cambria Math" w:hAnsi="Cambria Math" w:cs="Times New Roman"/>
                          </w:rPr>
                          <m:t xml:space="preserve">1                                   when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pl</m:t>
                                </m:r>
                              </m:sub>
                            </m:sSub>
                          </m:num>
                          <m:den>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comp</m:t>
                                </m:r>
                              </m:sub>
                            </m:sSub>
                          </m:den>
                        </m:f>
                        <m:r>
                          <m:rPr>
                            <m:sty m:val="p"/>
                          </m:rPr>
                          <w:rPr>
                            <w:rFonts w:ascii="Cambria Math" w:hAnsi="Cambria Math" w:cs="Times New Roman"/>
                          </w:rPr>
                          <m:t xml:space="preserve"> ≤0.075 </m:t>
                        </m:r>
                      </m:e>
                      <m:e>
                        <m:r>
                          <m:rPr>
                            <m:sty m:val="p"/>
                          </m:rPr>
                          <w:rPr>
                            <w:rFonts w:ascii="Cambria Math" w:hAnsi="Cambria Math" w:cs="Times New Roman"/>
                          </w:rPr>
                          <m:t xml:space="preserve">1.03-0.4 </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pl</m:t>
                                </m:r>
                              </m:sub>
                            </m:sSub>
                          </m:num>
                          <m:den>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comp</m:t>
                                </m:r>
                              </m:sub>
                            </m:sSub>
                          </m:den>
                        </m:f>
                        <m:r>
                          <m:rPr>
                            <m:sty m:val="p"/>
                          </m:rPr>
                          <w:rPr>
                            <w:rFonts w:ascii="Cambria Math" w:hAnsi="Cambria Math" w:cs="Times New Roman"/>
                          </w:rPr>
                          <m:t xml:space="preserve">      when  0.075&lt;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pl</m:t>
                                </m:r>
                              </m:sub>
                            </m:sSub>
                          </m:num>
                          <m:den>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comp</m:t>
                                </m:r>
                              </m:sub>
                            </m:sSub>
                          </m:den>
                        </m:f>
                        <m:r>
                          <m:rPr>
                            <m:sty m:val="p"/>
                          </m:rPr>
                          <w:rPr>
                            <w:rFonts w:ascii="Cambria Math" w:hAnsi="Cambria Math" w:cs="Times New Roman"/>
                          </w:rPr>
                          <m:t xml:space="preserve"> ≤0.4 </m:t>
                        </m:r>
                      </m:e>
                    </m:eqArr>
                  </m:e>
                </m:d>
              </m:oMath>
            </m:oMathPara>
          </w:p>
        </w:tc>
        <w:tc>
          <w:tcPr>
            <w:tcW w:w="1190" w:type="dxa"/>
            <w:vAlign w:val="center"/>
          </w:tcPr>
          <w:p w14:paraId="201F6654" w14:textId="3BE5AF80" w:rsidR="00B715AC" w:rsidRPr="007B3313" w:rsidRDefault="00B715AC" w:rsidP="006E4CA6">
            <w:pPr>
              <w:spacing w:after="0" w:line="360" w:lineRule="auto"/>
              <w:jc w:val="right"/>
              <w:rPr>
                <w:rFonts w:cs="Times New Roman"/>
                <w:sz w:val="24"/>
              </w:rPr>
            </w:pPr>
            <w:r w:rsidRPr="007B3313">
              <w:rPr>
                <w:rFonts w:cs="Times New Roman"/>
              </w:rPr>
              <w:t>(</w:t>
            </w:r>
            <w:r w:rsidR="006E4CA6">
              <w:rPr>
                <w:rFonts w:cs="Times New Roman"/>
              </w:rPr>
              <w:t>14</w:t>
            </w:r>
            <w:r w:rsidRPr="007B3313">
              <w:rPr>
                <w:rFonts w:cs="Times New Roman"/>
              </w:rPr>
              <w:t>)</w:t>
            </w:r>
          </w:p>
        </w:tc>
      </w:tr>
    </w:tbl>
    <w:p w14:paraId="7163EF08" w14:textId="77777777" w:rsidR="00E9253A" w:rsidRPr="007B3313" w:rsidRDefault="00E9253A" w:rsidP="008C0B2D">
      <w:pPr>
        <w:spacing w:after="0"/>
      </w:pPr>
    </w:p>
    <w:p w14:paraId="3BC14FF1" w14:textId="77777777" w:rsidR="00EE267B" w:rsidRPr="007B3313" w:rsidRDefault="008B4189" w:rsidP="00B715AC">
      <w:pPr>
        <w:pStyle w:val="Heading1"/>
      </w:pPr>
      <w:r w:rsidRPr="007B3313">
        <w:t xml:space="preserve">Composite beams </w:t>
      </w:r>
      <w:r w:rsidR="00C872A9" w:rsidRPr="007B3313">
        <w:t xml:space="preserve">made from HSS and profiled concrete slabs </w:t>
      </w:r>
    </w:p>
    <w:p w14:paraId="0224B482" w14:textId="28E320A9" w:rsidR="006C1EB0" w:rsidRPr="007B3313" w:rsidRDefault="00B54C46" w:rsidP="008C0B2D">
      <w:pPr>
        <w:spacing w:after="0"/>
      </w:pPr>
      <w:r w:rsidRPr="007B3313">
        <w:t xml:space="preserve">As composite construction becomes increasingly common, the use of profiled slabs acting </w:t>
      </w:r>
      <w:r w:rsidR="00570489" w:rsidRPr="007B3313">
        <w:t>compositely</w:t>
      </w:r>
      <w:r w:rsidRPr="007B3313">
        <w:t xml:space="preserve"> with steel beams </w:t>
      </w:r>
      <w:r w:rsidR="00570489" w:rsidRPr="007B3313">
        <w:t xml:space="preserve">is also seeing a rise in </w:t>
      </w:r>
      <w:r w:rsidR="005B169A" w:rsidRPr="007B3313">
        <w:t>specification</w:t>
      </w:r>
      <w:r w:rsidR="00570489" w:rsidRPr="007B3313">
        <w:t xml:space="preserve">. </w:t>
      </w:r>
      <w:r w:rsidRPr="007B3313">
        <w:t xml:space="preserve"> </w:t>
      </w:r>
      <w:r w:rsidR="00570489" w:rsidRPr="007B3313">
        <w:t>In this context, in the current section, the effect of using HSS</w:t>
      </w:r>
      <w:r w:rsidR="005B169A" w:rsidRPr="007B3313">
        <w:t xml:space="preserve"> for these types of arrangements is investigated, as well as the effect that</w:t>
      </w:r>
      <w:r w:rsidR="00570489" w:rsidRPr="007B3313">
        <w:t xml:space="preserve"> the </w:t>
      </w:r>
      <w:r w:rsidR="00EE267B" w:rsidRPr="007B3313">
        <w:t>degree of shear connection</w:t>
      </w:r>
      <w:r w:rsidR="005B169A" w:rsidRPr="007B3313">
        <w:t xml:space="preserve"> present has on the performance.</w:t>
      </w:r>
      <w:r w:rsidR="00570489" w:rsidRPr="007B3313">
        <w:t xml:space="preserve"> The previously described numerical model is employed towards this end</w:t>
      </w:r>
      <w:r w:rsidR="005B169A" w:rsidRPr="007B3313">
        <w:t xml:space="preserve"> and t</w:t>
      </w:r>
      <w:r w:rsidR="00570489" w:rsidRPr="007B3313">
        <w:t xml:space="preserve">he </w:t>
      </w:r>
      <w:r w:rsidR="005B169A" w:rsidRPr="007B3313">
        <w:t xml:space="preserve">previously defined beam SB1 </w:t>
      </w:r>
      <w:r w:rsidR="00570489" w:rsidRPr="007B3313">
        <w:t xml:space="preserve">is used for illustrative purposes. It is assumed that the beam is simply supported and subjected to two </w:t>
      </w:r>
      <w:proofErr w:type="gramStart"/>
      <w:r w:rsidR="00570489" w:rsidRPr="007B3313">
        <w:t>point</w:t>
      </w:r>
      <w:proofErr w:type="gramEnd"/>
      <w:r w:rsidR="00570489" w:rsidRPr="007B3313">
        <w:t xml:space="preserve"> loading</w:t>
      </w:r>
      <w:r w:rsidR="00EE267B" w:rsidRPr="007B3313">
        <w:t xml:space="preserve">. </w:t>
      </w:r>
      <w:r w:rsidR="00570489" w:rsidRPr="007B3313">
        <w:t xml:space="preserve">The strength of shear connection is determined using Eq. </w:t>
      </w:r>
      <w:r w:rsidR="00F16EEE">
        <w:t>12</w:t>
      </w:r>
      <w:r w:rsidR="00570489" w:rsidRPr="007B3313">
        <w:t xml:space="preserve"> for which the number of shear connectors in the shear span is nine. </w:t>
      </w:r>
    </w:p>
    <w:p w14:paraId="552D9E8A" w14:textId="77777777" w:rsidR="006C1EB0" w:rsidRPr="007B3313" w:rsidRDefault="006C1EB0" w:rsidP="008C0B2D">
      <w:pPr>
        <w:spacing w:after="0"/>
      </w:pPr>
    </w:p>
    <w:p w14:paraId="522800A1" w14:textId="4A7F7503" w:rsidR="0049082E" w:rsidRPr="007B3313" w:rsidRDefault="005B169A" w:rsidP="008C0B2D">
      <w:pPr>
        <w:spacing w:after="0"/>
      </w:pPr>
      <w:r w:rsidRPr="007B3313">
        <w:t>In this analysis, t</w:t>
      </w:r>
      <w:r w:rsidR="00570489" w:rsidRPr="007B3313">
        <w:t xml:space="preserve">he shear connection ratio </w:t>
      </w:r>
      <w:r w:rsidRPr="007B3313">
        <w:t>is</w:t>
      </w:r>
      <w:r w:rsidR="00570489" w:rsidRPr="007B3313">
        <w:t xml:space="preserve"> varied</w:t>
      </w:r>
      <w:r w:rsidR="00EE267B" w:rsidRPr="007B3313">
        <w:t xml:space="preserve"> between 0.</w:t>
      </w:r>
      <w:r w:rsidR="00A26A40" w:rsidRPr="007B3313">
        <w:t>2</w:t>
      </w:r>
      <w:r w:rsidR="00EE267B" w:rsidRPr="007B3313">
        <w:t xml:space="preserve"> and </w:t>
      </w:r>
      <w:proofErr w:type="gramStart"/>
      <w:r w:rsidR="00EE267B" w:rsidRPr="007B3313">
        <w:t>1.</w:t>
      </w:r>
      <w:r w:rsidR="00A26A40" w:rsidRPr="007B3313">
        <w:t>4</w:t>
      </w:r>
      <w:r w:rsidR="00EE267B" w:rsidRPr="007B3313">
        <w:t>0</w:t>
      </w:r>
      <w:r w:rsidRPr="007B3313">
        <w:t>,</w:t>
      </w:r>
      <w:proofErr w:type="gramEnd"/>
      <w:r w:rsidRPr="007B3313">
        <w:t xml:space="preserve"> </w:t>
      </w:r>
      <w:r w:rsidR="00570489" w:rsidRPr="007B3313">
        <w:t>the concrete compressive strength (</w:t>
      </w:r>
      <w:proofErr w:type="spellStart"/>
      <w:r w:rsidR="00570489" w:rsidRPr="007B3313">
        <w:t>f</w:t>
      </w:r>
      <w:r w:rsidR="00570489" w:rsidRPr="007B3313">
        <w:rPr>
          <w:vertAlign w:val="subscript"/>
        </w:rPr>
        <w:t>ck</w:t>
      </w:r>
      <w:proofErr w:type="spellEnd"/>
      <w:r w:rsidR="00570489" w:rsidRPr="007B3313">
        <w:t xml:space="preserve">) </w:t>
      </w:r>
      <w:r w:rsidRPr="007B3313">
        <w:t>is</w:t>
      </w:r>
      <w:r w:rsidR="00570489" w:rsidRPr="007B3313">
        <w:t xml:space="preserve"> taken as either 20, 40 or 60 N/mm</w:t>
      </w:r>
      <w:r w:rsidR="00570489" w:rsidRPr="007B3313">
        <w:rPr>
          <w:vertAlign w:val="superscript"/>
        </w:rPr>
        <w:t>2</w:t>
      </w:r>
      <w:r w:rsidR="00570489" w:rsidRPr="007B3313">
        <w:t xml:space="preserve"> whilst the yield strength of the structural steel beam (</w:t>
      </w:r>
      <w:proofErr w:type="spellStart"/>
      <w:r w:rsidR="00570489" w:rsidRPr="007B3313">
        <w:rPr>
          <w:rFonts w:cs="Times New Roman"/>
        </w:rPr>
        <w:t>f</w:t>
      </w:r>
      <w:r w:rsidR="00570489" w:rsidRPr="007B3313">
        <w:rPr>
          <w:rFonts w:cs="Times New Roman"/>
          <w:vertAlign w:val="subscript"/>
        </w:rPr>
        <w:t>y</w:t>
      </w:r>
      <w:proofErr w:type="spellEnd"/>
      <w:r w:rsidR="00570489" w:rsidRPr="007B3313">
        <w:rPr>
          <w:rFonts w:cs="Times New Roman"/>
        </w:rPr>
        <w:t>)</w:t>
      </w:r>
      <w:r w:rsidR="00570489" w:rsidRPr="007B3313">
        <w:t xml:space="preserve"> </w:t>
      </w:r>
      <w:r w:rsidRPr="007B3313">
        <w:t>is</w:t>
      </w:r>
      <w:r w:rsidR="00570489" w:rsidRPr="007B3313">
        <w:t xml:space="preserve"> 235, 460 or 690 N/mm</w:t>
      </w:r>
      <w:r w:rsidR="00570489" w:rsidRPr="007B3313">
        <w:rPr>
          <w:vertAlign w:val="superscript"/>
        </w:rPr>
        <w:t>2</w:t>
      </w:r>
      <w:r w:rsidR="00570489" w:rsidRPr="007B3313">
        <w:t xml:space="preserve">. Young’s modulus of the structural steel beam </w:t>
      </w:r>
      <w:r w:rsidRPr="007B3313">
        <w:t>is</w:t>
      </w:r>
      <w:r w:rsidR="00570489" w:rsidRPr="007B3313">
        <w:t xml:space="preserve"> 212 </w:t>
      </w:r>
      <w:proofErr w:type="spellStart"/>
      <w:proofErr w:type="gramStart"/>
      <w:r w:rsidR="00570489" w:rsidRPr="007B3313">
        <w:t>GPa</w:t>
      </w:r>
      <w:proofErr w:type="spellEnd"/>
      <w:proofErr w:type="gramEnd"/>
      <w:r w:rsidR="00570489" w:rsidRPr="007B3313">
        <w:t xml:space="preserve">. The steel </w:t>
      </w:r>
      <w:r w:rsidRPr="007B3313">
        <w:t>is</w:t>
      </w:r>
      <w:r w:rsidR="00570489" w:rsidRPr="007B3313">
        <w:t xml:space="preserve"> assumed to behave in an elastic-plastic manner implying that any plastic hardening effects </w:t>
      </w:r>
      <w:r w:rsidRPr="007B3313">
        <w:t>are</w:t>
      </w:r>
      <w:r w:rsidR="00570489" w:rsidRPr="007B3313">
        <w:t xml:space="preserve"> ignored. </w:t>
      </w:r>
      <w:r w:rsidR="009070AC" w:rsidRPr="007B3313">
        <w:t>Th</w:t>
      </w:r>
      <w:r w:rsidR="00570489" w:rsidRPr="007B3313">
        <w:t xml:space="preserve">is </w:t>
      </w:r>
      <w:r w:rsidRPr="007B3313">
        <w:t>is</w:t>
      </w:r>
      <w:r w:rsidR="00570489" w:rsidRPr="007B3313">
        <w:t xml:space="preserve"> in order to enable a direct comparison of the predicted bending capacity with equivalent values determined using rigid-plastic analysis as in Eurocode 4.</w:t>
      </w:r>
      <w:r w:rsidR="009070AC" w:rsidRPr="007B3313">
        <w:t xml:space="preserve"> </w:t>
      </w:r>
      <w:r w:rsidR="00ED2DEA" w:rsidRPr="007B3313">
        <w:t>As before, the</w:t>
      </w:r>
      <w:r w:rsidR="0049082E" w:rsidRPr="007B3313">
        <w:t xml:space="preserve"> mechanical behaviour of the shear connectors in the numerical analysis </w:t>
      </w:r>
      <w:r w:rsidRPr="007B3313">
        <w:t xml:space="preserve">is </w:t>
      </w:r>
      <w:r w:rsidR="0049082E" w:rsidRPr="007B3313">
        <w:t>described according to the method proposed by</w:t>
      </w:r>
      <w:r w:rsidRPr="007B3313">
        <w:t xml:space="preserve"> </w:t>
      </w:r>
      <w:proofErr w:type="spellStart"/>
      <w:r w:rsidRPr="007B3313">
        <w:t>Ollgaard</w:t>
      </w:r>
      <w:proofErr w:type="spellEnd"/>
      <w:r w:rsidRPr="007B3313">
        <w:t xml:space="preserve"> et al.</w:t>
      </w:r>
      <w:r w:rsidR="0049082E" w:rsidRPr="007B3313">
        <w:t xml:space="preserve"> </w:t>
      </w:r>
      <w:r w:rsidR="00730A7E" w:rsidRPr="007B3313">
        <w:t>[2</w:t>
      </w:r>
      <w:r w:rsidR="00E77F04" w:rsidRPr="007B3313">
        <w:t>3</w:t>
      </w:r>
      <w:r w:rsidR="00730A7E" w:rsidRPr="007B3313">
        <w:t>]</w:t>
      </w:r>
      <w:r w:rsidR="0049082E" w:rsidRPr="007B3313">
        <w:t xml:space="preserve">. The ultimate shear capacity </w:t>
      </w:r>
      <w:r w:rsidRPr="007B3313">
        <w:t xml:space="preserve">is </w:t>
      </w:r>
      <w:r w:rsidR="0049082E" w:rsidRPr="007B3313">
        <w:t xml:space="preserve">determined using Eq. </w:t>
      </w:r>
      <w:r w:rsidR="00F16EEE">
        <w:t>12</w:t>
      </w:r>
      <w:r w:rsidR="004F5A7C" w:rsidRPr="007B3313">
        <w:t xml:space="preserve"> and t</w:t>
      </w:r>
      <w:r w:rsidR="0049082E" w:rsidRPr="007B3313">
        <w:t xml:space="preserve">he ultimate slip capacity of the shear stud </w:t>
      </w:r>
      <w:proofErr w:type="spellStart"/>
      <w:r w:rsidR="0049082E" w:rsidRPr="007B3313">
        <w:t>Δ</w:t>
      </w:r>
      <w:r w:rsidR="0049082E" w:rsidRPr="007B3313">
        <w:rPr>
          <w:vertAlign w:val="subscript"/>
        </w:rPr>
        <w:t>u</w:t>
      </w:r>
      <w:proofErr w:type="spellEnd"/>
      <w:r w:rsidR="0049082E" w:rsidRPr="007B3313">
        <w:t xml:space="preserve"> </w:t>
      </w:r>
      <w:r w:rsidRPr="007B3313">
        <w:t xml:space="preserve">is </w:t>
      </w:r>
      <w:r w:rsidR="0049082E" w:rsidRPr="007B3313">
        <w:t>assumed</w:t>
      </w:r>
      <w:r w:rsidRPr="007B3313">
        <w:t xml:space="preserve"> to be</w:t>
      </w:r>
      <w:r w:rsidR="0049082E" w:rsidRPr="007B3313">
        <w:t xml:space="preserve"> </w:t>
      </w:r>
      <w:r w:rsidR="0074098E" w:rsidRPr="007B3313">
        <w:t xml:space="preserve">6 </w:t>
      </w:r>
      <w:r w:rsidR="0049082E" w:rsidRPr="007B3313">
        <w:t>mm.</w:t>
      </w:r>
      <w:r w:rsidR="004F5A7C" w:rsidRPr="007B3313">
        <w:t xml:space="preserve"> </w:t>
      </w:r>
    </w:p>
    <w:p w14:paraId="63AD11EE" w14:textId="77777777" w:rsidR="004F5A7C" w:rsidRPr="007B3313" w:rsidRDefault="004F5A7C" w:rsidP="008C0B2D">
      <w:pPr>
        <w:spacing w:after="0"/>
      </w:pPr>
    </w:p>
    <w:p w14:paraId="0195B174" w14:textId="77777777" w:rsidR="00C7218F" w:rsidRPr="007B3313" w:rsidRDefault="00F454C0" w:rsidP="008C0B2D">
      <w:pPr>
        <w:spacing w:after="0"/>
        <w:rPr>
          <w:rFonts w:eastAsiaTheme="minorEastAsia"/>
        </w:rPr>
      </w:pPr>
      <w:r w:rsidRPr="007B3313">
        <w:t xml:space="preserve">The bending strength results obtained numerically </w:t>
      </w:r>
      <w:r w:rsidR="006C695E" w:rsidRPr="007B3313">
        <w:t>(</w:t>
      </w:r>
      <w:r w:rsidRPr="007B3313">
        <w:t>M</w:t>
      </w:r>
      <w:r w:rsidRPr="007B3313">
        <w:rPr>
          <w:vertAlign w:val="subscript"/>
        </w:rPr>
        <w:t>FE</w:t>
      </w:r>
      <w:r w:rsidR="006C695E" w:rsidRPr="007B3313">
        <w:t xml:space="preserve">) </w:t>
      </w:r>
      <w:r w:rsidR="005B169A" w:rsidRPr="007B3313">
        <w:t>are</w:t>
      </w:r>
      <w:r w:rsidRPr="007B3313">
        <w:t xml:space="preserve"> </w:t>
      </w:r>
      <w:r w:rsidR="00B94DB1" w:rsidRPr="007B3313">
        <w:t>compa</w:t>
      </w:r>
      <w:r w:rsidRPr="007B3313">
        <w:t xml:space="preserve">red with </w:t>
      </w:r>
      <w:r w:rsidR="006C695E" w:rsidRPr="007B3313">
        <w:t>the corresponding values determined using rigid-plastic analysis (</w:t>
      </w:r>
      <w:proofErr w:type="spellStart"/>
      <w:r w:rsidRPr="007B3313">
        <w:t>M</w:t>
      </w:r>
      <w:r w:rsidRPr="007B3313">
        <w:rPr>
          <w:vertAlign w:val="subscript"/>
        </w:rPr>
        <w:t>pl</w:t>
      </w:r>
      <w:proofErr w:type="spellEnd"/>
      <w:r w:rsidR="006C695E" w:rsidRPr="007B3313">
        <w:t xml:space="preserve">), </w:t>
      </w:r>
      <w:r w:rsidR="005B169A" w:rsidRPr="007B3313">
        <w:t>and</w:t>
      </w:r>
      <w:r w:rsidR="006C695E" w:rsidRPr="007B3313">
        <w:t xml:space="preserve"> the results are presented in Fig. 2</w:t>
      </w:r>
      <w:r w:rsidR="00B22A6B" w:rsidRPr="007B3313">
        <w:t>5</w:t>
      </w:r>
      <w:r w:rsidR="006C695E" w:rsidRPr="007B3313">
        <w:t xml:space="preserve">. </w:t>
      </w:r>
      <w:r w:rsidR="002467C4" w:rsidRPr="007B3313">
        <w:t xml:space="preserve">It </w:t>
      </w:r>
      <w:r w:rsidR="006C695E" w:rsidRPr="007B3313">
        <w:t>is shown</w:t>
      </w:r>
      <w:r w:rsidR="002467C4" w:rsidRPr="007B3313">
        <w:t xml:space="preserve"> that the bending strength ratio decrease</w:t>
      </w:r>
      <w:r w:rsidR="006C695E" w:rsidRPr="007B3313">
        <w:t>s</w:t>
      </w:r>
      <w:r w:rsidR="002467C4" w:rsidRPr="007B3313">
        <w:t xml:space="preserve"> </w:t>
      </w:r>
      <w:r w:rsidR="006C695E" w:rsidRPr="007B3313">
        <w:t>as</w:t>
      </w:r>
      <w:r w:rsidR="002467C4" w:rsidRPr="007B3313">
        <w:t xml:space="preserve"> the degree of shear connection</w:t>
      </w:r>
      <w:r w:rsidR="006C695E" w:rsidRPr="007B3313">
        <w:t xml:space="preserve"> rises</w:t>
      </w:r>
      <w:r w:rsidR="002467C4" w:rsidRPr="007B3313">
        <w:t xml:space="preserve">. For composite beams with S460 </w:t>
      </w:r>
      <w:r w:rsidR="00D963EC" w:rsidRPr="007B3313">
        <w:t>HSS</w:t>
      </w:r>
      <w:r w:rsidR="002467C4" w:rsidRPr="007B3313">
        <w:t xml:space="preserve">, the rigid-plastic </w:t>
      </w:r>
      <w:r w:rsidR="006C695E" w:rsidRPr="007B3313">
        <w:t xml:space="preserve">analysis provides </w:t>
      </w:r>
      <w:r w:rsidR="002467C4" w:rsidRPr="007B3313">
        <w:t>conservative predictions when</w:t>
      </w:r>
      <w:r w:rsidR="006C695E" w:rsidRPr="007B3313">
        <w:t xml:space="preserve"> </w:t>
      </w:r>
      <w:r w:rsidR="006C695E" w:rsidRPr="007B3313">
        <w:rPr>
          <w:rFonts w:cs="Times New Roman"/>
        </w:rPr>
        <w:t xml:space="preserve">η ≤ </w:t>
      </w:r>
      <w:r w:rsidR="006C695E" w:rsidRPr="007B3313">
        <w:t xml:space="preserve">0.5. </w:t>
      </w:r>
      <w:r w:rsidR="002467C4" w:rsidRPr="007B3313">
        <w:t xml:space="preserve"> </w:t>
      </w:r>
      <w:r w:rsidR="006C695E" w:rsidRPr="007B3313">
        <w:t xml:space="preserve">On the other hand, for higher levels of shear connection ratio, </w:t>
      </w:r>
      <w:r w:rsidR="00DA2E57" w:rsidRPr="007B3313">
        <w:rPr>
          <w:rFonts w:eastAsiaTheme="minorEastAsia"/>
        </w:rPr>
        <w:t xml:space="preserve">rigid-plastic analysis overestimates the bending strength and the overestimation </w:t>
      </w:r>
      <w:r w:rsidR="00B11E4B" w:rsidRPr="007B3313">
        <w:rPr>
          <w:rFonts w:eastAsiaTheme="minorEastAsia"/>
        </w:rPr>
        <w:t xml:space="preserve">reaches a peak when </w:t>
      </w:r>
      <w:r w:rsidR="00B11E4B" w:rsidRPr="007B3313">
        <w:rPr>
          <w:rFonts w:cs="Times New Roman"/>
        </w:rPr>
        <w:t xml:space="preserve">η ≤ </w:t>
      </w:r>
      <w:r w:rsidR="00B11E4B" w:rsidRPr="007B3313">
        <w:t>1.0.</w:t>
      </w:r>
      <w:r w:rsidR="005B169A" w:rsidRPr="007B3313">
        <w:rPr>
          <w:rFonts w:eastAsiaTheme="minorEastAsia"/>
        </w:rPr>
        <w:t xml:space="preserve"> For </w:t>
      </w:r>
      <w:r w:rsidR="00DA2E57" w:rsidRPr="007B3313">
        <w:rPr>
          <w:rFonts w:eastAsiaTheme="minorEastAsia"/>
        </w:rPr>
        <w:t xml:space="preserve">composite beams with S690 </w:t>
      </w:r>
      <w:r w:rsidR="00D963EC" w:rsidRPr="007B3313">
        <w:rPr>
          <w:rFonts w:eastAsiaTheme="minorEastAsia"/>
        </w:rPr>
        <w:t>HSS</w:t>
      </w:r>
      <w:r w:rsidR="00DA2E57" w:rsidRPr="007B3313">
        <w:rPr>
          <w:rFonts w:eastAsiaTheme="minorEastAsia"/>
        </w:rPr>
        <w:t xml:space="preserve">, the rigid-plastic analysis overestimates the bending strength for all </w:t>
      </w:r>
      <w:r w:rsidR="00B11E4B" w:rsidRPr="007B3313">
        <w:rPr>
          <w:rFonts w:eastAsiaTheme="minorEastAsia"/>
        </w:rPr>
        <w:t xml:space="preserve">levels of shear connection studied herein. </w:t>
      </w:r>
    </w:p>
    <w:p w14:paraId="66C56862" w14:textId="77777777" w:rsidR="00B11E4B" w:rsidRPr="007B3313" w:rsidRDefault="00B11E4B" w:rsidP="008C0B2D">
      <w:pPr>
        <w:spacing w:after="0"/>
        <w:rPr>
          <w:rFonts w:eastAsiaTheme="minorEastAsia"/>
        </w:rPr>
      </w:pPr>
    </w:p>
    <w:p w14:paraId="3E426F1D" w14:textId="77777777" w:rsidR="00C7218F" w:rsidRPr="007B3313" w:rsidRDefault="00B11E4B" w:rsidP="008C0B2D">
      <w:pPr>
        <w:spacing w:after="0"/>
        <w:rPr>
          <w:rFonts w:eastAsiaTheme="minorEastAsia" w:cs="Times New Roman"/>
        </w:rPr>
      </w:pPr>
      <w:r w:rsidRPr="007B3313">
        <w:rPr>
          <w:rFonts w:eastAsiaTheme="minorEastAsia"/>
        </w:rPr>
        <w:t>In real structures, a</w:t>
      </w:r>
      <w:r w:rsidR="00C7218F" w:rsidRPr="007B3313">
        <w:rPr>
          <w:rFonts w:eastAsiaTheme="minorEastAsia"/>
        </w:rPr>
        <w:t xml:space="preserve"> partial shear connection </w:t>
      </w:r>
      <w:r w:rsidRPr="007B3313">
        <w:rPr>
          <w:rFonts w:eastAsiaTheme="minorEastAsia"/>
        </w:rPr>
        <w:t>often exists</w:t>
      </w:r>
      <w:r w:rsidR="00C7218F" w:rsidRPr="007B3313">
        <w:rPr>
          <w:rFonts w:eastAsiaTheme="minorEastAsia"/>
        </w:rPr>
        <w:t xml:space="preserve"> for composite beams with profiled sheeting due to the space limitation in the troughs </w:t>
      </w:r>
      <w:r w:rsidRPr="007B3313">
        <w:rPr>
          <w:rFonts w:eastAsiaTheme="minorEastAsia"/>
        </w:rPr>
        <w:t>for welding the shear connectors</w:t>
      </w:r>
      <w:r w:rsidR="00C7218F" w:rsidRPr="007B3313">
        <w:rPr>
          <w:rFonts w:eastAsiaTheme="minorEastAsia"/>
        </w:rPr>
        <w:t xml:space="preserve"> </w:t>
      </w:r>
      <w:r w:rsidRPr="007B3313">
        <w:rPr>
          <w:rFonts w:eastAsiaTheme="minorEastAsia"/>
        </w:rPr>
        <w:t>to the steel beam.</w:t>
      </w:r>
      <w:r w:rsidR="00C7218F" w:rsidRPr="007B3313">
        <w:rPr>
          <w:rFonts w:eastAsiaTheme="minorEastAsia"/>
        </w:rPr>
        <w:t xml:space="preserve"> </w:t>
      </w:r>
      <w:r w:rsidR="005B169A" w:rsidRPr="007B3313">
        <w:rPr>
          <w:rFonts w:eastAsiaTheme="minorEastAsia"/>
        </w:rPr>
        <w:t>Therefore</w:t>
      </w:r>
      <w:r w:rsidRPr="007B3313">
        <w:rPr>
          <w:rFonts w:eastAsiaTheme="minorEastAsia"/>
        </w:rPr>
        <w:t xml:space="preserve">, it is very </w:t>
      </w:r>
      <w:r w:rsidR="000C1470" w:rsidRPr="007B3313">
        <w:rPr>
          <w:rFonts w:eastAsiaTheme="minorEastAsia"/>
        </w:rPr>
        <w:t>important to relate the reduction factor</w:t>
      </w:r>
      <w:r w:rsidRPr="007B3313">
        <w:rPr>
          <w:rFonts w:eastAsiaTheme="minorEastAsia"/>
        </w:rPr>
        <w:t xml:space="preserve"> </w:t>
      </w:r>
      <w:r w:rsidRPr="007B3313">
        <w:rPr>
          <w:rFonts w:cs="Times New Roman"/>
        </w:rPr>
        <w:t>(</w:t>
      </w:r>
      <w:r w:rsidRPr="007B3313">
        <w:t xml:space="preserve">β) </w:t>
      </w:r>
      <w:r w:rsidRPr="007B3313">
        <w:rPr>
          <w:rFonts w:eastAsiaTheme="minorEastAsia"/>
        </w:rPr>
        <w:t>to</w:t>
      </w:r>
      <w:r w:rsidR="000C1470" w:rsidRPr="007B3313">
        <w:rPr>
          <w:rFonts w:eastAsiaTheme="minorEastAsia"/>
        </w:rPr>
        <w:t xml:space="preserve"> </w:t>
      </w:r>
      <w:r w:rsidRPr="007B3313">
        <w:rPr>
          <w:rFonts w:cs="Times New Roman"/>
        </w:rPr>
        <w:t>η</w:t>
      </w:r>
      <w:r w:rsidRPr="007B3313">
        <w:rPr>
          <w:rFonts w:eastAsiaTheme="minorEastAsia"/>
        </w:rPr>
        <w:t xml:space="preserve">. </w:t>
      </w:r>
      <w:r w:rsidR="00C7218F" w:rsidRPr="007B3313">
        <w:rPr>
          <w:rFonts w:eastAsiaTheme="minorEastAsia"/>
        </w:rPr>
        <w:t xml:space="preserve">By taking </w:t>
      </w:r>
      <w:r w:rsidR="000C1470" w:rsidRPr="007B3313">
        <w:rPr>
          <w:rFonts w:eastAsiaTheme="minorEastAsia"/>
        </w:rPr>
        <w:t xml:space="preserve">a </w:t>
      </w:r>
      <w:r w:rsidR="00C7218F" w:rsidRPr="007B3313">
        <w:rPr>
          <w:rFonts w:eastAsiaTheme="minorEastAsia"/>
        </w:rPr>
        <w:t>line from the point corresponding to</w:t>
      </w:r>
      <w:r w:rsidRPr="007B3313">
        <w:rPr>
          <w:rFonts w:eastAsiaTheme="minorEastAsia"/>
        </w:rPr>
        <w:t xml:space="preserve"> </w:t>
      </w:r>
      <w:r w:rsidRPr="007B3313">
        <w:rPr>
          <w:rFonts w:cs="Times New Roman"/>
        </w:rPr>
        <w:t xml:space="preserve">η = 0.2 </w:t>
      </w:r>
      <w:r w:rsidR="00C7218F" w:rsidRPr="007B3313">
        <w:rPr>
          <w:rFonts w:eastAsiaTheme="minorEastAsia"/>
        </w:rPr>
        <w:t xml:space="preserve">to the point corresponding </w:t>
      </w:r>
      <w:r w:rsidR="000C1470" w:rsidRPr="007B3313">
        <w:rPr>
          <w:rFonts w:eastAsiaTheme="minorEastAsia"/>
        </w:rPr>
        <w:t xml:space="preserve">to </w:t>
      </w:r>
      <w:r w:rsidRPr="007B3313">
        <w:rPr>
          <w:rFonts w:cs="Times New Roman"/>
        </w:rPr>
        <w:t xml:space="preserve">η = 1.0 </w:t>
      </w:r>
      <w:r w:rsidR="000C1470" w:rsidRPr="007B3313">
        <w:rPr>
          <w:rFonts w:eastAsiaTheme="minorEastAsia"/>
        </w:rPr>
        <w:t xml:space="preserve">for each curve </w:t>
      </w:r>
      <w:r w:rsidR="000C1470" w:rsidRPr="007B3313">
        <w:rPr>
          <w:rFonts w:eastAsiaTheme="minorEastAsia"/>
        </w:rPr>
        <w:lastRenderedPageBreak/>
        <w:t>(</w:t>
      </w:r>
      <w:r w:rsidR="00D565B3" w:rsidRPr="007B3313">
        <w:rPr>
          <w:rFonts w:eastAsiaTheme="minorEastAsia"/>
        </w:rPr>
        <w:t xml:space="preserve">with reference </w:t>
      </w:r>
      <w:r w:rsidR="00D565B3" w:rsidRPr="007B3313">
        <w:rPr>
          <w:rFonts w:eastAsiaTheme="minorEastAsia" w:cs="Times New Roman"/>
        </w:rPr>
        <w:t>to</w:t>
      </w:r>
      <w:r w:rsidR="00995100" w:rsidRPr="007B3313">
        <w:rPr>
          <w:rFonts w:eastAsiaTheme="minorEastAsia" w:cs="Times New Roman"/>
        </w:rPr>
        <w:t xml:space="preserve"> the dashed lines in</w:t>
      </w:r>
      <w:r w:rsidR="000C1470" w:rsidRPr="007B3313">
        <w:rPr>
          <w:rFonts w:eastAsiaTheme="minorEastAsia" w:cs="Times New Roman"/>
        </w:rPr>
        <w:t xml:space="preserve"> </w:t>
      </w:r>
      <w:r w:rsidRPr="007B3313">
        <w:rPr>
          <w:rFonts w:eastAsiaTheme="minorEastAsia" w:cs="Times New Roman"/>
        </w:rPr>
        <w:t>Fig. 2</w:t>
      </w:r>
      <w:r w:rsidR="00B22A6B" w:rsidRPr="007B3313">
        <w:rPr>
          <w:rFonts w:eastAsiaTheme="minorEastAsia" w:cs="Times New Roman"/>
        </w:rPr>
        <w:t>5</w:t>
      </w:r>
      <w:r w:rsidR="000C1470" w:rsidRPr="007B3313">
        <w:rPr>
          <w:rFonts w:eastAsiaTheme="minorEastAsia" w:cs="Times New Roman"/>
        </w:rPr>
        <w:t xml:space="preserve">), </w:t>
      </w:r>
      <w:r w:rsidRPr="007B3313">
        <w:rPr>
          <w:rFonts w:eastAsiaTheme="minorEastAsia" w:cs="Times New Roman"/>
        </w:rPr>
        <w:t>a relationship</w:t>
      </w:r>
      <w:r w:rsidR="000C1470" w:rsidRPr="007B3313">
        <w:rPr>
          <w:rFonts w:eastAsiaTheme="minorEastAsia" w:cs="Times New Roman"/>
        </w:rPr>
        <w:t xml:space="preserve"> between the reduction factor and </w:t>
      </w:r>
      <w:r w:rsidRPr="007B3313">
        <w:rPr>
          <w:rFonts w:eastAsiaTheme="minorEastAsia" w:cs="Times New Roman"/>
        </w:rPr>
        <w:t xml:space="preserve">the </w:t>
      </w:r>
      <w:r w:rsidR="000C1470" w:rsidRPr="007B3313">
        <w:rPr>
          <w:rFonts w:eastAsiaTheme="minorEastAsia" w:cs="Times New Roman"/>
        </w:rPr>
        <w:t xml:space="preserve">degree of shear connection </w:t>
      </w:r>
      <w:r w:rsidRPr="007B3313">
        <w:rPr>
          <w:rFonts w:eastAsiaTheme="minorEastAsia" w:cs="Times New Roman"/>
        </w:rPr>
        <w:t>can be obtained, as follows:</w:t>
      </w:r>
    </w:p>
    <w:p w14:paraId="15AD85FA" w14:textId="77777777" w:rsidR="00B11E4B" w:rsidRPr="007B3313" w:rsidRDefault="00B11E4B" w:rsidP="008C0B2D">
      <w:pPr>
        <w:spacing w:after="0"/>
        <w:rPr>
          <w:rFonts w:eastAsiaTheme="minorEastAsia"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907"/>
      </w:tblGrid>
      <w:tr w:rsidR="000C1470" w:rsidRPr="007B3313" w14:paraId="5B465819" w14:textId="77777777" w:rsidTr="00CA33BF">
        <w:tc>
          <w:tcPr>
            <w:tcW w:w="7621" w:type="dxa"/>
          </w:tcPr>
          <w:p w14:paraId="3CF98483" w14:textId="77777777" w:rsidR="000C1470" w:rsidRPr="007B3313" w:rsidRDefault="00B11E4B" w:rsidP="00B11E4B">
            <w:pPr>
              <w:spacing w:after="0" w:line="360" w:lineRule="auto"/>
              <w:jc w:val="both"/>
              <w:rPr>
                <w:rFonts w:eastAsiaTheme="minorEastAsia" w:cs="Times New Roman"/>
              </w:rPr>
            </w:pPr>
            <m:oMath>
              <m:r>
                <m:rPr>
                  <m:sty m:val="p"/>
                </m:rPr>
                <w:rPr>
                  <w:rFonts w:ascii="Cambria Math" w:eastAsiaTheme="minorEastAsia" w:hAnsi="Cambria Math" w:cs="Times New Roman"/>
                </w:rPr>
                <m:t>β=-0.117η+1.057</m:t>
              </m:r>
            </m:oMath>
            <w:r w:rsidR="000C1470" w:rsidRPr="007B3313">
              <w:rPr>
                <w:rFonts w:eastAsiaTheme="minorEastAsia" w:cs="Times New Roman"/>
              </w:rPr>
              <w:t xml:space="preserve">   for </w:t>
            </w:r>
            <w:r w:rsidRPr="007B3313">
              <w:rPr>
                <w:rFonts w:eastAsiaTheme="minorEastAsia" w:cs="Times New Roman"/>
              </w:rPr>
              <w:t>composite beams made from</w:t>
            </w:r>
            <w:r w:rsidR="000C1470" w:rsidRPr="007B3313">
              <w:rPr>
                <w:rFonts w:eastAsiaTheme="minorEastAsia" w:cs="Times New Roman"/>
              </w:rPr>
              <w:t xml:space="preserve"> S460</w:t>
            </w:r>
            <w:r w:rsidRPr="007B3313">
              <w:rPr>
                <w:rFonts w:eastAsiaTheme="minorEastAsia" w:cs="Times New Roman"/>
              </w:rPr>
              <w:t xml:space="preserve"> HSS</w:t>
            </w:r>
          </w:p>
        </w:tc>
        <w:tc>
          <w:tcPr>
            <w:tcW w:w="907" w:type="dxa"/>
            <w:vMerge w:val="restart"/>
            <w:vAlign w:val="center"/>
          </w:tcPr>
          <w:p w14:paraId="4B5D7460" w14:textId="5DECB303" w:rsidR="000C1470" w:rsidRPr="007B3313" w:rsidRDefault="000C1470" w:rsidP="006E4CA6">
            <w:pPr>
              <w:spacing w:after="0" w:line="360" w:lineRule="auto"/>
              <w:jc w:val="center"/>
              <w:rPr>
                <w:rFonts w:eastAsiaTheme="minorEastAsia" w:cs="Times New Roman"/>
                <w:sz w:val="24"/>
              </w:rPr>
            </w:pPr>
            <w:r w:rsidRPr="007B3313">
              <w:rPr>
                <w:rFonts w:eastAsiaTheme="minorEastAsia" w:cs="Times New Roman"/>
                <w:sz w:val="24"/>
              </w:rPr>
              <w:t>(</w:t>
            </w:r>
            <w:r w:rsidR="006E4CA6" w:rsidRPr="007B3313">
              <w:rPr>
                <w:rFonts w:eastAsiaTheme="minorEastAsia" w:cs="Times New Roman"/>
                <w:sz w:val="24"/>
              </w:rPr>
              <w:t>1</w:t>
            </w:r>
            <w:r w:rsidR="006E4CA6">
              <w:rPr>
                <w:rFonts w:eastAsiaTheme="minorEastAsia" w:cs="Times New Roman"/>
                <w:sz w:val="24"/>
              </w:rPr>
              <w:t>5</w:t>
            </w:r>
            <w:r w:rsidRPr="007B3313">
              <w:rPr>
                <w:rFonts w:eastAsiaTheme="minorEastAsia" w:cs="Times New Roman"/>
                <w:sz w:val="24"/>
              </w:rPr>
              <w:t>)</w:t>
            </w:r>
          </w:p>
        </w:tc>
      </w:tr>
      <w:tr w:rsidR="000C1470" w:rsidRPr="007B3313" w14:paraId="69A90FDB" w14:textId="77777777" w:rsidTr="00CA33BF">
        <w:tc>
          <w:tcPr>
            <w:tcW w:w="7621" w:type="dxa"/>
          </w:tcPr>
          <w:p w14:paraId="34AE8D07" w14:textId="77777777" w:rsidR="000C1470" w:rsidRPr="007B3313" w:rsidRDefault="00B11E4B" w:rsidP="008C0B2D">
            <w:pPr>
              <w:spacing w:after="0" w:line="360" w:lineRule="auto"/>
              <w:jc w:val="both"/>
              <w:rPr>
                <w:rFonts w:eastAsiaTheme="minorEastAsia" w:cs="Times New Roman"/>
              </w:rPr>
            </w:pPr>
            <m:oMath>
              <m:r>
                <m:rPr>
                  <m:sty m:val="p"/>
                </m:rPr>
                <w:rPr>
                  <w:rFonts w:ascii="Cambria Math" w:eastAsiaTheme="minorEastAsia" w:hAnsi="Cambria Math" w:cs="Times New Roman"/>
                </w:rPr>
                <m:t>β=-0.094η+1.019</m:t>
              </m:r>
            </m:oMath>
            <w:r w:rsidR="000C1470" w:rsidRPr="007B3313">
              <w:rPr>
                <w:rFonts w:eastAsiaTheme="minorEastAsia" w:cs="Times New Roman"/>
              </w:rPr>
              <w:t xml:space="preserve">    </w:t>
            </w:r>
            <w:r w:rsidRPr="007B3313">
              <w:rPr>
                <w:rFonts w:eastAsiaTheme="minorEastAsia" w:cs="Times New Roman"/>
              </w:rPr>
              <w:t>for composite beams made from S690 HSS</w:t>
            </w:r>
          </w:p>
        </w:tc>
        <w:tc>
          <w:tcPr>
            <w:tcW w:w="907" w:type="dxa"/>
            <w:vMerge/>
          </w:tcPr>
          <w:p w14:paraId="27650622" w14:textId="77777777" w:rsidR="000C1470" w:rsidRPr="007B3313" w:rsidRDefault="000C1470" w:rsidP="008C0B2D">
            <w:pPr>
              <w:spacing w:after="0" w:line="360" w:lineRule="auto"/>
              <w:jc w:val="both"/>
              <w:rPr>
                <w:rFonts w:eastAsiaTheme="minorEastAsia" w:cs="Times New Roman"/>
                <w:sz w:val="24"/>
              </w:rPr>
            </w:pPr>
          </w:p>
        </w:tc>
      </w:tr>
    </w:tbl>
    <w:p w14:paraId="39FBD42F" w14:textId="0B5394B2" w:rsidR="00CA6CF2" w:rsidRPr="007B3313" w:rsidRDefault="00B11E4B" w:rsidP="008C0B2D">
      <w:pPr>
        <w:spacing w:after="0"/>
        <w:rPr>
          <w:rFonts w:cs="Times New Roman"/>
        </w:rPr>
      </w:pPr>
      <w:proofErr w:type="gramStart"/>
      <w:r w:rsidRPr="007B3313">
        <w:rPr>
          <w:rFonts w:cs="Times New Roman"/>
        </w:rPr>
        <w:t>where</w:t>
      </w:r>
      <w:proofErr w:type="gramEnd"/>
      <w:r w:rsidRPr="007B3313">
        <w:rPr>
          <w:rFonts w:cs="Times New Roman"/>
        </w:rPr>
        <w:t xml:space="preserve"> </w:t>
      </w:r>
      <w:r w:rsidR="000C1470" w:rsidRPr="007B3313">
        <w:rPr>
          <w:rFonts w:cs="Times New Roman"/>
        </w:rPr>
        <w:t xml:space="preserve">β should be less </w:t>
      </w:r>
      <w:r w:rsidRPr="007B3313">
        <w:rPr>
          <w:rFonts w:cs="Times New Roman"/>
        </w:rPr>
        <w:t xml:space="preserve">than </w:t>
      </w:r>
      <w:r w:rsidR="000C1470" w:rsidRPr="007B3313">
        <w:rPr>
          <w:rFonts w:cs="Times New Roman"/>
        </w:rPr>
        <w:t xml:space="preserve">or equal to </w:t>
      </w:r>
      <w:r w:rsidR="00D565B3" w:rsidRPr="007B3313">
        <w:rPr>
          <w:rFonts w:cs="Times New Roman"/>
        </w:rPr>
        <w:t>unity</w:t>
      </w:r>
      <w:r w:rsidR="000C1470" w:rsidRPr="007B3313">
        <w:rPr>
          <w:rFonts w:cs="Times New Roman"/>
        </w:rPr>
        <w:t>.</w:t>
      </w:r>
    </w:p>
    <w:p w14:paraId="36B6133F" w14:textId="77777777" w:rsidR="004B7305" w:rsidRPr="007B3313" w:rsidRDefault="00052634" w:rsidP="00CA6CF2">
      <w:pPr>
        <w:pStyle w:val="Heading1"/>
      </w:pPr>
      <w:r w:rsidRPr="007B3313">
        <w:t>Conclusion</w:t>
      </w:r>
      <w:r w:rsidR="00CA6CF2" w:rsidRPr="007B3313">
        <w:t>s</w:t>
      </w:r>
    </w:p>
    <w:p w14:paraId="020D18DB" w14:textId="2217CFC4" w:rsidR="00B54C46" w:rsidRPr="007B3313" w:rsidRDefault="00D565B3" w:rsidP="00F16EEE">
      <w:pPr>
        <w:spacing w:after="0"/>
      </w:pPr>
      <w:r w:rsidRPr="007B3313">
        <w:t xml:space="preserve">The use of high strength steel in civil engineering structures is becoming increasingly common in response to </w:t>
      </w:r>
      <w:r w:rsidR="00317D75" w:rsidRPr="007B3313">
        <w:t>environmental</w:t>
      </w:r>
      <w:r w:rsidRPr="007B3313">
        <w:t xml:space="preserve"> demands. This paper has presented a study in the effect that using these materials in steel-concrete composite beams has on their behaviour as well as the consequences for designers. A finite </w:t>
      </w:r>
      <w:r w:rsidR="002A77EE" w:rsidRPr="007B3313">
        <w:t>element</w:t>
      </w:r>
      <w:r w:rsidRPr="007B3313">
        <w:t xml:space="preserve"> (FE)</w:t>
      </w:r>
      <w:r w:rsidR="002A77EE" w:rsidRPr="007B3313">
        <w:t xml:space="preserve"> model </w:t>
      </w:r>
      <w:r w:rsidRPr="007B3313">
        <w:t>was</w:t>
      </w:r>
      <w:r w:rsidR="002A77EE" w:rsidRPr="007B3313">
        <w:t xml:space="preserve"> developed </w:t>
      </w:r>
      <w:r w:rsidRPr="007B3313">
        <w:t xml:space="preserve">for composite beams </w:t>
      </w:r>
      <w:r w:rsidR="002A77EE" w:rsidRPr="007B3313">
        <w:t xml:space="preserve">and validated </w:t>
      </w:r>
      <w:r w:rsidRPr="007B3313">
        <w:t>using existing experimental data, as reported in the literature.</w:t>
      </w:r>
      <w:r w:rsidR="002A77EE" w:rsidRPr="007B3313">
        <w:t xml:space="preserve"> </w:t>
      </w:r>
      <w:r w:rsidRPr="007B3313">
        <w:t>Following the verification of the model, it was employed to undertake a</w:t>
      </w:r>
      <w:r w:rsidR="002A77EE" w:rsidRPr="007B3313">
        <w:t>n intensive parametric study</w:t>
      </w:r>
      <w:r w:rsidRPr="007B3313">
        <w:t xml:space="preserve"> in which several salient parameters were investigated. These include steel grade</w:t>
      </w:r>
      <w:r w:rsidR="002A77EE" w:rsidRPr="007B3313">
        <w:t xml:space="preserve">, degree of shear connection, </w:t>
      </w:r>
      <w:proofErr w:type="gramStart"/>
      <w:r w:rsidR="002A77EE" w:rsidRPr="007B3313">
        <w:t>distribution</w:t>
      </w:r>
      <w:proofErr w:type="gramEnd"/>
      <w:r w:rsidR="002A77EE" w:rsidRPr="007B3313">
        <w:t xml:space="preserve"> of shea</w:t>
      </w:r>
      <w:r w:rsidRPr="007B3313">
        <w:t>r connectors, concrete strength and</w:t>
      </w:r>
      <w:r w:rsidR="002A77EE" w:rsidRPr="007B3313">
        <w:t xml:space="preserve"> </w:t>
      </w:r>
      <w:r w:rsidRPr="007B3313">
        <w:t>slab geometry.</w:t>
      </w:r>
      <w:r w:rsidR="002A77EE" w:rsidRPr="007B3313">
        <w:t xml:space="preserve"> Based on this work, the following conclusions are made:</w:t>
      </w:r>
    </w:p>
    <w:p w14:paraId="4B7F292E" w14:textId="77777777" w:rsidR="002A77EE" w:rsidRPr="007B3313" w:rsidRDefault="002A77EE" w:rsidP="00F16EEE">
      <w:pPr>
        <w:pStyle w:val="ListParagraph"/>
        <w:numPr>
          <w:ilvl w:val="0"/>
          <w:numId w:val="13"/>
        </w:numPr>
        <w:spacing w:after="0"/>
      </w:pPr>
      <w:r w:rsidRPr="007B3313">
        <w:t xml:space="preserve">The FE </w:t>
      </w:r>
      <w:r w:rsidR="00D565B3" w:rsidRPr="007B3313">
        <w:t>data</w:t>
      </w:r>
      <w:r w:rsidRPr="007B3313">
        <w:t xml:space="preserve"> are in good agreement with experimental </w:t>
      </w:r>
      <w:r w:rsidR="00AC4905" w:rsidRPr="007B3313">
        <w:t xml:space="preserve">and numerical </w:t>
      </w:r>
      <w:r w:rsidRPr="007B3313">
        <w:t xml:space="preserve">results, suggesting that the proposed model is accurate and reliable </w:t>
      </w:r>
      <w:r w:rsidR="00D565B3" w:rsidRPr="007B3313">
        <w:t xml:space="preserve">for predicting </w:t>
      </w:r>
      <w:r w:rsidRPr="007B3313">
        <w:t xml:space="preserve">the </w:t>
      </w:r>
      <w:r w:rsidR="00AC4905" w:rsidRPr="007B3313">
        <w:t xml:space="preserve">performance of composite concrete-steel beams subjected to bending and constructed </w:t>
      </w:r>
      <w:r w:rsidR="00D565B3" w:rsidRPr="007B3313">
        <w:t>using</w:t>
      </w:r>
      <w:r w:rsidR="00AC4905" w:rsidRPr="007B3313">
        <w:t xml:space="preserve"> either mild steel or </w:t>
      </w:r>
      <w:r w:rsidR="00D565B3" w:rsidRPr="007B3313">
        <w:t>HSS</w:t>
      </w:r>
      <w:r w:rsidR="00AC4905" w:rsidRPr="007B3313">
        <w:t>.</w:t>
      </w:r>
    </w:p>
    <w:p w14:paraId="685B9637" w14:textId="068A672D" w:rsidR="00AC4905" w:rsidRPr="007B3313" w:rsidRDefault="00D565B3" w:rsidP="00F16EEE">
      <w:pPr>
        <w:pStyle w:val="ListParagraph"/>
        <w:numPr>
          <w:ilvl w:val="0"/>
          <w:numId w:val="13"/>
        </w:numPr>
        <w:spacing w:after="0"/>
      </w:pPr>
      <w:r w:rsidRPr="007B3313">
        <w:t>F</w:t>
      </w:r>
      <w:r w:rsidR="00C8337C" w:rsidRPr="007B3313">
        <w:t xml:space="preserve">or beams with a shear connection ratio η ≤ 0.5, </w:t>
      </w:r>
      <w:r w:rsidR="007E7B13" w:rsidRPr="007B3313">
        <w:t xml:space="preserve">the </w:t>
      </w:r>
      <w:r w:rsidR="00C8337C" w:rsidRPr="007B3313">
        <w:t>rigid-plastic analysis</w:t>
      </w:r>
      <w:r w:rsidRPr="007B3313">
        <w:t xml:space="preserve"> method</w:t>
      </w:r>
      <w:r w:rsidR="00C8337C" w:rsidRPr="007B3313">
        <w:t xml:space="preserve"> employed in Eurocode 4 provides slightly conservative results. </w:t>
      </w:r>
      <w:r w:rsidR="001311BE" w:rsidRPr="007B3313">
        <w:t>However</w:t>
      </w:r>
      <w:r w:rsidR="00C8337C" w:rsidRPr="007B3313">
        <w:t xml:space="preserve">, </w:t>
      </w:r>
      <w:r w:rsidRPr="007B3313">
        <w:t xml:space="preserve">for higher levels of shear connection, the discrepancy between the FE and Eurocode prediction increases, reaching a peak when η = 1.0. </w:t>
      </w:r>
      <w:r w:rsidR="00F979B4" w:rsidRPr="007B3313">
        <w:t xml:space="preserve">Therefore, based on FE results, </w:t>
      </w:r>
      <w:r w:rsidR="005753A3" w:rsidRPr="007B3313">
        <w:t xml:space="preserve">new </w:t>
      </w:r>
      <w:r w:rsidR="00F979B4" w:rsidRPr="007B3313">
        <w:t xml:space="preserve">reduction </w:t>
      </w:r>
      <w:r w:rsidR="005753A3" w:rsidRPr="007B3313">
        <w:t>factors for design are</w:t>
      </w:r>
      <w:r w:rsidR="00F979B4" w:rsidRPr="007B3313">
        <w:t xml:space="preserve"> proposed </w:t>
      </w:r>
      <w:r w:rsidR="005753A3" w:rsidRPr="007B3313">
        <w:t>for</w:t>
      </w:r>
      <w:r w:rsidR="00F979B4" w:rsidRPr="007B3313">
        <w:t xml:space="preserve"> predict</w:t>
      </w:r>
      <w:r w:rsidR="005753A3" w:rsidRPr="007B3313">
        <w:t>ing</w:t>
      </w:r>
      <w:r w:rsidR="00F979B4" w:rsidRPr="007B3313">
        <w:t xml:space="preserve"> the bending capacity of composit</w:t>
      </w:r>
      <w:r w:rsidR="00864107" w:rsidRPr="007B3313">
        <w:t>e beam</w:t>
      </w:r>
      <w:r w:rsidR="005753A3" w:rsidRPr="007B3313">
        <w:t>s</w:t>
      </w:r>
      <w:r w:rsidR="00864107" w:rsidRPr="007B3313">
        <w:t xml:space="preserve"> </w:t>
      </w:r>
      <w:r w:rsidR="005753A3" w:rsidRPr="007B3313">
        <w:t>made from</w:t>
      </w:r>
      <w:r w:rsidR="00864107" w:rsidRPr="007B3313">
        <w:t xml:space="preserve"> </w:t>
      </w:r>
      <w:r w:rsidR="005753A3" w:rsidRPr="007B3313">
        <w:t>S460 and S690 HSS.</w:t>
      </w:r>
      <w:r w:rsidR="00864107" w:rsidRPr="007B3313">
        <w:t xml:space="preserve"> </w:t>
      </w:r>
    </w:p>
    <w:p w14:paraId="1C9E97EC" w14:textId="77777777" w:rsidR="00C8337C" w:rsidRPr="007B3313" w:rsidRDefault="009742E3" w:rsidP="00F16EEE">
      <w:pPr>
        <w:pStyle w:val="ListParagraph"/>
        <w:numPr>
          <w:ilvl w:val="0"/>
          <w:numId w:val="13"/>
        </w:numPr>
        <w:spacing w:after="0"/>
      </w:pPr>
      <w:r w:rsidRPr="007B3313">
        <w:t xml:space="preserve">The ultimate load generally increases with </w:t>
      </w:r>
      <w:r w:rsidR="00AB537D" w:rsidRPr="007B3313">
        <w:t>a rise in</w:t>
      </w:r>
      <w:r w:rsidR="00864107" w:rsidRPr="007B3313">
        <w:t xml:space="preserve"> the degree of shear connection</w:t>
      </w:r>
      <w:r w:rsidRPr="007B3313">
        <w:t xml:space="preserve">. </w:t>
      </w:r>
      <w:r w:rsidR="00864107" w:rsidRPr="007B3313">
        <w:t>Furthermore, t</w:t>
      </w:r>
      <w:r w:rsidRPr="007B3313">
        <w:t xml:space="preserve">he level of deflection at the ultimate load generally decreases with </w:t>
      </w:r>
      <w:r w:rsidR="00AB537D" w:rsidRPr="007B3313">
        <w:t>higher levels of</w:t>
      </w:r>
      <w:r w:rsidRPr="007B3313">
        <w:t xml:space="preserve"> shear connection.</w:t>
      </w:r>
    </w:p>
    <w:p w14:paraId="0B36E758" w14:textId="77777777" w:rsidR="009742E3" w:rsidRPr="007B3313" w:rsidRDefault="009742E3" w:rsidP="00F16EEE">
      <w:pPr>
        <w:pStyle w:val="ListParagraph"/>
        <w:numPr>
          <w:ilvl w:val="0"/>
          <w:numId w:val="13"/>
        </w:numPr>
        <w:spacing w:after="0"/>
      </w:pPr>
      <w:r w:rsidRPr="007B3313">
        <w:t>The slip at the interface</w:t>
      </w:r>
      <w:r w:rsidR="009B25D6" w:rsidRPr="007B3313">
        <w:t xml:space="preserve"> between the steel section and concrete slab</w:t>
      </w:r>
      <w:r w:rsidRPr="007B3313">
        <w:t xml:space="preserve"> is significantly greater for c</w:t>
      </w:r>
      <w:r w:rsidR="00B07A9F" w:rsidRPr="007B3313">
        <w:t>omposite beam</w:t>
      </w:r>
      <w:r w:rsidR="009B25D6" w:rsidRPr="007B3313">
        <w:t>s</w:t>
      </w:r>
      <w:r w:rsidR="00B07A9F" w:rsidRPr="007B3313">
        <w:t xml:space="preserve"> made from S690 </w:t>
      </w:r>
      <w:r w:rsidR="009B25D6" w:rsidRPr="007B3313">
        <w:t>HSS</w:t>
      </w:r>
      <w:r w:rsidRPr="007B3313">
        <w:t xml:space="preserve"> </w:t>
      </w:r>
      <w:r w:rsidR="00B07A9F" w:rsidRPr="007B3313">
        <w:t>compared with th</w:t>
      </w:r>
      <w:r w:rsidR="009B25D6" w:rsidRPr="007B3313">
        <w:t>ose</w:t>
      </w:r>
      <w:r w:rsidR="00B07A9F" w:rsidRPr="007B3313">
        <w:t xml:space="preserve"> </w:t>
      </w:r>
      <w:r w:rsidR="009B25D6" w:rsidRPr="007B3313">
        <w:t>using</w:t>
      </w:r>
      <w:r w:rsidR="00B07A9F" w:rsidRPr="007B3313">
        <w:t xml:space="preserve"> S460 </w:t>
      </w:r>
      <w:r w:rsidR="009B25D6" w:rsidRPr="007B3313">
        <w:t>HSS</w:t>
      </w:r>
      <w:r w:rsidRPr="007B3313">
        <w:t>. Furthermore, the interface slip values near the support</w:t>
      </w:r>
      <w:r w:rsidR="009B25D6" w:rsidRPr="007B3313">
        <w:t>s</w:t>
      </w:r>
      <w:r w:rsidRPr="007B3313">
        <w:t xml:space="preserve"> for </w:t>
      </w:r>
      <w:r w:rsidR="009B25D6" w:rsidRPr="007B3313">
        <w:t xml:space="preserve">composite beams with </w:t>
      </w:r>
      <w:r w:rsidRPr="007B3313">
        <w:t xml:space="preserve">partial interaction </w:t>
      </w:r>
      <w:r w:rsidR="009B25D6" w:rsidRPr="007B3313">
        <w:t xml:space="preserve">are significantly greater </w:t>
      </w:r>
      <w:r w:rsidRPr="007B3313">
        <w:t>than those obtained over the rest of the beam.</w:t>
      </w:r>
      <w:r w:rsidR="00B07A9F" w:rsidRPr="007B3313">
        <w:t xml:space="preserve"> Therefore, it is recommended </w:t>
      </w:r>
      <w:r w:rsidR="009B25D6" w:rsidRPr="007B3313">
        <w:t>that designers specify a</w:t>
      </w:r>
      <w:r w:rsidR="00B07A9F" w:rsidRPr="007B3313">
        <w:t xml:space="preserve"> greater concentration of shear connectors </w:t>
      </w:r>
      <w:r w:rsidR="009B25D6" w:rsidRPr="007B3313">
        <w:t>in the region near</w:t>
      </w:r>
      <w:r w:rsidR="00B07A9F" w:rsidRPr="007B3313">
        <w:t xml:space="preserve"> the supports</w:t>
      </w:r>
      <w:r w:rsidR="009B25D6" w:rsidRPr="007B3313">
        <w:t>, thus preventing premature stud failure.</w:t>
      </w:r>
      <w:r w:rsidR="00B07A9F" w:rsidRPr="007B3313">
        <w:t xml:space="preserve"> </w:t>
      </w:r>
      <w:r w:rsidR="009B25D6" w:rsidRPr="007B3313">
        <w:t>Also,</w:t>
      </w:r>
      <w:r w:rsidR="00B07A9F" w:rsidRPr="007B3313">
        <w:t xml:space="preserve"> </w:t>
      </w:r>
      <w:r w:rsidR="00BA36B0" w:rsidRPr="007B3313">
        <w:t xml:space="preserve">a greater concentration of shear connectors near the supports </w:t>
      </w:r>
      <w:r w:rsidR="00B07A9F" w:rsidRPr="007B3313">
        <w:t xml:space="preserve">for </w:t>
      </w:r>
      <w:r w:rsidR="009B25D6" w:rsidRPr="007B3313">
        <w:t xml:space="preserve">beams with a </w:t>
      </w:r>
      <w:r w:rsidR="00B07A9F" w:rsidRPr="007B3313">
        <w:t xml:space="preserve">full shear connection </w:t>
      </w:r>
      <w:r w:rsidR="00BA36B0" w:rsidRPr="007B3313">
        <w:t>leads to</w:t>
      </w:r>
      <w:r w:rsidR="00B07A9F" w:rsidRPr="007B3313">
        <w:t xml:space="preserve"> </w:t>
      </w:r>
      <w:r w:rsidR="009B25D6" w:rsidRPr="007B3313">
        <w:t xml:space="preserve">a </w:t>
      </w:r>
      <w:r w:rsidR="00BA36B0" w:rsidRPr="007B3313">
        <w:t xml:space="preserve">significant reduction </w:t>
      </w:r>
      <w:r w:rsidR="009B25D6" w:rsidRPr="007B3313">
        <w:t>in the level of</w:t>
      </w:r>
      <w:r w:rsidR="00BA36B0" w:rsidRPr="007B3313">
        <w:t xml:space="preserve"> shear forces </w:t>
      </w:r>
      <w:r w:rsidR="009B25D6" w:rsidRPr="007B3313">
        <w:t xml:space="preserve">acting in the </w:t>
      </w:r>
      <w:r w:rsidR="00BA36B0" w:rsidRPr="007B3313">
        <w:t xml:space="preserve">studs </w:t>
      </w:r>
      <w:r w:rsidR="009B25D6" w:rsidRPr="007B3313">
        <w:t>in this region, as well as along the length of the beam in some cases.</w:t>
      </w:r>
      <w:r w:rsidR="00BA36B0" w:rsidRPr="007B3313">
        <w:t xml:space="preserve"> </w:t>
      </w:r>
    </w:p>
    <w:p w14:paraId="5455CDB2" w14:textId="77777777" w:rsidR="009742E3" w:rsidRPr="007B3313" w:rsidRDefault="009B25D6" w:rsidP="00F16EEE">
      <w:pPr>
        <w:pStyle w:val="ListParagraph"/>
        <w:numPr>
          <w:ilvl w:val="0"/>
          <w:numId w:val="13"/>
        </w:numPr>
        <w:spacing w:after="0"/>
      </w:pPr>
      <w:r w:rsidRPr="007B3313">
        <w:t xml:space="preserve">As expected, the bending capacity increases when stronger materials are used (especially higher strength steel). </w:t>
      </w:r>
      <w:r w:rsidR="009742E3" w:rsidRPr="007B3313">
        <w:t xml:space="preserve">Moreover, the slip at the interface corresponding to the failure load increases </w:t>
      </w:r>
      <w:r w:rsidRPr="007B3313">
        <w:t>when stronger materials are employed.</w:t>
      </w:r>
    </w:p>
    <w:p w14:paraId="7AC0FE60" w14:textId="77777777" w:rsidR="00C044FC" w:rsidRPr="007B3313" w:rsidRDefault="009B25D6" w:rsidP="00F16EEE">
      <w:pPr>
        <w:pStyle w:val="ListParagraph"/>
        <w:numPr>
          <w:ilvl w:val="0"/>
          <w:numId w:val="13"/>
        </w:numPr>
        <w:spacing w:after="0"/>
      </w:pPr>
      <w:r w:rsidRPr="007B3313">
        <w:t>New</w:t>
      </w:r>
      <w:r w:rsidR="00C044FC" w:rsidRPr="007B3313">
        <w:t xml:space="preserve"> reduction factor</w:t>
      </w:r>
      <w:r w:rsidRPr="007B3313">
        <w:t>s have been proposed for different levels of</w:t>
      </w:r>
      <w:r w:rsidR="00C044FC" w:rsidRPr="007B3313">
        <w:t xml:space="preserve"> </w:t>
      </w:r>
      <w:r w:rsidRPr="007B3313">
        <w:t xml:space="preserve">shear connection, </w:t>
      </w:r>
      <w:r w:rsidR="00C044FC" w:rsidRPr="007B3313">
        <w:t xml:space="preserve">for composite beams with profiled steel sheeting </w:t>
      </w:r>
      <w:r w:rsidR="00B07A9F" w:rsidRPr="007B3313">
        <w:t xml:space="preserve">and </w:t>
      </w:r>
      <w:r w:rsidR="00C044FC" w:rsidRPr="007B3313">
        <w:t xml:space="preserve">made from </w:t>
      </w:r>
      <w:r w:rsidRPr="007B3313">
        <w:t xml:space="preserve">S460 and S690 </w:t>
      </w:r>
      <w:r w:rsidR="00C044FC" w:rsidRPr="007B3313">
        <w:t xml:space="preserve">HSS. </w:t>
      </w:r>
    </w:p>
    <w:p w14:paraId="58EBAB79" w14:textId="77777777" w:rsidR="009742E3" w:rsidRPr="007B3313" w:rsidRDefault="009742E3" w:rsidP="00996156">
      <w:pPr>
        <w:pStyle w:val="ListParagraph"/>
        <w:spacing w:after="0"/>
        <w:jc w:val="both"/>
      </w:pPr>
    </w:p>
    <w:p w14:paraId="641E31DF" w14:textId="77777777" w:rsidR="00052634" w:rsidRPr="007B3313" w:rsidRDefault="00052634" w:rsidP="008C0B2D">
      <w:pPr>
        <w:spacing w:after="0"/>
        <w:jc w:val="both"/>
        <w:rPr>
          <w:rFonts w:cs="Times New Roman"/>
          <w:b/>
          <w:sz w:val="24"/>
        </w:rPr>
      </w:pPr>
      <w:r w:rsidRPr="007B3313">
        <w:rPr>
          <w:rFonts w:cs="Times New Roman"/>
          <w:b/>
          <w:sz w:val="24"/>
        </w:rPr>
        <w:lastRenderedPageBreak/>
        <w:t>Acknowledgments</w:t>
      </w:r>
    </w:p>
    <w:p w14:paraId="756C2DF2" w14:textId="77777777" w:rsidR="007A65F4" w:rsidRDefault="00986E32" w:rsidP="00F16EEE">
      <w:pPr>
        <w:spacing w:after="0"/>
        <w:rPr>
          <w:rFonts w:cs="Times New Roman"/>
        </w:rPr>
      </w:pPr>
      <w:r w:rsidRPr="007B3313">
        <w:rPr>
          <w:rFonts w:cs="Times New Roman"/>
        </w:rPr>
        <w:t>The support provided by Brunel University London through the BRIEF research fund for the work described in this paper is gratefully acknowledged.</w:t>
      </w:r>
    </w:p>
    <w:p w14:paraId="3FAED64A" w14:textId="77777777" w:rsidR="004419DA" w:rsidRDefault="004419DA" w:rsidP="00F16EEE">
      <w:pPr>
        <w:spacing w:after="0"/>
        <w:rPr>
          <w:rFonts w:cs="Times New Roman"/>
        </w:rPr>
      </w:pPr>
    </w:p>
    <w:p w14:paraId="3B564C35" w14:textId="77777777" w:rsidR="004419DA" w:rsidRDefault="004419DA" w:rsidP="004419DA">
      <w:pPr>
        <w:spacing w:after="0"/>
        <w:jc w:val="both"/>
        <w:rPr>
          <w:rFonts w:cs="Times New Roman"/>
          <w:b/>
          <w:sz w:val="24"/>
        </w:rPr>
      </w:pPr>
    </w:p>
    <w:p w14:paraId="78B65A94" w14:textId="77777777" w:rsidR="004419DA" w:rsidRDefault="004419DA" w:rsidP="004419DA">
      <w:pPr>
        <w:spacing w:after="0"/>
        <w:jc w:val="both"/>
        <w:rPr>
          <w:rFonts w:cs="Times New Roman"/>
          <w:b/>
          <w:sz w:val="24"/>
        </w:rPr>
      </w:pPr>
    </w:p>
    <w:p w14:paraId="06BDCAFE" w14:textId="77777777" w:rsidR="004419DA" w:rsidRDefault="004419DA" w:rsidP="004419DA">
      <w:pPr>
        <w:spacing w:after="0"/>
        <w:jc w:val="both"/>
        <w:rPr>
          <w:rFonts w:cs="Times New Roman"/>
          <w:b/>
          <w:sz w:val="24"/>
        </w:rPr>
      </w:pPr>
    </w:p>
    <w:p w14:paraId="5AF53AE0" w14:textId="77777777" w:rsidR="004419DA" w:rsidRPr="00836261" w:rsidRDefault="004419DA" w:rsidP="004419DA">
      <w:pPr>
        <w:spacing w:after="0"/>
        <w:jc w:val="both"/>
        <w:rPr>
          <w:rFonts w:cs="Times New Roman"/>
          <w:b/>
          <w:sz w:val="24"/>
        </w:rPr>
      </w:pPr>
      <w:r w:rsidRPr="00836261">
        <w:rPr>
          <w:rFonts w:cs="Times New Roman"/>
          <w:b/>
          <w:sz w:val="24"/>
        </w:rPr>
        <w:t>References</w:t>
      </w:r>
    </w:p>
    <w:p w14:paraId="0CE07739" w14:textId="77777777" w:rsidR="004419DA" w:rsidRPr="00836261" w:rsidRDefault="004419DA" w:rsidP="004419DA">
      <w:pPr>
        <w:spacing w:before="120" w:after="120"/>
        <w:jc w:val="both"/>
        <w:rPr>
          <w:rFonts w:eastAsia="Times New Roman" w:cs="Times New Roman"/>
          <w:color w:val="222222"/>
          <w:szCs w:val="24"/>
          <w:lang w:eastAsia="en-GB"/>
        </w:rPr>
      </w:pPr>
      <w:r w:rsidRPr="00836261">
        <w:rPr>
          <w:rFonts w:eastAsia="Times New Roman" w:cs="Times New Roman"/>
          <w:color w:val="222222"/>
          <w:szCs w:val="24"/>
          <w:lang w:eastAsia="en-GB"/>
        </w:rPr>
        <w:t xml:space="preserve">[1] </w:t>
      </w:r>
      <w:proofErr w:type="spellStart"/>
      <w:r w:rsidRPr="00836261">
        <w:rPr>
          <w:rFonts w:eastAsia="Times New Roman" w:cs="Times New Roman"/>
          <w:color w:val="222222"/>
          <w:szCs w:val="24"/>
          <w:lang w:eastAsia="en-GB"/>
        </w:rPr>
        <w:t>Hauke</w:t>
      </w:r>
      <w:proofErr w:type="spellEnd"/>
      <w:r w:rsidRPr="00836261">
        <w:rPr>
          <w:rFonts w:eastAsia="Times New Roman" w:cs="Times New Roman"/>
          <w:color w:val="222222"/>
          <w:szCs w:val="24"/>
          <w:lang w:eastAsia="en-GB"/>
        </w:rPr>
        <w:t>, B. Economic application of composite beams with moderate high strength materials. In: Proceedings of the 5th European Conference on Steel and Composite Structures</w:t>
      </w:r>
      <w:r>
        <w:rPr>
          <w:rFonts w:eastAsia="Times New Roman" w:cs="Times New Roman"/>
          <w:color w:val="222222"/>
          <w:szCs w:val="24"/>
          <w:lang w:eastAsia="en-GB"/>
        </w:rPr>
        <w:t>: 2008</w:t>
      </w:r>
      <w:r w:rsidRPr="00836261">
        <w:rPr>
          <w:rFonts w:eastAsia="Times New Roman" w:cs="Times New Roman"/>
          <w:color w:val="222222"/>
          <w:szCs w:val="24"/>
          <w:lang w:eastAsia="en-GB"/>
        </w:rPr>
        <w:t>, Graz, Switzerland</w:t>
      </w:r>
      <w:r>
        <w:rPr>
          <w:rFonts w:eastAsia="Times New Roman" w:cs="Times New Roman"/>
          <w:color w:val="222222"/>
          <w:szCs w:val="24"/>
          <w:lang w:eastAsia="en-GB"/>
        </w:rPr>
        <w:t>.</w:t>
      </w:r>
    </w:p>
    <w:p w14:paraId="1A4A8300" w14:textId="77777777" w:rsidR="004419DA" w:rsidRPr="00836261" w:rsidRDefault="004419DA" w:rsidP="004419DA">
      <w:pPr>
        <w:spacing w:before="120" w:after="120"/>
        <w:jc w:val="both"/>
        <w:rPr>
          <w:rFonts w:eastAsia="Times New Roman" w:cs="Times New Roman"/>
          <w:color w:val="222222"/>
          <w:szCs w:val="24"/>
          <w:lang w:eastAsia="en-GB"/>
        </w:rPr>
      </w:pPr>
      <w:r w:rsidRPr="00836261">
        <w:rPr>
          <w:rFonts w:eastAsia="Times New Roman" w:cs="Times New Roman"/>
          <w:color w:val="222222"/>
          <w:szCs w:val="24"/>
          <w:lang w:eastAsia="en-GB"/>
        </w:rPr>
        <w:t xml:space="preserve">[2] Kirkland, B., Kim, P., </w:t>
      </w:r>
      <w:proofErr w:type="spellStart"/>
      <w:r w:rsidRPr="00836261">
        <w:rPr>
          <w:rFonts w:eastAsia="Times New Roman" w:cs="Times New Roman"/>
          <w:color w:val="222222"/>
          <w:szCs w:val="24"/>
          <w:lang w:eastAsia="en-GB"/>
        </w:rPr>
        <w:t>Uy</w:t>
      </w:r>
      <w:proofErr w:type="spellEnd"/>
      <w:r w:rsidRPr="00836261">
        <w:rPr>
          <w:rFonts w:eastAsia="Times New Roman" w:cs="Times New Roman"/>
          <w:color w:val="222222"/>
          <w:szCs w:val="24"/>
          <w:lang w:eastAsia="en-GB"/>
        </w:rPr>
        <w:t>, B.</w:t>
      </w:r>
      <w:r>
        <w:rPr>
          <w:rFonts w:eastAsia="Times New Roman" w:cs="Times New Roman"/>
          <w:color w:val="222222"/>
          <w:szCs w:val="24"/>
          <w:lang w:eastAsia="en-GB"/>
        </w:rPr>
        <w:t xml:space="preserve">, </w:t>
      </w:r>
      <w:proofErr w:type="spellStart"/>
      <w:r w:rsidRPr="00836261">
        <w:rPr>
          <w:rFonts w:eastAsia="Times New Roman" w:cs="Times New Roman"/>
          <w:color w:val="222222"/>
          <w:szCs w:val="24"/>
          <w:lang w:eastAsia="en-GB"/>
        </w:rPr>
        <w:t>Vasdravellis</w:t>
      </w:r>
      <w:proofErr w:type="spellEnd"/>
      <w:r w:rsidRPr="00836261">
        <w:rPr>
          <w:rFonts w:eastAsia="Times New Roman" w:cs="Times New Roman"/>
          <w:color w:val="222222"/>
          <w:szCs w:val="24"/>
          <w:lang w:eastAsia="en-GB"/>
        </w:rPr>
        <w:t xml:space="preserve">, G. (2015). </w:t>
      </w:r>
      <w:proofErr w:type="gramStart"/>
      <w:r w:rsidRPr="00836261">
        <w:rPr>
          <w:rFonts w:eastAsia="Times New Roman" w:cs="Times New Roman"/>
          <w:color w:val="222222"/>
          <w:szCs w:val="24"/>
          <w:lang w:eastAsia="en-GB"/>
        </w:rPr>
        <w:t>Moment–shear–axial force interaction in composite beams.</w:t>
      </w:r>
      <w:proofErr w:type="gramEnd"/>
      <w:r w:rsidRPr="00836261">
        <w:rPr>
          <w:rFonts w:eastAsia="Times New Roman" w:cs="Times New Roman"/>
          <w:color w:val="222222"/>
          <w:szCs w:val="24"/>
          <w:lang w:eastAsia="en-GB"/>
        </w:rPr>
        <w:t xml:space="preserve"> </w:t>
      </w:r>
      <w:r w:rsidRPr="00836261">
        <w:rPr>
          <w:rFonts w:eastAsia="Times New Roman" w:cs="Times New Roman"/>
          <w:iCs/>
          <w:color w:val="222222"/>
          <w:szCs w:val="24"/>
          <w:lang w:eastAsia="en-GB"/>
        </w:rPr>
        <w:t>Journal of Constructional Steel Research</w:t>
      </w:r>
      <w:r w:rsidRPr="00836261">
        <w:rPr>
          <w:rFonts w:eastAsia="Times New Roman" w:cs="Times New Roman"/>
          <w:color w:val="222222"/>
          <w:szCs w:val="24"/>
          <w:lang w:eastAsia="en-GB"/>
        </w:rPr>
        <w:t>,</w:t>
      </w:r>
      <w:r>
        <w:rPr>
          <w:rFonts w:eastAsia="Times New Roman" w:cs="Times New Roman"/>
          <w:color w:val="222222"/>
          <w:szCs w:val="24"/>
          <w:lang w:eastAsia="en-GB"/>
        </w:rPr>
        <w:t xml:space="preserve"> 2015;</w:t>
      </w:r>
      <w:r w:rsidRPr="00836261">
        <w:rPr>
          <w:rFonts w:eastAsia="Times New Roman" w:cs="Times New Roman"/>
          <w:color w:val="222222"/>
          <w:szCs w:val="24"/>
          <w:lang w:eastAsia="en-GB"/>
        </w:rPr>
        <w:t xml:space="preserve"> </w:t>
      </w:r>
      <w:r w:rsidRPr="00836261">
        <w:rPr>
          <w:rFonts w:eastAsia="Times New Roman" w:cs="Times New Roman"/>
          <w:iCs/>
          <w:color w:val="222222"/>
          <w:szCs w:val="24"/>
          <w:lang w:eastAsia="en-GB"/>
        </w:rPr>
        <w:t>114</w:t>
      </w:r>
      <w:r>
        <w:rPr>
          <w:rFonts w:eastAsia="Times New Roman" w:cs="Times New Roman"/>
          <w:color w:val="222222"/>
          <w:szCs w:val="24"/>
          <w:lang w:eastAsia="en-GB"/>
        </w:rPr>
        <w:t>:</w:t>
      </w:r>
      <w:r w:rsidRPr="00836261">
        <w:rPr>
          <w:rFonts w:eastAsia="Times New Roman" w:cs="Times New Roman"/>
          <w:color w:val="222222"/>
          <w:szCs w:val="24"/>
          <w:lang w:eastAsia="en-GB"/>
        </w:rPr>
        <w:t>66-76.</w:t>
      </w:r>
    </w:p>
    <w:p w14:paraId="379060CE" w14:textId="77777777" w:rsidR="004419DA" w:rsidRPr="00836261" w:rsidRDefault="004419DA" w:rsidP="004419DA">
      <w:pPr>
        <w:spacing w:before="120" w:after="120"/>
        <w:jc w:val="both"/>
        <w:rPr>
          <w:rFonts w:eastAsia="Times New Roman" w:cs="Times New Roman"/>
          <w:color w:val="222222"/>
          <w:szCs w:val="24"/>
          <w:lang w:eastAsia="en-GB"/>
        </w:rPr>
      </w:pPr>
      <w:r w:rsidRPr="00836261">
        <w:rPr>
          <w:rFonts w:eastAsia="Times New Roman" w:cs="Times New Roman"/>
          <w:color w:val="222222"/>
          <w:szCs w:val="24"/>
          <w:lang w:eastAsia="en-GB"/>
        </w:rPr>
        <w:t>[3] EN 1994-1-1. Eurocode 4: Design of composite steel an</w:t>
      </w:r>
      <w:r>
        <w:rPr>
          <w:rFonts w:eastAsia="Times New Roman" w:cs="Times New Roman"/>
          <w:color w:val="222222"/>
          <w:szCs w:val="24"/>
          <w:lang w:eastAsia="en-GB"/>
        </w:rPr>
        <w:t xml:space="preserve">d concrete structures. </w:t>
      </w:r>
      <w:proofErr w:type="gramStart"/>
      <w:r>
        <w:rPr>
          <w:rFonts w:eastAsia="Times New Roman" w:cs="Times New Roman"/>
          <w:color w:val="222222"/>
          <w:szCs w:val="24"/>
          <w:lang w:eastAsia="en-GB"/>
        </w:rPr>
        <w:t>Part 1-1 G</w:t>
      </w:r>
      <w:r w:rsidRPr="00836261">
        <w:rPr>
          <w:rFonts w:eastAsia="Times New Roman" w:cs="Times New Roman"/>
          <w:color w:val="222222"/>
          <w:szCs w:val="24"/>
          <w:lang w:eastAsia="en-GB"/>
        </w:rPr>
        <w:t>eneral rul</w:t>
      </w:r>
      <w:r>
        <w:rPr>
          <w:rFonts w:eastAsia="Times New Roman" w:cs="Times New Roman"/>
          <w:color w:val="222222"/>
          <w:szCs w:val="24"/>
          <w:lang w:eastAsia="en-GB"/>
        </w:rPr>
        <w:t>es and rules for buildings.</w:t>
      </w:r>
      <w:proofErr w:type="gramEnd"/>
      <w:r>
        <w:rPr>
          <w:rFonts w:eastAsia="Times New Roman" w:cs="Times New Roman"/>
          <w:color w:val="222222"/>
          <w:szCs w:val="24"/>
          <w:lang w:eastAsia="en-GB"/>
        </w:rPr>
        <w:t xml:space="preserve"> </w:t>
      </w:r>
      <w:proofErr w:type="gramStart"/>
      <w:r>
        <w:rPr>
          <w:rFonts w:eastAsia="Times New Roman" w:cs="Times New Roman"/>
          <w:color w:val="222222"/>
          <w:szCs w:val="24"/>
          <w:lang w:eastAsia="en-GB"/>
        </w:rPr>
        <w:t>CEN;</w:t>
      </w:r>
      <w:r w:rsidRPr="00836261">
        <w:rPr>
          <w:rFonts w:eastAsia="Times New Roman" w:cs="Times New Roman"/>
          <w:color w:val="222222"/>
          <w:szCs w:val="24"/>
          <w:lang w:eastAsia="en-GB"/>
        </w:rPr>
        <w:t xml:space="preserve"> 2004.</w:t>
      </w:r>
      <w:proofErr w:type="gramEnd"/>
    </w:p>
    <w:p w14:paraId="38DE9574" w14:textId="77777777" w:rsidR="004419DA" w:rsidRPr="00836261" w:rsidRDefault="004419DA" w:rsidP="004419DA">
      <w:pPr>
        <w:spacing w:before="120" w:after="120"/>
        <w:jc w:val="both"/>
        <w:rPr>
          <w:rFonts w:eastAsia="Times New Roman" w:cs="Times New Roman"/>
          <w:szCs w:val="24"/>
          <w:lang w:eastAsia="en-GB"/>
        </w:rPr>
      </w:pPr>
      <w:r w:rsidRPr="00836261">
        <w:rPr>
          <w:rFonts w:eastAsia="Times New Roman" w:cs="Times New Roman"/>
          <w:szCs w:val="24"/>
          <w:lang w:eastAsia="en-GB"/>
        </w:rPr>
        <w:t xml:space="preserve">[4] </w:t>
      </w:r>
      <w:r>
        <w:rPr>
          <w:rFonts w:eastAsia="Times New Roman" w:cs="Times New Roman"/>
          <w:szCs w:val="24"/>
          <w:lang w:eastAsia="en-GB"/>
        </w:rPr>
        <w:t>Rasmussen, K.J.</w:t>
      </w:r>
      <w:r w:rsidRPr="00836261">
        <w:rPr>
          <w:rFonts w:eastAsia="Times New Roman" w:cs="Times New Roman"/>
          <w:szCs w:val="24"/>
          <w:lang w:eastAsia="en-GB"/>
        </w:rPr>
        <w:t xml:space="preserve">R., </w:t>
      </w:r>
      <w:r>
        <w:rPr>
          <w:rFonts w:eastAsia="Times New Roman" w:cs="Times New Roman"/>
          <w:szCs w:val="24"/>
          <w:lang w:eastAsia="en-GB"/>
        </w:rPr>
        <w:t>Hancock, G.J</w:t>
      </w:r>
      <w:r w:rsidRPr="00836261">
        <w:rPr>
          <w:rFonts w:eastAsia="Times New Roman" w:cs="Times New Roman"/>
          <w:szCs w:val="24"/>
          <w:lang w:eastAsia="en-GB"/>
        </w:rPr>
        <w:t>. Tests of high strength steel columns. Journal of Constructional Steel Research,</w:t>
      </w:r>
      <w:r>
        <w:rPr>
          <w:rFonts w:eastAsia="Times New Roman" w:cs="Times New Roman"/>
          <w:szCs w:val="24"/>
          <w:lang w:eastAsia="en-GB"/>
        </w:rPr>
        <w:t xml:space="preserve"> 1995;</w:t>
      </w:r>
      <w:r w:rsidRPr="00836261">
        <w:rPr>
          <w:rFonts w:eastAsia="Times New Roman" w:cs="Times New Roman"/>
          <w:szCs w:val="24"/>
          <w:lang w:eastAsia="en-GB"/>
        </w:rPr>
        <w:t xml:space="preserve"> 34(1)</w:t>
      </w:r>
      <w:r>
        <w:rPr>
          <w:rFonts w:eastAsia="Times New Roman" w:cs="Times New Roman"/>
          <w:szCs w:val="24"/>
          <w:lang w:eastAsia="en-GB"/>
        </w:rPr>
        <w:t>:</w:t>
      </w:r>
      <w:r w:rsidRPr="00836261">
        <w:rPr>
          <w:rFonts w:eastAsia="Times New Roman" w:cs="Times New Roman"/>
          <w:szCs w:val="24"/>
          <w:lang w:eastAsia="en-GB"/>
        </w:rPr>
        <w:t>27-52.</w:t>
      </w:r>
    </w:p>
    <w:p w14:paraId="4E185C14" w14:textId="77777777" w:rsidR="004419DA" w:rsidRPr="00836261" w:rsidRDefault="004419DA" w:rsidP="004419DA">
      <w:pPr>
        <w:spacing w:before="120" w:after="120"/>
        <w:jc w:val="both"/>
        <w:rPr>
          <w:rFonts w:eastAsia="Times New Roman" w:cs="Times New Roman"/>
          <w:color w:val="222222"/>
          <w:szCs w:val="24"/>
          <w:lang w:eastAsia="en-GB"/>
        </w:rPr>
      </w:pPr>
      <w:r>
        <w:rPr>
          <w:rFonts w:eastAsia="Times New Roman" w:cs="Times New Roman"/>
          <w:color w:val="222222"/>
          <w:szCs w:val="24"/>
          <w:lang w:eastAsia="en-GB"/>
        </w:rPr>
        <w:t>[5] Ban, H., Shi, G., Shi, Y., Wang, Y</w:t>
      </w:r>
      <w:r w:rsidRPr="00836261">
        <w:rPr>
          <w:rFonts w:eastAsia="Times New Roman" w:cs="Times New Roman"/>
          <w:color w:val="222222"/>
          <w:szCs w:val="24"/>
          <w:lang w:eastAsia="en-GB"/>
        </w:rPr>
        <w:t xml:space="preserve">. Overall buckling </w:t>
      </w:r>
      <w:proofErr w:type="spellStart"/>
      <w:r w:rsidRPr="00836261">
        <w:rPr>
          <w:rFonts w:eastAsia="Times New Roman" w:cs="Times New Roman"/>
          <w:color w:val="222222"/>
          <w:szCs w:val="24"/>
          <w:lang w:eastAsia="en-GB"/>
        </w:rPr>
        <w:t>behavior</w:t>
      </w:r>
      <w:proofErr w:type="spellEnd"/>
      <w:r w:rsidRPr="00836261">
        <w:rPr>
          <w:rFonts w:eastAsia="Times New Roman" w:cs="Times New Roman"/>
          <w:color w:val="222222"/>
          <w:szCs w:val="24"/>
          <w:lang w:eastAsia="en-GB"/>
        </w:rPr>
        <w:t xml:space="preserve"> of 460</w:t>
      </w:r>
      <w:r>
        <w:rPr>
          <w:rFonts w:eastAsia="Times New Roman" w:cs="Times New Roman"/>
          <w:color w:val="222222"/>
          <w:szCs w:val="24"/>
          <w:lang w:eastAsia="en-GB"/>
        </w:rPr>
        <w:t> </w:t>
      </w:r>
      <w:r w:rsidRPr="00836261">
        <w:rPr>
          <w:rFonts w:eastAsia="Times New Roman" w:cs="Times New Roman"/>
          <w:color w:val="222222"/>
          <w:szCs w:val="24"/>
          <w:lang w:eastAsia="en-GB"/>
        </w:rPr>
        <w:t>N/mm</w:t>
      </w:r>
      <w:r w:rsidRPr="00635BAE">
        <w:rPr>
          <w:rFonts w:eastAsia="Times New Roman" w:cs="Times New Roman"/>
          <w:color w:val="222222"/>
          <w:szCs w:val="24"/>
          <w:vertAlign w:val="superscript"/>
          <w:lang w:eastAsia="en-GB"/>
        </w:rPr>
        <w:t>2</w:t>
      </w:r>
      <w:r w:rsidRPr="00836261">
        <w:rPr>
          <w:rFonts w:eastAsia="Times New Roman" w:cs="Times New Roman"/>
          <w:color w:val="222222"/>
          <w:szCs w:val="24"/>
          <w:lang w:eastAsia="en-GB"/>
        </w:rPr>
        <w:t xml:space="preserve"> high strength steel columns: Experimental investigation and design method. </w:t>
      </w:r>
      <w:r w:rsidRPr="00836261">
        <w:rPr>
          <w:rFonts w:eastAsia="Times New Roman" w:cs="Times New Roman"/>
          <w:iCs/>
          <w:color w:val="222222"/>
          <w:szCs w:val="24"/>
          <w:lang w:eastAsia="en-GB"/>
        </w:rPr>
        <w:t>Journal of Constructional Steel Research</w:t>
      </w:r>
      <w:r w:rsidRPr="00836261">
        <w:rPr>
          <w:rFonts w:eastAsia="Times New Roman" w:cs="Times New Roman"/>
          <w:color w:val="222222"/>
          <w:szCs w:val="24"/>
          <w:lang w:eastAsia="en-GB"/>
        </w:rPr>
        <w:t>,</w:t>
      </w:r>
      <w:r>
        <w:rPr>
          <w:rFonts w:eastAsia="Times New Roman" w:cs="Times New Roman"/>
          <w:color w:val="222222"/>
          <w:szCs w:val="24"/>
          <w:lang w:eastAsia="en-GB"/>
        </w:rPr>
        <w:t xml:space="preserve"> 2012;</w:t>
      </w:r>
      <w:r w:rsidRPr="00836261">
        <w:rPr>
          <w:rFonts w:eastAsia="Times New Roman" w:cs="Times New Roman"/>
          <w:color w:val="222222"/>
          <w:szCs w:val="24"/>
          <w:lang w:eastAsia="en-GB"/>
        </w:rPr>
        <w:t xml:space="preserve"> </w:t>
      </w:r>
      <w:r w:rsidRPr="00836261">
        <w:rPr>
          <w:rFonts w:eastAsia="Times New Roman" w:cs="Times New Roman"/>
          <w:iCs/>
          <w:color w:val="222222"/>
          <w:szCs w:val="24"/>
          <w:lang w:eastAsia="en-GB"/>
        </w:rPr>
        <w:t>74</w:t>
      </w:r>
      <w:r>
        <w:rPr>
          <w:rFonts w:eastAsia="Times New Roman" w:cs="Times New Roman"/>
          <w:color w:val="222222"/>
          <w:szCs w:val="24"/>
          <w:lang w:eastAsia="en-GB"/>
        </w:rPr>
        <w:t>:</w:t>
      </w:r>
      <w:r w:rsidRPr="00836261">
        <w:rPr>
          <w:rFonts w:eastAsia="Times New Roman" w:cs="Times New Roman"/>
          <w:color w:val="222222"/>
          <w:szCs w:val="24"/>
          <w:lang w:eastAsia="en-GB"/>
        </w:rPr>
        <w:t>140-150.</w:t>
      </w:r>
      <w:r>
        <w:rPr>
          <w:rFonts w:eastAsia="Times New Roman" w:cs="Times New Roman"/>
          <w:color w:val="222222"/>
          <w:szCs w:val="24"/>
          <w:lang w:eastAsia="en-GB"/>
        </w:rPr>
        <w:t xml:space="preserve"> </w:t>
      </w:r>
    </w:p>
    <w:p w14:paraId="17915C69" w14:textId="77777777" w:rsidR="004419DA" w:rsidRPr="00836261" w:rsidRDefault="004419DA" w:rsidP="004419DA">
      <w:pPr>
        <w:spacing w:before="120" w:after="120"/>
        <w:jc w:val="both"/>
        <w:rPr>
          <w:rFonts w:eastAsia="Times New Roman" w:cs="Times New Roman"/>
          <w:color w:val="222222"/>
          <w:szCs w:val="24"/>
          <w:lang w:eastAsia="en-GB"/>
        </w:rPr>
      </w:pPr>
      <w:r w:rsidRPr="00836261">
        <w:rPr>
          <w:rFonts w:eastAsia="Times New Roman" w:cs="Times New Roman"/>
          <w:color w:val="222222"/>
          <w:szCs w:val="24"/>
          <w:lang w:eastAsia="en-GB"/>
        </w:rPr>
        <w:t>[6] Ban, H., Shi, G., Shi, Y.</w:t>
      </w:r>
      <w:r>
        <w:rPr>
          <w:rFonts w:eastAsia="Times New Roman" w:cs="Times New Roman"/>
          <w:color w:val="222222"/>
          <w:szCs w:val="24"/>
          <w:lang w:eastAsia="en-GB"/>
        </w:rPr>
        <w:t>, Bradford, M.A</w:t>
      </w:r>
      <w:r w:rsidRPr="00836261">
        <w:rPr>
          <w:rFonts w:eastAsia="Times New Roman" w:cs="Times New Roman"/>
          <w:color w:val="222222"/>
          <w:szCs w:val="24"/>
          <w:lang w:eastAsia="en-GB"/>
        </w:rPr>
        <w:t>. Experimental investigation of the overall buckling behaviour of 960</w:t>
      </w:r>
      <w:r>
        <w:rPr>
          <w:rFonts w:eastAsia="Times New Roman" w:cs="Times New Roman"/>
          <w:color w:val="222222"/>
          <w:szCs w:val="24"/>
          <w:lang w:eastAsia="en-GB"/>
        </w:rPr>
        <w:t> </w:t>
      </w:r>
      <w:r w:rsidRPr="00836261">
        <w:rPr>
          <w:rFonts w:eastAsia="Times New Roman" w:cs="Times New Roman"/>
          <w:color w:val="222222"/>
          <w:szCs w:val="24"/>
          <w:lang w:eastAsia="en-GB"/>
        </w:rPr>
        <w:t>N/mm</w:t>
      </w:r>
      <w:r w:rsidRPr="00635BAE">
        <w:rPr>
          <w:rFonts w:eastAsia="Times New Roman" w:cs="Times New Roman"/>
          <w:color w:val="222222"/>
          <w:szCs w:val="24"/>
          <w:vertAlign w:val="superscript"/>
          <w:lang w:eastAsia="en-GB"/>
        </w:rPr>
        <w:t>2</w:t>
      </w:r>
      <w:r w:rsidRPr="00836261">
        <w:rPr>
          <w:rFonts w:eastAsia="Times New Roman" w:cs="Times New Roman"/>
          <w:color w:val="222222"/>
          <w:szCs w:val="24"/>
          <w:lang w:eastAsia="en-GB"/>
        </w:rPr>
        <w:t xml:space="preserve"> high strength steel columns. </w:t>
      </w:r>
      <w:r w:rsidRPr="00836261">
        <w:rPr>
          <w:rFonts w:eastAsia="Times New Roman" w:cs="Times New Roman"/>
          <w:iCs/>
          <w:color w:val="222222"/>
          <w:szCs w:val="24"/>
          <w:lang w:eastAsia="en-GB"/>
        </w:rPr>
        <w:t>Journal of Constructional Steel Research</w:t>
      </w:r>
      <w:r w:rsidRPr="00836261">
        <w:rPr>
          <w:rFonts w:eastAsia="Times New Roman" w:cs="Times New Roman"/>
          <w:color w:val="222222"/>
          <w:szCs w:val="24"/>
          <w:lang w:eastAsia="en-GB"/>
        </w:rPr>
        <w:t>,</w:t>
      </w:r>
      <w:r>
        <w:rPr>
          <w:rFonts w:eastAsia="Times New Roman" w:cs="Times New Roman"/>
          <w:color w:val="222222"/>
          <w:szCs w:val="24"/>
          <w:lang w:eastAsia="en-GB"/>
        </w:rPr>
        <w:t xml:space="preserve"> 2013;</w:t>
      </w:r>
      <w:r w:rsidRPr="00836261">
        <w:rPr>
          <w:rFonts w:eastAsia="Times New Roman" w:cs="Times New Roman"/>
          <w:color w:val="222222"/>
          <w:szCs w:val="24"/>
          <w:lang w:eastAsia="en-GB"/>
        </w:rPr>
        <w:t xml:space="preserve"> </w:t>
      </w:r>
      <w:r w:rsidRPr="00836261">
        <w:rPr>
          <w:rFonts w:eastAsia="Times New Roman" w:cs="Times New Roman"/>
          <w:iCs/>
          <w:color w:val="222222"/>
          <w:szCs w:val="24"/>
          <w:lang w:eastAsia="en-GB"/>
        </w:rPr>
        <w:t>88</w:t>
      </w:r>
      <w:r>
        <w:rPr>
          <w:rFonts w:eastAsia="Times New Roman" w:cs="Times New Roman"/>
          <w:color w:val="222222"/>
          <w:szCs w:val="24"/>
          <w:lang w:eastAsia="en-GB"/>
        </w:rPr>
        <w:t>:</w:t>
      </w:r>
      <w:r w:rsidRPr="00836261">
        <w:rPr>
          <w:rFonts w:eastAsia="Times New Roman" w:cs="Times New Roman"/>
          <w:color w:val="222222"/>
          <w:szCs w:val="24"/>
          <w:lang w:eastAsia="en-GB"/>
        </w:rPr>
        <w:t>256-266.</w:t>
      </w:r>
    </w:p>
    <w:p w14:paraId="3E92E643" w14:textId="77777777" w:rsidR="004419DA" w:rsidRPr="00836261" w:rsidRDefault="004419DA" w:rsidP="004419DA">
      <w:pPr>
        <w:spacing w:before="120" w:after="120"/>
        <w:jc w:val="both"/>
        <w:rPr>
          <w:rFonts w:eastAsia="Times New Roman" w:cs="Times New Roman"/>
          <w:color w:val="222222"/>
          <w:szCs w:val="24"/>
          <w:lang w:eastAsia="en-GB"/>
        </w:rPr>
      </w:pPr>
      <w:r>
        <w:rPr>
          <w:rFonts w:eastAsia="Times New Roman" w:cs="Times New Roman"/>
          <w:color w:val="222222"/>
          <w:szCs w:val="24"/>
          <w:lang w:eastAsia="en-GB"/>
        </w:rPr>
        <w:t>[7] Wang, Y.B., Li, G.Q., Chen, S.</w:t>
      </w:r>
      <w:r w:rsidRPr="00836261">
        <w:rPr>
          <w:rFonts w:eastAsia="Times New Roman" w:cs="Times New Roman"/>
          <w:color w:val="222222"/>
          <w:szCs w:val="24"/>
          <w:lang w:eastAsia="en-GB"/>
        </w:rPr>
        <w:t>W.</w:t>
      </w:r>
      <w:r>
        <w:rPr>
          <w:rFonts w:eastAsia="Times New Roman" w:cs="Times New Roman"/>
          <w:color w:val="222222"/>
          <w:szCs w:val="24"/>
          <w:lang w:eastAsia="en-GB"/>
        </w:rPr>
        <w:t>, Sun, F.F</w:t>
      </w:r>
      <w:r w:rsidRPr="00836261">
        <w:rPr>
          <w:rFonts w:eastAsia="Times New Roman" w:cs="Times New Roman"/>
          <w:color w:val="222222"/>
          <w:szCs w:val="24"/>
          <w:lang w:eastAsia="en-GB"/>
        </w:rPr>
        <w:t xml:space="preserve">. Experimental and numerical study on the </w:t>
      </w:r>
      <w:proofErr w:type="spellStart"/>
      <w:r w:rsidRPr="00836261">
        <w:rPr>
          <w:rFonts w:eastAsia="Times New Roman" w:cs="Times New Roman"/>
          <w:color w:val="222222"/>
          <w:szCs w:val="24"/>
          <w:lang w:eastAsia="en-GB"/>
        </w:rPr>
        <w:t>behavior</w:t>
      </w:r>
      <w:proofErr w:type="spellEnd"/>
      <w:r w:rsidRPr="00836261">
        <w:rPr>
          <w:rFonts w:eastAsia="Times New Roman" w:cs="Times New Roman"/>
          <w:color w:val="222222"/>
          <w:szCs w:val="24"/>
          <w:lang w:eastAsia="en-GB"/>
        </w:rPr>
        <w:t xml:space="preserve"> of axially compressed high strength steel columns with H-section. </w:t>
      </w:r>
      <w:r w:rsidRPr="00836261">
        <w:rPr>
          <w:rFonts w:eastAsia="Times New Roman" w:cs="Times New Roman"/>
          <w:iCs/>
          <w:color w:val="222222"/>
          <w:szCs w:val="24"/>
          <w:lang w:eastAsia="en-GB"/>
        </w:rPr>
        <w:t>Engineering Structures</w:t>
      </w:r>
      <w:r w:rsidRPr="00836261">
        <w:rPr>
          <w:rFonts w:eastAsia="Times New Roman" w:cs="Times New Roman"/>
          <w:color w:val="222222"/>
          <w:szCs w:val="24"/>
          <w:lang w:eastAsia="en-GB"/>
        </w:rPr>
        <w:t>,</w:t>
      </w:r>
      <w:r>
        <w:rPr>
          <w:rFonts w:eastAsia="Times New Roman" w:cs="Times New Roman"/>
          <w:color w:val="222222"/>
          <w:szCs w:val="24"/>
          <w:lang w:eastAsia="en-GB"/>
        </w:rPr>
        <w:t xml:space="preserve"> 2012;</w:t>
      </w:r>
      <w:r w:rsidRPr="00836261">
        <w:rPr>
          <w:rFonts w:eastAsia="Times New Roman" w:cs="Times New Roman"/>
          <w:color w:val="222222"/>
          <w:szCs w:val="24"/>
          <w:lang w:eastAsia="en-GB"/>
        </w:rPr>
        <w:t xml:space="preserve"> </w:t>
      </w:r>
      <w:r w:rsidRPr="00836261">
        <w:rPr>
          <w:rFonts w:eastAsia="Times New Roman" w:cs="Times New Roman"/>
          <w:iCs/>
          <w:color w:val="222222"/>
          <w:szCs w:val="24"/>
          <w:lang w:eastAsia="en-GB"/>
        </w:rPr>
        <w:t>43</w:t>
      </w:r>
      <w:r>
        <w:rPr>
          <w:rFonts w:eastAsia="Times New Roman" w:cs="Times New Roman"/>
          <w:color w:val="222222"/>
          <w:szCs w:val="24"/>
          <w:lang w:eastAsia="en-GB"/>
        </w:rPr>
        <w:t>:</w:t>
      </w:r>
      <w:r w:rsidRPr="00836261">
        <w:rPr>
          <w:rFonts w:eastAsia="Times New Roman" w:cs="Times New Roman"/>
          <w:color w:val="222222"/>
          <w:szCs w:val="24"/>
          <w:lang w:eastAsia="en-GB"/>
        </w:rPr>
        <w:t>149-159.</w:t>
      </w:r>
    </w:p>
    <w:p w14:paraId="24986212" w14:textId="77777777" w:rsidR="004419DA" w:rsidRPr="00836261" w:rsidRDefault="004419DA" w:rsidP="004419DA">
      <w:pPr>
        <w:spacing w:after="0"/>
        <w:jc w:val="both"/>
        <w:rPr>
          <w:rFonts w:eastAsia="Times New Roman" w:cs="Times New Roman"/>
          <w:color w:val="222222"/>
          <w:szCs w:val="24"/>
          <w:lang w:eastAsia="en-GB"/>
        </w:rPr>
      </w:pPr>
      <w:r>
        <w:rPr>
          <w:rFonts w:eastAsia="Times New Roman" w:cs="Times New Roman"/>
          <w:color w:val="222222"/>
          <w:szCs w:val="24"/>
          <w:lang w:eastAsia="en-GB"/>
        </w:rPr>
        <w:t>[8] Wang, Y.B., Li, G.Q., Chen, S.</w:t>
      </w:r>
      <w:r w:rsidRPr="00836261">
        <w:rPr>
          <w:rFonts w:eastAsia="Times New Roman" w:cs="Times New Roman"/>
          <w:color w:val="222222"/>
          <w:szCs w:val="24"/>
          <w:lang w:eastAsia="en-GB"/>
        </w:rPr>
        <w:t>W.</w:t>
      </w:r>
      <w:r>
        <w:rPr>
          <w:rFonts w:eastAsia="Times New Roman" w:cs="Times New Roman"/>
          <w:color w:val="222222"/>
          <w:szCs w:val="24"/>
          <w:lang w:eastAsia="en-GB"/>
        </w:rPr>
        <w:t>, Sun, F.F.</w:t>
      </w:r>
      <w:r w:rsidRPr="00836261">
        <w:rPr>
          <w:rFonts w:eastAsia="Times New Roman" w:cs="Times New Roman"/>
          <w:color w:val="222222"/>
          <w:szCs w:val="24"/>
          <w:lang w:eastAsia="en-GB"/>
        </w:rPr>
        <w:t xml:space="preserve"> Experimental and numerical study on the </w:t>
      </w:r>
      <w:proofErr w:type="spellStart"/>
      <w:r w:rsidRPr="00836261">
        <w:rPr>
          <w:rFonts w:eastAsia="Times New Roman" w:cs="Times New Roman"/>
          <w:color w:val="222222"/>
          <w:szCs w:val="24"/>
          <w:lang w:eastAsia="en-GB"/>
        </w:rPr>
        <w:t>behavior</w:t>
      </w:r>
      <w:proofErr w:type="spellEnd"/>
      <w:r w:rsidRPr="00836261">
        <w:rPr>
          <w:rFonts w:eastAsia="Times New Roman" w:cs="Times New Roman"/>
          <w:color w:val="222222"/>
          <w:szCs w:val="24"/>
          <w:lang w:eastAsia="en-GB"/>
        </w:rPr>
        <w:t xml:space="preserve"> of axially compressed high strength steel box-columns. </w:t>
      </w:r>
      <w:r w:rsidRPr="00836261">
        <w:rPr>
          <w:rFonts w:eastAsia="Times New Roman" w:cs="Times New Roman"/>
          <w:iCs/>
          <w:color w:val="222222"/>
          <w:szCs w:val="24"/>
          <w:lang w:eastAsia="en-GB"/>
        </w:rPr>
        <w:t>Engineering Structures</w:t>
      </w:r>
      <w:r w:rsidRPr="00836261">
        <w:rPr>
          <w:rFonts w:eastAsia="Times New Roman" w:cs="Times New Roman"/>
          <w:color w:val="222222"/>
          <w:szCs w:val="24"/>
          <w:lang w:eastAsia="en-GB"/>
        </w:rPr>
        <w:t>,</w:t>
      </w:r>
      <w:r>
        <w:rPr>
          <w:rFonts w:eastAsia="Times New Roman" w:cs="Times New Roman"/>
          <w:color w:val="222222"/>
          <w:szCs w:val="24"/>
          <w:lang w:eastAsia="en-GB"/>
        </w:rPr>
        <w:t xml:space="preserve"> 2014;</w:t>
      </w:r>
      <w:r w:rsidRPr="00836261">
        <w:rPr>
          <w:rFonts w:eastAsia="Times New Roman" w:cs="Times New Roman"/>
          <w:color w:val="222222"/>
          <w:szCs w:val="24"/>
          <w:lang w:eastAsia="en-GB"/>
        </w:rPr>
        <w:t xml:space="preserve"> </w:t>
      </w:r>
      <w:r w:rsidRPr="00836261">
        <w:rPr>
          <w:rFonts w:eastAsia="Times New Roman" w:cs="Times New Roman"/>
          <w:iCs/>
          <w:color w:val="222222"/>
          <w:szCs w:val="24"/>
          <w:lang w:eastAsia="en-GB"/>
        </w:rPr>
        <w:t>58</w:t>
      </w:r>
      <w:r>
        <w:rPr>
          <w:rFonts w:eastAsia="Times New Roman" w:cs="Times New Roman"/>
          <w:color w:val="222222"/>
          <w:szCs w:val="24"/>
          <w:lang w:eastAsia="en-GB"/>
        </w:rPr>
        <w:t>:</w:t>
      </w:r>
      <w:r w:rsidRPr="00836261">
        <w:rPr>
          <w:rFonts w:eastAsia="Times New Roman" w:cs="Times New Roman"/>
          <w:color w:val="222222"/>
          <w:szCs w:val="24"/>
          <w:lang w:eastAsia="en-GB"/>
        </w:rPr>
        <w:t xml:space="preserve"> 79-91.</w:t>
      </w:r>
    </w:p>
    <w:p w14:paraId="04F71C31" w14:textId="77777777" w:rsidR="004419DA" w:rsidRPr="00836261" w:rsidRDefault="004419DA" w:rsidP="004419DA">
      <w:pPr>
        <w:spacing w:before="120" w:after="120"/>
        <w:jc w:val="both"/>
        <w:rPr>
          <w:rFonts w:eastAsia="Times New Roman" w:cs="Times New Roman"/>
          <w:color w:val="222222"/>
          <w:szCs w:val="24"/>
          <w:lang w:eastAsia="en-GB"/>
        </w:rPr>
      </w:pPr>
      <w:r>
        <w:rPr>
          <w:rFonts w:eastAsia="Times New Roman" w:cs="Times New Roman"/>
          <w:color w:val="222222"/>
          <w:szCs w:val="24"/>
          <w:lang w:eastAsia="en-GB"/>
        </w:rPr>
        <w:t xml:space="preserve">[9] </w:t>
      </w:r>
      <w:proofErr w:type="spellStart"/>
      <w:r>
        <w:rPr>
          <w:rFonts w:eastAsia="Times New Roman" w:cs="Times New Roman"/>
          <w:color w:val="222222"/>
          <w:szCs w:val="24"/>
          <w:lang w:eastAsia="en-GB"/>
        </w:rPr>
        <w:t>Ricles</w:t>
      </w:r>
      <w:proofErr w:type="spellEnd"/>
      <w:r>
        <w:rPr>
          <w:rFonts w:eastAsia="Times New Roman" w:cs="Times New Roman"/>
          <w:color w:val="222222"/>
          <w:szCs w:val="24"/>
          <w:lang w:eastAsia="en-GB"/>
        </w:rPr>
        <w:t>, J.</w:t>
      </w:r>
      <w:r w:rsidRPr="00836261">
        <w:rPr>
          <w:rFonts w:eastAsia="Times New Roman" w:cs="Times New Roman"/>
          <w:color w:val="222222"/>
          <w:szCs w:val="24"/>
          <w:lang w:eastAsia="en-GB"/>
        </w:rPr>
        <w:t xml:space="preserve">M., </w:t>
      </w:r>
      <w:proofErr w:type="spellStart"/>
      <w:r w:rsidRPr="00836261">
        <w:rPr>
          <w:rFonts w:eastAsia="Times New Roman" w:cs="Times New Roman"/>
          <w:color w:val="222222"/>
          <w:szCs w:val="24"/>
          <w:lang w:eastAsia="en-GB"/>
        </w:rPr>
        <w:t>Sause</w:t>
      </w:r>
      <w:proofErr w:type="spellEnd"/>
      <w:r w:rsidRPr="00836261">
        <w:rPr>
          <w:rFonts w:eastAsia="Times New Roman" w:cs="Times New Roman"/>
          <w:color w:val="222222"/>
          <w:szCs w:val="24"/>
          <w:lang w:eastAsia="en-GB"/>
        </w:rPr>
        <w:t>, R.</w:t>
      </w:r>
      <w:r>
        <w:rPr>
          <w:rFonts w:eastAsia="Times New Roman" w:cs="Times New Roman"/>
          <w:color w:val="222222"/>
          <w:szCs w:val="24"/>
          <w:lang w:eastAsia="en-GB"/>
        </w:rPr>
        <w:t>, Green, P.S.</w:t>
      </w:r>
      <w:r w:rsidRPr="00836261">
        <w:rPr>
          <w:rFonts w:eastAsia="Times New Roman" w:cs="Times New Roman"/>
          <w:color w:val="222222"/>
          <w:szCs w:val="24"/>
          <w:lang w:eastAsia="en-GB"/>
        </w:rPr>
        <w:t xml:space="preserve"> High-strength steel: implications of material and geometric characteristics on inelastic flexural behaviour. </w:t>
      </w:r>
      <w:r w:rsidRPr="00836261">
        <w:rPr>
          <w:rFonts w:eastAsia="Times New Roman" w:cs="Times New Roman"/>
          <w:iCs/>
          <w:color w:val="222222"/>
          <w:szCs w:val="24"/>
          <w:lang w:eastAsia="en-GB"/>
        </w:rPr>
        <w:t>Engineering Structures</w:t>
      </w:r>
      <w:r w:rsidRPr="00836261">
        <w:rPr>
          <w:rFonts w:eastAsia="Times New Roman" w:cs="Times New Roman"/>
          <w:color w:val="222222"/>
          <w:szCs w:val="24"/>
          <w:lang w:eastAsia="en-GB"/>
        </w:rPr>
        <w:t>,</w:t>
      </w:r>
      <w:r>
        <w:rPr>
          <w:rFonts w:eastAsia="Times New Roman" w:cs="Times New Roman"/>
          <w:color w:val="222222"/>
          <w:szCs w:val="24"/>
          <w:lang w:eastAsia="en-GB"/>
        </w:rPr>
        <w:t xml:space="preserve"> 1998;</w:t>
      </w:r>
      <w:r w:rsidRPr="00836261">
        <w:rPr>
          <w:rFonts w:eastAsia="Times New Roman" w:cs="Times New Roman"/>
          <w:color w:val="222222"/>
          <w:szCs w:val="24"/>
          <w:lang w:eastAsia="en-GB"/>
        </w:rPr>
        <w:t xml:space="preserve"> </w:t>
      </w:r>
      <w:r w:rsidRPr="00836261">
        <w:rPr>
          <w:rFonts w:eastAsia="Times New Roman" w:cs="Times New Roman"/>
          <w:iCs/>
          <w:color w:val="222222"/>
          <w:szCs w:val="24"/>
          <w:lang w:eastAsia="en-GB"/>
        </w:rPr>
        <w:t>20</w:t>
      </w:r>
      <w:r>
        <w:rPr>
          <w:rFonts w:eastAsia="Times New Roman" w:cs="Times New Roman"/>
          <w:color w:val="222222"/>
          <w:szCs w:val="24"/>
          <w:lang w:eastAsia="en-GB"/>
        </w:rPr>
        <w:t>(4):</w:t>
      </w:r>
      <w:r w:rsidRPr="00836261">
        <w:rPr>
          <w:rFonts w:eastAsia="Times New Roman" w:cs="Times New Roman"/>
          <w:color w:val="222222"/>
          <w:szCs w:val="24"/>
          <w:lang w:eastAsia="en-GB"/>
        </w:rPr>
        <w:t>323-335.</w:t>
      </w:r>
    </w:p>
    <w:p w14:paraId="17013A80" w14:textId="77777777" w:rsidR="004419DA" w:rsidRPr="00836261" w:rsidRDefault="004419DA" w:rsidP="004419DA">
      <w:pPr>
        <w:spacing w:before="120" w:after="120"/>
        <w:jc w:val="both"/>
        <w:rPr>
          <w:rFonts w:eastAsia="Times New Roman" w:cs="Times New Roman"/>
          <w:color w:val="222222"/>
          <w:szCs w:val="24"/>
          <w:lang w:eastAsia="en-GB"/>
        </w:rPr>
      </w:pPr>
      <w:r>
        <w:rPr>
          <w:rFonts w:eastAsia="Times New Roman" w:cs="Times New Roman"/>
          <w:color w:val="222222"/>
          <w:szCs w:val="24"/>
          <w:lang w:eastAsia="en-GB"/>
        </w:rPr>
        <w:t xml:space="preserve">[10] Bradford, M.A., </w:t>
      </w:r>
      <w:proofErr w:type="spellStart"/>
      <w:r>
        <w:rPr>
          <w:rFonts w:eastAsia="Times New Roman" w:cs="Times New Roman"/>
          <w:color w:val="222222"/>
          <w:szCs w:val="24"/>
          <w:lang w:eastAsia="en-GB"/>
        </w:rPr>
        <w:t>Lui</w:t>
      </w:r>
      <w:proofErr w:type="spellEnd"/>
      <w:r>
        <w:rPr>
          <w:rFonts w:eastAsia="Times New Roman" w:cs="Times New Roman"/>
          <w:color w:val="222222"/>
          <w:szCs w:val="24"/>
          <w:lang w:eastAsia="en-GB"/>
        </w:rPr>
        <w:t xml:space="preserve">, X. </w:t>
      </w:r>
      <w:r w:rsidRPr="009E4B62">
        <w:rPr>
          <w:rFonts w:eastAsia="Times New Roman" w:cs="Times New Roman"/>
          <w:color w:val="222222"/>
          <w:szCs w:val="24"/>
          <w:lang w:eastAsia="en-GB"/>
        </w:rPr>
        <w:t>Flexural-torsional buckling of high-strength steel beams</w:t>
      </w:r>
      <w:r>
        <w:rPr>
          <w:rFonts w:eastAsia="Times New Roman" w:cs="Times New Roman"/>
          <w:color w:val="222222"/>
          <w:szCs w:val="24"/>
          <w:lang w:eastAsia="en-GB"/>
        </w:rPr>
        <w:t xml:space="preserve">. Journal of </w:t>
      </w:r>
      <w:proofErr w:type="spellStart"/>
      <w:r>
        <w:rPr>
          <w:rFonts w:eastAsia="Times New Roman" w:cs="Times New Roman"/>
          <w:color w:val="222222"/>
          <w:szCs w:val="24"/>
          <w:lang w:eastAsia="en-GB"/>
        </w:rPr>
        <w:t>Constructonal</w:t>
      </w:r>
      <w:proofErr w:type="spellEnd"/>
      <w:r>
        <w:rPr>
          <w:rFonts w:eastAsia="Times New Roman" w:cs="Times New Roman"/>
          <w:color w:val="222222"/>
          <w:szCs w:val="24"/>
          <w:lang w:eastAsia="en-GB"/>
        </w:rPr>
        <w:t xml:space="preserve"> Steel Research, 2016; 124:122-131.</w:t>
      </w:r>
    </w:p>
    <w:p w14:paraId="252E0AE8" w14:textId="77777777" w:rsidR="004419DA" w:rsidRPr="00836261" w:rsidRDefault="004419DA" w:rsidP="004419DA">
      <w:pPr>
        <w:spacing w:before="120" w:after="120"/>
        <w:jc w:val="both"/>
        <w:rPr>
          <w:rFonts w:eastAsia="Times New Roman" w:cs="Times New Roman"/>
          <w:szCs w:val="24"/>
          <w:lang w:eastAsia="en-GB"/>
        </w:rPr>
      </w:pPr>
      <w:r>
        <w:rPr>
          <w:rFonts w:eastAsia="Times New Roman" w:cs="Times New Roman"/>
          <w:szCs w:val="24"/>
          <w:lang w:eastAsia="en-GB"/>
        </w:rPr>
        <w:t xml:space="preserve">[11] Lee, C.H., Han, K.H., </w:t>
      </w:r>
      <w:proofErr w:type="spellStart"/>
      <w:r>
        <w:rPr>
          <w:rFonts w:eastAsia="Times New Roman" w:cs="Times New Roman"/>
          <w:szCs w:val="24"/>
          <w:lang w:eastAsia="en-GB"/>
        </w:rPr>
        <w:t>Uang</w:t>
      </w:r>
      <w:proofErr w:type="spellEnd"/>
      <w:r>
        <w:rPr>
          <w:rFonts w:eastAsia="Times New Roman" w:cs="Times New Roman"/>
          <w:szCs w:val="24"/>
          <w:lang w:eastAsia="en-GB"/>
        </w:rPr>
        <w:t>, C.M., Kim, D.K., Park, C.H., Kim, J.H.</w:t>
      </w:r>
      <w:r w:rsidRPr="00836261">
        <w:rPr>
          <w:rFonts w:eastAsia="Times New Roman" w:cs="Times New Roman"/>
          <w:szCs w:val="24"/>
          <w:lang w:eastAsia="en-GB"/>
        </w:rPr>
        <w:t xml:space="preserve"> Flexural strength</w:t>
      </w:r>
      <w:r>
        <w:rPr>
          <w:rFonts w:eastAsia="Times New Roman" w:cs="Times New Roman"/>
          <w:szCs w:val="24"/>
          <w:lang w:eastAsia="en-GB"/>
        </w:rPr>
        <w:t xml:space="preserve">, </w:t>
      </w:r>
      <w:r w:rsidRPr="00836261">
        <w:rPr>
          <w:rFonts w:eastAsia="Times New Roman" w:cs="Times New Roman"/>
          <w:szCs w:val="24"/>
          <w:lang w:eastAsia="en-GB"/>
        </w:rPr>
        <w:t>rotation capacity of I-shaped beams fabricated from 800-MPa steel. Journal of Structural Engineering,</w:t>
      </w:r>
      <w:r>
        <w:rPr>
          <w:rFonts w:eastAsia="Times New Roman" w:cs="Times New Roman"/>
          <w:szCs w:val="24"/>
          <w:lang w:eastAsia="en-GB"/>
        </w:rPr>
        <w:t xml:space="preserve"> 2012; 139(6):</w:t>
      </w:r>
      <w:r w:rsidRPr="00836261">
        <w:rPr>
          <w:rFonts w:eastAsia="Times New Roman" w:cs="Times New Roman"/>
          <w:szCs w:val="24"/>
          <w:lang w:eastAsia="en-GB"/>
        </w:rPr>
        <w:t>1043-1058.</w:t>
      </w:r>
    </w:p>
    <w:p w14:paraId="726527EA" w14:textId="77777777" w:rsidR="004419DA" w:rsidRPr="00836261" w:rsidRDefault="004419DA" w:rsidP="004419DA">
      <w:pPr>
        <w:spacing w:before="120" w:after="120"/>
        <w:jc w:val="both"/>
        <w:rPr>
          <w:rFonts w:eastAsia="Times New Roman" w:cs="Times New Roman"/>
          <w:color w:val="222222"/>
          <w:szCs w:val="24"/>
          <w:lang w:eastAsia="en-GB"/>
        </w:rPr>
      </w:pPr>
      <w:r>
        <w:rPr>
          <w:rFonts w:eastAsia="Times New Roman" w:cs="Times New Roman"/>
          <w:color w:val="222222"/>
          <w:szCs w:val="24"/>
          <w:lang w:eastAsia="en-GB"/>
        </w:rPr>
        <w:t>[12] Ma, J.L., Chan, T.M., Young, B</w:t>
      </w:r>
      <w:r w:rsidRPr="00836261">
        <w:rPr>
          <w:rFonts w:eastAsia="Times New Roman" w:cs="Times New Roman"/>
          <w:color w:val="222222"/>
          <w:szCs w:val="24"/>
          <w:lang w:eastAsia="en-GB"/>
        </w:rPr>
        <w:t xml:space="preserve">. Experimental investigation of cold-formed high strength steel tubular beams. </w:t>
      </w:r>
      <w:r w:rsidRPr="00836261">
        <w:rPr>
          <w:rFonts w:eastAsia="Times New Roman" w:cs="Times New Roman"/>
          <w:iCs/>
          <w:color w:val="222222"/>
          <w:szCs w:val="24"/>
          <w:lang w:eastAsia="en-GB"/>
        </w:rPr>
        <w:t>Engineering Structures</w:t>
      </w:r>
      <w:r w:rsidRPr="00836261">
        <w:rPr>
          <w:rFonts w:eastAsia="Times New Roman" w:cs="Times New Roman"/>
          <w:color w:val="222222"/>
          <w:szCs w:val="24"/>
          <w:lang w:eastAsia="en-GB"/>
        </w:rPr>
        <w:t>,</w:t>
      </w:r>
      <w:r>
        <w:rPr>
          <w:rFonts w:eastAsia="Times New Roman" w:cs="Times New Roman"/>
          <w:color w:val="222222"/>
          <w:szCs w:val="24"/>
          <w:lang w:eastAsia="en-GB"/>
        </w:rPr>
        <w:t xml:space="preserve"> 2016;</w:t>
      </w:r>
      <w:r w:rsidRPr="00836261">
        <w:rPr>
          <w:rFonts w:eastAsia="Times New Roman" w:cs="Times New Roman"/>
          <w:color w:val="222222"/>
          <w:szCs w:val="24"/>
          <w:lang w:eastAsia="en-GB"/>
        </w:rPr>
        <w:t xml:space="preserve"> </w:t>
      </w:r>
      <w:r w:rsidRPr="00836261">
        <w:rPr>
          <w:rFonts w:eastAsia="Times New Roman" w:cs="Times New Roman"/>
          <w:iCs/>
          <w:color w:val="222222"/>
          <w:szCs w:val="24"/>
          <w:lang w:eastAsia="en-GB"/>
        </w:rPr>
        <w:t>126</w:t>
      </w:r>
      <w:r>
        <w:rPr>
          <w:rFonts w:eastAsia="Times New Roman" w:cs="Times New Roman"/>
          <w:color w:val="222222"/>
          <w:szCs w:val="24"/>
          <w:lang w:eastAsia="en-GB"/>
        </w:rPr>
        <w:t>:</w:t>
      </w:r>
      <w:r w:rsidRPr="00836261">
        <w:rPr>
          <w:rFonts w:eastAsia="Times New Roman" w:cs="Times New Roman"/>
          <w:color w:val="222222"/>
          <w:szCs w:val="24"/>
          <w:lang w:eastAsia="en-GB"/>
        </w:rPr>
        <w:t>200-209.</w:t>
      </w:r>
    </w:p>
    <w:p w14:paraId="2DB940B5" w14:textId="77777777" w:rsidR="004419DA" w:rsidRPr="00836261" w:rsidRDefault="004419DA" w:rsidP="004419DA">
      <w:pPr>
        <w:spacing w:before="120" w:after="120"/>
        <w:jc w:val="both"/>
        <w:rPr>
          <w:rFonts w:eastAsia="Times New Roman" w:cs="Times New Roman"/>
          <w:color w:val="222222"/>
          <w:szCs w:val="24"/>
          <w:lang w:eastAsia="en-GB"/>
        </w:rPr>
      </w:pPr>
      <w:r w:rsidRPr="00836261">
        <w:rPr>
          <w:rFonts w:eastAsia="Times New Roman" w:cs="Times New Roman"/>
          <w:color w:val="222222"/>
          <w:szCs w:val="24"/>
          <w:lang w:eastAsia="en-GB"/>
        </w:rPr>
        <w:t xml:space="preserve">[13] </w:t>
      </w:r>
      <w:proofErr w:type="spellStart"/>
      <w:r w:rsidRPr="00836261">
        <w:rPr>
          <w:rFonts w:eastAsia="Times New Roman" w:cs="Times New Roman"/>
          <w:color w:val="222222"/>
          <w:szCs w:val="24"/>
          <w:lang w:eastAsia="en-GB"/>
        </w:rPr>
        <w:t>Puthli</w:t>
      </w:r>
      <w:proofErr w:type="spellEnd"/>
      <w:r w:rsidRPr="00836261">
        <w:rPr>
          <w:rFonts w:eastAsia="Times New Roman" w:cs="Times New Roman"/>
          <w:color w:val="222222"/>
          <w:szCs w:val="24"/>
          <w:lang w:eastAsia="en-GB"/>
        </w:rPr>
        <w:t>, R.</w:t>
      </w:r>
      <w:r>
        <w:rPr>
          <w:rFonts w:eastAsia="Times New Roman" w:cs="Times New Roman"/>
          <w:color w:val="222222"/>
          <w:szCs w:val="24"/>
          <w:lang w:eastAsia="en-GB"/>
        </w:rPr>
        <w:t>, Fleischer, O</w:t>
      </w:r>
      <w:r w:rsidRPr="00836261">
        <w:rPr>
          <w:rFonts w:eastAsia="Times New Roman" w:cs="Times New Roman"/>
          <w:color w:val="222222"/>
          <w:szCs w:val="24"/>
          <w:lang w:eastAsia="en-GB"/>
        </w:rPr>
        <w:t xml:space="preserve">. Investigations on bolted connections for high strength steel members. </w:t>
      </w:r>
      <w:r>
        <w:rPr>
          <w:rFonts w:eastAsia="Times New Roman" w:cs="Times New Roman"/>
          <w:iCs/>
          <w:color w:val="222222"/>
          <w:szCs w:val="24"/>
          <w:lang w:eastAsia="en-GB"/>
        </w:rPr>
        <w:t>Journal of Constructional Steel R</w:t>
      </w:r>
      <w:r w:rsidRPr="00836261">
        <w:rPr>
          <w:rFonts w:eastAsia="Times New Roman" w:cs="Times New Roman"/>
          <w:iCs/>
          <w:color w:val="222222"/>
          <w:szCs w:val="24"/>
          <w:lang w:eastAsia="en-GB"/>
        </w:rPr>
        <w:t>esearch</w:t>
      </w:r>
      <w:r w:rsidRPr="00836261">
        <w:rPr>
          <w:rFonts w:eastAsia="Times New Roman" w:cs="Times New Roman"/>
          <w:color w:val="222222"/>
          <w:szCs w:val="24"/>
          <w:lang w:eastAsia="en-GB"/>
        </w:rPr>
        <w:t>,</w:t>
      </w:r>
      <w:r>
        <w:rPr>
          <w:rFonts w:eastAsia="Times New Roman" w:cs="Times New Roman"/>
          <w:color w:val="222222"/>
          <w:szCs w:val="24"/>
          <w:lang w:eastAsia="en-GB"/>
        </w:rPr>
        <w:t xml:space="preserve"> 2001;</w:t>
      </w:r>
      <w:r w:rsidRPr="00836261">
        <w:rPr>
          <w:rFonts w:eastAsia="Times New Roman" w:cs="Times New Roman"/>
          <w:color w:val="222222"/>
          <w:szCs w:val="24"/>
          <w:lang w:eastAsia="en-GB"/>
        </w:rPr>
        <w:t xml:space="preserve"> </w:t>
      </w:r>
      <w:r w:rsidRPr="00836261">
        <w:rPr>
          <w:rFonts w:eastAsia="Times New Roman" w:cs="Times New Roman"/>
          <w:iCs/>
          <w:color w:val="222222"/>
          <w:szCs w:val="24"/>
          <w:lang w:eastAsia="en-GB"/>
        </w:rPr>
        <w:t>57</w:t>
      </w:r>
      <w:r>
        <w:rPr>
          <w:rFonts w:eastAsia="Times New Roman" w:cs="Times New Roman"/>
          <w:color w:val="222222"/>
          <w:szCs w:val="24"/>
          <w:lang w:eastAsia="en-GB"/>
        </w:rPr>
        <w:t xml:space="preserve">(3): </w:t>
      </w:r>
      <w:r w:rsidRPr="00836261">
        <w:rPr>
          <w:rFonts w:eastAsia="Times New Roman" w:cs="Times New Roman"/>
          <w:color w:val="222222"/>
          <w:szCs w:val="24"/>
          <w:lang w:eastAsia="en-GB"/>
        </w:rPr>
        <w:t>313-326.</w:t>
      </w:r>
    </w:p>
    <w:p w14:paraId="36F42D9B" w14:textId="77777777" w:rsidR="004419DA" w:rsidRPr="00836261" w:rsidRDefault="004419DA" w:rsidP="004419DA">
      <w:pPr>
        <w:spacing w:before="120" w:after="120"/>
        <w:jc w:val="both"/>
        <w:rPr>
          <w:rFonts w:eastAsia="Times New Roman" w:cs="Times New Roman"/>
          <w:color w:val="222222"/>
          <w:szCs w:val="24"/>
          <w:lang w:eastAsia="en-GB"/>
        </w:rPr>
      </w:pPr>
      <w:r>
        <w:rPr>
          <w:rFonts w:eastAsia="Times New Roman" w:cs="Times New Roman"/>
          <w:color w:val="222222"/>
          <w:szCs w:val="24"/>
          <w:lang w:eastAsia="en-GB"/>
        </w:rPr>
        <w:lastRenderedPageBreak/>
        <w:t>[14] Coelho, A.M.</w:t>
      </w:r>
      <w:r w:rsidRPr="00836261">
        <w:rPr>
          <w:rFonts w:eastAsia="Times New Roman" w:cs="Times New Roman"/>
          <w:color w:val="222222"/>
          <w:szCs w:val="24"/>
          <w:lang w:eastAsia="en-GB"/>
        </w:rPr>
        <w:t>G.</w:t>
      </w:r>
      <w:r>
        <w:rPr>
          <w:rFonts w:eastAsia="Times New Roman" w:cs="Times New Roman"/>
          <w:color w:val="222222"/>
          <w:szCs w:val="24"/>
          <w:lang w:eastAsia="en-GB"/>
        </w:rPr>
        <w:t xml:space="preserve">, </w:t>
      </w:r>
      <w:proofErr w:type="spellStart"/>
      <w:r>
        <w:rPr>
          <w:rFonts w:eastAsia="Times New Roman" w:cs="Times New Roman"/>
          <w:color w:val="222222"/>
          <w:szCs w:val="24"/>
          <w:lang w:eastAsia="en-GB"/>
        </w:rPr>
        <w:t>Bijlaard</w:t>
      </w:r>
      <w:proofErr w:type="spellEnd"/>
      <w:r>
        <w:rPr>
          <w:rFonts w:eastAsia="Times New Roman" w:cs="Times New Roman"/>
          <w:color w:val="222222"/>
          <w:szCs w:val="24"/>
          <w:lang w:eastAsia="en-GB"/>
        </w:rPr>
        <w:t>, F.</w:t>
      </w:r>
      <w:r w:rsidRPr="00836261">
        <w:rPr>
          <w:rFonts w:eastAsia="Times New Roman" w:cs="Times New Roman"/>
          <w:color w:val="222222"/>
          <w:szCs w:val="24"/>
          <w:lang w:eastAsia="en-GB"/>
        </w:rPr>
        <w:t xml:space="preserve">S. Experimental behaviour of high strength steel end-plate connections. </w:t>
      </w:r>
      <w:r w:rsidRPr="00836261">
        <w:rPr>
          <w:rFonts w:eastAsia="Times New Roman" w:cs="Times New Roman"/>
          <w:iCs/>
          <w:color w:val="222222"/>
          <w:szCs w:val="24"/>
          <w:lang w:eastAsia="en-GB"/>
        </w:rPr>
        <w:t>Journal of Constructional Steel Research</w:t>
      </w:r>
      <w:r w:rsidRPr="00836261">
        <w:rPr>
          <w:rFonts w:eastAsia="Times New Roman" w:cs="Times New Roman"/>
          <w:color w:val="222222"/>
          <w:szCs w:val="24"/>
          <w:lang w:eastAsia="en-GB"/>
        </w:rPr>
        <w:t>,</w:t>
      </w:r>
      <w:r>
        <w:rPr>
          <w:rFonts w:eastAsia="Times New Roman" w:cs="Times New Roman"/>
          <w:color w:val="222222"/>
          <w:szCs w:val="24"/>
          <w:lang w:eastAsia="en-GB"/>
        </w:rPr>
        <w:t xml:space="preserve"> 2007;</w:t>
      </w:r>
      <w:r w:rsidRPr="00836261">
        <w:rPr>
          <w:rFonts w:eastAsia="Times New Roman" w:cs="Times New Roman"/>
          <w:color w:val="222222"/>
          <w:szCs w:val="24"/>
          <w:lang w:eastAsia="en-GB"/>
        </w:rPr>
        <w:t xml:space="preserve"> </w:t>
      </w:r>
      <w:r w:rsidRPr="00836261">
        <w:rPr>
          <w:rFonts w:eastAsia="Times New Roman" w:cs="Times New Roman"/>
          <w:iCs/>
          <w:color w:val="222222"/>
          <w:szCs w:val="24"/>
          <w:lang w:eastAsia="en-GB"/>
        </w:rPr>
        <w:t>63</w:t>
      </w:r>
      <w:r>
        <w:rPr>
          <w:rFonts w:eastAsia="Times New Roman" w:cs="Times New Roman"/>
          <w:color w:val="222222"/>
          <w:szCs w:val="24"/>
          <w:lang w:eastAsia="en-GB"/>
        </w:rPr>
        <w:t>(9):</w:t>
      </w:r>
      <w:r w:rsidRPr="00836261">
        <w:rPr>
          <w:rFonts w:eastAsia="Times New Roman" w:cs="Times New Roman"/>
          <w:color w:val="222222"/>
          <w:szCs w:val="24"/>
          <w:lang w:eastAsia="en-GB"/>
        </w:rPr>
        <w:t>1228-1240.</w:t>
      </w:r>
    </w:p>
    <w:p w14:paraId="50866295" w14:textId="77777777" w:rsidR="004419DA" w:rsidRPr="00836261" w:rsidRDefault="004419DA" w:rsidP="004419DA">
      <w:pPr>
        <w:spacing w:before="120" w:after="120"/>
        <w:jc w:val="both"/>
        <w:rPr>
          <w:rFonts w:eastAsia="Times New Roman" w:cs="Times New Roman"/>
          <w:color w:val="222222"/>
          <w:szCs w:val="24"/>
          <w:lang w:eastAsia="en-GB"/>
        </w:rPr>
      </w:pPr>
      <w:r>
        <w:rPr>
          <w:rFonts w:eastAsia="Times New Roman" w:cs="Times New Roman"/>
          <w:color w:val="222222"/>
          <w:szCs w:val="24"/>
          <w:lang w:eastAsia="en-GB"/>
        </w:rPr>
        <w:t xml:space="preserve">[15] </w:t>
      </w:r>
      <w:proofErr w:type="spellStart"/>
      <w:r>
        <w:rPr>
          <w:rFonts w:eastAsia="Times New Roman" w:cs="Times New Roman"/>
          <w:color w:val="222222"/>
          <w:szCs w:val="24"/>
          <w:lang w:eastAsia="en-GB"/>
        </w:rPr>
        <w:t>Može</w:t>
      </w:r>
      <w:proofErr w:type="spellEnd"/>
      <w:r>
        <w:rPr>
          <w:rFonts w:eastAsia="Times New Roman" w:cs="Times New Roman"/>
          <w:color w:val="222222"/>
          <w:szCs w:val="24"/>
          <w:lang w:eastAsia="en-GB"/>
        </w:rPr>
        <w:t>, P., Beg, D.,</w:t>
      </w:r>
      <w:r w:rsidRPr="00836261">
        <w:rPr>
          <w:rFonts w:eastAsia="Times New Roman" w:cs="Times New Roman"/>
          <w:color w:val="222222"/>
          <w:szCs w:val="24"/>
          <w:lang w:eastAsia="en-GB"/>
        </w:rPr>
        <w:t xml:space="preserve"> </w:t>
      </w:r>
      <w:proofErr w:type="spellStart"/>
      <w:r w:rsidRPr="00836261">
        <w:rPr>
          <w:rFonts w:eastAsia="Times New Roman" w:cs="Times New Roman"/>
          <w:color w:val="222222"/>
          <w:szCs w:val="24"/>
          <w:lang w:eastAsia="en-GB"/>
        </w:rPr>
        <w:t>Lopatič</w:t>
      </w:r>
      <w:proofErr w:type="spellEnd"/>
      <w:r w:rsidRPr="00836261">
        <w:rPr>
          <w:rFonts w:eastAsia="Times New Roman" w:cs="Times New Roman"/>
          <w:color w:val="222222"/>
          <w:szCs w:val="24"/>
          <w:lang w:eastAsia="en-GB"/>
        </w:rPr>
        <w:t xml:space="preserve">, J. Net cross-section design resistance and local ductility of elements made of high strength steel. </w:t>
      </w:r>
      <w:r w:rsidRPr="00836261">
        <w:rPr>
          <w:rFonts w:eastAsia="Times New Roman" w:cs="Times New Roman"/>
          <w:iCs/>
          <w:color w:val="222222"/>
          <w:szCs w:val="24"/>
          <w:lang w:eastAsia="en-GB"/>
        </w:rPr>
        <w:t>Journal of Constructional Steel Research</w:t>
      </w:r>
      <w:r w:rsidRPr="00836261">
        <w:rPr>
          <w:rFonts w:eastAsia="Times New Roman" w:cs="Times New Roman"/>
          <w:color w:val="222222"/>
          <w:szCs w:val="24"/>
          <w:lang w:eastAsia="en-GB"/>
        </w:rPr>
        <w:t>,</w:t>
      </w:r>
      <w:r>
        <w:rPr>
          <w:rFonts w:eastAsia="Times New Roman" w:cs="Times New Roman"/>
          <w:color w:val="222222"/>
          <w:szCs w:val="24"/>
          <w:lang w:eastAsia="en-GB"/>
        </w:rPr>
        <w:t xml:space="preserve"> 2007;</w:t>
      </w:r>
      <w:r w:rsidRPr="00836261">
        <w:rPr>
          <w:rFonts w:eastAsia="Times New Roman" w:cs="Times New Roman"/>
          <w:color w:val="222222"/>
          <w:szCs w:val="24"/>
          <w:lang w:eastAsia="en-GB"/>
        </w:rPr>
        <w:t xml:space="preserve"> </w:t>
      </w:r>
      <w:r w:rsidRPr="00836261">
        <w:rPr>
          <w:rFonts w:eastAsia="Times New Roman" w:cs="Times New Roman"/>
          <w:iCs/>
          <w:color w:val="222222"/>
          <w:szCs w:val="24"/>
          <w:lang w:eastAsia="en-GB"/>
        </w:rPr>
        <w:t>63</w:t>
      </w:r>
      <w:r>
        <w:rPr>
          <w:rFonts w:eastAsia="Times New Roman" w:cs="Times New Roman"/>
          <w:color w:val="222222"/>
          <w:szCs w:val="24"/>
          <w:lang w:eastAsia="en-GB"/>
        </w:rPr>
        <w:t>(11):</w:t>
      </w:r>
      <w:r w:rsidRPr="00836261">
        <w:rPr>
          <w:rFonts w:eastAsia="Times New Roman" w:cs="Times New Roman"/>
          <w:color w:val="222222"/>
          <w:szCs w:val="24"/>
          <w:lang w:eastAsia="en-GB"/>
        </w:rPr>
        <w:t>1431-1441.</w:t>
      </w:r>
    </w:p>
    <w:p w14:paraId="4E80CEB6" w14:textId="77777777" w:rsidR="004419DA" w:rsidRPr="00836261" w:rsidRDefault="004419DA" w:rsidP="004419DA">
      <w:pPr>
        <w:spacing w:before="120" w:after="120"/>
        <w:jc w:val="both"/>
        <w:rPr>
          <w:rFonts w:eastAsia="Times New Roman" w:cs="Times New Roman"/>
          <w:color w:val="222222"/>
          <w:szCs w:val="24"/>
          <w:lang w:eastAsia="en-GB"/>
        </w:rPr>
      </w:pPr>
      <w:r w:rsidRPr="00836261">
        <w:rPr>
          <w:rFonts w:eastAsia="Times New Roman" w:cs="Times New Roman"/>
          <w:color w:val="222222"/>
          <w:szCs w:val="24"/>
          <w:lang w:eastAsia="en-GB"/>
        </w:rPr>
        <w:t xml:space="preserve">[16] </w:t>
      </w:r>
      <w:proofErr w:type="spellStart"/>
      <w:r w:rsidRPr="00836261">
        <w:rPr>
          <w:rFonts w:eastAsia="Times New Roman" w:cs="Times New Roman"/>
          <w:color w:val="222222"/>
          <w:szCs w:val="24"/>
          <w:lang w:eastAsia="en-GB"/>
        </w:rPr>
        <w:t>Uy</w:t>
      </w:r>
      <w:proofErr w:type="spellEnd"/>
      <w:r w:rsidRPr="00836261">
        <w:rPr>
          <w:rFonts w:eastAsia="Times New Roman" w:cs="Times New Roman"/>
          <w:color w:val="222222"/>
          <w:szCs w:val="24"/>
          <w:lang w:eastAsia="en-GB"/>
        </w:rPr>
        <w:t>, B.</w:t>
      </w:r>
      <w:r>
        <w:rPr>
          <w:rFonts w:eastAsia="Times New Roman" w:cs="Times New Roman"/>
          <w:color w:val="222222"/>
          <w:szCs w:val="24"/>
          <w:lang w:eastAsia="en-GB"/>
        </w:rPr>
        <w:t>, Sloane, R.</w:t>
      </w:r>
      <w:r w:rsidRPr="00836261">
        <w:rPr>
          <w:rFonts w:eastAsia="Times New Roman" w:cs="Times New Roman"/>
          <w:color w:val="222222"/>
          <w:szCs w:val="24"/>
          <w:lang w:eastAsia="en-GB"/>
        </w:rPr>
        <w:t xml:space="preserve">J. Behaviour of composite tee beams constructed with high strength steel. </w:t>
      </w:r>
      <w:r w:rsidRPr="00836261">
        <w:rPr>
          <w:rFonts w:eastAsia="Times New Roman" w:cs="Times New Roman"/>
          <w:iCs/>
          <w:color w:val="222222"/>
          <w:szCs w:val="24"/>
          <w:lang w:eastAsia="en-GB"/>
        </w:rPr>
        <w:t>Journal of Constructional Steel Research</w:t>
      </w:r>
      <w:r w:rsidRPr="00836261">
        <w:rPr>
          <w:rFonts w:eastAsia="Times New Roman" w:cs="Times New Roman"/>
          <w:color w:val="222222"/>
          <w:szCs w:val="24"/>
          <w:lang w:eastAsia="en-GB"/>
        </w:rPr>
        <w:t>,</w:t>
      </w:r>
      <w:r>
        <w:rPr>
          <w:rFonts w:eastAsia="Times New Roman" w:cs="Times New Roman"/>
          <w:color w:val="222222"/>
          <w:szCs w:val="24"/>
          <w:lang w:eastAsia="en-GB"/>
        </w:rPr>
        <w:t xml:space="preserve"> 1998;</w:t>
      </w:r>
      <w:r w:rsidRPr="00836261">
        <w:rPr>
          <w:rFonts w:eastAsia="Times New Roman" w:cs="Times New Roman"/>
          <w:color w:val="222222"/>
          <w:szCs w:val="24"/>
          <w:lang w:eastAsia="en-GB"/>
        </w:rPr>
        <w:t xml:space="preserve"> </w:t>
      </w:r>
      <w:r w:rsidRPr="00836261">
        <w:rPr>
          <w:rFonts w:eastAsia="Times New Roman" w:cs="Times New Roman"/>
          <w:iCs/>
          <w:color w:val="222222"/>
          <w:szCs w:val="24"/>
          <w:lang w:eastAsia="en-GB"/>
        </w:rPr>
        <w:t>1</w:t>
      </w:r>
      <w:r>
        <w:rPr>
          <w:rFonts w:eastAsia="Times New Roman" w:cs="Times New Roman"/>
          <w:color w:val="222222"/>
          <w:szCs w:val="24"/>
          <w:lang w:eastAsia="en-GB"/>
        </w:rPr>
        <w:t>(46):</w:t>
      </w:r>
      <w:r w:rsidRPr="00836261">
        <w:rPr>
          <w:rFonts w:eastAsia="Times New Roman" w:cs="Times New Roman"/>
          <w:color w:val="222222"/>
          <w:szCs w:val="24"/>
          <w:lang w:eastAsia="en-GB"/>
        </w:rPr>
        <w:t>203-204.</w:t>
      </w:r>
    </w:p>
    <w:p w14:paraId="3E86FB20" w14:textId="77777777" w:rsidR="004419DA" w:rsidRPr="00836261" w:rsidRDefault="004419DA" w:rsidP="004419DA">
      <w:pPr>
        <w:spacing w:before="120" w:after="120"/>
        <w:jc w:val="both"/>
        <w:rPr>
          <w:rFonts w:eastAsia="Times New Roman" w:cs="Times New Roman"/>
          <w:color w:val="222222"/>
          <w:szCs w:val="24"/>
          <w:lang w:eastAsia="en-GB"/>
        </w:rPr>
      </w:pPr>
      <w:r w:rsidRPr="00836261">
        <w:rPr>
          <w:rFonts w:eastAsia="Times New Roman" w:cs="Times New Roman"/>
          <w:color w:val="222222"/>
          <w:szCs w:val="24"/>
          <w:lang w:eastAsia="en-GB"/>
        </w:rPr>
        <w:t>[17] Ban, H.</w:t>
      </w:r>
      <w:r>
        <w:rPr>
          <w:rFonts w:eastAsia="Times New Roman" w:cs="Times New Roman"/>
          <w:color w:val="222222"/>
          <w:szCs w:val="24"/>
          <w:lang w:eastAsia="en-GB"/>
        </w:rPr>
        <w:t xml:space="preserve">, </w:t>
      </w:r>
      <w:r w:rsidRPr="00836261">
        <w:rPr>
          <w:rFonts w:eastAsia="Times New Roman" w:cs="Times New Roman"/>
          <w:color w:val="222222"/>
          <w:szCs w:val="24"/>
          <w:lang w:eastAsia="en-GB"/>
        </w:rPr>
        <w:t>Bradford, M</w:t>
      </w:r>
      <w:r>
        <w:rPr>
          <w:rFonts w:eastAsia="Times New Roman" w:cs="Times New Roman"/>
          <w:color w:val="222222"/>
          <w:szCs w:val="24"/>
          <w:lang w:eastAsia="en-GB"/>
        </w:rPr>
        <w:t>.</w:t>
      </w:r>
      <w:r w:rsidRPr="00836261">
        <w:rPr>
          <w:rFonts w:eastAsia="Times New Roman" w:cs="Times New Roman"/>
          <w:color w:val="222222"/>
          <w:szCs w:val="24"/>
          <w:lang w:eastAsia="en-GB"/>
        </w:rPr>
        <w:t>A. Flexural behaviour of composite beams with high strength steel. Engineering Structures,</w:t>
      </w:r>
      <w:r>
        <w:rPr>
          <w:rFonts w:eastAsia="Times New Roman" w:cs="Times New Roman"/>
          <w:color w:val="222222"/>
          <w:szCs w:val="24"/>
          <w:lang w:eastAsia="en-GB"/>
        </w:rPr>
        <w:t xml:space="preserve"> 2013; 56:</w:t>
      </w:r>
      <w:r w:rsidRPr="00836261">
        <w:rPr>
          <w:rFonts w:eastAsia="Times New Roman" w:cs="Times New Roman"/>
          <w:color w:val="222222"/>
          <w:szCs w:val="24"/>
          <w:lang w:eastAsia="en-GB"/>
        </w:rPr>
        <w:t>1130-1141.</w:t>
      </w:r>
    </w:p>
    <w:p w14:paraId="5B5CE0C0" w14:textId="77777777" w:rsidR="004419DA" w:rsidRPr="00836261" w:rsidRDefault="004419DA" w:rsidP="004419DA">
      <w:pPr>
        <w:spacing w:before="120" w:after="120"/>
        <w:jc w:val="both"/>
        <w:rPr>
          <w:rFonts w:eastAsia="Times New Roman" w:cs="Times New Roman"/>
          <w:color w:val="222222"/>
          <w:szCs w:val="24"/>
          <w:lang w:eastAsia="en-GB"/>
        </w:rPr>
      </w:pPr>
      <w:r>
        <w:rPr>
          <w:rFonts w:eastAsia="Times New Roman" w:cs="Times New Roman"/>
          <w:color w:val="222222"/>
          <w:szCs w:val="24"/>
          <w:lang w:eastAsia="en-GB"/>
        </w:rPr>
        <w:t>[18] Ban, H., Bradford, M.</w:t>
      </w:r>
      <w:r w:rsidRPr="00836261">
        <w:rPr>
          <w:rFonts w:eastAsia="Times New Roman" w:cs="Times New Roman"/>
          <w:color w:val="222222"/>
          <w:szCs w:val="24"/>
          <w:lang w:eastAsia="en-GB"/>
        </w:rPr>
        <w:t xml:space="preserve">A., </w:t>
      </w:r>
      <w:proofErr w:type="spellStart"/>
      <w:r w:rsidRPr="00836261">
        <w:rPr>
          <w:rFonts w:eastAsia="Times New Roman" w:cs="Times New Roman"/>
          <w:color w:val="222222"/>
          <w:szCs w:val="24"/>
          <w:lang w:eastAsia="en-GB"/>
        </w:rPr>
        <w:t>Uy</w:t>
      </w:r>
      <w:proofErr w:type="spellEnd"/>
      <w:r w:rsidRPr="00836261">
        <w:rPr>
          <w:rFonts w:eastAsia="Times New Roman" w:cs="Times New Roman"/>
          <w:color w:val="222222"/>
          <w:szCs w:val="24"/>
          <w:lang w:eastAsia="en-GB"/>
        </w:rPr>
        <w:t>, B.</w:t>
      </w:r>
      <w:r>
        <w:rPr>
          <w:rFonts w:eastAsia="Times New Roman" w:cs="Times New Roman"/>
          <w:color w:val="222222"/>
          <w:szCs w:val="24"/>
          <w:lang w:eastAsia="en-GB"/>
        </w:rPr>
        <w:t xml:space="preserve">, </w:t>
      </w:r>
      <w:r w:rsidRPr="00836261">
        <w:rPr>
          <w:rFonts w:eastAsia="Times New Roman" w:cs="Times New Roman"/>
          <w:color w:val="222222"/>
          <w:szCs w:val="24"/>
          <w:lang w:eastAsia="en-GB"/>
        </w:rPr>
        <w:t xml:space="preserve">Liu, X. (2016). </w:t>
      </w:r>
      <w:proofErr w:type="gramStart"/>
      <w:r w:rsidRPr="00836261">
        <w:rPr>
          <w:rFonts w:eastAsia="Times New Roman" w:cs="Times New Roman"/>
          <w:color w:val="222222"/>
          <w:szCs w:val="24"/>
          <w:lang w:eastAsia="en-GB"/>
        </w:rPr>
        <w:t>Available rotation capacity of composite beams with high-strength materials under sagging moment.</w:t>
      </w:r>
      <w:proofErr w:type="gramEnd"/>
      <w:r w:rsidRPr="00836261">
        <w:rPr>
          <w:rFonts w:eastAsia="Times New Roman" w:cs="Times New Roman"/>
          <w:color w:val="222222"/>
          <w:szCs w:val="24"/>
          <w:lang w:eastAsia="en-GB"/>
        </w:rPr>
        <w:t xml:space="preserve"> Journal of Constructional Steel Research,</w:t>
      </w:r>
      <w:r>
        <w:rPr>
          <w:rFonts w:eastAsia="Times New Roman" w:cs="Times New Roman"/>
          <w:color w:val="222222"/>
          <w:szCs w:val="24"/>
          <w:lang w:eastAsia="en-GB"/>
        </w:rPr>
        <w:t xml:space="preserve"> 2016; 118:</w:t>
      </w:r>
      <w:r w:rsidRPr="00836261">
        <w:rPr>
          <w:rFonts w:eastAsia="Times New Roman" w:cs="Times New Roman"/>
          <w:color w:val="222222"/>
          <w:szCs w:val="24"/>
          <w:lang w:eastAsia="en-GB"/>
        </w:rPr>
        <w:t>156-168.</w:t>
      </w:r>
    </w:p>
    <w:p w14:paraId="152715B2" w14:textId="77777777" w:rsidR="004419DA" w:rsidRDefault="004419DA" w:rsidP="004419DA">
      <w:pPr>
        <w:spacing w:before="120" w:after="120"/>
        <w:jc w:val="both"/>
        <w:rPr>
          <w:rFonts w:eastAsia="Times New Roman" w:cs="Times New Roman"/>
          <w:szCs w:val="24"/>
          <w:lang w:eastAsia="en-GB"/>
        </w:rPr>
      </w:pPr>
      <w:r w:rsidRPr="00975EC1">
        <w:rPr>
          <w:rFonts w:eastAsia="Times New Roman" w:cs="Times New Roman"/>
          <w:szCs w:val="24"/>
          <w:lang w:eastAsia="en-GB"/>
        </w:rPr>
        <w:t>[19] ABAQUS</w:t>
      </w:r>
      <w:r>
        <w:rPr>
          <w:rFonts w:eastAsia="Times New Roman" w:cs="Times New Roman"/>
          <w:szCs w:val="24"/>
          <w:lang w:eastAsia="en-GB"/>
        </w:rPr>
        <w:t xml:space="preserve">. </w:t>
      </w:r>
      <w:proofErr w:type="gramStart"/>
      <w:r>
        <w:rPr>
          <w:rFonts w:eastAsia="Times New Roman" w:cs="Times New Roman"/>
          <w:szCs w:val="24"/>
          <w:lang w:eastAsia="en-GB"/>
        </w:rPr>
        <w:t>ABAQUS User manual - Version 6.11.</w:t>
      </w:r>
      <w:proofErr w:type="gramEnd"/>
      <w:r>
        <w:rPr>
          <w:rFonts w:eastAsia="Times New Roman" w:cs="Times New Roman"/>
          <w:szCs w:val="24"/>
          <w:lang w:eastAsia="en-GB"/>
        </w:rPr>
        <w:t xml:space="preserve"> </w:t>
      </w:r>
      <w:proofErr w:type="spellStart"/>
      <w:r w:rsidRPr="00975EC1">
        <w:rPr>
          <w:rFonts w:eastAsia="Times New Roman" w:cs="Times New Roman"/>
          <w:szCs w:val="24"/>
          <w:lang w:eastAsia="en-GB"/>
        </w:rPr>
        <w:t>Hibbitt</w:t>
      </w:r>
      <w:proofErr w:type="spellEnd"/>
      <w:r w:rsidRPr="00975EC1">
        <w:rPr>
          <w:rFonts w:eastAsia="Times New Roman" w:cs="Times New Roman"/>
          <w:szCs w:val="24"/>
          <w:lang w:eastAsia="en-GB"/>
        </w:rPr>
        <w:t xml:space="preserve">, </w:t>
      </w:r>
      <w:proofErr w:type="spellStart"/>
      <w:r w:rsidRPr="00975EC1">
        <w:rPr>
          <w:rFonts w:eastAsia="Times New Roman" w:cs="Times New Roman"/>
          <w:szCs w:val="24"/>
          <w:lang w:eastAsia="en-GB"/>
        </w:rPr>
        <w:t>Karlsson</w:t>
      </w:r>
      <w:proofErr w:type="spellEnd"/>
      <w:r w:rsidRPr="00975EC1">
        <w:rPr>
          <w:rFonts w:eastAsia="Times New Roman" w:cs="Times New Roman"/>
          <w:szCs w:val="24"/>
          <w:lang w:eastAsia="en-GB"/>
        </w:rPr>
        <w:t xml:space="preserve"> and Sorensen, Inc., USA.</w:t>
      </w:r>
      <w:r>
        <w:rPr>
          <w:rFonts w:eastAsia="Times New Roman" w:cs="Times New Roman"/>
          <w:szCs w:val="24"/>
          <w:lang w:eastAsia="en-GB"/>
        </w:rPr>
        <w:t xml:space="preserve"> 2011.</w:t>
      </w:r>
      <w:r w:rsidRPr="00975EC1">
        <w:rPr>
          <w:rFonts w:eastAsia="Times New Roman" w:cs="Times New Roman"/>
          <w:szCs w:val="24"/>
          <w:lang w:eastAsia="en-GB"/>
        </w:rPr>
        <w:t xml:space="preserve"> </w:t>
      </w:r>
    </w:p>
    <w:p w14:paraId="17780F61" w14:textId="77777777" w:rsidR="004419DA" w:rsidRPr="00836261" w:rsidRDefault="004419DA" w:rsidP="004419DA">
      <w:pPr>
        <w:spacing w:before="120" w:after="120"/>
        <w:jc w:val="both"/>
        <w:rPr>
          <w:rFonts w:eastAsia="Times New Roman" w:cs="Times New Roman"/>
          <w:color w:val="222222"/>
          <w:szCs w:val="24"/>
          <w:lang w:eastAsia="en-GB"/>
        </w:rPr>
      </w:pPr>
      <w:r w:rsidRPr="00975EC1">
        <w:rPr>
          <w:rFonts w:eastAsia="Times New Roman" w:cs="Times New Roman"/>
          <w:szCs w:val="24"/>
          <w:lang w:eastAsia="en-GB"/>
        </w:rPr>
        <w:t xml:space="preserve">[20] EN 1992-1-1. Eurocode 2: Design of concrete </w:t>
      </w:r>
      <w:r w:rsidRPr="00975EC1">
        <w:rPr>
          <w:rFonts w:eastAsia="Times New Roman" w:cs="Times New Roman"/>
          <w:color w:val="222222"/>
          <w:szCs w:val="24"/>
          <w:lang w:eastAsia="en-GB"/>
        </w:rPr>
        <w:t>structures. Part 1-1: general</w:t>
      </w:r>
      <w:r>
        <w:rPr>
          <w:rFonts w:eastAsia="Times New Roman" w:cs="Times New Roman"/>
          <w:color w:val="222222"/>
          <w:szCs w:val="24"/>
          <w:lang w:eastAsia="en-GB"/>
        </w:rPr>
        <w:t xml:space="preserve"> rules and rules for buildings. </w:t>
      </w:r>
      <w:proofErr w:type="gramStart"/>
      <w:r w:rsidRPr="00975EC1">
        <w:rPr>
          <w:rFonts w:eastAsia="Times New Roman" w:cs="Times New Roman"/>
          <w:color w:val="222222"/>
          <w:szCs w:val="24"/>
          <w:lang w:eastAsia="en-GB"/>
        </w:rPr>
        <w:t>CEN; 2004.</w:t>
      </w:r>
      <w:proofErr w:type="gramEnd"/>
    </w:p>
    <w:p w14:paraId="73F2BB2D" w14:textId="77777777" w:rsidR="004419DA" w:rsidRPr="00836261" w:rsidRDefault="004419DA" w:rsidP="004419DA">
      <w:pPr>
        <w:spacing w:before="120" w:after="120"/>
        <w:jc w:val="both"/>
        <w:rPr>
          <w:rFonts w:eastAsia="Times New Roman" w:cs="Times New Roman"/>
          <w:szCs w:val="24"/>
          <w:lang w:eastAsia="en-GB"/>
        </w:rPr>
      </w:pPr>
      <w:r w:rsidRPr="00836261">
        <w:rPr>
          <w:rFonts w:eastAsia="Times New Roman" w:cs="Times New Roman"/>
          <w:szCs w:val="24"/>
          <w:lang w:eastAsia="en-GB"/>
        </w:rPr>
        <w:t xml:space="preserve">[21] Kwon, G., </w:t>
      </w:r>
      <w:proofErr w:type="spellStart"/>
      <w:r w:rsidRPr="00836261">
        <w:rPr>
          <w:rFonts w:eastAsia="Times New Roman" w:cs="Times New Roman"/>
          <w:szCs w:val="24"/>
          <w:lang w:eastAsia="en-GB"/>
        </w:rPr>
        <w:t>Engelhardt</w:t>
      </w:r>
      <w:proofErr w:type="spellEnd"/>
      <w:r w:rsidRPr="00836261">
        <w:rPr>
          <w:rFonts w:eastAsia="Times New Roman" w:cs="Times New Roman"/>
          <w:szCs w:val="24"/>
          <w:lang w:eastAsia="en-GB"/>
        </w:rPr>
        <w:t>, M.D.</w:t>
      </w:r>
      <w:r>
        <w:rPr>
          <w:rFonts w:eastAsia="Times New Roman" w:cs="Times New Roman"/>
          <w:szCs w:val="24"/>
          <w:lang w:eastAsia="en-GB"/>
        </w:rPr>
        <w:t xml:space="preserve">, </w:t>
      </w:r>
      <w:proofErr w:type="spellStart"/>
      <w:r>
        <w:rPr>
          <w:rFonts w:eastAsia="Times New Roman" w:cs="Times New Roman"/>
          <w:szCs w:val="24"/>
          <w:lang w:eastAsia="en-GB"/>
        </w:rPr>
        <w:t>Klingner</w:t>
      </w:r>
      <w:proofErr w:type="spellEnd"/>
      <w:r>
        <w:rPr>
          <w:rFonts w:eastAsia="Times New Roman" w:cs="Times New Roman"/>
          <w:szCs w:val="24"/>
          <w:lang w:eastAsia="en-GB"/>
        </w:rPr>
        <w:t xml:space="preserve">, R.E. </w:t>
      </w:r>
      <w:r w:rsidRPr="00836261">
        <w:rPr>
          <w:rFonts w:eastAsia="Times New Roman" w:cs="Times New Roman"/>
          <w:szCs w:val="24"/>
          <w:lang w:eastAsia="en-GB"/>
        </w:rPr>
        <w:t xml:space="preserve">Experimental </w:t>
      </w:r>
      <w:proofErr w:type="spellStart"/>
      <w:r w:rsidRPr="00836261">
        <w:rPr>
          <w:rFonts w:eastAsia="Times New Roman" w:cs="Times New Roman"/>
          <w:szCs w:val="24"/>
          <w:lang w:eastAsia="en-GB"/>
        </w:rPr>
        <w:t>behavior</w:t>
      </w:r>
      <w:proofErr w:type="spellEnd"/>
      <w:r w:rsidRPr="00836261">
        <w:rPr>
          <w:rFonts w:eastAsia="Times New Roman" w:cs="Times New Roman"/>
          <w:szCs w:val="24"/>
          <w:lang w:eastAsia="en-GB"/>
        </w:rPr>
        <w:t xml:space="preserve"> of bridge beams retrofitted with </w:t>
      </w:r>
      <w:proofErr w:type="spellStart"/>
      <w:r w:rsidRPr="00836261">
        <w:rPr>
          <w:rFonts w:eastAsia="Times New Roman" w:cs="Times New Roman"/>
          <w:szCs w:val="24"/>
          <w:lang w:eastAsia="en-GB"/>
        </w:rPr>
        <w:t>postinstalled</w:t>
      </w:r>
      <w:proofErr w:type="spellEnd"/>
      <w:r w:rsidRPr="00836261">
        <w:rPr>
          <w:rFonts w:eastAsia="Times New Roman" w:cs="Times New Roman"/>
          <w:szCs w:val="24"/>
          <w:lang w:eastAsia="en-GB"/>
        </w:rPr>
        <w:t xml:space="preserve"> shear connectors. Journal of Bridge Engineering,</w:t>
      </w:r>
      <w:r>
        <w:rPr>
          <w:rFonts w:eastAsia="Times New Roman" w:cs="Times New Roman"/>
          <w:szCs w:val="24"/>
          <w:lang w:eastAsia="en-GB"/>
        </w:rPr>
        <w:t xml:space="preserve"> 2011; 16(4):</w:t>
      </w:r>
      <w:r w:rsidRPr="00836261">
        <w:rPr>
          <w:rFonts w:eastAsia="Times New Roman" w:cs="Times New Roman"/>
          <w:szCs w:val="24"/>
          <w:lang w:eastAsia="en-GB"/>
        </w:rPr>
        <w:t>536-545.</w:t>
      </w:r>
    </w:p>
    <w:p w14:paraId="42039D5E" w14:textId="77777777" w:rsidR="004419DA" w:rsidRPr="00836261" w:rsidRDefault="004419DA" w:rsidP="004419DA">
      <w:pPr>
        <w:spacing w:before="120" w:after="120"/>
        <w:jc w:val="both"/>
        <w:rPr>
          <w:rFonts w:eastAsia="Times New Roman" w:cs="Times New Roman"/>
          <w:szCs w:val="24"/>
          <w:lang w:eastAsia="en-GB"/>
        </w:rPr>
      </w:pPr>
      <w:r w:rsidRPr="00836261">
        <w:rPr>
          <w:rFonts w:eastAsia="Times New Roman" w:cs="Times New Roman"/>
          <w:szCs w:val="24"/>
          <w:lang w:eastAsia="en-GB"/>
        </w:rPr>
        <w:t>[22] Kmiecik, P.</w:t>
      </w:r>
      <w:r>
        <w:rPr>
          <w:rFonts w:eastAsia="Times New Roman" w:cs="Times New Roman"/>
          <w:szCs w:val="24"/>
          <w:lang w:eastAsia="en-GB"/>
        </w:rPr>
        <w:t xml:space="preserve">, </w:t>
      </w:r>
      <w:proofErr w:type="spellStart"/>
      <w:r>
        <w:rPr>
          <w:rFonts w:eastAsia="Times New Roman" w:cs="Times New Roman"/>
          <w:szCs w:val="24"/>
          <w:lang w:eastAsia="en-GB"/>
        </w:rPr>
        <w:t>Kamiński</w:t>
      </w:r>
      <w:proofErr w:type="spellEnd"/>
      <w:r>
        <w:rPr>
          <w:rFonts w:eastAsia="Times New Roman" w:cs="Times New Roman"/>
          <w:szCs w:val="24"/>
          <w:lang w:eastAsia="en-GB"/>
        </w:rPr>
        <w:t xml:space="preserve">, M. </w:t>
      </w:r>
      <w:r w:rsidRPr="00836261">
        <w:rPr>
          <w:rFonts w:eastAsia="Times New Roman" w:cs="Times New Roman"/>
          <w:szCs w:val="24"/>
          <w:lang w:eastAsia="en-GB"/>
        </w:rPr>
        <w:t>Modelling of reinforced concrete structures and composite structures with concrete strength degradation taken into consideration. Archives of Civil and Mechanical Engineering,</w:t>
      </w:r>
      <w:r>
        <w:rPr>
          <w:rFonts w:eastAsia="Times New Roman" w:cs="Times New Roman"/>
          <w:szCs w:val="24"/>
          <w:lang w:eastAsia="en-GB"/>
        </w:rPr>
        <w:t xml:space="preserve"> 2011; 11(3):</w:t>
      </w:r>
      <w:r w:rsidRPr="00836261">
        <w:rPr>
          <w:rFonts w:eastAsia="Times New Roman" w:cs="Times New Roman"/>
          <w:szCs w:val="24"/>
          <w:lang w:eastAsia="en-GB"/>
        </w:rPr>
        <w:t>623-636.</w:t>
      </w:r>
    </w:p>
    <w:p w14:paraId="1FB8E7E8" w14:textId="77777777" w:rsidR="004419DA" w:rsidRPr="00836261" w:rsidRDefault="004419DA" w:rsidP="004419DA">
      <w:pPr>
        <w:spacing w:before="120" w:after="120"/>
        <w:jc w:val="both"/>
        <w:rPr>
          <w:rFonts w:eastAsia="Times New Roman" w:cs="Times New Roman"/>
          <w:szCs w:val="24"/>
          <w:lang w:eastAsia="en-GB"/>
        </w:rPr>
      </w:pPr>
      <w:r w:rsidRPr="00836261">
        <w:rPr>
          <w:rFonts w:eastAsia="Times New Roman" w:cs="Times New Roman"/>
          <w:szCs w:val="24"/>
          <w:lang w:eastAsia="en-GB"/>
        </w:rPr>
        <w:t xml:space="preserve">[23] </w:t>
      </w:r>
      <w:proofErr w:type="spellStart"/>
      <w:r w:rsidRPr="00836261">
        <w:rPr>
          <w:rFonts w:eastAsia="Times New Roman" w:cs="Times New Roman"/>
          <w:szCs w:val="24"/>
          <w:lang w:eastAsia="en-GB"/>
        </w:rPr>
        <w:t>Ollgaard</w:t>
      </w:r>
      <w:proofErr w:type="spellEnd"/>
      <w:r w:rsidRPr="00836261">
        <w:rPr>
          <w:rFonts w:eastAsia="Times New Roman" w:cs="Times New Roman"/>
          <w:szCs w:val="24"/>
          <w:lang w:eastAsia="en-GB"/>
        </w:rPr>
        <w:t xml:space="preserve">, J.G., </w:t>
      </w:r>
      <w:proofErr w:type="spellStart"/>
      <w:r w:rsidRPr="00836261">
        <w:rPr>
          <w:rFonts w:eastAsia="Times New Roman" w:cs="Times New Roman"/>
          <w:szCs w:val="24"/>
          <w:lang w:eastAsia="en-GB"/>
        </w:rPr>
        <w:t>Slutter</w:t>
      </w:r>
      <w:proofErr w:type="spellEnd"/>
      <w:r w:rsidRPr="00836261">
        <w:rPr>
          <w:rFonts w:eastAsia="Times New Roman" w:cs="Times New Roman"/>
          <w:szCs w:val="24"/>
          <w:lang w:eastAsia="en-GB"/>
        </w:rPr>
        <w:t>, R.G.</w:t>
      </w:r>
      <w:r>
        <w:rPr>
          <w:rFonts w:eastAsia="Times New Roman" w:cs="Times New Roman"/>
          <w:szCs w:val="24"/>
          <w:lang w:eastAsia="en-GB"/>
        </w:rPr>
        <w:t xml:space="preserve">, Fisher, J.W. </w:t>
      </w:r>
      <w:r w:rsidRPr="00836261">
        <w:rPr>
          <w:rFonts w:eastAsia="Times New Roman" w:cs="Times New Roman"/>
          <w:szCs w:val="24"/>
          <w:lang w:eastAsia="en-GB"/>
        </w:rPr>
        <w:t>Shear strength of stud connectors in lightweight and normal</w:t>
      </w:r>
      <w:r>
        <w:rPr>
          <w:rFonts w:eastAsia="Times New Roman" w:cs="Times New Roman"/>
          <w:szCs w:val="24"/>
          <w:lang w:eastAsia="en-GB"/>
        </w:rPr>
        <w:t xml:space="preserve"> weight concrete, AISC Engineering Journal, 1971; 8:55-64.</w:t>
      </w:r>
    </w:p>
    <w:p w14:paraId="13A57112" w14:textId="77777777" w:rsidR="004419DA" w:rsidRPr="00836261" w:rsidRDefault="004419DA" w:rsidP="004419DA">
      <w:pPr>
        <w:spacing w:before="120" w:after="120"/>
        <w:jc w:val="both"/>
        <w:rPr>
          <w:rFonts w:eastAsia="Times New Roman" w:cs="Times New Roman"/>
          <w:szCs w:val="24"/>
          <w:lang w:eastAsia="en-GB"/>
        </w:rPr>
      </w:pPr>
      <w:r>
        <w:rPr>
          <w:rFonts w:eastAsia="Times New Roman" w:cs="Times New Roman"/>
          <w:szCs w:val="24"/>
          <w:lang w:eastAsia="en-GB"/>
        </w:rPr>
        <w:t>[24] Smith, A.</w:t>
      </w:r>
      <w:r w:rsidRPr="00836261">
        <w:rPr>
          <w:rFonts w:eastAsia="Times New Roman" w:cs="Times New Roman"/>
          <w:szCs w:val="24"/>
          <w:lang w:eastAsia="en-GB"/>
        </w:rPr>
        <w:t>L.</w:t>
      </w:r>
      <w:r>
        <w:rPr>
          <w:rFonts w:eastAsia="Times New Roman" w:cs="Times New Roman"/>
          <w:szCs w:val="24"/>
          <w:lang w:eastAsia="en-GB"/>
        </w:rPr>
        <w:t xml:space="preserve">, </w:t>
      </w:r>
      <w:proofErr w:type="spellStart"/>
      <w:r>
        <w:rPr>
          <w:rFonts w:eastAsia="Times New Roman" w:cs="Times New Roman"/>
          <w:szCs w:val="24"/>
          <w:lang w:eastAsia="en-GB"/>
        </w:rPr>
        <w:t>Couchman</w:t>
      </w:r>
      <w:proofErr w:type="spellEnd"/>
      <w:r>
        <w:rPr>
          <w:rFonts w:eastAsia="Times New Roman" w:cs="Times New Roman"/>
          <w:szCs w:val="24"/>
          <w:lang w:eastAsia="en-GB"/>
        </w:rPr>
        <w:t>, G.</w:t>
      </w:r>
      <w:r w:rsidRPr="00836261">
        <w:rPr>
          <w:rFonts w:eastAsia="Times New Roman" w:cs="Times New Roman"/>
          <w:szCs w:val="24"/>
          <w:lang w:eastAsia="en-GB"/>
        </w:rPr>
        <w:t>H. Strength and ductility of headed stud shear connectors in profiled steel sheeting. Journal of Constructional Steel Research,</w:t>
      </w:r>
      <w:r>
        <w:rPr>
          <w:rFonts w:eastAsia="Times New Roman" w:cs="Times New Roman"/>
          <w:szCs w:val="24"/>
          <w:lang w:eastAsia="en-GB"/>
        </w:rPr>
        <w:t xml:space="preserve"> 2010; 66(6):</w:t>
      </w:r>
      <w:r w:rsidRPr="00836261">
        <w:rPr>
          <w:rFonts w:eastAsia="Times New Roman" w:cs="Times New Roman"/>
          <w:szCs w:val="24"/>
          <w:lang w:eastAsia="en-GB"/>
        </w:rPr>
        <w:t>748-754.</w:t>
      </w:r>
    </w:p>
    <w:p w14:paraId="4CEF8572" w14:textId="77777777" w:rsidR="004419DA" w:rsidRPr="00836261" w:rsidRDefault="004419DA" w:rsidP="004419DA">
      <w:pPr>
        <w:spacing w:before="120" w:after="120"/>
        <w:jc w:val="both"/>
        <w:rPr>
          <w:rFonts w:eastAsia="Times New Roman" w:cs="Times New Roman"/>
          <w:szCs w:val="24"/>
          <w:lang w:eastAsia="en-GB"/>
        </w:rPr>
      </w:pPr>
      <w:r w:rsidRPr="00836261">
        <w:rPr>
          <w:rFonts w:eastAsia="Times New Roman" w:cs="Times New Roman"/>
          <w:szCs w:val="24"/>
          <w:lang w:eastAsia="en-GB"/>
        </w:rPr>
        <w:t xml:space="preserve">[25] </w:t>
      </w:r>
      <w:proofErr w:type="spellStart"/>
      <w:r w:rsidRPr="00836261">
        <w:rPr>
          <w:rFonts w:eastAsia="Times New Roman" w:cs="Times New Roman"/>
          <w:szCs w:val="24"/>
          <w:lang w:eastAsia="en-GB"/>
        </w:rPr>
        <w:t>Riks</w:t>
      </w:r>
      <w:proofErr w:type="spellEnd"/>
      <w:r w:rsidRPr="00836261">
        <w:rPr>
          <w:rFonts w:eastAsia="Times New Roman" w:cs="Times New Roman"/>
          <w:szCs w:val="24"/>
          <w:lang w:eastAsia="en-GB"/>
        </w:rPr>
        <w:t xml:space="preserve">, E. </w:t>
      </w:r>
      <w:proofErr w:type="gramStart"/>
      <w:r w:rsidRPr="00836261">
        <w:rPr>
          <w:rFonts w:eastAsia="Times New Roman" w:cs="Times New Roman"/>
          <w:szCs w:val="24"/>
          <w:lang w:eastAsia="en-GB"/>
        </w:rPr>
        <w:t>An incremental approach to the solution of snapping and buckling problems.</w:t>
      </w:r>
      <w:proofErr w:type="gramEnd"/>
      <w:r w:rsidRPr="00836261">
        <w:rPr>
          <w:rFonts w:eastAsia="Times New Roman" w:cs="Times New Roman"/>
          <w:szCs w:val="24"/>
          <w:lang w:eastAsia="en-GB"/>
        </w:rPr>
        <w:t xml:space="preserve"> </w:t>
      </w:r>
      <w:r w:rsidRPr="00836261">
        <w:rPr>
          <w:rFonts w:eastAsia="Times New Roman" w:cs="Times New Roman"/>
          <w:iCs/>
          <w:szCs w:val="24"/>
          <w:lang w:eastAsia="en-GB"/>
        </w:rPr>
        <w:t>International Journal of Solids and Structures</w:t>
      </w:r>
      <w:r w:rsidRPr="00836261">
        <w:rPr>
          <w:rFonts w:eastAsia="Times New Roman" w:cs="Times New Roman"/>
          <w:szCs w:val="24"/>
          <w:lang w:eastAsia="en-GB"/>
        </w:rPr>
        <w:t>,</w:t>
      </w:r>
      <w:r>
        <w:rPr>
          <w:rFonts w:eastAsia="Times New Roman" w:cs="Times New Roman"/>
          <w:szCs w:val="24"/>
          <w:lang w:eastAsia="en-GB"/>
        </w:rPr>
        <w:t xml:space="preserve"> 1979;</w:t>
      </w:r>
      <w:r w:rsidRPr="00836261">
        <w:rPr>
          <w:rFonts w:eastAsia="Times New Roman" w:cs="Times New Roman"/>
          <w:szCs w:val="24"/>
          <w:lang w:eastAsia="en-GB"/>
        </w:rPr>
        <w:t xml:space="preserve"> </w:t>
      </w:r>
      <w:r w:rsidRPr="00836261">
        <w:rPr>
          <w:rFonts w:eastAsia="Times New Roman" w:cs="Times New Roman"/>
          <w:iCs/>
          <w:szCs w:val="24"/>
          <w:lang w:eastAsia="en-GB"/>
        </w:rPr>
        <w:t>15</w:t>
      </w:r>
      <w:r>
        <w:rPr>
          <w:rFonts w:eastAsia="Times New Roman" w:cs="Times New Roman"/>
          <w:szCs w:val="24"/>
          <w:lang w:eastAsia="en-GB"/>
        </w:rPr>
        <w:t>(7):</w:t>
      </w:r>
      <w:r w:rsidRPr="00836261">
        <w:rPr>
          <w:rFonts w:eastAsia="Times New Roman" w:cs="Times New Roman"/>
          <w:szCs w:val="24"/>
          <w:lang w:eastAsia="en-GB"/>
        </w:rPr>
        <w:t>529-551.</w:t>
      </w:r>
    </w:p>
    <w:p w14:paraId="1BDF5250" w14:textId="77777777" w:rsidR="004419DA" w:rsidRPr="00836261" w:rsidRDefault="004419DA" w:rsidP="004419DA">
      <w:pPr>
        <w:spacing w:before="120" w:after="120"/>
        <w:jc w:val="both"/>
        <w:rPr>
          <w:rFonts w:eastAsia="AdvGulliv-R" w:cs="Times New Roman"/>
          <w:szCs w:val="24"/>
          <w:lang w:eastAsia="en-GB"/>
        </w:rPr>
      </w:pPr>
      <w:r w:rsidRPr="00836261">
        <w:rPr>
          <w:rFonts w:eastAsia="AdvGulliv-R" w:cs="Times New Roman"/>
          <w:szCs w:val="24"/>
          <w:lang w:eastAsia="en-GB"/>
        </w:rPr>
        <w:t>[26] Chapman J</w:t>
      </w:r>
      <w:r>
        <w:rPr>
          <w:rFonts w:eastAsia="AdvGulliv-R" w:cs="Times New Roman"/>
          <w:szCs w:val="24"/>
          <w:lang w:eastAsia="en-GB"/>
        </w:rPr>
        <w:t>.</w:t>
      </w:r>
      <w:r w:rsidRPr="00836261">
        <w:rPr>
          <w:rFonts w:eastAsia="AdvGulliv-R" w:cs="Times New Roman"/>
          <w:szCs w:val="24"/>
          <w:lang w:eastAsia="en-GB"/>
        </w:rPr>
        <w:t>C</w:t>
      </w:r>
      <w:r>
        <w:rPr>
          <w:rFonts w:eastAsia="AdvGulliv-R" w:cs="Times New Roman"/>
          <w:szCs w:val="24"/>
          <w:lang w:eastAsia="en-GB"/>
        </w:rPr>
        <w:t>.</w:t>
      </w:r>
      <w:r w:rsidRPr="00836261">
        <w:rPr>
          <w:rFonts w:eastAsia="AdvGulliv-R" w:cs="Times New Roman"/>
          <w:szCs w:val="24"/>
          <w:lang w:eastAsia="en-GB"/>
        </w:rPr>
        <w:t xml:space="preserve">, </w:t>
      </w:r>
      <w:proofErr w:type="spellStart"/>
      <w:r w:rsidRPr="00836261">
        <w:rPr>
          <w:rFonts w:eastAsia="AdvGulliv-R" w:cs="Times New Roman"/>
          <w:szCs w:val="24"/>
          <w:lang w:eastAsia="en-GB"/>
        </w:rPr>
        <w:t>Balakrishnan</w:t>
      </w:r>
      <w:proofErr w:type="spellEnd"/>
      <w:r w:rsidRPr="00836261">
        <w:rPr>
          <w:rFonts w:eastAsia="AdvGulliv-R" w:cs="Times New Roman"/>
          <w:szCs w:val="24"/>
          <w:lang w:eastAsia="en-GB"/>
        </w:rPr>
        <w:t xml:space="preserve"> S. Experiments on composite beams. Structure Engineering</w:t>
      </w:r>
      <w:r>
        <w:rPr>
          <w:rFonts w:eastAsia="AdvGulliv-R" w:cs="Times New Roman"/>
          <w:szCs w:val="24"/>
          <w:lang w:eastAsia="en-GB"/>
        </w:rPr>
        <w:t>, 1964</w:t>
      </w:r>
      <w:r w:rsidRPr="00836261">
        <w:rPr>
          <w:rFonts w:eastAsia="AdvGulliv-R" w:cs="Times New Roman"/>
          <w:szCs w:val="24"/>
          <w:lang w:eastAsia="en-GB"/>
        </w:rPr>
        <w:t>;</w:t>
      </w:r>
      <w:r>
        <w:rPr>
          <w:rFonts w:eastAsia="AdvGulliv-R" w:cs="Times New Roman"/>
          <w:szCs w:val="24"/>
          <w:lang w:eastAsia="en-GB"/>
        </w:rPr>
        <w:t xml:space="preserve"> 42(11):</w:t>
      </w:r>
      <w:r w:rsidRPr="00836261">
        <w:rPr>
          <w:rFonts w:eastAsia="AdvGulliv-R" w:cs="Times New Roman"/>
          <w:szCs w:val="24"/>
          <w:lang w:eastAsia="en-GB"/>
        </w:rPr>
        <w:t>369–83.</w:t>
      </w:r>
    </w:p>
    <w:p w14:paraId="6165901E" w14:textId="77777777" w:rsidR="004419DA" w:rsidRPr="00836261" w:rsidRDefault="004419DA" w:rsidP="004419DA">
      <w:pPr>
        <w:spacing w:before="120" w:after="120"/>
        <w:jc w:val="both"/>
        <w:rPr>
          <w:rFonts w:eastAsia="Times New Roman" w:cs="Times New Roman"/>
          <w:color w:val="222222"/>
          <w:szCs w:val="24"/>
          <w:lang w:eastAsia="en-GB"/>
        </w:rPr>
      </w:pPr>
      <w:r w:rsidRPr="00836261">
        <w:rPr>
          <w:rFonts w:eastAsia="Times New Roman" w:cs="Times New Roman"/>
          <w:color w:val="222222"/>
          <w:szCs w:val="24"/>
          <w:lang w:eastAsia="en-GB"/>
        </w:rPr>
        <w:t xml:space="preserve">[27] </w:t>
      </w:r>
      <w:proofErr w:type="spellStart"/>
      <w:r w:rsidRPr="00836261">
        <w:rPr>
          <w:rFonts w:eastAsia="Times New Roman" w:cs="Times New Roman"/>
          <w:color w:val="222222"/>
          <w:szCs w:val="24"/>
          <w:lang w:eastAsia="en-GB"/>
        </w:rPr>
        <w:t>Vasdravellis</w:t>
      </w:r>
      <w:proofErr w:type="spellEnd"/>
      <w:r w:rsidRPr="00836261">
        <w:rPr>
          <w:rFonts w:eastAsia="Times New Roman" w:cs="Times New Roman"/>
          <w:color w:val="222222"/>
          <w:szCs w:val="24"/>
          <w:lang w:eastAsia="en-GB"/>
        </w:rPr>
        <w:t xml:space="preserve">, G., </w:t>
      </w:r>
      <w:proofErr w:type="spellStart"/>
      <w:r w:rsidRPr="00836261">
        <w:rPr>
          <w:rFonts w:eastAsia="Times New Roman" w:cs="Times New Roman"/>
          <w:color w:val="222222"/>
          <w:szCs w:val="24"/>
          <w:lang w:eastAsia="en-GB"/>
        </w:rPr>
        <w:t>Uy</w:t>
      </w:r>
      <w:proofErr w:type="spellEnd"/>
      <w:r>
        <w:rPr>
          <w:rFonts w:eastAsia="Times New Roman" w:cs="Times New Roman"/>
          <w:color w:val="222222"/>
          <w:szCs w:val="24"/>
          <w:lang w:eastAsia="en-GB"/>
        </w:rPr>
        <w:t>, B., Tan, E.</w:t>
      </w:r>
      <w:r w:rsidRPr="00836261">
        <w:rPr>
          <w:rFonts w:eastAsia="Times New Roman" w:cs="Times New Roman"/>
          <w:color w:val="222222"/>
          <w:szCs w:val="24"/>
          <w:lang w:eastAsia="en-GB"/>
        </w:rPr>
        <w:t>L.</w:t>
      </w:r>
      <w:r>
        <w:rPr>
          <w:rFonts w:eastAsia="Times New Roman" w:cs="Times New Roman"/>
          <w:color w:val="222222"/>
          <w:szCs w:val="24"/>
          <w:lang w:eastAsia="en-GB"/>
        </w:rPr>
        <w:t xml:space="preserve">, Kirkland, B. </w:t>
      </w:r>
      <w:r w:rsidRPr="00836261">
        <w:rPr>
          <w:rFonts w:eastAsia="Times New Roman" w:cs="Times New Roman"/>
          <w:color w:val="222222"/>
          <w:szCs w:val="24"/>
          <w:lang w:eastAsia="en-GB"/>
        </w:rPr>
        <w:t xml:space="preserve">Behaviour and design of composite beams subjected to sagging bending and axial compression. </w:t>
      </w:r>
      <w:r w:rsidRPr="00836261">
        <w:rPr>
          <w:rFonts w:eastAsia="Times New Roman" w:cs="Times New Roman"/>
          <w:iCs/>
          <w:color w:val="222222"/>
          <w:szCs w:val="24"/>
          <w:lang w:eastAsia="en-GB"/>
        </w:rPr>
        <w:t>Journal of Constructional Steel Research</w:t>
      </w:r>
      <w:r w:rsidRPr="00836261">
        <w:rPr>
          <w:rFonts w:eastAsia="Times New Roman" w:cs="Times New Roman"/>
          <w:color w:val="222222"/>
          <w:szCs w:val="24"/>
          <w:lang w:eastAsia="en-GB"/>
        </w:rPr>
        <w:t>,</w:t>
      </w:r>
      <w:r>
        <w:rPr>
          <w:rFonts w:eastAsia="Times New Roman" w:cs="Times New Roman"/>
          <w:color w:val="222222"/>
          <w:szCs w:val="24"/>
          <w:lang w:eastAsia="en-GB"/>
        </w:rPr>
        <w:t xml:space="preserve"> 2015;</w:t>
      </w:r>
      <w:r w:rsidRPr="00836261">
        <w:rPr>
          <w:rFonts w:eastAsia="Times New Roman" w:cs="Times New Roman"/>
          <w:color w:val="222222"/>
          <w:szCs w:val="24"/>
          <w:lang w:eastAsia="en-GB"/>
        </w:rPr>
        <w:t xml:space="preserve"> </w:t>
      </w:r>
      <w:r w:rsidRPr="00836261">
        <w:rPr>
          <w:rFonts w:eastAsia="Times New Roman" w:cs="Times New Roman"/>
          <w:iCs/>
          <w:color w:val="222222"/>
          <w:szCs w:val="24"/>
          <w:lang w:eastAsia="en-GB"/>
        </w:rPr>
        <w:t>110</w:t>
      </w:r>
      <w:r>
        <w:rPr>
          <w:rFonts w:eastAsia="Times New Roman" w:cs="Times New Roman"/>
          <w:color w:val="222222"/>
          <w:szCs w:val="24"/>
          <w:lang w:eastAsia="en-GB"/>
        </w:rPr>
        <w:t>:</w:t>
      </w:r>
      <w:r w:rsidRPr="00836261">
        <w:rPr>
          <w:rFonts w:eastAsia="Times New Roman" w:cs="Times New Roman"/>
          <w:color w:val="222222"/>
          <w:szCs w:val="24"/>
          <w:lang w:eastAsia="en-GB"/>
        </w:rPr>
        <w:t>29-39.</w:t>
      </w:r>
    </w:p>
    <w:p w14:paraId="1056AC90" w14:textId="77777777" w:rsidR="004419DA" w:rsidRPr="00836261" w:rsidRDefault="004419DA" w:rsidP="004419DA">
      <w:pPr>
        <w:spacing w:before="120" w:after="120"/>
        <w:jc w:val="both"/>
        <w:rPr>
          <w:rFonts w:eastAsia="Times New Roman" w:cs="Times New Roman"/>
          <w:szCs w:val="24"/>
          <w:lang w:eastAsia="en-GB"/>
        </w:rPr>
      </w:pPr>
      <w:r w:rsidRPr="00836261">
        <w:rPr>
          <w:rFonts w:eastAsia="Times New Roman" w:cs="Times New Roman"/>
          <w:szCs w:val="24"/>
          <w:lang w:eastAsia="en-GB"/>
        </w:rPr>
        <w:t>[28] Zhao, H.</w:t>
      </w:r>
      <w:r>
        <w:rPr>
          <w:rFonts w:eastAsia="Times New Roman" w:cs="Times New Roman"/>
          <w:szCs w:val="24"/>
          <w:lang w:eastAsia="en-GB"/>
        </w:rPr>
        <w:t xml:space="preserve">, Yuan, Y. </w:t>
      </w:r>
      <w:r w:rsidRPr="00836261">
        <w:rPr>
          <w:rFonts w:eastAsia="Times New Roman" w:cs="Times New Roman"/>
          <w:szCs w:val="24"/>
          <w:lang w:eastAsia="en-GB"/>
        </w:rPr>
        <w:t xml:space="preserve">Experimental studies on composite beams with high-strength steel and concrete. </w:t>
      </w:r>
      <w:r w:rsidRPr="00836261">
        <w:rPr>
          <w:rFonts w:eastAsia="Times New Roman" w:cs="Times New Roman"/>
          <w:iCs/>
          <w:szCs w:val="24"/>
          <w:lang w:eastAsia="en-GB"/>
        </w:rPr>
        <w:t>Steel and Composite Structures</w:t>
      </w:r>
      <w:r w:rsidRPr="00836261">
        <w:rPr>
          <w:rFonts w:eastAsia="Times New Roman" w:cs="Times New Roman"/>
          <w:szCs w:val="24"/>
          <w:lang w:eastAsia="en-GB"/>
        </w:rPr>
        <w:t>,</w:t>
      </w:r>
      <w:r>
        <w:rPr>
          <w:rFonts w:eastAsia="Times New Roman" w:cs="Times New Roman"/>
          <w:szCs w:val="24"/>
          <w:lang w:eastAsia="en-GB"/>
        </w:rPr>
        <w:t xml:space="preserve"> 2010;</w:t>
      </w:r>
      <w:r w:rsidRPr="00836261">
        <w:rPr>
          <w:rFonts w:eastAsia="Times New Roman" w:cs="Times New Roman"/>
          <w:szCs w:val="24"/>
          <w:lang w:eastAsia="en-GB"/>
        </w:rPr>
        <w:t xml:space="preserve"> </w:t>
      </w:r>
      <w:r w:rsidRPr="00836261">
        <w:rPr>
          <w:rFonts w:eastAsia="Times New Roman" w:cs="Times New Roman"/>
          <w:iCs/>
          <w:szCs w:val="24"/>
          <w:lang w:eastAsia="en-GB"/>
        </w:rPr>
        <w:t>10</w:t>
      </w:r>
      <w:r>
        <w:rPr>
          <w:rFonts w:eastAsia="Times New Roman" w:cs="Times New Roman"/>
          <w:szCs w:val="24"/>
          <w:lang w:eastAsia="en-GB"/>
        </w:rPr>
        <w:t>(5):</w:t>
      </w:r>
      <w:r w:rsidRPr="00836261">
        <w:rPr>
          <w:rFonts w:eastAsia="Times New Roman" w:cs="Times New Roman"/>
          <w:szCs w:val="24"/>
          <w:lang w:eastAsia="en-GB"/>
        </w:rPr>
        <w:t>373-383.</w:t>
      </w:r>
    </w:p>
    <w:p w14:paraId="6826C5BC" w14:textId="77777777" w:rsidR="004419DA" w:rsidRPr="00836261" w:rsidRDefault="004419DA" w:rsidP="004419DA">
      <w:pPr>
        <w:spacing w:before="120" w:after="120"/>
        <w:jc w:val="both"/>
        <w:rPr>
          <w:rFonts w:eastAsia="AdvGulliv-R" w:cs="Times New Roman"/>
          <w:szCs w:val="24"/>
          <w:lang w:eastAsia="en-GB"/>
        </w:rPr>
      </w:pPr>
      <w:r>
        <w:rPr>
          <w:rFonts w:eastAsia="AdvGulliv-R" w:cs="Times New Roman"/>
          <w:szCs w:val="24"/>
          <w:lang w:eastAsia="en-GB"/>
        </w:rPr>
        <w:t xml:space="preserve">[29] </w:t>
      </w:r>
      <w:proofErr w:type="spellStart"/>
      <w:r>
        <w:rPr>
          <w:rFonts w:eastAsia="AdvGulliv-R" w:cs="Times New Roman"/>
          <w:szCs w:val="24"/>
          <w:lang w:eastAsia="en-GB"/>
        </w:rPr>
        <w:t>Sedlacek</w:t>
      </w:r>
      <w:proofErr w:type="spellEnd"/>
      <w:r>
        <w:rPr>
          <w:rFonts w:eastAsia="AdvGulliv-R" w:cs="Times New Roman"/>
          <w:szCs w:val="24"/>
          <w:lang w:eastAsia="en-GB"/>
        </w:rPr>
        <w:t xml:space="preserve">, G., </w:t>
      </w:r>
      <w:proofErr w:type="spellStart"/>
      <w:r>
        <w:rPr>
          <w:rFonts w:eastAsia="AdvGulliv-R" w:cs="Times New Roman"/>
          <w:szCs w:val="24"/>
          <w:lang w:eastAsia="en-GB"/>
        </w:rPr>
        <w:t>Hegger</w:t>
      </w:r>
      <w:proofErr w:type="spellEnd"/>
      <w:r>
        <w:rPr>
          <w:rFonts w:eastAsia="AdvGulliv-R" w:cs="Times New Roman"/>
          <w:szCs w:val="24"/>
          <w:lang w:eastAsia="en-GB"/>
        </w:rPr>
        <w:t xml:space="preserve">, J. </w:t>
      </w:r>
      <w:r w:rsidRPr="00836261">
        <w:rPr>
          <w:rFonts w:eastAsia="AdvGulliv-R" w:cs="Times New Roman"/>
          <w:szCs w:val="24"/>
          <w:lang w:eastAsia="en-GB"/>
        </w:rPr>
        <w:t>Use of high strength steel S460. ECSC Research Project N</w:t>
      </w:r>
      <w:r>
        <w:rPr>
          <w:rFonts w:eastAsia="AdvGulliv-R" w:cs="Times New Roman"/>
          <w:szCs w:val="24"/>
          <w:lang w:eastAsia="en-GB"/>
        </w:rPr>
        <w:t>umber 7210-SA/129, Final Report, 2002.</w:t>
      </w:r>
    </w:p>
    <w:p w14:paraId="327CAAB1" w14:textId="77777777" w:rsidR="004419DA" w:rsidRPr="00836261" w:rsidRDefault="004419DA" w:rsidP="004419DA">
      <w:pPr>
        <w:spacing w:before="120" w:after="120"/>
        <w:jc w:val="both"/>
        <w:rPr>
          <w:rFonts w:eastAsia="Times New Roman" w:cs="Times New Roman"/>
          <w:color w:val="222222"/>
          <w:szCs w:val="24"/>
          <w:lang w:eastAsia="en-GB"/>
        </w:rPr>
      </w:pPr>
      <w:r w:rsidRPr="00836261">
        <w:rPr>
          <w:rFonts w:eastAsia="Times New Roman" w:cs="Times New Roman"/>
          <w:color w:val="222222"/>
          <w:szCs w:val="24"/>
          <w:lang w:eastAsia="en-GB"/>
        </w:rPr>
        <w:t xml:space="preserve">[30] </w:t>
      </w:r>
      <w:proofErr w:type="spellStart"/>
      <w:r w:rsidRPr="00836261">
        <w:rPr>
          <w:rFonts w:eastAsia="Times New Roman" w:cs="Times New Roman"/>
          <w:color w:val="222222"/>
          <w:szCs w:val="24"/>
          <w:lang w:eastAsia="en-GB"/>
        </w:rPr>
        <w:t>Nie</w:t>
      </w:r>
      <w:proofErr w:type="spellEnd"/>
      <w:r w:rsidRPr="00836261">
        <w:rPr>
          <w:rFonts w:eastAsia="Times New Roman" w:cs="Times New Roman"/>
          <w:color w:val="222222"/>
          <w:szCs w:val="24"/>
          <w:lang w:eastAsia="en-GB"/>
        </w:rPr>
        <w:t>, J., Fan, J.</w:t>
      </w:r>
      <w:r>
        <w:rPr>
          <w:rFonts w:eastAsia="Times New Roman" w:cs="Times New Roman"/>
          <w:color w:val="222222"/>
          <w:szCs w:val="24"/>
          <w:lang w:eastAsia="en-GB"/>
        </w:rPr>
        <w:t xml:space="preserve">, </w:t>
      </w:r>
      <w:proofErr w:type="spellStart"/>
      <w:proofErr w:type="gramStart"/>
      <w:r w:rsidRPr="00836261">
        <w:rPr>
          <w:rFonts w:eastAsia="Times New Roman" w:cs="Times New Roman"/>
          <w:color w:val="222222"/>
          <w:szCs w:val="24"/>
          <w:lang w:eastAsia="en-GB"/>
        </w:rPr>
        <w:t>Cai</w:t>
      </w:r>
      <w:proofErr w:type="spellEnd"/>
      <w:proofErr w:type="gramEnd"/>
      <w:r w:rsidRPr="00836261">
        <w:rPr>
          <w:rFonts w:eastAsia="Times New Roman" w:cs="Times New Roman"/>
          <w:color w:val="222222"/>
          <w:szCs w:val="24"/>
          <w:lang w:eastAsia="en-GB"/>
        </w:rPr>
        <w:t>, C</w:t>
      </w:r>
      <w:r>
        <w:rPr>
          <w:rFonts w:eastAsia="Times New Roman" w:cs="Times New Roman"/>
          <w:color w:val="222222"/>
          <w:szCs w:val="24"/>
          <w:lang w:eastAsia="en-GB"/>
        </w:rPr>
        <w:t xml:space="preserve">.S. </w:t>
      </w:r>
      <w:r w:rsidRPr="00836261">
        <w:rPr>
          <w:rFonts w:eastAsia="Times New Roman" w:cs="Times New Roman"/>
          <w:color w:val="222222"/>
          <w:szCs w:val="24"/>
          <w:lang w:eastAsia="en-GB"/>
        </w:rPr>
        <w:t>Experimental study of partially shear-connected composite beams with profiled sheeting. Engineering Structures,</w:t>
      </w:r>
      <w:r>
        <w:rPr>
          <w:rFonts w:eastAsia="Times New Roman" w:cs="Times New Roman"/>
          <w:color w:val="222222"/>
          <w:szCs w:val="24"/>
          <w:lang w:eastAsia="en-GB"/>
        </w:rPr>
        <w:t xml:space="preserve"> 2008; 30(1):</w:t>
      </w:r>
      <w:r w:rsidRPr="00836261">
        <w:rPr>
          <w:rFonts w:eastAsia="Times New Roman" w:cs="Times New Roman"/>
          <w:color w:val="222222"/>
          <w:szCs w:val="24"/>
          <w:lang w:eastAsia="en-GB"/>
        </w:rPr>
        <w:t>1-12.</w:t>
      </w:r>
    </w:p>
    <w:p w14:paraId="73AD29A1" w14:textId="77777777" w:rsidR="004419DA" w:rsidRPr="00C7397F" w:rsidRDefault="004419DA" w:rsidP="004419DA">
      <w:pPr>
        <w:spacing w:before="120" w:after="120"/>
        <w:jc w:val="both"/>
        <w:rPr>
          <w:szCs w:val="24"/>
        </w:rPr>
      </w:pPr>
      <w:r w:rsidRPr="00836261">
        <w:rPr>
          <w:rFonts w:eastAsia="Times New Roman" w:cs="Times New Roman"/>
          <w:szCs w:val="24"/>
          <w:lang w:eastAsia="en-GB"/>
        </w:rPr>
        <w:t xml:space="preserve">[31] </w:t>
      </w:r>
      <w:r w:rsidRPr="00C7397F">
        <w:rPr>
          <w:rFonts w:eastAsia="Times New Roman" w:cs="Times New Roman"/>
          <w:szCs w:val="24"/>
          <w:lang w:eastAsia="en-GB"/>
        </w:rPr>
        <w:t>Steel</w:t>
      </w:r>
      <w:r>
        <w:rPr>
          <w:rFonts w:eastAsia="Times New Roman" w:cs="Times New Roman"/>
          <w:szCs w:val="24"/>
          <w:lang w:eastAsia="en-GB"/>
        </w:rPr>
        <w:t xml:space="preserve"> </w:t>
      </w:r>
      <w:r w:rsidRPr="00C7397F">
        <w:rPr>
          <w:rFonts w:eastAsia="Times New Roman" w:cs="Times New Roman"/>
          <w:szCs w:val="24"/>
          <w:lang w:eastAsia="en-GB"/>
        </w:rPr>
        <w:t>Construction</w:t>
      </w:r>
      <w:r>
        <w:rPr>
          <w:rFonts w:eastAsia="Times New Roman" w:cs="Times New Roman"/>
          <w:szCs w:val="24"/>
          <w:lang w:eastAsia="en-GB"/>
        </w:rPr>
        <w:t xml:space="preserve"> </w:t>
      </w:r>
      <w:r w:rsidRPr="00C7397F">
        <w:rPr>
          <w:rFonts w:eastAsia="Times New Roman" w:cs="Times New Roman"/>
          <w:szCs w:val="24"/>
          <w:lang w:eastAsia="en-GB"/>
        </w:rPr>
        <w:t>Institute.</w:t>
      </w:r>
      <w:r>
        <w:rPr>
          <w:rFonts w:eastAsia="Times New Roman" w:cs="Times New Roman"/>
          <w:szCs w:val="24"/>
          <w:lang w:eastAsia="en-GB"/>
        </w:rPr>
        <w:t xml:space="preserve"> </w:t>
      </w:r>
      <w:proofErr w:type="gramStart"/>
      <w:r w:rsidRPr="00C7397F">
        <w:rPr>
          <w:rFonts w:eastAsia="Times New Roman" w:cs="Times New Roman"/>
          <w:szCs w:val="24"/>
          <w:lang w:eastAsia="en-GB"/>
        </w:rPr>
        <w:t>Composite</w:t>
      </w:r>
      <w:r>
        <w:rPr>
          <w:rFonts w:eastAsia="Times New Roman" w:cs="Times New Roman"/>
          <w:szCs w:val="24"/>
          <w:lang w:eastAsia="en-GB"/>
        </w:rPr>
        <w:t xml:space="preserve"> d</w:t>
      </w:r>
      <w:r w:rsidRPr="00C7397F">
        <w:rPr>
          <w:rFonts w:eastAsia="Times New Roman" w:cs="Times New Roman"/>
          <w:szCs w:val="24"/>
          <w:lang w:eastAsia="en-GB"/>
        </w:rPr>
        <w:t>esign</w:t>
      </w:r>
      <w:r>
        <w:rPr>
          <w:rFonts w:eastAsia="Times New Roman" w:cs="Times New Roman"/>
          <w:szCs w:val="24"/>
          <w:lang w:eastAsia="en-GB"/>
        </w:rPr>
        <w:t xml:space="preserve"> </w:t>
      </w:r>
      <w:r w:rsidRPr="00C7397F">
        <w:rPr>
          <w:rFonts w:eastAsia="Times New Roman" w:cs="Times New Roman"/>
          <w:szCs w:val="24"/>
          <w:lang w:eastAsia="en-GB"/>
        </w:rPr>
        <w:t>of</w:t>
      </w:r>
      <w:r>
        <w:rPr>
          <w:rFonts w:eastAsia="Times New Roman" w:cs="Times New Roman"/>
          <w:szCs w:val="24"/>
          <w:lang w:eastAsia="en-GB"/>
        </w:rPr>
        <w:t xml:space="preserve"> </w:t>
      </w:r>
      <w:r w:rsidRPr="00C7397F">
        <w:rPr>
          <w:rFonts w:eastAsia="Times New Roman" w:cs="Times New Roman"/>
          <w:szCs w:val="24"/>
          <w:lang w:eastAsia="en-GB"/>
        </w:rPr>
        <w:t>steel</w:t>
      </w:r>
      <w:r>
        <w:rPr>
          <w:rFonts w:eastAsia="Times New Roman" w:cs="Times New Roman"/>
          <w:szCs w:val="24"/>
          <w:lang w:eastAsia="en-GB"/>
        </w:rPr>
        <w:t xml:space="preserve"> </w:t>
      </w:r>
      <w:r w:rsidRPr="00C7397F">
        <w:rPr>
          <w:rFonts w:eastAsia="Times New Roman" w:cs="Times New Roman"/>
          <w:szCs w:val="24"/>
          <w:lang w:eastAsia="en-GB"/>
        </w:rPr>
        <w:t>framed</w:t>
      </w:r>
      <w:r>
        <w:rPr>
          <w:rFonts w:eastAsia="Times New Roman" w:cs="Times New Roman"/>
          <w:szCs w:val="24"/>
          <w:lang w:eastAsia="en-GB"/>
        </w:rPr>
        <w:t xml:space="preserve"> </w:t>
      </w:r>
      <w:r w:rsidRPr="00C7397F">
        <w:rPr>
          <w:rFonts w:eastAsia="Times New Roman" w:cs="Times New Roman"/>
          <w:szCs w:val="24"/>
          <w:lang w:eastAsia="en-GB"/>
        </w:rPr>
        <w:t>buildings – in</w:t>
      </w:r>
      <w:r>
        <w:rPr>
          <w:rFonts w:eastAsia="Times New Roman" w:cs="Times New Roman"/>
          <w:szCs w:val="24"/>
          <w:lang w:eastAsia="en-GB"/>
        </w:rPr>
        <w:t xml:space="preserve"> a</w:t>
      </w:r>
      <w:r w:rsidRPr="00C7397F">
        <w:rPr>
          <w:rFonts w:eastAsia="Times New Roman" w:cs="Times New Roman"/>
          <w:szCs w:val="24"/>
          <w:lang w:eastAsia="en-GB"/>
        </w:rPr>
        <w:t>ccordance</w:t>
      </w:r>
      <w:r>
        <w:rPr>
          <w:rFonts w:eastAsia="Times New Roman" w:cs="Times New Roman"/>
          <w:szCs w:val="24"/>
          <w:lang w:eastAsia="en-GB"/>
        </w:rPr>
        <w:t xml:space="preserve"> </w:t>
      </w:r>
      <w:r w:rsidRPr="00C7397F">
        <w:rPr>
          <w:rFonts w:eastAsia="Times New Roman" w:cs="Times New Roman"/>
          <w:szCs w:val="24"/>
          <w:lang w:eastAsia="en-GB"/>
        </w:rPr>
        <w:t>with</w:t>
      </w:r>
      <w:r>
        <w:rPr>
          <w:rFonts w:eastAsia="Times New Roman" w:cs="Times New Roman"/>
          <w:szCs w:val="24"/>
          <w:lang w:eastAsia="en-GB"/>
        </w:rPr>
        <w:t xml:space="preserve"> </w:t>
      </w:r>
      <w:r w:rsidRPr="00C7397F">
        <w:rPr>
          <w:rFonts w:eastAsia="Times New Roman" w:cs="Times New Roman"/>
          <w:szCs w:val="24"/>
          <w:lang w:eastAsia="en-GB"/>
        </w:rPr>
        <w:t>Eurocodes</w:t>
      </w:r>
      <w:r>
        <w:rPr>
          <w:rFonts w:eastAsia="Times New Roman" w:cs="Times New Roman"/>
          <w:szCs w:val="24"/>
          <w:lang w:eastAsia="en-GB"/>
        </w:rPr>
        <w:t xml:space="preserve"> </w:t>
      </w:r>
      <w:r w:rsidRPr="00C7397F">
        <w:rPr>
          <w:rFonts w:eastAsia="Times New Roman" w:cs="Times New Roman"/>
          <w:szCs w:val="24"/>
          <w:lang w:eastAsia="en-GB"/>
        </w:rPr>
        <w:t>and</w:t>
      </w:r>
      <w:r>
        <w:rPr>
          <w:rFonts w:eastAsia="Times New Roman" w:cs="Times New Roman"/>
          <w:szCs w:val="24"/>
          <w:lang w:eastAsia="en-GB"/>
        </w:rPr>
        <w:t xml:space="preserve"> </w:t>
      </w:r>
      <w:r w:rsidRPr="00C7397F">
        <w:rPr>
          <w:rFonts w:eastAsia="Times New Roman" w:cs="Times New Roman"/>
          <w:szCs w:val="24"/>
          <w:lang w:eastAsia="en-GB"/>
        </w:rPr>
        <w:t>the</w:t>
      </w:r>
      <w:r>
        <w:rPr>
          <w:rFonts w:eastAsia="Times New Roman" w:cs="Times New Roman"/>
          <w:szCs w:val="24"/>
          <w:lang w:eastAsia="en-GB"/>
        </w:rPr>
        <w:t xml:space="preserve"> </w:t>
      </w:r>
      <w:r w:rsidRPr="00C7397F">
        <w:rPr>
          <w:rFonts w:eastAsia="Times New Roman" w:cs="Times New Roman"/>
          <w:szCs w:val="24"/>
          <w:lang w:eastAsia="en-GB"/>
        </w:rPr>
        <w:t>UK</w:t>
      </w:r>
      <w:r>
        <w:rPr>
          <w:rFonts w:eastAsia="Times New Roman" w:cs="Times New Roman"/>
          <w:szCs w:val="24"/>
          <w:lang w:eastAsia="en-GB"/>
        </w:rPr>
        <w:t xml:space="preserve"> </w:t>
      </w:r>
      <w:r w:rsidRPr="00C7397F">
        <w:rPr>
          <w:rFonts w:eastAsia="Times New Roman" w:cs="Times New Roman"/>
          <w:szCs w:val="24"/>
          <w:lang w:eastAsia="en-GB"/>
        </w:rPr>
        <w:t>National</w:t>
      </w:r>
      <w:r>
        <w:rPr>
          <w:rFonts w:eastAsia="Times New Roman" w:cs="Times New Roman"/>
          <w:szCs w:val="24"/>
          <w:lang w:eastAsia="en-GB"/>
        </w:rPr>
        <w:t xml:space="preserve"> </w:t>
      </w:r>
      <w:r w:rsidRPr="00C7397F">
        <w:rPr>
          <w:rFonts w:eastAsia="Times New Roman" w:cs="Times New Roman"/>
          <w:szCs w:val="24"/>
          <w:lang w:eastAsia="en-GB"/>
        </w:rPr>
        <w:t>Annexes.</w:t>
      </w:r>
      <w:proofErr w:type="gramEnd"/>
      <w:r>
        <w:rPr>
          <w:rFonts w:eastAsia="Times New Roman" w:cs="Times New Roman"/>
          <w:szCs w:val="24"/>
          <w:lang w:eastAsia="en-GB"/>
        </w:rPr>
        <w:t xml:space="preserve"> </w:t>
      </w:r>
      <w:proofErr w:type="gramStart"/>
      <w:r w:rsidRPr="00C7397F">
        <w:rPr>
          <w:rFonts w:eastAsia="Times New Roman" w:cs="Times New Roman"/>
          <w:szCs w:val="24"/>
          <w:lang w:eastAsia="en-GB"/>
        </w:rPr>
        <w:t>P359</w:t>
      </w:r>
      <w:r>
        <w:rPr>
          <w:rFonts w:eastAsia="Times New Roman" w:cs="Times New Roman"/>
          <w:szCs w:val="24"/>
          <w:lang w:eastAsia="en-GB"/>
        </w:rPr>
        <w:t xml:space="preserve"> </w:t>
      </w:r>
      <w:r w:rsidRPr="00C7397F">
        <w:rPr>
          <w:rFonts w:eastAsia="Times New Roman" w:cs="Times New Roman"/>
          <w:szCs w:val="24"/>
          <w:lang w:eastAsia="en-GB"/>
        </w:rPr>
        <w:t>Steel</w:t>
      </w:r>
      <w:r>
        <w:rPr>
          <w:rFonts w:eastAsia="Times New Roman" w:cs="Times New Roman"/>
          <w:szCs w:val="24"/>
          <w:lang w:eastAsia="en-GB"/>
        </w:rPr>
        <w:t xml:space="preserve"> Con</w:t>
      </w:r>
      <w:r w:rsidRPr="00C7397F">
        <w:rPr>
          <w:rFonts w:eastAsia="Times New Roman" w:cs="Times New Roman"/>
          <w:szCs w:val="24"/>
          <w:lang w:eastAsia="en-GB"/>
        </w:rPr>
        <w:t>struction Institute</w:t>
      </w:r>
      <w:r>
        <w:rPr>
          <w:rFonts w:eastAsia="Times New Roman" w:cs="Times New Roman"/>
          <w:szCs w:val="24"/>
          <w:lang w:eastAsia="en-GB"/>
        </w:rPr>
        <w:t xml:space="preserve"> </w:t>
      </w:r>
      <w:r w:rsidRPr="00C7397F">
        <w:rPr>
          <w:rFonts w:eastAsia="Times New Roman" w:cs="Times New Roman"/>
          <w:szCs w:val="24"/>
          <w:lang w:eastAsia="en-GB"/>
        </w:rPr>
        <w:t>SCI;</w:t>
      </w:r>
      <w:r>
        <w:rPr>
          <w:rFonts w:eastAsia="Times New Roman" w:cs="Times New Roman"/>
          <w:szCs w:val="24"/>
          <w:lang w:eastAsia="en-GB"/>
        </w:rPr>
        <w:t xml:space="preserve"> </w:t>
      </w:r>
      <w:r w:rsidRPr="00C7397F">
        <w:rPr>
          <w:rFonts w:eastAsia="Times New Roman" w:cs="Times New Roman"/>
          <w:szCs w:val="24"/>
          <w:lang w:eastAsia="en-GB"/>
        </w:rPr>
        <w:t>2011.</w:t>
      </w:r>
      <w:proofErr w:type="gramEnd"/>
    </w:p>
    <w:p w14:paraId="356C37DC" w14:textId="77777777" w:rsidR="00D869D5" w:rsidRDefault="00D869D5" w:rsidP="00D869D5">
      <w:pPr>
        <w:spacing w:after="0"/>
        <w:jc w:val="center"/>
        <w:rPr>
          <w:rFonts w:eastAsia="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D869D5" w:rsidRPr="000C7C49" w14:paraId="2824DDFA" w14:textId="77777777" w:rsidTr="00AB1790">
        <w:tc>
          <w:tcPr>
            <w:tcW w:w="8522" w:type="dxa"/>
          </w:tcPr>
          <w:p w14:paraId="13A7D1B6" w14:textId="77777777" w:rsidR="00D869D5" w:rsidRPr="000C7C49" w:rsidRDefault="00D869D5" w:rsidP="00AB1790">
            <w:pPr>
              <w:spacing w:after="0"/>
              <w:jc w:val="center"/>
              <w:rPr>
                <w:rFonts w:eastAsia="Calibri"/>
              </w:rPr>
            </w:pPr>
            <w:r w:rsidRPr="000C7C49">
              <w:rPr>
                <w:rFonts w:eastAsia="Calibri"/>
                <w:noProof/>
                <w:lang w:eastAsia="en-GB"/>
              </w:rPr>
              <w:drawing>
                <wp:inline distT="0" distB="0" distL="0" distR="0" wp14:anchorId="1715B101" wp14:editId="36342711">
                  <wp:extent cx="4237797" cy="2891481"/>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3094" cy="2895095"/>
                          </a:xfrm>
                          <a:prstGeom prst="rect">
                            <a:avLst/>
                          </a:prstGeom>
                          <a:noFill/>
                        </pic:spPr>
                      </pic:pic>
                    </a:graphicData>
                  </a:graphic>
                </wp:inline>
              </w:drawing>
            </w:r>
          </w:p>
        </w:tc>
      </w:tr>
      <w:tr w:rsidR="00D869D5" w:rsidRPr="000C7C49" w14:paraId="270C7541" w14:textId="77777777" w:rsidTr="00AB1790">
        <w:tc>
          <w:tcPr>
            <w:tcW w:w="8522" w:type="dxa"/>
          </w:tcPr>
          <w:p w14:paraId="296495C4" w14:textId="77777777" w:rsidR="00D869D5" w:rsidRDefault="00D869D5" w:rsidP="00AB1790">
            <w:pPr>
              <w:spacing w:after="0"/>
              <w:jc w:val="center"/>
            </w:pPr>
          </w:p>
          <w:p w14:paraId="12D240CB" w14:textId="77777777" w:rsidR="00D869D5" w:rsidRPr="000C7C49" w:rsidRDefault="00D869D5" w:rsidP="00AB1790">
            <w:pPr>
              <w:spacing w:after="0"/>
              <w:jc w:val="center"/>
              <w:rPr>
                <w:rFonts w:eastAsia="Calibri"/>
              </w:rPr>
            </w:pPr>
            <w:r w:rsidRPr="000C7C49">
              <w:t xml:space="preserve">Figure 1: Stress-strain relationship for concrete in compression and tension used for structural analysis, as given in </w:t>
            </w:r>
            <w:proofErr w:type="spellStart"/>
            <w:r w:rsidRPr="000C7C49">
              <w:t>Eurocode</w:t>
            </w:r>
            <w:proofErr w:type="spellEnd"/>
            <w:r w:rsidRPr="000C7C49">
              <w:t xml:space="preserve"> 2 [20].</w:t>
            </w:r>
          </w:p>
        </w:tc>
      </w:tr>
    </w:tbl>
    <w:p w14:paraId="23FAF95C" w14:textId="77777777" w:rsidR="00D869D5" w:rsidRDefault="00D869D5" w:rsidP="00D869D5">
      <w:pPr>
        <w:spacing w:after="0" w:line="360" w:lineRule="auto"/>
        <w:jc w:val="center"/>
        <w:rPr>
          <w:rFonts w:cs="Times New Roman"/>
        </w:rPr>
      </w:pPr>
    </w:p>
    <w:p w14:paraId="6E3D017B" w14:textId="77777777" w:rsidR="00D869D5" w:rsidRDefault="00D869D5" w:rsidP="00D869D5">
      <w:pPr>
        <w:spacing w:after="0" w:line="360" w:lineRule="auto"/>
        <w:jc w:val="center"/>
        <w:rPr>
          <w:rFonts w:cs="Times New Roman"/>
        </w:rPr>
      </w:pPr>
    </w:p>
    <w:p w14:paraId="356EBB54" w14:textId="77777777" w:rsidR="00D869D5" w:rsidRPr="000C7C49" w:rsidRDefault="00D869D5" w:rsidP="00D869D5">
      <w:pPr>
        <w:spacing w:after="0" w:line="360" w:lineRule="auto"/>
        <w:jc w:val="center"/>
        <w:rPr>
          <w:rFonts w:cs="Times New Roman"/>
        </w:rPr>
      </w:pPr>
    </w:p>
    <w:tbl>
      <w:tblPr>
        <w:tblStyle w:val="TableGrid"/>
        <w:tblW w:w="0" w:type="auto"/>
        <w:tblLook w:val="04A0" w:firstRow="1" w:lastRow="0" w:firstColumn="1" w:lastColumn="0" w:noHBand="0" w:noVBand="1"/>
      </w:tblPr>
      <w:tblGrid>
        <w:gridCol w:w="4176"/>
        <w:gridCol w:w="4346"/>
        <w:gridCol w:w="6"/>
      </w:tblGrid>
      <w:tr w:rsidR="00D869D5" w:rsidRPr="000C7C49" w14:paraId="70ECCF44" w14:textId="77777777" w:rsidTr="00AB1790">
        <w:trPr>
          <w:gridAfter w:val="1"/>
          <w:wAfter w:w="6" w:type="dxa"/>
        </w:trPr>
        <w:tc>
          <w:tcPr>
            <w:tcW w:w="8522" w:type="dxa"/>
            <w:gridSpan w:val="2"/>
            <w:tcBorders>
              <w:top w:val="nil"/>
              <w:left w:val="nil"/>
              <w:bottom w:val="nil"/>
              <w:right w:val="nil"/>
            </w:tcBorders>
          </w:tcPr>
          <w:p w14:paraId="741551B7" w14:textId="77777777" w:rsidR="00D869D5" w:rsidRPr="000C7C49" w:rsidRDefault="00D869D5" w:rsidP="00AB1790">
            <w:pPr>
              <w:spacing w:after="0" w:line="360" w:lineRule="auto"/>
              <w:jc w:val="center"/>
              <w:rPr>
                <w:rFonts w:cs="Times New Roman"/>
              </w:rPr>
            </w:pPr>
            <w:r w:rsidRPr="000C7C49">
              <w:rPr>
                <w:rFonts w:cs="Times New Roman"/>
                <w:noProof/>
                <w:lang w:eastAsia="en-GB"/>
              </w:rPr>
              <w:drawing>
                <wp:inline distT="0" distB="0" distL="0" distR="0" wp14:anchorId="09CB7765" wp14:editId="5DB0045A">
                  <wp:extent cx="3816836" cy="29606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1911" cy="2964616"/>
                          </a:xfrm>
                          <a:prstGeom prst="rect">
                            <a:avLst/>
                          </a:prstGeom>
                          <a:noFill/>
                        </pic:spPr>
                      </pic:pic>
                    </a:graphicData>
                  </a:graphic>
                </wp:inline>
              </w:drawing>
            </w:r>
          </w:p>
        </w:tc>
      </w:tr>
      <w:tr w:rsidR="00D869D5" w:rsidRPr="000C7C49" w14:paraId="6798E92B" w14:textId="77777777" w:rsidTr="00AB1790">
        <w:trPr>
          <w:gridAfter w:val="1"/>
          <w:wAfter w:w="6" w:type="dxa"/>
        </w:trPr>
        <w:tc>
          <w:tcPr>
            <w:tcW w:w="8522" w:type="dxa"/>
            <w:gridSpan w:val="2"/>
            <w:tcBorders>
              <w:top w:val="nil"/>
              <w:left w:val="nil"/>
              <w:bottom w:val="nil"/>
              <w:right w:val="nil"/>
            </w:tcBorders>
          </w:tcPr>
          <w:p w14:paraId="47D85239" w14:textId="77777777" w:rsidR="00D869D5" w:rsidRDefault="00D869D5" w:rsidP="00AB1790">
            <w:pPr>
              <w:spacing w:after="0" w:line="360" w:lineRule="auto"/>
              <w:jc w:val="center"/>
              <w:rPr>
                <w:rFonts w:cs="Times New Roman"/>
              </w:rPr>
            </w:pPr>
          </w:p>
          <w:p w14:paraId="50D72B8C" w14:textId="77777777" w:rsidR="00D869D5" w:rsidRDefault="00D869D5" w:rsidP="00AB1790">
            <w:pPr>
              <w:spacing w:after="0" w:line="360" w:lineRule="auto"/>
              <w:jc w:val="center"/>
              <w:rPr>
                <w:rFonts w:cs="Times New Roman"/>
              </w:rPr>
            </w:pPr>
            <w:r w:rsidRPr="000C7C49">
              <w:rPr>
                <w:rFonts w:cs="Times New Roman"/>
              </w:rPr>
              <w:t>Figure 2: stress-strain relationship of steel material in steel beam</w:t>
            </w:r>
          </w:p>
          <w:p w14:paraId="69AE87B4" w14:textId="77777777" w:rsidR="00D869D5" w:rsidRPr="000C7C49" w:rsidRDefault="00D869D5" w:rsidP="00AB1790">
            <w:pPr>
              <w:spacing w:after="0" w:line="360" w:lineRule="auto"/>
              <w:jc w:val="center"/>
              <w:rPr>
                <w:rFonts w:cs="Times New Roman"/>
              </w:rPr>
            </w:pPr>
          </w:p>
        </w:tc>
      </w:tr>
      <w:tr w:rsidR="00D869D5" w:rsidRPr="000C7C49" w14:paraId="19EE686F" w14:textId="77777777" w:rsidTr="00AB1790">
        <w:tc>
          <w:tcPr>
            <w:tcW w:w="4112" w:type="dxa"/>
            <w:tcBorders>
              <w:top w:val="nil"/>
              <w:left w:val="nil"/>
              <w:bottom w:val="nil"/>
              <w:right w:val="nil"/>
            </w:tcBorders>
          </w:tcPr>
          <w:p w14:paraId="7035FC39" w14:textId="77777777" w:rsidR="00D869D5" w:rsidRPr="000C7C49" w:rsidRDefault="00D869D5" w:rsidP="00AB1790">
            <w:pPr>
              <w:spacing w:after="0" w:line="360" w:lineRule="auto"/>
              <w:jc w:val="center"/>
              <w:rPr>
                <w:rFonts w:cs="Times New Roman"/>
              </w:rPr>
            </w:pPr>
            <w:r w:rsidRPr="000C7C49">
              <w:rPr>
                <w:rFonts w:cs="Times New Roman"/>
                <w:noProof/>
                <w:lang w:eastAsia="en-GB"/>
              </w:rPr>
              <w:lastRenderedPageBreak/>
              <w:drawing>
                <wp:inline distT="0" distB="0" distL="0" distR="0" wp14:anchorId="44A3E668" wp14:editId="5ECB0B55">
                  <wp:extent cx="2507852" cy="151246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823" t="6971" r="2320" b="11473"/>
                          <a:stretch/>
                        </pic:blipFill>
                        <pic:spPr bwMode="auto">
                          <a:xfrm>
                            <a:off x="0" y="0"/>
                            <a:ext cx="2505705" cy="1511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6" w:type="dxa"/>
            <w:gridSpan w:val="2"/>
            <w:tcBorders>
              <w:top w:val="nil"/>
              <w:left w:val="nil"/>
              <w:bottom w:val="nil"/>
              <w:right w:val="nil"/>
            </w:tcBorders>
          </w:tcPr>
          <w:p w14:paraId="6219FC3C" w14:textId="77777777" w:rsidR="00D869D5" w:rsidRPr="000C7C49" w:rsidRDefault="00D869D5" w:rsidP="00AB1790">
            <w:pPr>
              <w:spacing w:after="0" w:line="360" w:lineRule="auto"/>
              <w:jc w:val="center"/>
              <w:rPr>
                <w:rFonts w:cs="Times New Roman"/>
              </w:rPr>
            </w:pPr>
            <w:r w:rsidRPr="000C7C49">
              <w:rPr>
                <w:rFonts w:cs="Times New Roman"/>
                <w:noProof/>
                <w:lang w:eastAsia="en-GB"/>
              </w:rPr>
              <w:drawing>
                <wp:inline distT="0" distB="0" distL="0" distR="0" wp14:anchorId="2E7E96C5" wp14:editId="496AC3B4">
                  <wp:extent cx="2587685" cy="1650863"/>
                  <wp:effectExtent l="0" t="0" r="317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361" r="4264"/>
                          <a:stretch/>
                        </pic:blipFill>
                        <pic:spPr bwMode="auto">
                          <a:xfrm>
                            <a:off x="0" y="0"/>
                            <a:ext cx="2603572" cy="16609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69D5" w:rsidRPr="000C7C49" w14:paraId="2C1992C3" w14:textId="77777777" w:rsidTr="00AB1790">
        <w:tc>
          <w:tcPr>
            <w:tcW w:w="4112" w:type="dxa"/>
            <w:tcBorders>
              <w:top w:val="nil"/>
              <w:left w:val="nil"/>
              <w:bottom w:val="nil"/>
              <w:right w:val="nil"/>
            </w:tcBorders>
          </w:tcPr>
          <w:p w14:paraId="6A292D9C" w14:textId="77777777" w:rsidR="00D869D5" w:rsidRPr="000C7C49" w:rsidRDefault="00D869D5" w:rsidP="00AB1790">
            <w:pPr>
              <w:spacing w:after="0" w:line="360" w:lineRule="auto"/>
              <w:jc w:val="center"/>
              <w:rPr>
                <w:rFonts w:cs="Times New Roman"/>
                <w:noProof/>
                <w:lang w:eastAsia="en-GB"/>
              </w:rPr>
            </w:pPr>
            <w:r w:rsidRPr="000C7C49">
              <w:rPr>
                <w:rFonts w:cs="Times New Roman"/>
                <w:noProof/>
                <w:lang w:eastAsia="en-GB"/>
              </w:rPr>
              <w:t>(a)</w:t>
            </w:r>
          </w:p>
        </w:tc>
        <w:tc>
          <w:tcPr>
            <w:tcW w:w="4416" w:type="dxa"/>
            <w:gridSpan w:val="2"/>
            <w:tcBorders>
              <w:top w:val="nil"/>
              <w:left w:val="nil"/>
              <w:bottom w:val="nil"/>
              <w:right w:val="nil"/>
            </w:tcBorders>
          </w:tcPr>
          <w:p w14:paraId="48C797DB" w14:textId="77777777" w:rsidR="00D869D5" w:rsidRPr="000C7C49" w:rsidRDefault="00D869D5" w:rsidP="00AB1790">
            <w:pPr>
              <w:spacing w:after="0" w:line="360" w:lineRule="auto"/>
              <w:jc w:val="center"/>
              <w:rPr>
                <w:rFonts w:cs="Times New Roman"/>
              </w:rPr>
            </w:pPr>
            <w:r w:rsidRPr="000C7C49">
              <w:rPr>
                <w:rFonts w:cs="Times New Roman"/>
              </w:rPr>
              <w:t>(b)</w:t>
            </w:r>
          </w:p>
        </w:tc>
      </w:tr>
      <w:tr w:rsidR="00D869D5" w14:paraId="51EE3D0C" w14:textId="77777777" w:rsidTr="00AB1790">
        <w:tc>
          <w:tcPr>
            <w:tcW w:w="8528" w:type="dxa"/>
            <w:gridSpan w:val="3"/>
            <w:tcBorders>
              <w:top w:val="nil"/>
              <w:left w:val="nil"/>
              <w:bottom w:val="nil"/>
              <w:right w:val="nil"/>
            </w:tcBorders>
          </w:tcPr>
          <w:p w14:paraId="6C201363" w14:textId="77777777" w:rsidR="00D869D5" w:rsidRDefault="00D869D5" w:rsidP="00AB1790">
            <w:pPr>
              <w:spacing w:after="0" w:line="360" w:lineRule="auto"/>
              <w:jc w:val="center"/>
              <w:rPr>
                <w:rFonts w:cs="Times New Roman"/>
              </w:rPr>
            </w:pPr>
          </w:p>
          <w:p w14:paraId="2594A0EC" w14:textId="77777777" w:rsidR="00D869D5" w:rsidRDefault="00D869D5" w:rsidP="00AB1790">
            <w:pPr>
              <w:spacing w:after="0" w:line="360" w:lineRule="auto"/>
              <w:jc w:val="center"/>
              <w:rPr>
                <w:rFonts w:cs="Times New Roman"/>
              </w:rPr>
            </w:pPr>
            <w:r w:rsidRPr="000C7C49">
              <w:rPr>
                <w:rFonts w:cs="Times New Roman"/>
              </w:rPr>
              <w:t xml:space="preserve">Figure 3: </w:t>
            </w:r>
            <w:r w:rsidRPr="000C7C49">
              <w:rPr>
                <w:rFonts w:ascii="Cambria" w:hAnsi="Cambria" w:cs="Times New Roman"/>
              </w:rPr>
              <w:t>Finite element mesh of the composite beam with a (a) solid concrete slab and (b) profiled slab</w:t>
            </w:r>
          </w:p>
        </w:tc>
      </w:tr>
    </w:tbl>
    <w:p w14:paraId="3BA8E1DB" w14:textId="77777777" w:rsidR="00D869D5" w:rsidRDefault="00D869D5" w:rsidP="00D869D5">
      <w:pPr>
        <w:spacing w:after="0"/>
        <w:jc w:val="center"/>
      </w:pPr>
    </w:p>
    <w:p w14:paraId="58ED68FF" w14:textId="77777777" w:rsidR="00D869D5" w:rsidRDefault="00D869D5" w:rsidP="00D869D5">
      <w:pPr>
        <w:spacing w:after="0"/>
        <w:jc w:val="center"/>
      </w:pPr>
    </w:p>
    <w:p w14:paraId="26E1E1B2" w14:textId="77777777" w:rsidR="00D869D5" w:rsidRDefault="00D869D5" w:rsidP="00D869D5">
      <w:pPr>
        <w:spacing w:after="0"/>
        <w:jc w:val="center"/>
      </w:pPr>
    </w:p>
    <w:p w14:paraId="429C2216" w14:textId="77777777" w:rsidR="00D869D5" w:rsidRDefault="00D869D5" w:rsidP="00D869D5">
      <w:pPr>
        <w:spacing w:after="0"/>
        <w:jc w:val="center"/>
      </w:pPr>
    </w:p>
    <w:p w14:paraId="7AD47736" w14:textId="77777777" w:rsidR="00D869D5" w:rsidRDefault="00D869D5" w:rsidP="00D869D5">
      <w:pPr>
        <w:spacing w:after="0"/>
        <w:jc w:val="center"/>
      </w:pPr>
    </w:p>
    <w:p w14:paraId="43EE4EEC" w14:textId="77777777" w:rsidR="00D869D5" w:rsidRDefault="00D869D5" w:rsidP="00D869D5">
      <w:pPr>
        <w:spacing w:after="0"/>
        <w:jc w:val="center"/>
      </w:pPr>
    </w:p>
    <w:p w14:paraId="28569AC3" w14:textId="77777777" w:rsidR="00D869D5" w:rsidRDefault="00D869D5" w:rsidP="00D869D5">
      <w:pPr>
        <w:spacing w:after="0"/>
        <w:jc w:val="center"/>
      </w:pPr>
    </w:p>
    <w:p w14:paraId="1D7BFB51" w14:textId="77777777" w:rsidR="00D869D5" w:rsidRDefault="00D869D5" w:rsidP="00D869D5">
      <w:pPr>
        <w:spacing w:after="0"/>
        <w:jc w:val="center"/>
      </w:pPr>
    </w:p>
    <w:p w14:paraId="3865090D" w14:textId="77777777" w:rsidR="00D869D5" w:rsidRPr="000C7C49" w:rsidRDefault="00D869D5" w:rsidP="00D869D5">
      <w:pPr>
        <w:spacing w:after="0"/>
        <w:jc w:val="center"/>
      </w:pPr>
    </w:p>
    <w:p w14:paraId="1718FB29"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D869D5" w:rsidRPr="000C7C49" w14:paraId="18ACF9A1" w14:textId="77777777" w:rsidTr="00AB1790">
        <w:tc>
          <w:tcPr>
            <w:tcW w:w="8522" w:type="dxa"/>
          </w:tcPr>
          <w:p w14:paraId="346819A7" w14:textId="77777777" w:rsidR="00D869D5" w:rsidRPr="000C7C49" w:rsidRDefault="00D869D5" w:rsidP="00AB1790">
            <w:pPr>
              <w:spacing w:after="0"/>
              <w:jc w:val="center"/>
            </w:pPr>
            <w:r w:rsidRPr="000C7C49">
              <w:rPr>
                <w:noProof/>
                <w:lang w:eastAsia="en-GB"/>
              </w:rPr>
              <w:drawing>
                <wp:inline distT="0" distB="0" distL="0" distR="0" wp14:anchorId="1FE2BCD0" wp14:editId="58724B08">
                  <wp:extent cx="3470444" cy="23972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1436" cy="2397896"/>
                          </a:xfrm>
                          <a:prstGeom prst="rect">
                            <a:avLst/>
                          </a:prstGeom>
                          <a:noFill/>
                        </pic:spPr>
                      </pic:pic>
                    </a:graphicData>
                  </a:graphic>
                </wp:inline>
              </w:drawing>
            </w:r>
          </w:p>
        </w:tc>
      </w:tr>
      <w:tr w:rsidR="00D869D5" w:rsidRPr="000C7C49" w14:paraId="18E6D24B" w14:textId="77777777" w:rsidTr="00AB1790">
        <w:tc>
          <w:tcPr>
            <w:tcW w:w="8522" w:type="dxa"/>
          </w:tcPr>
          <w:p w14:paraId="3EF166C9" w14:textId="77777777" w:rsidR="00D869D5" w:rsidRDefault="00D869D5" w:rsidP="00AB1790">
            <w:pPr>
              <w:autoSpaceDE w:val="0"/>
              <w:autoSpaceDN w:val="0"/>
              <w:adjustRightInd w:val="0"/>
              <w:spacing w:after="0" w:line="480" w:lineRule="auto"/>
              <w:jc w:val="center"/>
              <w:rPr>
                <w:rFonts w:cs="Times New Roman"/>
                <w:szCs w:val="24"/>
              </w:rPr>
            </w:pPr>
          </w:p>
          <w:p w14:paraId="4E0109EE" w14:textId="77777777" w:rsidR="00D869D5" w:rsidRPr="000C7C49" w:rsidRDefault="00D869D5" w:rsidP="00AB1790">
            <w:pPr>
              <w:autoSpaceDE w:val="0"/>
              <w:autoSpaceDN w:val="0"/>
              <w:adjustRightInd w:val="0"/>
              <w:spacing w:after="0" w:line="480" w:lineRule="auto"/>
              <w:jc w:val="center"/>
              <w:rPr>
                <w:rFonts w:cs="Times New Roman"/>
                <w:szCs w:val="24"/>
              </w:rPr>
            </w:pPr>
            <w:r w:rsidRPr="000C7C49">
              <w:rPr>
                <w:rFonts w:cs="Times New Roman"/>
                <w:szCs w:val="24"/>
              </w:rPr>
              <w:t>Figure 4: load-slip relationship of shear connectors</w:t>
            </w:r>
          </w:p>
        </w:tc>
      </w:tr>
    </w:tbl>
    <w:p w14:paraId="6A1E5120" w14:textId="77777777" w:rsidR="00D869D5" w:rsidRDefault="00D869D5" w:rsidP="00D869D5">
      <w:pPr>
        <w:spacing w:after="0"/>
        <w:jc w:val="center"/>
      </w:pPr>
    </w:p>
    <w:p w14:paraId="281B1636" w14:textId="77777777" w:rsidR="00D869D5" w:rsidRPr="000C7C49" w:rsidRDefault="00D869D5" w:rsidP="00D869D5">
      <w:pPr>
        <w:spacing w:after="0"/>
        <w:jc w:val="center"/>
      </w:pPr>
    </w:p>
    <w:p w14:paraId="322FEA70"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D869D5" w:rsidRPr="000C7C49" w14:paraId="361E3A10" w14:textId="77777777" w:rsidTr="00AB1790">
        <w:tc>
          <w:tcPr>
            <w:tcW w:w="8522" w:type="dxa"/>
          </w:tcPr>
          <w:p w14:paraId="734195D6" w14:textId="77777777" w:rsidR="00D869D5" w:rsidRPr="000C7C49" w:rsidRDefault="00D869D5" w:rsidP="00AB1790">
            <w:pPr>
              <w:spacing w:after="0"/>
              <w:jc w:val="center"/>
            </w:pPr>
            <w:r w:rsidRPr="000C7C49">
              <w:rPr>
                <w:noProof/>
                <w:lang w:eastAsia="en-GB"/>
              </w:rPr>
              <w:lastRenderedPageBreak/>
              <w:drawing>
                <wp:inline distT="0" distB="0" distL="0" distR="0" wp14:anchorId="33B55915" wp14:editId="4F27590A">
                  <wp:extent cx="4331409" cy="282228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5565" cy="2824991"/>
                          </a:xfrm>
                          <a:prstGeom prst="rect">
                            <a:avLst/>
                          </a:prstGeom>
                          <a:noFill/>
                        </pic:spPr>
                      </pic:pic>
                    </a:graphicData>
                  </a:graphic>
                </wp:inline>
              </w:drawing>
            </w:r>
          </w:p>
        </w:tc>
      </w:tr>
      <w:tr w:rsidR="00D869D5" w:rsidRPr="000C7C49" w14:paraId="0B590D98" w14:textId="77777777" w:rsidTr="00AB1790">
        <w:tc>
          <w:tcPr>
            <w:tcW w:w="8522" w:type="dxa"/>
          </w:tcPr>
          <w:p w14:paraId="40A6534D" w14:textId="77777777" w:rsidR="00D869D5" w:rsidRDefault="00D869D5" w:rsidP="00AB1790">
            <w:pPr>
              <w:spacing w:after="0" w:line="360" w:lineRule="auto"/>
              <w:jc w:val="center"/>
              <w:rPr>
                <w:rFonts w:eastAsiaTheme="minorEastAsia" w:cs="Times New Roman"/>
              </w:rPr>
            </w:pPr>
          </w:p>
          <w:p w14:paraId="47D6827F" w14:textId="77777777" w:rsidR="00D869D5" w:rsidRPr="000C7C49" w:rsidRDefault="00D869D5" w:rsidP="00AB1790">
            <w:pPr>
              <w:spacing w:after="0" w:line="360" w:lineRule="auto"/>
              <w:jc w:val="center"/>
              <w:rPr>
                <w:rFonts w:eastAsiaTheme="minorEastAsia" w:cs="Times New Roman"/>
                <w:sz w:val="24"/>
              </w:rPr>
            </w:pPr>
            <w:r w:rsidRPr="000C7C49">
              <w:rPr>
                <w:rFonts w:eastAsiaTheme="minorEastAsia" w:cs="Times New Roman"/>
              </w:rPr>
              <w:t xml:space="preserve">Fig. 5: Comparison between experimental results reported by [24] and analytical formula calculated using </w:t>
            </w:r>
            <w:proofErr w:type="spellStart"/>
            <w:r w:rsidRPr="000C7C49">
              <w:rPr>
                <w:rFonts w:eastAsiaTheme="minorEastAsia" w:cs="Times New Roman"/>
              </w:rPr>
              <w:t>Ollgaard</w:t>
            </w:r>
            <w:proofErr w:type="spellEnd"/>
            <w:r w:rsidRPr="000C7C49">
              <w:rPr>
                <w:rFonts w:eastAsiaTheme="minorEastAsia" w:cs="Times New Roman"/>
              </w:rPr>
              <w:t xml:space="preserve"> et al. [23] formula</w:t>
            </w:r>
          </w:p>
        </w:tc>
      </w:tr>
    </w:tbl>
    <w:p w14:paraId="726B3052" w14:textId="77777777" w:rsidR="00D869D5" w:rsidRDefault="00D869D5" w:rsidP="00D869D5">
      <w:pPr>
        <w:spacing w:after="0"/>
        <w:jc w:val="center"/>
      </w:pPr>
    </w:p>
    <w:p w14:paraId="1529AB29" w14:textId="77777777" w:rsidR="00D869D5" w:rsidRDefault="00D869D5" w:rsidP="00D869D5">
      <w:pPr>
        <w:spacing w:after="0"/>
        <w:jc w:val="center"/>
      </w:pPr>
    </w:p>
    <w:p w14:paraId="7A97F0A0" w14:textId="77777777" w:rsidR="00D869D5" w:rsidRDefault="00D869D5" w:rsidP="00D869D5">
      <w:pPr>
        <w:spacing w:after="0"/>
        <w:jc w:val="center"/>
      </w:pPr>
    </w:p>
    <w:p w14:paraId="31F714D3" w14:textId="77777777" w:rsidR="00D869D5" w:rsidRDefault="00D869D5" w:rsidP="00D869D5">
      <w:pPr>
        <w:spacing w:after="0"/>
        <w:jc w:val="center"/>
      </w:pPr>
    </w:p>
    <w:p w14:paraId="6EE6AF4D" w14:textId="77777777" w:rsidR="00D869D5" w:rsidRDefault="00D869D5" w:rsidP="00D869D5">
      <w:pPr>
        <w:spacing w:after="0"/>
        <w:jc w:val="center"/>
      </w:pPr>
    </w:p>
    <w:p w14:paraId="22E01635" w14:textId="77777777" w:rsidR="00D869D5" w:rsidRDefault="00D869D5" w:rsidP="00D869D5">
      <w:pPr>
        <w:spacing w:after="0"/>
        <w:jc w:val="center"/>
      </w:pPr>
    </w:p>
    <w:p w14:paraId="09C0C50D" w14:textId="77777777" w:rsidR="00D869D5" w:rsidRDefault="00D869D5" w:rsidP="00D869D5">
      <w:pPr>
        <w:spacing w:after="0"/>
        <w:jc w:val="center"/>
      </w:pPr>
    </w:p>
    <w:p w14:paraId="43543660" w14:textId="77777777" w:rsidR="00D869D5" w:rsidRDefault="00D869D5" w:rsidP="00D869D5">
      <w:pPr>
        <w:spacing w:after="0"/>
        <w:jc w:val="center"/>
      </w:pPr>
    </w:p>
    <w:p w14:paraId="10B6D2A0" w14:textId="77777777" w:rsidR="00D869D5" w:rsidRDefault="00D869D5" w:rsidP="00D869D5">
      <w:pPr>
        <w:spacing w:after="0"/>
        <w:jc w:val="center"/>
      </w:pPr>
    </w:p>
    <w:p w14:paraId="50BAFE1E" w14:textId="77777777" w:rsidR="00D869D5" w:rsidRDefault="00D869D5" w:rsidP="00D869D5">
      <w:pPr>
        <w:spacing w:after="0"/>
        <w:jc w:val="center"/>
      </w:pPr>
    </w:p>
    <w:p w14:paraId="30B3B55E" w14:textId="77777777" w:rsidR="00D869D5" w:rsidRDefault="00D869D5" w:rsidP="00D869D5">
      <w:pPr>
        <w:spacing w:after="0"/>
        <w:jc w:val="center"/>
      </w:pPr>
    </w:p>
    <w:p w14:paraId="7941A346" w14:textId="77777777" w:rsidR="00D869D5" w:rsidRDefault="00D869D5" w:rsidP="00D869D5">
      <w:pPr>
        <w:spacing w:after="0"/>
        <w:jc w:val="center"/>
      </w:pPr>
    </w:p>
    <w:p w14:paraId="6621A33F" w14:textId="77777777" w:rsidR="00D869D5" w:rsidRDefault="00D869D5" w:rsidP="00D869D5">
      <w:pPr>
        <w:spacing w:after="0"/>
        <w:jc w:val="center"/>
      </w:pPr>
    </w:p>
    <w:p w14:paraId="33809A9A" w14:textId="77777777" w:rsidR="00D869D5" w:rsidRDefault="00D869D5" w:rsidP="00D869D5">
      <w:pPr>
        <w:spacing w:after="0"/>
        <w:jc w:val="center"/>
      </w:pPr>
    </w:p>
    <w:p w14:paraId="67B7E34E" w14:textId="77777777" w:rsidR="00D869D5" w:rsidRDefault="00D869D5" w:rsidP="00D869D5">
      <w:pPr>
        <w:spacing w:after="0"/>
        <w:jc w:val="center"/>
      </w:pPr>
    </w:p>
    <w:p w14:paraId="14980D9E"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7D475C0D" w14:textId="77777777" w:rsidTr="00AB1790">
        <w:tc>
          <w:tcPr>
            <w:tcW w:w="8528" w:type="dxa"/>
          </w:tcPr>
          <w:p w14:paraId="284F178E" w14:textId="77777777" w:rsidR="00D869D5" w:rsidRPr="000C7C49" w:rsidRDefault="00D869D5" w:rsidP="00AB1790">
            <w:pPr>
              <w:spacing w:after="0"/>
              <w:jc w:val="center"/>
            </w:pPr>
            <w:r w:rsidRPr="000C7C49">
              <w:rPr>
                <w:noProof/>
                <w:lang w:eastAsia="en-GB"/>
              </w:rPr>
              <w:lastRenderedPageBreak/>
              <w:drawing>
                <wp:inline distT="0" distB="0" distL="0" distR="0" wp14:anchorId="338FA961" wp14:editId="2961B26D">
                  <wp:extent cx="4300152" cy="280383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0806" cy="2810779"/>
                          </a:xfrm>
                          <a:prstGeom prst="rect">
                            <a:avLst/>
                          </a:prstGeom>
                          <a:noFill/>
                        </pic:spPr>
                      </pic:pic>
                    </a:graphicData>
                  </a:graphic>
                </wp:inline>
              </w:drawing>
            </w:r>
          </w:p>
        </w:tc>
      </w:tr>
      <w:tr w:rsidR="00D869D5" w:rsidRPr="000C7C49" w14:paraId="595206B0" w14:textId="77777777" w:rsidTr="00AB1790">
        <w:tc>
          <w:tcPr>
            <w:tcW w:w="8528" w:type="dxa"/>
          </w:tcPr>
          <w:p w14:paraId="35A36B24" w14:textId="77777777" w:rsidR="00D869D5" w:rsidRPr="000C7C49" w:rsidRDefault="00D869D5" w:rsidP="00AB1790">
            <w:pPr>
              <w:spacing w:after="0"/>
              <w:jc w:val="center"/>
            </w:pPr>
            <w:r w:rsidRPr="000C7C49">
              <w:t>(a)</w:t>
            </w:r>
          </w:p>
        </w:tc>
      </w:tr>
      <w:tr w:rsidR="00D869D5" w:rsidRPr="000C7C49" w14:paraId="77754F47" w14:textId="77777777" w:rsidTr="00AB1790">
        <w:tc>
          <w:tcPr>
            <w:tcW w:w="8528" w:type="dxa"/>
          </w:tcPr>
          <w:p w14:paraId="3AD77A22" w14:textId="77777777" w:rsidR="00D869D5" w:rsidRPr="000C7C49" w:rsidRDefault="00D869D5" w:rsidP="00AB1790">
            <w:pPr>
              <w:spacing w:after="0"/>
              <w:jc w:val="center"/>
            </w:pPr>
            <w:r w:rsidRPr="000C7C49">
              <w:rPr>
                <w:noProof/>
                <w:lang w:eastAsia="en-GB"/>
              </w:rPr>
              <w:drawing>
                <wp:inline distT="0" distB="0" distL="0" distR="0" wp14:anchorId="2406BE51" wp14:editId="31BFDE2D">
                  <wp:extent cx="4300152" cy="2803834"/>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0322" cy="2810465"/>
                          </a:xfrm>
                          <a:prstGeom prst="rect">
                            <a:avLst/>
                          </a:prstGeom>
                          <a:noFill/>
                        </pic:spPr>
                      </pic:pic>
                    </a:graphicData>
                  </a:graphic>
                </wp:inline>
              </w:drawing>
            </w:r>
          </w:p>
        </w:tc>
      </w:tr>
      <w:tr w:rsidR="00D869D5" w:rsidRPr="000C7C49" w14:paraId="4A837C2A" w14:textId="77777777" w:rsidTr="00AB1790">
        <w:tc>
          <w:tcPr>
            <w:tcW w:w="8528" w:type="dxa"/>
          </w:tcPr>
          <w:p w14:paraId="6A6F4A55" w14:textId="77777777" w:rsidR="00D869D5" w:rsidRPr="000C7C49" w:rsidRDefault="00D869D5" w:rsidP="00AB1790">
            <w:pPr>
              <w:spacing w:after="0"/>
              <w:jc w:val="center"/>
            </w:pPr>
            <w:r w:rsidRPr="000C7C49">
              <w:t>(b)</w:t>
            </w:r>
          </w:p>
        </w:tc>
      </w:tr>
      <w:tr w:rsidR="00D869D5" w:rsidRPr="000C7C49" w14:paraId="3F2297E4" w14:textId="77777777" w:rsidTr="00AB1790">
        <w:tc>
          <w:tcPr>
            <w:tcW w:w="8528" w:type="dxa"/>
          </w:tcPr>
          <w:p w14:paraId="313F3691" w14:textId="77777777" w:rsidR="00D869D5" w:rsidRDefault="00D869D5" w:rsidP="00AB1790">
            <w:pPr>
              <w:spacing w:after="0"/>
              <w:jc w:val="center"/>
            </w:pPr>
          </w:p>
          <w:p w14:paraId="611D3450" w14:textId="77777777" w:rsidR="00D869D5" w:rsidRPr="000C7C49" w:rsidRDefault="00D869D5" w:rsidP="00AB1790">
            <w:pPr>
              <w:spacing w:after="0"/>
              <w:jc w:val="center"/>
            </w:pPr>
            <w:r w:rsidRPr="000C7C49">
              <w:t>Figure 6: Numerical and experimental load-displacement responses for (a) E1 [25]</w:t>
            </w:r>
            <w:proofErr w:type="gramStart"/>
            <w:r w:rsidRPr="000C7C49">
              <w:t>,  CB1</w:t>
            </w:r>
            <w:proofErr w:type="gramEnd"/>
            <w:r w:rsidRPr="000C7C49">
              <w:t xml:space="preserve"> [26] and HASAA-30BS [21]; (b) SCB2 [28], Beam 1 [29], and SB3 [30].</w:t>
            </w:r>
          </w:p>
          <w:p w14:paraId="386CC086" w14:textId="77777777" w:rsidR="00D869D5" w:rsidRPr="000C7C49" w:rsidRDefault="00D869D5" w:rsidP="00AB1790">
            <w:pPr>
              <w:spacing w:after="0"/>
              <w:jc w:val="center"/>
            </w:pPr>
          </w:p>
        </w:tc>
      </w:tr>
    </w:tbl>
    <w:p w14:paraId="2D29DD0C" w14:textId="77777777" w:rsidR="00D869D5" w:rsidRPr="000C7C49" w:rsidRDefault="00D869D5" w:rsidP="00D869D5">
      <w:pPr>
        <w:spacing w:after="0"/>
        <w:jc w:val="center"/>
      </w:pPr>
    </w:p>
    <w:p w14:paraId="3A11D952" w14:textId="77777777" w:rsidR="00D869D5" w:rsidRPr="000C7C49" w:rsidRDefault="00D869D5" w:rsidP="00D869D5">
      <w:pPr>
        <w:spacing w:after="0"/>
        <w:jc w:val="center"/>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593E3AD8" w14:textId="77777777" w:rsidTr="00AB1790">
        <w:tc>
          <w:tcPr>
            <w:tcW w:w="8528" w:type="dxa"/>
          </w:tcPr>
          <w:p w14:paraId="59CAEEF6" w14:textId="77777777" w:rsidR="00D869D5" w:rsidRPr="000C7C49" w:rsidRDefault="00D869D5" w:rsidP="00AB1790">
            <w:pPr>
              <w:spacing w:after="0"/>
              <w:jc w:val="center"/>
              <w:rPr>
                <w:rFonts w:eastAsiaTheme="minorEastAsia"/>
              </w:rPr>
            </w:pPr>
            <w:r w:rsidRPr="000C7C49">
              <w:rPr>
                <w:rFonts w:eastAsiaTheme="minorEastAsia"/>
                <w:noProof/>
                <w:lang w:eastAsia="en-GB"/>
              </w:rPr>
              <w:lastRenderedPageBreak/>
              <w:drawing>
                <wp:inline distT="0" distB="0" distL="0" distR="0" wp14:anchorId="28BB3965" wp14:editId="31959163">
                  <wp:extent cx="4314980" cy="2813501"/>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6530" cy="2821032"/>
                          </a:xfrm>
                          <a:prstGeom prst="rect">
                            <a:avLst/>
                          </a:prstGeom>
                          <a:noFill/>
                        </pic:spPr>
                      </pic:pic>
                    </a:graphicData>
                  </a:graphic>
                </wp:inline>
              </w:drawing>
            </w:r>
          </w:p>
        </w:tc>
      </w:tr>
      <w:tr w:rsidR="00D869D5" w:rsidRPr="000C7C49" w14:paraId="3EA58A8A" w14:textId="77777777" w:rsidTr="00AB1790">
        <w:tc>
          <w:tcPr>
            <w:tcW w:w="8528" w:type="dxa"/>
          </w:tcPr>
          <w:p w14:paraId="43644463" w14:textId="77777777" w:rsidR="00D869D5" w:rsidRDefault="00D869D5" w:rsidP="00AB1790">
            <w:pPr>
              <w:spacing w:after="0"/>
              <w:jc w:val="center"/>
              <w:rPr>
                <w:rFonts w:eastAsiaTheme="minorEastAsia"/>
              </w:rPr>
            </w:pPr>
          </w:p>
          <w:p w14:paraId="78A07496" w14:textId="77777777" w:rsidR="00D869D5" w:rsidRPr="000C7C49" w:rsidRDefault="00D869D5" w:rsidP="00AB1790">
            <w:pPr>
              <w:spacing w:after="0"/>
              <w:jc w:val="center"/>
              <w:rPr>
                <w:rFonts w:eastAsiaTheme="minorEastAsia"/>
              </w:rPr>
            </w:pPr>
            <w:r w:rsidRPr="000C7C49">
              <w:rPr>
                <w:rFonts w:eastAsiaTheme="minorEastAsia"/>
              </w:rPr>
              <w:t>Figure 7: Comparison of the experimental and numerical ultimate load values</w:t>
            </w:r>
          </w:p>
        </w:tc>
      </w:tr>
    </w:tbl>
    <w:p w14:paraId="6FC0A71F" w14:textId="77777777" w:rsidR="00D869D5" w:rsidRDefault="00D869D5" w:rsidP="00D869D5">
      <w:pPr>
        <w:spacing w:after="0"/>
        <w:jc w:val="center"/>
      </w:pPr>
    </w:p>
    <w:p w14:paraId="4CD84C0B" w14:textId="77777777" w:rsidR="00D869D5" w:rsidRDefault="00D869D5" w:rsidP="00D869D5">
      <w:pPr>
        <w:spacing w:after="0"/>
        <w:jc w:val="center"/>
      </w:pPr>
    </w:p>
    <w:p w14:paraId="20EA1E89" w14:textId="77777777" w:rsidR="00D869D5" w:rsidRDefault="00D869D5" w:rsidP="00D869D5">
      <w:pPr>
        <w:spacing w:after="0"/>
        <w:jc w:val="center"/>
      </w:pPr>
    </w:p>
    <w:p w14:paraId="50A22DC2" w14:textId="77777777" w:rsidR="00D869D5" w:rsidRDefault="00D869D5" w:rsidP="00D869D5">
      <w:pPr>
        <w:spacing w:after="0"/>
        <w:jc w:val="center"/>
      </w:pPr>
    </w:p>
    <w:p w14:paraId="78C249F5" w14:textId="77777777" w:rsidR="00D869D5" w:rsidRDefault="00D869D5" w:rsidP="00D869D5">
      <w:pPr>
        <w:spacing w:after="0"/>
        <w:jc w:val="center"/>
      </w:pPr>
    </w:p>
    <w:p w14:paraId="509C3E14" w14:textId="77777777" w:rsidR="00D869D5" w:rsidRDefault="00D869D5" w:rsidP="00D869D5">
      <w:pPr>
        <w:spacing w:after="0"/>
        <w:jc w:val="center"/>
      </w:pPr>
    </w:p>
    <w:p w14:paraId="15066BB2" w14:textId="77777777" w:rsidR="00D869D5" w:rsidRDefault="00D869D5" w:rsidP="00D869D5">
      <w:pPr>
        <w:spacing w:after="0"/>
        <w:jc w:val="center"/>
      </w:pPr>
    </w:p>
    <w:p w14:paraId="325E4AC1" w14:textId="77777777" w:rsidR="00D869D5" w:rsidRDefault="00D869D5" w:rsidP="00D869D5">
      <w:pPr>
        <w:spacing w:after="0"/>
        <w:jc w:val="center"/>
      </w:pPr>
    </w:p>
    <w:p w14:paraId="6666A5B4" w14:textId="77777777" w:rsidR="00D869D5" w:rsidRDefault="00D869D5" w:rsidP="00D869D5">
      <w:pPr>
        <w:spacing w:after="0"/>
        <w:jc w:val="center"/>
      </w:pPr>
    </w:p>
    <w:p w14:paraId="0AEFD132" w14:textId="77777777" w:rsidR="00D869D5" w:rsidRDefault="00D869D5" w:rsidP="00D869D5">
      <w:pPr>
        <w:spacing w:after="0"/>
        <w:jc w:val="center"/>
      </w:pPr>
    </w:p>
    <w:p w14:paraId="2D3926BC" w14:textId="77777777" w:rsidR="00D869D5" w:rsidRDefault="00D869D5" w:rsidP="00D869D5">
      <w:pPr>
        <w:spacing w:after="0"/>
        <w:jc w:val="center"/>
      </w:pPr>
    </w:p>
    <w:p w14:paraId="048FBD49" w14:textId="77777777" w:rsidR="00D869D5" w:rsidRDefault="00D869D5" w:rsidP="00D869D5">
      <w:pPr>
        <w:spacing w:after="0"/>
        <w:jc w:val="center"/>
      </w:pPr>
    </w:p>
    <w:p w14:paraId="195D5BD5" w14:textId="77777777" w:rsidR="00D869D5" w:rsidRDefault="00D869D5" w:rsidP="00D869D5">
      <w:pPr>
        <w:spacing w:after="0"/>
        <w:jc w:val="center"/>
      </w:pPr>
    </w:p>
    <w:p w14:paraId="2D98CAB4" w14:textId="77777777" w:rsidR="00D869D5" w:rsidRDefault="00D869D5" w:rsidP="00D869D5">
      <w:pPr>
        <w:spacing w:after="0"/>
        <w:jc w:val="center"/>
      </w:pPr>
    </w:p>
    <w:p w14:paraId="59A52A70" w14:textId="77777777" w:rsidR="00D869D5" w:rsidRDefault="00D869D5" w:rsidP="00D869D5">
      <w:pPr>
        <w:spacing w:after="0"/>
        <w:jc w:val="center"/>
      </w:pPr>
    </w:p>
    <w:p w14:paraId="3059FCBB" w14:textId="77777777" w:rsidR="00D869D5" w:rsidRPr="000C7C49" w:rsidRDefault="00D869D5" w:rsidP="00D869D5">
      <w:pPr>
        <w:spacing w:after="0"/>
        <w:jc w:val="center"/>
      </w:pPr>
    </w:p>
    <w:p w14:paraId="074156F2"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5B065BBB" w14:textId="77777777" w:rsidTr="00AB1790">
        <w:tc>
          <w:tcPr>
            <w:tcW w:w="8528" w:type="dxa"/>
          </w:tcPr>
          <w:p w14:paraId="70B1408D" w14:textId="77777777" w:rsidR="00D869D5" w:rsidRPr="000C7C49" w:rsidRDefault="00D869D5" w:rsidP="00AB1790">
            <w:pPr>
              <w:spacing w:after="0"/>
              <w:jc w:val="center"/>
            </w:pPr>
            <w:r w:rsidRPr="000C7C49">
              <w:rPr>
                <w:noProof/>
                <w:lang w:eastAsia="en-GB"/>
              </w:rPr>
              <w:lastRenderedPageBreak/>
              <w:drawing>
                <wp:inline distT="0" distB="0" distL="0" distR="0" wp14:anchorId="51F7578F" wp14:editId="18E6E590">
                  <wp:extent cx="4314980" cy="2811579"/>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2196" cy="2816281"/>
                          </a:xfrm>
                          <a:prstGeom prst="rect">
                            <a:avLst/>
                          </a:prstGeom>
                          <a:noFill/>
                        </pic:spPr>
                      </pic:pic>
                    </a:graphicData>
                  </a:graphic>
                </wp:inline>
              </w:drawing>
            </w:r>
          </w:p>
        </w:tc>
      </w:tr>
      <w:tr w:rsidR="00D869D5" w:rsidRPr="000C7C49" w14:paraId="1832F4A4" w14:textId="77777777" w:rsidTr="00AB1790">
        <w:tc>
          <w:tcPr>
            <w:tcW w:w="8528" w:type="dxa"/>
          </w:tcPr>
          <w:p w14:paraId="1DF9EE2D" w14:textId="77777777" w:rsidR="00D869D5" w:rsidRPr="000C7C49" w:rsidRDefault="00D869D5" w:rsidP="00AB1790">
            <w:pPr>
              <w:spacing w:after="0"/>
              <w:jc w:val="center"/>
              <w:rPr>
                <w:noProof/>
                <w:lang w:eastAsia="en-GB"/>
              </w:rPr>
            </w:pPr>
            <w:r w:rsidRPr="000C7C49">
              <w:rPr>
                <w:noProof/>
                <w:lang w:eastAsia="en-GB"/>
              </w:rPr>
              <w:t>(a)</w:t>
            </w:r>
          </w:p>
        </w:tc>
      </w:tr>
      <w:tr w:rsidR="00D869D5" w:rsidRPr="000C7C49" w14:paraId="296913D9" w14:textId="77777777" w:rsidTr="00AB1790">
        <w:tc>
          <w:tcPr>
            <w:tcW w:w="8528" w:type="dxa"/>
          </w:tcPr>
          <w:p w14:paraId="75DFE535" w14:textId="77777777" w:rsidR="00D869D5" w:rsidRPr="000C7C49" w:rsidRDefault="00D869D5" w:rsidP="00AB1790">
            <w:pPr>
              <w:spacing w:after="0"/>
              <w:jc w:val="center"/>
              <w:rPr>
                <w:noProof/>
                <w:lang w:eastAsia="en-GB"/>
              </w:rPr>
            </w:pPr>
            <w:r w:rsidRPr="000C7C49">
              <w:rPr>
                <w:noProof/>
                <w:lang w:eastAsia="en-GB"/>
              </w:rPr>
              <w:drawing>
                <wp:inline distT="0" distB="0" distL="0" distR="0" wp14:anchorId="6D018C44" wp14:editId="6F6F0D6D">
                  <wp:extent cx="4414850" cy="2876653"/>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7350" cy="2878282"/>
                          </a:xfrm>
                          <a:prstGeom prst="rect">
                            <a:avLst/>
                          </a:prstGeom>
                          <a:noFill/>
                        </pic:spPr>
                      </pic:pic>
                    </a:graphicData>
                  </a:graphic>
                </wp:inline>
              </w:drawing>
            </w:r>
          </w:p>
        </w:tc>
      </w:tr>
      <w:tr w:rsidR="00D869D5" w:rsidRPr="000C7C49" w14:paraId="7679530E" w14:textId="77777777" w:rsidTr="00AB1790">
        <w:tc>
          <w:tcPr>
            <w:tcW w:w="8528" w:type="dxa"/>
          </w:tcPr>
          <w:p w14:paraId="3F2B2D65" w14:textId="77777777" w:rsidR="00D869D5" w:rsidRPr="000C7C49" w:rsidRDefault="00D869D5" w:rsidP="00AB1790">
            <w:pPr>
              <w:spacing w:after="0"/>
              <w:jc w:val="center"/>
              <w:rPr>
                <w:noProof/>
                <w:lang w:eastAsia="en-GB"/>
              </w:rPr>
            </w:pPr>
            <w:r w:rsidRPr="000C7C49">
              <w:rPr>
                <w:noProof/>
                <w:lang w:eastAsia="en-GB"/>
              </w:rPr>
              <w:t>(b)</w:t>
            </w:r>
          </w:p>
        </w:tc>
      </w:tr>
      <w:tr w:rsidR="00D869D5" w:rsidRPr="000C7C49" w14:paraId="63A2B06F" w14:textId="77777777" w:rsidTr="00AB1790">
        <w:trPr>
          <w:trHeight w:val="51"/>
        </w:trPr>
        <w:tc>
          <w:tcPr>
            <w:tcW w:w="8528" w:type="dxa"/>
          </w:tcPr>
          <w:p w14:paraId="27743859" w14:textId="77777777" w:rsidR="00D869D5" w:rsidRDefault="00D869D5" w:rsidP="00AB1790">
            <w:pPr>
              <w:spacing w:after="0"/>
              <w:jc w:val="center"/>
            </w:pPr>
          </w:p>
          <w:p w14:paraId="30A27657" w14:textId="77777777" w:rsidR="00D869D5" w:rsidRPr="000C7C49" w:rsidRDefault="00D869D5" w:rsidP="00AB1790">
            <w:pPr>
              <w:spacing w:after="0"/>
              <w:jc w:val="center"/>
            </w:pPr>
            <w:r w:rsidRPr="000C7C49">
              <w:t>Figure 8: Load versus end-slip for specimens (a) D1 and (b) HTFGB-30BS</w:t>
            </w:r>
          </w:p>
        </w:tc>
      </w:tr>
    </w:tbl>
    <w:p w14:paraId="73578171" w14:textId="77777777" w:rsidR="00D869D5" w:rsidRPr="000C7C49" w:rsidRDefault="00D869D5" w:rsidP="00D869D5">
      <w:pPr>
        <w:spacing w:after="0"/>
        <w:jc w:val="center"/>
      </w:pPr>
    </w:p>
    <w:p w14:paraId="7F0DB433"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2AAA2215" w14:textId="77777777" w:rsidTr="00AB1790">
        <w:tc>
          <w:tcPr>
            <w:tcW w:w="8528" w:type="dxa"/>
          </w:tcPr>
          <w:p w14:paraId="4BC6F4CC" w14:textId="77777777" w:rsidR="00D869D5" w:rsidRPr="000C7C49" w:rsidRDefault="00D869D5" w:rsidP="00AB1790">
            <w:pPr>
              <w:spacing w:after="0"/>
              <w:jc w:val="center"/>
            </w:pPr>
            <w:r w:rsidRPr="000C7C49">
              <w:rPr>
                <w:noProof/>
                <w:lang w:eastAsia="en-GB"/>
              </w:rPr>
              <w:lastRenderedPageBreak/>
              <w:drawing>
                <wp:inline distT="0" distB="0" distL="0" distR="0" wp14:anchorId="1263110D" wp14:editId="7D91DC56">
                  <wp:extent cx="4305094" cy="280513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9797" cy="2814716"/>
                          </a:xfrm>
                          <a:prstGeom prst="rect">
                            <a:avLst/>
                          </a:prstGeom>
                          <a:noFill/>
                        </pic:spPr>
                      </pic:pic>
                    </a:graphicData>
                  </a:graphic>
                </wp:inline>
              </w:drawing>
            </w:r>
          </w:p>
        </w:tc>
      </w:tr>
      <w:tr w:rsidR="00D869D5" w:rsidRPr="000C7C49" w14:paraId="2F62346B" w14:textId="77777777" w:rsidTr="00AB1790">
        <w:tc>
          <w:tcPr>
            <w:tcW w:w="8528" w:type="dxa"/>
          </w:tcPr>
          <w:p w14:paraId="5BEA4FA7" w14:textId="77777777" w:rsidR="00D869D5" w:rsidRDefault="00D869D5" w:rsidP="00AB1790">
            <w:pPr>
              <w:spacing w:after="0"/>
              <w:jc w:val="center"/>
            </w:pPr>
          </w:p>
          <w:p w14:paraId="46FE9335" w14:textId="77777777" w:rsidR="00D869D5" w:rsidRPr="000C7C49" w:rsidRDefault="00D869D5" w:rsidP="00AB1790">
            <w:pPr>
              <w:spacing w:after="0"/>
              <w:jc w:val="center"/>
            </w:pPr>
            <w:r w:rsidRPr="000C7C49">
              <w:t>Figure 9: Experimental and numerical values for the load versus strain (measured on the bottom flange of the steel beam) for Beam 5 [29]</w:t>
            </w:r>
          </w:p>
        </w:tc>
      </w:tr>
    </w:tbl>
    <w:p w14:paraId="6581B061" w14:textId="77777777" w:rsidR="00D869D5" w:rsidRPr="000C7C49" w:rsidRDefault="00D869D5" w:rsidP="00D869D5">
      <w:pPr>
        <w:spacing w:after="0"/>
        <w:jc w:val="center"/>
      </w:pPr>
    </w:p>
    <w:p w14:paraId="3B586C54" w14:textId="77777777" w:rsidR="00D869D5" w:rsidRDefault="00D869D5" w:rsidP="00D869D5">
      <w:pPr>
        <w:spacing w:after="0"/>
        <w:jc w:val="center"/>
      </w:pPr>
    </w:p>
    <w:p w14:paraId="4A40AC5B" w14:textId="77777777" w:rsidR="00D869D5" w:rsidRDefault="00D869D5" w:rsidP="00D869D5">
      <w:pPr>
        <w:spacing w:after="0"/>
        <w:jc w:val="center"/>
      </w:pPr>
    </w:p>
    <w:p w14:paraId="2E20F0BB" w14:textId="77777777" w:rsidR="00D869D5" w:rsidRDefault="00D869D5" w:rsidP="00D869D5">
      <w:pPr>
        <w:spacing w:after="0"/>
        <w:jc w:val="center"/>
      </w:pPr>
    </w:p>
    <w:p w14:paraId="40C00F53"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0559A1FF" w14:textId="77777777" w:rsidTr="00AB1790">
        <w:tc>
          <w:tcPr>
            <w:tcW w:w="8528" w:type="dxa"/>
          </w:tcPr>
          <w:p w14:paraId="2318B161" w14:textId="77777777" w:rsidR="00D869D5" w:rsidRPr="000C7C49" w:rsidRDefault="00D869D5" w:rsidP="00AB1790">
            <w:pPr>
              <w:spacing w:after="0"/>
              <w:jc w:val="center"/>
            </w:pPr>
            <w:r w:rsidRPr="000C7C49">
              <w:rPr>
                <w:noProof/>
                <w:lang w:eastAsia="en-GB"/>
              </w:rPr>
              <w:drawing>
                <wp:inline distT="0" distB="0" distL="0" distR="0" wp14:anchorId="5FBECD6B" wp14:editId="35DB7D94">
                  <wp:extent cx="4324865" cy="28199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2397" cy="2824859"/>
                          </a:xfrm>
                          <a:prstGeom prst="rect">
                            <a:avLst/>
                          </a:prstGeom>
                          <a:noFill/>
                        </pic:spPr>
                      </pic:pic>
                    </a:graphicData>
                  </a:graphic>
                </wp:inline>
              </w:drawing>
            </w:r>
          </w:p>
        </w:tc>
      </w:tr>
      <w:tr w:rsidR="00D869D5" w:rsidRPr="000C7C49" w14:paraId="26EE65DF" w14:textId="77777777" w:rsidTr="00AB1790">
        <w:tc>
          <w:tcPr>
            <w:tcW w:w="8528" w:type="dxa"/>
          </w:tcPr>
          <w:p w14:paraId="5AA85940" w14:textId="77777777" w:rsidR="00D869D5" w:rsidRDefault="00D869D5" w:rsidP="00AB1790">
            <w:pPr>
              <w:spacing w:after="0"/>
              <w:jc w:val="center"/>
              <w:rPr>
                <w:rFonts w:cs="Times New Roman"/>
              </w:rPr>
            </w:pPr>
          </w:p>
          <w:p w14:paraId="0774CD23" w14:textId="77777777" w:rsidR="00D869D5" w:rsidRPr="000C7C49" w:rsidRDefault="00D869D5" w:rsidP="00AB1790">
            <w:pPr>
              <w:spacing w:after="0"/>
              <w:jc w:val="center"/>
              <w:rPr>
                <w:rFonts w:cs="Times New Roman"/>
              </w:rPr>
            </w:pPr>
            <w:r w:rsidRPr="000C7C49">
              <w:rPr>
                <w:rFonts w:cs="Times New Roman"/>
              </w:rPr>
              <w:t>Figure 10: Comparison of load-deflection curves from the FE model developed in this study with those reported by Ban and Bradford [17]</w:t>
            </w:r>
          </w:p>
        </w:tc>
      </w:tr>
    </w:tbl>
    <w:p w14:paraId="22C6F1A8" w14:textId="77777777" w:rsidR="00D869D5" w:rsidRPr="000C7C49" w:rsidRDefault="00D869D5" w:rsidP="00D869D5">
      <w:pPr>
        <w:spacing w:after="0"/>
        <w:jc w:val="center"/>
      </w:pPr>
    </w:p>
    <w:p w14:paraId="4531851C" w14:textId="77777777" w:rsidR="00D869D5" w:rsidRPr="000C7C49" w:rsidRDefault="00D869D5" w:rsidP="00D869D5">
      <w:pPr>
        <w:spacing w:after="0"/>
        <w:jc w:val="center"/>
      </w:pPr>
    </w:p>
    <w:tbl>
      <w:tblPr>
        <w:tblStyle w:val="TableGrid"/>
        <w:tblW w:w="0" w:type="auto"/>
        <w:tblLook w:val="04A0" w:firstRow="1" w:lastRow="0" w:firstColumn="1" w:lastColumn="0" w:noHBand="0" w:noVBand="1"/>
      </w:tblPr>
      <w:tblGrid>
        <w:gridCol w:w="8528"/>
      </w:tblGrid>
      <w:tr w:rsidR="00D869D5" w:rsidRPr="000C7C49" w14:paraId="161ECD82" w14:textId="77777777" w:rsidTr="00AB1790">
        <w:tc>
          <w:tcPr>
            <w:tcW w:w="8528" w:type="dxa"/>
            <w:tcBorders>
              <w:top w:val="nil"/>
              <w:left w:val="nil"/>
              <w:bottom w:val="nil"/>
              <w:right w:val="nil"/>
            </w:tcBorders>
          </w:tcPr>
          <w:p w14:paraId="17CC5D2A" w14:textId="77777777" w:rsidR="00D869D5" w:rsidRPr="000C7C49" w:rsidRDefault="00D869D5" w:rsidP="00AB1790">
            <w:pPr>
              <w:spacing w:after="0"/>
              <w:jc w:val="center"/>
            </w:pPr>
            <w:r w:rsidRPr="000C7C49">
              <w:rPr>
                <w:noProof/>
                <w:lang w:eastAsia="en-GB"/>
              </w:rPr>
              <w:lastRenderedPageBreak/>
              <w:drawing>
                <wp:inline distT="0" distB="0" distL="0" distR="0" wp14:anchorId="406D6C56" wp14:editId="40E1E35A">
                  <wp:extent cx="4324865" cy="28199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6846" cy="2827760"/>
                          </a:xfrm>
                          <a:prstGeom prst="rect">
                            <a:avLst/>
                          </a:prstGeom>
                          <a:noFill/>
                        </pic:spPr>
                      </pic:pic>
                    </a:graphicData>
                  </a:graphic>
                </wp:inline>
              </w:drawing>
            </w:r>
          </w:p>
        </w:tc>
      </w:tr>
      <w:tr w:rsidR="00D869D5" w:rsidRPr="000C7C49" w14:paraId="49E70510" w14:textId="77777777" w:rsidTr="00AB1790">
        <w:tc>
          <w:tcPr>
            <w:tcW w:w="8528" w:type="dxa"/>
            <w:tcBorders>
              <w:top w:val="nil"/>
              <w:left w:val="nil"/>
              <w:bottom w:val="nil"/>
              <w:right w:val="nil"/>
            </w:tcBorders>
          </w:tcPr>
          <w:p w14:paraId="36BE9F03" w14:textId="77777777" w:rsidR="00D869D5" w:rsidRPr="000C7C49" w:rsidRDefault="00D869D5" w:rsidP="00AB1790">
            <w:pPr>
              <w:spacing w:after="0"/>
              <w:jc w:val="center"/>
              <w:rPr>
                <w:noProof/>
                <w:lang w:eastAsia="en-GB"/>
              </w:rPr>
            </w:pPr>
            <w:r w:rsidRPr="000C7C49">
              <w:rPr>
                <w:noProof/>
                <w:lang w:eastAsia="en-GB"/>
              </w:rPr>
              <w:t>(a)</w:t>
            </w:r>
          </w:p>
        </w:tc>
      </w:tr>
      <w:tr w:rsidR="00D869D5" w:rsidRPr="000C7C49" w14:paraId="05B2CA99" w14:textId="77777777" w:rsidTr="00AB1790">
        <w:tc>
          <w:tcPr>
            <w:tcW w:w="8528" w:type="dxa"/>
            <w:tcBorders>
              <w:top w:val="nil"/>
              <w:left w:val="nil"/>
              <w:bottom w:val="nil"/>
              <w:right w:val="nil"/>
            </w:tcBorders>
          </w:tcPr>
          <w:p w14:paraId="3EBA21E3" w14:textId="77777777" w:rsidR="00D869D5" w:rsidRPr="000C7C49" w:rsidRDefault="00D869D5" w:rsidP="00AB1790">
            <w:pPr>
              <w:spacing w:after="0"/>
              <w:jc w:val="center"/>
              <w:rPr>
                <w:noProof/>
                <w:lang w:eastAsia="en-GB"/>
              </w:rPr>
            </w:pPr>
            <w:r w:rsidRPr="000C7C49">
              <w:rPr>
                <w:noProof/>
                <w:lang w:eastAsia="en-GB"/>
              </w:rPr>
              <w:drawing>
                <wp:inline distT="0" distB="0" distL="0" distR="0" wp14:anchorId="34DBD1CE" wp14:editId="700CAB11">
                  <wp:extent cx="4295209" cy="28006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3810" cy="2819262"/>
                          </a:xfrm>
                          <a:prstGeom prst="rect">
                            <a:avLst/>
                          </a:prstGeom>
                          <a:noFill/>
                        </pic:spPr>
                      </pic:pic>
                    </a:graphicData>
                  </a:graphic>
                </wp:inline>
              </w:drawing>
            </w:r>
          </w:p>
        </w:tc>
      </w:tr>
      <w:tr w:rsidR="00D869D5" w:rsidRPr="000C7C49" w14:paraId="7107157F" w14:textId="77777777" w:rsidTr="00AB1790">
        <w:tc>
          <w:tcPr>
            <w:tcW w:w="8528" w:type="dxa"/>
            <w:tcBorders>
              <w:top w:val="nil"/>
              <w:left w:val="nil"/>
              <w:bottom w:val="nil"/>
              <w:right w:val="nil"/>
            </w:tcBorders>
          </w:tcPr>
          <w:p w14:paraId="37130DD9" w14:textId="77777777" w:rsidR="00D869D5" w:rsidRPr="000C7C49" w:rsidRDefault="00D869D5" w:rsidP="00AB1790">
            <w:pPr>
              <w:spacing w:after="0"/>
              <w:jc w:val="center"/>
              <w:rPr>
                <w:noProof/>
                <w:lang w:eastAsia="en-GB"/>
              </w:rPr>
            </w:pPr>
            <w:r w:rsidRPr="000C7C49">
              <w:rPr>
                <w:noProof/>
                <w:lang w:eastAsia="en-GB"/>
              </w:rPr>
              <w:t>(b)</w:t>
            </w:r>
          </w:p>
        </w:tc>
      </w:tr>
      <w:tr w:rsidR="00D869D5" w:rsidRPr="000C7C49" w14:paraId="48F0DBF3" w14:textId="77777777" w:rsidTr="00AB1790">
        <w:tc>
          <w:tcPr>
            <w:tcW w:w="8528" w:type="dxa"/>
            <w:tcBorders>
              <w:top w:val="nil"/>
              <w:left w:val="nil"/>
              <w:bottom w:val="nil"/>
              <w:right w:val="nil"/>
            </w:tcBorders>
          </w:tcPr>
          <w:p w14:paraId="37D096E8" w14:textId="77777777" w:rsidR="00D869D5" w:rsidRDefault="00D869D5" w:rsidP="00AB1790">
            <w:pPr>
              <w:spacing w:after="0"/>
              <w:jc w:val="center"/>
              <w:rPr>
                <w:rFonts w:cs="Times New Roman"/>
              </w:rPr>
            </w:pPr>
          </w:p>
          <w:p w14:paraId="583A202A" w14:textId="77777777" w:rsidR="00D869D5" w:rsidRPr="000C7C49" w:rsidRDefault="00D869D5" w:rsidP="00AB1790">
            <w:pPr>
              <w:spacing w:after="0"/>
              <w:jc w:val="center"/>
              <w:rPr>
                <w:rFonts w:cs="Times New Roman"/>
              </w:rPr>
            </w:pPr>
            <w:r w:rsidRPr="000C7C49">
              <w:rPr>
                <w:rFonts w:cs="Times New Roman"/>
              </w:rPr>
              <w:t>Figure 11: The effect of the degree of shear connection on the flexural capacity of a composite beam made from S460 HSS and (a) C40 concrete and (b) C50 concrete.</w:t>
            </w:r>
          </w:p>
        </w:tc>
      </w:tr>
    </w:tbl>
    <w:p w14:paraId="5B32DA4F"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6A632AEE" w14:textId="77777777" w:rsidTr="00AB1790">
        <w:tc>
          <w:tcPr>
            <w:tcW w:w="8528" w:type="dxa"/>
          </w:tcPr>
          <w:p w14:paraId="48EDEB28" w14:textId="77777777" w:rsidR="00D869D5" w:rsidRPr="000C7C49" w:rsidRDefault="00D869D5" w:rsidP="00AB1790">
            <w:pPr>
              <w:spacing w:after="0"/>
              <w:jc w:val="center"/>
            </w:pPr>
            <w:r w:rsidRPr="000C7C49">
              <w:rPr>
                <w:noProof/>
                <w:lang w:eastAsia="en-GB"/>
              </w:rPr>
              <w:lastRenderedPageBreak/>
              <w:drawing>
                <wp:inline distT="0" distB="0" distL="0" distR="0" wp14:anchorId="310BA636" wp14:editId="26F422D6">
                  <wp:extent cx="4329808" cy="28231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2977" cy="2844798"/>
                          </a:xfrm>
                          <a:prstGeom prst="rect">
                            <a:avLst/>
                          </a:prstGeom>
                          <a:noFill/>
                        </pic:spPr>
                      </pic:pic>
                    </a:graphicData>
                  </a:graphic>
                </wp:inline>
              </w:drawing>
            </w:r>
          </w:p>
        </w:tc>
      </w:tr>
      <w:tr w:rsidR="00D869D5" w:rsidRPr="000C7C49" w14:paraId="46D47F9D" w14:textId="77777777" w:rsidTr="00AB1790">
        <w:tc>
          <w:tcPr>
            <w:tcW w:w="8528" w:type="dxa"/>
          </w:tcPr>
          <w:p w14:paraId="7972DEA6" w14:textId="77777777" w:rsidR="00D869D5" w:rsidRPr="000C7C49" w:rsidRDefault="00D869D5" w:rsidP="00AB1790">
            <w:pPr>
              <w:spacing w:after="0"/>
              <w:jc w:val="center"/>
              <w:rPr>
                <w:noProof/>
                <w:lang w:eastAsia="en-GB"/>
              </w:rPr>
            </w:pPr>
            <w:r w:rsidRPr="000C7C49">
              <w:rPr>
                <w:noProof/>
                <w:lang w:eastAsia="en-GB"/>
              </w:rPr>
              <w:t>(a)</w:t>
            </w:r>
          </w:p>
        </w:tc>
      </w:tr>
      <w:tr w:rsidR="00D869D5" w:rsidRPr="000C7C49" w14:paraId="1DB2F4E0" w14:textId="77777777" w:rsidTr="00AB1790">
        <w:tc>
          <w:tcPr>
            <w:tcW w:w="8528" w:type="dxa"/>
          </w:tcPr>
          <w:p w14:paraId="613086DF" w14:textId="77777777" w:rsidR="00D869D5" w:rsidRPr="000C7C49" w:rsidRDefault="00D869D5" w:rsidP="00AB1790">
            <w:pPr>
              <w:spacing w:after="0"/>
              <w:jc w:val="center"/>
              <w:rPr>
                <w:noProof/>
                <w:lang w:eastAsia="en-GB"/>
              </w:rPr>
            </w:pPr>
            <w:r w:rsidRPr="000C7C49">
              <w:rPr>
                <w:noProof/>
                <w:lang w:eastAsia="en-GB"/>
              </w:rPr>
              <w:drawing>
                <wp:inline distT="0" distB="0" distL="0" distR="0" wp14:anchorId="7EE92E93" wp14:editId="52ACBE81">
                  <wp:extent cx="4319922" cy="2816726"/>
                  <wp:effectExtent l="0" t="0" r="444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0776" cy="2830323"/>
                          </a:xfrm>
                          <a:prstGeom prst="rect">
                            <a:avLst/>
                          </a:prstGeom>
                          <a:noFill/>
                        </pic:spPr>
                      </pic:pic>
                    </a:graphicData>
                  </a:graphic>
                </wp:inline>
              </w:drawing>
            </w:r>
          </w:p>
        </w:tc>
      </w:tr>
      <w:tr w:rsidR="00D869D5" w:rsidRPr="000C7C49" w14:paraId="58B35716" w14:textId="77777777" w:rsidTr="00AB1790">
        <w:tc>
          <w:tcPr>
            <w:tcW w:w="8528" w:type="dxa"/>
          </w:tcPr>
          <w:p w14:paraId="7569035F" w14:textId="77777777" w:rsidR="00D869D5" w:rsidRPr="000C7C49" w:rsidRDefault="00D869D5" w:rsidP="00AB1790">
            <w:pPr>
              <w:spacing w:after="0"/>
              <w:jc w:val="center"/>
              <w:rPr>
                <w:noProof/>
                <w:lang w:eastAsia="en-GB"/>
              </w:rPr>
            </w:pPr>
            <w:r w:rsidRPr="000C7C49">
              <w:rPr>
                <w:noProof/>
                <w:lang w:eastAsia="en-GB"/>
              </w:rPr>
              <w:t>(b)</w:t>
            </w:r>
          </w:p>
        </w:tc>
      </w:tr>
      <w:tr w:rsidR="00D869D5" w:rsidRPr="000C7C49" w14:paraId="5353EF4C" w14:textId="77777777" w:rsidTr="00AB1790">
        <w:tc>
          <w:tcPr>
            <w:tcW w:w="8528" w:type="dxa"/>
          </w:tcPr>
          <w:p w14:paraId="7320BF54" w14:textId="77777777" w:rsidR="00D869D5" w:rsidRDefault="00D869D5" w:rsidP="00AB1790">
            <w:pPr>
              <w:spacing w:after="0"/>
              <w:jc w:val="center"/>
              <w:rPr>
                <w:rFonts w:cs="Times New Roman"/>
              </w:rPr>
            </w:pPr>
          </w:p>
          <w:p w14:paraId="4A58FFA3" w14:textId="77777777" w:rsidR="00D869D5" w:rsidRPr="000C7C49" w:rsidRDefault="00D869D5" w:rsidP="00AB1790">
            <w:pPr>
              <w:spacing w:after="0"/>
              <w:jc w:val="center"/>
              <w:rPr>
                <w:rFonts w:cs="Times New Roman"/>
              </w:rPr>
            </w:pPr>
            <w:r w:rsidRPr="000C7C49">
              <w:rPr>
                <w:rFonts w:cs="Times New Roman"/>
              </w:rPr>
              <w:t>Figure 12: The effect of the degree of shear connection on the flexural capacity of a composite beam made from S690 HSS and (a) C40 concrete and (b) C50 concrete.</w:t>
            </w:r>
          </w:p>
        </w:tc>
      </w:tr>
    </w:tbl>
    <w:p w14:paraId="561023B4" w14:textId="77777777" w:rsidR="00D869D5" w:rsidRDefault="00D869D5" w:rsidP="00D869D5">
      <w:pPr>
        <w:spacing w:after="0"/>
        <w:jc w:val="center"/>
      </w:pPr>
    </w:p>
    <w:p w14:paraId="44369C36" w14:textId="77777777" w:rsidR="00D869D5" w:rsidRDefault="00D869D5" w:rsidP="00D869D5">
      <w:pPr>
        <w:spacing w:after="0"/>
        <w:jc w:val="center"/>
      </w:pPr>
    </w:p>
    <w:p w14:paraId="7E13AC10" w14:textId="77777777" w:rsidR="00D869D5" w:rsidRPr="000C7C49" w:rsidRDefault="00D869D5" w:rsidP="00D869D5">
      <w:pPr>
        <w:spacing w:after="0"/>
        <w:jc w:val="center"/>
      </w:pPr>
    </w:p>
    <w:tbl>
      <w:tblPr>
        <w:tblStyle w:val="TableGrid"/>
        <w:tblW w:w="0" w:type="auto"/>
        <w:tblLook w:val="04A0" w:firstRow="1" w:lastRow="0" w:firstColumn="1" w:lastColumn="0" w:noHBand="0" w:noVBand="1"/>
      </w:tblPr>
      <w:tblGrid>
        <w:gridCol w:w="2842"/>
        <w:gridCol w:w="2843"/>
        <w:gridCol w:w="2843"/>
      </w:tblGrid>
      <w:tr w:rsidR="00D869D5" w:rsidRPr="000C7C49" w14:paraId="1168377F" w14:textId="77777777" w:rsidTr="00AB1790">
        <w:tc>
          <w:tcPr>
            <w:tcW w:w="8528" w:type="dxa"/>
            <w:gridSpan w:val="3"/>
            <w:tcBorders>
              <w:top w:val="nil"/>
              <w:left w:val="nil"/>
              <w:bottom w:val="nil"/>
              <w:right w:val="nil"/>
            </w:tcBorders>
          </w:tcPr>
          <w:p w14:paraId="53BCE9F5" w14:textId="77777777" w:rsidR="00D869D5" w:rsidRPr="000C7C49" w:rsidRDefault="00D869D5" w:rsidP="00AB1790">
            <w:pPr>
              <w:spacing w:after="0"/>
              <w:jc w:val="center"/>
            </w:pPr>
            <w:r w:rsidRPr="000C7C49">
              <w:rPr>
                <w:rFonts w:cs="Times New Roman"/>
                <w:noProof/>
                <w:lang w:eastAsia="en-GB"/>
              </w:rPr>
              <w:lastRenderedPageBreak/>
              <w:drawing>
                <wp:inline distT="0" distB="0" distL="0" distR="0" wp14:anchorId="48153381" wp14:editId="7065B121">
                  <wp:extent cx="5278120" cy="174471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8120" cy="1744712"/>
                          </a:xfrm>
                          <a:prstGeom prst="rect">
                            <a:avLst/>
                          </a:prstGeom>
                        </pic:spPr>
                      </pic:pic>
                    </a:graphicData>
                  </a:graphic>
                </wp:inline>
              </w:drawing>
            </w:r>
          </w:p>
        </w:tc>
      </w:tr>
      <w:tr w:rsidR="00D869D5" w:rsidRPr="000C7C49" w14:paraId="3CE4AE29" w14:textId="77777777" w:rsidTr="00AB1790">
        <w:tc>
          <w:tcPr>
            <w:tcW w:w="2842" w:type="dxa"/>
            <w:tcBorders>
              <w:top w:val="nil"/>
              <w:left w:val="nil"/>
              <w:bottom w:val="nil"/>
              <w:right w:val="nil"/>
            </w:tcBorders>
          </w:tcPr>
          <w:p w14:paraId="6625AE4B"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(a)</w:t>
            </w:r>
          </w:p>
        </w:tc>
        <w:tc>
          <w:tcPr>
            <w:tcW w:w="2843" w:type="dxa"/>
            <w:tcBorders>
              <w:top w:val="nil"/>
              <w:left w:val="nil"/>
              <w:bottom w:val="nil"/>
              <w:right w:val="nil"/>
            </w:tcBorders>
          </w:tcPr>
          <w:p w14:paraId="4E9C6510"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(b)</w:t>
            </w:r>
          </w:p>
        </w:tc>
        <w:tc>
          <w:tcPr>
            <w:tcW w:w="2843" w:type="dxa"/>
            <w:tcBorders>
              <w:top w:val="nil"/>
              <w:left w:val="nil"/>
              <w:bottom w:val="nil"/>
              <w:right w:val="nil"/>
            </w:tcBorders>
          </w:tcPr>
          <w:p w14:paraId="60DDED47"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(c)</w:t>
            </w:r>
          </w:p>
        </w:tc>
      </w:tr>
      <w:tr w:rsidR="00D869D5" w:rsidRPr="000C7C49" w14:paraId="37C04DBD" w14:textId="77777777" w:rsidTr="00AB1790">
        <w:tc>
          <w:tcPr>
            <w:tcW w:w="8528" w:type="dxa"/>
            <w:gridSpan w:val="3"/>
            <w:tcBorders>
              <w:top w:val="nil"/>
              <w:left w:val="nil"/>
              <w:bottom w:val="nil"/>
              <w:right w:val="nil"/>
            </w:tcBorders>
          </w:tcPr>
          <w:p w14:paraId="2BFA2DEB" w14:textId="77777777" w:rsidR="00D869D5" w:rsidRPr="000C7C49" w:rsidRDefault="00D869D5" w:rsidP="00AB1790">
            <w:pPr>
              <w:spacing w:after="0"/>
              <w:jc w:val="center"/>
              <w:rPr>
                <w:rFonts w:cs="Times New Roman"/>
              </w:rPr>
            </w:pPr>
            <w:r w:rsidRPr="000C7C49">
              <w:rPr>
                <w:rFonts w:cs="Times New Roman"/>
              </w:rPr>
              <w:t>Figure 13: Stress distribution using FE and rigid-plastic analysis (a) beam cross-section, (b) η = 1 and (c) η = 1.7.</w:t>
            </w:r>
          </w:p>
        </w:tc>
      </w:tr>
    </w:tbl>
    <w:p w14:paraId="67731C6E" w14:textId="77777777" w:rsidR="00D869D5" w:rsidRPr="000C7C49" w:rsidRDefault="00D869D5" w:rsidP="00D869D5">
      <w:pPr>
        <w:spacing w:after="0"/>
        <w:jc w:val="center"/>
      </w:pPr>
    </w:p>
    <w:p w14:paraId="4616A0D2" w14:textId="77777777" w:rsidR="00D869D5" w:rsidRDefault="00D869D5" w:rsidP="00D869D5">
      <w:pPr>
        <w:spacing w:after="0"/>
        <w:jc w:val="center"/>
      </w:pPr>
    </w:p>
    <w:p w14:paraId="6D24719A" w14:textId="77777777" w:rsidR="00D869D5" w:rsidRDefault="00D869D5" w:rsidP="00D869D5">
      <w:pPr>
        <w:spacing w:after="0"/>
        <w:jc w:val="center"/>
      </w:pPr>
    </w:p>
    <w:p w14:paraId="2A270E91" w14:textId="77777777" w:rsidR="00D869D5" w:rsidRDefault="00D869D5" w:rsidP="00D869D5">
      <w:pPr>
        <w:spacing w:after="0"/>
        <w:jc w:val="center"/>
      </w:pPr>
    </w:p>
    <w:p w14:paraId="3766A0A0" w14:textId="77777777" w:rsidR="00D869D5" w:rsidRDefault="00D869D5" w:rsidP="00D869D5">
      <w:pPr>
        <w:spacing w:after="0"/>
        <w:jc w:val="center"/>
      </w:pPr>
    </w:p>
    <w:p w14:paraId="772CECB1" w14:textId="77777777" w:rsidR="00D869D5" w:rsidRDefault="00D869D5" w:rsidP="00D869D5">
      <w:pPr>
        <w:spacing w:after="0"/>
        <w:jc w:val="center"/>
      </w:pPr>
    </w:p>
    <w:p w14:paraId="118148F3" w14:textId="77777777" w:rsidR="00D869D5" w:rsidRDefault="00D869D5" w:rsidP="00D869D5">
      <w:pPr>
        <w:spacing w:after="0"/>
        <w:jc w:val="center"/>
      </w:pPr>
    </w:p>
    <w:p w14:paraId="27D8557D" w14:textId="77777777" w:rsidR="00D869D5" w:rsidRDefault="00D869D5" w:rsidP="00D869D5">
      <w:pPr>
        <w:spacing w:after="0"/>
        <w:jc w:val="center"/>
      </w:pPr>
    </w:p>
    <w:p w14:paraId="315473A1" w14:textId="77777777" w:rsidR="00D869D5" w:rsidRDefault="00D869D5" w:rsidP="00D869D5">
      <w:pPr>
        <w:spacing w:after="0"/>
        <w:jc w:val="center"/>
      </w:pPr>
    </w:p>
    <w:p w14:paraId="0FE4AB74" w14:textId="77777777" w:rsidR="00D869D5" w:rsidRDefault="00D869D5" w:rsidP="00D869D5">
      <w:pPr>
        <w:spacing w:after="0"/>
        <w:jc w:val="center"/>
      </w:pPr>
    </w:p>
    <w:p w14:paraId="52922AF3" w14:textId="77777777" w:rsidR="00D869D5" w:rsidRDefault="00D869D5" w:rsidP="00D869D5">
      <w:pPr>
        <w:spacing w:after="0"/>
        <w:jc w:val="center"/>
      </w:pPr>
    </w:p>
    <w:p w14:paraId="4C8693C1" w14:textId="77777777" w:rsidR="00D869D5" w:rsidRDefault="00D869D5" w:rsidP="00D869D5">
      <w:pPr>
        <w:spacing w:after="0"/>
        <w:jc w:val="center"/>
      </w:pPr>
    </w:p>
    <w:p w14:paraId="61DF2708" w14:textId="77777777" w:rsidR="00D869D5" w:rsidRDefault="00D869D5" w:rsidP="00D869D5">
      <w:pPr>
        <w:spacing w:after="0"/>
        <w:jc w:val="center"/>
      </w:pPr>
    </w:p>
    <w:p w14:paraId="48E94887" w14:textId="77777777" w:rsidR="00D869D5" w:rsidRDefault="00D869D5" w:rsidP="00D869D5">
      <w:pPr>
        <w:spacing w:after="0"/>
        <w:jc w:val="center"/>
      </w:pPr>
    </w:p>
    <w:p w14:paraId="38904F17" w14:textId="77777777" w:rsidR="00D869D5" w:rsidRDefault="00D869D5" w:rsidP="00D869D5">
      <w:pPr>
        <w:spacing w:after="0"/>
        <w:jc w:val="center"/>
      </w:pPr>
    </w:p>
    <w:p w14:paraId="1336FC5A" w14:textId="77777777" w:rsidR="00D869D5" w:rsidRDefault="00D869D5" w:rsidP="00D869D5">
      <w:pPr>
        <w:spacing w:after="0"/>
        <w:jc w:val="center"/>
      </w:pPr>
    </w:p>
    <w:p w14:paraId="3F7BB7C0" w14:textId="77777777" w:rsidR="00D869D5" w:rsidRDefault="00D869D5" w:rsidP="00D869D5">
      <w:pPr>
        <w:spacing w:after="0"/>
        <w:jc w:val="center"/>
      </w:pPr>
    </w:p>
    <w:p w14:paraId="08451D4A" w14:textId="77777777" w:rsidR="00D869D5" w:rsidRDefault="00D869D5" w:rsidP="00D869D5">
      <w:pPr>
        <w:spacing w:after="0"/>
        <w:jc w:val="center"/>
      </w:pPr>
    </w:p>
    <w:p w14:paraId="5E815FDF" w14:textId="77777777" w:rsidR="00D869D5" w:rsidRDefault="00D869D5" w:rsidP="00D869D5">
      <w:pPr>
        <w:spacing w:after="0"/>
        <w:jc w:val="center"/>
      </w:pPr>
    </w:p>
    <w:p w14:paraId="2447CC80"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63700E42" w14:textId="77777777" w:rsidTr="00AB1790">
        <w:tc>
          <w:tcPr>
            <w:tcW w:w="8528" w:type="dxa"/>
          </w:tcPr>
          <w:p w14:paraId="717CFFD9" w14:textId="77777777" w:rsidR="00D869D5" w:rsidRPr="000C7C49" w:rsidRDefault="00D869D5" w:rsidP="00AB1790">
            <w:pPr>
              <w:spacing w:after="0"/>
              <w:jc w:val="center"/>
            </w:pPr>
            <w:r w:rsidRPr="000C7C49">
              <w:rPr>
                <w:noProof/>
                <w:lang w:eastAsia="en-GB"/>
              </w:rPr>
              <w:lastRenderedPageBreak/>
              <w:drawing>
                <wp:inline distT="0" distB="0" distL="0" distR="0" wp14:anchorId="084933F4" wp14:editId="7B5ADFF1">
                  <wp:extent cx="4324865" cy="2818021"/>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2048" cy="2822701"/>
                          </a:xfrm>
                          <a:prstGeom prst="rect">
                            <a:avLst/>
                          </a:prstGeom>
                          <a:noFill/>
                        </pic:spPr>
                      </pic:pic>
                    </a:graphicData>
                  </a:graphic>
                </wp:inline>
              </w:drawing>
            </w:r>
          </w:p>
        </w:tc>
      </w:tr>
      <w:tr w:rsidR="00D869D5" w:rsidRPr="000C7C49" w14:paraId="138E366D" w14:textId="77777777" w:rsidTr="00AB1790">
        <w:tc>
          <w:tcPr>
            <w:tcW w:w="8528" w:type="dxa"/>
          </w:tcPr>
          <w:p w14:paraId="5CDFDF81"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(a)</w:t>
            </w:r>
          </w:p>
        </w:tc>
      </w:tr>
      <w:tr w:rsidR="00D869D5" w:rsidRPr="000C7C49" w14:paraId="67CB8650" w14:textId="77777777" w:rsidTr="00AB1790">
        <w:tc>
          <w:tcPr>
            <w:tcW w:w="8528" w:type="dxa"/>
          </w:tcPr>
          <w:p w14:paraId="51CAAFEA" w14:textId="77777777" w:rsidR="00D869D5" w:rsidRPr="000C7C49" w:rsidRDefault="00D869D5" w:rsidP="00AB1790">
            <w:pPr>
              <w:spacing w:after="0"/>
              <w:jc w:val="center"/>
            </w:pPr>
            <w:r w:rsidRPr="000C7C49">
              <w:rPr>
                <w:noProof/>
                <w:lang w:eastAsia="en-GB"/>
              </w:rPr>
              <w:drawing>
                <wp:inline distT="0" distB="0" distL="0" distR="0" wp14:anchorId="684E2B9E" wp14:editId="19EC2B09">
                  <wp:extent cx="4324865" cy="281801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7693" cy="2819862"/>
                          </a:xfrm>
                          <a:prstGeom prst="rect">
                            <a:avLst/>
                          </a:prstGeom>
                          <a:noFill/>
                        </pic:spPr>
                      </pic:pic>
                    </a:graphicData>
                  </a:graphic>
                </wp:inline>
              </w:drawing>
            </w:r>
          </w:p>
        </w:tc>
      </w:tr>
      <w:tr w:rsidR="00D869D5" w:rsidRPr="000C7C49" w14:paraId="5F7F4EE5" w14:textId="77777777" w:rsidTr="00AB1790">
        <w:tc>
          <w:tcPr>
            <w:tcW w:w="8528" w:type="dxa"/>
          </w:tcPr>
          <w:p w14:paraId="05EC90E5"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(b)</w:t>
            </w:r>
          </w:p>
        </w:tc>
      </w:tr>
      <w:tr w:rsidR="00D869D5" w:rsidRPr="000C7C49" w14:paraId="7CCC5B53" w14:textId="77777777" w:rsidTr="00AB1790">
        <w:tc>
          <w:tcPr>
            <w:tcW w:w="8528" w:type="dxa"/>
          </w:tcPr>
          <w:p w14:paraId="32029FC1" w14:textId="77777777" w:rsidR="00D869D5" w:rsidRDefault="00D869D5" w:rsidP="00AB1790">
            <w:pPr>
              <w:spacing w:after="0"/>
              <w:jc w:val="center"/>
              <w:rPr>
                <w:rFonts w:cs="Times New Roman"/>
              </w:rPr>
            </w:pPr>
          </w:p>
          <w:p w14:paraId="29B76C8E" w14:textId="77777777" w:rsidR="00D869D5" w:rsidRPr="000C7C49" w:rsidRDefault="00D869D5" w:rsidP="00AB1790">
            <w:pPr>
              <w:spacing w:after="0"/>
              <w:jc w:val="center"/>
              <w:rPr>
                <w:rFonts w:cs="Times New Roman"/>
              </w:rPr>
            </w:pPr>
            <w:r w:rsidRPr="000C7C49">
              <w:rPr>
                <w:rFonts w:cs="Times New Roman"/>
              </w:rPr>
              <w:t xml:space="preserve">Figure 14: Effect of shear connection ratio on the flexural behaviour of </w:t>
            </w:r>
            <w:r w:rsidRPr="005F2045">
              <w:rPr>
                <w:rFonts w:cs="Times New Roman"/>
                <w:highlight w:val="yellow"/>
              </w:rPr>
              <w:t>Section S2</w:t>
            </w:r>
            <w:r>
              <w:rPr>
                <w:rFonts w:cs="Times New Roman"/>
              </w:rPr>
              <w:t xml:space="preserve"> </w:t>
            </w:r>
            <w:r w:rsidRPr="000C7C49">
              <w:rPr>
                <w:rFonts w:cs="Times New Roman"/>
              </w:rPr>
              <w:t xml:space="preserve">composite beam for composite beams made from </w:t>
            </w:r>
            <w:r w:rsidRPr="005F2045">
              <w:rPr>
                <w:rFonts w:cs="Times New Roman"/>
                <w:highlight w:val="yellow"/>
              </w:rPr>
              <w:t>C40 concrete and</w:t>
            </w:r>
            <w:r>
              <w:rPr>
                <w:rFonts w:cs="Times New Roman"/>
              </w:rPr>
              <w:t xml:space="preserve"> </w:t>
            </w:r>
            <w:r w:rsidRPr="000C7C49">
              <w:rPr>
                <w:rFonts w:cs="Times New Roman"/>
              </w:rPr>
              <w:t>(a) S460 and (b) S690</w:t>
            </w:r>
            <w:r>
              <w:rPr>
                <w:rFonts w:cs="Times New Roman"/>
              </w:rPr>
              <w:t xml:space="preserve"> </w:t>
            </w:r>
            <w:r w:rsidRPr="005F2045">
              <w:rPr>
                <w:rFonts w:cs="Times New Roman"/>
                <w:highlight w:val="yellow"/>
              </w:rPr>
              <w:t>steel</w:t>
            </w:r>
          </w:p>
        </w:tc>
      </w:tr>
    </w:tbl>
    <w:p w14:paraId="46D873E4" w14:textId="77777777" w:rsidR="00D869D5" w:rsidRPr="000C7C49" w:rsidRDefault="00D869D5" w:rsidP="00D869D5">
      <w:pPr>
        <w:spacing w:after="0"/>
        <w:jc w:val="center"/>
      </w:pPr>
    </w:p>
    <w:p w14:paraId="78E2CB84"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1F4BE15B" w14:textId="77777777" w:rsidTr="00AB1790">
        <w:tc>
          <w:tcPr>
            <w:tcW w:w="8528" w:type="dxa"/>
          </w:tcPr>
          <w:p w14:paraId="2FA6710E" w14:textId="77777777" w:rsidR="00D869D5" w:rsidRPr="000C7C49" w:rsidRDefault="00D869D5" w:rsidP="00AB1790">
            <w:pPr>
              <w:spacing w:after="0"/>
              <w:jc w:val="center"/>
            </w:pPr>
            <w:r w:rsidRPr="000C7C49">
              <w:rPr>
                <w:noProof/>
                <w:lang w:eastAsia="en-GB"/>
              </w:rPr>
              <w:lastRenderedPageBreak/>
              <w:drawing>
                <wp:inline distT="0" distB="0" distL="0" distR="0" wp14:anchorId="143BBB8F" wp14:editId="529714C5">
                  <wp:extent cx="4319922" cy="2816725"/>
                  <wp:effectExtent l="0" t="0" r="444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32640" cy="2825017"/>
                          </a:xfrm>
                          <a:prstGeom prst="rect">
                            <a:avLst/>
                          </a:prstGeom>
                          <a:noFill/>
                        </pic:spPr>
                      </pic:pic>
                    </a:graphicData>
                  </a:graphic>
                </wp:inline>
              </w:drawing>
            </w:r>
          </w:p>
        </w:tc>
      </w:tr>
      <w:tr w:rsidR="00D869D5" w:rsidRPr="000C7C49" w14:paraId="570CB390" w14:textId="77777777" w:rsidTr="00AB1790">
        <w:tc>
          <w:tcPr>
            <w:tcW w:w="8528" w:type="dxa"/>
          </w:tcPr>
          <w:p w14:paraId="3D112D89"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(a)</w:t>
            </w:r>
          </w:p>
        </w:tc>
      </w:tr>
      <w:tr w:rsidR="00D869D5" w:rsidRPr="000C7C49" w14:paraId="5D215BA2" w14:textId="77777777" w:rsidTr="00AB1790">
        <w:tc>
          <w:tcPr>
            <w:tcW w:w="8528" w:type="dxa"/>
          </w:tcPr>
          <w:p w14:paraId="1D519081" w14:textId="77777777" w:rsidR="00D869D5" w:rsidRPr="000C7C49" w:rsidRDefault="00D869D5" w:rsidP="00AB1790">
            <w:pPr>
              <w:spacing w:after="0"/>
              <w:jc w:val="center"/>
            </w:pPr>
            <w:r w:rsidRPr="000C7C49">
              <w:rPr>
                <w:noProof/>
                <w:lang w:eastAsia="en-GB"/>
              </w:rPr>
              <w:drawing>
                <wp:inline distT="0" distB="0" distL="0" distR="0" wp14:anchorId="0904AFC6" wp14:editId="13D7E91E">
                  <wp:extent cx="4319922" cy="2816722"/>
                  <wp:effectExtent l="0" t="0" r="444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4697" cy="2819836"/>
                          </a:xfrm>
                          <a:prstGeom prst="rect">
                            <a:avLst/>
                          </a:prstGeom>
                          <a:noFill/>
                        </pic:spPr>
                      </pic:pic>
                    </a:graphicData>
                  </a:graphic>
                </wp:inline>
              </w:drawing>
            </w:r>
          </w:p>
        </w:tc>
      </w:tr>
      <w:tr w:rsidR="00D869D5" w:rsidRPr="000C7C49" w14:paraId="233E5760" w14:textId="77777777" w:rsidTr="00AB1790">
        <w:tc>
          <w:tcPr>
            <w:tcW w:w="8528" w:type="dxa"/>
          </w:tcPr>
          <w:p w14:paraId="63C54D96"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(b)</w:t>
            </w:r>
          </w:p>
        </w:tc>
      </w:tr>
      <w:tr w:rsidR="00D869D5" w:rsidRPr="000C7C49" w14:paraId="3C9F5F8A" w14:textId="77777777" w:rsidTr="00AB1790">
        <w:tc>
          <w:tcPr>
            <w:tcW w:w="8528" w:type="dxa"/>
          </w:tcPr>
          <w:p w14:paraId="29AAB639" w14:textId="77777777" w:rsidR="00D869D5" w:rsidRDefault="00D869D5" w:rsidP="00AB1790">
            <w:pPr>
              <w:spacing w:after="0"/>
              <w:jc w:val="center"/>
              <w:rPr>
                <w:rFonts w:cs="Times New Roman"/>
              </w:rPr>
            </w:pPr>
          </w:p>
          <w:p w14:paraId="151D72F7" w14:textId="77777777" w:rsidR="00D869D5" w:rsidRPr="000C7C49" w:rsidRDefault="00D869D5" w:rsidP="00AB1790">
            <w:pPr>
              <w:spacing w:after="0"/>
              <w:jc w:val="center"/>
              <w:rPr>
                <w:rFonts w:cs="Times New Roman"/>
              </w:rPr>
            </w:pPr>
            <w:r w:rsidRPr="000C7C49">
              <w:rPr>
                <w:rFonts w:cs="Times New Roman"/>
              </w:rPr>
              <w:t xml:space="preserve">Figure 15: Effect of shear connection ratio on the slip distribution of </w:t>
            </w:r>
            <w:r w:rsidRPr="005F2045">
              <w:rPr>
                <w:rFonts w:cs="Times New Roman"/>
                <w:highlight w:val="yellow"/>
              </w:rPr>
              <w:t>Section S1</w:t>
            </w:r>
            <w:r w:rsidRPr="000C7C49">
              <w:rPr>
                <w:rFonts w:cs="Times New Roman"/>
              </w:rPr>
              <w:t xml:space="preserve"> composite beam made from </w:t>
            </w:r>
            <w:r w:rsidRPr="007426B2">
              <w:rPr>
                <w:rFonts w:cs="Times New Roman"/>
                <w:highlight w:val="yellow"/>
              </w:rPr>
              <w:t>C40 concrete and</w:t>
            </w:r>
            <w:r>
              <w:rPr>
                <w:rFonts w:cs="Times New Roman"/>
              </w:rPr>
              <w:t xml:space="preserve"> </w:t>
            </w:r>
            <w:r w:rsidRPr="000C7C49">
              <w:rPr>
                <w:rFonts w:cs="Times New Roman"/>
              </w:rPr>
              <w:t>(a) S460 steel and (b) S690 steel</w:t>
            </w:r>
          </w:p>
          <w:p w14:paraId="25D0216F" w14:textId="77777777" w:rsidR="00D869D5" w:rsidRPr="000C7C49" w:rsidRDefault="00D869D5" w:rsidP="00AB1790">
            <w:pPr>
              <w:spacing w:after="0"/>
              <w:jc w:val="center"/>
              <w:rPr>
                <w:rFonts w:cs="Times New Roman"/>
              </w:rPr>
            </w:pPr>
          </w:p>
        </w:tc>
      </w:tr>
    </w:tbl>
    <w:p w14:paraId="4920FE29"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099E4414" w14:textId="77777777" w:rsidTr="00AB1790">
        <w:tc>
          <w:tcPr>
            <w:tcW w:w="8528" w:type="dxa"/>
          </w:tcPr>
          <w:p w14:paraId="11C33A3F" w14:textId="77777777" w:rsidR="00D869D5" w:rsidRPr="000C7C49" w:rsidRDefault="00D869D5" w:rsidP="00AB1790">
            <w:pPr>
              <w:spacing w:after="0"/>
              <w:jc w:val="center"/>
            </w:pPr>
            <w:r w:rsidRPr="000C7C49">
              <w:rPr>
                <w:noProof/>
                <w:lang w:eastAsia="en-GB"/>
              </w:rPr>
              <w:lastRenderedPageBreak/>
              <w:drawing>
                <wp:inline distT="0" distB="0" distL="0" distR="0" wp14:anchorId="5D16E17D" wp14:editId="51D55E16">
                  <wp:extent cx="4310037" cy="28083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7558" cy="2813260"/>
                          </a:xfrm>
                          <a:prstGeom prst="rect">
                            <a:avLst/>
                          </a:prstGeom>
                          <a:noFill/>
                        </pic:spPr>
                      </pic:pic>
                    </a:graphicData>
                  </a:graphic>
                </wp:inline>
              </w:drawing>
            </w:r>
          </w:p>
        </w:tc>
      </w:tr>
      <w:tr w:rsidR="00D869D5" w:rsidRPr="000C7C49" w14:paraId="65E896E2" w14:textId="77777777" w:rsidTr="00AB1790">
        <w:tc>
          <w:tcPr>
            <w:tcW w:w="8528" w:type="dxa"/>
          </w:tcPr>
          <w:p w14:paraId="17A667CB" w14:textId="77777777" w:rsidR="00D869D5" w:rsidRPr="000C7C49" w:rsidRDefault="00D869D5" w:rsidP="00AB1790">
            <w:pPr>
              <w:spacing w:after="0"/>
              <w:jc w:val="center"/>
            </w:pPr>
            <w:r w:rsidRPr="000C7C49">
              <w:t>(a)</w:t>
            </w:r>
          </w:p>
        </w:tc>
      </w:tr>
      <w:tr w:rsidR="00D869D5" w:rsidRPr="000C7C49" w14:paraId="11781027" w14:textId="77777777" w:rsidTr="00AB1790">
        <w:tc>
          <w:tcPr>
            <w:tcW w:w="8528" w:type="dxa"/>
          </w:tcPr>
          <w:p w14:paraId="26F14886" w14:textId="77777777" w:rsidR="00D869D5" w:rsidRPr="000C7C49" w:rsidRDefault="00D869D5" w:rsidP="00AB1790">
            <w:pPr>
              <w:spacing w:after="0"/>
              <w:jc w:val="center"/>
            </w:pPr>
            <w:r w:rsidRPr="000C7C49">
              <w:rPr>
                <w:noProof/>
                <w:lang w:eastAsia="en-GB"/>
              </w:rPr>
              <w:drawing>
                <wp:inline distT="0" distB="0" distL="0" distR="0" wp14:anchorId="01875E7E" wp14:editId="4140BBD9">
                  <wp:extent cx="4310037" cy="2808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19742" cy="2814682"/>
                          </a:xfrm>
                          <a:prstGeom prst="rect">
                            <a:avLst/>
                          </a:prstGeom>
                          <a:noFill/>
                        </pic:spPr>
                      </pic:pic>
                    </a:graphicData>
                  </a:graphic>
                </wp:inline>
              </w:drawing>
            </w:r>
          </w:p>
        </w:tc>
      </w:tr>
      <w:tr w:rsidR="00D869D5" w:rsidRPr="000C7C49" w14:paraId="7E984397" w14:textId="77777777" w:rsidTr="00AB1790">
        <w:tc>
          <w:tcPr>
            <w:tcW w:w="8528" w:type="dxa"/>
          </w:tcPr>
          <w:p w14:paraId="461068FB" w14:textId="77777777" w:rsidR="00D869D5" w:rsidRPr="000C7C49" w:rsidRDefault="00D869D5" w:rsidP="00AB1790">
            <w:pPr>
              <w:spacing w:after="0"/>
              <w:jc w:val="center"/>
            </w:pPr>
            <w:r w:rsidRPr="000C7C49">
              <w:t>(b)</w:t>
            </w:r>
          </w:p>
        </w:tc>
      </w:tr>
      <w:tr w:rsidR="00D869D5" w:rsidRPr="000C7C49" w14:paraId="438722F5" w14:textId="77777777" w:rsidTr="00AB1790">
        <w:tc>
          <w:tcPr>
            <w:tcW w:w="8528" w:type="dxa"/>
          </w:tcPr>
          <w:p w14:paraId="3265F2F7" w14:textId="77777777" w:rsidR="00D869D5" w:rsidRDefault="00D869D5" w:rsidP="00AB1790">
            <w:pPr>
              <w:spacing w:after="0"/>
              <w:jc w:val="center"/>
            </w:pPr>
          </w:p>
          <w:p w14:paraId="0C26B1FE" w14:textId="77777777" w:rsidR="00D869D5" w:rsidRPr="000C7C49" w:rsidRDefault="00D869D5" w:rsidP="00AB1790">
            <w:pPr>
              <w:spacing w:after="0"/>
              <w:jc w:val="center"/>
            </w:pPr>
            <w:r w:rsidRPr="000C7C49">
              <w:t xml:space="preserve">Figure 16: Effect of concrete strength  on the (a) load-deflection relationship and (b) slip distribution of </w:t>
            </w:r>
            <w:r w:rsidRPr="005F2045">
              <w:rPr>
                <w:highlight w:val="yellow"/>
              </w:rPr>
              <w:t>S</w:t>
            </w:r>
            <w:r>
              <w:t>2</w:t>
            </w:r>
            <w:r w:rsidRPr="000C7C49">
              <w:t xml:space="preserve"> composite beam made from S460 steel</w:t>
            </w:r>
          </w:p>
        </w:tc>
      </w:tr>
    </w:tbl>
    <w:p w14:paraId="3254E7FF" w14:textId="77777777" w:rsidR="00D869D5" w:rsidRPr="000C7C49" w:rsidRDefault="00D869D5" w:rsidP="00D869D5">
      <w:pPr>
        <w:spacing w:after="0"/>
        <w:jc w:val="center"/>
      </w:pPr>
    </w:p>
    <w:p w14:paraId="7E54F70D"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5C02AA30" w14:textId="77777777" w:rsidTr="00AB1790">
        <w:tc>
          <w:tcPr>
            <w:tcW w:w="8528" w:type="dxa"/>
          </w:tcPr>
          <w:p w14:paraId="1C96B0A0" w14:textId="77777777" w:rsidR="00D869D5" w:rsidRPr="000C7C49" w:rsidRDefault="00D869D5" w:rsidP="00AB1790">
            <w:pPr>
              <w:spacing w:after="0"/>
              <w:jc w:val="center"/>
            </w:pPr>
            <w:r w:rsidRPr="000C7C49">
              <w:rPr>
                <w:noProof/>
                <w:lang w:eastAsia="en-GB"/>
              </w:rPr>
              <w:lastRenderedPageBreak/>
              <w:drawing>
                <wp:inline distT="0" distB="0" distL="0" distR="0" wp14:anchorId="6B7356E3" wp14:editId="42D92CB7">
                  <wp:extent cx="4329808" cy="28212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34633" cy="2824385"/>
                          </a:xfrm>
                          <a:prstGeom prst="rect">
                            <a:avLst/>
                          </a:prstGeom>
                          <a:noFill/>
                        </pic:spPr>
                      </pic:pic>
                    </a:graphicData>
                  </a:graphic>
                </wp:inline>
              </w:drawing>
            </w:r>
          </w:p>
        </w:tc>
      </w:tr>
      <w:tr w:rsidR="00D869D5" w:rsidRPr="000C7C49" w14:paraId="78587A6B" w14:textId="77777777" w:rsidTr="00AB1790">
        <w:tc>
          <w:tcPr>
            <w:tcW w:w="8528" w:type="dxa"/>
          </w:tcPr>
          <w:p w14:paraId="6D47D8E3" w14:textId="77777777" w:rsidR="00D869D5" w:rsidRPr="000C7C49" w:rsidRDefault="00D869D5" w:rsidP="00AB1790">
            <w:pPr>
              <w:spacing w:after="0"/>
              <w:jc w:val="center"/>
            </w:pPr>
            <w:r w:rsidRPr="000C7C49">
              <w:t>(a)</w:t>
            </w:r>
          </w:p>
        </w:tc>
      </w:tr>
      <w:tr w:rsidR="00D869D5" w:rsidRPr="000C7C49" w14:paraId="15B0255D" w14:textId="77777777" w:rsidTr="00AB1790">
        <w:tc>
          <w:tcPr>
            <w:tcW w:w="8528" w:type="dxa"/>
          </w:tcPr>
          <w:p w14:paraId="755D41BF" w14:textId="77777777" w:rsidR="00D869D5" w:rsidRPr="000C7C49" w:rsidRDefault="00D869D5" w:rsidP="00AB1790">
            <w:pPr>
              <w:spacing w:after="0"/>
              <w:jc w:val="center"/>
            </w:pPr>
            <w:r w:rsidRPr="000C7C49">
              <w:rPr>
                <w:noProof/>
                <w:lang w:eastAsia="en-GB"/>
              </w:rPr>
              <w:drawing>
                <wp:inline distT="0" distB="0" distL="0" distR="0" wp14:anchorId="209531B0" wp14:editId="169FF22D">
                  <wp:extent cx="4329808" cy="2821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1348" cy="2828759"/>
                          </a:xfrm>
                          <a:prstGeom prst="rect">
                            <a:avLst/>
                          </a:prstGeom>
                          <a:noFill/>
                        </pic:spPr>
                      </pic:pic>
                    </a:graphicData>
                  </a:graphic>
                </wp:inline>
              </w:drawing>
            </w:r>
          </w:p>
        </w:tc>
      </w:tr>
      <w:tr w:rsidR="00D869D5" w:rsidRPr="000C7C49" w14:paraId="18574033" w14:textId="77777777" w:rsidTr="00AB1790">
        <w:tc>
          <w:tcPr>
            <w:tcW w:w="8528" w:type="dxa"/>
          </w:tcPr>
          <w:p w14:paraId="219626B2" w14:textId="77777777" w:rsidR="00D869D5" w:rsidRPr="000C7C49" w:rsidRDefault="00D869D5" w:rsidP="00AB1790">
            <w:pPr>
              <w:spacing w:after="0"/>
              <w:jc w:val="center"/>
            </w:pPr>
            <w:r w:rsidRPr="000C7C49">
              <w:t>(b)</w:t>
            </w:r>
          </w:p>
        </w:tc>
      </w:tr>
      <w:tr w:rsidR="00D869D5" w:rsidRPr="000C7C49" w14:paraId="3E70C32C" w14:textId="77777777" w:rsidTr="00AB1790">
        <w:tc>
          <w:tcPr>
            <w:tcW w:w="8528" w:type="dxa"/>
          </w:tcPr>
          <w:p w14:paraId="6646AD95" w14:textId="77777777" w:rsidR="00D869D5" w:rsidRDefault="00D869D5" w:rsidP="00AB1790">
            <w:pPr>
              <w:spacing w:after="0"/>
              <w:jc w:val="center"/>
            </w:pPr>
          </w:p>
          <w:p w14:paraId="407E0ACA" w14:textId="77777777" w:rsidR="00D869D5" w:rsidRPr="000C7C49" w:rsidRDefault="00D869D5" w:rsidP="00AB1790">
            <w:pPr>
              <w:spacing w:after="0"/>
              <w:jc w:val="center"/>
            </w:pPr>
            <w:r w:rsidRPr="000C7C49">
              <w:t xml:space="preserve">Figure 17: Effect of steel grade on the (a) load-deflection relationship and (b) slip distribution of </w:t>
            </w:r>
            <w:r>
              <w:t>S1</w:t>
            </w:r>
            <w:r w:rsidRPr="000C7C49">
              <w:t xml:space="preserve"> composite beam made from C40 concrete</w:t>
            </w:r>
          </w:p>
        </w:tc>
      </w:tr>
    </w:tbl>
    <w:p w14:paraId="06FC3605" w14:textId="77777777" w:rsidR="00D869D5" w:rsidRDefault="00D869D5" w:rsidP="00D869D5">
      <w:pPr>
        <w:spacing w:after="0"/>
        <w:jc w:val="center"/>
      </w:pPr>
    </w:p>
    <w:p w14:paraId="14B118CA" w14:textId="77777777" w:rsidR="00D869D5" w:rsidRDefault="00D869D5" w:rsidP="00D869D5">
      <w:pPr>
        <w:spacing w:after="0"/>
        <w:jc w:val="center"/>
      </w:pPr>
    </w:p>
    <w:p w14:paraId="6910AEFC" w14:textId="77777777" w:rsidR="00D869D5" w:rsidRDefault="00D869D5" w:rsidP="00D869D5">
      <w:pPr>
        <w:spacing w:after="0"/>
        <w:jc w:val="center"/>
      </w:pPr>
    </w:p>
    <w:p w14:paraId="4015DCD4" w14:textId="77777777" w:rsidR="00D869D5" w:rsidRPr="000C7C49" w:rsidRDefault="00D869D5" w:rsidP="00D869D5">
      <w:pPr>
        <w:spacing w:after="0"/>
        <w:jc w:val="center"/>
      </w:pPr>
    </w:p>
    <w:tbl>
      <w:tblPr>
        <w:tblStyle w:val="TableGrid"/>
        <w:tblW w:w="0" w:type="auto"/>
        <w:tblLook w:val="04A0" w:firstRow="1" w:lastRow="0" w:firstColumn="1" w:lastColumn="0" w:noHBand="0" w:noVBand="1"/>
      </w:tblPr>
      <w:tblGrid>
        <w:gridCol w:w="8528"/>
      </w:tblGrid>
      <w:tr w:rsidR="00D869D5" w:rsidRPr="000C7C49" w14:paraId="308CBAD4" w14:textId="77777777" w:rsidTr="00AB1790">
        <w:tc>
          <w:tcPr>
            <w:tcW w:w="8528" w:type="dxa"/>
            <w:tcBorders>
              <w:top w:val="nil"/>
              <w:left w:val="nil"/>
              <w:bottom w:val="nil"/>
              <w:right w:val="nil"/>
            </w:tcBorders>
          </w:tcPr>
          <w:p w14:paraId="21C57E58" w14:textId="77777777" w:rsidR="00D869D5" w:rsidRPr="000C7C49" w:rsidRDefault="00D869D5" w:rsidP="00AB1790">
            <w:pPr>
              <w:spacing w:after="0"/>
              <w:jc w:val="center"/>
            </w:pPr>
            <w:r w:rsidRPr="000C7C49">
              <w:rPr>
                <w:rFonts w:cs="Times New Roman"/>
                <w:noProof/>
                <w:lang w:eastAsia="en-GB"/>
              </w:rPr>
              <w:lastRenderedPageBreak/>
              <w:drawing>
                <wp:inline distT="0" distB="0" distL="0" distR="0" wp14:anchorId="111A5588" wp14:editId="3A500A30">
                  <wp:extent cx="487681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76292" cy="1828606"/>
                          </a:xfrm>
                          <a:prstGeom prst="rect">
                            <a:avLst/>
                          </a:prstGeom>
                        </pic:spPr>
                      </pic:pic>
                    </a:graphicData>
                  </a:graphic>
                </wp:inline>
              </w:drawing>
            </w:r>
          </w:p>
        </w:tc>
      </w:tr>
      <w:tr w:rsidR="00D869D5" w:rsidRPr="000C7C49" w14:paraId="2B6C49DF" w14:textId="77777777" w:rsidTr="00AB1790">
        <w:tc>
          <w:tcPr>
            <w:tcW w:w="8528" w:type="dxa"/>
            <w:tcBorders>
              <w:top w:val="nil"/>
              <w:left w:val="nil"/>
              <w:bottom w:val="nil"/>
              <w:right w:val="nil"/>
            </w:tcBorders>
          </w:tcPr>
          <w:p w14:paraId="21E82E16" w14:textId="77777777" w:rsidR="00D869D5" w:rsidRDefault="00D869D5" w:rsidP="00AB1790">
            <w:pPr>
              <w:spacing w:after="0"/>
              <w:jc w:val="center"/>
              <w:rPr>
                <w:rFonts w:cs="Times New Roman"/>
              </w:rPr>
            </w:pPr>
          </w:p>
          <w:p w14:paraId="633CB803" w14:textId="77777777" w:rsidR="00D869D5" w:rsidRPr="000C7C49" w:rsidRDefault="00D869D5" w:rsidP="00AB1790">
            <w:pPr>
              <w:spacing w:after="0"/>
              <w:jc w:val="center"/>
            </w:pPr>
            <w:r w:rsidRPr="000C7C49">
              <w:rPr>
                <w:rFonts w:cs="Times New Roman"/>
              </w:rPr>
              <w:t>Figure</w:t>
            </w:r>
            <w:r w:rsidRPr="000C7C49">
              <w:t xml:space="preserve"> 18: </w:t>
            </w:r>
            <w:r w:rsidRPr="000C7C49">
              <w:rPr>
                <w:rFonts w:cs="Times New Roman"/>
              </w:rPr>
              <w:t>Distribution of shear connectors for analysis of Beam 1</w:t>
            </w:r>
          </w:p>
        </w:tc>
      </w:tr>
      <w:tr w:rsidR="00D869D5" w:rsidRPr="000C7C49" w14:paraId="603EC27B" w14:textId="77777777" w:rsidTr="00AB1790">
        <w:tc>
          <w:tcPr>
            <w:tcW w:w="8528" w:type="dxa"/>
            <w:tcBorders>
              <w:top w:val="nil"/>
              <w:left w:val="nil"/>
              <w:bottom w:val="nil"/>
              <w:right w:val="nil"/>
            </w:tcBorders>
          </w:tcPr>
          <w:p w14:paraId="745AB05F" w14:textId="77777777" w:rsidR="00D869D5" w:rsidRDefault="00D869D5" w:rsidP="00AB1790">
            <w:pPr>
              <w:spacing w:after="0"/>
              <w:jc w:val="center"/>
            </w:pPr>
          </w:p>
          <w:p w14:paraId="562D2DD6" w14:textId="77777777" w:rsidR="00D869D5" w:rsidRDefault="00D869D5" w:rsidP="00AB1790">
            <w:pPr>
              <w:spacing w:after="0"/>
              <w:jc w:val="center"/>
            </w:pPr>
          </w:p>
          <w:p w14:paraId="1E445837" w14:textId="77777777" w:rsidR="00D869D5" w:rsidRDefault="00D869D5" w:rsidP="00AB1790">
            <w:pPr>
              <w:spacing w:after="0"/>
              <w:jc w:val="center"/>
            </w:pPr>
          </w:p>
          <w:p w14:paraId="3EF8F7EB" w14:textId="77777777" w:rsidR="00D869D5" w:rsidRDefault="00D869D5" w:rsidP="00AB1790">
            <w:pPr>
              <w:spacing w:after="0"/>
              <w:jc w:val="center"/>
            </w:pPr>
          </w:p>
          <w:p w14:paraId="704BC637" w14:textId="77777777" w:rsidR="00D869D5" w:rsidRDefault="00D869D5" w:rsidP="00AB1790">
            <w:pPr>
              <w:spacing w:after="0"/>
              <w:jc w:val="center"/>
            </w:pPr>
          </w:p>
          <w:p w14:paraId="26000FA3" w14:textId="77777777" w:rsidR="00D869D5" w:rsidRDefault="00D869D5" w:rsidP="00AB1790">
            <w:pPr>
              <w:spacing w:after="0"/>
              <w:jc w:val="center"/>
            </w:pPr>
          </w:p>
          <w:p w14:paraId="6B64AA04" w14:textId="77777777" w:rsidR="00D869D5" w:rsidRDefault="00D869D5" w:rsidP="00AB1790">
            <w:pPr>
              <w:spacing w:after="0"/>
              <w:jc w:val="center"/>
            </w:pPr>
          </w:p>
          <w:p w14:paraId="0FDB5870" w14:textId="77777777" w:rsidR="00D869D5" w:rsidRDefault="00D869D5" w:rsidP="00AB1790">
            <w:pPr>
              <w:spacing w:after="0"/>
              <w:jc w:val="center"/>
            </w:pPr>
          </w:p>
          <w:p w14:paraId="6CDC7343" w14:textId="77777777" w:rsidR="00D869D5" w:rsidRPr="000C7C49" w:rsidRDefault="00D869D5" w:rsidP="00AB1790">
            <w:pPr>
              <w:spacing w:after="0"/>
              <w:jc w:val="center"/>
            </w:pPr>
            <w:r w:rsidRPr="000C7C49">
              <w:rPr>
                <w:rFonts w:cs="Times New Roman"/>
                <w:noProof/>
                <w:lang w:eastAsia="en-GB"/>
              </w:rPr>
              <w:drawing>
                <wp:inline distT="0" distB="0" distL="0" distR="0" wp14:anchorId="2BA3ADBA" wp14:editId="414C8DB0">
                  <wp:extent cx="3917350" cy="1631092"/>
                  <wp:effectExtent l="0" t="0" r="698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398" t="4562" r="2367" b="55395"/>
                          <a:stretch/>
                        </pic:blipFill>
                        <pic:spPr bwMode="auto">
                          <a:xfrm>
                            <a:off x="0" y="0"/>
                            <a:ext cx="3937993" cy="1639687"/>
                          </a:xfrm>
                          <a:prstGeom prst="rect">
                            <a:avLst/>
                          </a:prstGeom>
                          <a:ln>
                            <a:noFill/>
                          </a:ln>
                          <a:extLst>
                            <a:ext uri="{53640926-AAD7-44D8-BBD7-CCE9431645EC}">
                              <a14:shadowObscured xmlns:a14="http://schemas.microsoft.com/office/drawing/2010/main"/>
                            </a:ext>
                          </a:extLst>
                        </pic:spPr>
                      </pic:pic>
                    </a:graphicData>
                  </a:graphic>
                </wp:inline>
              </w:drawing>
            </w:r>
          </w:p>
        </w:tc>
      </w:tr>
      <w:tr w:rsidR="00D869D5" w:rsidRPr="000C7C49" w14:paraId="40468DFD" w14:textId="77777777" w:rsidTr="00AB1790">
        <w:tc>
          <w:tcPr>
            <w:tcW w:w="8528" w:type="dxa"/>
            <w:tcBorders>
              <w:top w:val="nil"/>
              <w:left w:val="nil"/>
              <w:bottom w:val="nil"/>
              <w:right w:val="nil"/>
            </w:tcBorders>
          </w:tcPr>
          <w:p w14:paraId="62B7CD29"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(a)</w:t>
            </w:r>
          </w:p>
        </w:tc>
      </w:tr>
      <w:tr w:rsidR="00D869D5" w:rsidRPr="000C7C49" w14:paraId="44833503" w14:textId="77777777" w:rsidTr="00AB1790">
        <w:tc>
          <w:tcPr>
            <w:tcW w:w="8528" w:type="dxa"/>
            <w:tcBorders>
              <w:top w:val="nil"/>
              <w:left w:val="nil"/>
              <w:bottom w:val="nil"/>
              <w:right w:val="nil"/>
            </w:tcBorders>
          </w:tcPr>
          <w:p w14:paraId="6DC1F28E" w14:textId="77777777" w:rsidR="00D869D5" w:rsidRPr="000C7C49" w:rsidRDefault="00D869D5" w:rsidP="00AB1790">
            <w:pPr>
              <w:spacing w:after="0"/>
              <w:jc w:val="center"/>
            </w:pPr>
            <w:r w:rsidRPr="000C7C49">
              <w:rPr>
                <w:rFonts w:cs="Times New Roman"/>
                <w:noProof/>
                <w:lang w:eastAsia="en-GB"/>
              </w:rPr>
              <w:drawing>
                <wp:inline distT="0" distB="0" distL="0" distR="0" wp14:anchorId="30E47FF7" wp14:editId="490DF734">
                  <wp:extent cx="3889907" cy="17804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398" t="54154" r="2367" b="1828"/>
                          <a:stretch/>
                        </pic:blipFill>
                        <pic:spPr bwMode="auto">
                          <a:xfrm>
                            <a:off x="0" y="0"/>
                            <a:ext cx="3910764" cy="1789974"/>
                          </a:xfrm>
                          <a:prstGeom prst="rect">
                            <a:avLst/>
                          </a:prstGeom>
                          <a:ln>
                            <a:noFill/>
                          </a:ln>
                          <a:extLst>
                            <a:ext uri="{53640926-AAD7-44D8-BBD7-CCE9431645EC}">
                              <a14:shadowObscured xmlns:a14="http://schemas.microsoft.com/office/drawing/2010/main"/>
                            </a:ext>
                          </a:extLst>
                        </pic:spPr>
                      </pic:pic>
                    </a:graphicData>
                  </a:graphic>
                </wp:inline>
              </w:drawing>
            </w:r>
          </w:p>
        </w:tc>
      </w:tr>
      <w:tr w:rsidR="00D869D5" w:rsidRPr="000C7C49" w14:paraId="1A228FC7" w14:textId="77777777" w:rsidTr="00AB1790">
        <w:tc>
          <w:tcPr>
            <w:tcW w:w="8528" w:type="dxa"/>
            <w:tcBorders>
              <w:top w:val="nil"/>
              <w:left w:val="nil"/>
              <w:bottom w:val="nil"/>
              <w:right w:val="nil"/>
            </w:tcBorders>
          </w:tcPr>
          <w:p w14:paraId="78957E7E"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(b)</w:t>
            </w:r>
          </w:p>
        </w:tc>
      </w:tr>
      <w:tr w:rsidR="00D869D5" w:rsidRPr="000C7C49" w14:paraId="6DDAA1FD" w14:textId="77777777" w:rsidTr="00AB1790">
        <w:tc>
          <w:tcPr>
            <w:tcW w:w="8528" w:type="dxa"/>
            <w:tcBorders>
              <w:top w:val="nil"/>
              <w:left w:val="nil"/>
              <w:bottom w:val="nil"/>
              <w:right w:val="nil"/>
            </w:tcBorders>
          </w:tcPr>
          <w:p w14:paraId="3AF27D44" w14:textId="77777777" w:rsidR="00D869D5" w:rsidRDefault="00D869D5" w:rsidP="00AB1790">
            <w:pPr>
              <w:spacing w:after="0"/>
              <w:jc w:val="center"/>
              <w:rPr>
                <w:rFonts w:cs="Times New Roman"/>
              </w:rPr>
            </w:pPr>
          </w:p>
          <w:p w14:paraId="03BC677C" w14:textId="77777777" w:rsidR="00D869D5" w:rsidRPr="000C7C49" w:rsidRDefault="00D869D5" w:rsidP="00AB1790">
            <w:pPr>
              <w:spacing w:after="0"/>
              <w:jc w:val="center"/>
              <w:rPr>
                <w:rFonts w:cs="Times New Roman"/>
                <w:noProof/>
                <w:lang w:eastAsia="en-GB"/>
              </w:rPr>
            </w:pPr>
            <w:r w:rsidRPr="000C7C49">
              <w:rPr>
                <w:rFonts w:cs="Times New Roman"/>
              </w:rPr>
              <w:t xml:space="preserve">Figure </w:t>
            </w:r>
            <w:r w:rsidRPr="000C7C49">
              <w:rPr>
                <w:rFonts w:cs="Times New Roman"/>
                <w:noProof/>
                <w:lang w:eastAsia="en-GB"/>
              </w:rPr>
              <w:t xml:space="preserve">19: </w:t>
            </w:r>
            <w:r w:rsidRPr="000C7C49">
              <w:rPr>
                <w:rFonts w:cs="Times New Roman"/>
              </w:rPr>
              <w:t xml:space="preserve">Distribution of the shear connectors for analysis of Beam </w:t>
            </w:r>
            <w:r w:rsidRPr="000C7C49">
              <w:t>HASSA-30BS</w:t>
            </w:r>
          </w:p>
        </w:tc>
      </w:tr>
    </w:tbl>
    <w:p w14:paraId="77854B9C"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13641DD9" w14:textId="77777777" w:rsidTr="00AB1790">
        <w:tc>
          <w:tcPr>
            <w:tcW w:w="8528" w:type="dxa"/>
          </w:tcPr>
          <w:p w14:paraId="4FB2A4AB" w14:textId="77777777" w:rsidR="00D869D5" w:rsidRPr="000C7C49" w:rsidRDefault="00D869D5" w:rsidP="00AB1790">
            <w:pPr>
              <w:spacing w:after="0"/>
              <w:jc w:val="center"/>
            </w:pPr>
            <w:r w:rsidRPr="000C7C49">
              <w:rPr>
                <w:noProof/>
                <w:lang w:eastAsia="en-GB"/>
              </w:rPr>
              <w:lastRenderedPageBreak/>
              <w:drawing>
                <wp:inline distT="0" distB="0" distL="0" distR="0" wp14:anchorId="37D162E1" wp14:editId="76CB152C">
                  <wp:extent cx="4017818" cy="2617952"/>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27731" cy="2624411"/>
                          </a:xfrm>
                          <a:prstGeom prst="rect">
                            <a:avLst/>
                          </a:prstGeom>
                          <a:noFill/>
                        </pic:spPr>
                      </pic:pic>
                    </a:graphicData>
                  </a:graphic>
                </wp:inline>
              </w:drawing>
            </w:r>
          </w:p>
        </w:tc>
      </w:tr>
      <w:tr w:rsidR="00D869D5" w:rsidRPr="000C7C49" w14:paraId="788BD1D7" w14:textId="77777777" w:rsidTr="00AB1790">
        <w:tc>
          <w:tcPr>
            <w:tcW w:w="8528" w:type="dxa"/>
          </w:tcPr>
          <w:p w14:paraId="02D9CCA0"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(a)</w:t>
            </w:r>
          </w:p>
        </w:tc>
      </w:tr>
      <w:tr w:rsidR="00D869D5" w:rsidRPr="000C7C49" w14:paraId="7D941FAF" w14:textId="77777777" w:rsidTr="00AB1790">
        <w:tc>
          <w:tcPr>
            <w:tcW w:w="8528" w:type="dxa"/>
          </w:tcPr>
          <w:p w14:paraId="26FE1C65"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drawing>
                <wp:inline distT="0" distB="0" distL="0" distR="0" wp14:anchorId="67F8251B" wp14:editId="35B45AD8">
                  <wp:extent cx="4059382" cy="2645034"/>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70551" cy="2652312"/>
                          </a:xfrm>
                          <a:prstGeom prst="rect">
                            <a:avLst/>
                          </a:prstGeom>
                          <a:noFill/>
                        </pic:spPr>
                      </pic:pic>
                    </a:graphicData>
                  </a:graphic>
                </wp:inline>
              </w:drawing>
            </w:r>
          </w:p>
        </w:tc>
      </w:tr>
      <w:tr w:rsidR="00D869D5" w:rsidRPr="000C7C49" w14:paraId="6217F88E" w14:textId="77777777" w:rsidTr="00AB1790">
        <w:tc>
          <w:tcPr>
            <w:tcW w:w="8528" w:type="dxa"/>
          </w:tcPr>
          <w:p w14:paraId="36908A57"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(b)</w:t>
            </w:r>
          </w:p>
        </w:tc>
      </w:tr>
      <w:tr w:rsidR="00D869D5" w:rsidRPr="000C7C49" w14:paraId="4974D830" w14:textId="77777777" w:rsidTr="00AB1790">
        <w:tc>
          <w:tcPr>
            <w:tcW w:w="8528" w:type="dxa"/>
          </w:tcPr>
          <w:p w14:paraId="4CA74E54"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drawing>
                <wp:inline distT="0" distB="0" distL="0" distR="0" wp14:anchorId="630DE8BC" wp14:editId="27A64D17">
                  <wp:extent cx="3976254" cy="2592643"/>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74428" cy="2591453"/>
                          </a:xfrm>
                          <a:prstGeom prst="rect">
                            <a:avLst/>
                          </a:prstGeom>
                          <a:noFill/>
                        </pic:spPr>
                      </pic:pic>
                    </a:graphicData>
                  </a:graphic>
                </wp:inline>
              </w:drawing>
            </w:r>
          </w:p>
        </w:tc>
      </w:tr>
      <w:tr w:rsidR="00D869D5" w:rsidRPr="000C7C49" w14:paraId="0350EB4E" w14:textId="77777777" w:rsidTr="00AB1790">
        <w:tc>
          <w:tcPr>
            <w:tcW w:w="8528" w:type="dxa"/>
          </w:tcPr>
          <w:p w14:paraId="229683F4"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(c)</w:t>
            </w:r>
          </w:p>
        </w:tc>
      </w:tr>
      <w:tr w:rsidR="00D869D5" w:rsidRPr="000C7C49" w14:paraId="5C0EB5FC" w14:textId="77777777" w:rsidTr="00AB1790">
        <w:tc>
          <w:tcPr>
            <w:tcW w:w="8528" w:type="dxa"/>
          </w:tcPr>
          <w:p w14:paraId="525FC3A3" w14:textId="77777777" w:rsidR="00D869D5" w:rsidRPr="000C7C49" w:rsidRDefault="00D869D5" w:rsidP="00AB1790">
            <w:pPr>
              <w:spacing w:after="0"/>
              <w:jc w:val="center"/>
              <w:rPr>
                <w:rFonts w:cs="Times New Roman"/>
              </w:rPr>
            </w:pPr>
            <w:r w:rsidRPr="000C7C49">
              <w:rPr>
                <w:rFonts w:cs="Times New Roman"/>
              </w:rPr>
              <w:t>Figure</w:t>
            </w:r>
            <w:r w:rsidRPr="000C7C49">
              <w:rPr>
                <w:rFonts w:cs="Times New Roman"/>
                <w:noProof/>
                <w:lang w:eastAsia="en-GB"/>
              </w:rPr>
              <w:t xml:space="preserve"> 20: </w:t>
            </w:r>
            <w:r w:rsidRPr="000C7C49">
              <w:rPr>
                <w:rFonts w:cs="Times New Roman"/>
              </w:rPr>
              <w:t>Analysis of Beam 1 (a) load-deflection curves (b) load-end slip curves and (c) shear forces induced in the shear connectors along the span</w:t>
            </w:r>
          </w:p>
          <w:p w14:paraId="3EE115D1" w14:textId="77777777" w:rsidR="00D869D5" w:rsidRPr="000C7C49" w:rsidRDefault="00D869D5" w:rsidP="00AB1790">
            <w:pPr>
              <w:spacing w:after="0"/>
              <w:jc w:val="center"/>
              <w:rPr>
                <w:rFonts w:cs="Times New Roman"/>
                <w:noProof/>
                <w:lang w:eastAsia="en-GB"/>
              </w:rPr>
            </w:pPr>
          </w:p>
        </w:tc>
      </w:tr>
    </w:tbl>
    <w:p w14:paraId="3B687431" w14:textId="77777777" w:rsidR="00D869D5" w:rsidRDefault="00D869D5" w:rsidP="00D869D5">
      <w:pPr>
        <w:spacing w:after="0"/>
      </w:pPr>
    </w:p>
    <w:p w14:paraId="313E4801"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384C968A" w14:textId="77777777" w:rsidTr="00AB1790">
        <w:tc>
          <w:tcPr>
            <w:tcW w:w="8528" w:type="dxa"/>
          </w:tcPr>
          <w:p w14:paraId="3D5D1DCA"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drawing>
                <wp:inline distT="0" distB="0" distL="0" distR="0" wp14:anchorId="31E82833" wp14:editId="325AF2E3">
                  <wp:extent cx="4305094" cy="2805139"/>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6165" cy="2805837"/>
                          </a:xfrm>
                          <a:prstGeom prst="rect">
                            <a:avLst/>
                          </a:prstGeom>
                          <a:noFill/>
                        </pic:spPr>
                      </pic:pic>
                    </a:graphicData>
                  </a:graphic>
                </wp:inline>
              </w:drawing>
            </w:r>
          </w:p>
        </w:tc>
      </w:tr>
      <w:tr w:rsidR="00D869D5" w:rsidRPr="000C7C49" w14:paraId="18D4186F" w14:textId="77777777" w:rsidTr="00AB1790">
        <w:tc>
          <w:tcPr>
            <w:tcW w:w="8528" w:type="dxa"/>
          </w:tcPr>
          <w:p w14:paraId="6D3802E6"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(a)</w:t>
            </w:r>
          </w:p>
        </w:tc>
      </w:tr>
      <w:tr w:rsidR="00D869D5" w:rsidRPr="000C7C49" w14:paraId="4DF4E905" w14:textId="77777777" w:rsidTr="00AB1790">
        <w:tc>
          <w:tcPr>
            <w:tcW w:w="8528" w:type="dxa"/>
          </w:tcPr>
          <w:p w14:paraId="1BBA1CF0"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drawing>
                <wp:inline distT="0" distB="0" distL="0" distR="0" wp14:anchorId="6624B771" wp14:editId="299E671C">
                  <wp:extent cx="4305094" cy="2805136"/>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3911" cy="2804365"/>
                          </a:xfrm>
                          <a:prstGeom prst="rect">
                            <a:avLst/>
                          </a:prstGeom>
                          <a:noFill/>
                        </pic:spPr>
                      </pic:pic>
                    </a:graphicData>
                  </a:graphic>
                </wp:inline>
              </w:drawing>
            </w:r>
          </w:p>
        </w:tc>
      </w:tr>
      <w:tr w:rsidR="00D869D5" w:rsidRPr="000C7C49" w14:paraId="51C5F190" w14:textId="77777777" w:rsidTr="00AB1790">
        <w:tc>
          <w:tcPr>
            <w:tcW w:w="8528" w:type="dxa"/>
          </w:tcPr>
          <w:p w14:paraId="479C49BF"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(b)</w:t>
            </w:r>
          </w:p>
        </w:tc>
      </w:tr>
      <w:tr w:rsidR="00D869D5" w:rsidRPr="000C7C49" w14:paraId="005404B1" w14:textId="77777777" w:rsidTr="00AB1790">
        <w:tc>
          <w:tcPr>
            <w:tcW w:w="8528" w:type="dxa"/>
          </w:tcPr>
          <w:p w14:paraId="31D0FE99" w14:textId="77777777" w:rsidR="00D869D5" w:rsidRDefault="00D869D5" w:rsidP="00AB1790">
            <w:pPr>
              <w:spacing w:after="0"/>
              <w:jc w:val="center"/>
              <w:rPr>
                <w:rFonts w:cs="Times New Roman"/>
              </w:rPr>
            </w:pPr>
          </w:p>
          <w:p w14:paraId="39C412E4" w14:textId="77777777" w:rsidR="00D869D5" w:rsidRPr="000C7C49" w:rsidRDefault="00D869D5" w:rsidP="00AB1790">
            <w:pPr>
              <w:spacing w:after="0"/>
              <w:jc w:val="center"/>
              <w:rPr>
                <w:rFonts w:cs="Times New Roman"/>
              </w:rPr>
            </w:pPr>
            <w:r w:rsidRPr="000C7C49">
              <w:rPr>
                <w:rFonts w:cs="Times New Roman"/>
              </w:rPr>
              <w:t>Figure 21: Effect of shear connector arrangement for Beam HASAA-30BS (a) Load-deflection response and (b) slip induced in the shear connectors along span</w:t>
            </w:r>
          </w:p>
          <w:p w14:paraId="32159077" w14:textId="77777777" w:rsidR="00D869D5" w:rsidRPr="000C7C49" w:rsidRDefault="00D869D5" w:rsidP="00AB1790">
            <w:pPr>
              <w:spacing w:after="0"/>
              <w:jc w:val="center"/>
              <w:rPr>
                <w:rFonts w:cs="Times New Roman"/>
                <w:noProof/>
                <w:lang w:eastAsia="en-GB"/>
              </w:rPr>
            </w:pPr>
          </w:p>
        </w:tc>
      </w:tr>
    </w:tbl>
    <w:p w14:paraId="3244BD83" w14:textId="77777777" w:rsidR="00D869D5" w:rsidRDefault="00D869D5" w:rsidP="00D869D5">
      <w:pPr>
        <w:spacing w:after="0"/>
        <w:jc w:val="center"/>
      </w:pPr>
    </w:p>
    <w:p w14:paraId="122721D0" w14:textId="77777777" w:rsidR="00D869D5" w:rsidRDefault="00D869D5" w:rsidP="00D869D5">
      <w:pPr>
        <w:spacing w:after="0"/>
        <w:jc w:val="center"/>
      </w:pPr>
    </w:p>
    <w:p w14:paraId="0248D48D" w14:textId="77777777" w:rsidR="00D869D5" w:rsidRPr="000C7C49" w:rsidRDefault="00D869D5" w:rsidP="00D869D5">
      <w:pPr>
        <w:spacing w:after="0"/>
        <w:jc w:val="center"/>
      </w:pPr>
    </w:p>
    <w:tbl>
      <w:tblPr>
        <w:tblStyle w:val="TableGrid"/>
        <w:tblW w:w="0" w:type="auto"/>
        <w:tblLook w:val="04A0" w:firstRow="1" w:lastRow="0" w:firstColumn="1" w:lastColumn="0" w:noHBand="0" w:noVBand="1"/>
      </w:tblPr>
      <w:tblGrid>
        <w:gridCol w:w="2842"/>
        <w:gridCol w:w="2843"/>
        <w:gridCol w:w="2843"/>
      </w:tblGrid>
      <w:tr w:rsidR="00D869D5" w:rsidRPr="000C7C49" w14:paraId="357155AA" w14:textId="77777777" w:rsidTr="00AB1790">
        <w:tc>
          <w:tcPr>
            <w:tcW w:w="8528" w:type="dxa"/>
            <w:gridSpan w:val="3"/>
            <w:tcBorders>
              <w:top w:val="nil"/>
              <w:left w:val="nil"/>
              <w:bottom w:val="nil"/>
              <w:right w:val="nil"/>
            </w:tcBorders>
          </w:tcPr>
          <w:p w14:paraId="3F0ECA3D"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lastRenderedPageBreak/>
              <w:drawing>
                <wp:inline distT="0" distB="0" distL="0" distR="0" wp14:anchorId="3CE656B8" wp14:editId="6B999780">
                  <wp:extent cx="5278120" cy="1708058"/>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8120" cy="1708058"/>
                          </a:xfrm>
                          <a:prstGeom prst="rect">
                            <a:avLst/>
                          </a:prstGeom>
                        </pic:spPr>
                      </pic:pic>
                    </a:graphicData>
                  </a:graphic>
                </wp:inline>
              </w:drawing>
            </w:r>
          </w:p>
        </w:tc>
      </w:tr>
      <w:tr w:rsidR="00D869D5" w:rsidRPr="000C7C49" w14:paraId="4153C407" w14:textId="77777777" w:rsidTr="00AB1790">
        <w:tc>
          <w:tcPr>
            <w:tcW w:w="2842" w:type="dxa"/>
            <w:tcBorders>
              <w:top w:val="nil"/>
              <w:left w:val="nil"/>
              <w:bottom w:val="nil"/>
              <w:right w:val="nil"/>
            </w:tcBorders>
          </w:tcPr>
          <w:p w14:paraId="57F01A85"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(a)</w:t>
            </w:r>
          </w:p>
        </w:tc>
        <w:tc>
          <w:tcPr>
            <w:tcW w:w="2843" w:type="dxa"/>
            <w:tcBorders>
              <w:top w:val="nil"/>
              <w:left w:val="nil"/>
              <w:bottom w:val="nil"/>
              <w:right w:val="nil"/>
            </w:tcBorders>
          </w:tcPr>
          <w:p w14:paraId="31365043"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(b)</w:t>
            </w:r>
          </w:p>
        </w:tc>
        <w:tc>
          <w:tcPr>
            <w:tcW w:w="2843" w:type="dxa"/>
            <w:tcBorders>
              <w:top w:val="nil"/>
              <w:left w:val="nil"/>
              <w:bottom w:val="nil"/>
              <w:right w:val="nil"/>
            </w:tcBorders>
          </w:tcPr>
          <w:p w14:paraId="0BB1DC0E"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(c)</w:t>
            </w:r>
          </w:p>
        </w:tc>
      </w:tr>
      <w:tr w:rsidR="00D869D5" w:rsidRPr="000C7C49" w14:paraId="7510A3B7" w14:textId="77777777" w:rsidTr="00AB1790">
        <w:tc>
          <w:tcPr>
            <w:tcW w:w="8528" w:type="dxa"/>
            <w:gridSpan w:val="3"/>
            <w:tcBorders>
              <w:top w:val="nil"/>
              <w:left w:val="nil"/>
              <w:bottom w:val="nil"/>
              <w:right w:val="nil"/>
            </w:tcBorders>
          </w:tcPr>
          <w:p w14:paraId="45940A33" w14:textId="77777777" w:rsidR="00D869D5" w:rsidRDefault="00D869D5" w:rsidP="00AB1790">
            <w:pPr>
              <w:spacing w:after="0"/>
              <w:jc w:val="center"/>
              <w:rPr>
                <w:rFonts w:cs="Times New Roman"/>
              </w:rPr>
            </w:pPr>
          </w:p>
          <w:p w14:paraId="5B580F35" w14:textId="77777777" w:rsidR="00D869D5" w:rsidRPr="000C7C49" w:rsidRDefault="00D869D5" w:rsidP="00AB1790">
            <w:pPr>
              <w:spacing w:after="0"/>
              <w:jc w:val="center"/>
              <w:rPr>
                <w:rFonts w:cs="Times New Roman"/>
              </w:rPr>
            </w:pPr>
            <w:r w:rsidRPr="000C7C49">
              <w:rPr>
                <w:rFonts w:cs="Times New Roman"/>
              </w:rPr>
              <w:t>Figure 22: Stress distributions using FE and rigid-plastic analysis (a) beam cross-section (b) S460 steel and (c) S690 steel</w:t>
            </w:r>
          </w:p>
          <w:p w14:paraId="5C4C456F" w14:textId="77777777" w:rsidR="00D869D5" w:rsidRPr="000C7C49" w:rsidRDefault="00D869D5" w:rsidP="00AB1790">
            <w:pPr>
              <w:spacing w:after="0"/>
              <w:jc w:val="center"/>
              <w:rPr>
                <w:rFonts w:cs="Times New Roman"/>
                <w:noProof/>
                <w:lang w:eastAsia="en-GB"/>
              </w:rPr>
            </w:pPr>
          </w:p>
        </w:tc>
      </w:tr>
    </w:tbl>
    <w:p w14:paraId="1A658F01" w14:textId="77777777" w:rsidR="00D869D5" w:rsidRPr="000C7C49" w:rsidRDefault="00D869D5" w:rsidP="00D869D5">
      <w:pPr>
        <w:spacing w:after="0"/>
        <w:jc w:val="center"/>
      </w:pPr>
    </w:p>
    <w:p w14:paraId="452BE604" w14:textId="77777777" w:rsidR="00D869D5" w:rsidRDefault="00D869D5" w:rsidP="00D869D5">
      <w:pPr>
        <w:spacing w:after="0"/>
        <w:jc w:val="center"/>
        <w:rPr>
          <w:rFonts w:cs="Times New Roman"/>
          <w:sz w:val="24"/>
        </w:rPr>
      </w:pPr>
    </w:p>
    <w:p w14:paraId="4023FA53" w14:textId="77777777" w:rsidR="00D869D5" w:rsidRDefault="00D869D5" w:rsidP="00D869D5">
      <w:pPr>
        <w:spacing w:after="0"/>
        <w:jc w:val="center"/>
        <w:rPr>
          <w:rFonts w:cs="Times New Roman"/>
          <w:sz w:val="24"/>
        </w:rPr>
      </w:pPr>
    </w:p>
    <w:p w14:paraId="3F4717F2" w14:textId="77777777" w:rsidR="00D869D5" w:rsidRDefault="00D869D5" w:rsidP="00D869D5">
      <w:pPr>
        <w:spacing w:after="0"/>
        <w:jc w:val="center"/>
        <w:rPr>
          <w:rFonts w:cs="Times New Roman"/>
          <w:sz w:val="24"/>
        </w:rPr>
      </w:pPr>
    </w:p>
    <w:p w14:paraId="256E77EE" w14:textId="77777777" w:rsidR="00D869D5" w:rsidRDefault="00D869D5" w:rsidP="00D869D5">
      <w:pPr>
        <w:spacing w:after="0"/>
        <w:jc w:val="center"/>
        <w:rPr>
          <w:rFonts w:cs="Times New Roman"/>
          <w:sz w:val="24"/>
        </w:rPr>
      </w:pPr>
    </w:p>
    <w:p w14:paraId="19FBB736" w14:textId="77777777" w:rsidR="00D869D5" w:rsidRDefault="00D869D5" w:rsidP="00D869D5">
      <w:pPr>
        <w:spacing w:after="0"/>
        <w:jc w:val="center"/>
        <w:rPr>
          <w:rFonts w:cs="Times New Roman"/>
          <w:sz w:val="24"/>
        </w:rPr>
      </w:pPr>
    </w:p>
    <w:p w14:paraId="68B04C9C" w14:textId="77777777" w:rsidR="00D869D5" w:rsidRDefault="00D869D5" w:rsidP="00D869D5">
      <w:pPr>
        <w:spacing w:after="0"/>
        <w:jc w:val="center"/>
        <w:rPr>
          <w:rFonts w:cs="Times New Roman"/>
          <w:sz w:val="24"/>
        </w:rPr>
      </w:pPr>
    </w:p>
    <w:p w14:paraId="4E77ED24" w14:textId="77777777" w:rsidR="00D869D5" w:rsidRDefault="00D869D5" w:rsidP="00D869D5">
      <w:pPr>
        <w:spacing w:after="0"/>
        <w:jc w:val="center"/>
        <w:rPr>
          <w:rFonts w:cs="Times New Roman"/>
          <w:sz w:val="24"/>
        </w:rPr>
      </w:pPr>
    </w:p>
    <w:p w14:paraId="69D14A34" w14:textId="77777777" w:rsidR="00D869D5" w:rsidRDefault="00D869D5" w:rsidP="00D869D5">
      <w:pPr>
        <w:spacing w:after="0"/>
        <w:jc w:val="center"/>
        <w:rPr>
          <w:rFonts w:cs="Times New Roman"/>
          <w:sz w:val="24"/>
        </w:rPr>
      </w:pPr>
    </w:p>
    <w:p w14:paraId="1D189BB6" w14:textId="77777777" w:rsidR="00D869D5" w:rsidRDefault="00D869D5" w:rsidP="00D869D5">
      <w:pPr>
        <w:spacing w:after="0"/>
        <w:jc w:val="center"/>
        <w:rPr>
          <w:rFonts w:cs="Times New Roman"/>
          <w:sz w:val="24"/>
        </w:rPr>
      </w:pPr>
    </w:p>
    <w:p w14:paraId="541A6165" w14:textId="77777777" w:rsidR="00D869D5" w:rsidRDefault="00D869D5" w:rsidP="00D869D5">
      <w:pPr>
        <w:spacing w:after="0"/>
        <w:jc w:val="center"/>
        <w:rPr>
          <w:rFonts w:cs="Times New Roman"/>
          <w:sz w:val="24"/>
        </w:rPr>
      </w:pPr>
    </w:p>
    <w:p w14:paraId="13173616" w14:textId="77777777" w:rsidR="00D869D5" w:rsidRDefault="00D869D5" w:rsidP="00D869D5">
      <w:pPr>
        <w:spacing w:after="0"/>
        <w:jc w:val="center"/>
        <w:rPr>
          <w:rFonts w:cs="Times New Roman"/>
          <w:sz w:val="24"/>
        </w:rPr>
      </w:pPr>
    </w:p>
    <w:p w14:paraId="7C82AE06" w14:textId="77777777" w:rsidR="00D869D5" w:rsidRDefault="00D869D5" w:rsidP="00D869D5">
      <w:pPr>
        <w:spacing w:after="0"/>
        <w:jc w:val="center"/>
        <w:rPr>
          <w:rFonts w:cs="Times New Roman"/>
          <w:sz w:val="24"/>
        </w:rPr>
      </w:pPr>
    </w:p>
    <w:p w14:paraId="3C5B19AF" w14:textId="77777777" w:rsidR="00D869D5" w:rsidRDefault="00D869D5" w:rsidP="00D869D5">
      <w:pPr>
        <w:spacing w:after="0"/>
        <w:jc w:val="center"/>
        <w:rPr>
          <w:rFonts w:cs="Times New Roman"/>
          <w:sz w:val="24"/>
        </w:rPr>
      </w:pPr>
    </w:p>
    <w:p w14:paraId="0DF53202" w14:textId="77777777" w:rsidR="00D869D5" w:rsidRDefault="00D869D5" w:rsidP="00D869D5">
      <w:pPr>
        <w:spacing w:after="0"/>
        <w:jc w:val="center"/>
        <w:rPr>
          <w:rFonts w:cs="Times New Roman"/>
          <w:sz w:val="24"/>
        </w:rPr>
      </w:pPr>
    </w:p>
    <w:p w14:paraId="128C2BA1" w14:textId="77777777" w:rsidR="00D869D5" w:rsidRDefault="00D869D5" w:rsidP="00D869D5">
      <w:pPr>
        <w:spacing w:after="0"/>
        <w:jc w:val="center"/>
        <w:rPr>
          <w:rFonts w:cs="Times New Roman"/>
          <w:sz w:val="24"/>
        </w:rPr>
      </w:pPr>
    </w:p>
    <w:p w14:paraId="26727C1B" w14:textId="77777777" w:rsidR="00D869D5" w:rsidRPr="000C7C49" w:rsidRDefault="00D869D5" w:rsidP="00D869D5">
      <w:pPr>
        <w:spacing w:after="0"/>
        <w:jc w:val="center"/>
        <w:rPr>
          <w:rFonts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2B68A278" w14:textId="77777777" w:rsidTr="00AB1790">
        <w:tc>
          <w:tcPr>
            <w:tcW w:w="8528" w:type="dxa"/>
          </w:tcPr>
          <w:p w14:paraId="110FEFA1"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lastRenderedPageBreak/>
              <w:drawing>
                <wp:inline distT="0" distB="0" distL="0" distR="0" wp14:anchorId="7E55EE5A" wp14:editId="41A5DF44">
                  <wp:extent cx="4323825" cy="281734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30076" cy="2821413"/>
                          </a:xfrm>
                          <a:prstGeom prst="rect">
                            <a:avLst/>
                          </a:prstGeom>
                          <a:noFill/>
                        </pic:spPr>
                      </pic:pic>
                    </a:graphicData>
                  </a:graphic>
                </wp:inline>
              </w:drawing>
            </w:r>
          </w:p>
        </w:tc>
      </w:tr>
      <w:tr w:rsidR="00D869D5" w:rsidRPr="000C7C49" w14:paraId="3B0C2E5E" w14:textId="77777777" w:rsidTr="00AB1790">
        <w:tc>
          <w:tcPr>
            <w:tcW w:w="8528" w:type="dxa"/>
          </w:tcPr>
          <w:p w14:paraId="682DAB29"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(a)</w:t>
            </w:r>
          </w:p>
        </w:tc>
      </w:tr>
      <w:tr w:rsidR="00D869D5" w:rsidRPr="000C7C49" w14:paraId="209F8536" w14:textId="77777777" w:rsidTr="00AB1790">
        <w:tc>
          <w:tcPr>
            <w:tcW w:w="8528" w:type="dxa"/>
          </w:tcPr>
          <w:p w14:paraId="5D5BAA42"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drawing>
                <wp:inline distT="0" distB="0" distL="0" distR="0" wp14:anchorId="13731530" wp14:editId="410091FA">
                  <wp:extent cx="4316241" cy="2812398"/>
                  <wp:effectExtent l="0" t="0" r="825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17375" cy="2813137"/>
                          </a:xfrm>
                          <a:prstGeom prst="rect">
                            <a:avLst/>
                          </a:prstGeom>
                          <a:noFill/>
                        </pic:spPr>
                      </pic:pic>
                    </a:graphicData>
                  </a:graphic>
                </wp:inline>
              </w:drawing>
            </w:r>
          </w:p>
        </w:tc>
      </w:tr>
      <w:tr w:rsidR="00D869D5" w:rsidRPr="000C7C49" w14:paraId="2A29FD1A" w14:textId="77777777" w:rsidTr="00AB1790">
        <w:tc>
          <w:tcPr>
            <w:tcW w:w="8528" w:type="dxa"/>
          </w:tcPr>
          <w:p w14:paraId="22C63D4A"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(b)</w:t>
            </w:r>
          </w:p>
        </w:tc>
      </w:tr>
      <w:tr w:rsidR="00D869D5" w:rsidRPr="000C7C49" w14:paraId="04AB5EC8" w14:textId="77777777" w:rsidTr="00AB1790">
        <w:tc>
          <w:tcPr>
            <w:tcW w:w="8528" w:type="dxa"/>
          </w:tcPr>
          <w:p w14:paraId="27DF9148" w14:textId="77777777" w:rsidR="00D869D5" w:rsidRDefault="00D869D5" w:rsidP="00AB1790">
            <w:pPr>
              <w:spacing w:after="0"/>
              <w:jc w:val="center"/>
              <w:rPr>
                <w:rFonts w:cs="Times New Roman"/>
              </w:rPr>
            </w:pPr>
          </w:p>
          <w:p w14:paraId="46D551E5" w14:textId="77777777" w:rsidR="00D869D5" w:rsidRPr="000C7C49" w:rsidRDefault="00D869D5" w:rsidP="00AB1790">
            <w:pPr>
              <w:spacing w:after="0"/>
              <w:jc w:val="center"/>
              <w:rPr>
                <w:rFonts w:cs="Times New Roman"/>
              </w:rPr>
            </w:pPr>
            <w:r w:rsidRPr="000C7C49">
              <w:rPr>
                <w:rFonts w:cs="Times New Roman"/>
              </w:rPr>
              <w:t>Figure 23: Reduction factors for composite beams made from (a) S460 HSS and (b) S690 HSS</w:t>
            </w:r>
          </w:p>
          <w:p w14:paraId="00B396C3" w14:textId="77777777" w:rsidR="00D869D5" w:rsidRPr="000C7C49" w:rsidRDefault="00D869D5" w:rsidP="00AB1790">
            <w:pPr>
              <w:spacing w:after="0"/>
              <w:jc w:val="center"/>
              <w:rPr>
                <w:rFonts w:cs="Times New Roman"/>
                <w:noProof/>
                <w:lang w:eastAsia="en-GB"/>
              </w:rPr>
            </w:pPr>
          </w:p>
        </w:tc>
      </w:tr>
    </w:tbl>
    <w:p w14:paraId="3D5FCB04" w14:textId="77777777" w:rsidR="00D869D5" w:rsidRPr="000C7C49" w:rsidRDefault="00D869D5" w:rsidP="00D869D5">
      <w:pPr>
        <w:spacing w:after="0" w:line="240" w:lineRule="auto"/>
        <w:jc w:val="center"/>
        <w:rPr>
          <w:rFonts w:cs="Times New Roman"/>
        </w:rPr>
      </w:pPr>
    </w:p>
    <w:p w14:paraId="1EFC2BD0" w14:textId="77777777" w:rsidR="00D869D5" w:rsidRPr="000C7C49" w:rsidRDefault="00D869D5" w:rsidP="00D869D5">
      <w:pPr>
        <w:spacing w:after="0"/>
        <w:jc w:val="center"/>
      </w:pPr>
    </w:p>
    <w:p w14:paraId="4B299424"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4A0FEA79" w14:textId="77777777" w:rsidTr="00AB1790">
        <w:tc>
          <w:tcPr>
            <w:tcW w:w="8528" w:type="dxa"/>
          </w:tcPr>
          <w:p w14:paraId="15251128"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lastRenderedPageBreak/>
              <w:drawing>
                <wp:inline distT="0" distB="0" distL="0" distR="0" wp14:anchorId="4DECFEDC" wp14:editId="17FA0C00">
                  <wp:extent cx="4308651" cy="2807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08032" cy="2807051"/>
                          </a:xfrm>
                          <a:prstGeom prst="rect">
                            <a:avLst/>
                          </a:prstGeom>
                          <a:noFill/>
                        </pic:spPr>
                      </pic:pic>
                    </a:graphicData>
                  </a:graphic>
                </wp:inline>
              </w:drawing>
            </w:r>
          </w:p>
        </w:tc>
      </w:tr>
      <w:tr w:rsidR="00D869D5" w:rsidRPr="000C7C49" w14:paraId="088268B8" w14:textId="77777777" w:rsidTr="00AB1790">
        <w:tc>
          <w:tcPr>
            <w:tcW w:w="8528" w:type="dxa"/>
          </w:tcPr>
          <w:p w14:paraId="5FA2ED9C"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(a)</w:t>
            </w:r>
          </w:p>
        </w:tc>
      </w:tr>
      <w:tr w:rsidR="00D869D5" w:rsidRPr="000C7C49" w14:paraId="0163E4CB" w14:textId="77777777" w:rsidTr="00AB1790">
        <w:tc>
          <w:tcPr>
            <w:tcW w:w="8528" w:type="dxa"/>
          </w:tcPr>
          <w:p w14:paraId="0DF815AA"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drawing>
                <wp:inline distT="0" distB="0" distL="0" distR="0" wp14:anchorId="6EAB19D0" wp14:editId="350A3B25">
                  <wp:extent cx="4305707" cy="2807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4479" cy="2813174"/>
                          </a:xfrm>
                          <a:prstGeom prst="rect">
                            <a:avLst/>
                          </a:prstGeom>
                          <a:noFill/>
                        </pic:spPr>
                      </pic:pic>
                    </a:graphicData>
                  </a:graphic>
                </wp:inline>
              </w:drawing>
            </w:r>
          </w:p>
        </w:tc>
      </w:tr>
      <w:tr w:rsidR="00D869D5" w:rsidRPr="000C7C49" w14:paraId="50024713" w14:textId="77777777" w:rsidTr="00AB1790">
        <w:tc>
          <w:tcPr>
            <w:tcW w:w="8528" w:type="dxa"/>
          </w:tcPr>
          <w:p w14:paraId="704CDE8A"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t>(b)</w:t>
            </w:r>
          </w:p>
        </w:tc>
      </w:tr>
      <w:tr w:rsidR="00D869D5" w:rsidRPr="000C7C49" w14:paraId="0E9D30D4" w14:textId="77777777" w:rsidTr="00AB1790">
        <w:tc>
          <w:tcPr>
            <w:tcW w:w="8528" w:type="dxa"/>
          </w:tcPr>
          <w:p w14:paraId="026D7B59" w14:textId="77777777" w:rsidR="00D869D5" w:rsidRDefault="00D869D5" w:rsidP="00AB1790">
            <w:pPr>
              <w:spacing w:after="0"/>
              <w:jc w:val="center"/>
              <w:rPr>
                <w:rFonts w:cs="Times New Roman"/>
              </w:rPr>
            </w:pPr>
          </w:p>
          <w:p w14:paraId="3D21B7D6" w14:textId="77777777" w:rsidR="00D869D5" w:rsidRPr="000C7C49" w:rsidRDefault="00D869D5" w:rsidP="00AB1790">
            <w:pPr>
              <w:spacing w:after="0"/>
              <w:jc w:val="center"/>
              <w:rPr>
                <w:rFonts w:cs="Times New Roman"/>
              </w:rPr>
            </w:pPr>
            <w:r w:rsidRPr="000C7C49">
              <w:rPr>
                <w:rFonts w:cs="Times New Roman"/>
              </w:rPr>
              <w:t>Figure 24: Reduction factors for composite beams made from (a) S460 HSS and (b) S690 HSS</w:t>
            </w:r>
          </w:p>
          <w:p w14:paraId="5196508E" w14:textId="77777777" w:rsidR="00D869D5" w:rsidRPr="000C7C49" w:rsidRDefault="00D869D5" w:rsidP="00AB1790">
            <w:pPr>
              <w:spacing w:after="0"/>
              <w:jc w:val="center"/>
              <w:rPr>
                <w:rFonts w:cs="Times New Roman"/>
                <w:noProof/>
                <w:lang w:eastAsia="en-GB"/>
              </w:rPr>
            </w:pPr>
          </w:p>
        </w:tc>
      </w:tr>
    </w:tbl>
    <w:p w14:paraId="3F66F54E" w14:textId="77777777" w:rsidR="00D869D5" w:rsidRPr="000C7C49" w:rsidRDefault="00D869D5" w:rsidP="00D869D5">
      <w:pPr>
        <w:spacing w:after="0"/>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D869D5" w:rsidRPr="000C7C49" w14:paraId="2C50D91C" w14:textId="77777777" w:rsidTr="00AB1790">
        <w:tc>
          <w:tcPr>
            <w:tcW w:w="8528" w:type="dxa"/>
          </w:tcPr>
          <w:p w14:paraId="6BDD8554" w14:textId="77777777" w:rsidR="00D869D5" w:rsidRPr="000C7C49" w:rsidRDefault="00D869D5" w:rsidP="00AB1790">
            <w:pPr>
              <w:spacing w:after="0"/>
              <w:jc w:val="center"/>
              <w:rPr>
                <w:rFonts w:cs="Times New Roman"/>
                <w:noProof/>
                <w:lang w:eastAsia="en-GB"/>
              </w:rPr>
            </w:pPr>
            <w:r w:rsidRPr="000C7C49">
              <w:rPr>
                <w:rFonts w:cs="Times New Roman"/>
                <w:noProof/>
                <w:lang w:eastAsia="en-GB"/>
              </w:rPr>
              <w:lastRenderedPageBreak/>
              <w:drawing>
                <wp:inline distT="0" distB="0" distL="0" distR="0" wp14:anchorId="648BDA93" wp14:editId="644D14F6">
                  <wp:extent cx="4331406" cy="28222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37111" cy="2826000"/>
                          </a:xfrm>
                          <a:prstGeom prst="rect">
                            <a:avLst/>
                          </a:prstGeom>
                          <a:noFill/>
                        </pic:spPr>
                      </pic:pic>
                    </a:graphicData>
                  </a:graphic>
                </wp:inline>
              </w:drawing>
            </w:r>
          </w:p>
        </w:tc>
      </w:tr>
      <w:tr w:rsidR="00D869D5" w14:paraId="5F98A398" w14:textId="77777777" w:rsidTr="00AB1790">
        <w:tc>
          <w:tcPr>
            <w:tcW w:w="8528" w:type="dxa"/>
          </w:tcPr>
          <w:p w14:paraId="34A5C8BC" w14:textId="77777777" w:rsidR="00D869D5" w:rsidRDefault="00D869D5" w:rsidP="00AB1790">
            <w:pPr>
              <w:spacing w:after="0"/>
              <w:jc w:val="center"/>
              <w:rPr>
                <w:rFonts w:cs="Times New Roman"/>
              </w:rPr>
            </w:pPr>
          </w:p>
          <w:p w14:paraId="5712ABAA" w14:textId="77777777" w:rsidR="00D869D5" w:rsidRPr="0096237C" w:rsidRDefault="00D869D5" w:rsidP="00AB1790">
            <w:pPr>
              <w:spacing w:after="0"/>
              <w:jc w:val="center"/>
              <w:rPr>
                <w:rFonts w:cs="Times New Roman"/>
              </w:rPr>
            </w:pPr>
            <w:r w:rsidRPr="000C7C49">
              <w:rPr>
                <w:rFonts w:cs="Times New Roman"/>
              </w:rPr>
              <w:t>Figure 25: The effect of the degree of shear connection on the flexural capacity of the composite beam with profiled sheeting</w:t>
            </w:r>
          </w:p>
          <w:p w14:paraId="02506AA9" w14:textId="77777777" w:rsidR="00D869D5" w:rsidRPr="007F4083" w:rsidRDefault="00D869D5" w:rsidP="00AB1790">
            <w:pPr>
              <w:spacing w:after="0"/>
              <w:jc w:val="center"/>
              <w:rPr>
                <w:rFonts w:cs="Times New Roman"/>
              </w:rPr>
            </w:pPr>
          </w:p>
          <w:p w14:paraId="621876F6" w14:textId="77777777" w:rsidR="00D869D5" w:rsidRDefault="00D869D5" w:rsidP="00AB1790">
            <w:pPr>
              <w:spacing w:after="0"/>
              <w:jc w:val="center"/>
              <w:rPr>
                <w:rFonts w:cs="Times New Roman"/>
                <w:noProof/>
                <w:lang w:eastAsia="en-GB"/>
              </w:rPr>
            </w:pPr>
          </w:p>
        </w:tc>
      </w:tr>
    </w:tbl>
    <w:p w14:paraId="7DC8E218" w14:textId="77777777" w:rsidR="00D869D5" w:rsidRPr="00DD580A" w:rsidRDefault="00D869D5" w:rsidP="00D869D5">
      <w:pPr>
        <w:spacing w:after="0"/>
        <w:jc w:val="center"/>
        <w:rPr>
          <w:rFonts w:cs="Times New Roman"/>
        </w:rPr>
      </w:pPr>
    </w:p>
    <w:p w14:paraId="1E96B7CB" w14:textId="77777777" w:rsidR="00D869D5" w:rsidRPr="00DD580A" w:rsidRDefault="00D869D5" w:rsidP="00D869D5">
      <w:pPr>
        <w:spacing w:after="0"/>
        <w:jc w:val="center"/>
        <w:rPr>
          <w:rFonts w:cs="Times New Roman"/>
        </w:rPr>
      </w:pPr>
    </w:p>
    <w:p w14:paraId="552303D1" w14:textId="77777777" w:rsidR="004419DA" w:rsidRPr="00836261" w:rsidRDefault="004419DA" w:rsidP="004419DA"/>
    <w:p w14:paraId="74D2EDAF" w14:textId="77777777" w:rsidR="004419DA" w:rsidRDefault="004419DA" w:rsidP="00F16EEE">
      <w:pPr>
        <w:spacing w:after="0"/>
        <w:rPr>
          <w:rFonts w:cs="Times New Roman"/>
        </w:rPr>
      </w:pPr>
    </w:p>
    <w:p w14:paraId="7C2A2038" w14:textId="77777777" w:rsidR="00D869D5" w:rsidRDefault="00D869D5" w:rsidP="00F16EEE">
      <w:pPr>
        <w:spacing w:after="0"/>
        <w:rPr>
          <w:rFonts w:cs="Times New Roman"/>
        </w:rPr>
      </w:pPr>
    </w:p>
    <w:p w14:paraId="7722F209" w14:textId="77777777" w:rsidR="00D869D5" w:rsidRDefault="00D869D5" w:rsidP="00F16EEE">
      <w:pPr>
        <w:spacing w:after="0"/>
        <w:rPr>
          <w:rFonts w:cs="Times New Roman"/>
        </w:rPr>
      </w:pPr>
    </w:p>
    <w:p w14:paraId="12AC407A" w14:textId="77777777" w:rsidR="00D869D5" w:rsidRDefault="00D869D5" w:rsidP="00F16EEE">
      <w:pPr>
        <w:spacing w:after="0"/>
        <w:rPr>
          <w:rFonts w:cs="Times New Roman"/>
        </w:rPr>
      </w:pPr>
    </w:p>
    <w:p w14:paraId="75324FE0" w14:textId="77777777" w:rsidR="00D869D5" w:rsidRDefault="00D869D5" w:rsidP="00F16EEE">
      <w:pPr>
        <w:spacing w:after="0"/>
        <w:rPr>
          <w:rFonts w:cs="Times New Roman"/>
        </w:rPr>
      </w:pPr>
    </w:p>
    <w:p w14:paraId="262F3020" w14:textId="77777777" w:rsidR="00D869D5" w:rsidRDefault="00D869D5" w:rsidP="00F16EEE">
      <w:pPr>
        <w:spacing w:after="0"/>
        <w:rPr>
          <w:rFonts w:cs="Times New Roman"/>
        </w:rPr>
      </w:pPr>
    </w:p>
    <w:p w14:paraId="7B55F6BD" w14:textId="77777777" w:rsidR="00D869D5" w:rsidRDefault="00D869D5" w:rsidP="00F16EEE">
      <w:pPr>
        <w:spacing w:after="0"/>
        <w:rPr>
          <w:rFonts w:cs="Times New Roman"/>
        </w:rPr>
      </w:pPr>
    </w:p>
    <w:p w14:paraId="2BE7BCED" w14:textId="77777777" w:rsidR="00D869D5" w:rsidRDefault="00D869D5" w:rsidP="00F16EEE">
      <w:pPr>
        <w:spacing w:after="0"/>
        <w:rPr>
          <w:rFonts w:cs="Times New Roman"/>
        </w:rPr>
      </w:pPr>
    </w:p>
    <w:p w14:paraId="7447AB22" w14:textId="77777777" w:rsidR="00D869D5" w:rsidRDefault="00D869D5" w:rsidP="00F16EEE">
      <w:pPr>
        <w:spacing w:after="0"/>
        <w:rPr>
          <w:rFonts w:cs="Times New Roman"/>
        </w:rPr>
      </w:pPr>
    </w:p>
    <w:p w14:paraId="7C7D2BC9" w14:textId="77777777" w:rsidR="00D869D5" w:rsidRDefault="00D869D5" w:rsidP="00F16EEE">
      <w:pPr>
        <w:spacing w:after="0"/>
        <w:rPr>
          <w:rFonts w:cs="Times New Roman"/>
        </w:rPr>
      </w:pPr>
    </w:p>
    <w:p w14:paraId="6905C88F" w14:textId="77777777" w:rsidR="00D869D5" w:rsidRDefault="00D869D5" w:rsidP="00F16EEE">
      <w:pPr>
        <w:spacing w:after="0"/>
        <w:rPr>
          <w:rFonts w:cs="Times New Roman"/>
        </w:rPr>
      </w:pPr>
    </w:p>
    <w:p w14:paraId="1DEC109C" w14:textId="77777777" w:rsidR="00D869D5" w:rsidRDefault="00D869D5" w:rsidP="00F16EEE">
      <w:pPr>
        <w:spacing w:after="0"/>
        <w:rPr>
          <w:rFonts w:cs="Times New Roman"/>
        </w:rPr>
      </w:pPr>
    </w:p>
    <w:p w14:paraId="0445F16A" w14:textId="77777777" w:rsidR="00D869D5" w:rsidRDefault="00D869D5" w:rsidP="00F16EEE">
      <w:pPr>
        <w:spacing w:after="0"/>
        <w:rPr>
          <w:rFonts w:cs="Times New Roman"/>
        </w:rPr>
      </w:pPr>
    </w:p>
    <w:p w14:paraId="0A4B2097" w14:textId="77777777" w:rsidR="00D869D5" w:rsidRDefault="00D869D5" w:rsidP="00F16EEE">
      <w:pPr>
        <w:spacing w:after="0"/>
        <w:rPr>
          <w:rFonts w:cs="Times New Roman"/>
        </w:rPr>
      </w:pPr>
    </w:p>
    <w:p w14:paraId="7F2DF35B" w14:textId="77777777" w:rsidR="00D869D5" w:rsidRDefault="00D869D5" w:rsidP="00F16EEE">
      <w:pPr>
        <w:spacing w:after="0"/>
        <w:rPr>
          <w:rFonts w:cs="Times New Roman"/>
        </w:rPr>
      </w:pPr>
    </w:p>
    <w:p w14:paraId="20DDD43C" w14:textId="77777777" w:rsidR="00D869D5" w:rsidRDefault="00D869D5" w:rsidP="00F16EEE">
      <w:pPr>
        <w:spacing w:after="0"/>
        <w:rPr>
          <w:rFonts w:cs="Times New Roman"/>
        </w:rPr>
      </w:pPr>
    </w:p>
    <w:p w14:paraId="7923C41B" w14:textId="77777777" w:rsidR="00D869D5" w:rsidRDefault="00D869D5" w:rsidP="00F16EEE">
      <w:pPr>
        <w:spacing w:after="0"/>
        <w:rPr>
          <w:rFonts w:cs="Times New Roman"/>
        </w:rPr>
      </w:pPr>
    </w:p>
    <w:p w14:paraId="6C27367E" w14:textId="77777777" w:rsidR="00D869D5" w:rsidRDefault="00D869D5" w:rsidP="00F16EEE">
      <w:pPr>
        <w:spacing w:after="0"/>
        <w:rPr>
          <w:rFonts w:cs="Times New Roman"/>
        </w:rPr>
      </w:pPr>
    </w:p>
    <w:p w14:paraId="37627530" w14:textId="77777777" w:rsidR="00D869D5" w:rsidRDefault="00D869D5" w:rsidP="00F16EEE">
      <w:pPr>
        <w:spacing w:after="0"/>
        <w:rPr>
          <w:rFonts w:cs="Times New Roman"/>
        </w:rPr>
      </w:pPr>
    </w:p>
    <w:p w14:paraId="57367E30" w14:textId="77777777" w:rsidR="00D869D5" w:rsidRDefault="00D869D5" w:rsidP="00F16EEE">
      <w:pPr>
        <w:spacing w:after="0"/>
        <w:rPr>
          <w:rFonts w:cs="Times New Roman"/>
        </w:rPr>
      </w:pPr>
    </w:p>
    <w:p w14:paraId="6093E9C7" w14:textId="77777777" w:rsidR="00D869D5" w:rsidRDefault="00D869D5" w:rsidP="00F16EEE">
      <w:pPr>
        <w:spacing w:after="0"/>
        <w:rPr>
          <w:rFonts w:cs="Times New Roman"/>
        </w:rPr>
      </w:pPr>
    </w:p>
    <w:p w14:paraId="257C582D" w14:textId="77777777" w:rsidR="00D869D5" w:rsidRDefault="00D869D5" w:rsidP="00F16EEE">
      <w:pPr>
        <w:spacing w:after="0"/>
        <w:rPr>
          <w:rFonts w:cs="Times New Roman"/>
        </w:rPr>
      </w:pPr>
    </w:p>
    <w:p w14:paraId="2E4F8ADE" w14:textId="77777777" w:rsidR="00D869D5" w:rsidRDefault="00D869D5" w:rsidP="00F16EEE">
      <w:pPr>
        <w:spacing w:after="0"/>
        <w:rPr>
          <w:rFonts w:cs="Times New Roman"/>
        </w:rPr>
      </w:pPr>
    </w:p>
    <w:p w14:paraId="3C8F3C4B" w14:textId="77777777" w:rsidR="00D869D5" w:rsidRDefault="00D869D5" w:rsidP="00F16EEE">
      <w:pPr>
        <w:spacing w:after="0"/>
        <w:rPr>
          <w:rFonts w:cs="Times New Roman"/>
        </w:rPr>
      </w:pPr>
    </w:p>
    <w:p w14:paraId="5ED29B58" w14:textId="77777777" w:rsidR="00D869D5" w:rsidRDefault="00D869D5" w:rsidP="00D869D5">
      <w:pPr>
        <w:spacing w:after="0"/>
      </w:pPr>
    </w:p>
    <w:p w14:paraId="509E78CD" w14:textId="77777777" w:rsidR="00D869D5" w:rsidRPr="0055554C" w:rsidRDefault="00D869D5" w:rsidP="00D869D5">
      <w:pPr>
        <w:spacing w:after="0"/>
      </w:pPr>
      <w:proofErr w:type="gramStart"/>
      <w:r w:rsidRPr="0055554C">
        <w:t>Table 1: Test programmes used for validation of FE model.</w:t>
      </w:r>
      <w:proofErr w:type="gramEnd"/>
    </w:p>
    <w:tbl>
      <w:tblPr>
        <w:tblStyle w:val="TableGrid"/>
        <w:tblW w:w="8613" w:type="dxa"/>
        <w:tblLook w:val="04A0" w:firstRow="1" w:lastRow="0" w:firstColumn="1" w:lastColumn="0" w:noHBand="0" w:noVBand="1"/>
      </w:tblPr>
      <w:tblGrid>
        <w:gridCol w:w="1668"/>
        <w:gridCol w:w="2126"/>
        <w:gridCol w:w="2410"/>
        <w:gridCol w:w="2409"/>
      </w:tblGrid>
      <w:tr w:rsidR="00D869D5" w:rsidRPr="0055554C" w14:paraId="776FC9B0" w14:textId="77777777" w:rsidTr="00AB1790">
        <w:tc>
          <w:tcPr>
            <w:tcW w:w="1668" w:type="dxa"/>
          </w:tcPr>
          <w:p w14:paraId="6A8D37A6" w14:textId="77777777" w:rsidR="00D869D5" w:rsidRPr="0055554C" w:rsidRDefault="00D869D5" w:rsidP="00AB1790">
            <w:pPr>
              <w:spacing w:after="0"/>
              <w:rPr>
                <w:b/>
              </w:rPr>
            </w:pPr>
            <w:r w:rsidRPr="0055554C">
              <w:rPr>
                <w:b/>
              </w:rPr>
              <w:t>Reference</w:t>
            </w:r>
          </w:p>
        </w:tc>
        <w:tc>
          <w:tcPr>
            <w:tcW w:w="2126" w:type="dxa"/>
          </w:tcPr>
          <w:p w14:paraId="469CB9B7" w14:textId="77777777" w:rsidR="00D869D5" w:rsidRPr="0055554C" w:rsidRDefault="00D869D5" w:rsidP="00AB1790">
            <w:pPr>
              <w:spacing w:after="0"/>
              <w:rPr>
                <w:b/>
              </w:rPr>
            </w:pPr>
            <w:r w:rsidRPr="0055554C">
              <w:rPr>
                <w:b/>
              </w:rPr>
              <w:t>Names of specimens used in validation</w:t>
            </w:r>
          </w:p>
        </w:tc>
        <w:tc>
          <w:tcPr>
            <w:tcW w:w="2410" w:type="dxa"/>
          </w:tcPr>
          <w:p w14:paraId="058D763A" w14:textId="77777777" w:rsidR="00D869D5" w:rsidRPr="0055554C" w:rsidRDefault="00D869D5" w:rsidP="00AB1790">
            <w:pPr>
              <w:spacing w:after="0"/>
              <w:rPr>
                <w:b/>
              </w:rPr>
            </w:pPr>
            <w:r w:rsidRPr="0055554C">
              <w:rPr>
                <w:b/>
              </w:rPr>
              <w:t>Loading and boundary conditions</w:t>
            </w:r>
          </w:p>
        </w:tc>
        <w:tc>
          <w:tcPr>
            <w:tcW w:w="2409" w:type="dxa"/>
          </w:tcPr>
          <w:p w14:paraId="1EFD5342" w14:textId="77777777" w:rsidR="00D869D5" w:rsidRPr="0055554C" w:rsidRDefault="00D869D5" w:rsidP="00AB1790">
            <w:pPr>
              <w:spacing w:after="0"/>
              <w:rPr>
                <w:b/>
              </w:rPr>
            </w:pPr>
            <w:r w:rsidRPr="0055554C">
              <w:rPr>
                <w:b/>
              </w:rPr>
              <w:t>Summary of test programme</w:t>
            </w:r>
          </w:p>
        </w:tc>
      </w:tr>
      <w:tr w:rsidR="00D869D5" w:rsidRPr="0055554C" w14:paraId="526FAA5C" w14:textId="77777777" w:rsidTr="00AB1790">
        <w:tc>
          <w:tcPr>
            <w:tcW w:w="1668" w:type="dxa"/>
          </w:tcPr>
          <w:p w14:paraId="1699666B" w14:textId="77777777" w:rsidR="00D869D5" w:rsidRPr="0055554C" w:rsidRDefault="00D869D5" w:rsidP="00AB1790">
            <w:pPr>
              <w:spacing w:after="0"/>
            </w:pPr>
            <w:r w:rsidRPr="0055554C">
              <w:t xml:space="preserve">Chapman and </w:t>
            </w:r>
            <w:proofErr w:type="spellStart"/>
            <w:r w:rsidRPr="0055554C">
              <w:t>Balakrishnan</w:t>
            </w:r>
            <w:proofErr w:type="spellEnd"/>
            <w:r w:rsidRPr="0055554C">
              <w:t xml:space="preserve"> [26]</w:t>
            </w:r>
          </w:p>
        </w:tc>
        <w:tc>
          <w:tcPr>
            <w:tcW w:w="2126" w:type="dxa"/>
          </w:tcPr>
          <w:p w14:paraId="15FAC58E" w14:textId="77777777" w:rsidR="00D869D5" w:rsidRPr="0055554C" w:rsidRDefault="00D869D5" w:rsidP="00AB1790">
            <w:pPr>
              <w:spacing w:after="0"/>
            </w:pPr>
            <w:r w:rsidRPr="0055554C">
              <w:t>A4, A5, B1, C1, D1, E1 and F1</w:t>
            </w:r>
          </w:p>
        </w:tc>
        <w:tc>
          <w:tcPr>
            <w:tcW w:w="2410" w:type="dxa"/>
          </w:tcPr>
          <w:p w14:paraId="50799248" w14:textId="77777777" w:rsidR="00D869D5" w:rsidRPr="0055554C" w:rsidRDefault="00D869D5" w:rsidP="00AB1790">
            <w:pPr>
              <w:spacing w:after="0"/>
            </w:pPr>
            <w:r w:rsidRPr="0055554C">
              <w:t>Simply supported with concentrated point load applied at mid-span</w:t>
            </w:r>
          </w:p>
        </w:tc>
        <w:tc>
          <w:tcPr>
            <w:tcW w:w="2409" w:type="dxa"/>
          </w:tcPr>
          <w:p w14:paraId="62EDA8C0" w14:textId="77777777" w:rsidR="00D869D5" w:rsidRPr="0055554C" w:rsidRDefault="00D869D5" w:rsidP="00AB1790">
            <w:pPr>
              <w:spacing w:after="0"/>
            </w:pPr>
            <w:r w:rsidRPr="0055554C">
              <w:t>Mild steel beams with solid concrete slabs and varying degrees of shear connections.</w:t>
            </w:r>
          </w:p>
        </w:tc>
      </w:tr>
      <w:tr w:rsidR="00D869D5" w:rsidRPr="0055554C" w14:paraId="64398B34" w14:textId="77777777" w:rsidTr="00AB1790">
        <w:tc>
          <w:tcPr>
            <w:tcW w:w="1668" w:type="dxa"/>
          </w:tcPr>
          <w:p w14:paraId="20E778BF" w14:textId="77777777" w:rsidR="00D869D5" w:rsidRPr="0055554C" w:rsidRDefault="00D869D5" w:rsidP="00AB1790">
            <w:pPr>
              <w:spacing w:after="0"/>
            </w:pPr>
            <w:proofErr w:type="spellStart"/>
            <w:r w:rsidRPr="0055554C">
              <w:t>Vasdravellis</w:t>
            </w:r>
            <w:proofErr w:type="spellEnd"/>
            <w:r w:rsidRPr="0055554C">
              <w:t xml:space="preserve"> et al. [27]</w:t>
            </w:r>
          </w:p>
        </w:tc>
        <w:tc>
          <w:tcPr>
            <w:tcW w:w="2126" w:type="dxa"/>
          </w:tcPr>
          <w:p w14:paraId="6B0FEB62" w14:textId="77777777" w:rsidR="00D869D5" w:rsidRPr="0055554C" w:rsidRDefault="00D869D5" w:rsidP="00AB1790">
            <w:pPr>
              <w:spacing w:after="0"/>
            </w:pPr>
            <w:r w:rsidRPr="0055554C">
              <w:t>CB1</w:t>
            </w:r>
          </w:p>
        </w:tc>
        <w:tc>
          <w:tcPr>
            <w:tcW w:w="2410" w:type="dxa"/>
          </w:tcPr>
          <w:p w14:paraId="5CC6110D" w14:textId="77777777" w:rsidR="00D869D5" w:rsidRPr="0055554C" w:rsidRDefault="00D869D5" w:rsidP="00AB1790">
            <w:pPr>
              <w:spacing w:after="0"/>
            </w:pPr>
            <w:r w:rsidRPr="0055554C">
              <w:t>Simply supported with concentrated point load applied at mid-span</w:t>
            </w:r>
          </w:p>
        </w:tc>
        <w:tc>
          <w:tcPr>
            <w:tcW w:w="2409" w:type="dxa"/>
          </w:tcPr>
          <w:p w14:paraId="358902B4" w14:textId="77777777" w:rsidR="00D869D5" w:rsidRPr="0055554C" w:rsidRDefault="00D869D5" w:rsidP="00AB1790">
            <w:pPr>
              <w:spacing w:after="0"/>
            </w:pPr>
            <w:r w:rsidRPr="0055554C">
              <w:t>Mild steel beams with solid concrete slab</w:t>
            </w:r>
          </w:p>
        </w:tc>
      </w:tr>
      <w:tr w:rsidR="00D869D5" w:rsidRPr="0055554C" w14:paraId="40ABFA27" w14:textId="77777777" w:rsidTr="00AB1790">
        <w:tc>
          <w:tcPr>
            <w:tcW w:w="1668" w:type="dxa"/>
          </w:tcPr>
          <w:p w14:paraId="0E9E459A" w14:textId="77777777" w:rsidR="00D869D5" w:rsidRPr="0055554C" w:rsidRDefault="00D869D5" w:rsidP="00AB1790">
            <w:pPr>
              <w:spacing w:after="0"/>
            </w:pPr>
            <w:r w:rsidRPr="0055554C">
              <w:t>Kwon et al. [21]</w:t>
            </w:r>
          </w:p>
        </w:tc>
        <w:tc>
          <w:tcPr>
            <w:tcW w:w="2126" w:type="dxa"/>
          </w:tcPr>
          <w:p w14:paraId="68E0D426" w14:textId="77777777" w:rsidR="00D869D5" w:rsidRPr="0055554C" w:rsidRDefault="00D869D5" w:rsidP="00AB1790">
            <w:pPr>
              <w:spacing w:after="0"/>
            </w:pPr>
            <w:r w:rsidRPr="0055554C">
              <w:t>DBLNB-30S, HTFGB-30BS and HASAA-30BS</w:t>
            </w:r>
          </w:p>
        </w:tc>
        <w:tc>
          <w:tcPr>
            <w:tcW w:w="2410" w:type="dxa"/>
          </w:tcPr>
          <w:p w14:paraId="1437A048" w14:textId="77777777" w:rsidR="00D869D5" w:rsidRPr="0055554C" w:rsidRDefault="00D869D5" w:rsidP="00AB1790">
            <w:pPr>
              <w:spacing w:after="0"/>
            </w:pPr>
            <w:r w:rsidRPr="0055554C">
              <w:t>Simply supported with concentrated point load applied at mid-span</w:t>
            </w:r>
          </w:p>
        </w:tc>
        <w:tc>
          <w:tcPr>
            <w:tcW w:w="2409" w:type="dxa"/>
          </w:tcPr>
          <w:p w14:paraId="350CA1E7" w14:textId="77777777" w:rsidR="00D869D5" w:rsidRPr="0055554C" w:rsidRDefault="00D869D5" w:rsidP="00AB1790">
            <w:pPr>
              <w:spacing w:after="0"/>
            </w:pPr>
            <w:r w:rsidRPr="0055554C">
              <w:t>Mild steel beams with solid concrete slabs and post-installed shear connectors</w:t>
            </w:r>
          </w:p>
        </w:tc>
      </w:tr>
      <w:tr w:rsidR="00D869D5" w:rsidRPr="0055554C" w14:paraId="7EEAD5DE" w14:textId="77777777" w:rsidTr="00AB1790">
        <w:tc>
          <w:tcPr>
            <w:tcW w:w="1668" w:type="dxa"/>
          </w:tcPr>
          <w:p w14:paraId="20A87ED7" w14:textId="77777777" w:rsidR="00D869D5" w:rsidRPr="0055554C" w:rsidRDefault="00D869D5" w:rsidP="00AB1790">
            <w:pPr>
              <w:spacing w:after="0"/>
            </w:pPr>
            <w:r w:rsidRPr="0055554C">
              <w:t>Zhao and Yuan [28]</w:t>
            </w:r>
          </w:p>
        </w:tc>
        <w:tc>
          <w:tcPr>
            <w:tcW w:w="2126" w:type="dxa"/>
          </w:tcPr>
          <w:p w14:paraId="7B16BB52" w14:textId="77777777" w:rsidR="00D869D5" w:rsidRPr="0055554C" w:rsidRDefault="00D869D5" w:rsidP="00AB1790">
            <w:pPr>
              <w:spacing w:after="0"/>
            </w:pPr>
            <w:r w:rsidRPr="0055554C">
              <w:t>SCB1, SCB2, SCB3</w:t>
            </w:r>
          </w:p>
        </w:tc>
        <w:tc>
          <w:tcPr>
            <w:tcW w:w="2410" w:type="dxa"/>
          </w:tcPr>
          <w:p w14:paraId="321D21FD" w14:textId="77777777" w:rsidR="00D869D5" w:rsidRPr="0055554C" w:rsidRDefault="00D869D5" w:rsidP="00AB1790">
            <w:pPr>
              <w:spacing w:after="0"/>
            </w:pPr>
            <w:r w:rsidRPr="0055554C">
              <w:t>Simply supported with two concentrated point loads (4-point bending)</w:t>
            </w:r>
          </w:p>
        </w:tc>
        <w:tc>
          <w:tcPr>
            <w:tcW w:w="2409" w:type="dxa"/>
          </w:tcPr>
          <w:p w14:paraId="22ADC1A7" w14:textId="77777777" w:rsidR="00D869D5" w:rsidRPr="0055554C" w:rsidRDefault="00D869D5" w:rsidP="00AB1790">
            <w:pPr>
              <w:spacing w:after="0"/>
            </w:pPr>
            <w:r w:rsidRPr="0055554C">
              <w:t xml:space="preserve">High strength steel beams with solid concrete slabs </w:t>
            </w:r>
          </w:p>
        </w:tc>
      </w:tr>
      <w:tr w:rsidR="00D869D5" w:rsidRPr="0055554C" w14:paraId="276C2D0E" w14:textId="77777777" w:rsidTr="00AB1790">
        <w:tc>
          <w:tcPr>
            <w:tcW w:w="1668" w:type="dxa"/>
          </w:tcPr>
          <w:p w14:paraId="121B9A51" w14:textId="77777777" w:rsidR="00D869D5" w:rsidRPr="0055554C" w:rsidRDefault="00D869D5" w:rsidP="00AB1790">
            <w:pPr>
              <w:spacing w:after="0"/>
            </w:pPr>
            <w:proofErr w:type="spellStart"/>
            <w:r w:rsidRPr="0055554C">
              <w:t>Sedlacek</w:t>
            </w:r>
            <w:proofErr w:type="spellEnd"/>
            <w:r w:rsidRPr="0055554C">
              <w:t xml:space="preserve"> and </w:t>
            </w:r>
            <w:proofErr w:type="spellStart"/>
            <w:r w:rsidRPr="0055554C">
              <w:t>Hegger</w:t>
            </w:r>
            <w:proofErr w:type="spellEnd"/>
            <w:r w:rsidRPr="0055554C">
              <w:t xml:space="preserve"> [29]</w:t>
            </w:r>
          </w:p>
        </w:tc>
        <w:tc>
          <w:tcPr>
            <w:tcW w:w="2126" w:type="dxa"/>
          </w:tcPr>
          <w:p w14:paraId="47FBC1DC" w14:textId="77777777" w:rsidR="00D869D5" w:rsidRPr="0055554C" w:rsidRDefault="00D869D5" w:rsidP="00AB1790">
            <w:pPr>
              <w:spacing w:after="0"/>
            </w:pPr>
            <w:r w:rsidRPr="0055554C">
              <w:t>Beam 1, Beam 5, Beam 100 and Beam 300</w:t>
            </w:r>
          </w:p>
        </w:tc>
        <w:tc>
          <w:tcPr>
            <w:tcW w:w="2410" w:type="dxa"/>
          </w:tcPr>
          <w:p w14:paraId="2048E3C0" w14:textId="77777777" w:rsidR="00D869D5" w:rsidRPr="0055554C" w:rsidRDefault="00D869D5" w:rsidP="00AB1790">
            <w:pPr>
              <w:spacing w:after="0"/>
            </w:pPr>
            <w:r w:rsidRPr="0055554C">
              <w:t>Simply supported with concentrated point load applied at mid-span</w:t>
            </w:r>
          </w:p>
        </w:tc>
        <w:tc>
          <w:tcPr>
            <w:tcW w:w="2409" w:type="dxa"/>
          </w:tcPr>
          <w:p w14:paraId="2755F386" w14:textId="77777777" w:rsidR="00D869D5" w:rsidRPr="0055554C" w:rsidRDefault="00D869D5" w:rsidP="00AB1790">
            <w:pPr>
              <w:spacing w:after="0"/>
            </w:pPr>
            <w:r w:rsidRPr="0055554C">
              <w:t>High strength steel beams with solid normal- and high-strength concrete slabs</w:t>
            </w:r>
          </w:p>
        </w:tc>
      </w:tr>
      <w:tr w:rsidR="00D869D5" w:rsidRPr="0055554C" w14:paraId="0419A4B6" w14:textId="77777777" w:rsidTr="00AB1790">
        <w:tc>
          <w:tcPr>
            <w:tcW w:w="1668" w:type="dxa"/>
          </w:tcPr>
          <w:p w14:paraId="7C092F99" w14:textId="77777777" w:rsidR="00D869D5" w:rsidRPr="0055554C" w:rsidRDefault="00D869D5" w:rsidP="00AB1790">
            <w:pPr>
              <w:spacing w:after="0"/>
            </w:pPr>
            <w:proofErr w:type="spellStart"/>
            <w:r w:rsidRPr="0055554C">
              <w:t>Nie</w:t>
            </w:r>
            <w:proofErr w:type="spellEnd"/>
            <w:r w:rsidRPr="0055554C">
              <w:t xml:space="preserve"> et al. [30]</w:t>
            </w:r>
          </w:p>
        </w:tc>
        <w:tc>
          <w:tcPr>
            <w:tcW w:w="2126" w:type="dxa"/>
          </w:tcPr>
          <w:p w14:paraId="077405A9" w14:textId="77777777" w:rsidR="00D869D5" w:rsidRPr="0055554C" w:rsidRDefault="00D869D5" w:rsidP="00AB1790">
            <w:pPr>
              <w:spacing w:after="0"/>
            </w:pPr>
            <w:r w:rsidRPr="0055554C">
              <w:t>SB1, SB2 and SB3</w:t>
            </w:r>
          </w:p>
        </w:tc>
        <w:tc>
          <w:tcPr>
            <w:tcW w:w="2410" w:type="dxa"/>
          </w:tcPr>
          <w:p w14:paraId="0909C84A" w14:textId="77777777" w:rsidR="00D869D5" w:rsidRPr="0055554C" w:rsidRDefault="00D869D5" w:rsidP="00AB1790">
            <w:pPr>
              <w:spacing w:after="0"/>
            </w:pPr>
            <w:r w:rsidRPr="0055554C">
              <w:t>Simply supported with two concentrated point loads (4-point bending)</w:t>
            </w:r>
          </w:p>
        </w:tc>
        <w:tc>
          <w:tcPr>
            <w:tcW w:w="2409" w:type="dxa"/>
          </w:tcPr>
          <w:p w14:paraId="57557295" w14:textId="77777777" w:rsidR="00D869D5" w:rsidRPr="0055554C" w:rsidRDefault="00D869D5" w:rsidP="00AB1790">
            <w:pPr>
              <w:spacing w:after="0"/>
            </w:pPr>
            <w:r w:rsidRPr="0055554C">
              <w:t>Normal strength steel beams with profiled concrete slabs</w:t>
            </w:r>
          </w:p>
        </w:tc>
      </w:tr>
    </w:tbl>
    <w:p w14:paraId="66D080C7" w14:textId="77777777" w:rsidR="00D869D5" w:rsidRPr="0055554C" w:rsidRDefault="00D869D5" w:rsidP="00D869D5">
      <w:pPr>
        <w:spacing w:after="0"/>
      </w:pPr>
    </w:p>
    <w:p w14:paraId="67E94801" w14:textId="77777777" w:rsidR="00D869D5" w:rsidRPr="0055554C" w:rsidRDefault="00D869D5" w:rsidP="00D869D5">
      <w:pPr>
        <w:spacing w:after="0"/>
      </w:pPr>
    </w:p>
    <w:p w14:paraId="7B7C35E9" w14:textId="77777777" w:rsidR="00D869D5" w:rsidRPr="0055554C" w:rsidRDefault="00D869D5" w:rsidP="00D869D5">
      <w:pPr>
        <w:spacing w:after="0"/>
      </w:pPr>
    </w:p>
    <w:p w14:paraId="672D2CE5" w14:textId="77777777" w:rsidR="00D869D5" w:rsidRPr="0055554C" w:rsidRDefault="00D869D5" w:rsidP="00D869D5">
      <w:pPr>
        <w:spacing w:after="0"/>
      </w:pPr>
      <w:r w:rsidRPr="0055554C">
        <w:t>Table 2: Details of the beams considered in the parametric study</w:t>
      </w:r>
    </w:p>
    <w:tbl>
      <w:tblPr>
        <w:tblStyle w:val="TableGrid"/>
        <w:tblW w:w="8755" w:type="dxa"/>
        <w:tblLook w:val="04A0" w:firstRow="1" w:lastRow="0" w:firstColumn="1" w:lastColumn="0" w:noHBand="0" w:noVBand="1"/>
      </w:tblPr>
      <w:tblGrid>
        <w:gridCol w:w="3085"/>
        <w:gridCol w:w="1417"/>
        <w:gridCol w:w="1418"/>
        <w:gridCol w:w="1417"/>
        <w:gridCol w:w="1418"/>
      </w:tblGrid>
      <w:tr w:rsidR="00D869D5" w:rsidRPr="0055554C" w14:paraId="2A226582" w14:textId="77777777" w:rsidTr="00AB1790">
        <w:tc>
          <w:tcPr>
            <w:tcW w:w="3085" w:type="dxa"/>
            <w:shd w:val="clear" w:color="auto" w:fill="auto"/>
            <w:vAlign w:val="center"/>
          </w:tcPr>
          <w:p w14:paraId="4B2033C5" w14:textId="77777777" w:rsidR="00D869D5" w:rsidRPr="0055554C" w:rsidRDefault="00D869D5" w:rsidP="00AB1790">
            <w:pPr>
              <w:spacing w:after="0"/>
              <w:rPr>
                <w:rFonts w:cs="Times New Roman"/>
                <w:b/>
              </w:rPr>
            </w:pPr>
            <w:r w:rsidRPr="0055554C">
              <w:rPr>
                <w:rFonts w:cs="Times New Roman"/>
                <w:b/>
              </w:rPr>
              <w:t>Specimen</w:t>
            </w:r>
          </w:p>
        </w:tc>
        <w:tc>
          <w:tcPr>
            <w:tcW w:w="1417" w:type="dxa"/>
            <w:shd w:val="clear" w:color="auto" w:fill="auto"/>
            <w:vAlign w:val="center"/>
          </w:tcPr>
          <w:p w14:paraId="2D6ED998" w14:textId="77777777" w:rsidR="00D869D5" w:rsidRPr="0055554C" w:rsidRDefault="00D869D5" w:rsidP="00AB1790">
            <w:pPr>
              <w:spacing w:after="0"/>
              <w:jc w:val="center"/>
              <w:rPr>
                <w:rFonts w:cs="Times New Roman"/>
                <w:b/>
              </w:rPr>
            </w:pPr>
            <w:r w:rsidRPr="0055554C">
              <w:rPr>
                <w:rFonts w:cs="Times New Roman"/>
                <w:b/>
              </w:rPr>
              <w:t>S1</w:t>
            </w:r>
          </w:p>
        </w:tc>
        <w:tc>
          <w:tcPr>
            <w:tcW w:w="1418" w:type="dxa"/>
            <w:shd w:val="clear" w:color="auto" w:fill="auto"/>
            <w:vAlign w:val="center"/>
          </w:tcPr>
          <w:p w14:paraId="109E6B92" w14:textId="77777777" w:rsidR="00D869D5" w:rsidRPr="0055554C" w:rsidRDefault="00D869D5" w:rsidP="00AB1790">
            <w:pPr>
              <w:spacing w:after="0"/>
              <w:jc w:val="center"/>
              <w:rPr>
                <w:rFonts w:cs="Times New Roman"/>
                <w:b/>
              </w:rPr>
            </w:pPr>
            <w:r w:rsidRPr="0055554C">
              <w:rPr>
                <w:rFonts w:cs="Times New Roman"/>
                <w:b/>
              </w:rPr>
              <w:t>S2</w:t>
            </w:r>
          </w:p>
        </w:tc>
        <w:tc>
          <w:tcPr>
            <w:tcW w:w="1417" w:type="dxa"/>
            <w:shd w:val="clear" w:color="auto" w:fill="auto"/>
            <w:vAlign w:val="center"/>
          </w:tcPr>
          <w:p w14:paraId="2891813A" w14:textId="77777777" w:rsidR="00D869D5" w:rsidRPr="0055554C" w:rsidRDefault="00D869D5" w:rsidP="00AB1790">
            <w:pPr>
              <w:spacing w:after="0"/>
              <w:jc w:val="center"/>
              <w:rPr>
                <w:rFonts w:cs="Times New Roman"/>
                <w:b/>
              </w:rPr>
            </w:pPr>
            <w:r w:rsidRPr="0055554C">
              <w:rPr>
                <w:rFonts w:cs="Times New Roman"/>
                <w:b/>
              </w:rPr>
              <w:t>S3</w:t>
            </w:r>
          </w:p>
        </w:tc>
        <w:tc>
          <w:tcPr>
            <w:tcW w:w="1418" w:type="dxa"/>
            <w:shd w:val="clear" w:color="auto" w:fill="auto"/>
            <w:vAlign w:val="center"/>
          </w:tcPr>
          <w:p w14:paraId="711768F5" w14:textId="77777777" w:rsidR="00D869D5" w:rsidRPr="0055554C" w:rsidRDefault="00D869D5" w:rsidP="00AB1790">
            <w:pPr>
              <w:spacing w:after="0"/>
              <w:jc w:val="center"/>
              <w:rPr>
                <w:rFonts w:cs="Times New Roman"/>
                <w:b/>
              </w:rPr>
            </w:pPr>
            <w:r w:rsidRPr="0055554C">
              <w:rPr>
                <w:rFonts w:cs="Times New Roman"/>
                <w:b/>
              </w:rPr>
              <w:t>S4</w:t>
            </w:r>
          </w:p>
        </w:tc>
      </w:tr>
      <w:tr w:rsidR="00D869D5" w:rsidRPr="0055554C" w14:paraId="3A480F85" w14:textId="77777777" w:rsidTr="00AB1790">
        <w:tc>
          <w:tcPr>
            <w:tcW w:w="3085" w:type="dxa"/>
            <w:vAlign w:val="center"/>
          </w:tcPr>
          <w:p w14:paraId="049CF24A" w14:textId="77777777" w:rsidR="00D869D5" w:rsidRPr="0055554C" w:rsidRDefault="00D869D5" w:rsidP="00AB1790">
            <w:pPr>
              <w:spacing w:after="0"/>
              <w:rPr>
                <w:rFonts w:cs="Times New Roman"/>
              </w:rPr>
            </w:pPr>
            <w:r w:rsidRPr="0055554C">
              <w:rPr>
                <w:rFonts w:cs="Times New Roman"/>
              </w:rPr>
              <w:t>Span length, 2L (mm)</w:t>
            </w:r>
          </w:p>
        </w:tc>
        <w:tc>
          <w:tcPr>
            <w:tcW w:w="1417" w:type="dxa"/>
            <w:vAlign w:val="center"/>
          </w:tcPr>
          <w:p w14:paraId="1407ADFE" w14:textId="77777777" w:rsidR="00D869D5" w:rsidRPr="0055554C" w:rsidRDefault="00D869D5" w:rsidP="00AB1790">
            <w:pPr>
              <w:spacing w:after="0"/>
              <w:jc w:val="center"/>
              <w:rPr>
                <w:rFonts w:cs="Times New Roman"/>
              </w:rPr>
            </w:pPr>
            <w:r w:rsidRPr="0055554C">
              <w:rPr>
                <w:rFonts w:cs="Times New Roman"/>
              </w:rPr>
              <w:t>5500</w:t>
            </w:r>
          </w:p>
        </w:tc>
        <w:tc>
          <w:tcPr>
            <w:tcW w:w="1418" w:type="dxa"/>
            <w:vAlign w:val="center"/>
          </w:tcPr>
          <w:p w14:paraId="05AAAA17" w14:textId="77777777" w:rsidR="00D869D5" w:rsidRPr="0055554C" w:rsidRDefault="00D869D5" w:rsidP="00AB1790">
            <w:pPr>
              <w:spacing w:after="0"/>
              <w:jc w:val="center"/>
              <w:rPr>
                <w:rFonts w:cs="Times New Roman"/>
              </w:rPr>
            </w:pPr>
            <w:r w:rsidRPr="006621C6">
              <w:rPr>
                <w:rFonts w:cs="Times New Roman"/>
                <w:highlight w:val="yellow"/>
              </w:rPr>
              <w:t>11000</w:t>
            </w:r>
          </w:p>
        </w:tc>
        <w:tc>
          <w:tcPr>
            <w:tcW w:w="1417" w:type="dxa"/>
            <w:vAlign w:val="center"/>
          </w:tcPr>
          <w:p w14:paraId="7F4BEC66" w14:textId="77777777" w:rsidR="00D869D5" w:rsidRPr="0055554C" w:rsidRDefault="00D869D5" w:rsidP="00AB1790">
            <w:pPr>
              <w:spacing w:after="0"/>
              <w:jc w:val="center"/>
              <w:rPr>
                <w:rFonts w:cs="Times New Roman"/>
              </w:rPr>
            </w:pPr>
            <w:r w:rsidRPr="0055554C">
              <w:rPr>
                <w:rFonts w:cs="Times New Roman"/>
              </w:rPr>
              <w:t>8000</w:t>
            </w:r>
          </w:p>
        </w:tc>
        <w:tc>
          <w:tcPr>
            <w:tcW w:w="1418" w:type="dxa"/>
            <w:vAlign w:val="center"/>
          </w:tcPr>
          <w:p w14:paraId="1EB9002A" w14:textId="77777777" w:rsidR="00D869D5" w:rsidRPr="0055554C" w:rsidRDefault="00D869D5" w:rsidP="00AB1790">
            <w:pPr>
              <w:spacing w:after="0"/>
              <w:jc w:val="center"/>
              <w:rPr>
                <w:rFonts w:cs="Times New Roman"/>
              </w:rPr>
            </w:pPr>
            <w:r w:rsidRPr="0055554C">
              <w:rPr>
                <w:rFonts w:cs="Times New Roman"/>
              </w:rPr>
              <w:t>14080</w:t>
            </w:r>
          </w:p>
        </w:tc>
      </w:tr>
      <w:tr w:rsidR="00D869D5" w:rsidRPr="0055554C" w14:paraId="273A854C" w14:textId="77777777" w:rsidTr="00AB1790">
        <w:tc>
          <w:tcPr>
            <w:tcW w:w="3085" w:type="dxa"/>
            <w:vAlign w:val="center"/>
          </w:tcPr>
          <w:p w14:paraId="798826FF" w14:textId="77777777" w:rsidR="00D869D5" w:rsidRPr="0055554C" w:rsidRDefault="00D869D5" w:rsidP="00AB1790">
            <w:pPr>
              <w:spacing w:after="0"/>
              <w:rPr>
                <w:rFonts w:cs="Times New Roman"/>
              </w:rPr>
            </w:pPr>
            <w:r w:rsidRPr="0055554C">
              <w:rPr>
                <w:rFonts w:cs="Times New Roman"/>
              </w:rPr>
              <w:t xml:space="preserve">Slab width, </w:t>
            </w:r>
            <w:proofErr w:type="spellStart"/>
            <w:r w:rsidRPr="0055554C">
              <w:rPr>
                <w:rFonts w:cs="Times New Roman"/>
              </w:rPr>
              <w:t>b</w:t>
            </w:r>
            <w:r w:rsidRPr="0055554C">
              <w:rPr>
                <w:rFonts w:cs="Times New Roman"/>
                <w:vertAlign w:val="subscript"/>
              </w:rPr>
              <w:t>c</w:t>
            </w:r>
            <w:proofErr w:type="spellEnd"/>
            <w:r w:rsidRPr="0055554C">
              <w:rPr>
                <w:rFonts w:cs="Times New Roman"/>
              </w:rPr>
              <w:t xml:space="preserve"> (mm)</w:t>
            </w:r>
          </w:p>
        </w:tc>
        <w:tc>
          <w:tcPr>
            <w:tcW w:w="1417" w:type="dxa"/>
            <w:vAlign w:val="center"/>
          </w:tcPr>
          <w:p w14:paraId="774D01FD" w14:textId="77777777" w:rsidR="00D869D5" w:rsidRPr="0055554C" w:rsidRDefault="00D869D5" w:rsidP="00AB1790">
            <w:pPr>
              <w:spacing w:after="0"/>
              <w:jc w:val="center"/>
              <w:rPr>
                <w:rFonts w:cs="Times New Roman"/>
              </w:rPr>
            </w:pPr>
            <w:r w:rsidRPr="0055554C">
              <w:rPr>
                <w:rFonts w:cs="Times New Roman"/>
              </w:rPr>
              <w:t>1000 or 1200</w:t>
            </w:r>
          </w:p>
        </w:tc>
        <w:tc>
          <w:tcPr>
            <w:tcW w:w="1418" w:type="dxa"/>
            <w:vAlign w:val="center"/>
          </w:tcPr>
          <w:p w14:paraId="605242C4" w14:textId="77777777" w:rsidR="00D869D5" w:rsidRPr="0055554C" w:rsidRDefault="00D869D5" w:rsidP="00AB1790">
            <w:pPr>
              <w:spacing w:after="0"/>
              <w:jc w:val="center"/>
              <w:rPr>
                <w:rFonts w:cs="Times New Roman"/>
              </w:rPr>
            </w:pPr>
            <w:r w:rsidRPr="0055554C">
              <w:rPr>
                <w:rFonts w:cs="Times New Roman"/>
              </w:rPr>
              <w:t>1500, 2000, 2500 or 3000</w:t>
            </w:r>
          </w:p>
        </w:tc>
        <w:tc>
          <w:tcPr>
            <w:tcW w:w="1417" w:type="dxa"/>
            <w:vAlign w:val="center"/>
          </w:tcPr>
          <w:p w14:paraId="4ED83CC8" w14:textId="77777777" w:rsidR="00D869D5" w:rsidRPr="0055554C" w:rsidRDefault="00D869D5" w:rsidP="00AB1790">
            <w:pPr>
              <w:spacing w:after="0"/>
              <w:jc w:val="center"/>
              <w:rPr>
                <w:rFonts w:cs="Times New Roman"/>
              </w:rPr>
            </w:pPr>
            <w:r w:rsidRPr="0055554C">
              <w:rPr>
                <w:rFonts w:cs="Times New Roman"/>
              </w:rPr>
              <w:t>1000, 1600 or 2000</w:t>
            </w:r>
          </w:p>
        </w:tc>
        <w:tc>
          <w:tcPr>
            <w:tcW w:w="1418" w:type="dxa"/>
            <w:vAlign w:val="center"/>
          </w:tcPr>
          <w:p w14:paraId="58A0ADDB" w14:textId="77777777" w:rsidR="00D869D5" w:rsidRPr="0055554C" w:rsidRDefault="00D869D5" w:rsidP="00AB1790">
            <w:pPr>
              <w:spacing w:after="0"/>
              <w:jc w:val="center"/>
              <w:rPr>
                <w:rFonts w:cs="Times New Roman"/>
              </w:rPr>
            </w:pPr>
            <w:r w:rsidRPr="0055554C">
              <w:rPr>
                <w:rFonts w:cs="Times New Roman"/>
              </w:rPr>
              <w:t>2500, 3000, 3500 or 4000</w:t>
            </w:r>
          </w:p>
        </w:tc>
      </w:tr>
      <w:tr w:rsidR="00D869D5" w:rsidRPr="0055554C" w14:paraId="6213D80F" w14:textId="77777777" w:rsidTr="00AB1790">
        <w:tc>
          <w:tcPr>
            <w:tcW w:w="3085" w:type="dxa"/>
            <w:vAlign w:val="center"/>
          </w:tcPr>
          <w:p w14:paraId="0B188D2E" w14:textId="77777777" w:rsidR="00D869D5" w:rsidRPr="0055554C" w:rsidRDefault="00D869D5" w:rsidP="00AB1790">
            <w:pPr>
              <w:spacing w:after="0"/>
              <w:rPr>
                <w:rFonts w:cs="Times New Roman"/>
              </w:rPr>
            </w:pPr>
            <w:r w:rsidRPr="0055554C">
              <w:rPr>
                <w:rFonts w:cs="Times New Roman"/>
              </w:rPr>
              <w:t xml:space="preserve">Slab thickness, </w:t>
            </w:r>
            <w:proofErr w:type="spellStart"/>
            <w:r w:rsidRPr="0055554C">
              <w:rPr>
                <w:rFonts w:cs="Times New Roman"/>
              </w:rPr>
              <w:t>t</w:t>
            </w:r>
            <w:r w:rsidRPr="0055554C">
              <w:rPr>
                <w:rFonts w:cs="Times New Roman"/>
                <w:vertAlign w:val="subscript"/>
              </w:rPr>
              <w:t>c</w:t>
            </w:r>
            <w:proofErr w:type="spellEnd"/>
            <w:r w:rsidRPr="0055554C">
              <w:rPr>
                <w:rFonts w:cs="Times New Roman"/>
              </w:rPr>
              <w:t xml:space="preserve"> (mm)</w:t>
            </w:r>
          </w:p>
        </w:tc>
        <w:tc>
          <w:tcPr>
            <w:tcW w:w="1417" w:type="dxa"/>
            <w:vAlign w:val="center"/>
          </w:tcPr>
          <w:p w14:paraId="47ECC5A6" w14:textId="77777777" w:rsidR="00D869D5" w:rsidRPr="0055554C" w:rsidRDefault="00D869D5" w:rsidP="00AB1790">
            <w:pPr>
              <w:spacing w:after="0"/>
              <w:jc w:val="center"/>
              <w:rPr>
                <w:rFonts w:cs="Times New Roman"/>
              </w:rPr>
            </w:pPr>
            <w:r w:rsidRPr="0055554C">
              <w:rPr>
                <w:rFonts w:cs="Times New Roman"/>
              </w:rPr>
              <w:t>100</w:t>
            </w:r>
          </w:p>
        </w:tc>
        <w:tc>
          <w:tcPr>
            <w:tcW w:w="1418" w:type="dxa"/>
            <w:vAlign w:val="center"/>
          </w:tcPr>
          <w:p w14:paraId="61674406" w14:textId="77777777" w:rsidR="00D869D5" w:rsidRPr="0055554C" w:rsidRDefault="00D869D5" w:rsidP="00AB1790">
            <w:pPr>
              <w:spacing w:after="0"/>
              <w:jc w:val="center"/>
              <w:rPr>
                <w:rFonts w:cs="Times New Roman"/>
              </w:rPr>
            </w:pPr>
            <w:r w:rsidRPr="0055554C">
              <w:rPr>
                <w:rFonts w:cs="Times New Roman"/>
              </w:rPr>
              <w:t>100</w:t>
            </w:r>
          </w:p>
        </w:tc>
        <w:tc>
          <w:tcPr>
            <w:tcW w:w="1417" w:type="dxa"/>
            <w:vAlign w:val="center"/>
          </w:tcPr>
          <w:p w14:paraId="51A98866" w14:textId="77777777" w:rsidR="00D869D5" w:rsidRPr="0055554C" w:rsidRDefault="00D869D5" w:rsidP="00AB1790">
            <w:pPr>
              <w:spacing w:after="0"/>
              <w:jc w:val="center"/>
              <w:rPr>
                <w:rFonts w:cs="Times New Roman"/>
              </w:rPr>
            </w:pPr>
            <w:r w:rsidRPr="0055554C">
              <w:rPr>
                <w:rFonts w:cs="Times New Roman"/>
              </w:rPr>
              <w:t>200</w:t>
            </w:r>
          </w:p>
        </w:tc>
        <w:tc>
          <w:tcPr>
            <w:tcW w:w="1418" w:type="dxa"/>
            <w:vAlign w:val="center"/>
          </w:tcPr>
          <w:p w14:paraId="6FE2924F" w14:textId="77777777" w:rsidR="00D869D5" w:rsidRPr="0055554C" w:rsidRDefault="00D869D5" w:rsidP="00AB1790">
            <w:pPr>
              <w:spacing w:after="0"/>
              <w:jc w:val="center"/>
              <w:rPr>
                <w:rFonts w:cs="Times New Roman"/>
              </w:rPr>
            </w:pPr>
            <w:r w:rsidRPr="0055554C">
              <w:rPr>
                <w:rFonts w:cs="Times New Roman"/>
              </w:rPr>
              <w:t>200</w:t>
            </w:r>
          </w:p>
        </w:tc>
      </w:tr>
      <w:tr w:rsidR="00D869D5" w:rsidRPr="0055554C" w14:paraId="4D9EC960" w14:textId="77777777" w:rsidTr="00AB1790">
        <w:tc>
          <w:tcPr>
            <w:tcW w:w="3085" w:type="dxa"/>
            <w:vAlign w:val="center"/>
          </w:tcPr>
          <w:p w14:paraId="2E549EED" w14:textId="77777777" w:rsidR="00D869D5" w:rsidRPr="0055554C" w:rsidRDefault="00D869D5" w:rsidP="00AB1790">
            <w:pPr>
              <w:spacing w:after="0"/>
              <w:rPr>
                <w:rFonts w:cs="Times New Roman"/>
              </w:rPr>
            </w:pPr>
            <w:r w:rsidRPr="0055554C">
              <w:rPr>
                <w:rFonts w:cs="Times New Roman"/>
              </w:rPr>
              <w:t xml:space="preserve">Total number of studs </w:t>
            </w:r>
          </w:p>
        </w:tc>
        <w:tc>
          <w:tcPr>
            <w:tcW w:w="1417" w:type="dxa"/>
            <w:vAlign w:val="center"/>
          </w:tcPr>
          <w:p w14:paraId="7F61BE04" w14:textId="77777777" w:rsidR="00D869D5" w:rsidRPr="0055554C" w:rsidRDefault="00D869D5" w:rsidP="00AB1790">
            <w:pPr>
              <w:spacing w:after="0"/>
              <w:jc w:val="center"/>
              <w:rPr>
                <w:rFonts w:cs="Times New Roman"/>
              </w:rPr>
            </w:pPr>
            <w:r w:rsidRPr="0055554C">
              <w:rPr>
                <w:rFonts w:cs="Times New Roman"/>
              </w:rPr>
              <w:t>80</w:t>
            </w:r>
          </w:p>
        </w:tc>
        <w:tc>
          <w:tcPr>
            <w:tcW w:w="1418" w:type="dxa"/>
            <w:vAlign w:val="center"/>
          </w:tcPr>
          <w:p w14:paraId="63C38A13" w14:textId="77777777" w:rsidR="00D869D5" w:rsidRPr="0055554C" w:rsidRDefault="00D869D5" w:rsidP="00AB1790">
            <w:pPr>
              <w:spacing w:after="0"/>
              <w:jc w:val="center"/>
              <w:rPr>
                <w:rFonts w:cs="Times New Roman"/>
              </w:rPr>
            </w:pPr>
            <w:r w:rsidRPr="0055554C">
              <w:rPr>
                <w:rFonts w:cs="Times New Roman"/>
              </w:rPr>
              <w:t>160</w:t>
            </w:r>
          </w:p>
        </w:tc>
        <w:tc>
          <w:tcPr>
            <w:tcW w:w="1417" w:type="dxa"/>
            <w:vAlign w:val="center"/>
          </w:tcPr>
          <w:p w14:paraId="5F94E706" w14:textId="77777777" w:rsidR="00D869D5" w:rsidRPr="0055554C" w:rsidRDefault="00D869D5" w:rsidP="00AB1790">
            <w:pPr>
              <w:spacing w:after="0"/>
              <w:jc w:val="center"/>
              <w:rPr>
                <w:rFonts w:cs="Times New Roman"/>
              </w:rPr>
            </w:pPr>
            <w:r w:rsidRPr="0055554C">
              <w:rPr>
                <w:rFonts w:cs="Times New Roman"/>
              </w:rPr>
              <w:t>100</w:t>
            </w:r>
          </w:p>
        </w:tc>
        <w:tc>
          <w:tcPr>
            <w:tcW w:w="1418" w:type="dxa"/>
            <w:vAlign w:val="center"/>
          </w:tcPr>
          <w:p w14:paraId="6E6FAF23" w14:textId="77777777" w:rsidR="00D869D5" w:rsidRPr="0055554C" w:rsidRDefault="00D869D5" w:rsidP="00AB1790">
            <w:pPr>
              <w:spacing w:after="0"/>
              <w:jc w:val="center"/>
              <w:rPr>
                <w:rFonts w:cs="Times New Roman"/>
              </w:rPr>
            </w:pPr>
            <w:r w:rsidRPr="0055554C">
              <w:rPr>
                <w:rFonts w:cs="Times New Roman"/>
              </w:rPr>
              <w:t>176</w:t>
            </w:r>
          </w:p>
        </w:tc>
      </w:tr>
      <w:tr w:rsidR="00D869D5" w:rsidRPr="0055554C" w14:paraId="1724297F" w14:textId="77777777" w:rsidTr="00AB1790">
        <w:tc>
          <w:tcPr>
            <w:tcW w:w="3085" w:type="dxa"/>
            <w:vAlign w:val="center"/>
          </w:tcPr>
          <w:p w14:paraId="5FA044DC" w14:textId="77777777" w:rsidR="00D869D5" w:rsidRPr="0055554C" w:rsidRDefault="00D869D5" w:rsidP="00AB1790">
            <w:pPr>
              <w:spacing w:after="0"/>
              <w:rPr>
                <w:rFonts w:cs="Times New Roman"/>
              </w:rPr>
            </w:pPr>
            <w:r w:rsidRPr="0055554C">
              <w:rPr>
                <w:rFonts w:cs="Times New Roman"/>
              </w:rPr>
              <w:t>Number of rows of studs</w:t>
            </w:r>
          </w:p>
        </w:tc>
        <w:tc>
          <w:tcPr>
            <w:tcW w:w="1417" w:type="dxa"/>
            <w:vAlign w:val="center"/>
          </w:tcPr>
          <w:p w14:paraId="227E95B9" w14:textId="77777777" w:rsidR="00D869D5" w:rsidRPr="0055554C" w:rsidRDefault="00D869D5" w:rsidP="00AB1790">
            <w:pPr>
              <w:spacing w:after="0"/>
              <w:jc w:val="center"/>
              <w:rPr>
                <w:rFonts w:cs="Times New Roman"/>
              </w:rPr>
            </w:pPr>
            <w:r w:rsidRPr="0055554C">
              <w:rPr>
                <w:rFonts w:cs="Times New Roman"/>
              </w:rPr>
              <w:t>1</w:t>
            </w:r>
          </w:p>
        </w:tc>
        <w:tc>
          <w:tcPr>
            <w:tcW w:w="1418" w:type="dxa"/>
            <w:vAlign w:val="center"/>
          </w:tcPr>
          <w:p w14:paraId="6D429FF6" w14:textId="77777777" w:rsidR="00D869D5" w:rsidRPr="0055554C" w:rsidRDefault="00D869D5" w:rsidP="00AB1790">
            <w:pPr>
              <w:spacing w:after="0"/>
              <w:jc w:val="center"/>
              <w:rPr>
                <w:rFonts w:cs="Times New Roman"/>
              </w:rPr>
            </w:pPr>
            <w:r w:rsidRPr="0055554C">
              <w:rPr>
                <w:rFonts w:cs="Times New Roman"/>
              </w:rPr>
              <w:t>1</w:t>
            </w:r>
          </w:p>
        </w:tc>
        <w:tc>
          <w:tcPr>
            <w:tcW w:w="1417" w:type="dxa"/>
            <w:vAlign w:val="center"/>
          </w:tcPr>
          <w:p w14:paraId="2FFFA4B1" w14:textId="77777777" w:rsidR="00D869D5" w:rsidRPr="0055554C" w:rsidRDefault="00D869D5" w:rsidP="00AB1790">
            <w:pPr>
              <w:spacing w:after="0"/>
              <w:jc w:val="center"/>
              <w:rPr>
                <w:rFonts w:cs="Times New Roman"/>
              </w:rPr>
            </w:pPr>
            <w:r w:rsidRPr="0055554C">
              <w:rPr>
                <w:rFonts w:cs="Times New Roman"/>
              </w:rPr>
              <w:t>1</w:t>
            </w:r>
          </w:p>
        </w:tc>
        <w:tc>
          <w:tcPr>
            <w:tcW w:w="1418" w:type="dxa"/>
            <w:vAlign w:val="center"/>
          </w:tcPr>
          <w:p w14:paraId="7D5DEB98" w14:textId="77777777" w:rsidR="00D869D5" w:rsidRPr="0055554C" w:rsidRDefault="00D869D5" w:rsidP="00AB1790">
            <w:pPr>
              <w:spacing w:after="0"/>
              <w:jc w:val="center"/>
              <w:rPr>
                <w:rFonts w:cs="Times New Roman"/>
              </w:rPr>
            </w:pPr>
            <w:r w:rsidRPr="0055554C">
              <w:rPr>
                <w:rFonts w:cs="Times New Roman"/>
              </w:rPr>
              <w:t>1</w:t>
            </w:r>
          </w:p>
        </w:tc>
      </w:tr>
      <w:tr w:rsidR="00D869D5" w:rsidRPr="0055554C" w14:paraId="0A014F21" w14:textId="77777777" w:rsidTr="00AB1790">
        <w:tc>
          <w:tcPr>
            <w:tcW w:w="3085" w:type="dxa"/>
            <w:vAlign w:val="center"/>
          </w:tcPr>
          <w:p w14:paraId="6158A99A" w14:textId="77777777" w:rsidR="00D869D5" w:rsidRPr="0055554C" w:rsidRDefault="00D869D5" w:rsidP="00AB1790">
            <w:pPr>
              <w:spacing w:after="0"/>
              <w:rPr>
                <w:rFonts w:cs="Times New Roman"/>
              </w:rPr>
            </w:pPr>
            <w:r>
              <w:rPr>
                <w:rFonts w:cs="Times New Roman"/>
              </w:rPr>
              <w:t>Stud</w:t>
            </w:r>
            <w:r w:rsidRPr="0055554C">
              <w:rPr>
                <w:rFonts w:cs="Times New Roman"/>
              </w:rPr>
              <w:t xml:space="preserve"> spacing in longitudinal direction (mm)</w:t>
            </w:r>
          </w:p>
        </w:tc>
        <w:tc>
          <w:tcPr>
            <w:tcW w:w="1417" w:type="dxa"/>
            <w:vAlign w:val="center"/>
          </w:tcPr>
          <w:p w14:paraId="216F6931" w14:textId="77777777" w:rsidR="00D869D5" w:rsidRPr="0055554C" w:rsidRDefault="00D869D5" w:rsidP="00AB1790">
            <w:pPr>
              <w:spacing w:after="0"/>
              <w:jc w:val="center"/>
              <w:rPr>
                <w:rFonts w:cs="Times New Roman"/>
              </w:rPr>
            </w:pPr>
            <w:r w:rsidRPr="0055554C">
              <w:rPr>
                <w:rFonts w:cs="Times New Roman"/>
              </w:rPr>
              <w:t>68.75</w:t>
            </w:r>
          </w:p>
        </w:tc>
        <w:tc>
          <w:tcPr>
            <w:tcW w:w="1418" w:type="dxa"/>
            <w:vAlign w:val="center"/>
          </w:tcPr>
          <w:p w14:paraId="4A233406" w14:textId="77777777" w:rsidR="00D869D5" w:rsidRPr="0055554C" w:rsidRDefault="00D869D5" w:rsidP="00AB1790">
            <w:pPr>
              <w:spacing w:after="0"/>
              <w:jc w:val="center"/>
              <w:rPr>
                <w:rFonts w:cs="Times New Roman"/>
              </w:rPr>
            </w:pPr>
            <w:r w:rsidRPr="0055554C">
              <w:rPr>
                <w:rFonts w:cs="Times New Roman"/>
              </w:rPr>
              <w:t>68.75</w:t>
            </w:r>
          </w:p>
        </w:tc>
        <w:tc>
          <w:tcPr>
            <w:tcW w:w="1417" w:type="dxa"/>
            <w:vAlign w:val="center"/>
          </w:tcPr>
          <w:p w14:paraId="438F9F00" w14:textId="77777777" w:rsidR="00D869D5" w:rsidRPr="0055554C" w:rsidRDefault="00D869D5" w:rsidP="00AB1790">
            <w:pPr>
              <w:spacing w:after="0"/>
              <w:jc w:val="center"/>
              <w:rPr>
                <w:rFonts w:cs="Times New Roman"/>
              </w:rPr>
            </w:pPr>
            <w:r w:rsidRPr="0055554C">
              <w:rPr>
                <w:rFonts w:cs="Times New Roman"/>
              </w:rPr>
              <w:t>80</w:t>
            </w:r>
          </w:p>
        </w:tc>
        <w:tc>
          <w:tcPr>
            <w:tcW w:w="1418" w:type="dxa"/>
            <w:vAlign w:val="center"/>
          </w:tcPr>
          <w:p w14:paraId="77D38E26" w14:textId="77777777" w:rsidR="00D869D5" w:rsidRPr="0055554C" w:rsidRDefault="00D869D5" w:rsidP="00AB1790">
            <w:pPr>
              <w:spacing w:after="0"/>
              <w:jc w:val="center"/>
              <w:rPr>
                <w:rFonts w:cs="Times New Roman"/>
              </w:rPr>
            </w:pPr>
            <w:r w:rsidRPr="0055554C">
              <w:rPr>
                <w:rFonts w:cs="Times New Roman"/>
              </w:rPr>
              <w:t>80</w:t>
            </w:r>
          </w:p>
        </w:tc>
      </w:tr>
      <w:tr w:rsidR="00D869D5" w:rsidRPr="0055554C" w14:paraId="5E31FF30" w14:textId="77777777" w:rsidTr="00AB1790">
        <w:tc>
          <w:tcPr>
            <w:tcW w:w="3085" w:type="dxa"/>
            <w:vAlign w:val="center"/>
          </w:tcPr>
          <w:p w14:paraId="6F455A1C" w14:textId="77777777" w:rsidR="00D869D5" w:rsidRPr="0055554C" w:rsidRDefault="00D869D5" w:rsidP="00AB1790">
            <w:pPr>
              <w:spacing w:after="0"/>
              <w:rPr>
                <w:rFonts w:cs="Times New Roman"/>
              </w:rPr>
            </w:pPr>
            <w:r w:rsidRPr="0055554C">
              <w:rPr>
                <w:rFonts w:cs="Times New Roman"/>
              </w:rPr>
              <w:t>Steel beam height, h (mm)</w:t>
            </w:r>
          </w:p>
        </w:tc>
        <w:tc>
          <w:tcPr>
            <w:tcW w:w="1417" w:type="dxa"/>
            <w:vAlign w:val="center"/>
          </w:tcPr>
          <w:p w14:paraId="529EDC0E" w14:textId="77777777" w:rsidR="00D869D5" w:rsidRPr="0055554C" w:rsidRDefault="00D869D5" w:rsidP="00AB1790">
            <w:pPr>
              <w:spacing w:after="0"/>
              <w:jc w:val="center"/>
              <w:rPr>
                <w:rFonts w:cs="Times New Roman"/>
              </w:rPr>
            </w:pPr>
            <w:r w:rsidRPr="0055554C">
              <w:rPr>
                <w:rFonts w:cs="Times New Roman"/>
              </w:rPr>
              <w:t>300</w:t>
            </w:r>
          </w:p>
        </w:tc>
        <w:tc>
          <w:tcPr>
            <w:tcW w:w="1418" w:type="dxa"/>
            <w:vAlign w:val="center"/>
          </w:tcPr>
          <w:p w14:paraId="336CF6E7" w14:textId="77777777" w:rsidR="00D869D5" w:rsidRPr="0055554C" w:rsidRDefault="00D869D5" w:rsidP="00AB1790">
            <w:pPr>
              <w:spacing w:after="0"/>
              <w:jc w:val="center"/>
              <w:rPr>
                <w:rFonts w:cs="Times New Roman"/>
              </w:rPr>
            </w:pPr>
            <w:r w:rsidRPr="0055554C">
              <w:rPr>
                <w:rFonts w:cs="Times New Roman"/>
              </w:rPr>
              <w:t>300</w:t>
            </w:r>
          </w:p>
        </w:tc>
        <w:tc>
          <w:tcPr>
            <w:tcW w:w="1417" w:type="dxa"/>
            <w:vAlign w:val="center"/>
          </w:tcPr>
          <w:p w14:paraId="7648D262" w14:textId="77777777" w:rsidR="00D869D5" w:rsidRPr="0055554C" w:rsidRDefault="00D869D5" w:rsidP="00AB1790">
            <w:pPr>
              <w:spacing w:after="0"/>
              <w:jc w:val="center"/>
              <w:rPr>
                <w:rFonts w:cs="Times New Roman"/>
              </w:rPr>
            </w:pPr>
            <w:r w:rsidRPr="0055554C">
              <w:rPr>
                <w:rFonts w:cs="Times New Roman"/>
              </w:rPr>
              <w:t>544.5</w:t>
            </w:r>
          </w:p>
        </w:tc>
        <w:tc>
          <w:tcPr>
            <w:tcW w:w="1418" w:type="dxa"/>
            <w:vAlign w:val="center"/>
          </w:tcPr>
          <w:p w14:paraId="62BBEAF7" w14:textId="77777777" w:rsidR="00D869D5" w:rsidRPr="0055554C" w:rsidRDefault="00D869D5" w:rsidP="00AB1790">
            <w:pPr>
              <w:spacing w:after="0"/>
              <w:jc w:val="center"/>
              <w:rPr>
                <w:rFonts w:cs="Times New Roman"/>
              </w:rPr>
            </w:pPr>
            <w:r w:rsidRPr="0055554C">
              <w:rPr>
                <w:rFonts w:cs="Times New Roman"/>
              </w:rPr>
              <w:t>544.5</w:t>
            </w:r>
          </w:p>
        </w:tc>
      </w:tr>
      <w:tr w:rsidR="00D869D5" w:rsidRPr="0055554C" w14:paraId="47673EAF" w14:textId="77777777" w:rsidTr="00AB1790">
        <w:tc>
          <w:tcPr>
            <w:tcW w:w="3085" w:type="dxa"/>
            <w:vAlign w:val="center"/>
          </w:tcPr>
          <w:p w14:paraId="3F17BF23" w14:textId="77777777" w:rsidR="00D869D5" w:rsidRPr="0055554C" w:rsidRDefault="00D869D5" w:rsidP="00AB1790">
            <w:pPr>
              <w:spacing w:after="0"/>
              <w:rPr>
                <w:rFonts w:cs="Times New Roman"/>
              </w:rPr>
            </w:pPr>
            <w:r w:rsidRPr="0055554C">
              <w:rPr>
                <w:rFonts w:cs="Times New Roman"/>
              </w:rPr>
              <w:t>Width of the flange, b</w:t>
            </w:r>
            <w:r w:rsidRPr="0055554C">
              <w:rPr>
                <w:rFonts w:cs="Times New Roman"/>
                <w:vertAlign w:val="subscript"/>
              </w:rPr>
              <w:t>f</w:t>
            </w:r>
            <w:r w:rsidRPr="0055554C">
              <w:rPr>
                <w:rFonts w:cs="Times New Roman"/>
              </w:rPr>
              <w:t xml:space="preserve"> (mm)</w:t>
            </w:r>
          </w:p>
        </w:tc>
        <w:tc>
          <w:tcPr>
            <w:tcW w:w="1417" w:type="dxa"/>
            <w:vAlign w:val="center"/>
          </w:tcPr>
          <w:p w14:paraId="0D0C6E5F" w14:textId="77777777" w:rsidR="00D869D5" w:rsidRPr="0055554C" w:rsidRDefault="00D869D5" w:rsidP="00AB1790">
            <w:pPr>
              <w:spacing w:after="0"/>
              <w:jc w:val="center"/>
              <w:rPr>
                <w:rFonts w:cs="Times New Roman"/>
              </w:rPr>
            </w:pPr>
            <w:r w:rsidRPr="0055554C">
              <w:rPr>
                <w:rFonts w:cs="Times New Roman"/>
              </w:rPr>
              <w:t>150</w:t>
            </w:r>
          </w:p>
        </w:tc>
        <w:tc>
          <w:tcPr>
            <w:tcW w:w="1418" w:type="dxa"/>
            <w:vAlign w:val="center"/>
          </w:tcPr>
          <w:p w14:paraId="30F2DF05" w14:textId="77777777" w:rsidR="00D869D5" w:rsidRPr="0055554C" w:rsidRDefault="00D869D5" w:rsidP="00AB1790">
            <w:pPr>
              <w:spacing w:after="0"/>
              <w:jc w:val="center"/>
              <w:rPr>
                <w:rFonts w:cs="Times New Roman"/>
              </w:rPr>
            </w:pPr>
            <w:r w:rsidRPr="0055554C">
              <w:rPr>
                <w:rFonts w:cs="Times New Roman"/>
              </w:rPr>
              <w:t>150</w:t>
            </w:r>
          </w:p>
        </w:tc>
        <w:tc>
          <w:tcPr>
            <w:tcW w:w="1417" w:type="dxa"/>
            <w:vAlign w:val="center"/>
          </w:tcPr>
          <w:p w14:paraId="7062989B" w14:textId="77777777" w:rsidR="00D869D5" w:rsidRPr="0055554C" w:rsidRDefault="00D869D5" w:rsidP="00AB1790">
            <w:pPr>
              <w:spacing w:after="0"/>
              <w:jc w:val="center"/>
              <w:rPr>
                <w:rFonts w:cs="Times New Roman"/>
              </w:rPr>
            </w:pPr>
            <w:r w:rsidRPr="0055554C">
              <w:rPr>
                <w:rFonts w:cs="Times New Roman"/>
              </w:rPr>
              <w:t>211.9</w:t>
            </w:r>
          </w:p>
        </w:tc>
        <w:tc>
          <w:tcPr>
            <w:tcW w:w="1418" w:type="dxa"/>
            <w:vAlign w:val="center"/>
          </w:tcPr>
          <w:p w14:paraId="118571B1" w14:textId="77777777" w:rsidR="00D869D5" w:rsidRPr="0055554C" w:rsidRDefault="00D869D5" w:rsidP="00AB1790">
            <w:pPr>
              <w:spacing w:after="0"/>
              <w:jc w:val="center"/>
              <w:rPr>
                <w:rFonts w:cs="Times New Roman"/>
              </w:rPr>
            </w:pPr>
            <w:r w:rsidRPr="0055554C">
              <w:rPr>
                <w:rFonts w:cs="Times New Roman"/>
              </w:rPr>
              <w:t>211.9</w:t>
            </w:r>
          </w:p>
        </w:tc>
      </w:tr>
      <w:tr w:rsidR="00D869D5" w:rsidRPr="0055554C" w14:paraId="7B0C90FF" w14:textId="77777777" w:rsidTr="00AB1790">
        <w:tc>
          <w:tcPr>
            <w:tcW w:w="3085" w:type="dxa"/>
            <w:vAlign w:val="center"/>
          </w:tcPr>
          <w:p w14:paraId="5EDC9FEE" w14:textId="77777777" w:rsidR="00D869D5" w:rsidRPr="0055554C" w:rsidRDefault="00D869D5" w:rsidP="00AB1790">
            <w:pPr>
              <w:spacing w:after="0"/>
              <w:rPr>
                <w:rFonts w:cs="Times New Roman"/>
              </w:rPr>
            </w:pPr>
            <w:r w:rsidRPr="0055554C">
              <w:rPr>
                <w:rFonts w:cs="Times New Roman"/>
              </w:rPr>
              <w:t xml:space="preserve">Thickness of the flange, </w:t>
            </w:r>
            <w:proofErr w:type="spellStart"/>
            <w:r w:rsidRPr="0055554C">
              <w:rPr>
                <w:rFonts w:cs="Times New Roman"/>
              </w:rPr>
              <w:t>t</w:t>
            </w:r>
            <w:r w:rsidRPr="0055554C">
              <w:rPr>
                <w:rFonts w:cs="Times New Roman"/>
                <w:vertAlign w:val="subscript"/>
              </w:rPr>
              <w:t>f</w:t>
            </w:r>
            <w:proofErr w:type="spellEnd"/>
            <w:r w:rsidRPr="0055554C">
              <w:rPr>
                <w:rFonts w:cs="Times New Roman"/>
              </w:rPr>
              <w:t xml:space="preserve"> (mm)</w:t>
            </w:r>
          </w:p>
        </w:tc>
        <w:tc>
          <w:tcPr>
            <w:tcW w:w="1417" w:type="dxa"/>
            <w:vAlign w:val="center"/>
          </w:tcPr>
          <w:p w14:paraId="50F05DED" w14:textId="77777777" w:rsidR="00D869D5" w:rsidRPr="0055554C" w:rsidRDefault="00D869D5" w:rsidP="00AB1790">
            <w:pPr>
              <w:spacing w:after="0"/>
              <w:jc w:val="center"/>
              <w:rPr>
                <w:rFonts w:cs="Times New Roman"/>
              </w:rPr>
            </w:pPr>
            <w:r w:rsidRPr="0055554C">
              <w:rPr>
                <w:rFonts w:cs="Times New Roman"/>
              </w:rPr>
              <w:t>16</w:t>
            </w:r>
          </w:p>
        </w:tc>
        <w:tc>
          <w:tcPr>
            <w:tcW w:w="1418" w:type="dxa"/>
            <w:vAlign w:val="center"/>
          </w:tcPr>
          <w:p w14:paraId="30503F97" w14:textId="77777777" w:rsidR="00D869D5" w:rsidRPr="0055554C" w:rsidRDefault="00D869D5" w:rsidP="00AB1790">
            <w:pPr>
              <w:spacing w:after="0"/>
              <w:jc w:val="center"/>
              <w:rPr>
                <w:rFonts w:cs="Times New Roman"/>
              </w:rPr>
            </w:pPr>
            <w:r w:rsidRPr="0055554C">
              <w:rPr>
                <w:rFonts w:cs="Times New Roman"/>
              </w:rPr>
              <w:t>16</w:t>
            </w:r>
          </w:p>
        </w:tc>
        <w:tc>
          <w:tcPr>
            <w:tcW w:w="1417" w:type="dxa"/>
            <w:vAlign w:val="center"/>
          </w:tcPr>
          <w:p w14:paraId="11A44C50" w14:textId="77777777" w:rsidR="00D869D5" w:rsidRPr="0055554C" w:rsidRDefault="00D869D5" w:rsidP="00AB1790">
            <w:pPr>
              <w:spacing w:after="0"/>
              <w:jc w:val="center"/>
              <w:rPr>
                <w:rFonts w:cs="Times New Roman"/>
              </w:rPr>
            </w:pPr>
            <w:r w:rsidRPr="0055554C">
              <w:rPr>
                <w:rFonts w:cs="Times New Roman"/>
              </w:rPr>
              <w:t>21.3</w:t>
            </w:r>
          </w:p>
        </w:tc>
        <w:tc>
          <w:tcPr>
            <w:tcW w:w="1418" w:type="dxa"/>
            <w:vAlign w:val="center"/>
          </w:tcPr>
          <w:p w14:paraId="67106556" w14:textId="77777777" w:rsidR="00D869D5" w:rsidRPr="0055554C" w:rsidRDefault="00D869D5" w:rsidP="00AB1790">
            <w:pPr>
              <w:spacing w:after="0"/>
              <w:jc w:val="center"/>
              <w:rPr>
                <w:rFonts w:cs="Times New Roman"/>
              </w:rPr>
            </w:pPr>
            <w:r w:rsidRPr="0055554C">
              <w:rPr>
                <w:rFonts w:cs="Times New Roman"/>
              </w:rPr>
              <w:t>21.3</w:t>
            </w:r>
          </w:p>
        </w:tc>
      </w:tr>
      <w:tr w:rsidR="00D869D5" w:rsidRPr="0096237C" w14:paraId="4229A046" w14:textId="77777777" w:rsidTr="00AB1790">
        <w:tc>
          <w:tcPr>
            <w:tcW w:w="3085" w:type="dxa"/>
            <w:vAlign w:val="center"/>
          </w:tcPr>
          <w:p w14:paraId="2C237109" w14:textId="77777777" w:rsidR="00D869D5" w:rsidRPr="0055554C" w:rsidRDefault="00D869D5" w:rsidP="00AB1790">
            <w:pPr>
              <w:spacing w:after="0"/>
              <w:rPr>
                <w:rFonts w:cs="Times New Roman"/>
              </w:rPr>
            </w:pPr>
            <w:r w:rsidRPr="0055554C">
              <w:rPr>
                <w:rFonts w:cs="Times New Roman"/>
              </w:rPr>
              <w:t xml:space="preserve">Thickness of the web, </w:t>
            </w:r>
            <w:proofErr w:type="spellStart"/>
            <w:r w:rsidRPr="0055554C">
              <w:rPr>
                <w:rFonts w:cs="Times New Roman"/>
              </w:rPr>
              <w:t>t</w:t>
            </w:r>
            <w:r w:rsidRPr="0055554C">
              <w:rPr>
                <w:rFonts w:cs="Times New Roman"/>
                <w:vertAlign w:val="subscript"/>
              </w:rPr>
              <w:t>w</w:t>
            </w:r>
            <w:proofErr w:type="spellEnd"/>
            <w:r w:rsidRPr="0055554C">
              <w:rPr>
                <w:rFonts w:cs="Times New Roman"/>
              </w:rPr>
              <w:t xml:space="preserve"> (mm)</w:t>
            </w:r>
          </w:p>
        </w:tc>
        <w:tc>
          <w:tcPr>
            <w:tcW w:w="1417" w:type="dxa"/>
            <w:vAlign w:val="center"/>
          </w:tcPr>
          <w:p w14:paraId="66B43D69" w14:textId="77777777" w:rsidR="00D869D5" w:rsidRPr="0055554C" w:rsidRDefault="00D869D5" w:rsidP="00AB1790">
            <w:pPr>
              <w:spacing w:after="0"/>
              <w:jc w:val="center"/>
              <w:rPr>
                <w:rFonts w:cs="Times New Roman"/>
              </w:rPr>
            </w:pPr>
            <w:r w:rsidRPr="0055554C">
              <w:rPr>
                <w:rFonts w:cs="Times New Roman"/>
              </w:rPr>
              <w:t>12</w:t>
            </w:r>
          </w:p>
        </w:tc>
        <w:tc>
          <w:tcPr>
            <w:tcW w:w="1418" w:type="dxa"/>
            <w:vAlign w:val="center"/>
          </w:tcPr>
          <w:p w14:paraId="2BA4C880" w14:textId="77777777" w:rsidR="00D869D5" w:rsidRPr="0055554C" w:rsidRDefault="00D869D5" w:rsidP="00AB1790">
            <w:pPr>
              <w:spacing w:after="0"/>
              <w:jc w:val="center"/>
              <w:rPr>
                <w:rFonts w:cs="Times New Roman"/>
              </w:rPr>
            </w:pPr>
            <w:r w:rsidRPr="0055554C">
              <w:rPr>
                <w:rFonts w:cs="Times New Roman"/>
              </w:rPr>
              <w:t>12</w:t>
            </w:r>
          </w:p>
        </w:tc>
        <w:tc>
          <w:tcPr>
            <w:tcW w:w="1417" w:type="dxa"/>
            <w:vAlign w:val="center"/>
          </w:tcPr>
          <w:p w14:paraId="6BACAACB" w14:textId="77777777" w:rsidR="00D869D5" w:rsidRPr="0055554C" w:rsidRDefault="00D869D5" w:rsidP="00AB1790">
            <w:pPr>
              <w:spacing w:after="0"/>
              <w:jc w:val="center"/>
              <w:rPr>
                <w:rFonts w:cs="Times New Roman"/>
              </w:rPr>
            </w:pPr>
            <w:r w:rsidRPr="0055554C">
              <w:rPr>
                <w:rFonts w:cs="Times New Roman"/>
              </w:rPr>
              <w:t>12.7</w:t>
            </w:r>
          </w:p>
        </w:tc>
        <w:tc>
          <w:tcPr>
            <w:tcW w:w="1418" w:type="dxa"/>
            <w:vAlign w:val="center"/>
          </w:tcPr>
          <w:p w14:paraId="5A2114D9" w14:textId="77777777" w:rsidR="00D869D5" w:rsidRPr="008B1928" w:rsidRDefault="00D869D5" w:rsidP="00AB1790">
            <w:pPr>
              <w:spacing w:after="0"/>
              <w:jc w:val="center"/>
              <w:rPr>
                <w:rFonts w:cs="Times New Roman"/>
              </w:rPr>
            </w:pPr>
            <w:r w:rsidRPr="0055554C">
              <w:rPr>
                <w:rFonts w:cs="Times New Roman"/>
              </w:rPr>
              <w:t>12.7</w:t>
            </w:r>
          </w:p>
        </w:tc>
      </w:tr>
    </w:tbl>
    <w:p w14:paraId="51F6764B" w14:textId="77777777" w:rsidR="00D869D5" w:rsidRDefault="00D869D5" w:rsidP="00D869D5">
      <w:pPr>
        <w:spacing w:after="0"/>
      </w:pPr>
    </w:p>
    <w:p w14:paraId="5E08D453" w14:textId="77777777" w:rsidR="00D869D5" w:rsidRPr="00DD580A" w:rsidRDefault="00D869D5" w:rsidP="00F16EEE">
      <w:pPr>
        <w:spacing w:after="0"/>
        <w:rPr>
          <w:rFonts w:cs="Times New Roman"/>
        </w:rPr>
      </w:pPr>
      <w:bookmarkStart w:id="0" w:name="_GoBack"/>
      <w:bookmarkEnd w:id="0"/>
    </w:p>
    <w:sectPr w:rsidR="00D869D5" w:rsidRPr="00DD580A" w:rsidSect="005B1FCA">
      <w:headerReference w:type="even" r:id="rId48"/>
      <w:headerReference w:type="default" r:id="rId49"/>
      <w:footerReference w:type="even" r:id="rId50"/>
      <w:footerReference w:type="default" r:id="rId51"/>
      <w:headerReference w:type="first" r:id="rId52"/>
      <w:footerReference w:type="first" r:id="rId53"/>
      <w:pgSz w:w="11906" w:h="16838" w:code="9"/>
      <w:pgMar w:top="1440" w:right="1797" w:bottom="1440" w:left="1797"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01E085" w15:done="0"/>
  <w15:commentEx w15:paraId="200F2D67" w15:done="0"/>
  <w15:commentEx w15:paraId="014D8F28" w15:done="0"/>
  <w15:commentEx w15:paraId="0ED71EB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ABC87D" w14:textId="77777777" w:rsidR="00D32097" w:rsidRDefault="00D32097" w:rsidP="001E2725">
      <w:pPr>
        <w:spacing w:after="0" w:line="240" w:lineRule="auto"/>
      </w:pPr>
      <w:r>
        <w:separator/>
      </w:r>
    </w:p>
  </w:endnote>
  <w:endnote w:type="continuationSeparator" w:id="0">
    <w:p w14:paraId="047FF79E" w14:textId="77777777" w:rsidR="00D32097" w:rsidRDefault="00D32097" w:rsidP="001E2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NimbusRomNo9L-Regu">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Gulliv-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53687" w14:textId="77777777" w:rsidR="006E4CA6" w:rsidRDefault="006E4C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3011712"/>
      <w:docPartObj>
        <w:docPartGallery w:val="Page Numbers (Bottom of Page)"/>
        <w:docPartUnique/>
      </w:docPartObj>
    </w:sdtPr>
    <w:sdtEndPr>
      <w:rPr>
        <w:noProof/>
      </w:rPr>
    </w:sdtEndPr>
    <w:sdtContent>
      <w:p w14:paraId="556C92E9" w14:textId="3E601144" w:rsidR="006E4CA6" w:rsidRDefault="006E4CA6">
        <w:pPr>
          <w:pStyle w:val="Footer"/>
          <w:jc w:val="center"/>
        </w:pPr>
        <w:r>
          <w:fldChar w:fldCharType="begin"/>
        </w:r>
        <w:r>
          <w:instrText xml:space="preserve"> PAGE   \* MERGEFORMAT </w:instrText>
        </w:r>
        <w:r>
          <w:fldChar w:fldCharType="separate"/>
        </w:r>
        <w:r w:rsidR="00D869D5">
          <w:rPr>
            <w:noProof/>
          </w:rPr>
          <w:t>38</w:t>
        </w:r>
        <w:r>
          <w:rPr>
            <w:noProof/>
          </w:rPr>
          <w:fldChar w:fldCharType="end"/>
        </w:r>
      </w:p>
    </w:sdtContent>
  </w:sdt>
  <w:p w14:paraId="490806C7" w14:textId="77777777" w:rsidR="006E4CA6" w:rsidRDefault="006E4C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D94CA" w14:textId="77777777" w:rsidR="006E4CA6" w:rsidRDefault="006E4C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A7912" w14:textId="77777777" w:rsidR="00D32097" w:rsidRDefault="00D32097" w:rsidP="001E2725">
      <w:pPr>
        <w:spacing w:after="0" w:line="240" w:lineRule="auto"/>
      </w:pPr>
      <w:r>
        <w:separator/>
      </w:r>
    </w:p>
  </w:footnote>
  <w:footnote w:type="continuationSeparator" w:id="0">
    <w:p w14:paraId="28D52731" w14:textId="77777777" w:rsidR="00D32097" w:rsidRDefault="00D32097" w:rsidP="001E27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FE53A" w14:textId="77777777" w:rsidR="006E4CA6" w:rsidRDefault="006E4C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E7DCB" w14:textId="77777777" w:rsidR="006E4CA6" w:rsidRDefault="006E4C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74374" w14:textId="77777777" w:rsidR="006E4CA6" w:rsidRDefault="006E4C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A2EA5"/>
    <w:multiLevelType w:val="hybridMultilevel"/>
    <w:tmpl w:val="A900FA94"/>
    <w:lvl w:ilvl="0" w:tplc="4E70B6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F40FCD"/>
    <w:multiLevelType w:val="multilevel"/>
    <w:tmpl w:val="C65643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6A7565"/>
    <w:multiLevelType w:val="hybridMultilevel"/>
    <w:tmpl w:val="ADE4920C"/>
    <w:lvl w:ilvl="0" w:tplc="FD6498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7A237C"/>
    <w:multiLevelType w:val="hybridMultilevel"/>
    <w:tmpl w:val="F3C45A60"/>
    <w:lvl w:ilvl="0" w:tplc="A524DB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D1543F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28F438A"/>
    <w:multiLevelType w:val="hybridMultilevel"/>
    <w:tmpl w:val="75BE55BC"/>
    <w:lvl w:ilvl="0" w:tplc="C00413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E40F1E"/>
    <w:multiLevelType w:val="hybridMultilevel"/>
    <w:tmpl w:val="6366CFB8"/>
    <w:lvl w:ilvl="0" w:tplc="CAD4A716">
      <w:start w:val="18"/>
      <w:numFmt w:val="bullet"/>
      <w:lvlText w:val="-"/>
      <w:lvlJc w:val="left"/>
      <w:pPr>
        <w:ind w:left="720" w:hanging="360"/>
      </w:pPr>
      <w:rPr>
        <w:rFonts w:ascii="Cambria" w:eastAsia="Times New Roman" w:hAnsi="Cambria" w:cs="NimbusRomNo9L-Regu"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57B6C35"/>
    <w:multiLevelType w:val="multilevel"/>
    <w:tmpl w:val="AEBE26BE"/>
    <w:lvl w:ilvl="0">
      <w:start w:val="1"/>
      <w:numFmt w:val="decimal"/>
      <w:pStyle w:val="Heading1"/>
      <w:lvlText w:val="%1"/>
      <w:lvlJc w:val="left"/>
      <w:pPr>
        <w:ind w:left="432" w:hanging="432"/>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691E6DEE"/>
    <w:multiLevelType w:val="hybridMultilevel"/>
    <w:tmpl w:val="B5A60FA4"/>
    <w:lvl w:ilvl="0" w:tplc="61266C28">
      <w:start w:val="1"/>
      <w:numFmt w:val="lowerRoman"/>
      <w:lvlText w:val="(%1)"/>
      <w:lvlJc w:val="left"/>
      <w:pPr>
        <w:ind w:left="1998" w:hanging="984"/>
      </w:pPr>
      <w:rPr>
        <w:rFonts w:hint="default"/>
      </w:rPr>
    </w:lvl>
    <w:lvl w:ilvl="1" w:tplc="08090019" w:tentative="1">
      <w:start w:val="1"/>
      <w:numFmt w:val="lowerLetter"/>
      <w:lvlText w:val="%2."/>
      <w:lvlJc w:val="left"/>
      <w:pPr>
        <w:ind w:left="2094" w:hanging="360"/>
      </w:pPr>
    </w:lvl>
    <w:lvl w:ilvl="2" w:tplc="0809001B" w:tentative="1">
      <w:start w:val="1"/>
      <w:numFmt w:val="lowerRoman"/>
      <w:lvlText w:val="%3."/>
      <w:lvlJc w:val="right"/>
      <w:pPr>
        <w:ind w:left="2814" w:hanging="180"/>
      </w:pPr>
    </w:lvl>
    <w:lvl w:ilvl="3" w:tplc="0809000F" w:tentative="1">
      <w:start w:val="1"/>
      <w:numFmt w:val="decimal"/>
      <w:lvlText w:val="%4."/>
      <w:lvlJc w:val="left"/>
      <w:pPr>
        <w:ind w:left="3534" w:hanging="360"/>
      </w:pPr>
    </w:lvl>
    <w:lvl w:ilvl="4" w:tplc="08090019" w:tentative="1">
      <w:start w:val="1"/>
      <w:numFmt w:val="lowerLetter"/>
      <w:lvlText w:val="%5."/>
      <w:lvlJc w:val="left"/>
      <w:pPr>
        <w:ind w:left="4254" w:hanging="360"/>
      </w:pPr>
    </w:lvl>
    <w:lvl w:ilvl="5" w:tplc="0809001B" w:tentative="1">
      <w:start w:val="1"/>
      <w:numFmt w:val="lowerRoman"/>
      <w:lvlText w:val="%6."/>
      <w:lvlJc w:val="right"/>
      <w:pPr>
        <w:ind w:left="4974" w:hanging="180"/>
      </w:pPr>
    </w:lvl>
    <w:lvl w:ilvl="6" w:tplc="0809000F" w:tentative="1">
      <w:start w:val="1"/>
      <w:numFmt w:val="decimal"/>
      <w:lvlText w:val="%7."/>
      <w:lvlJc w:val="left"/>
      <w:pPr>
        <w:ind w:left="5694" w:hanging="360"/>
      </w:pPr>
    </w:lvl>
    <w:lvl w:ilvl="7" w:tplc="08090019" w:tentative="1">
      <w:start w:val="1"/>
      <w:numFmt w:val="lowerLetter"/>
      <w:lvlText w:val="%8."/>
      <w:lvlJc w:val="left"/>
      <w:pPr>
        <w:ind w:left="6414" w:hanging="360"/>
      </w:pPr>
    </w:lvl>
    <w:lvl w:ilvl="8" w:tplc="0809001B" w:tentative="1">
      <w:start w:val="1"/>
      <w:numFmt w:val="lowerRoman"/>
      <w:lvlText w:val="%9."/>
      <w:lvlJc w:val="right"/>
      <w:pPr>
        <w:ind w:left="7134" w:hanging="180"/>
      </w:pPr>
    </w:lvl>
  </w:abstractNum>
  <w:abstractNum w:abstractNumId="9">
    <w:nsid w:val="6A6E4225"/>
    <w:multiLevelType w:val="hybridMultilevel"/>
    <w:tmpl w:val="B532E4FC"/>
    <w:lvl w:ilvl="0" w:tplc="884C3FA2">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D0E7A7B"/>
    <w:multiLevelType w:val="hybridMultilevel"/>
    <w:tmpl w:val="58C4C07A"/>
    <w:lvl w:ilvl="0" w:tplc="A56233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70B470AF"/>
    <w:multiLevelType w:val="hybridMultilevel"/>
    <w:tmpl w:val="81A4FDDA"/>
    <w:lvl w:ilvl="0" w:tplc="23B64758">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AE160FC"/>
    <w:multiLevelType w:val="hybridMultilevel"/>
    <w:tmpl w:val="1ADE38D0"/>
    <w:lvl w:ilvl="0" w:tplc="014861AA">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1"/>
  </w:num>
  <w:num w:numId="2">
    <w:abstractNumId w:val="5"/>
  </w:num>
  <w:num w:numId="3">
    <w:abstractNumId w:val="0"/>
  </w:num>
  <w:num w:numId="4">
    <w:abstractNumId w:val="6"/>
  </w:num>
  <w:num w:numId="5">
    <w:abstractNumId w:val="10"/>
  </w:num>
  <w:num w:numId="6">
    <w:abstractNumId w:val="2"/>
  </w:num>
  <w:num w:numId="7">
    <w:abstractNumId w:val="8"/>
  </w:num>
  <w:num w:numId="8">
    <w:abstractNumId w:val="12"/>
  </w:num>
  <w:num w:numId="9">
    <w:abstractNumId w:val="7"/>
  </w:num>
  <w:num w:numId="10">
    <w:abstractNumId w:val="3"/>
  </w:num>
  <w:num w:numId="11">
    <w:abstractNumId w:val="4"/>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E14"/>
    <w:rsid w:val="00000528"/>
    <w:rsid w:val="00003722"/>
    <w:rsid w:val="0000443B"/>
    <w:rsid w:val="00011DCD"/>
    <w:rsid w:val="000205B9"/>
    <w:rsid w:val="00022DB1"/>
    <w:rsid w:val="0002768B"/>
    <w:rsid w:val="00031FCD"/>
    <w:rsid w:val="000354DE"/>
    <w:rsid w:val="0003749C"/>
    <w:rsid w:val="00044605"/>
    <w:rsid w:val="000452F3"/>
    <w:rsid w:val="00052634"/>
    <w:rsid w:val="000536E4"/>
    <w:rsid w:val="000541C0"/>
    <w:rsid w:val="00054D60"/>
    <w:rsid w:val="00077298"/>
    <w:rsid w:val="0008003E"/>
    <w:rsid w:val="0008053F"/>
    <w:rsid w:val="00081469"/>
    <w:rsid w:val="0008553A"/>
    <w:rsid w:val="0008581E"/>
    <w:rsid w:val="00090956"/>
    <w:rsid w:val="000A2F0A"/>
    <w:rsid w:val="000B0C1B"/>
    <w:rsid w:val="000B1F92"/>
    <w:rsid w:val="000B4EAB"/>
    <w:rsid w:val="000B6537"/>
    <w:rsid w:val="000B65BF"/>
    <w:rsid w:val="000B7EC7"/>
    <w:rsid w:val="000C1470"/>
    <w:rsid w:val="000C151B"/>
    <w:rsid w:val="000C21CB"/>
    <w:rsid w:val="000C4FD1"/>
    <w:rsid w:val="000D24D0"/>
    <w:rsid w:val="000D51E4"/>
    <w:rsid w:val="000D74BE"/>
    <w:rsid w:val="000E11CE"/>
    <w:rsid w:val="000E3F8D"/>
    <w:rsid w:val="000E68CD"/>
    <w:rsid w:val="000E6AC0"/>
    <w:rsid w:val="000E6D03"/>
    <w:rsid w:val="000E758E"/>
    <w:rsid w:val="000F75C1"/>
    <w:rsid w:val="0010235B"/>
    <w:rsid w:val="00103647"/>
    <w:rsid w:val="00107FBA"/>
    <w:rsid w:val="0011077A"/>
    <w:rsid w:val="00112739"/>
    <w:rsid w:val="00113E3E"/>
    <w:rsid w:val="0011476A"/>
    <w:rsid w:val="00117612"/>
    <w:rsid w:val="00125426"/>
    <w:rsid w:val="001305C2"/>
    <w:rsid w:val="001311BE"/>
    <w:rsid w:val="00131C59"/>
    <w:rsid w:val="00136FF2"/>
    <w:rsid w:val="00141247"/>
    <w:rsid w:val="00142CAD"/>
    <w:rsid w:val="0014304B"/>
    <w:rsid w:val="00144F11"/>
    <w:rsid w:val="00145905"/>
    <w:rsid w:val="0015230E"/>
    <w:rsid w:val="001535F6"/>
    <w:rsid w:val="00157D97"/>
    <w:rsid w:val="00163471"/>
    <w:rsid w:val="001657EC"/>
    <w:rsid w:val="00165AB5"/>
    <w:rsid w:val="001665DE"/>
    <w:rsid w:val="00166FEE"/>
    <w:rsid w:val="0017045A"/>
    <w:rsid w:val="00171919"/>
    <w:rsid w:val="00172992"/>
    <w:rsid w:val="001801D9"/>
    <w:rsid w:val="00191967"/>
    <w:rsid w:val="001976CA"/>
    <w:rsid w:val="001A10D0"/>
    <w:rsid w:val="001A5516"/>
    <w:rsid w:val="001B0F6B"/>
    <w:rsid w:val="001B334C"/>
    <w:rsid w:val="001B5E39"/>
    <w:rsid w:val="001B5E7B"/>
    <w:rsid w:val="001B72AB"/>
    <w:rsid w:val="001C1C46"/>
    <w:rsid w:val="001C2363"/>
    <w:rsid w:val="001C2DF1"/>
    <w:rsid w:val="001C3B15"/>
    <w:rsid w:val="001C6760"/>
    <w:rsid w:val="001D02B6"/>
    <w:rsid w:val="001D09FB"/>
    <w:rsid w:val="001D0AEC"/>
    <w:rsid w:val="001D5244"/>
    <w:rsid w:val="001E1426"/>
    <w:rsid w:val="001E2725"/>
    <w:rsid w:val="001E4AF0"/>
    <w:rsid w:val="001E4C1E"/>
    <w:rsid w:val="001F3A0A"/>
    <w:rsid w:val="001F3A49"/>
    <w:rsid w:val="001F76C9"/>
    <w:rsid w:val="00200CCB"/>
    <w:rsid w:val="002012FC"/>
    <w:rsid w:val="002014F7"/>
    <w:rsid w:val="00201794"/>
    <w:rsid w:val="00207457"/>
    <w:rsid w:val="00222BCF"/>
    <w:rsid w:val="00225D15"/>
    <w:rsid w:val="00232A6E"/>
    <w:rsid w:val="0023341C"/>
    <w:rsid w:val="00245778"/>
    <w:rsid w:val="002467C4"/>
    <w:rsid w:val="00247254"/>
    <w:rsid w:val="00247F05"/>
    <w:rsid w:val="00251A40"/>
    <w:rsid w:val="00252DAA"/>
    <w:rsid w:val="0025459A"/>
    <w:rsid w:val="002547F4"/>
    <w:rsid w:val="00257949"/>
    <w:rsid w:val="00262075"/>
    <w:rsid w:val="00263738"/>
    <w:rsid w:val="00271F11"/>
    <w:rsid w:val="00272F47"/>
    <w:rsid w:val="0027310C"/>
    <w:rsid w:val="00276027"/>
    <w:rsid w:val="002764C9"/>
    <w:rsid w:val="002774C9"/>
    <w:rsid w:val="00285F2E"/>
    <w:rsid w:val="00286F11"/>
    <w:rsid w:val="002905A1"/>
    <w:rsid w:val="00295406"/>
    <w:rsid w:val="00296588"/>
    <w:rsid w:val="002A07A9"/>
    <w:rsid w:val="002A17F9"/>
    <w:rsid w:val="002A4D5D"/>
    <w:rsid w:val="002A73F2"/>
    <w:rsid w:val="002A77EE"/>
    <w:rsid w:val="002B22E2"/>
    <w:rsid w:val="002B575A"/>
    <w:rsid w:val="002B5791"/>
    <w:rsid w:val="002B58ED"/>
    <w:rsid w:val="002B6297"/>
    <w:rsid w:val="002C26EB"/>
    <w:rsid w:val="002C3674"/>
    <w:rsid w:val="002C4CBE"/>
    <w:rsid w:val="002C6763"/>
    <w:rsid w:val="002C6AFA"/>
    <w:rsid w:val="002D7DEA"/>
    <w:rsid w:val="002E15CA"/>
    <w:rsid w:val="002F6DB4"/>
    <w:rsid w:val="00300D4C"/>
    <w:rsid w:val="00302F6B"/>
    <w:rsid w:val="003046A9"/>
    <w:rsid w:val="00313AEF"/>
    <w:rsid w:val="0031451C"/>
    <w:rsid w:val="00316869"/>
    <w:rsid w:val="00317D75"/>
    <w:rsid w:val="003205F9"/>
    <w:rsid w:val="0032213A"/>
    <w:rsid w:val="00337488"/>
    <w:rsid w:val="00340316"/>
    <w:rsid w:val="0034198B"/>
    <w:rsid w:val="00350BD6"/>
    <w:rsid w:val="0035106D"/>
    <w:rsid w:val="003539E6"/>
    <w:rsid w:val="00353A05"/>
    <w:rsid w:val="003551BB"/>
    <w:rsid w:val="003629FF"/>
    <w:rsid w:val="003654E3"/>
    <w:rsid w:val="00366199"/>
    <w:rsid w:val="00382972"/>
    <w:rsid w:val="0039397C"/>
    <w:rsid w:val="003963E9"/>
    <w:rsid w:val="00397066"/>
    <w:rsid w:val="003A177A"/>
    <w:rsid w:val="003A344B"/>
    <w:rsid w:val="003B27AD"/>
    <w:rsid w:val="003B2A1F"/>
    <w:rsid w:val="003B4828"/>
    <w:rsid w:val="003B7D2B"/>
    <w:rsid w:val="003C1E08"/>
    <w:rsid w:val="003C3AE2"/>
    <w:rsid w:val="003C4E20"/>
    <w:rsid w:val="003C5796"/>
    <w:rsid w:val="003D1D4E"/>
    <w:rsid w:val="003D6F23"/>
    <w:rsid w:val="003D74E9"/>
    <w:rsid w:val="003E0FEF"/>
    <w:rsid w:val="003E2562"/>
    <w:rsid w:val="003E5342"/>
    <w:rsid w:val="003F75CC"/>
    <w:rsid w:val="00403052"/>
    <w:rsid w:val="00405A13"/>
    <w:rsid w:val="00406504"/>
    <w:rsid w:val="00407852"/>
    <w:rsid w:val="00410239"/>
    <w:rsid w:val="00410309"/>
    <w:rsid w:val="00413129"/>
    <w:rsid w:val="00425A89"/>
    <w:rsid w:val="00427AAD"/>
    <w:rsid w:val="0043218B"/>
    <w:rsid w:val="00433D6E"/>
    <w:rsid w:val="004419DA"/>
    <w:rsid w:val="00441C9C"/>
    <w:rsid w:val="004437CE"/>
    <w:rsid w:val="00446809"/>
    <w:rsid w:val="00450FA6"/>
    <w:rsid w:val="00450FC2"/>
    <w:rsid w:val="00451BD2"/>
    <w:rsid w:val="00451FBF"/>
    <w:rsid w:val="004551FA"/>
    <w:rsid w:val="00457742"/>
    <w:rsid w:val="0046154C"/>
    <w:rsid w:val="00474644"/>
    <w:rsid w:val="004763F3"/>
    <w:rsid w:val="004767D7"/>
    <w:rsid w:val="00477FDA"/>
    <w:rsid w:val="00481829"/>
    <w:rsid w:val="00483B05"/>
    <w:rsid w:val="0048653A"/>
    <w:rsid w:val="0049082E"/>
    <w:rsid w:val="00491198"/>
    <w:rsid w:val="00491310"/>
    <w:rsid w:val="00493B70"/>
    <w:rsid w:val="004A1D32"/>
    <w:rsid w:val="004A4644"/>
    <w:rsid w:val="004A4BF1"/>
    <w:rsid w:val="004B45CF"/>
    <w:rsid w:val="004B6248"/>
    <w:rsid w:val="004B7248"/>
    <w:rsid w:val="004B7305"/>
    <w:rsid w:val="004D0A22"/>
    <w:rsid w:val="004D219A"/>
    <w:rsid w:val="004D38E0"/>
    <w:rsid w:val="004D43C4"/>
    <w:rsid w:val="004D48D6"/>
    <w:rsid w:val="004E0B56"/>
    <w:rsid w:val="004E2D7F"/>
    <w:rsid w:val="004E312D"/>
    <w:rsid w:val="004E6C0E"/>
    <w:rsid w:val="004F39BC"/>
    <w:rsid w:val="004F5A7C"/>
    <w:rsid w:val="00500AD3"/>
    <w:rsid w:val="005012B8"/>
    <w:rsid w:val="005013BD"/>
    <w:rsid w:val="00501A7C"/>
    <w:rsid w:val="00503E2E"/>
    <w:rsid w:val="00503F4D"/>
    <w:rsid w:val="0050713D"/>
    <w:rsid w:val="0050748F"/>
    <w:rsid w:val="0051029E"/>
    <w:rsid w:val="005131B5"/>
    <w:rsid w:val="00514B1D"/>
    <w:rsid w:val="00524A41"/>
    <w:rsid w:val="0053110D"/>
    <w:rsid w:val="00541BCC"/>
    <w:rsid w:val="0054448F"/>
    <w:rsid w:val="00544F59"/>
    <w:rsid w:val="00551650"/>
    <w:rsid w:val="00556DB4"/>
    <w:rsid w:val="00556F9E"/>
    <w:rsid w:val="00567885"/>
    <w:rsid w:val="00567925"/>
    <w:rsid w:val="00570489"/>
    <w:rsid w:val="0057095C"/>
    <w:rsid w:val="00570D0E"/>
    <w:rsid w:val="00571C8E"/>
    <w:rsid w:val="005753A3"/>
    <w:rsid w:val="0057688C"/>
    <w:rsid w:val="00581B49"/>
    <w:rsid w:val="00582723"/>
    <w:rsid w:val="00583DC1"/>
    <w:rsid w:val="00597EB3"/>
    <w:rsid w:val="005A1745"/>
    <w:rsid w:val="005A19B7"/>
    <w:rsid w:val="005A482C"/>
    <w:rsid w:val="005A7C5A"/>
    <w:rsid w:val="005B169A"/>
    <w:rsid w:val="005B1FCA"/>
    <w:rsid w:val="005B3D5E"/>
    <w:rsid w:val="005B4F87"/>
    <w:rsid w:val="005B4FCF"/>
    <w:rsid w:val="005B52FC"/>
    <w:rsid w:val="005B69A8"/>
    <w:rsid w:val="005C5A25"/>
    <w:rsid w:val="005D0E3E"/>
    <w:rsid w:val="005D1C79"/>
    <w:rsid w:val="005D4C14"/>
    <w:rsid w:val="005E04B8"/>
    <w:rsid w:val="005E0EFD"/>
    <w:rsid w:val="005F5AD8"/>
    <w:rsid w:val="005F6608"/>
    <w:rsid w:val="006009EF"/>
    <w:rsid w:val="00606D34"/>
    <w:rsid w:val="006114E4"/>
    <w:rsid w:val="00612468"/>
    <w:rsid w:val="00613431"/>
    <w:rsid w:val="00616934"/>
    <w:rsid w:val="0062066B"/>
    <w:rsid w:val="00620F21"/>
    <w:rsid w:val="00623C29"/>
    <w:rsid w:val="00625703"/>
    <w:rsid w:val="00626D98"/>
    <w:rsid w:val="00627758"/>
    <w:rsid w:val="00631333"/>
    <w:rsid w:val="00635BFF"/>
    <w:rsid w:val="00637017"/>
    <w:rsid w:val="00637F8D"/>
    <w:rsid w:val="00647B89"/>
    <w:rsid w:val="00651B31"/>
    <w:rsid w:val="006625CF"/>
    <w:rsid w:val="00664229"/>
    <w:rsid w:val="00666707"/>
    <w:rsid w:val="00667856"/>
    <w:rsid w:val="00667A8A"/>
    <w:rsid w:val="006718E8"/>
    <w:rsid w:val="00673D67"/>
    <w:rsid w:val="00676172"/>
    <w:rsid w:val="00677B16"/>
    <w:rsid w:val="00695C5A"/>
    <w:rsid w:val="006A08B9"/>
    <w:rsid w:val="006A0ACD"/>
    <w:rsid w:val="006A7260"/>
    <w:rsid w:val="006B47B4"/>
    <w:rsid w:val="006B4830"/>
    <w:rsid w:val="006B5EF0"/>
    <w:rsid w:val="006B703E"/>
    <w:rsid w:val="006C1EB0"/>
    <w:rsid w:val="006C2170"/>
    <w:rsid w:val="006C30E6"/>
    <w:rsid w:val="006C32F4"/>
    <w:rsid w:val="006C4890"/>
    <w:rsid w:val="006C695E"/>
    <w:rsid w:val="006C7B22"/>
    <w:rsid w:val="006D1116"/>
    <w:rsid w:val="006D3F8B"/>
    <w:rsid w:val="006E4CA6"/>
    <w:rsid w:val="006E5C17"/>
    <w:rsid w:val="006F2995"/>
    <w:rsid w:val="006F54D4"/>
    <w:rsid w:val="006F5A7E"/>
    <w:rsid w:val="006F7A03"/>
    <w:rsid w:val="00700DCD"/>
    <w:rsid w:val="00703315"/>
    <w:rsid w:val="00705F16"/>
    <w:rsid w:val="007107EA"/>
    <w:rsid w:val="00714888"/>
    <w:rsid w:val="00716287"/>
    <w:rsid w:val="007169C9"/>
    <w:rsid w:val="007179D2"/>
    <w:rsid w:val="00717CF5"/>
    <w:rsid w:val="00724D5A"/>
    <w:rsid w:val="00730A7E"/>
    <w:rsid w:val="0073121C"/>
    <w:rsid w:val="007313AF"/>
    <w:rsid w:val="00731B30"/>
    <w:rsid w:val="00732F53"/>
    <w:rsid w:val="0074098E"/>
    <w:rsid w:val="007434DC"/>
    <w:rsid w:val="00744AC0"/>
    <w:rsid w:val="00754BE8"/>
    <w:rsid w:val="00761954"/>
    <w:rsid w:val="00762D28"/>
    <w:rsid w:val="00762F8D"/>
    <w:rsid w:val="00764EEE"/>
    <w:rsid w:val="00765746"/>
    <w:rsid w:val="0076677B"/>
    <w:rsid w:val="00767716"/>
    <w:rsid w:val="0077086B"/>
    <w:rsid w:val="007727FC"/>
    <w:rsid w:val="0077362F"/>
    <w:rsid w:val="007746EE"/>
    <w:rsid w:val="00777959"/>
    <w:rsid w:val="007807BC"/>
    <w:rsid w:val="0079101F"/>
    <w:rsid w:val="00794CE6"/>
    <w:rsid w:val="00796BE3"/>
    <w:rsid w:val="007A1244"/>
    <w:rsid w:val="007A4011"/>
    <w:rsid w:val="007A65F4"/>
    <w:rsid w:val="007A774C"/>
    <w:rsid w:val="007B1F5D"/>
    <w:rsid w:val="007B2A57"/>
    <w:rsid w:val="007B3313"/>
    <w:rsid w:val="007B48A9"/>
    <w:rsid w:val="007B555E"/>
    <w:rsid w:val="007B6424"/>
    <w:rsid w:val="007B6E98"/>
    <w:rsid w:val="007C123B"/>
    <w:rsid w:val="007C1D33"/>
    <w:rsid w:val="007C445C"/>
    <w:rsid w:val="007C6853"/>
    <w:rsid w:val="007C7ADC"/>
    <w:rsid w:val="007D4AE1"/>
    <w:rsid w:val="007D65D1"/>
    <w:rsid w:val="007E24E6"/>
    <w:rsid w:val="007E2595"/>
    <w:rsid w:val="007E6244"/>
    <w:rsid w:val="007E7B13"/>
    <w:rsid w:val="007F08D4"/>
    <w:rsid w:val="007F4083"/>
    <w:rsid w:val="007F7672"/>
    <w:rsid w:val="0080170D"/>
    <w:rsid w:val="0080385A"/>
    <w:rsid w:val="00805D06"/>
    <w:rsid w:val="00811BC2"/>
    <w:rsid w:val="00812CFF"/>
    <w:rsid w:val="00813AB2"/>
    <w:rsid w:val="00815855"/>
    <w:rsid w:val="00815ACF"/>
    <w:rsid w:val="00815E22"/>
    <w:rsid w:val="0081772C"/>
    <w:rsid w:val="0082536C"/>
    <w:rsid w:val="008257E0"/>
    <w:rsid w:val="00827677"/>
    <w:rsid w:val="008346DF"/>
    <w:rsid w:val="008349FA"/>
    <w:rsid w:val="00834C47"/>
    <w:rsid w:val="0084496F"/>
    <w:rsid w:val="00847F69"/>
    <w:rsid w:val="008627E4"/>
    <w:rsid w:val="00863288"/>
    <w:rsid w:val="00864107"/>
    <w:rsid w:val="00865ABD"/>
    <w:rsid w:val="00867ABF"/>
    <w:rsid w:val="00871A44"/>
    <w:rsid w:val="00876FD1"/>
    <w:rsid w:val="00883FDD"/>
    <w:rsid w:val="00886466"/>
    <w:rsid w:val="00886F74"/>
    <w:rsid w:val="00894F77"/>
    <w:rsid w:val="008A19EC"/>
    <w:rsid w:val="008A6EE0"/>
    <w:rsid w:val="008B1928"/>
    <w:rsid w:val="008B4189"/>
    <w:rsid w:val="008C0B2D"/>
    <w:rsid w:val="008C2256"/>
    <w:rsid w:val="008C54DD"/>
    <w:rsid w:val="008C58EF"/>
    <w:rsid w:val="008C65B7"/>
    <w:rsid w:val="008C680C"/>
    <w:rsid w:val="008D0616"/>
    <w:rsid w:val="008D2DCF"/>
    <w:rsid w:val="008D3B75"/>
    <w:rsid w:val="008D469E"/>
    <w:rsid w:val="008E5540"/>
    <w:rsid w:val="008E67BB"/>
    <w:rsid w:val="008E7061"/>
    <w:rsid w:val="008F24C4"/>
    <w:rsid w:val="00901027"/>
    <w:rsid w:val="009013B7"/>
    <w:rsid w:val="00901CA9"/>
    <w:rsid w:val="009025F2"/>
    <w:rsid w:val="009070AC"/>
    <w:rsid w:val="009109A2"/>
    <w:rsid w:val="009147EC"/>
    <w:rsid w:val="00921C59"/>
    <w:rsid w:val="00930B8B"/>
    <w:rsid w:val="00932916"/>
    <w:rsid w:val="00934442"/>
    <w:rsid w:val="00935A9E"/>
    <w:rsid w:val="00935B98"/>
    <w:rsid w:val="00936157"/>
    <w:rsid w:val="0093629E"/>
    <w:rsid w:val="00940C0C"/>
    <w:rsid w:val="00942B55"/>
    <w:rsid w:val="00942E01"/>
    <w:rsid w:val="00944188"/>
    <w:rsid w:val="00945F92"/>
    <w:rsid w:val="00950562"/>
    <w:rsid w:val="0095251A"/>
    <w:rsid w:val="009548DF"/>
    <w:rsid w:val="00954D1B"/>
    <w:rsid w:val="0096237C"/>
    <w:rsid w:val="009709E4"/>
    <w:rsid w:val="00971014"/>
    <w:rsid w:val="009742E3"/>
    <w:rsid w:val="00976F37"/>
    <w:rsid w:val="00977FB8"/>
    <w:rsid w:val="00986969"/>
    <w:rsid w:val="00986E32"/>
    <w:rsid w:val="0098705E"/>
    <w:rsid w:val="00991B1F"/>
    <w:rsid w:val="00995100"/>
    <w:rsid w:val="00996156"/>
    <w:rsid w:val="009A2221"/>
    <w:rsid w:val="009A47DA"/>
    <w:rsid w:val="009A5F7E"/>
    <w:rsid w:val="009B0129"/>
    <w:rsid w:val="009B25D6"/>
    <w:rsid w:val="009B483A"/>
    <w:rsid w:val="009B5470"/>
    <w:rsid w:val="009D202D"/>
    <w:rsid w:val="009D22E8"/>
    <w:rsid w:val="009D27E8"/>
    <w:rsid w:val="009D568A"/>
    <w:rsid w:val="009D682A"/>
    <w:rsid w:val="009D7295"/>
    <w:rsid w:val="009D748F"/>
    <w:rsid w:val="009E2A24"/>
    <w:rsid w:val="009E53DE"/>
    <w:rsid w:val="009E5A00"/>
    <w:rsid w:val="009E65C9"/>
    <w:rsid w:val="009E7258"/>
    <w:rsid w:val="009F1B75"/>
    <w:rsid w:val="009F6CE7"/>
    <w:rsid w:val="009F6E5C"/>
    <w:rsid w:val="00A01765"/>
    <w:rsid w:val="00A02B1F"/>
    <w:rsid w:val="00A02CE3"/>
    <w:rsid w:val="00A07F64"/>
    <w:rsid w:val="00A21C33"/>
    <w:rsid w:val="00A26A40"/>
    <w:rsid w:val="00A30C21"/>
    <w:rsid w:val="00A32EA3"/>
    <w:rsid w:val="00A41BC8"/>
    <w:rsid w:val="00A452E0"/>
    <w:rsid w:val="00A46FB6"/>
    <w:rsid w:val="00A52073"/>
    <w:rsid w:val="00A55F66"/>
    <w:rsid w:val="00A60832"/>
    <w:rsid w:val="00A61793"/>
    <w:rsid w:val="00A633E4"/>
    <w:rsid w:val="00A6564D"/>
    <w:rsid w:val="00A82F5D"/>
    <w:rsid w:val="00A863EE"/>
    <w:rsid w:val="00A9200C"/>
    <w:rsid w:val="00A9346E"/>
    <w:rsid w:val="00A93A7F"/>
    <w:rsid w:val="00AA1C24"/>
    <w:rsid w:val="00AA45B1"/>
    <w:rsid w:val="00AA4E92"/>
    <w:rsid w:val="00AB537D"/>
    <w:rsid w:val="00AB766B"/>
    <w:rsid w:val="00AC0B45"/>
    <w:rsid w:val="00AC4905"/>
    <w:rsid w:val="00AC6D0B"/>
    <w:rsid w:val="00AC726B"/>
    <w:rsid w:val="00AD1402"/>
    <w:rsid w:val="00AD16E8"/>
    <w:rsid w:val="00AD41D4"/>
    <w:rsid w:val="00AD7564"/>
    <w:rsid w:val="00AE4F15"/>
    <w:rsid w:val="00AF0849"/>
    <w:rsid w:val="00AF4771"/>
    <w:rsid w:val="00AF6FB6"/>
    <w:rsid w:val="00B048F6"/>
    <w:rsid w:val="00B052B2"/>
    <w:rsid w:val="00B07A9F"/>
    <w:rsid w:val="00B11E4B"/>
    <w:rsid w:val="00B11EF0"/>
    <w:rsid w:val="00B141B7"/>
    <w:rsid w:val="00B226FD"/>
    <w:rsid w:val="00B22A6B"/>
    <w:rsid w:val="00B25E14"/>
    <w:rsid w:val="00B27008"/>
    <w:rsid w:val="00B27B87"/>
    <w:rsid w:val="00B27C14"/>
    <w:rsid w:val="00B3375E"/>
    <w:rsid w:val="00B33A15"/>
    <w:rsid w:val="00B3529F"/>
    <w:rsid w:val="00B370E8"/>
    <w:rsid w:val="00B44BA0"/>
    <w:rsid w:val="00B50227"/>
    <w:rsid w:val="00B5031F"/>
    <w:rsid w:val="00B54467"/>
    <w:rsid w:val="00B54C46"/>
    <w:rsid w:val="00B55968"/>
    <w:rsid w:val="00B56E9C"/>
    <w:rsid w:val="00B61A0A"/>
    <w:rsid w:val="00B62A13"/>
    <w:rsid w:val="00B65169"/>
    <w:rsid w:val="00B65D60"/>
    <w:rsid w:val="00B675B1"/>
    <w:rsid w:val="00B715AC"/>
    <w:rsid w:val="00B71798"/>
    <w:rsid w:val="00B81056"/>
    <w:rsid w:val="00B81D2F"/>
    <w:rsid w:val="00B861C3"/>
    <w:rsid w:val="00B9308F"/>
    <w:rsid w:val="00B94DB1"/>
    <w:rsid w:val="00BA36B0"/>
    <w:rsid w:val="00BB0622"/>
    <w:rsid w:val="00BB79BF"/>
    <w:rsid w:val="00BC049F"/>
    <w:rsid w:val="00BC0542"/>
    <w:rsid w:val="00BC0F9D"/>
    <w:rsid w:val="00BC3178"/>
    <w:rsid w:val="00BC427B"/>
    <w:rsid w:val="00BC4A1D"/>
    <w:rsid w:val="00BD0A3D"/>
    <w:rsid w:val="00BD4F9D"/>
    <w:rsid w:val="00BD5671"/>
    <w:rsid w:val="00BE120C"/>
    <w:rsid w:val="00BE1619"/>
    <w:rsid w:val="00BE2CB9"/>
    <w:rsid w:val="00BE6906"/>
    <w:rsid w:val="00C01B04"/>
    <w:rsid w:val="00C01F9D"/>
    <w:rsid w:val="00C02B91"/>
    <w:rsid w:val="00C044FC"/>
    <w:rsid w:val="00C13587"/>
    <w:rsid w:val="00C14739"/>
    <w:rsid w:val="00C14A5F"/>
    <w:rsid w:val="00C20ACF"/>
    <w:rsid w:val="00C21752"/>
    <w:rsid w:val="00C242A2"/>
    <w:rsid w:val="00C24A94"/>
    <w:rsid w:val="00C2592E"/>
    <w:rsid w:val="00C3067C"/>
    <w:rsid w:val="00C31CED"/>
    <w:rsid w:val="00C31F1F"/>
    <w:rsid w:val="00C341C0"/>
    <w:rsid w:val="00C4444E"/>
    <w:rsid w:val="00C45262"/>
    <w:rsid w:val="00C5081C"/>
    <w:rsid w:val="00C51A83"/>
    <w:rsid w:val="00C52C19"/>
    <w:rsid w:val="00C54289"/>
    <w:rsid w:val="00C57C72"/>
    <w:rsid w:val="00C57CFE"/>
    <w:rsid w:val="00C6273C"/>
    <w:rsid w:val="00C7218F"/>
    <w:rsid w:val="00C82760"/>
    <w:rsid w:val="00C8337C"/>
    <w:rsid w:val="00C85F9D"/>
    <w:rsid w:val="00C872A9"/>
    <w:rsid w:val="00C872BD"/>
    <w:rsid w:val="00C956CF"/>
    <w:rsid w:val="00C961EA"/>
    <w:rsid w:val="00C97171"/>
    <w:rsid w:val="00CA33BF"/>
    <w:rsid w:val="00CA4119"/>
    <w:rsid w:val="00CA6CF2"/>
    <w:rsid w:val="00CB1388"/>
    <w:rsid w:val="00CB3877"/>
    <w:rsid w:val="00CB4905"/>
    <w:rsid w:val="00CB5474"/>
    <w:rsid w:val="00CC0EAC"/>
    <w:rsid w:val="00CC14AD"/>
    <w:rsid w:val="00CC62F0"/>
    <w:rsid w:val="00CC66D1"/>
    <w:rsid w:val="00CC7B07"/>
    <w:rsid w:val="00CC7BB1"/>
    <w:rsid w:val="00CD24D5"/>
    <w:rsid w:val="00CD3441"/>
    <w:rsid w:val="00CD35AD"/>
    <w:rsid w:val="00CD4B6B"/>
    <w:rsid w:val="00CD7310"/>
    <w:rsid w:val="00CE042D"/>
    <w:rsid w:val="00CE1721"/>
    <w:rsid w:val="00CE348B"/>
    <w:rsid w:val="00CE3778"/>
    <w:rsid w:val="00CE6910"/>
    <w:rsid w:val="00CF0D0C"/>
    <w:rsid w:val="00CF1474"/>
    <w:rsid w:val="00CF182A"/>
    <w:rsid w:val="00CF5835"/>
    <w:rsid w:val="00CF622A"/>
    <w:rsid w:val="00CF7C7D"/>
    <w:rsid w:val="00D05904"/>
    <w:rsid w:val="00D06B0A"/>
    <w:rsid w:val="00D10067"/>
    <w:rsid w:val="00D12ED3"/>
    <w:rsid w:val="00D13826"/>
    <w:rsid w:val="00D15C04"/>
    <w:rsid w:val="00D237E9"/>
    <w:rsid w:val="00D26956"/>
    <w:rsid w:val="00D30435"/>
    <w:rsid w:val="00D32097"/>
    <w:rsid w:val="00D40869"/>
    <w:rsid w:val="00D40E54"/>
    <w:rsid w:val="00D47123"/>
    <w:rsid w:val="00D47349"/>
    <w:rsid w:val="00D5595D"/>
    <w:rsid w:val="00D565B3"/>
    <w:rsid w:val="00D637AC"/>
    <w:rsid w:val="00D65511"/>
    <w:rsid w:val="00D6595D"/>
    <w:rsid w:val="00D771DF"/>
    <w:rsid w:val="00D81814"/>
    <w:rsid w:val="00D869D5"/>
    <w:rsid w:val="00D948F9"/>
    <w:rsid w:val="00D963EC"/>
    <w:rsid w:val="00D97DF7"/>
    <w:rsid w:val="00DA2E57"/>
    <w:rsid w:val="00DA3219"/>
    <w:rsid w:val="00DB2180"/>
    <w:rsid w:val="00DC0BCC"/>
    <w:rsid w:val="00DC19EE"/>
    <w:rsid w:val="00DC28EA"/>
    <w:rsid w:val="00DD17AF"/>
    <w:rsid w:val="00DD1BFC"/>
    <w:rsid w:val="00DD3D14"/>
    <w:rsid w:val="00DD580A"/>
    <w:rsid w:val="00DE0F49"/>
    <w:rsid w:val="00DE73E2"/>
    <w:rsid w:val="00DF0D57"/>
    <w:rsid w:val="00DF2484"/>
    <w:rsid w:val="00DF376A"/>
    <w:rsid w:val="00DF4536"/>
    <w:rsid w:val="00DF6623"/>
    <w:rsid w:val="00DF7BD6"/>
    <w:rsid w:val="00E02743"/>
    <w:rsid w:val="00E03770"/>
    <w:rsid w:val="00E044D5"/>
    <w:rsid w:val="00E105CB"/>
    <w:rsid w:val="00E1279C"/>
    <w:rsid w:val="00E1436C"/>
    <w:rsid w:val="00E16D78"/>
    <w:rsid w:val="00E1763E"/>
    <w:rsid w:val="00E208F2"/>
    <w:rsid w:val="00E2326F"/>
    <w:rsid w:val="00E23FB6"/>
    <w:rsid w:val="00E2491A"/>
    <w:rsid w:val="00E24BD8"/>
    <w:rsid w:val="00E33649"/>
    <w:rsid w:val="00E33D8B"/>
    <w:rsid w:val="00E41C48"/>
    <w:rsid w:val="00E504F1"/>
    <w:rsid w:val="00E50834"/>
    <w:rsid w:val="00E52043"/>
    <w:rsid w:val="00E61416"/>
    <w:rsid w:val="00E61D2B"/>
    <w:rsid w:val="00E6206F"/>
    <w:rsid w:val="00E64A14"/>
    <w:rsid w:val="00E727F6"/>
    <w:rsid w:val="00E73B97"/>
    <w:rsid w:val="00E76F55"/>
    <w:rsid w:val="00E77F04"/>
    <w:rsid w:val="00E9253A"/>
    <w:rsid w:val="00EA0230"/>
    <w:rsid w:val="00EA668F"/>
    <w:rsid w:val="00EA6DE2"/>
    <w:rsid w:val="00EB0DC1"/>
    <w:rsid w:val="00EB5FA3"/>
    <w:rsid w:val="00EB7BA8"/>
    <w:rsid w:val="00EC0582"/>
    <w:rsid w:val="00EC3682"/>
    <w:rsid w:val="00EC6684"/>
    <w:rsid w:val="00EC700A"/>
    <w:rsid w:val="00EC79D7"/>
    <w:rsid w:val="00ED2DEA"/>
    <w:rsid w:val="00ED5516"/>
    <w:rsid w:val="00ED6E88"/>
    <w:rsid w:val="00EE068C"/>
    <w:rsid w:val="00EE1242"/>
    <w:rsid w:val="00EE267B"/>
    <w:rsid w:val="00EE7D08"/>
    <w:rsid w:val="00EF01B3"/>
    <w:rsid w:val="00EF0A9C"/>
    <w:rsid w:val="00EF2218"/>
    <w:rsid w:val="00EF769B"/>
    <w:rsid w:val="00F01475"/>
    <w:rsid w:val="00F02F58"/>
    <w:rsid w:val="00F03869"/>
    <w:rsid w:val="00F0760E"/>
    <w:rsid w:val="00F11CF8"/>
    <w:rsid w:val="00F16EA5"/>
    <w:rsid w:val="00F16EEE"/>
    <w:rsid w:val="00F17F4B"/>
    <w:rsid w:val="00F20A32"/>
    <w:rsid w:val="00F23FDD"/>
    <w:rsid w:val="00F2402C"/>
    <w:rsid w:val="00F27150"/>
    <w:rsid w:val="00F27A70"/>
    <w:rsid w:val="00F3668F"/>
    <w:rsid w:val="00F41873"/>
    <w:rsid w:val="00F42D06"/>
    <w:rsid w:val="00F43446"/>
    <w:rsid w:val="00F454C0"/>
    <w:rsid w:val="00F47037"/>
    <w:rsid w:val="00F53FE2"/>
    <w:rsid w:val="00F54A1A"/>
    <w:rsid w:val="00F55A43"/>
    <w:rsid w:val="00F570C8"/>
    <w:rsid w:val="00F5764F"/>
    <w:rsid w:val="00F6020E"/>
    <w:rsid w:val="00F637E3"/>
    <w:rsid w:val="00F64C1D"/>
    <w:rsid w:val="00F64EAB"/>
    <w:rsid w:val="00F718AE"/>
    <w:rsid w:val="00F71A97"/>
    <w:rsid w:val="00F73054"/>
    <w:rsid w:val="00F81442"/>
    <w:rsid w:val="00F9022F"/>
    <w:rsid w:val="00F9722E"/>
    <w:rsid w:val="00F9770D"/>
    <w:rsid w:val="00F979B4"/>
    <w:rsid w:val="00FA0B36"/>
    <w:rsid w:val="00FA7C8D"/>
    <w:rsid w:val="00FB058D"/>
    <w:rsid w:val="00FB2934"/>
    <w:rsid w:val="00FB5E50"/>
    <w:rsid w:val="00FB6A8A"/>
    <w:rsid w:val="00FC07D2"/>
    <w:rsid w:val="00FC2BFF"/>
    <w:rsid w:val="00FC44F7"/>
    <w:rsid w:val="00FC635F"/>
    <w:rsid w:val="00FD2B44"/>
    <w:rsid w:val="00FD5121"/>
    <w:rsid w:val="00FE4119"/>
    <w:rsid w:val="00FF1607"/>
    <w:rsid w:val="00FF2DDE"/>
    <w:rsid w:val="00FF36CA"/>
    <w:rsid w:val="00FF52F8"/>
    <w:rsid w:val="00FF6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B6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37C"/>
    <w:pPr>
      <w:spacing w:after="200" w:line="276" w:lineRule="auto"/>
    </w:pPr>
    <w:rPr>
      <w:rFonts w:eastAsiaTheme="minorHAnsi" w:cstheme="minorBidi"/>
      <w:sz w:val="22"/>
      <w:szCs w:val="22"/>
      <w:lang w:eastAsia="en-US"/>
    </w:rPr>
  </w:style>
  <w:style w:type="paragraph" w:styleId="Heading1">
    <w:name w:val="heading 1"/>
    <w:basedOn w:val="Normal"/>
    <w:next w:val="Normal"/>
    <w:link w:val="Heading1Char"/>
    <w:qFormat/>
    <w:rsid w:val="001657EC"/>
    <w:pPr>
      <w:keepNext/>
      <w:keepLines/>
      <w:numPr>
        <w:numId w:val="9"/>
      </w:numPr>
      <w:spacing w:before="240" w:after="240"/>
      <w:ind w:left="431" w:hanging="431"/>
      <w:outlineLvl w:val="0"/>
    </w:pPr>
    <w:rPr>
      <w:rFonts w:eastAsia="Times New Roman" w:cstheme="majorBidi"/>
      <w:b/>
      <w:bCs/>
      <w:sz w:val="24"/>
      <w:szCs w:val="28"/>
      <w:lang w:eastAsia="en-GB"/>
    </w:rPr>
  </w:style>
  <w:style w:type="paragraph" w:styleId="Heading2">
    <w:name w:val="heading 2"/>
    <w:basedOn w:val="Normal"/>
    <w:next w:val="Normal"/>
    <w:link w:val="Heading2Char"/>
    <w:unhideWhenUsed/>
    <w:qFormat/>
    <w:rsid w:val="00934442"/>
    <w:pPr>
      <w:keepNext/>
      <w:keepLines/>
      <w:numPr>
        <w:ilvl w:val="1"/>
        <w:numId w:val="9"/>
      </w:numPr>
      <w:spacing w:before="120" w:after="120"/>
      <w:ind w:left="578" w:hanging="578"/>
      <w:outlineLvl w:val="1"/>
    </w:pPr>
    <w:rPr>
      <w:rFonts w:eastAsiaTheme="majorEastAsia" w:cstheme="majorBidi"/>
      <w:b/>
      <w:bCs/>
      <w:i/>
      <w:szCs w:val="26"/>
    </w:rPr>
  </w:style>
  <w:style w:type="paragraph" w:styleId="Heading3">
    <w:name w:val="heading 3"/>
    <w:basedOn w:val="Normal"/>
    <w:next w:val="Normal"/>
    <w:link w:val="Heading3Char"/>
    <w:unhideWhenUsed/>
    <w:qFormat/>
    <w:rsid w:val="00934442"/>
    <w:pPr>
      <w:keepNext/>
      <w:keepLines/>
      <w:numPr>
        <w:ilvl w:val="2"/>
        <w:numId w:val="9"/>
      </w:numPr>
      <w:spacing w:after="0"/>
      <w:outlineLvl w:val="2"/>
    </w:pPr>
    <w:rPr>
      <w:rFonts w:eastAsiaTheme="majorEastAsia" w:cstheme="majorBidi"/>
      <w:bCs/>
      <w:i/>
    </w:rPr>
  </w:style>
  <w:style w:type="paragraph" w:styleId="Heading4">
    <w:name w:val="heading 4"/>
    <w:basedOn w:val="Normal"/>
    <w:next w:val="Normal"/>
    <w:link w:val="Heading4Char"/>
    <w:semiHidden/>
    <w:unhideWhenUsed/>
    <w:qFormat/>
    <w:rsid w:val="00934442"/>
    <w:pPr>
      <w:keepNext/>
      <w:keepLines/>
      <w:numPr>
        <w:ilvl w:val="3"/>
        <w:numId w:val="9"/>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semiHidden/>
    <w:unhideWhenUsed/>
    <w:qFormat/>
    <w:rsid w:val="00934442"/>
    <w:pPr>
      <w:keepNext/>
      <w:keepLines/>
      <w:numPr>
        <w:ilvl w:val="4"/>
        <w:numId w:val="9"/>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semiHidden/>
    <w:unhideWhenUsed/>
    <w:qFormat/>
    <w:rsid w:val="00934442"/>
    <w:pPr>
      <w:keepNext/>
      <w:keepLines/>
      <w:numPr>
        <w:ilvl w:val="5"/>
        <w:numId w:val="9"/>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semiHidden/>
    <w:unhideWhenUsed/>
    <w:qFormat/>
    <w:rsid w:val="00934442"/>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34442"/>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34442"/>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5E14"/>
    <w:pPr>
      <w:spacing w:before="100" w:beforeAutospacing="1" w:after="100" w:afterAutospacing="1" w:line="240" w:lineRule="auto"/>
    </w:pPr>
    <w:rPr>
      <w:rFonts w:eastAsia="Times New Roman" w:cs="Times New Roman"/>
      <w:sz w:val="24"/>
      <w:szCs w:val="24"/>
      <w:lang w:eastAsia="en-GB"/>
    </w:rPr>
  </w:style>
  <w:style w:type="table" w:styleId="TableGrid">
    <w:name w:val="Table Grid"/>
    <w:basedOn w:val="TableNormal"/>
    <w:uiPriority w:val="59"/>
    <w:rsid w:val="007B2A57"/>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B2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B2A57"/>
    <w:rPr>
      <w:rFonts w:ascii="Tahoma" w:eastAsiaTheme="minorHAnsi" w:hAnsi="Tahoma" w:cs="Tahoma"/>
      <w:sz w:val="16"/>
      <w:szCs w:val="16"/>
      <w:lang w:eastAsia="en-US"/>
    </w:rPr>
  </w:style>
  <w:style w:type="character" w:styleId="PlaceholderText">
    <w:name w:val="Placeholder Text"/>
    <w:basedOn w:val="DefaultParagraphFont"/>
    <w:uiPriority w:val="99"/>
    <w:semiHidden/>
    <w:rsid w:val="007B2A57"/>
    <w:rPr>
      <w:color w:val="808080"/>
    </w:rPr>
  </w:style>
  <w:style w:type="paragraph" w:styleId="Header">
    <w:name w:val="header"/>
    <w:basedOn w:val="Normal"/>
    <w:link w:val="HeaderChar"/>
    <w:rsid w:val="001E2725"/>
    <w:pPr>
      <w:tabs>
        <w:tab w:val="center" w:pos="4513"/>
        <w:tab w:val="right" w:pos="9026"/>
      </w:tabs>
      <w:spacing w:after="0" w:line="240" w:lineRule="auto"/>
    </w:pPr>
  </w:style>
  <w:style w:type="character" w:customStyle="1" w:styleId="HeaderChar">
    <w:name w:val="Header Char"/>
    <w:basedOn w:val="DefaultParagraphFont"/>
    <w:link w:val="Header"/>
    <w:rsid w:val="001E2725"/>
    <w:rPr>
      <w:rFonts w:asciiTheme="minorHAnsi" w:eastAsiaTheme="minorHAnsi" w:hAnsiTheme="minorHAnsi" w:cstheme="minorBidi"/>
      <w:sz w:val="22"/>
      <w:szCs w:val="22"/>
      <w:lang w:eastAsia="en-US"/>
    </w:rPr>
  </w:style>
  <w:style w:type="paragraph" w:styleId="Footer">
    <w:name w:val="footer"/>
    <w:basedOn w:val="Normal"/>
    <w:link w:val="FooterChar"/>
    <w:uiPriority w:val="99"/>
    <w:rsid w:val="001E2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725"/>
    <w:rPr>
      <w:rFonts w:asciiTheme="minorHAnsi" w:eastAsiaTheme="minorHAnsi" w:hAnsiTheme="minorHAnsi" w:cstheme="minorBidi"/>
      <w:sz w:val="22"/>
      <w:szCs w:val="22"/>
      <w:lang w:eastAsia="en-US"/>
    </w:rPr>
  </w:style>
  <w:style w:type="character" w:customStyle="1" w:styleId="guitext">
    <w:name w:val="guitext"/>
    <w:basedOn w:val="DefaultParagraphFont"/>
    <w:rsid w:val="00DD17AF"/>
  </w:style>
  <w:style w:type="paragraph" w:customStyle="1" w:styleId="Default">
    <w:name w:val="Default"/>
    <w:rsid w:val="001D5244"/>
    <w:pPr>
      <w:autoSpaceDE w:val="0"/>
      <w:autoSpaceDN w:val="0"/>
      <w:adjustRightInd w:val="0"/>
    </w:pPr>
    <w:rPr>
      <w:rFonts w:ascii="Calibri" w:eastAsia="SimSun" w:hAnsi="Calibri" w:cs="Calibri"/>
      <w:color w:val="000000"/>
      <w:sz w:val="24"/>
      <w:szCs w:val="24"/>
    </w:rPr>
  </w:style>
  <w:style w:type="paragraph" w:styleId="ListParagraph">
    <w:name w:val="List Paragraph"/>
    <w:basedOn w:val="Normal"/>
    <w:uiPriority w:val="34"/>
    <w:qFormat/>
    <w:rsid w:val="00CE3778"/>
    <w:pPr>
      <w:ind w:left="720"/>
      <w:contextualSpacing/>
    </w:pPr>
  </w:style>
  <w:style w:type="paragraph" w:styleId="Title">
    <w:name w:val="Title"/>
    <w:basedOn w:val="Normal"/>
    <w:next w:val="Normal"/>
    <w:link w:val="TitleChar"/>
    <w:qFormat/>
    <w:rsid w:val="003B4828"/>
    <w:pPr>
      <w:keepNext/>
      <w:spacing w:before="180" w:after="180" w:line="264" w:lineRule="auto"/>
      <w:jc w:val="center"/>
      <w:outlineLvl w:val="0"/>
    </w:pPr>
    <w:rPr>
      <w:rFonts w:ascii="Arial Bold" w:eastAsia="Times New Roman" w:hAnsi="Arial Bold" w:cs="Arial"/>
      <w:b/>
      <w:bCs/>
      <w:color w:val="20336E"/>
      <w:kern w:val="28"/>
      <w:sz w:val="24"/>
      <w:szCs w:val="32"/>
      <w:lang w:eastAsia="en-GB"/>
    </w:rPr>
  </w:style>
  <w:style w:type="character" w:customStyle="1" w:styleId="TitleChar">
    <w:name w:val="Title Char"/>
    <w:basedOn w:val="DefaultParagraphFont"/>
    <w:link w:val="Title"/>
    <w:rsid w:val="003B4828"/>
    <w:rPr>
      <w:rFonts w:ascii="Arial Bold" w:hAnsi="Arial Bold" w:cs="Arial"/>
      <w:b/>
      <w:bCs/>
      <w:color w:val="20336E"/>
      <w:kern w:val="28"/>
      <w:sz w:val="24"/>
      <w:szCs w:val="32"/>
    </w:rPr>
  </w:style>
  <w:style w:type="character" w:styleId="Hyperlink">
    <w:name w:val="Hyperlink"/>
    <w:basedOn w:val="DefaultParagraphFont"/>
    <w:rsid w:val="00CD3441"/>
    <w:rPr>
      <w:color w:val="0563C1" w:themeColor="hyperlink"/>
      <w:u w:val="single"/>
    </w:rPr>
  </w:style>
  <w:style w:type="character" w:customStyle="1" w:styleId="Heading1Char">
    <w:name w:val="Heading 1 Char"/>
    <w:basedOn w:val="DefaultParagraphFont"/>
    <w:link w:val="Heading1"/>
    <w:rsid w:val="001657EC"/>
    <w:rPr>
      <w:rFonts w:cstheme="majorBidi"/>
      <w:b/>
      <w:bCs/>
      <w:sz w:val="24"/>
      <w:szCs w:val="28"/>
    </w:rPr>
  </w:style>
  <w:style w:type="character" w:customStyle="1" w:styleId="Heading2Char">
    <w:name w:val="Heading 2 Char"/>
    <w:basedOn w:val="DefaultParagraphFont"/>
    <w:link w:val="Heading2"/>
    <w:rsid w:val="00934442"/>
    <w:rPr>
      <w:rFonts w:eastAsiaTheme="majorEastAsia" w:cstheme="majorBidi"/>
      <w:b/>
      <w:bCs/>
      <w:i/>
      <w:sz w:val="22"/>
      <w:szCs w:val="26"/>
      <w:lang w:eastAsia="en-US"/>
    </w:rPr>
  </w:style>
  <w:style w:type="character" w:customStyle="1" w:styleId="Heading3Char">
    <w:name w:val="Heading 3 Char"/>
    <w:basedOn w:val="DefaultParagraphFont"/>
    <w:link w:val="Heading3"/>
    <w:rsid w:val="00934442"/>
    <w:rPr>
      <w:rFonts w:eastAsiaTheme="majorEastAsia" w:cstheme="majorBidi"/>
      <w:bCs/>
      <w:i/>
      <w:sz w:val="22"/>
      <w:szCs w:val="22"/>
      <w:lang w:eastAsia="en-US"/>
    </w:rPr>
  </w:style>
  <w:style w:type="character" w:customStyle="1" w:styleId="Heading4Char">
    <w:name w:val="Heading 4 Char"/>
    <w:basedOn w:val="DefaultParagraphFont"/>
    <w:link w:val="Heading4"/>
    <w:semiHidden/>
    <w:rsid w:val="00934442"/>
    <w:rPr>
      <w:rFonts w:asciiTheme="majorHAnsi" w:eastAsiaTheme="majorEastAsia" w:hAnsiTheme="majorHAnsi" w:cstheme="majorBidi"/>
      <w:b/>
      <w:bCs/>
      <w:i/>
      <w:iCs/>
      <w:color w:val="5B9BD5" w:themeColor="accent1"/>
      <w:sz w:val="22"/>
      <w:szCs w:val="22"/>
      <w:lang w:eastAsia="en-US"/>
    </w:rPr>
  </w:style>
  <w:style w:type="character" w:customStyle="1" w:styleId="Heading5Char">
    <w:name w:val="Heading 5 Char"/>
    <w:basedOn w:val="DefaultParagraphFont"/>
    <w:link w:val="Heading5"/>
    <w:semiHidden/>
    <w:rsid w:val="00934442"/>
    <w:rPr>
      <w:rFonts w:asciiTheme="majorHAnsi" w:eastAsiaTheme="majorEastAsia" w:hAnsiTheme="majorHAnsi" w:cstheme="majorBidi"/>
      <w:color w:val="1F4D78" w:themeColor="accent1" w:themeShade="7F"/>
      <w:sz w:val="22"/>
      <w:szCs w:val="22"/>
      <w:lang w:eastAsia="en-US"/>
    </w:rPr>
  </w:style>
  <w:style w:type="character" w:customStyle="1" w:styleId="Heading6Char">
    <w:name w:val="Heading 6 Char"/>
    <w:basedOn w:val="DefaultParagraphFont"/>
    <w:link w:val="Heading6"/>
    <w:semiHidden/>
    <w:rsid w:val="00934442"/>
    <w:rPr>
      <w:rFonts w:asciiTheme="majorHAnsi" w:eastAsiaTheme="majorEastAsia" w:hAnsiTheme="majorHAnsi" w:cstheme="majorBidi"/>
      <w:i/>
      <w:iCs/>
      <w:color w:val="1F4D78" w:themeColor="accent1" w:themeShade="7F"/>
      <w:sz w:val="22"/>
      <w:szCs w:val="22"/>
      <w:lang w:eastAsia="en-US"/>
    </w:rPr>
  </w:style>
  <w:style w:type="character" w:customStyle="1" w:styleId="Heading7Char">
    <w:name w:val="Heading 7 Char"/>
    <w:basedOn w:val="DefaultParagraphFont"/>
    <w:link w:val="Heading7"/>
    <w:semiHidden/>
    <w:rsid w:val="00934442"/>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semiHidden/>
    <w:rsid w:val="00934442"/>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934442"/>
    <w:rPr>
      <w:rFonts w:asciiTheme="majorHAnsi" w:eastAsiaTheme="majorEastAsia" w:hAnsiTheme="majorHAnsi" w:cstheme="majorBidi"/>
      <w:i/>
      <w:iCs/>
      <w:color w:val="404040" w:themeColor="text1" w:themeTint="BF"/>
      <w:lang w:eastAsia="en-US"/>
    </w:rPr>
  </w:style>
  <w:style w:type="character" w:styleId="CommentReference">
    <w:name w:val="annotation reference"/>
    <w:basedOn w:val="DefaultParagraphFont"/>
    <w:semiHidden/>
    <w:unhideWhenUsed/>
    <w:rsid w:val="00DC28EA"/>
    <w:rPr>
      <w:sz w:val="16"/>
      <w:szCs w:val="16"/>
    </w:rPr>
  </w:style>
  <w:style w:type="paragraph" w:styleId="CommentText">
    <w:name w:val="annotation text"/>
    <w:basedOn w:val="Normal"/>
    <w:link w:val="CommentTextChar"/>
    <w:unhideWhenUsed/>
    <w:rsid w:val="00DC28EA"/>
    <w:pPr>
      <w:spacing w:line="240" w:lineRule="auto"/>
    </w:pPr>
    <w:rPr>
      <w:sz w:val="20"/>
      <w:szCs w:val="20"/>
    </w:rPr>
  </w:style>
  <w:style w:type="character" w:customStyle="1" w:styleId="CommentTextChar">
    <w:name w:val="Comment Text Char"/>
    <w:basedOn w:val="DefaultParagraphFont"/>
    <w:link w:val="CommentText"/>
    <w:rsid w:val="00DC28EA"/>
    <w:rPr>
      <w:rFonts w:eastAsiaTheme="minorHAnsi" w:cstheme="minorBidi"/>
      <w:lang w:eastAsia="en-US"/>
    </w:rPr>
  </w:style>
  <w:style w:type="paragraph" w:styleId="CommentSubject">
    <w:name w:val="annotation subject"/>
    <w:basedOn w:val="CommentText"/>
    <w:next w:val="CommentText"/>
    <w:link w:val="CommentSubjectChar"/>
    <w:semiHidden/>
    <w:unhideWhenUsed/>
    <w:rsid w:val="00DC28EA"/>
    <w:rPr>
      <w:b/>
      <w:bCs/>
    </w:rPr>
  </w:style>
  <w:style w:type="character" w:customStyle="1" w:styleId="CommentSubjectChar">
    <w:name w:val="Comment Subject Char"/>
    <w:basedOn w:val="CommentTextChar"/>
    <w:link w:val="CommentSubject"/>
    <w:semiHidden/>
    <w:rsid w:val="00DC28EA"/>
    <w:rPr>
      <w:rFonts w:eastAsiaTheme="minorHAnsi" w:cstheme="minorBidi"/>
      <w:b/>
      <w:bCs/>
      <w:lang w:eastAsia="en-US"/>
    </w:rPr>
  </w:style>
  <w:style w:type="paragraph" w:styleId="Revision">
    <w:name w:val="Revision"/>
    <w:hidden/>
    <w:uiPriority w:val="99"/>
    <w:semiHidden/>
    <w:rsid w:val="00DC28EA"/>
    <w:rPr>
      <w:rFonts w:eastAsia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37C"/>
    <w:pPr>
      <w:spacing w:after="200" w:line="276" w:lineRule="auto"/>
    </w:pPr>
    <w:rPr>
      <w:rFonts w:eastAsiaTheme="minorHAnsi" w:cstheme="minorBidi"/>
      <w:sz w:val="22"/>
      <w:szCs w:val="22"/>
      <w:lang w:eastAsia="en-US"/>
    </w:rPr>
  </w:style>
  <w:style w:type="paragraph" w:styleId="Heading1">
    <w:name w:val="heading 1"/>
    <w:basedOn w:val="Normal"/>
    <w:next w:val="Normal"/>
    <w:link w:val="Heading1Char"/>
    <w:qFormat/>
    <w:rsid w:val="001657EC"/>
    <w:pPr>
      <w:keepNext/>
      <w:keepLines/>
      <w:numPr>
        <w:numId w:val="9"/>
      </w:numPr>
      <w:spacing w:before="240" w:after="240"/>
      <w:ind w:left="431" w:hanging="431"/>
      <w:outlineLvl w:val="0"/>
    </w:pPr>
    <w:rPr>
      <w:rFonts w:eastAsia="Times New Roman" w:cstheme="majorBidi"/>
      <w:b/>
      <w:bCs/>
      <w:sz w:val="24"/>
      <w:szCs w:val="28"/>
      <w:lang w:eastAsia="en-GB"/>
    </w:rPr>
  </w:style>
  <w:style w:type="paragraph" w:styleId="Heading2">
    <w:name w:val="heading 2"/>
    <w:basedOn w:val="Normal"/>
    <w:next w:val="Normal"/>
    <w:link w:val="Heading2Char"/>
    <w:unhideWhenUsed/>
    <w:qFormat/>
    <w:rsid w:val="00934442"/>
    <w:pPr>
      <w:keepNext/>
      <w:keepLines/>
      <w:numPr>
        <w:ilvl w:val="1"/>
        <w:numId w:val="9"/>
      </w:numPr>
      <w:spacing w:before="120" w:after="120"/>
      <w:ind w:left="578" w:hanging="578"/>
      <w:outlineLvl w:val="1"/>
    </w:pPr>
    <w:rPr>
      <w:rFonts w:eastAsiaTheme="majorEastAsia" w:cstheme="majorBidi"/>
      <w:b/>
      <w:bCs/>
      <w:i/>
      <w:szCs w:val="26"/>
    </w:rPr>
  </w:style>
  <w:style w:type="paragraph" w:styleId="Heading3">
    <w:name w:val="heading 3"/>
    <w:basedOn w:val="Normal"/>
    <w:next w:val="Normal"/>
    <w:link w:val="Heading3Char"/>
    <w:unhideWhenUsed/>
    <w:qFormat/>
    <w:rsid w:val="00934442"/>
    <w:pPr>
      <w:keepNext/>
      <w:keepLines/>
      <w:numPr>
        <w:ilvl w:val="2"/>
        <w:numId w:val="9"/>
      </w:numPr>
      <w:spacing w:after="0"/>
      <w:outlineLvl w:val="2"/>
    </w:pPr>
    <w:rPr>
      <w:rFonts w:eastAsiaTheme="majorEastAsia" w:cstheme="majorBidi"/>
      <w:bCs/>
      <w:i/>
    </w:rPr>
  </w:style>
  <w:style w:type="paragraph" w:styleId="Heading4">
    <w:name w:val="heading 4"/>
    <w:basedOn w:val="Normal"/>
    <w:next w:val="Normal"/>
    <w:link w:val="Heading4Char"/>
    <w:semiHidden/>
    <w:unhideWhenUsed/>
    <w:qFormat/>
    <w:rsid w:val="00934442"/>
    <w:pPr>
      <w:keepNext/>
      <w:keepLines/>
      <w:numPr>
        <w:ilvl w:val="3"/>
        <w:numId w:val="9"/>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semiHidden/>
    <w:unhideWhenUsed/>
    <w:qFormat/>
    <w:rsid w:val="00934442"/>
    <w:pPr>
      <w:keepNext/>
      <w:keepLines/>
      <w:numPr>
        <w:ilvl w:val="4"/>
        <w:numId w:val="9"/>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semiHidden/>
    <w:unhideWhenUsed/>
    <w:qFormat/>
    <w:rsid w:val="00934442"/>
    <w:pPr>
      <w:keepNext/>
      <w:keepLines/>
      <w:numPr>
        <w:ilvl w:val="5"/>
        <w:numId w:val="9"/>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semiHidden/>
    <w:unhideWhenUsed/>
    <w:qFormat/>
    <w:rsid w:val="00934442"/>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934442"/>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934442"/>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5E14"/>
    <w:pPr>
      <w:spacing w:before="100" w:beforeAutospacing="1" w:after="100" w:afterAutospacing="1" w:line="240" w:lineRule="auto"/>
    </w:pPr>
    <w:rPr>
      <w:rFonts w:eastAsia="Times New Roman" w:cs="Times New Roman"/>
      <w:sz w:val="24"/>
      <w:szCs w:val="24"/>
      <w:lang w:eastAsia="en-GB"/>
    </w:rPr>
  </w:style>
  <w:style w:type="table" w:styleId="TableGrid">
    <w:name w:val="Table Grid"/>
    <w:basedOn w:val="TableNormal"/>
    <w:uiPriority w:val="59"/>
    <w:rsid w:val="007B2A57"/>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B2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B2A57"/>
    <w:rPr>
      <w:rFonts w:ascii="Tahoma" w:eastAsiaTheme="minorHAnsi" w:hAnsi="Tahoma" w:cs="Tahoma"/>
      <w:sz w:val="16"/>
      <w:szCs w:val="16"/>
      <w:lang w:eastAsia="en-US"/>
    </w:rPr>
  </w:style>
  <w:style w:type="character" w:styleId="PlaceholderText">
    <w:name w:val="Placeholder Text"/>
    <w:basedOn w:val="DefaultParagraphFont"/>
    <w:uiPriority w:val="99"/>
    <w:semiHidden/>
    <w:rsid w:val="007B2A57"/>
    <w:rPr>
      <w:color w:val="808080"/>
    </w:rPr>
  </w:style>
  <w:style w:type="paragraph" w:styleId="Header">
    <w:name w:val="header"/>
    <w:basedOn w:val="Normal"/>
    <w:link w:val="HeaderChar"/>
    <w:rsid w:val="001E2725"/>
    <w:pPr>
      <w:tabs>
        <w:tab w:val="center" w:pos="4513"/>
        <w:tab w:val="right" w:pos="9026"/>
      </w:tabs>
      <w:spacing w:after="0" w:line="240" w:lineRule="auto"/>
    </w:pPr>
  </w:style>
  <w:style w:type="character" w:customStyle="1" w:styleId="HeaderChar">
    <w:name w:val="Header Char"/>
    <w:basedOn w:val="DefaultParagraphFont"/>
    <w:link w:val="Header"/>
    <w:rsid w:val="001E2725"/>
    <w:rPr>
      <w:rFonts w:asciiTheme="minorHAnsi" w:eastAsiaTheme="minorHAnsi" w:hAnsiTheme="minorHAnsi" w:cstheme="minorBidi"/>
      <w:sz w:val="22"/>
      <w:szCs w:val="22"/>
      <w:lang w:eastAsia="en-US"/>
    </w:rPr>
  </w:style>
  <w:style w:type="paragraph" w:styleId="Footer">
    <w:name w:val="footer"/>
    <w:basedOn w:val="Normal"/>
    <w:link w:val="FooterChar"/>
    <w:uiPriority w:val="99"/>
    <w:rsid w:val="001E2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725"/>
    <w:rPr>
      <w:rFonts w:asciiTheme="minorHAnsi" w:eastAsiaTheme="minorHAnsi" w:hAnsiTheme="minorHAnsi" w:cstheme="minorBidi"/>
      <w:sz w:val="22"/>
      <w:szCs w:val="22"/>
      <w:lang w:eastAsia="en-US"/>
    </w:rPr>
  </w:style>
  <w:style w:type="character" w:customStyle="1" w:styleId="guitext">
    <w:name w:val="guitext"/>
    <w:basedOn w:val="DefaultParagraphFont"/>
    <w:rsid w:val="00DD17AF"/>
  </w:style>
  <w:style w:type="paragraph" w:customStyle="1" w:styleId="Default">
    <w:name w:val="Default"/>
    <w:rsid w:val="001D5244"/>
    <w:pPr>
      <w:autoSpaceDE w:val="0"/>
      <w:autoSpaceDN w:val="0"/>
      <w:adjustRightInd w:val="0"/>
    </w:pPr>
    <w:rPr>
      <w:rFonts w:ascii="Calibri" w:eastAsia="SimSun" w:hAnsi="Calibri" w:cs="Calibri"/>
      <w:color w:val="000000"/>
      <w:sz w:val="24"/>
      <w:szCs w:val="24"/>
    </w:rPr>
  </w:style>
  <w:style w:type="paragraph" w:styleId="ListParagraph">
    <w:name w:val="List Paragraph"/>
    <w:basedOn w:val="Normal"/>
    <w:uiPriority w:val="34"/>
    <w:qFormat/>
    <w:rsid w:val="00CE3778"/>
    <w:pPr>
      <w:ind w:left="720"/>
      <w:contextualSpacing/>
    </w:pPr>
  </w:style>
  <w:style w:type="paragraph" w:styleId="Title">
    <w:name w:val="Title"/>
    <w:basedOn w:val="Normal"/>
    <w:next w:val="Normal"/>
    <w:link w:val="TitleChar"/>
    <w:qFormat/>
    <w:rsid w:val="003B4828"/>
    <w:pPr>
      <w:keepNext/>
      <w:spacing w:before="180" w:after="180" w:line="264" w:lineRule="auto"/>
      <w:jc w:val="center"/>
      <w:outlineLvl w:val="0"/>
    </w:pPr>
    <w:rPr>
      <w:rFonts w:ascii="Arial Bold" w:eastAsia="Times New Roman" w:hAnsi="Arial Bold" w:cs="Arial"/>
      <w:b/>
      <w:bCs/>
      <w:color w:val="20336E"/>
      <w:kern w:val="28"/>
      <w:sz w:val="24"/>
      <w:szCs w:val="32"/>
      <w:lang w:eastAsia="en-GB"/>
    </w:rPr>
  </w:style>
  <w:style w:type="character" w:customStyle="1" w:styleId="TitleChar">
    <w:name w:val="Title Char"/>
    <w:basedOn w:val="DefaultParagraphFont"/>
    <w:link w:val="Title"/>
    <w:rsid w:val="003B4828"/>
    <w:rPr>
      <w:rFonts w:ascii="Arial Bold" w:hAnsi="Arial Bold" w:cs="Arial"/>
      <w:b/>
      <w:bCs/>
      <w:color w:val="20336E"/>
      <w:kern w:val="28"/>
      <w:sz w:val="24"/>
      <w:szCs w:val="32"/>
    </w:rPr>
  </w:style>
  <w:style w:type="character" w:styleId="Hyperlink">
    <w:name w:val="Hyperlink"/>
    <w:basedOn w:val="DefaultParagraphFont"/>
    <w:rsid w:val="00CD3441"/>
    <w:rPr>
      <w:color w:val="0563C1" w:themeColor="hyperlink"/>
      <w:u w:val="single"/>
    </w:rPr>
  </w:style>
  <w:style w:type="character" w:customStyle="1" w:styleId="Heading1Char">
    <w:name w:val="Heading 1 Char"/>
    <w:basedOn w:val="DefaultParagraphFont"/>
    <w:link w:val="Heading1"/>
    <w:rsid w:val="001657EC"/>
    <w:rPr>
      <w:rFonts w:cstheme="majorBidi"/>
      <w:b/>
      <w:bCs/>
      <w:sz w:val="24"/>
      <w:szCs w:val="28"/>
    </w:rPr>
  </w:style>
  <w:style w:type="character" w:customStyle="1" w:styleId="Heading2Char">
    <w:name w:val="Heading 2 Char"/>
    <w:basedOn w:val="DefaultParagraphFont"/>
    <w:link w:val="Heading2"/>
    <w:rsid w:val="00934442"/>
    <w:rPr>
      <w:rFonts w:eastAsiaTheme="majorEastAsia" w:cstheme="majorBidi"/>
      <w:b/>
      <w:bCs/>
      <w:i/>
      <w:sz w:val="22"/>
      <w:szCs w:val="26"/>
      <w:lang w:eastAsia="en-US"/>
    </w:rPr>
  </w:style>
  <w:style w:type="character" w:customStyle="1" w:styleId="Heading3Char">
    <w:name w:val="Heading 3 Char"/>
    <w:basedOn w:val="DefaultParagraphFont"/>
    <w:link w:val="Heading3"/>
    <w:rsid w:val="00934442"/>
    <w:rPr>
      <w:rFonts w:eastAsiaTheme="majorEastAsia" w:cstheme="majorBidi"/>
      <w:bCs/>
      <w:i/>
      <w:sz w:val="22"/>
      <w:szCs w:val="22"/>
      <w:lang w:eastAsia="en-US"/>
    </w:rPr>
  </w:style>
  <w:style w:type="character" w:customStyle="1" w:styleId="Heading4Char">
    <w:name w:val="Heading 4 Char"/>
    <w:basedOn w:val="DefaultParagraphFont"/>
    <w:link w:val="Heading4"/>
    <w:semiHidden/>
    <w:rsid w:val="00934442"/>
    <w:rPr>
      <w:rFonts w:asciiTheme="majorHAnsi" w:eastAsiaTheme="majorEastAsia" w:hAnsiTheme="majorHAnsi" w:cstheme="majorBidi"/>
      <w:b/>
      <w:bCs/>
      <w:i/>
      <w:iCs/>
      <w:color w:val="5B9BD5" w:themeColor="accent1"/>
      <w:sz w:val="22"/>
      <w:szCs w:val="22"/>
      <w:lang w:eastAsia="en-US"/>
    </w:rPr>
  </w:style>
  <w:style w:type="character" w:customStyle="1" w:styleId="Heading5Char">
    <w:name w:val="Heading 5 Char"/>
    <w:basedOn w:val="DefaultParagraphFont"/>
    <w:link w:val="Heading5"/>
    <w:semiHidden/>
    <w:rsid w:val="00934442"/>
    <w:rPr>
      <w:rFonts w:asciiTheme="majorHAnsi" w:eastAsiaTheme="majorEastAsia" w:hAnsiTheme="majorHAnsi" w:cstheme="majorBidi"/>
      <w:color w:val="1F4D78" w:themeColor="accent1" w:themeShade="7F"/>
      <w:sz w:val="22"/>
      <w:szCs w:val="22"/>
      <w:lang w:eastAsia="en-US"/>
    </w:rPr>
  </w:style>
  <w:style w:type="character" w:customStyle="1" w:styleId="Heading6Char">
    <w:name w:val="Heading 6 Char"/>
    <w:basedOn w:val="DefaultParagraphFont"/>
    <w:link w:val="Heading6"/>
    <w:semiHidden/>
    <w:rsid w:val="00934442"/>
    <w:rPr>
      <w:rFonts w:asciiTheme="majorHAnsi" w:eastAsiaTheme="majorEastAsia" w:hAnsiTheme="majorHAnsi" w:cstheme="majorBidi"/>
      <w:i/>
      <w:iCs/>
      <w:color w:val="1F4D78" w:themeColor="accent1" w:themeShade="7F"/>
      <w:sz w:val="22"/>
      <w:szCs w:val="22"/>
      <w:lang w:eastAsia="en-US"/>
    </w:rPr>
  </w:style>
  <w:style w:type="character" w:customStyle="1" w:styleId="Heading7Char">
    <w:name w:val="Heading 7 Char"/>
    <w:basedOn w:val="DefaultParagraphFont"/>
    <w:link w:val="Heading7"/>
    <w:semiHidden/>
    <w:rsid w:val="00934442"/>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semiHidden/>
    <w:rsid w:val="00934442"/>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934442"/>
    <w:rPr>
      <w:rFonts w:asciiTheme="majorHAnsi" w:eastAsiaTheme="majorEastAsia" w:hAnsiTheme="majorHAnsi" w:cstheme="majorBidi"/>
      <w:i/>
      <w:iCs/>
      <w:color w:val="404040" w:themeColor="text1" w:themeTint="BF"/>
      <w:lang w:eastAsia="en-US"/>
    </w:rPr>
  </w:style>
  <w:style w:type="character" w:styleId="CommentReference">
    <w:name w:val="annotation reference"/>
    <w:basedOn w:val="DefaultParagraphFont"/>
    <w:semiHidden/>
    <w:unhideWhenUsed/>
    <w:rsid w:val="00DC28EA"/>
    <w:rPr>
      <w:sz w:val="16"/>
      <w:szCs w:val="16"/>
    </w:rPr>
  </w:style>
  <w:style w:type="paragraph" w:styleId="CommentText">
    <w:name w:val="annotation text"/>
    <w:basedOn w:val="Normal"/>
    <w:link w:val="CommentTextChar"/>
    <w:unhideWhenUsed/>
    <w:rsid w:val="00DC28EA"/>
    <w:pPr>
      <w:spacing w:line="240" w:lineRule="auto"/>
    </w:pPr>
    <w:rPr>
      <w:sz w:val="20"/>
      <w:szCs w:val="20"/>
    </w:rPr>
  </w:style>
  <w:style w:type="character" w:customStyle="1" w:styleId="CommentTextChar">
    <w:name w:val="Comment Text Char"/>
    <w:basedOn w:val="DefaultParagraphFont"/>
    <w:link w:val="CommentText"/>
    <w:rsid w:val="00DC28EA"/>
    <w:rPr>
      <w:rFonts w:eastAsiaTheme="minorHAnsi" w:cstheme="minorBidi"/>
      <w:lang w:eastAsia="en-US"/>
    </w:rPr>
  </w:style>
  <w:style w:type="paragraph" w:styleId="CommentSubject">
    <w:name w:val="annotation subject"/>
    <w:basedOn w:val="CommentText"/>
    <w:next w:val="CommentText"/>
    <w:link w:val="CommentSubjectChar"/>
    <w:semiHidden/>
    <w:unhideWhenUsed/>
    <w:rsid w:val="00DC28EA"/>
    <w:rPr>
      <w:b/>
      <w:bCs/>
    </w:rPr>
  </w:style>
  <w:style w:type="character" w:customStyle="1" w:styleId="CommentSubjectChar">
    <w:name w:val="Comment Subject Char"/>
    <w:basedOn w:val="CommentTextChar"/>
    <w:link w:val="CommentSubject"/>
    <w:semiHidden/>
    <w:rsid w:val="00DC28EA"/>
    <w:rPr>
      <w:rFonts w:eastAsiaTheme="minorHAnsi" w:cstheme="minorBidi"/>
      <w:b/>
      <w:bCs/>
      <w:lang w:eastAsia="en-US"/>
    </w:rPr>
  </w:style>
  <w:style w:type="paragraph" w:styleId="Revision">
    <w:name w:val="Revision"/>
    <w:hidden/>
    <w:uiPriority w:val="99"/>
    <w:semiHidden/>
    <w:rsid w:val="00DC28EA"/>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6964">
      <w:bodyDiv w:val="1"/>
      <w:marLeft w:val="0"/>
      <w:marRight w:val="0"/>
      <w:marTop w:val="0"/>
      <w:marBottom w:val="0"/>
      <w:divBdr>
        <w:top w:val="none" w:sz="0" w:space="0" w:color="auto"/>
        <w:left w:val="none" w:sz="0" w:space="0" w:color="auto"/>
        <w:bottom w:val="none" w:sz="0" w:space="0" w:color="auto"/>
        <w:right w:val="none" w:sz="0" w:space="0" w:color="auto"/>
      </w:divBdr>
    </w:div>
    <w:div w:id="173765139">
      <w:bodyDiv w:val="1"/>
      <w:marLeft w:val="0"/>
      <w:marRight w:val="0"/>
      <w:marTop w:val="0"/>
      <w:marBottom w:val="0"/>
      <w:divBdr>
        <w:top w:val="none" w:sz="0" w:space="0" w:color="auto"/>
        <w:left w:val="none" w:sz="0" w:space="0" w:color="auto"/>
        <w:bottom w:val="none" w:sz="0" w:space="0" w:color="auto"/>
        <w:right w:val="none" w:sz="0" w:space="0" w:color="auto"/>
      </w:divBdr>
      <w:divsChild>
        <w:div w:id="1538664818">
          <w:marLeft w:val="0"/>
          <w:marRight w:val="0"/>
          <w:marTop w:val="0"/>
          <w:marBottom w:val="0"/>
          <w:divBdr>
            <w:top w:val="none" w:sz="0" w:space="0" w:color="auto"/>
            <w:left w:val="none" w:sz="0" w:space="0" w:color="auto"/>
            <w:bottom w:val="none" w:sz="0" w:space="0" w:color="auto"/>
            <w:right w:val="none" w:sz="0" w:space="0" w:color="auto"/>
          </w:divBdr>
        </w:div>
      </w:divsChild>
    </w:div>
    <w:div w:id="241378598">
      <w:bodyDiv w:val="1"/>
      <w:marLeft w:val="0"/>
      <w:marRight w:val="0"/>
      <w:marTop w:val="0"/>
      <w:marBottom w:val="0"/>
      <w:divBdr>
        <w:top w:val="none" w:sz="0" w:space="0" w:color="auto"/>
        <w:left w:val="none" w:sz="0" w:space="0" w:color="auto"/>
        <w:bottom w:val="none" w:sz="0" w:space="0" w:color="auto"/>
        <w:right w:val="none" w:sz="0" w:space="0" w:color="auto"/>
      </w:divBdr>
      <w:divsChild>
        <w:div w:id="786392855">
          <w:marLeft w:val="0"/>
          <w:marRight w:val="0"/>
          <w:marTop w:val="0"/>
          <w:marBottom w:val="0"/>
          <w:divBdr>
            <w:top w:val="none" w:sz="0" w:space="0" w:color="auto"/>
            <w:left w:val="none" w:sz="0" w:space="0" w:color="auto"/>
            <w:bottom w:val="none" w:sz="0" w:space="0" w:color="auto"/>
            <w:right w:val="none" w:sz="0" w:space="0" w:color="auto"/>
          </w:divBdr>
        </w:div>
      </w:divsChild>
    </w:div>
    <w:div w:id="349187008">
      <w:bodyDiv w:val="1"/>
      <w:marLeft w:val="0"/>
      <w:marRight w:val="0"/>
      <w:marTop w:val="0"/>
      <w:marBottom w:val="0"/>
      <w:divBdr>
        <w:top w:val="none" w:sz="0" w:space="0" w:color="auto"/>
        <w:left w:val="none" w:sz="0" w:space="0" w:color="auto"/>
        <w:bottom w:val="none" w:sz="0" w:space="0" w:color="auto"/>
        <w:right w:val="none" w:sz="0" w:space="0" w:color="auto"/>
      </w:divBdr>
      <w:divsChild>
        <w:div w:id="138966455">
          <w:marLeft w:val="0"/>
          <w:marRight w:val="0"/>
          <w:marTop w:val="0"/>
          <w:marBottom w:val="0"/>
          <w:divBdr>
            <w:top w:val="none" w:sz="0" w:space="0" w:color="auto"/>
            <w:left w:val="none" w:sz="0" w:space="0" w:color="auto"/>
            <w:bottom w:val="none" w:sz="0" w:space="0" w:color="auto"/>
            <w:right w:val="none" w:sz="0" w:space="0" w:color="auto"/>
          </w:divBdr>
        </w:div>
      </w:divsChild>
    </w:div>
    <w:div w:id="466748782">
      <w:bodyDiv w:val="1"/>
      <w:marLeft w:val="0"/>
      <w:marRight w:val="0"/>
      <w:marTop w:val="0"/>
      <w:marBottom w:val="0"/>
      <w:divBdr>
        <w:top w:val="none" w:sz="0" w:space="0" w:color="auto"/>
        <w:left w:val="none" w:sz="0" w:space="0" w:color="auto"/>
        <w:bottom w:val="none" w:sz="0" w:space="0" w:color="auto"/>
        <w:right w:val="none" w:sz="0" w:space="0" w:color="auto"/>
      </w:divBdr>
      <w:divsChild>
        <w:div w:id="688868441">
          <w:marLeft w:val="0"/>
          <w:marRight w:val="0"/>
          <w:marTop w:val="0"/>
          <w:marBottom w:val="0"/>
          <w:divBdr>
            <w:top w:val="none" w:sz="0" w:space="0" w:color="auto"/>
            <w:left w:val="none" w:sz="0" w:space="0" w:color="auto"/>
            <w:bottom w:val="none" w:sz="0" w:space="0" w:color="auto"/>
            <w:right w:val="none" w:sz="0" w:space="0" w:color="auto"/>
          </w:divBdr>
        </w:div>
      </w:divsChild>
    </w:div>
    <w:div w:id="562066612">
      <w:bodyDiv w:val="1"/>
      <w:marLeft w:val="0"/>
      <w:marRight w:val="0"/>
      <w:marTop w:val="0"/>
      <w:marBottom w:val="0"/>
      <w:divBdr>
        <w:top w:val="none" w:sz="0" w:space="0" w:color="auto"/>
        <w:left w:val="none" w:sz="0" w:space="0" w:color="auto"/>
        <w:bottom w:val="none" w:sz="0" w:space="0" w:color="auto"/>
        <w:right w:val="none" w:sz="0" w:space="0" w:color="auto"/>
      </w:divBdr>
      <w:divsChild>
        <w:div w:id="1230070408">
          <w:marLeft w:val="0"/>
          <w:marRight w:val="0"/>
          <w:marTop w:val="0"/>
          <w:marBottom w:val="0"/>
          <w:divBdr>
            <w:top w:val="none" w:sz="0" w:space="0" w:color="auto"/>
            <w:left w:val="none" w:sz="0" w:space="0" w:color="auto"/>
            <w:bottom w:val="none" w:sz="0" w:space="0" w:color="auto"/>
            <w:right w:val="none" w:sz="0" w:space="0" w:color="auto"/>
          </w:divBdr>
          <w:divsChild>
            <w:div w:id="1282301290">
              <w:marLeft w:val="0"/>
              <w:marRight w:val="0"/>
              <w:marTop w:val="0"/>
              <w:marBottom w:val="0"/>
              <w:divBdr>
                <w:top w:val="none" w:sz="0" w:space="0" w:color="auto"/>
                <w:left w:val="none" w:sz="0" w:space="0" w:color="auto"/>
                <w:bottom w:val="none" w:sz="0" w:space="0" w:color="auto"/>
                <w:right w:val="none" w:sz="0" w:space="0" w:color="auto"/>
              </w:divBdr>
              <w:divsChild>
                <w:div w:id="1206874722">
                  <w:marLeft w:val="0"/>
                  <w:marRight w:val="0"/>
                  <w:marTop w:val="0"/>
                  <w:marBottom w:val="0"/>
                  <w:divBdr>
                    <w:top w:val="none" w:sz="0" w:space="0" w:color="auto"/>
                    <w:left w:val="none" w:sz="0" w:space="0" w:color="auto"/>
                    <w:bottom w:val="none" w:sz="0" w:space="0" w:color="auto"/>
                    <w:right w:val="none" w:sz="0" w:space="0" w:color="auto"/>
                  </w:divBdr>
                  <w:divsChild>
                    <w:div w:id="927881801">
                      <w:marLeft w:val="0"/>
                      <w:marRight w:val="0"/>
                      <w:marTop w:val="0"/>
                      <w:marBottom w:val="0"/>
                      <w:divBdr>
                        <w:top w:val="none" w:sz="0" w:space="0" w:color="auto"/>
                        <w:left w:val="none" w:sz="0" w:space="0" w:color="auto"/>
                        <w:bottom w:val="none" w:sz="0" w:space="0" w:color="auto"/>
                        <w:right w:val="none" w:sz="0" w:space="0" w:color="auto"/>
                      </w:divBdr>
                      <w:divsChild>
                        <w:div w:id="1721588513">
                          <w:marLeft w:val="0"/>
                          <w:marRight w:val="0"/>
                          <w:marTop w:val="0"/>
                          <w:marBottom w:val="0"/>
                          <w:divBdr>
                            <w:top w:val="none" w:sz="0" w:space="0" w:color="auto"/>
                            <w:left w:val="none" w:sz="0" w:space="0" w:color="auto"/>
                            <w:bottom w:val="none" w:sz="0" w:space="0" w:color="auto"/>
                            <w:right w:val="none" w:sz="0" w:space="0" w:color="auto"/>
                          </w:divBdr>
                          <w:divsChild>
                            <w:div w:id="14255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1384">
      <w:bodyDiv w:val="1"/>
      <w:marLeft w:val="0"/>
      <w:marRight w:val="0"/>
      <w:marTop w:val="0"/>
      <w:marBottom w:val="0"/>
      <w:divBdr>
        <w:top w:val="none" w:sz="0" w:space="0" w:color="auto"/>
        <w:left w:val="none" w:sz="0" w:space="0" w:color="auto"/>
        <w:bottom w:val="none" w:sz="0" w:space="0" w:color="auto"/>
        <w:right w:val="none" w:sz="0" w:space="0" w:color="auto"/>
      </w:divBdr>
      <w:divsChild>
        <w:div w:id="948044921">
          <w:marLeft w:val="0"/>
          <w:marRight w:val="0"/>
          <w:marTop w:val="0"/>
          <w:marBottom w:val="0"/>
          <w:divBdr>
            <w:top w:val="none" w:sz="0" w:space="0" w:color="auto"/>
            <w:left w:val="none" w:sz="0" w:space="0" w:color="auto"/>
            <w:bottom w:val="none" w:sz="0" w:space="0" w:color="auto"/>
            <w:right w:val="none" w:sz="0" w:space="0" w:color="auto"/>
          </w:divBdr>
        </w:div>
      </w:divsChild>
    </w:div>
    <w:div w:id="863666136">
      <w:bodyDiv w:val="1"/>
      <w:marLeft w:val="0"/>
      <w:marRight w:val="0"/>
      <w:marTop w:val="0"/>
      <w:marBottom w:val="0"/>
      <w:divBdr>
        <w:top w:val="none" w:sz="0" w:space="0" w:color="auto"/>
        <w:left w:val="none" w:sz="0" w:space="0" w:color="auto"/>
        <w:bottom w:val="none" w:sz="0" w:space="0" w:color="auto"/>
        <w:right w:val="none" w:sz="0" w:space="0" w:color="auto"/>
      </w:divBdr>
      <w:divsChild>
        <w:div w:id="1119908883">
          <w:marLeft w:val="0"/>
          <w:marRight w:val="0"/>
          <w:marTop w:val="0"/>
          <w:marBottom w:val="0"/>
          <w:divBdr>
            <w:top w:val="none" w:sz="0" w:space="0" w:color="auto"/>
            <w:left w:val="none" w:sz="0" w:space="0" w:color="auto"/>
            <w:bottom w:val="none" w:sz="0" w:space="0" w:color="auto"/>
            <w:right w:val="none" w:sz="0" w:space="0" w:color="auto"/>
          </w:divBdr>
        </w:div>
      </w:divsChild>
    </w:div>
    <w:div w:id="1000499642">
      <w:bodyDiv w:val="1"/>
      <w:marLeft w:val="0"/>
      <w:marRight w:val="0"/>
      <w:marTop w:val="0"/>
      <w:marBottom w:val="0"/>
      <w:divBdr>
        <w:top w:val="none" w:sz="0" w:space="0" w:color="auto"/>
        <w:left w:val="none" w:sz="0" w:space="0" w:color="auto"/>
        <w:bottom w:val="none" w:sz="0" w:space="0" w:color="auto"/>
        <w:right w:val="none" w:sz="0" w:space="0" w:color="auto"/>
      </w:divBdr>
      <w:divsChild>
        <w:div w:id="2145537938">
          <w:marLeft w:val="0"/>
          <w:marRight w:val="0"/>
          <w:marTop w:val="0"/>
          <w:marBottom w:val="0"/>
          <w:divBdr>
            <w:top w:val="none" w:sz="0" w:space="0" w:color="auto"/>
            <w:left w:val="none" w:sz="0" w:space="0" w:color="auto"/>
            <w:bottom w:val="none" w:sz="0" w:space="0" w:color="auto"/>
            <w:right w:val="none" w:sz="0" w:space="0" w:color="auto"/>
          </w:divBdr>
        </w:div>
      </w:divsChild>
    </w:div>
    <w:div w:id="1042095438">
      <w:bodyDiv w:val="1"/>
      <w:marLeft w:val="0"/>
      <w:marRight w:val="0"/>
      <w:marTop w:val="0"/>
      <w:marBottom w:val="0"/>
      <w:divBdr>
        <w:top w:val="none" w:sz="0" w:space="0" w:color="auto"/>
        <w:left w:val="none" w:sz="0" w:space="0" w:color="auto"/>
        <w:bottom w:val="none" w:sz="0" w:space="0" w:color="auto"/>
        <w:right w:val="none" w:sz="0" w:space="0" w:color="auto"/>
      </w:divBdr>
      <w:divsChild>
        <w:div w:id="244187554">
          <w:marLeft w:val="0"/>
          <w:marRight w:val="0"/>
          <w:marTop w:val="0"/>
          <w:marBottom w:val="0"/>
          <w:divBdr>
            <w:top w:val="none" w:sz="0" w:space="0" w:color="auto"/>
            <w:left w:val="none" w:sz="0" w:space="0" w:color="auto"/>
            <w:bottom w:val="none" w:sz="0" w:space="0" w:color="auto"/>
            <w:right w:val="none" w:sz="0" w:space="0" w:color="auto"/>
          </w:divBdr>
          <w:divsChild>
            <w:div w:id="1679770085">
              <w:marLeft w:val="0"/>
              <w:marRight w:val="0"/>
              <w:marTop w:val="0"/>
              <w:marBottom w:val="0"/>
              <w:divBdr>
                <w:top w:val="none" w:sz="0" w:space="0" w:color="auto"/>
                <w:left w:val="none" w:sz="0" w:space="0" w:color="auto"/>
                <w:bottom w:val="none" w:sz="0" w:space="0" w:color="auto"/>
                <w:right w:val="none" w:sz="0" w:space="0" w:color="auto"/>
              </w:divBdr>
              <w:divsChild>
                <w:div w:id="1592810782">
                  <w:marLeft w:val="0"/>
                  <w:marRight w:val="0"/>
                  <w:marTop w:val="0"/>
                  <w:marBottom w:val="0"/>
                  <w:divBdr>
                    <w:top w:val="none" w:sz="0" w:space="0" w:color="auto"/>
                    <w:left w:val="none" w:sz="0" w:space="0" w:color="auto"/>
                    <w:bottom w:val="none" w:sz="0" w:space="0" w:color="auto"/>
                    <w:right w:val="none" w:sz="0" w:space="0" w:color="auto"/>
                  </w:divBdr>
                  <w:divsChild>
                    <w:div w:id="1247880601">
                      <w:marLeft w:val="0"/>
                      <w:marRight w:val="0"/>
                      <w:marTop w:val="0"/>
                      <w:marBottom w:val="0"/>
                      <w:divBdr>
                        <w:top w:val="none" w:sz="0" w:space="0" w:color="auto"/>
                        <w:left w:val="none" w:sz="0" w:space="0" w:color="auto"/>
                        <w:bottom w:val="none" w:sz="0" w:space="0" w:color="auto"/>
                        <w:right w:val="none" w:sz="0" w:space="0" w:color="auto"/>
                      </w:divBdr>
                      <w:divsChild>
                        <w:div w:id="460653790">
                          <w:marLeft w:val="0"/>
                          <w:marRight w:val="0"/>
                          <w:marTop w:val="0"/>
                          <w:marBottom w:val="0"/>
                          <w:divBdr>
                            <w:top w:val="none" w:sz="0" w:space="0" w:color="auto"/>
                            <w:left w:val="none" w:sz="0" w:space="0" w:color="auto"/>
                            <w:bottom w:val="none" w:sz="0" w:space="0" w:color="auto"/>
                            <w:right w:val="none" w:sz="0" w:space="0" w:color="auto"/>
                          </w:divBdr>
                          <w:divsChild>
                            <w:div w:id="94025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761809">
      <w:bodyDiv w:val="1"/>
      <w:marLeft w:val="0"/>
      <w:marRight w:val="0"/>
      <w:marTop w:val="0"/>
      <w:marBottom w:val="0"/>
      <w:divBdr>
        <w:top w:val="none" w:sz="0" w:space="0" w:color="auto"/>
        <w:left w:val="none" w:sz="0" w:space="0" w:color="auto"/>
        <w:bottom w:val="none" w:sz="0" w:space="0" w:color="auto"/>
        <w:right w:val="none" w:sz="0" w:space="0" w:color="auto"/>
      </w:divBdr>
      <w:divsChild>
        <w:div w:id="1501889765">
          <w:marLeft w:val="0"/>
          <w:marRight w:val="0"/>
          <w:marTop w:val="0"/>
          <w:marBottom w:val="0"/>
          <w:divBdr>
            <w:top w:val="none" w:sz="0" w:space="0" w:color="auto"/>
            <w:left w:val="none" w:sz="0" w:space="0" w:color="auto"/>
            <w:bottom w:val="none" w:sz="0" w:space="0" w:color="auto"/>
            <w:right w:val="none" w:sz="0" w:space="0" w:color="auto"/>
          </w:divBdr>
        </w:div>
      </w:divsChild>
    </w:div>
    <w:div w:id="1255045594">
      <w:bodyDiv w:val="1"/>
      <w:marLeft w:val="0"/>
      <w:marRight w:val="0"/>
      <w:marTop w:val="0"/>
      <w:marBottom w:val="0"/>
      <w:divBdr>
        <w:top w:val="none" w:sz="0" w:space="0" w:color="auto"/>
        <w:left w:val="none" w:sz="0" w:space="0" w:color="auto"/>
        <w:bottom w:val="none" w:sz="0" w:space="0" w:color="auto"/>
        <w:right w:val="none" w:sz="0" w:space="0" w:color="auto"/>
      </w:divBdr>
    </w:div>
    <w:div w:id="1268538956">
      <w:bodyDiv w:val="1"/>
      <w:marLeft w:val="0"/>
      <w:marRight w:val="0"/>
      <w:marTop w:val="0"/>
      <w:marBottom w:val="0"/>
      <w:divBdr>
        <w:top w:val="none" w:sz="0" w:space="0" w:color="auto"/>
        <w:left w:val="none" w:sz="0" w:space="0" w:color="auto"/>
        <w:bottom w:val="none" w:sz="0" w:space="0" w:color="auto"/>
        <w:right w:val="none" w:sz="0" w:space="0" w:color="auto"/>
      </w:divBdr>
      <w:divsChild>
        <w:div w:id="1161627463">
          <w:marLeft w:val="0"/>
          <w:marRight w:val="0"/>
          <w:marTop w:val="0"/>
          <w:marBottom w:val="0"/>
          <w:divBdr>
            <w:top w:val="none" w:sz="0" w:space="0" w:color="auto"/>
            <w:left w:val="none" w:sz="0" w:space="0" w:color="auto"/>
            <w:bottom w:val="none" w:sz="0" w:space="0" w:color="auto"/>
            <w:right w:val="none" w:sz="0" w:space="0" w:color="auto"/>
          </w:divBdr>
          <w:divsChild>
            <w:div w:id="1360618855">
              <w:marLeft w:val="0"/>
              <w:marRight w:val="0"/>
              <w:marTop w:val="0"/>
              <w:marBottom w:val="0"/>
              <w:divBdr>
                <w:top w:val="none" w:sz="0" w:space="0" w:color="auto"/>
                <w:left w:val="none" w:sz="0" w:space="0" w:color="auto"/>
                <w:bottom w:val="none" w:sz="0" w:space="0" w:color="auto"/>
                <w:right w:val="none" w:sz="0" w:space="0" w:color="auto"/>
              </w:divBdr>
              <w:divsChild>
                <w:div w:id="1860271675">
                  <w:marLeft w:val="0"/>
                  <w:marRight w:val="0"/>
                  <w:marTop w:val="0"/>
                  <w:marBottom w:val="0"/>
                  <w:divBdr>
                    <w:top w:val="none" w:sz="0" w:space="0" w:color="auto"/>
                    <w:left w:val="none" w:sz="0" w:space="0" w:color="auto"/>
                    <w:bottom w:val="none" w:sz="0" w:space="0" w:color="auto"/>
                    <w:right w:val="none" w:sz="0" w:space="0" w:color="auto"/>
                  </w:divBdr>
                  <w:divsChild>
                    <w:div w:id="358355839">
                      <w:marLeft w:val="0"/>
                      <w:marRight w:val="0"/>
                      <w:marTop w:val="0"/>
                      <w:marBottom w:val="0"/>
                      <w:divBdr>
                        <w:top w:val="none" w:sz="0" w:space="0" w:color="auto"/>
                        <w:left w:val="none" w:sz="0" w:space="0" w:color="auto"/>
                        <w:bottom w:val="none" w:sz="0" w:space="0" w:color="auto"/>
                        <w:right w:val="none" w:sz="0" w:space="0" w:color="auto"/>
                      </w:divBdr>
                      <w:divsChild>
                        <w:div w:id="982392848">
                          <w:marLeft w:val="0"/>
                          <w:marRight w:val="0"/>
                          <w:marTop w:val="0"/>
                          <w:marBottom w:val="0"/>
                          <w:divBdr>
                            <w:top w:val="none" w:sz="0" w:space="0" w:color="auto"/>
                            <w:left w:val="none" w:sz="0" w:space="0" w:color="auto"/>
                            <w:bottom w:val="none" w:sz="0" w:space="0" w:color="auto"/>
                            <w:right w:val="none" w:sz="0" w:space="0" w:color="auto"/>
                          </w:divBdr>
                          <w:divsChild>
                            <w:div w:id="146796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383352">
      <w:bodyDiv w:val="1"/>
      <w:marLeft w:val="0"/>
      <w:marRight w:val="0"/>
      <w:marTop w:val="0"/>
      <w:marBottom w:val="0"/>
      <w:divBdr>
        <w:top w:val="none" w:sz="0" w:space="0" w:color="auto"/>
        <w:left w:val="none" w:sz="0" w:space="0" w:color="auto"/>
        <w:bottom w:val="none" w:sz="0" w:space="0" w:color="auto"/>
        <w:right w:val="none" w:sz="0" w:space="0" w:color="auto"/>
      </w:divBdr>
      <w:divsChild>
        <w:div w:id="328019834">
          <w:marLeft w:val="0"/>
          <w:marRight w:val="0"/>
          <w:marTop w:val="0"/>
          <w:marBottom w:val="0"/>
          <w:divBdr>
            <w:top w:val="none" w:sz="0" w:space="0" w:color="auto"/>
            <w:left w:val="none" w:sz="0" w:space="0" w:color="auto"/>
            <w:bottom w:val="none" w:sz="0" w:space="0" w:color="auto"/>
            <w:right w:val="none" w:sz="0" w:space="0" w:color="auto"/>
          </w:divBdr>
          <w:divsChild>
            <w:div w:id="985469477">
              <w:marLeft w:val="0"/>
              <w:marRight w:val="0"/>
              <w:marTop w:val="0"/>
              <w:marBottom w:val="0"/>
              <w:divBdr>
                <w:top w:val="none" w:sz="0" w:space="0" w:color="auto"/>
                <w:left w:val="none" w:sz="0" w:space="0" w:color="auto"/>
                <w:bottom w:val="none" w:sz="0" w:space="0" w:color="auto"/>
                <w:right w:val="none" w:sz="0" w:space="0" w:color="auto"/>
              </w:divBdr>
              <w:divsChild>
                <w:div w:id="961619292">
                  <w:marLeft w:val="0"/>
                  <w:marRight w:val="0"/>
                  <w:marTop w:val="0"/>
                  <w:marBottom w:val="0"/>
                  <w:divBdr>
                    <w:top w:val="none" w:sz="0" w:space="0" w:color="auto"/>
                    <w:left w:val="none" w:sz="0" w:space="0" w:color="auto"/>
                    <w:bottom w:val="none" w:sz="0" w:space="0" w:color="auto"/>
                    <w:right w:val="none" w:sz="0" w:space="0" w:color="auto"/>
                  </w:divBdr>
                  <w:divsChild>
                    <w:div w:id="19818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887915">
      <w:bodyDiv w:val="1"/>
      <w:marLeft w:val="0"/>
      <w:marRight w:val="0"/>
      <w:marTop w:val="0"/>
      <w:marBottom w:val="0"/>
      <w:divBdr>
        <w:top w:val="none" w:sz="0" w:space="0" w:color="auto"/>
        <w:left w:val="none" w:sz="0" w:space="0" w:color="auto"/>
        <w:bottom w:val="none" w:sz="0" w:space="0" w:color="auto"/>
        <w:right w:val="none" w:sz="0" w:space="0" w:color="auto"/>
      </w:divBdr>
      <w:divsChild>
        <w:div w:id="174928488">
          <w:marLeft w:val="0"/>
          <w:marRight w:val="0"/>
          <w:marTop w:val="0"/>
          <w:marBottom w:val="0"/>
          <w:divBdr>
            <w:top w:val="none" w:sz="0" w:space="0" w:color="auto"/>
            <w:left w:val="none" w:sz="0" w:space="0" w:color="auto"/>
            <w:bottom w:val="none" w:sz="0" w:space="0" w:color="auto"/>
            <w:right w:val="none" w:sz="0" w:space="0" w:color="auto"/>
          </w:divBdr>
        </w:div>
      </w:divsChild>
    </w:div>
    <w:div w:id="1679111584">
      <w:bodyDiv w:val="1"/>
      <w:marLeft w:val="0"/>
      <w:marRight w:val="0"/>
      <w:marTop w:val="0"/>
      <w:marBottom w:val="0"/>
      <w:divBdr>
        <w:top w:val="none" w:sz="0" w:space="0" w:color="auto"/>
        <w:left w:val="none" w:sz="0" w:space="0" w:color="auto"/>
        <w:bottom w:val="none" w:sz="0" w:space="0" w:color="auto"/>
        <w:right w:val="none" w:sz="0" w:space="0" w:color="auto"/>
      </w:divBdr>
      <w:divsChild>
        <w:div w:id="616984216">
          <w:marLeft w:val="0"/>
          <w:marRight w:val="0"/>
          <w:marTop w:val="0"/>
          <w:marBottom w:val="0"/>
          <w:divBdr>
            <w:top w:val="none" w:sz="0" w:space="0" w:color="auto"/>
            <w:left w:val="none" w:sz="0" w:space="0" w:color="auto"/>
            <w:bottom w:val="none" w:sz="0" w:space="0" w:color="auto"/>
            <w:right w:val="none" w:sz="0" w:space="0" w:color="auto"/>
          </w:divBdr>
          <w:divsChild>
            <w:div w:id="1339426123">
              <w:marLeft w:val="0"/>
              <w:marRight w:val="0"/>
              <w:marTop w:val="0"/>
              <w:marBottom w:val="0"/>
              <w:divBdr>
                <w:top w:val="none" w:sz="0" w:space="0" w:color="auto"/>
                <w:left w:val="none" w:sz="0" w:space="0" w:color="auto"/>
                <w:bottom w:val="none" w:sz="0" w:space="0" w:color="auto"/>
                <w:right w:val="none" w:sz="0" w:space="0" w:color="auto"/>
              </w:divBdr>
              <w:divsChild>
                <w:div w:id="1060976873">
                  <w:marLeft w:val="0"/>
                  <w:marRight w:val="0"/>
                  <w:marTop w:val="0"/>
                  <w:marBottom w:val="0"/>
                  <w:divBdr>
                    <w:top w:val="none" w:sz="0" w:space="0" w:color="auto"/>
                    <w:left w:val="none" w:sz="0" w:space="0" w:color="auto"/>
                    <w:bottom w:val="none" w:sz="0" w:space="0" w:color="auto"/>
                    <w:right w:val="none" w:sz="0" w:space="0" w:color="auto"/>
                  </w:divBdr>
                  <w:divsChild>
                    <w:div w:id="1161653384">
                      <w:marLeft w:val="0"/>
                      <w:marRight w:val="0"/>
                      <w:marTop w:val="0"/>
                      <w:marBottom w:val="0"/>
                      <w:divBdr>
                        <w:top w:val="none" w:sz="0" w:space="0" w:color="auto"/>
                        <w:left w:val="none" w:sz="0" w:space="0" w:color="auto"/>
                        <w:bottom w:val="none" w:sz="0" w:space="0" w:color="auto"/>
                        <w:right w:val="none" w:sz="0" w:space="0" w:color="auto"/>
                      </w:divBdr>
                      <w:divsChild>
                        <w:div w:id="1142849413">
                          <w:marLeft w:val="0"/>
                          <w:marRight w:val="0"/>
                          <w:marTop w:val="0"/>
                          <w:marBottom w:val="0"/>
                          <w:divBdr>
                            <w:top w:val="none" w:sz="0" w:space="0" w:color="auto"/>
                            <w:left w:val="none" w:sz="0" w:space="0" w:color="auto"/>
                            <w:bottom w:val="none" w:sz="0" w:space="0" w:color="auto"/>
                            <w:right w:val="none" w:sz="0" w:space="0" w:color="auto"/>
                          </w:divBdr>
                          <w:divsChild>
                            <w:div w:id="7552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961587">
      <w:bodyDiv w:val="1"/>
      <w:marLeft w:val="0"/>
      <w:marRight w:val="0"/>
      <w:marTop w:val="0"/>
      <w:marBottom w:val="0"/>
      <w:divBdr>
        <w:top w:val="none" w:sz="0" w:space="0" w:color="auto"/>
        <w:left w:val="none" w:sz="0" w:space="0" w:color="auto"/>
        <w:bottom w:val="none" w:sz="0" w:space="0" w:color="auto"/>
        <w:right w:val="none" w:sz="0" w:space="0" w:color="auto"/>
      </w:divBdr>
      <w:divsChild>
        <w:div w:id="814957249">
          <w:marLeft w:val="0"/>
          <w:marRight w:val="0"/>
          <w:marTop w:val="0"/>
          <w:marBottom w:val="0"/>
          <w:divBdr>
            <w:top w:val="none" w:sz="0" w:space="0" w:color="auto"/>
            <w:left w:val="none" w:sz="0" w:space="0" w:color="auto"/>
            <w:bottom w:val="none" w:sz="0" w:space="0" w:color="auto"/>
            <w:right w:val="none" w:sz="0" w:space="0" w:color="auto"/>
          </w:divBdr>
          <w:divsChild>
            <w:div w:id="2113473548">
              <w:marLeft w:val="0"/>
              <w:marRight w:val="0"/>
              <w:marTop w:val="0"/>
              <w:marBottom w:val="0"/>
              <w:divBdr>
                <w:top w:val="none" w:sz="0" w:space="0" w:color="auto"/>
                <w:left w:val="none" w:sz="0" w:space="0" w:color="auto"/>
                <w:bottom w:val="none" w:sz="0" w:space="0" w:color="auto"/>
                <w:right w:val="none" w:sz="0" w:space="0" w:color="auto"/>
              </w:divBdr>
              <w:divsChild>
                <w:div w:id="83263036">
                  <w:marLeft w:val="0"/>
                  <w:marRight w:val="0"/>
                  <w:marTop w:val="0"/>
                  <w:marBottom w:val="0"/>
                  <w:divBdr>
                    <w:top w:val="none" w:sz="0" w:space="0" w:color="auto"/>
                    <w:left w:val="none" w:sz="0" w:space="0" w:color="auto"/>
                    <w:bottom w:val="none" w:sz="0" w:space="0" w:color="auto"/>
                    <w:right w:val="none" w:sz="0" w:space="0" w:color="auto"/>
                  </w:divBdr>
                  <w:divsChild>
                    <w:div w:id="500849614">
                      <w:marLeft w:val="0"/>
                      <w:marRight w:val="0"/>
                      <w:marTop w:val="0"/>
                      <w:marBottom w:val="0"/>
                      <w:divBdr>
                        <w:top w:val="none" w:sz="0" w:space="0" w:color="auto"/>
                        <w:left w:val="none" w:sz="0" w:space="0" w:color="auto"/>
                        <w:bottom w:val="none" w:sz="0" w:space="0" w:color="auto"/>
                        <w:right w:val="none" w:sz="0" w:space="0" w:color="auto"/>
                      </w:divBdr>
                      <w:divsChild>
                        <w:div w:id="678696018">
                          <w:marLeft w:val="0"/>
                          <w:marRight w:val="0"/>
                          <w:marTop w:val="0"/>
                          <w:marBottom w:val="0"/>
                          <w:divBdr>
                            <w:top w:val="none" w:sz="0" w:space="0" w:color="auto"/>
                            <w:left w:val="none" w:sz="0" w:space="0" w:color="auto"/>
                            <w:bottom w:val="none" w:sz="0" w:space="0" w:color="auto"/>
                            <w:right w:val="none" w:sz="0" w:space="0" w:color="auto"/>
                          </w:divBdr>
                          <w:divsChild>
                            <w:div w:id="1795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817897">
      <w:bodyDiv w:val="1"/>
      <w:marLeft w:val="0"/>
      <w:marRight w:val="0"/>
      <w:marTop w:val="0"/>
      <w:marBottom w:val="0"/>
      <w:divBdr>
        <w:top w:val="none" w:sz="0" w:space="0" w:color="auto"/>
        <w:left w:val="none" w:sz="0" w:space="0" w:color="auto"/>
        <w:bottom w:val="none" w:sz="0" w:space="0" w:color="auto"/>
        <w:right w:val="none" w:sz="0" w:space="0" w:color="auto"/>
      </w:divBdr>
      <w:divsChild>
        <w:div w:id="84225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56"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29862-228F-45D1-A2C3-BD2862FDC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39</Pages>
  <Words>9630</Words>
  <Characters>51139</Characters>
  <Application>Microsoft Office Word</Application>
  <DocSecurity>0</DocSecurity>
  <Lines>2841</Lines>
  <Paragraphs>1899</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58870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im10rrs2</dc:creator>
  <cp:lastModifiedBy>Rabee Shamass</cp:lastModifiedBy>
  <cp:revision>7</cp:revision>
  <dcterms:created xsi:type="dcterms:W3CDTF">2017-05-19T10:53:00Z</dcterms:created>
  <dcterms:modified xsi:type="dcterms:W3CDTF">2017-10-27T08:38:00Z</dcterms:modified>
</cp:coreProperties>
</file>