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29177" w14:textId="77777777" w:rsidR="000274EA" w:rsidRDefault="00D6151A" w:rsidP="00E02A1A">
      <w:pPr>
        <w:pStyle w:val="Heading1"/>
      </w:pPr>
      <w:r w:rsidRPr="00D6151A">
        <w:t xml:space="preserve">Biological Basis to Child Health: </w:t>
      </w:r>
      <w:r w:rsidR="00721A97">
        <w:t>The Immune System</w:t>
      </w:r>
    </w:p>
    <w:p w14:paraId="3448C1E9" w14:textId="77777777" w:rsidR="00E02A1A" w:rsidRDefault="00E02A1A" w:rsidP="00D6151A">
      <w:pPr>
        <w:rPr>
          <w:color w:val="000000" w:themeColor="text1"/>
        </w:rPr>
      </w:pPr>
    </w:p>
    <w:p w14:paraId="7D4A50B3" w14:textId="16862BBD" w:rsidR="00D6151A" w:rsidRPr="00D6151A" w:rsidRDefault="00D6151A" w:rsidP="00D6151A">
      <w:pPr>
        <w:rPr>
          <w:color w:val="000000" w:themeColor="text1"/>
        </w:rPr>
      </w:pPr>
      <w:r w:rsidRPr="00D6151A">
        <w:rPr>
          <w:color w:val="000000" w:themeColor="text1"/>
        </w:rPr>
        <w:t xml:space="preserve">Kate Davies RN (Child), Dip HE, BSc (Hons), MSc, </w:t>
      </w:r>
      <w:r w:rsidR="00AC22B1">
        <w:rPr>
          <w:color w:val="000000" w:themeColor="text1"/>
        </w:rPr>
        <w:t xml:space="preserve">NMP, </w:t>
      </w:r>
      <w:r w:rsidRPr="00D6151A">
        <w:rPr>
          <w:color w:val="000000" w:themeColor="text1"/>
        </w:rPr>
        <w:t>PGCert, PGDip</w:t>
      </w:r>
    </w:p>
    <w:p w14:paraId="2706EEFF" w14:textId="77777777" w:rsidR="00D6151A" w:rsidRPr="00D6151A" w:rsidRDefault="00D6151A" w:rsidP="00D6151A">
      <w:pPr>
        <w:rPr>
          <w:color w:val="000000" w:themeColor="text1"/>
        </w:rPr>
      </w:pPr>
      <w:r w:rsidRPr="00D6151A">
        <w:rPr>
          <w:color w:val="000000" w:themeColor="text1"/>
        </w:rPr>
        <w:t>Children’s Advanced Nurse Practitioner</w:t>
      </w:r>
    </w:p>
    <w:p w14:paraId="500B6BCD" w14:textId="77777777" w:rsidR="00D6151A" w:rsidRPr="00D6151A" w:rsidRDefault="00D6151A" w:rsidP="00D6151A">
      <w:pPr>
        <w:rPr>
          <w:color w:val="000000" w:themeColor="text1"/>
        </w:rPr>
      </w:pPr>
      <w:r w:rsidRPr="00D6151A">
        <w:rPr>
          <w:color w:val="000000" w:themeColor="text1"/>
        </w:rPr>
        <w:t>Senior Lecturer in Non</w:t>
      </w:r>
      <w:r w:rsidR="00AC22B1">
        <w:rPr>
          <w:color w:val="000000" w:themeColor="text1"/>
        </w:rPr>
        <w:t>-</w:t>
      </w:r>
      <w:r w:rsidRPr="00D6151A">
        <w:rPr>
          <w:color w:val="000000" w:themeColor="text1"/>
        </w:rPr>
        <w:t>Medical Prescribing</w:t>
      </w:r>
    </w:p>
    <w:p w14:paraId="61337608" w14:textId="77777777" w:rsidR="00D6151A" w:rsidRDefault="00D6151A" w:rsidP="00D6151A">
      <w:pPr>
        <w:rPr>
          <w:color w:val="000000" w:themeColor="text1"/>
        </w:rPr>
      </w:pPr>
      <w:r w:rsidRPr="00D6151A">
        <w:rPr>
          <w:color w:val="000000" w:themeColor="text1"/>
        </w:rPr>
        <w:t>London South Bank University</w:t>
      </w:r>
    </w:p>
    <w:p w14:paraId="0E43F397" w14:textId="77777777" w:rsidR="00D6151A" w:rsidRDefault="00D6151A" w:rsidP="00D6151A">
      <w:pPr>
        <w:rPr>
          <w:color w:val="000000" w:themeColor="text1"/>
        </w:rPr>
      </w:pPr>
      <w:r>
        <w:rPr>
          <w:color w:val="000000" w:themeColor="text1"/>
        </w:rPr>
        <w:t>Honorary Research Fellow in Paediatric Endocrinology</w:t>
      </w:r>
    </w:p>
    <w:p w14:paraId="5FE4A3CC" w14:textId="77777777" w:rsidR="00D6151A" w:rsidRDefault="00D6151A" w:rsidP="00D6151A">
      <w:pPr>
        <w:rPr>
          <w:color w:val="000000" w:themeColor="text1"/>
        </w:rPr>
      </w:pPr>
      <w:r>
        <w:rPr>
          <w:color w:val="000000" w:themeColor="text1"/>
        </w:rPr>
        <w:t>Queen Mary University of London / Barts and The London NHS Trust</w:t>
      </w:r>
    </w:p>
    <w:p w14:paraId="616CAEEF" w14:textId="77777777" w:rsidR="00A170DA" w:rsidRDefault="00A170DA" w:rsidP="00D6151A">
      <w:pPr>
        <w:rPr>
          <w:color w:val="000000" w:themeColor="text1"/>
        </w:rPr>
      </w:pPr>
    </w:p>
    <w:p w14:paraId="21800142" w14:textId="77777777" w:rsidR="00A170DA" w:rsidRDefault="00A170DA" w:rsidP="00D6151A">
      <w:pPr>
        <w:rPr>
          <w:color w:val="000000" w:themeColor="text1"/>
        </w:rPr>
      </w:pPr>
      <w:r>
        <w:rPr>
          <w:color w:val="000000" w:themeColor="text1"/>
        </w:rPr>
        <w:t>Rebecca Batt</w:t>
      </w:r>
      <w:r w:rsidR="00AC22B1">
        <w:rPr>
          <w:color w:val="000000" w:themeColor="text1"/>
        </w:rPr>
        <w:t xml:space="preserve"> RGN/RSCN, BSc Hons, MSc, NMP</w:t>
      </w:r>
    </w:p>
    <w:p w14:paraId="46BD132C" w14:textId="77777777" w:rsidR="00AC22B1" w:rsidRDefault="00AC22B1" w:rsidP="00D6151A">
      <w:pPr>
        <w:rPr>
          <w:color w:val="000000" w:themeColor="text1"/>
        </w:rPr>
      </w:pPr>
      <w:r>
        <w:rPr>
          <w:color w:val="000000" w:themeColor="text1"/>
        </w:rPr>
        <w:t>Advanced Nurse Practitioner in Paediatric Allergy</w:t>
      </w:r>
    </w:p>
    <w:p w14:paraId="5E9562CA" w14:textId="77777777" w:rsidR="00AC22B1" w:rsidRDefault="00AC22B1" w:rsidP="00D6151A">
      <w:pPr>
        <w:rPr>
          <w:color w:val="000000" w:themeColor="text1"/>
        </w:rPr>
      </w:pPr>
      <w:r>
        <w:rPr>
          <w:color w:val="000000" w:themeColor="text1"/>
        </w:rPr>
        <w:t>Evelina Children’s Hospital, London</w:t>
      </w:r>
    </w:p>
    <w:p w14:paraId="23FBB720" w14:textId="77777777" w:rsidR="00AC22B1" w:rsidRDefault="00AC22B1" w:rsidP="00D6151A">
      <w:pPr>
        <w:rPr>
          <w:color w:val="000000" w:themeColor="text1"/>
        </w:rPr>
      </w:pPr>
      <w:r>
        <w:rPr>
          <w:color w:val="000000" w:themeColor="text1"/>
        </w:rPr>
        <w:t>Visiting Lecturer Advanced Clinical Practice / Non-Medical Prescribing</w:t>
      </w:r>
    </w:p>
    <w:p w14:paraId="0AAD1501" w14:textId="77777777" w:rsidR="00AC22B1" w:rsidRDefault="00AC22B1" w:rsidP="00D6151A">
      <w:pPr>
        <w:rPr>
          <w:color w:val="000000" w:themeColor="text1"/>
        </w:rPr>
      </w:pPr>
      <w:r>
        <w:rPr>
          <w:color w:val="000000" w:themeColor="text1"/>
        </w:rPr>
        <w:t>London South Bank University</w:t>
      </w:r>
    </w:p>
    <w:p w14:paraId="2D0B7AB1" w14:textId="0416A271" w:rsidR="00D6151A" w:rsidRDefault="00717EDA" w:rsidP="00D6151A">
      <w:pPr>
        <w:rPr>
          <w:color w:val="000000" w:themeColor="text1"/>
        </w:rPr>
      </w:pPr>
      <w:r>
        <w:rPr>
          <w:color w:val="000000" w:themeColor="text1"/>
        </w:rPr>
        <w:t>Visiting Lecturer for Allergy MSc Imperial College, London</w:t>
      </w:r>
    </w:p>
    <w:p w14:paraId="736273D5" w14:textId="2302A7B8" w:rsidR="00F97C23" w:rsidRDefault="00F97C23" w:rsidP="00D6151A">
      <w:pPr>
        <w:rPr>
          <w:color w:val="000000" w:themeColor="text1"/>
        </w:rPr>
      </w:pPr>
    </w:p>
    <w:p w14:paraId="37E902B4" w14:textId="194CD2DC" w:rsidR="00F97C23" w:rsidRDefault="00F97C23" w:rsidP="00D6151A">
      <w:pPr>
        <w:rPr>
          <w:color w:val="000000" w:themeColor="text1"/>
        </w:rPr>
      </w:pPr>
      <w:r w:rsidRPr="00F97C23">
        <w:rPr>
          <w:color w:val="000000" w:themeColor="text1"/>
        </w:rPr>
        <w:t>Doreen Crawford</w:t>
      </w:r>
      <w:r>
        <w:rPr>
          <w:color w:val="000000" w:themeColor="text1"/>
        </w:rPr>
        <w:t xml:space="preserve"> MSc PGCE BSc (Hons) SRN RSCN</w:t>
      </w:r>
    </w:p>
    <w:p w14:paraId="3341FE77" w14:textId="0BC1B6F8" w:rsidR="00F97C23" w:rsidRDefault="00F97C23" w:rsidP="00D6151A">
      <w:pPr>
        <w:rPr>
          <w:color w:val="000000" w:themeColor="text1"/>
        </w:rPr>
      </w:pPr>
      <w:r>
        <w:rPr>
          <w:color w:val="000000" w:themeColor="text1"/>
        </w:rPr>
        <w:t xml:space="preserve">Consultant Nurse Editor Nursing Children and Young People </w:t>
      </w:r>
    </w:p>
    <w:p w14:paraId="2194F79A" w14:textId="3D1497AA" w:rsidR="00F97C23" w:rsidRDefault="00F97C23" w:rsidP="00D6151A">
      <w:pPr>
        <w:rPr>
          <w:color w:val="000000" w:themeColor="text1"/>
        </w:rPr>
      </w:pPr>
      <w:r>
        <w:rPr>
          <w:color w:val="000000" w:themeColor="text1"/>
        </w:rPr>
        <w:t xml:space="preserve">Committee Member RCN CYP Specialist Care Forum.  </w:t>
      </w:r>
    </w:p>
    <w:p w14:paraId="2C6E9C0A" w14:textId="77777777" w:rsidR="00717EDA" w:rsidRDefault="00717EDA" w:rsidP="00D6151A">
      <w:pPr>
        <w:rPr>
          <w:color w:val="000000" w:themeColor="text1"/>
        </w:rPr>
      </w:pPr>
    </w:p>
    <w:p w14:paraId="2A64E6E7" w14:textId="77777777" w:rsidR="00D6151A" w:rsidRDefault="00D6151A" w:rsidP="00E02A1A">
      <w:pPr>
        <w:pStyle w:val="Heading2"/>
      </w:pPr>
      <w:r w:rsidRPr="00D6151A">
        <w:t>Abstract</w:t>
      </w:r>
    </w:p>
    <w:p w14:paraId="7BFAF964" w14:textId="3DB0DF09" w:rsidR="00D6151A" w:rsidRDefault="00442D9D" w:rsidP="00D6151A">
      <w:pPr>
        <w:rPr>
          <w:color w:val="000000" w:themeColor="text1"/>
        </w:rPr>
      </w:pPr>
      <w:r>
        <w:rPr>
          <w:color w:val="000000" w:themeColor="text1"/>
        </w:rPr>
        <w:t xml:space="preserve">This article is the </w:t>
      </w:r>
      <w:r w:rsidR="00036929">
        <w:rPr>
          <w:color w:val="000000" w:themeColor="text1"/>
        </w:rPr>
        <w:t xml:space="preserve">X </w:t>
      </w:r>
      <w:r>
        <w:rPr>
          <w:color w:val="000000" w:themeColor="text1"/>
        </w:rPr>
        <w:t xml:space="preserve">article in the Biological Basis to Child Health. </w:t>
      </w:r>
      <w:r w:rsidR="00F97C23">
        <w:rPr>
          <w:color w:val="000000" w:themeColor="text1"/>
        </w:rPr>
        <w:t xml:space="preserve"> </w:t>
      </w:r>
      <w:bookmarkStart w:id="0" w:name="_Hlk55301221"/>
      <w:r>
        <w:rPr>
          <w:color w:val="000000" w:themeColor="text1"/>
        </w:rPr>
        <w:t xml:space="preserve">Understanding </w:t>
      </w:r>
      <w:r w:rsidR="00AC22ED">
        <w:rPr>
          <w:color w:val="000000" w:themeColor="text1"/>
        </w:rPr>
        <w:t xml:space="preserve">how the immune system develops and functions </w:t>
      </w:r>
      <w:r>
        <w:rPr>
          <w:color w:val="000000" w:themeColor="text1"/>
        </w:rPr>
        <w:t xml:space="preserve">is vital knowledge for a </w:t>
      </w:r>
      <w:r w:rsidR="00F97C23">
        <w:rPr>
          <w:color w:val="000000" w:themeColor="text1"/>
        </w:rPr>
        <w:t>children’s</w:t>
      </w:r>
      <w:r>
        <w:rPr>
          <w:color w:val="000000" w:themeColor="text1"/>
        </w:rPr>
        <w:t xml:space="preserve"> nurse. </w:t>
      </w:r>
      <w:r w:rsidR="00F97C23">
        <w:rPr>
          <w:color w:val="000000" w:themeColor="text1"/>
        </w:rPr>
        <w:t xml:space="preserve"> </w:t>
      </w:r>
      <w:r>
        <w:rPr>
          <w:color w:val="000000" w:themeColor="text1"/>
        </w:rPr>
        <w:t xml:space="preserve">This article </w:t>
      </w:r>
      <w:r w:rsidR="00B43D04">
        <w:rPr>
          <w:color w:val="000000" w:themeColor="text1"/>
        </w:rPr>
        <w:t xml:space="preserve">introduces microbiology, considers </w:t>
      </w:r>
      <w:r w:rsidR="00840A34">
        <w:rPr>
          <w:color w:val="000000" w:themeColor="text1"/>
        </w:rPr>
        <w:t xml:space="preserve">the </w:t>
      </w:r>
      <w:r w:rsidR="00F97C23">
        <w:rPr>
          <w:color w:val="000000" w:themeColor="text1"/>
        </w:rPr>
        <w:t xml:space="preserve">development of the </w:t>
      </w:r>
      <w:r w:rsidR="00840A34">
        <w:rPr>
          <w:color w:val="000000" w:themeColor="text1"/>
        </w:rPr>
        <w:t xml:space="preserve">immune system </w:t>
      </w:r>
      <w:r w:rsidR="00F97C23">
        <w:rPr>
          <w:color w:val="000000" w:themeColor="text1"/>
        </w:rPr>
        <w:t xml:space="preserve">and reviews </w:t>
      </w:r>
      <w:r w:rsidR="00840A34">
        <w:rPr>
          <w:color w:val="000000" w:themeColor="text1"/>
        </w:rPr>
        <w:t xml:space="preserve">innate and adaptive immunity. </w:t>
      </w:r>
      <w:r w:rsidR="00F97C23">
        <w:rPr>
          <w:color w:val="000000" w:themeColor="text1"/>
        </w:rPr>
        <w:t xml:space="preserve"> The</w:t>
      </w:r>
      <w:r w:rsidR="00B43D04">
        <w:rPr>
          <w:color w:val="000000" w:themeColor="text1"/>
        </w:rPr>
        <w:t>r</w:t>
      </w:r>
      <w:r w:rsidR="00F97C23">
        <w:rPr>
          <w:color w:val="000000" w:themeColor="text1"/>
        </w:rPr>
        <w:t xml:space="preserve">e is an </w:t>
      </w:r>
      <w:r w:rsidR="00840A34">
        <w:rPr>
          <w:color w:val="000000" w:themeColor="text1"/>
        </w:rPr>
        <w:t xml:space="preserve">emphasis on childhood </w:t>
      </w:r>
      <w:r w:rsidR="003232B2">
        <w:rPr>
          <w:color w:val="000000" w:themeColor="text1"/>
        </w:rPr>
        <w:t>immunisations,</w:t>
      </w:r>
      <w:r w:rsidR="00840A34">
        <w:rPr>
          <w:color w:val="000000" w:themeColor="text1"/>
        </w:rPr>
        <w:t xml:space="preserve"> </w:t>
      </w:r>
      <w:r w:rsidR="00F97C23">
        <w:rPr>
          <w:color w:val="000000" w:themeColor="text1"/>
        </w:rPr>
        <w:t>and it will ex</w:t>
      </w:r>
      <w:r w:rsidR="00840A34">
        <w:rPr>
          <w:color w:val="000000" w:themeColor="text1"/>
        </w:rPr>
        <w:t xml:space="preserve">plore </w:t>
      </w:r>
      <w:r w:rsidR="00F97C23">
        <w:rPr>
          <w:color w:val="000000" w:themeColor="text1"/>
        </w:rPr>
        <w:t xml:space="preserve">elements </w:t>
      </w:r>
      <w:r w:rsidR="00840A34">
        <w:rPr>
          <w:color w:val="000000" w:themeColor="text1"/>
        </w:rPr>
        <w:t>of immune dysfunction</w:t>
      </w:r>
      <w:r w:rsidR="00F97C23">
        <w:rPr>
          <w:color w:val="000000" w:themeColor="text1"/>
        </w:rPr>
        <w:t xml:space="preserve">. </w:t>
      </w:r>
      <w:r w:rsidR="00840A34">
        <w:rPr>
          <w:color w:val="000000" w:themeColor="text1"/>
        </w:rPr>
        <w:t xml:space="preserve"> </w:t>
      </w:r>
    </w:p>
    <w:bookmarkEnd w:id="0"/>
    <w:p w14:paraId="663E6A7C" w14:textId="77777777" w:rsidR="00442D9D" w:rsidRDefault="00442D9D" w:rsidP="00D6151A">
      <w:pPr>
        <w:rPr>
          <w:color w:val="000000" w:themeColor="text1"/>
        </w:rPr>
      </w:pPr>
    </w:p>
    <w:p w14:paraId="03880C50" w14:textId="77777777" w:rsidR="00442D9D" w:rsidRDefault="00442D9D" w:rsidP="00E02A1A">
      <w:pPr>
        <w:pStyle w:val="Heading2"/>
      </w:pPr>
      <w:r w:rsidRPr="00442D9D">
        <w:t>Keywords</w:t>
      </w:r>
    </w:p>
    <w:p w14:paraId="154D16CE" w14:textId="7317F2C2" w:rsidR="00AC22ED" w:rsidRPr="00AC22ED" w:rsidRDefault="00AC22ED" w:rsidP="00D6151A">
      <w:pPr>
        <w:rPr>
          <w:color w:val="000000" w:themeColor="text1"/>
        </w:rPr>
      </w:pPr>
      <w:r w:rsidRPr="00AC22ED">
        <w:rPr>
          <w:color w:val="000000" w:themeColor="text1"/>
        </w:rPr>
        <w:t>Immunity, Immunisations, Antibody, T cell, B cell</w:t>
      </w:r>
      <w:r w:rsidR="00840A34">
        <w:rPr>
          <w:color w:val="000000" w:themeColor="text1"/>
        </w:rPr>
        <w:t>, immune dysfunction</w:t>
      </w:r>
      <w:r w:rsidR="00B43D04">
        <w:rPr>
          <w:color w:val="000000" w:themeColor="text1"/>
        </w:rPr>
        <w:t xml:space="preserve">, embryology. </w:t>
      </w:r>
    </w:p>
    <w:p w14:paraId="4970AA16" w14:textId="77777777" w:rsidR="00442D9D" w:rsidRPr="00442D9D" w:rsidRDefault="00442D9D" w:rsidP="00D6151A">
      <w:pPr>
        <w:rPr>
          <w:color w:val="000000" w:themeColor="text1"/>
        </w:rPr>
      </w:pPr>
    </w:p>
    <w:p w14:paraId="3F55C85E" w14:textId="79E177A9" w:rsidR="00A62D1D" w:rsidRDefault="00D6151A" w:rsidP="00E02A1A">
      <w:pPr>
        <w:pStyle w:val="Heading2"/>
      </w:pPr>
      <w:r w:rsidRPr="00D6151A">
        <w:t>Introduction</w:t>
      </w:r>
      <w:r w:rsidR="00D17789">
        <w:t xml:space="preserve"> </w:t>
      </w:r>
    </w:p>
    <w:p w14:paraId="186D8C5C" w14:textId="6C7590FD" w:rsidR="00890C2A" w:rsidRDefault="00D17789">
      <w:r w:rsidRPr="00D17789">
        <w:t xml:space="preserve">The immune system is </w:t>
      </w:r>
      <w:r w:rsidR="00701D8B">
        <w:t xml:space="preserve">vital for the preservation of life.  It is </w:t>
      </w:r>
      <w:r w:rsidRPr="00D17789">
        <w:t xml:space="preserve">recognised as a ‘functional system’ and the key </w:t>
      </w:r>
      <w:r w:rsidR="006B226C">
        <w:t xml:space="preserve">structures </w:t>
      </w:r>
      <w:r w:rsidRPr="00D17789">
        <w:t>involved are dispersed throughout the body (Figure 1).</w:t>
      </w:r>
      <w:r>
        <w:t xml:space="preserve">  </w:t>
      </w:r>
      <w:r w:rsidR="00890C2A" w:rsidRPr="00890C2A">
        <w:t xml:space="preserve">Understanding how the immune system develops and functions is vital knowledge for a children’s nurse.  This </w:t>
      </w:r>
      <w:r w:rsidR="00890C2A">
        <w:t>CPD</w:t>
      </w:r>
      <w:r w:rsidR="00890C2A" w:rsidRPr="00890C2A">
        <w:t xml:space="preserve"> </w:t>
      </w:r>
      <w:r w:rsidR="00882FB6">
        <w:t xml:space="preserve">provides a foundation on which further knowledge can be built.  It </w:t>
      </w:r>
      <w:r w:rsidR="00701D8B">
        <w:t>r</w:t>
      </w:r>
      <w:r w:rsidR="00890C2A" w:rsidRPr="00890C2A">
        <w:t xml:space="preserve">eviews </w:t>
      </w:r>
      <w:r w:rsidR="00890C2A">
        <w:t>the structures and functions of the immune system with a focus on</w:t>
      </w:r>
      <w:r w:rsidR="00890C2A" w:rsidRPr="00890C2A">
        <w:t xml:space="preserve"> innate and adaptive immunity</w:t>
      </w:r>
      <w:r w:rsidR="00890C2A">
        <w:t xml:space="preserve">, considers </w:t>
      </w:r>
      <w:r w:rsidR="00890C2A" w:rsidRPr="00890C2A">
        <w:t>childhood immunisations and herd immunity</w:t>
      </w:r>
      <w:r w:rsidR="00701D8B">
        <w:t xml:space="preserve"> and summari</w:t>
      </w:r>
      <w:r w:rsidR="00137861">
        <w:t>ses</w:t>
      </w:r>
      <w:r w:rsidR="00701D8B">
        <w:t xml:space="preserve"> </w:t>
      </w:r>
      <w:r w:rsidR="00701D8B" w:rsidRPr="00701D8B">
        <w:t>the embryology.</w:t>
      </w:r>
      <w:r w:rsidR="00701D8B">
        <w:t xml:space="preserve">  </w:t>
      </w:r>
      <w:r w:rsidR="00890C2A">
        <w:t xml:space="preserve">It </w:t>
      </w:r>
      <w:r w:rsidR="00890C2A" w:rsidRPr="00890C2A">
        <w:t>will explore elements of immune dysfunction</w:t>
      </w:r>
      <w:r w:rsidR="00890C2A">
        <w:t xml:space="preserve"> and provide examples of childhood conditions.</w:t>
      </w:r>
      <w:r w:rsidR="00890C2A" w:rsidRPr="00890C2A">
        <w:t xml:space="preserve">  </w:t>
      </w:r>
    </w:p>
    <w:p w14:paraId="4ACAF1A5" w14:textId="77777777" w:rsidR="00890C2A" w:rsidRDefault="00890C2A"/>
    <w:p w14:paraId="1468C17B" w14:textId="77777777" w:rsidR="00890C2A" w:rsidRDefault="00890C2A" w:rsidP="00890C2A">
      <w:pPr>
        <w:pStyle w:val="Heading2"/>
      </w:pPr>
      <w:r w:rsidRPr="00D6151A">
        <w:t>Aims and Outcomes</w:t>
      </w:r>
    </w:p>
    <w:p w14:paraId="11D335CC" w14:textId="397FDA7A" w:rsidR="00890C2A" w:rsidRDefault="00890C2A" w:rsidP="00890C2A">
      <w:pPr>
        <w:rPr>
          <w:color w:val="000000" w:themeColor="text1"/>
        </w:rPr>
      </w:pPr>
      <w:r>
        <w:rPr>
          <w:color w:val="000000" w:themeColor="text1"/>
        </w:rPr>
        <w:t>Following the completion of this CPD the reader should be able to:</w:t>
      </w:r>
    </w:p>
    <w:p w14:paraId="6EC389BB" w14:textId="68033E34" w:rsidR="00890C2A" w:rsidRDefault="00890C2A" w:rsidP="00890C2A">
      <w:pPr>
        <w:rPr>
          <w:color w:val="000000" w:themeColor="text1"/>
        </w:rPr>
      </w:pPr>
      <w:r w:rsidRPr="005D3C6E">
        <w:rPr>
          <w:color w:val="000000" w:themeColor="text1"/>
        </w:rPr>
        <w:t>De</w:t>
      </w:r>
      <w:r>
        <w:rPr>
          <w:color w:val="000000" w:themeColor="text1"/>
        </w:rPr>
        <w:t xml:space="preserve">fine </w:t>
      </w:r>
      <w:r w:rsidR="00930797">
        <w:rPr>
          <w:color w:val="000000" w:themeColor="text1"/>
        </w:rPr>
        <w:t xml:space="preserve">some </w:t>
      </w:r>
      <w:r>
        <w:rPr>
          <w:color w:val="000000" w:themeColor="text1"/>
        </w:rPr>
        <w:t xml:space="preserve">key characteristics of microorganisms </w:t>
      </w:r>
    </w:p>
    <w:p w14:paraId="5E87B4BB" w14:textId="53FD0EAE" w:rsidR="00890C2A" w:rsidRPr="005D3C6E" w:rsidRDefault="00E84B2B" w:rsidP="00890C2A">
      <w:pPr>
        <w:rPr>
          <w:color w:val="000000" w:themeColor="text1"/>
        </w:rPr>
      </w:pPr>
      <w:r w:rsidRPr="00E84B2B">
        <w:rPr>
          <w:color w:val="FF0000"/>
        </w:rPr>
        <w:t>Have an o</w:t>
      </w:r>
      <w:r w:rsidR="00494582" w:rsidRPr="00E84B2B">
        <w:rPr>
          <w:color w:val="FF0000"/>
        </w:rPr>
        <w:t>verview</w:t>
      </w:r>
      <w:r w:rsidR="004E549B">
        <w:rPr>
          <w:color w:val="FF0000"/>
        </w:rPr>
        <w:t xml:space="preserve"> of</w:t>
      </w:r>
      <w:r w:rsidR="00494582" w:rsidRPr="00E84B2B">
        <w:rPr>
          <w:color w:val="FF0000"/>
        </w:rPr>
        <w:t xml:space="preserve"> </w:t>
      </w:r>
      <w:r w:rsidR="00494582">
        <w:rPr>
          <w:color w:val="000000" w:themeColor="text1"/>
        </w:rPr>
        <w:t>the function</w:t>
      </w:r>
      <w:r w:rsidR="00701D8B">
        <w:rPr>
          <w:color w:val="000000" w:themeColor="text1"/>
        </w:rPr>
        <w:t>s</w:t>
      </w:r>
      <w:r w:rsidR="00494582">
        <w:rPr>
          <w:color w:val="000000" w:themeColor="text1"/>
        </w:rPr>
        <w:t xml:space="preserve"> of the immune system and o</w:t>
      </w:r>
      <w:r w:rsidR="00890C2A">
        <w:rPr>
          <w:color w:val="000000" w:themeColor="text1"/>
        </w:rPr>
        <w:t xml:space="preserve">utline the differences between </w:t>
      </w:r>
      <w:r w:rsidR="00890C2A" w:rsidRPr="005D3C6E">
        <w:rPr>
          <w:color w:val="000000" w:themeColor="text1"/>
        </w:rPr>
        <w:t>innate and adaptive Immunity</w:t>
      </w:r>
    </w:p>
    <w:p w14:paraId="172D560F" w14:textId="0C998BFD" w:rsidR="00890C2A" w:rsidRPr="005D3C6E" w:rsidRDefault="00890C2A" w:rsidP="00890C2A">
      <w:pPr>
        <w:rPr>
          <w:color w:val="000000" w:themeColor="text1"/>
        </w:rPr>
      </w:pPr>
      <w:r w:rsidRPr="005D3C6E">
        <w:rPr>
          <w:color w:val="000000" w:themeColor="text1"/>
        </w:rPr>
        <w:t xml:space="preserve">Discuss the development of </w:t>
      </w:r>
      <w:r w:rsidR="00494582">
        <w:rPr>
          <w:color w:val="000000" w:themeColor="text1"/>
        </w:rPr>
        <w:t xml:space="preserve">the immune system </w:t>
      </w:r>
    </w:p>
    <w:p w14:paraId="414B350C" w14:textId="77777777" w:rsidR="00890C2A" w:rsidRPr="005D3C6E" w:rsidRDefault="00890C2A" w:rsidP="00890C2A">
      <w:pPr>
        <w:rPr>
          <w:color w:val="000000" w:themeColor="text1"/>
        </w:rPr>
      </w:pPr>
      <w:r>
        <w:rPr>
          <w:color w:val="000000" w:themeColor="text1"/>
        </w:rPr>
        <w:t>Recount</w:t>
      </w:r>
      <w:r w:rsidRPr="005D3C6E">
        <w:rPr>
          <w:color w:val="000000" w:themeColor="text1"/>
        </w:rPr>
        <w:t xml:space="preserve"> the importance of immunisations </w:t>
      </w:r>
    </w:p>
    <w:p w14:paraId="7D3EDEA7" w14:textId="703A7BC6" w:rsidR="00890C2A" w:rsidRDefault="00930797" w:rsidP="00890C2A">
      <w:pPr>
        <w:rPr>
          <w:color w:val="000000" w:themeColor="text1"/>
        </w:rPr>
      </w:pPr>
      <w:r>
        <w:rPr>
          <w:color w:val="000000" w:themeColor="text1"/>
        </w:rPr>
        <w:t xml:space="preserve">Make links between the immune system and </w:t>
      </w:r>
      <w:r w:rsidR="00890C2A" w:rsidRPr="005D3C6E">
        <w:rPr>
          <w:color w:val="000000" w:themeColor="text1"/>
        </w:rPr>
        <w:t>common conditions</w:t>
      </w:r>
      <w:r>
        <w:rPr>
          <w:color w:val="000000" w:themeColor="text1"/>
        </w:rPr>
        <w:t>.</w:t>
      </w:r>
    </w:p>
    <w:p w14:paraId="6FF0AFF1" w14:textId="77777777" w:rsidR="00890C2A" w:rsidRDefault="00890C2A" w:rsidP="00890C2A">
      <w:pPr>
        <w:rPr>
          <w:color w:val="000000" w:themeColor="text1"/>
        </w:rPr>
      </w:pPr>
    </w:p>
    <w:p w14:paraId="7F9A9361" w14:textId="77777777" w:rsidR="00890C2A" w:rsidRPr="00E02A1A" w:rsidRDefault="00890C2A" w:rsidP="00890C2A">
      <w:pPr>
        <w:pStyle w:val="Heading3"/>
      </w:pPr>
      <w:r w:rsidRPr="00E02A1A">
        <w:lastRenderedPageBreak/>
        <w:t xml:space="preserve">TIME OUT 1 </w:t>
      </w:r>
    </w:p>
    <w:p w14:paraId="6814E08E" w14:textId="76A9CC49" w:rsidR="00890C2A" w:rsidRPr="005D3C6E" w:rsidRDefault="00890C2A" w:rsidP="00890C2A">
      <w:pPr>
        <w:rPr>
          <w:b/>
          <w:bCs/>
          <w:color w:val="000000" w:themeColor="text1"/>
          <w:sz w:val="28"/>
          <w:szCs w:val="28"/>
        </w:rPr>
      </w:pPr>
      <w:r>
        <w:rPr>
          <w:color w:val="000000" w:themeColor="text1"/>
        </w:rPr>
        <w:t xml:space="preserve">Make a list of the infectious conditions you have heard of.  Note by each condition whether there is a vaccination of not.   Revisit this list at the end of the CPD or use </w:t>
      </w:r>
      <w:hyperlink r:id="rId8" w:history="1">
        <w:r w:rsidR="00AE3130" w:rsidRPr="00AE3130">
          <w:rPr>
            <w:rStyle w:val="Hyperlink"/>
          </w:rPr>
          <w:t>the green book link</w:t>
        </w:r>
      </w:hyperlink>
      <w:r w:rsidR="00AE3130">
        <w:rPr>
          <w:color w:val="000000" w:themeColor="text1"/>
        </w:rPr>
        <w:t xml:space="preserve"> </w:t>
      </w:r>
      <w:r>
        <w:rPr>
          <w:color w:val="000000" w:themeColor="text1"/>
        </w:rPr>
        <w:t xml:space="preserve">and see how many you correctly identified. </w:t>
      </w:r>
    </w:p>
    <w:p w14:paraId="63A3CC17" w14:textId="77777777" w:rsidR="00890C2A" w:rsidRDefault="00890C2A"/>
    <w:p w14:paraId="58F482B5" w14:textId="2EA347FD" w:rsidR="0055200C" w:rsidRDefault="0055200C">
      <w:r>
        <w:t xml:space="preserve">The immune system </w:t>
      </w:r>
      <w:r w:rsidR="00EB78BD">
        <w:t>is</w:t>
      </w:r>
      <w:r>
        <w:t xml:space="preserve"> </w:t>
      </w:r>
      <w:r w:rsidR="00717EDA">
        <w:t xml:space="preserve">a </w:t>
      </w:r>
      <w:r w:rsidR="00B741F9">
        <w:t xml:space="preserve">complex </w:t>
      </w:r>
      <w:r w:rsidR="00717EDA">
        <w:t>c</w:t>
      </w:r>
      <w:r>
        <w:t xml:space="preserve">ollection of cells and proteins that protect the </w:t>
      </w:r>
      <w:r w:rsidR="00EB78BD">
        <w:t xml:space="preserve">individual </w:t>
      </w:r>
      <w:r>
        <w:t>from invading pathogens</w:t>
      </w:r>
      <w:r w:rsidR="00EB78BD">
        <w:t xml:space="preserve"> such as </w:t>
      </w:r>
      <w:r>
        <w:t>foreign antigens</w:t>
      </w:r>
      <w:r w:rsidR="00EB78BD">
        <w:t xml:space="preserve">, </w:t>
      </w:r>
      <w:r>
        <w:t>microbes</w:t>
      </w:r>
      <w:r w:rsidR="00EB78BD">
        <w:t>,</w:t>
      </w:r>
      <w:r w:rsidR="00B741F9">
        <w:t xml:space="preserve"> </w:t>
      </w:r>
      <w:r>
        <w:t>parasites, fungi</w:t>
      </w:r>
      <w:r w:rsidR="00EB78BD">
        <w:t xml:space="preserve">, </w:t>
      </w:r>
      <w:r>
        <w:t xml:space="preserve"> bacteria, viruses, cancer cells and toxins </w:t>
      </w:r>
      <w:bookmarkStart w:id="1" w:name="_Hlk55825855"/>
      <w:r>
        <w:fldChar w:fldCharType="begin"/>
      </w:r>
      <w:r w:rsidR="00FB59B0">
        <w:instrText xml:space="preserve"> ADDIN EN.CITE &lt;EndNote&gt;&lt;Cite&gt;&lt;Author&gt;Warrington&lt;/Author&gt;&lt;Year&gt;2011&lt;/Year&gt;&lt;RecNum&gt;4087&lt;/RecNum&gt;&lt;DisplayText&gt;(Warrington, Watson, Kim, &amp;amp; Antonetti, 2011)&lt;/DisplayText&gt;&lt;record&gt;&lt;rec-number&gt;4087&lt;/rec-number&gt;&lt;foreign-keys&gt;&lt;key app="EN" db-id="wpt90dfw7fe5axet55yxfp9psz59xp29x2zp" timestamp="1606049084" guid="2178cd24-95a8-4bf9-860f-d0c6ce9a8a70"&gt;4087&lt;/key&gt;&lt;/foreign-keys&gt;&lt;ref-type name="Journal Article"&gt;17&lt;/ref-type&gt;&lt;contributors&gt;&lt;authors&gt;&lt;author&gt;Warrington, R.&lt;/author&gt;&lt;author&gt;Watson, W.&lt;/author&gt;&lt;author&gt;Kim, H. L.&lt;/author&gt;&lt;author&gt;Antonetti, F. R.&lt;/author&gt;&lt;/authors&gt;&lt;/contributors&gt;&lt;titles&gt;&lt;title&gt;An introduction to immunology and immunopathology&lt;/title&gt;&lt;secondary-title&gt;Allergy, Asthma &amp;amp; Clinical Immunology&lt;/secondary-title&gt;&lt;/titles&gt;&lt;periodical&gt;&lt;full-title&gt;Allergy, Asthma &amp;amp; Clinical Immunology&lt;/full-title&gt;&lt;/periodical&gt;&lt;pages&gt;1 - 8&lt;/pages&gt;&lt;volume&gt;7&lt;/volume&gt;&lt;num-vols&gt;1&lt;/num-vols&gt;&lt;dates&gt;&lt;year&gt;2011&lt;/year&gt;&lt;/dates&gt;&lt;urls&gt;&lt;/urls&gt;&lt;/record&gt;&lt;/Cite&gt;&lt;/EndNote&gt;</w:instrText>
      </w:r>
      <w:r>
        <w:fldChar w:fldCharType="separate"/>
      </w:r>
      <w:r>
        <w:rPr>
          <w:noProof/>
        </w:rPr>
        <w:t>(Warrington, Watson, Kim, &amp; Antonetti, 2011)</w:t>
      </w:r>
      <w:r>
        <w:fldChar w:fldCharType="end"/>
      </w:r>
      <w:r>
        <w:t xml:space="preserve"> </w:t>
      </w:r>
      <w:bookmarkEnd w:id="1"/>
      <w:r w:rsidR="00EB78BD">
        <w:t>s</w:t>
      </w:r>
      <w:r>
        <w:t xml:space="preserve">ee </w:t>
      </w:r>
      <w:r w:rsidR="00EB78BD">
        <w:t>t</w:t>
      </w:r>
      <w:r>
        <w:t>able 1.</w:t>
      </w:r>
    </w:p>
    <w:p w14:paraId="37473B50" w14:textId="77777777" w:rsidR="00AC22B1" w:rsidRDefault="00AC22B1"/>
    <w:p w14:paraId="04DC4275" w14:textId="4927111C" w:rsidR="004E2331" w:rsidRPr="0055200C" w:rsidRDefault="00EB78BD" w:rsidP="00B43D04">
      <w:pPr>
        <w:pStyle w:val="Heading4"/>
      </w:pPr>
      <w:r>
        <w:t xml:space="preserve">Table 1 </w:t>
      </w:r>
      <w:r w:rsidR="00B43D04">
        <w:t>Introduction to microorganisms</w:t>
      </w:r>
      <w:r w:rsidR="00AC2FE9">
        <w:t xml:space="preserve"> </w:t>
      </w:r>
    </w:p>
    <w:p w14:paraId="10EE3CCD" w14:textId="77777777" w:rsidR="00442D9D" w:rsidRPr="00442D9D" w:rsidRDefault="00442D9D"/>
    <w:tbl>
      <w:tblPr>
        <w:tblStyle w:val="TableGrid"/>
        <w:tblW w:w="0" w:type="auto"/>
        <w:tblLook w:val="04A0" w:firstRow="1" w:lastRow="0" w:firstColumn="1" w:lastColumn="0" w:noHBand="0" w:noVBand="1"/>
      </w:tblPr>
      <w:tblGrid>
        <w:gridCol w:w="2386"/>
        <w:gridCol w:w="2324"/>
        <w:gridCol w:w="2267"/>
        <w:gridCol w:w="2033"/>
      </w:tblGrid>
      <w:tr w:rsidR="006C7936" w14:paraId="217C0ADD" w14:textId="77777777" w:rsidTr="007D509B">
        <w:tc>
          <w:tcPr>
            <w:tcW w:w="2188" w:type="dxa"/>
          </w:tcPr>
          <w:p w14:paraId="1E9F4417" w14:textId="77777777" w:rsidR="007D509B" w:rsidRPr="0055200C" w:rsidRDefault="007D509B" w:rsidP="0055200C">
            <w:pPr>
              <w:jc w:val="center"/>
              <w:rPr>
                <w:b/>
                <w:bCs/>
              </w:rPr>
            </w:pPr>
            <w:r w:rsidRPr="0055200C">
              <w:rPr>
                <w:b/>
                <w:bCs/>
              </w:rPr>
              <w:t>VIRUS</w:t>
            </w:r>
          </w:p>
        </w:tc>
        <w:tc>
          <w:tcPr>
            <w:tcW w:w="2188" w:type="dxa"/>
          </w:tcPr>
          <w:p w14:paraId="5F03E1FF" w14:textId="77777777" w:rsidR="007D509B" w:rsidRPr="0055200C" w:rsidRDefault="007D509B" w:rsidP="0055200C">
            <w:pPr>
              <w:jc w:val="center"/>
              <w:rPr>
                <w:b/>
                <w:bCs/>
              </w:rPr>
            </w:pPr>
            <w:r w:rsidRPr="0055200C">
              <w:rPr>
                <w:b/>
                <w:bCs/>
              </w:rPr>
              <w:t>BACTERIA</w:t>
            </w:r>
          </w:p>
        </w:tc>
        <w:tc>
          <w:tcPr>
            <w:tcW w:w="2170" w:type="dxa"/>
          </w:tcPr>
          <w:p w14:paraId="3301E3F5" w14:textId="77777777" w:rsidR="007D509B" w:rsidRPr="0055200C" w:rsidRDefault="007D509B" w:rsidP="0055200C">
            <w:pPr>
              <w:jc w:val="center"/>
              <w:rPr>
                <w:b/>
                <w:bCs/>
              </w:rPr>
            </w:pPr>
            <w:r w:rsidRPr="0055200C">
              <w:rPr>
                <w:b/>
                <w:bCs/>
              </w:rPr>
              <w:t>FUNGI</w:t>
            </w:r>
          </w:p>
        </w:tc>
        <w:tc>
          <w:tcPr>
            <w:tcW w:w="2243" w:type="dxa"/>
          </w:tcPr>
          <w:p w14:paraId="6A92EC31" w14:textId="77777777" w:rsidR="007D509B" w:rsidRPr="0055200C" w:rsidRDefault="007D509B" w:rsidP="0055200C">
            <w:pPr>
              <w:jc w:val="center"/>
              <w:rPr>
                <w:b/>
                <w:bCs/>
              </w:rPr>
            </w:pPr>
            <w:r w:rsidRPr="0055200C">
              <w:rPr>
                <w:b/>
                <w:bCs/>
              </w:rPr>
              <w:t>PARASITE</w:t>
            </w:r>
          </w:p>
        </w:tc>
      </w:tr>
      <w:tr w:rsidR="006C7936" w14:paraId="54DD5358" w14:textId="77777777" w:rsidTr="007D509B">
        <w:tc>
          <w:tcPr>
            <w:tcW w:w="2188" w:type="dxa"/>
          </w:tcPr>
          <w:p w14:paraId="2EB98BD0" w14:textId="468199FA" w:rsidR="007D509B" w:rsidRDefault="006E712F">
            <w:pPr>
              <w:rPr>
                <w:b/>
                <w:bCs/>
                <w:sz w:val="28"/>
                <w:szCs w:val="28"/>
              </w:rPr>
            </w:pPr>
            <w:r>
              <w:rPr>
                <w:noProof/>
              </w:rPr>
              <w:drawing>
                <wp:inline distT="0" distB="0" distL="0" distR="0" wp14:anchorId="74FCE98D" wp14:editId="62278725">
                  <wp:extent cx="1470660" cy="179301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2476" cy="1831809"/>
                          </a:xfrm>
                          <a:prstGeom prst="rect">
                            <a:avLst/>
                          </a:prstGeom>
                        </pic:spPr>
                      </pic:pic>
                    </a:graphicData>
                  </a:graphic>
                </wp:inline>
              </w:drawing>
            </w:r>
          </w:p>
        </w:tc>
        <w:tc>
          <w:tcPr>
            <w:tcW w:w="2188" w:type="dxa"/>
          </w:tcPr>
          <w:p w14:paraId="1F358800" w14:textId="0BEB1B5C" w:rsidR="007D509B" w:rsidRDefault="006E712F">
            <w:pPr>
              <w:rPr>
                <w:b/>
                <w:bCs/>
                <w:sz w:val="28"/>
                <w:szCs w:val="28"/>
              </w:rPr>
            </w:pPr>
            <w:r>
              <w:rPr>
                <w:noProof/>
              </w:rPr>
              <w:drawing>
                <wp:inline distT="0" distB="0" distL="0" distR="0" wp14:anchorId="55853C9C" wp14:editId="46674F66">
                  <wp:extent cx="1428750" cy="177314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39715" cy="1786749"/>
                          </a:xfrm>
                          <a:prstGeom prst="rect">
                            <a:avLst/>
                          </a:prstGeom>
                        </pic:spPr>
                      </pic:pic>
                    </a:graphicData>
                  </a:graphic>
                </wp:inline>
              </w:drawing>
            </w:r>
          </w:p>
        </w:tc>
        <w:tc>
          <w:tcPr>
            <w:tcW w:w="2170" w:type="dxa"/>
          </w:tcPr>
          <w:p w14:paraId="63AF2EE1" w14:textId="681A0448" w:rsidR="007D509B" w:rsidRDefault="00AC2FE9">
            <w:pPr>
              <w:rPr>
                <w:b/>
                <w:bCs/>
                <w:sz w:val="28"/>
                <w:szCs w:val="28"/>
              </w:rPr>
            </w:pPr>
            <w:r>
              <w:rPr>
                <w:noProof/>
              </w:rPr>
              <w:drawing>
                <wp:inline distT="0" distB="0" distL="0" distR="0" wp14:anchorId="49233D29" wp14:editId="6111D01B">
                  <wp:extent cx="1387503" cy="174287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7027" cy="1779955"/>
                          </a:xfrm>
                          <a:prstGeom prst="rect">
                            <a:avLst/>
                          </a:prstGeom>
                        </pic:spPr>
                      </pic:pic>
                    </a:graphicData>
                  </a:graphic>
                </wp:inline>
              </w:drawing>
            </w:r>
          </w:p>
        </w:tc>
        <w:tc>
          <w:tcPr>
            <w:tcW w:w="2243" w:type="dxa"/>
          </w:tcPr>
          <w:p w14:paraId="52A6677F" w14:textId="2AE303F1" w:rsidR="007D509B" w:rsidRDefault="006C7936">
            <w:pPr>
              <w:rPr>
                <w:b/>
                <w:bCs/>
                <w:sz w:val="28"/>
                <w:szCs w:val="28"/>
              </w:rPr>
            </w:pPr>
            <w:r>
              <w:rPr>
                <w:noProof/>
              </w:rPr>
              <w:drawing>
                <wp:inline distT="0" distB="0" distL="0" distR="0" wp14:anchorId="621B00E7" wp14:editId="13B26AAB">
                  <wp:extent cx="1232452" cy="1867249"/>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951" t="3332" r="-14107" b="-1181"/>
                          <a:stretch/>
                        </pic:blipFill>
                        <pic:spPr bwMode="auto">
                          <a:xfrm>
                            <a:off x="0" y="0"/>
                            <a:ext cx="1258934" cy="1907371"/>
                          </a:xfrm>
                          <a:prstGeom prst="rect">
                            <a:avLst/>
                          </a:prstGeom>
                          <a:ln>
                            <a:noFill/>
                          </a:ln>
                          <a:extLst>
                            <a:ext uri="{53640926-AAD7-44D8-BBD7-CCE9431645EC}">
                              <a14:shadowObscured xmlns:a14="http://schemas.microsoft.com/office/drawing/2010/main"/>
                            </a:ext>
                          </a:extLst>
                        </pic:spPr>
                      </pic:pic>
                    </a:graphicData>
                  </a:graphic>
                </wp:inline>
              </w:drawing>
            </w:r>
          </w:p>
        </w:tc>
      </w:tr>
      <w:tr w:rsidR="006C7936" w14:paraId="201A3F29" w14:textId="77777777" w:rsidTr="007D509B">
        <w:tc>
          <w:tcPr>
            <w:tcW w:w="2188" w:type="dxa"/>
          </w:tcPr>
          <w:p w14:paraId="4751B7DE" w14:textId="34D94D43" w:rsidR="007D509B" w:rsidRPr="00DD435D" w:rsidRDefault="00D21079">
            <w:r>
              <w:t>Not classified as a cell</w:t>
            </w:r>
            <w:r w:rsidR="005D3C6E">
              <w:t>, c</w:t>
            </w:r>
            <w:r w:rsidR="006E712F">
              <w:t>arries either DNA or RNA, c</w:t>
            </w:r>
            <w:r>
              <w:t xml:space="preserve">an only </w:t>
            </w:r>
            <w:r w:rsidR="007D509B">
              <w:t>reproduce inside a plant,</w:t>
            </w:r>
            <w:r w:rsidR="006E712F">
              <w:t xml:space="preserve"> the cells of an </w:t>
            </w:r>
            <w:r w:rsidR="00EB78BD">
              <w:t>animal,</w:t>
            </w:r>
            <w:r w:rsidR="007D509B">
              <w:t xml:space="preserve"> or </w:t>
            </w:r>
            <w:r w:rsidR="00137861">
              <w:t xml:space="preserve">a </w:t>
            </w:r>
            <w:r w:rsidR="007D509B">
              <w:t>person</w:t>
            </w:r>
            <w:r>
              <w:t xml:space="preserve">. </w:t>
            </w:r>
          </w:p>
        </w:tc>
        <w:tc>
          <w:tcPr>
            <w:tcW w:w="2188" w:type="dxa"/>
          </w:tcPr>
          <w:p w14:paraId="32A03F2A" w14:textId="4AA043AA" w:rsidR="007D509B" w:rsidRPr="00DD435D" w:rsidRDefault="00D21079">
            <w:proofErr w:type="gramStart"/>
            <w:r>
              <w:t>Usually</w:t>
            </w:r>
            <w:proofErr w:type="gramEnd"/>
            <w:r>
              <w:t xml:space="preserve"> single celled. </w:t>
            </w:r>
            <w:r w:rsidR="007D509B">
              <w:t xml:space="preserve"> Can </w:t>
            </w:r>
            <w:r>
              <w:t xml:space="preserve">reproduce </w:t>
            </w:r>
            <w:r w:rsidR="007D509B">
              <w:t>outside the body</w:t>
            </w:r>
            <w:r>
              <w:t>.</w:t>
            </w:r>
          </w:p>
        </w:tc>
        <w:tc>
          <w:tcPr>
            <w:tcW w:w="2170" w:type="dxa"/>
          </w:tcPr>
          <w:p w14:paraId="1187ACFE" w14:textId="0F75C14F" w:rsidR="008C7AFD" w:rsidRDefault="008C7AFD">
            <w:r>
              <w:t>M</w:t>
            </w:r>
            <w:r w:rsidR="00D21079">
              <w:t>ay be single celled or complex m</w:t>
            </w:r>
            <w:r w:rsidR="007D509B">
              <w:t>ulticell</w:t>
            </w:r>
            <w:r w:rsidR="00D21079">
              <w:t>ular organisms</w:t>
            </w:r>
            <w:r>
              <w:t>.</w:t>
            </w:r>
          </w:p>
          <w:p w14:paraId="48A4077F" w14:textId="55E06C82" w:rsidR="007D509B" w:rsidRDefault="008C7AFD">
            <w:r>
              <w:t>R</w:t>
            </w:r>
            <w:r w:rsidRPr="008C7AFD">
              <w:t>eproduc</w:t>
            </w:r>
            <w:r>
              <w:t xml:space="preserve">tion </w:t>
            </w:r>
            <w:proofErr w:type="gramStart"/>
            <w:r>
              <w:t xml:space="preserve">either </w:t>
            </w:r>
            <w:r w:rsidRPr="008C7AFD">
              <w:t xml:space="preserve"> sexually</w:t>
            </w:r>
            <w:proofErr w:type="gramEnd"/>
            <w:r w:rsidRPr="008C7AFD">
              <w:t xml:space="preserve"> and/or asexually</w:t>
            </w:r>
            <w:r>
              <w:t>.</w:t>
            </w:r>
          </w:p>
          <w:p w14:paraId="57C079CA" w14:textId="46407BE8" w:rsidR="007D509B" w:rsidRPr="00DD435D" w:rsidRDefault="007D509B"/>
        </w:tc>
        <w:tc>
          <w:tcPr>
            <w:tcW w:w="2243" w:type="dxa"/>
          </w:tcPr>
          <w:p w14:paraId="0E0D0E61" w14:textId="261E6DE2" w:rsidR="007D509B" w:rsidRDefault="007D509B" w:rsidP="00DD435D">
            <w:r>
              <w:t>Complex living organism</w:t>
            </w:r>
            <w:r w:rsidR="006C7936">
              <w:t>s</w:t>
            </w:r>
          </w:p>
          <w:p w14:paraId="25ED6A78" w14:textId="4F81EF3F" w:rsidR="007D509B" w:rsidRPr="00DD435D" w:rsidRDefault="007D509B">
            <w:r>
              <w:t xml:space="preserve">Can live in </w:t>
            </w:r>
            <w:r w:rsidR="00703FE5">
              <w:t>Gastrointestinal</w:t>
            </w:r>
            <w:r w:rsidR="006C7936">
              <w:t xml:space="preserve"> (</w:t>
            </w:r>
            <w:r>
              <w:t>GI</w:t>
            </w:r>
            <w:r w:rsidR="006C7936">
              <w:t>)</w:t>
            </w:r>
            <w:r>
              <w:t xml:space="preserve"> tract or bloodstream</w:t>
            </w:r>
          </w:p>
        </w:tc>
      </w:tr>
      <w:tr w:rsidR="006C7936" w14:paraId="68F9BD14" w14:textId="77777777" w:rsidTr="007D509B">
        <w:tc>
          <w:tcPr>
            <w:tcW w:w="2188" w:type="dxa"/>
          </w:tcPr>
          <w:p w14:paraId="29F5B8E6" w14:textId="76E6821B" w:rsidR="007D509B" w:rsidRPr="00DD435D" w:rsidRDefault="007D509B">
            <w:r>
              <w:t>No nucleus</w:t>
            </w:r>
          </w:p>
        </w:tc>
        <w:tc>
          <w:tcPr>
            <w:tcW w:w="2188" w:type="dxa"/>
          </w:tcPr>
          <w:p w14:paraId="52C32173" w14:textId="34A906FD" w:rsidR="007D509B" w:rsidRPr="00DD435D" w:rsidRDefault="007D509B">
            <w:r>
              <w:t>Nucleoid region, but no nuclear membrane</w:t>
            </w:r>
          </w:p>
        </w:tc>
        <w:tc>
          <w:tcPr>
            <w:tcW w:w="2170" w:type="dxa"/>
          </w:tcPr>
          <w:p w14:paraId="22E72713" w14:textId="1EA52779" w:rsidR="007D509B" w:rsidRPr="00DD435D" w:rsidRDefault="007D509B">
            <w:r>
              <w:t>Nucleus with nuclear membrane</w:t>
            </w:r>
          </w:p>
        </w:tc>
        <w:tc>
          <w:tcPr>
            <w:tcW w:w="2243" w:type="dxa"/>
          </w:tcPr>
          <w:p w14:paraId="18D2C5C4" w14:textId="1FF80D67" w:rsidR="007D509B" w:rsidRPr="00DD435D" w:rsidRDefault="007D509B">
            <w:r>
              <w:t>Nucleus with nuclear membrane</w:t>
            </w:r>
          </w:p>
        </w:tc>
      </w:tr>
      <w:tr w:rsidR="006C7936" w14:paraId="2E5ADE60" w14:textId="77777777" w:rsidTr="007D509B">
        <w:tc>
          <w:tcPr>
            <w:tcW w:w="2188" w:type="dxa"/>
          </w:tcPr>
          <w:p w14:paraId="4FD7900A" w14:textId="6447D410" w:rsidR="007D509B" w:rsidRPr="00DD435D" w:rsidRDefault="00D21079">
            <w:r>
              <w:t xml:space="preserve">Varies but </w:t>
            </w:r>
            <w:r w:rsidR="008C7AFD">
              <w:t xml:space="preserve">usually requires electron microscope, example </w:t>
            </w:r>
            <w:r>
              <w:t xml:space="preserve">the Covid 19 </w:t>
            </w:r>
            <w:r w:rsidRPr="00D21079">
              <w:t xml:space="preserve">virus particle is around </w:t>
            </w:r>
            <w:r w:rsidR="00703FE5">
              <w:t>0</w:t>
            </w:r>
            <w:r w:rsidRPr="00D21079">
              <w:t xml:space="preserve">.12 </w:t>
            </w:r>
            <w:proofErr w:type="spellStart"/>
            <w:r w:rsidRPr="00D21079">
              <w:t>μm</w:t>
            </w:r>
            <w:proofErr w:type="spellEnd"/>
            <w:r w:rsidRPr="00D21079">
              <w:t>.</w:t>
            </w:r>
          </w:p>
        </w:tc>
        <w:tc>
          <w:tcPr>
            <w:tcW w:w="2188" w:type="dxa"/>
          </w:tcPr>
          <w:p w14:paraId="1BBDBF6E" w14:textId="01B159DA" w:rsidR="007D509B" w:rsidRPr="00DD435D" w:rsidRDefault="009B7436">
            <w:r>
              <w:t>Microscopic size</w:t>
            </w:r>
            <w:r w:rsidR="00137861">
              <w:t xml:space="preserve"> </w:t>
            </w:r>
            <w:r>
              <w:t xml:space="preserve">and size </w:t>
            </w:r>
            <w:proofErr w:type="gramStart"/>
            <w:r w:rsidR="00137861">
              <w:t>v</w:t>
            </w:r>
            <w:r w:rsidR="008C7AFD">
              <w:t>aries</w:t>
            </w:r>
            <w:proofErr w:type="gramEnd"/>
            <w:r w:rsidR="008C7AFD">
              <w:t xml:space="preserve"> according to type.  </w:t>
            </w:r>
            <w:r w:rsidR="005D3C6E" w:rsidRPr="005D3C6E">
              <w:t>Methicillin-resistant Staphylococcus aureus (MRSA)</w:t>
            </w:r>
            <w:r w:rsidR="005D3C6E">
              <w:t xml:space="preserve"> has </w:t>
            </w:r>
            <w:proofErr w:type="gramStart"/>
            <w:r w:rsidR="005D3C6E">
              <w:t xml:space="preserve">a </w:t>
            </w:r>
            <w:r w:rsidR="005D3C6E" w:rsidRPr="005D3C6E">
              <w:t xml:space="preserve"> particle</w:t>
            </w:r>
            <w:proofErr w:type="gramEnd"/>
            <w:r w:rsidR="005D3C6E" w:rsidRPr="005D3C6E">
              <w:t xml:space="preserve"> size between 0.542 and 1.197 µm</w:t>
            </w:r>
          </w:p>
        </w:tc>
        <w:tc>
          <w:tcPr>
            <w:tcW w:w="2170" w:type="dxa"/>
          </w:tcPr>
          <w:p w14:paraId="241692EA" w14:textId="2AE03994" w:rsidR="007D509B" w:rsidRDefault="008C7AFD">
            <w:r>
              <w:t>Varies</w:t>
            </w:r>
            <w:r w:rsidR="00137861">
              <w:t>,</w:t>
            </w:r>
            <w:r>
              <w:t xml:space="preserve"> usually requires microscope</w:t>
            </w:r>
            <w:r w:rsidR="006C7936">
              <w:t xml:space="preserve"> detection</w:t>
            </w:r>
            <w:r>
              <w:t xml:space="preserve"> some can be seen with </w:t>
            </w:r>
            <w:r w:rsidR="006C7936">
              <w:t xml:space="preserve">a </w:t>
            </w:r>
            <w:r>
              <w:t>hand lens</w:t>
            </w:r>
            <w:r w:rsidR="00137861">
              <w:t>.</w:t>
            </w:r>
            <w:r w:rsidR="006C7936">
              <w:t xml:space="preserve"> </w:t>
            </w:r>
            <w:r w:rsidR="006C7936" w:rsidRPr="006C7936">
              <w:t>Candida albicans</w:t>
            </w:r>
            <w:r w:rsidR="00137861">
              <w:t>,</w:t>
            </w:r>
            <w:r w:rsidR="006C7936" w:rsidRPr="006C7936">
              <w:t xml:space="preserve"> </w:t>
            </w:r>
            <w:r w:rsidR="006C7936">
              <w:t>a yeast responsible for infant thrush</w:t>
            </w:r>
            <w:r w:rsidR="00137861">
              <w:t>,</w:t>
            </w:r>
            <w:r w:rsidR="006C7936">
              <w:t xml:space="preserve"> is 10-12 </w:t>
            </w:r>
            <w:r w:rsidR="006C7936" w:rsidRPr="006C7936">
              <w:t>µm</w:t>
            </w:r>
          </w:p>
          <w:p w14:paraId="596592BC" w14:textId="1E685877" w:rsidR="006C7936" w:rsidRPr="00DD435D" w:rsidRDefault="006C7936"/>
        </w:tc>
        <w:tc>
          <w:tcPr>
            <w:tcW w:w="2243" w:type="dxa"/>
          </w:tcPr>
          <w:p w14:paraId="2FA4D45B" w14:textId="770DB7BB" w:rsidR="007D509B" w:rsidRDefault="008C7AFD">
            <w:proofErr w:type="gramStart"/>
            <w:r>
              <w:t xml:space="preserve">Varies </w:t>
            </w:r>
            <w:r w:rsidR="00137861">
              <w:t>,</w:t>
            </w:r>
            <w:proofErr w:type="gramEnd"/>
          </w:p>
          <w:p w14:paraId="28BB23D8" w14:textId="2AAA4CAA" w:rsidR="008C7AFD" w:rsidRPr="00DD435D" w:rsidRDefault="00137861">
            <w:r>
              <w:t>s</w:t>
            </w:r>
            <w:r w:rsidR="008C7AFD">
              <w:t>ome can be seen with naked eye</w:t>
            </w:r>
            <w:r w:rsidR="006C7936">
              <w:t xml:space="preserve"> for example the length of the roundworm ranges from a few </w:t>
            </w:r>
            <w:r w:rsidR="006C7936" w:rsidRPr="006C7936">
              <w:t>millimetres to up to two metres</w:t>
            </w:r>
          </w:p>
        </w:tc>
      </w:tr>
      <w:tr w:rsidR="006C7936" w14:paraId="49FADE2D" w14:textId="77777777" w:rsidTr="007D509B">
        <w:tc>
          <w:tcPr>
            <w:tcW w:w="2188" w:type="dxa"/>
          </w:tcPr>
          <w:p w14:paraId="6F11D899" w14:textId="4D73492E" w:rsidR="007D509B" w:rsidRPr="00DD435D" w:rsidRDefault="007D509B">
            <w:r>
              <w:t>Unique in appearance</w:t>
            </w:r>
          </w:p>
        </w:tc>
        <w:tc>
          <w:tcPr>
            <w:tcW w:w="2188" w:type="dxa"/>
          </w:tcPr>
          <w:p w14:paraId="1AAF499D" w14:textId="4308089A" w:rsidR="007D509B" w:rsidRPr="00DD435D" w:rsidRDefault="007D509B">
            <w:r>
              <w:t>Round, rod or spiral shaped</w:t>
            </w:r>
          </w:p>
        </w:tc>
        <w:tc>
          <w:tcPr>
            <w:tcW w:w="2170" w:type="dxa"/>
          </w:tcPr>
          <w:p w14:paraId="51A7D264" w14:textId="331BF001" w:rsidR="007D509B" w:rsidRPr="00DD435D" w:rsidRDefault="008C7AFD">
            <w:r>
              <w:t xml:space="preserve">Varies in </w:t>
            </w:r>
            <w:r w:rsidR="007D509B">
              <w:t>shape: yeasts are round, moulds have long threads</w:t>
            </w:r>
            <w:r>
              <w:t>.</w:t>
            </w:r>
          </w:p>
        </w:tc>
        <w:tc>
          <w:tcPr>
            <w:tcW w:w="2243" w:type="dxa"/>
          </w:tcPr>
          <w:p w14:paraId="2E3F35AC" w14:textId="2B522A91" w:rsidR="007D509B" w:rsidRPr="00DD435D" w:rsidRDefault="007D509B">
            <w:r>
              <w:t xml:space="preserve">Living organisms, </w:t>
            </w:r>
            <w:proofErr w:type="gramStart"/>
            <w:r w:rsidR="00EB78BD">
              <w:t>e.g.</w:t>
            </w:r>
            <w:proofErr w:type="gramEnd"/>
            <w:r>
              <w:t xml:space="preserve"> fleas, </w:t>
            </w:r>
            <w:r w:rsidR="00EB78BD">
              <w:t>ticks,</w:t>
            </w:r>
            <w:r>
              <w:t xml:space="preserve"> or mites</w:t>
            </w:r>
          </w:p>
        </w:tc>
      </w:tr>
      <w:tr w:rsidR="006C7936" w14:paraId="78A0D677" w14:textId="77777777" w:rsidTr="007D509B">
        <w:tc>
          <w:tcPr>
            <w:tcW w:w="2188" w:type="dxa"/>
          </w:tcPr>
          <w:p w14:paraId="382A4442" w14:textId="5FA4979B" w:rsidR="007D509B" w:rsidRDefault="007D509B">
            <w:r>
              <w:t>Chicken pox</w:t>
            </w:r>
          </w:p>
          <w:p w14:paraId="48895EA2" w14:textId="1AD4E8B3" w:rsidR="007D509B" w:rsidRDefault="007D509B">
            <w:r>
              <w:t>Measles</w:t>
            </w:r>
          </w:p>
          <w:p w14:paraId="590051B4" w14:textId="2E987F1F" w:rsidR="007D509B" w:rsidRDefault="007D509B">
            <w:r>
              <w:t>HIV / AIDS</w:t>
            </w:r>
          </w:p>
          <w:p w14:paraId="7C4B52F5" w14:textId="769387CD" w:rsidR="007D509B" w:rsidRDefault="007D509B">
            <w:r>
              <w:lastRenderedPageBreak/>
              <w:t>Influenza</w:t>
            </w:r>
          </w:p>
          <w:p w14:paraId="70BA88C5" w14:textId="364E44C8" w:rsidR="007D509B" w:rsidRDefault="00EB78BD">
            <w:r>
              <w:t>Cold sores</w:t>
            </w:r>
          </w:p>
          <w:p w14:paraId="3F1DF2DD" w14:textId="72B4D950" w:rsidR="007D509B" w:rsidRDefault="00703FE5">
            <w:r>
              <w:t>N</w:t>
            </w:r>
            <w:r w:rsidR="007D509B">
              <w:t>orovirus</w:t>
            </w:r>
          </w:p>
          <w:p w14:paraId="7AFAE784" w14:textId="2450E800" w:rsidR="007D509B" w:rsidRDefault="007D509B">
            <w:r>
              <w:t>Coronavirus / SARS</w:t>
            </w:r>
          </w:p>
          <w:p w14:paraId="0690ADFD" w14:textId="2B8341CF" w:rsidR="007D509B" w:rsidRDefault="007D509B">
            <w:r>
              <w:t>Common cold</w:t>
            </w:r>
          </w:p>
          <w:p w14:paraId="776F8046" w14:textId="77777777" w:rsidR="007D509B" w:rsidRPr="00DD435D" w:rsidRDefault="007D509B"/>
        </w:tc>
        <w:tc>
          <w:tcPr>
            <w:tcW w:w="2188" w:type="dxa"/>
          </w:tcPr>
          <w:p w14:paraId="0B98F492" w14:textId="34478D9A" w:rsidR="007D509B" w:rsidRDefault="00703FE5">
            <w:r>
              <w:lastRenderedPageBreak/>
              <w:t>T</w:t>
            </w:r>
            <w:r w:rsidR="007D509B">
              <w:t>uberculosis</w:t>
            </w:r>
          </w:p>
          <w:p w14:paraId="302CC6DC" w14:textId="77777777" w:rsidR="00703FE5" w:rsidRDefault="007D509B">
            <w:r>
              <w:t>Salmonella</w:t>
            </w:r>
          </w:p>
          <w:p w14:paraId="375F1C3B" w14:textId="77777777" w:rsidR="00703FE5" w:rsidRDefault="007D509B">
            <w:r>
              <w:t>Pneumonia</w:t>
            </w:r>
          </w:p>
          <w:p w14:paraId="7ACAE1CA" w14:textId="77777777" w:rsidR="00703FE5" w:rsidRDefault="007D509B">
            <w:r>
              <w:lastRenderedPageBreak/>
              <w:t>Strep throat</w:t>
            </w:r>
          </w:p>
          <w:p w14:paraId="4F49CB0A" w14:textId="7519B67A" w:rsidR="007D509B" w:rsidRDefault="007D509B">
            <w:r>
              <w:t>Lyme disease Staphylococcus</w:t>
            </w:r>
          </w:p>
          <w:p w14:paraId="5CFF2030" w14:textId="056BE225" w:rsidR="007D509B" w:rsidRDefault="007D509B">
            <w:r>
              <w:t>Urinary tract infection</w:t>
            </w:r>
          </w:p>
          <w:p w14:paraId="4282BE4F" w14:textId="2E61A0B6" w:rsidR="007D509B" w:rsidRPr="00DD435D" w:rsidRDefault="007D509B">
            <w:r>
              <w:t>Tetanus</w:t>
            </w:r>
          </w:p>
        </w:tc>
        <w:tc>
          <w:tcPr>
            <w:tcW w:w="2170" w:type="dxa"/>
          </w:tcPr>
          <w:p w14:paraId="2CCBB39E" w14:textId="4BE8E2E2" w:rsidR="007D509B" w:rsidRDefault="007D509B">
            <w:r>
              <w:lastRenderedPageBreak/>
              <w:t>Ringworm</w:t>
            </w:r>
          </w:p>
          <w:p w14:paraId="1DB682DA" w14:textId="63392197" w:rsidR="007D509B" w:rsidRDefault="006C7936">
            <w:r>
              <w:t xml:space="preserve">Oral </w:t>
            </w:r>
            <w:r w:rsidR="00703FE5">
              <w:t>/</w:t>
            </w:r>
            <w:r>
              <w:t xml:space="preserve">GI </w:t>
            </w:r>
            <w:r w:rsidR="007D509B">
              <w:t>Candidiasis</w:t>
            </w:r>
          </w:p>
          <w:p w14:paraId="3483C3C4" w14:textId="77777777" w:rsidR="007D509B" w:rsidRDefault="007D509B">
            <w:r>
              <w:t>Athlete’s foot</w:t>
            </w:r>
          </w:p>
          <w:p w14:paraId="47E16463" w14:textId="34F8B031" w:rsidR="00703FE5" w:rsidRPr="00DD435D" w:rsidRDefault="00703FE5">
            <w:r w:rsidRPr="00703FE5">
              <w:lastRenderedPageBreak/>
              <w:t>Toxoplasmosis</w:t>
            </w:r>
          </w:p>
        </w:tc>
        <w:tc>
          <w:tcPr>
            <w:tcW w:w="2243" w:type="dxa"/>
          </w:tcPr>
          <w:p w14:paraId="2CD50C0C" w14:textId="6FFF38C0" w:rsidR="007D509B" w:rsidRDefault="007D509B">
            <w:r>
              <w:lastRenderedPageBreak/>
              <w:t>Roundworm</w:t>
            </w:r>
          </w:p>
          <w:p w14:paraId="043BF949" w14:textId="09087A02" w:rsidR="007D509B" w:rsidRDefault="00703FE5">
            <w:r>
              <w:t>T</w:t>
            </w:r>
            <w:r w:rsidR="007D509B">
              <w:t>apeworm</w:t>
            </w:r>
          </w:p>
          <w:p w14:paraId="0BD71F98" w14:textId="3AC9DA9C" w:rsidR="007D509B" w:rsidRDefault="00EB78BD">
            <w:r>
              <w:t>Cryptosporidiosis</w:t>
            </w:r>
          </w:p>
          <w:p w14:paraId="56E3B4ED" w14:textId="2A3FE730" w:rsidR="007D509B" w:rsidRPr="00DD435D" w:rsidRDefault="007D509B">
            <w:r>
              <w:lastRenderedPageBreak/>
              <w:t>Malaria</w:t>
            </w:r>
          </w:p>
        </w:tc>
      </w:tr>
    </w:tbl>
    <w:p w14:paraId="1D7504DD" w14:textId="3B309E29" w:rsidR="00930797" w:rsidRDefault="00930797" w:rsidP="00B43D04">
      <w:pPr>
        <w:pStyle w:val="Heading4"/>
      </w:pPr>
      <w:r>
        <w:lastRenderedPageBreak/>
        <w:t xml:space="preserve">Fig 1 </w:t>
      </w:r>
      <w:r w:rsidRPr="00930797">
        <w:t>The structures of the immune System (check source and redraw)</w:t>
      </w:r>
    </w:p>
    <w:p w14:paraId="5DF0E33D" w14:textId="1D6F4B19" w:rsidR="00930797" w:rsidRDefault="00930797">
      <w:pPr>
        <w:rPr>
          <w:b/>
          <w:bCs/>
          <w:sz w:val="28"/>
          <w:szCs w:val="28"/>
        </w:rPr>
      </w:pPr>
      <w:r>
        <w:rPr>
          <w:b/>
          <w:bCs/>
          <w:noProof/>
          <w:sz w:val="28"/>
          <w:szCs w:val="28"/>
        </w:rPr>
        <w:drawing>
          <wp:inline distT="0" distB="0" distL="0" distR="0" wp14:anchorId="5D9BB984" wp14:editId="74A29D09">
            <wp:extent cx="3200400" cy="38773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0" cy="3877310"/>
                    </a:xfrm>
                    <a:prstGeom prst="rect">
                      <a:avLst/>
                    </a:prstGeom>
                    <a:noFill/>
                  </pic:spPr>
                </pic:pic>
              </a:graphicData>
            </a:graphic>
          </wp:inline>
        </w:drawing>
      </w:r>
    </w:p>
    <w:p w14:paraId="2F31D33F" w14:textId="77777777" w:rsidR="00930797" w:rsidRDefault="00930797">
      <w:pPr>
        <w:rPr>
          <w:b/>
          <w:bCs/>
          <w:sz w:val="28"/>
          <w:szCs w:val="28"/>
        </w:rPr>
      </w:pPr>
    </w:p>
    <w:p w14:paraId="4DAC03E4" w14:textId="77777777" w:rsidR="00800082" w:rsidRDefault="00800082" w:rsidP="00800082">
      <w:pPr>
        <w:pStyle w:val="Heading2"/>
      </w:pPr>
      <w:r>
        <w:t xml:space="preserve">Structures of the immune system </w:t>
      </w:r>
    </w:p>
    <w:p w14:paraId="5B1E0E67" w14:textId="77777777" w:rsidR="00800082" w:rsidRDefault="00800082" w:rsidP="00800082">
      <w:pPr>
        <w:pStyle w:val="Heading3"/>
      </w:pPr>
      <w:r w:rsidRPr="00BC0617">
        <w:t xml:space="preserve">The </w:t>
      </w:r>
      <w:r w:rsidRPr="006C6D5D">
        <w:t>Thymus</w:t>
      </w:r>
      <w:r>
        <w:t xml:space="preserve"> gland</w:t>
      </w:r>
    </w:p>
    <w:p w14:paraId="2B1B77AF" w14:textId="78E13532" w:rsidR="00800082" w:rsidRPr="00802F7A" w:rsidRDefault="00E84B2B" w:rsidP="00800082">
      <w:pPr>
        <w:rPr>
          <w:color w:val="000000" w:themeColor="text1"/>
        </w:rPr>
      </w:pPr>
      <w:r w:rsidRPr="00802F7A">
        <w:rPr>
          <w:color w:val="000000" w:themeColor="text1"/>
        </w:rPr>
        <w:t>The Thymus gland is l</w:t>
      </w:r>
      <w:r w:rsidR="00800082" w:rsidRPr="00802F7A">
        <w:rPr>
          <w:color w:val="000000" w:themeColor="text1"/>
        </w:rPr>
        <w:t>ocated behind the sternum</w:t>
      </w:r>
      <w:r w:rsidRPr="00802F7A">
        <w:rPr>
          <w:color w:val="000000" w:themeColor="text1"/>
        </w:rPr>
        <w:t xml:space="preserve">: it </w:t>
      </w:r>
      <w:r w:rsidR="00800082" w:rsidRPr="00802F7A">
        <w:rPr>
          <w:color w:val="000000" w:themeColor="text1"/>
        </w:rPr>
        <w:t>is large in infancy till age 3</w:t>
      </w:r>
      <w:r w:rsidRPr="00802F7A">
        <w:rPr>
          <w:color w:val="000000" w:themeColor="text1"/>
        </w:rPr>
        <w:t>, when it begins to</w:t>
      </w:r>
      <w:r w:rsidR="00800082" w:rsidRPr="00802F7A">
        <w:rPr>
          <w:color w:val="000000" w:themeColor="text1"/>
        </w:rPr>
        <w:t xml:space="preserve"> shrink</w:t>
      </w:r>
      <w:r w:rsidR="00800082" w:rsidRPr="00802F7A">
        <w:rPr>
          <w:strike/>
          <w:color w:val="000000" w:themeColor="text1"/>
        </w:rPr>
        <w:t>s</w:t>
      </w:r>
      <w:r w:rsidR="00800082" w:rsidRPr="00802F7A">
        <w:rPr>
          <w:color w:val="000000" w:themeColor="text1"/>
        </w:rPr>
        <w:t xml:space="preserve"> in size</w:t>
      </w:r>
      <w:r w:rsidRPr="00802F7A">
        <w:rPr>
          <w:color w:val="000000" w:themeColor="text1"/>
        </w:rPr>
        <w:t>, by a process</w:t>
      </w:r>
      <w:r w:rsidR="00800082" w:rsidRPr="00802F7A">
        <w:rPr>
          <w:color w:val="000000" w:themeColor="text1"/>
        </w:rPr>
        <w:t xml:space="preserve"> called  involution </w:t>
      </w:r>
      <w:bookmarkStart w:id="2" w:name="_Hlk55825907"/>
      <w:r w:rsidR="00800082" w:rsidRPr="00802F7A">
        <w:rPr>
          <w:color w:val="000000" w:themeColor="text1"/>
        </w:rPr>
        <w:fldChar w:fldCharType="begin"/>
      </w:r>
      <w:r w:rsidR="00FB59B0" w:rsidRPr="00802F7A">
        <w:rPr>
          <w:color w:val="000000" w:themeColor="text1"/>
        </w:rPr>
        <w:instrText xml:space="preserve"> ADDIN EN.CITE &lt;EndNote&gt;&lt;Cite&gt;&lt;Author&gt;Zdrojewicz&lt;/Author&gt;&lt;Year&gt;2016&lt;/Year&gt;&lt;RecNum&gt;4543&lt;/RecNum&gt;&lt;DisplayText&gt;(Zdrojewicz, Pachura, &amp;amp; Pachura, 2016)&lt;/DisplayText&gt;&lt;record&gt;&lt;rec-number&gt;4543&lt;/rec-number&gt;&lt;foreign-keys&gt;&lt;key app="EN" db-id="wpt90dfw7fe5axet55yxfp9psz59xp29x2zp" timestamp="1606050867" guid="6fb687bf-40c9-43ea-9cf9-3cbb23b574f8"&gt;4543&lt;/key&gt;&lt;/foreign-keys&gt;&lt;ref-type name="Journal Article"&gt;17&lt;/ref-type&gt;&lt;contributors&gt;&lt;authors&gt;&lt;author&gt;Zdrojewicz, Z.&lt;/author&gt;&lt;author&gt;Pachura, E.&lt;/author&gt;&lt;author&gt;Pachura, P.&lt;/author&gt;&lt;/authors&gt;&lt;/contributors&gt;&lt;auth-address&gt;Department and Clinic of Endocrinology, Diabetology and Isotope Therapy, Wroclaw Medical University, Poland.&amp;#xD;Department of Radiology and Imaging Sciences, Regional Specialist Hospital, Wroclaw, Poland.&lt;/auth-address&gt;&lt;titles&gt;&lt;title&gt;The Thymus: A Forgotten, But Very Important Organ&lt;/title&gt;&lt;secondary-title&gt;Adv Clin Exp Med&lt;/secondary-title&gt;&lt;/titles&gt;&lt;periodical&gt;&lt;full-title&gt;Adv Clin Exp Med&lt;/full-title&gt;&lt;/periodical&gt;&lt;pages&gt;369-75&lt;/pages&gt;&lt;volume&gt;25&lt;/volume&gt;&lt;number&gt;2&lt;/number&gt;&lt;edition&gt;2016/09/15&lt;/edition&gt;&lt;keywords&gt;&lt;keyword&gt;Age Factors&lt;/keyword&gt;&lt;keyword&gt;Aging/immunology&lt;/keyword&gt;&lt;keyword&gt;Animals&lt;/keyword&gt;&lt;keyword&gt;Clonal Selection, Antigen-Mediated&lt;/keyword&gt;&lt;keyword&gt;Humans&lt;/keyword&gt;&lt;keyword&gt;*Regeneration&lt;/keyword&gt;&lt;keyword&gt;T-Lymphocytes/immunology&lt;/keyword&gt;&lt;keyword&gt;Thymocytes/*immunology/transplantation&lt;/keyword&gt;&lt;keyword&gt;Thymus Gland/cytology/*immunology/transplantation&lt;/keyword&gt;&lt;keyword&gt;Thymus Hormones/metabolism&lt;/keyword&gt;&lt;keyword&gt;thymosin&lt;/keyword&gt;&lt;keyword&gt;thymus&lt;/keyword&gt;&lt;keyword&gt;thymus regeneration&lt;/keyword&gt;&lt;keyword&gt;tymocytes&lt;/keyword&gt;&lt;/keywords&gt;&lt;dates&gt;&lt;year&gt;2016&lt;/year&gt;&lt;pub-dates&gt;&lt;date&gt;Mar-Apr&lt;/date&gt;&lt;/pub-dates&gt;&lt;/dates&gt;&lt;isbn&gt;1899-5276 (Print)&amp;#xD;1899-5276 (Linking)&lt;/isbn&gt;&lt;accession-num&gt;27627572&lt;/accession-num&gt;&lt;urls&gt;&lt;related-urls&gt;&lt;url&gt;https://www.ncbi.nlm.nih.gov/pubmed/27627572&lt;/url&gt;&lt;/related-urls&gt;&lt;/urls&gt;&lt;electronic-resource-num&gt;10.17219/acem/58802&lt;/electronic-resource-num&gt;&lt;/record&gt;&lt;/Cite&gt;&lt;/EndNote&gt;</w:instrText>
      </w:r>
      <w:r w:rsidR="00800082" w:rsidRPr="00802F7A">
        <w:rPr>
          <w:color w:val="000000" w:themeColor="text1"/>
        </w:rPr>
        <w:fldChar w:fldCharType="separate"/>
      </w:r>
      <w:r w:rsidR="00800082" w:rsidRPr="00802F7A">
        <w:rPr>
          <w:noProof/>
          <w:color w:val="000000" w:themeColor="text1"/>
        </w:rPr>
        <w:t>(Zdrojewicz, Pachura, &amp; Pachura, 2016)</w:t>
      </w:r>
      <w:r w:rsidR="00800082" w:rsidRPr="00802F7A">
        <w:rPr>
          <w:color w:val="000000" w:themeColor="text1"/>
        </w:rPr>
        <w:fldChar w:fldCharType="end"/>
      </w:r>
      <w:bookmarkEnd w:id="2"/>
      <w:r w:rsidR="00800082" w:rsidRPr="00802F7A">
        <w:rPr>
          <w:color w:val="000000" w:themeColor="text1"/>
        </w:rPr>
        <w:t xml:space="preserve">.  </w:t>
      </w:r>
      <w:r w:rsidR="000A2F3D" w:rsidRPr="00802F7A">
        <w:rPr>
          <w:color w:val="000000" w:themeColor="text1"/>
        </w:rPr>
        <w:t xml:space="preserve">T cells develop in the Thymus gland throughout adulthood, </w:t>
      </w:r>
      <w:r w:rsidR="00E525AE" w:rsidRPr="00802F7A">
        <w:rPr>
          <w:color w:val="000000" w:themeColor="text1"/>
        </w:rPr>
        <w:t xml:space="preserve">and are one of the </w:t>
      </w:r>
      <w:proofErr w:type="gramStart"/>
      <w:r w:rsidR="00E525AE" w:rsidRPr="00802F7A">
        <w:rPr>
          <w:color w:val="000000" w:themeColor="text1"/>
        </w:rPr>
        <w:t>principle</w:t>
      </w:r>
      <w:proofErr w:type="gramEnd"/>
      <w:r w:rsidR="00E525AE" w:rsidRPr="00802F7A">
        <w:rPr>
          <w:color w:val="000000" w:themeColor="text1"/>
        </w:rPr>
        <w:t xml:space="preserve"> components in the adaptive immune system, including responding to pathogens, tumours and allergens </w:t>
      </w:r>
      <w:r w:rsidR="006D4C98" w:rsidRPr="00802F7A">
        <w:rPr>
          <w:color w:val="000000" w:themeColor="text1"/>
        </w:rPr>
        <w:fldChar w:fldCharType="begin">
          <w:fldData xml:space="preserve">PEVuZE5vdGU+PENpdGU+PEF1dGhvcj5LdW1hcjwvQXV0aG9yPjxZZWFyPjIwMTg8L1llYXI+PFJl
Y051bT41NzczPC9SZWNOdW0+PERpc3BsYXlUZXh0PihLdW1hciwgQ29ubm9ycywgJmFtcDsgRmFy
YmVyLCAyMDE4KTwvRGlzcGxheVRleHQ+PHJlY29yZD48cmVjLW51bWJlcj41NzczPC9yZWMtbnVt
YmVyPjxmb3JlaWduLWtleXM+PGtleSBhcHA9IkVOIiBkYi1pZD0id3B0OTBkZnc3ZmU1YXhldDU1
eXhmcDlwc3o1OXhwMjl4MnpwIiB0aW1lc3RhbXA9IjE2MTQ3NzU1ODciIGd1aWQ9Ijg0ZTA4MTE2
LTNhY2YtNDE1NC1iMDM2LTRmZDdhMjllYmRkYyI+NTc3Mzwva2V5PjwvZm9yZWlnbi1rZXlzPjxy
ZWYtdHlwZSBuYW1lPSJKb3VybmFsIEFydGljbGUiPjE3PC9yZWYtdHlwZT48Y29udHJpYnV0b3Jz
PjxhdXRob3JzPjxhdXRob3I+S3VtYXIsIEIuIFYuPC9hdXRob3I+PGF1dGhvcj5Db25ub3JzLCBU
LiBKLjwvYXV0aG9yPjxhdXRob3I+RmFyYmVyLCBELiBMLjwvYXV0aG9yPjwvYXV0aG9ycz48L2Nv
bnRyaWJ1dG9ycz48YXV0aC1hZGRyZXNzPkNvbHVtYmlhIENlbnRlciBmb3IgVHJhbnNsYXRpb25h
bCBJbW11bm9sb2d5LCBDb2x1bWJpYSBVbml2ZXJzaXR5IE1lZGljYWwgQ2VudGVyLCBOZXcgWW9y
aywgTlkgMTAwMzIuJiN4RDtDb2x1bWJpYSBDZW50ZXIgZm9yIFRyYW5zbGF0aW9uYWwgSW1tdW5v
bG9neSwgQ29sdW1iaWEgVW5pdmVyc2l0eSBNZWRpY2FsIENlbnRlciwgTmV3IFlvcmssIE5ZIDEw
MDMyOyBEZXBhcnRtZW50IG9mIFBlZGlhdHJpY3MsIENvbHVtYmlhIFVuaXZlcnNpdHkgTWVkaWNh
bCBDZW50ZXIsIE5ldyBZb3JrLCBOWSAxMDAzMi4mI3hEO0NvbHVtYmlhIENlbnRlciBmb3IgVHJh
bnNsYXRpb25hbCBJbW11bm9sb2d5LCBDb2x1bWJpYSBVbml2ZXJzaXR5IE1lZGljYWwgQ2VudGVy
LCBOZXcgWW9yaywgTlkgMTAwMzI7IERlcGFydG1lbnQgb2YgU3VyZ2VyeSwgQ29sdW1iaWEgVW5p
dmVyc2l0eSBNZWRpY2FsIENlbnRlciwgTmV3IFlvcmssIE5ZIDEwMDMyOyBEZXBhcnRtZW50IG9m
IE1pY3JvYmlvbG9neSBhbmQgSW1tdW5vbG9neSwgQ29sdW1iaWEgVW5pdmVyc2l0eSBNZWRpY2Fs
IENlbnRlciwgTmV3IFlvcmssIE5ZIDEwMDMyLiBFbGVjdHJvbmljIGFkZHJlc3M6IGRmMjM5NkBj
dW1jLmNvbHVtYmlhLmVkdS48L2F1dGgtYWRkcmVzcz48dGl0bGVzPjx0aXRsZT5IdW1hbiBUIENl
bGwgRGV2ZWxvcG1lbnQsIExvY2FsaXphdGlvbiwgYW5kIEZ1bmN0aW9uIHRocm91Z2hvdXQgTGlm
ZTwvdGl0bGU+PHNlY29uZGFyeS10aXRsZT5JbW11bml0eTwvc2Vjb25kYXJ5LXRpdGxlPjwvdGl0
bGVzPjxwZXJpb2RpY2FsPjxmdWxsLXRpdGxlPkltbXVuaXR5PC9mdWxsLXRpdGxlPjwvcGVyaW9k
aWNhbD48cGFnZXM+MjAyLTIxMzwvcGFnZXM+PHZvbHVtZT40ODwvdm9sdW1lPjxudW1iZXI+Mjwv
bnVtYmVyPjxlZGl0aW9uPjIwMTgvMDIvMjI8L2VkaXRpb24+PGtleXdvcmRzPjxrZXl3b3JkPkFk
YXB0aXZlIEltbXVuaXR5PC9rZXl3b3JkPjxrZXl3b3JkPkFuaW1hbHM8L2tleXdvcmQ+PGtleXdv
cmQ+SHVtYW5zPC9rZXl3b3JkPjxrZXl3b3JkPkltbXVub2xvZ2ljIE1lbW9yeTwva2V5d29yZD48
a2V5d29yZD5MeW1waG9wb2llc2lzPC9rZXl3b3JkPjxrZXl3b3JkPlQtTHltcGhvY3l0ZSBTdWJz
ZXRzL2ltbXVub2xvZ3k8L2tleXdvcmQ+PGtleXdvcmQ+VC1MeW1waG9jeXRlcy8qcGh5c2lvbG9n
eTwva2V5d29yZD48a2V5d29yZD5ULUx5bXBob2N5dGVzLCBSZWd1bGF0b3J5L2ltbXVub2xvZ3k8
L2tleXdvcmQ+PGtleXdvcmQ+VGlzc3VlIERpc3RyaWJ1dGlvbjwva2V5d29yZD48a2V5d29yZD4q
VCBjZWxsIHN1YnNldDwva2V5d29yZD48a2V5d29yZD4qZGV2ZWxvcG1lbnQ8L2tleXdvcmQ+PGtl
eXdvcmQ+Kmh1bWFuIGltbXVub2xvZ3k8L2tleXdvcmQ+PGtleXdvcmQ+Km1lbW9yeTwva2V5d29y
ZD48a2V5d29yZD4qbWVtb3J5IFQgY2VsbHM8L2tleXdvcmQ+PGtleXdvcmQ+Km11Y29zYWwgaW1t
dW5pdHk8L2tleXdvcmQ+PGtleXdvcmQ+KnRoeW11czwva2V5d29yZD48L2tleXdvcmRzPjxkYXRl
cz48eWVhcj4yMDE4PC95ZWFyPjxwdWItZGF0ZXM+PGRhdGU+RmViIDIwPC9kYXRlPjwvcHViLWRh
dGVzPjwvZGF0ZXM+PGlzYm4+MTA5Ny00MTgwIChFbGVjdHJvbmljKSYjeEQ7MTA3NC03NjEzIChM
aW5raW5nKTwvaXNibj48YWNjZXNzaW9uLW51bT4yOTQ2Njc1MzwvYWNjZXNzaW9uLW51bT48dXJs
cz48cmVsYXRlZC11cmxzPjx1cmw+aHR0cHM6Ly93d3cubmNiaS5ubG0ubmloLmdvdi9wdWJtZWQv
Mjk0NjY3NTM8L3VybD48L3JlbGF0ZWQtdXJscz48L3VybHM+PGN1c3RvbTI+UE1DNTgyNjYyMjwv
Y3VzdG9tMj48ZWxlY3Ryb25pYy1yZXNvdXJjZS1udW0+MTAuMTAxNi9qLmltbXVuaS4yMDE4LjAx
LjAwNzwvZWxlY3Ryb25pYy1yZXNvdXJjZS1udW0+PC9yZWNvcmQ+PC9DaXRlPjwvRW5kTm90ZT5=
</w:fldData>
        </w:fldChar>
      </w:r>
      <w:r w:rsidR="006D4C98" w:rsidRPr="00802F7A">
        <w:rPr>
          <w:color w:val="000000" w:themeColor="text1"/>
        </w:rPr>
        <w:instrText xml:space="preserve"> ADDIN EN.CITE </w:instrText>
      </w:r>
      <w:r w:rsidR="006D4C98" w:rsidRPr="00802F7A">
        <w:rPr>
          <w:color w:val="000000" w:themeColor="text1"/>
        </w:rPr>
        <w:fldChar w:fldCharType="begin">
          <w:fldData xml:space="preserve">PEVuZE5vdGU+PENpdGU+PEF1dGhvcj5LdW1hcjwvQXV0aG9yPjxZZWFyPjIwMTg8L1llYXI+PFJl
Y051bT41NzczPC9SZWNOdW0+PERpc3BsYXlUZXh0PihLdW1hciwgQ29ubm9ycywgJmFtcDsgRmFy
YmVyLCAyMDE4KTwvRGlzcGxheVRleHQ+PHJlY29yZD48cmVjLW51bWJlcj41NzczPC9yZWMtbnVt
YmVyPjxmb3JlaWduLWtleXM+PGtleSBhcHA9IkVOIiBkYi1pZD0id3B0OTBkZnc3ZmU1YXhldDU1
eXhmcDlwc3o1OXhwMjl4MnpwIiB0aW1lc3RhbXA9IjE2MTQ3NzU1ODciIGd1aWQ9Ijg0ZTA4MTE2
LTNhY2YtNDE1NC1iMDM2LTRmZDdhMjllYmRkYyI+NTc3Mzwva2V5PjwvZm9yZWlnbi1rZXlzPjxy
ZWYtdHlwZSBuYW1lPSJKb3VybmFsIEFydGljbGUiPjE3PC9yZWYtdHlwZT48Y29udHJpYnV0b3Jz
PjxhdXRob3JzPjxhdXRob3I+S3VtYXIsIEIuIFYuPC9hdXRob3I+PGF1dGhvcj5Db25ub3JzLCBU
LiBKLjwvYXV0aG9yPjxhdXRob3I+RmFyYmVyLCBELiBMLjwvYXV0aG9yPjwvYXV0aG9ycz48L2Nv
bnRyaWJ1dG9ycz48YXV0aC1hZGRyZXNzPkNvbHVtYmlhIENlbnRlciBmb3IgVHJhbnNsYXRpb25h
bCBJbW11bm9sb2d5LCBDb2x1bWJpYSBVbml2ZXJzaXR5IE1lZGljYWwgQ2VudGVyLCBOZXcgWW9y
aywgTlkgMTAwMzIuJiN4RDtDb2x1bWJpYSBDZW50ZXIgZm9yIFRyYW5zbGF0aW9uYWwgSW1tdW5v
bG9neSwgQ29sdW1iaWEgVW5pdmVyc2l0eSBNZWRpY2FsIENlbnRlciwgTmV3IFlvcmssIE5ZIDEw
MDMyOyBEZXBhcnRtZW50IG9mIFBlZGlhdHJpY3MsIENvbHVtYmlhIFVuaXZlcnNpdHkgTWVkaWNh
bCBDZW50ZXIsIE5ldyBZb3JrLCBOWSAxMDAzMi4mI3hEO0NvbHVtYmlhIENlbnRlciBmb3IgVHJh
bnNsYXRpb25hbCBJbW11bm9sb2d5LCBDb2x1bWJpYSBVbml2ZXJzaXR5IE1lZGljYWwgQ2VudGVy
LCBOZXcgWW9yaywgTlkgMTAwMzI7IERlcGFydG1lbnQgb2YgU3VyZ2VyeSwgQ29sdW1iaWEgVW5p
dmVyc2l0eSBNZWRpY2FsIENlbnRlciwgTmV3IFlvcmssIE5ZIDEwMDMyOyBEZXBhcnRtZW50IG9m
IE1pY3JvYmlvbG9neSBhbmQgSW1tdW5vbG9neSwgQ29sdW1iaWEgVW5pdmVyc2l0eSBNZWRpY2Fs
IENlbnRlciwgTmV3IFlvcmssIE5ZIDEwMDMyLiBFbGVjdHJvbmljIGFkZHJlc3M6IGRmMjM5NkBj
dW1jLmNvbHVtYmlhLmVkdS48L2F1dGgtYWRkcmVzcz48dGl0bGVzPjx0aXRsZT5IdW1hbiBUIENl
bGwgRGV2ZWxvcG1lbnQsIExvY2FsaXphdGlvbiwgYW5kIEZ1bmN0aW9uIHRocm91Z2hvdXQgTGlm
ZTwvdGl0bGU+PHNlY29uZGFyeS10aXRsZT5JbW11bml0eTwvc2Vjb25kYXJ5LXRpdGxlPjwvdGl0
bGVzPjxwZXJpb2RpY2FsPjxmdWxsLXRpdGxlPkltbXVuaXR5PC9mdWxsLXRpdGxlPjwvcGVyaW9k
aWNhbD48cGFnZXM+MjAyLTIxMzwvcGFnZXM+PHZvbHVtZT40ODwvdm9sdW1lPjxudW1iZXI+Mjwv
bnVtYmVyPjxlZGl0aW9uPjIwMTgvMDIvMjI8L2VkaXRpb24+PGtleXdvcmRzPjxrZXl3b3JkPkFk
YXB0aXZlIEltbXVuaXR5PC9rZXl3b3JkPjxrZXl3b3JkPkFuaW1hbHM8L2tleXdvcmQ+PGtleXdv
cmQ+SHVtYW5zPC9rZXl3b3JkPjxrZXl3b3JkPkltbXVub2xvZ2ljIE1lbW9yeTwva2V5d29yZD48
a2V5d29yZD5MeW1waG9wb2llc2lzPC9rZXl3b3JkPjxrZXl3b3JkPlQtTHltcGhvY3l0ZSBTdWJz
ZXRzL2ltbXVub2xvZ3k8L2tleXdvcmQ+PGtleXdvcmQ+VC1MeW1waG9jeXRlcy8qcGh5c2lvbG9n
eTwva2V5d29yZD48a2V5d29yZD5ULUx5bXBob2N5dGVzLCBSZWd1bGF0b3J5L2ltbXVub2xvZ3k8
L2tleXdvcmQ+PGtleXdvcmQ+VGlzc3VlIERpc3RyaWJ1dGlvbjwva2V5d29yZD48a2V5d29yZD4q
VCBjZWxsIHN1YnNldDwva2V5d29yZD48a2V5d29yZD4qZGV2ZWxvcG1lbnQ8L2tleXdvcmQ+PGtl
eXdvcmQ+Kmh1bWFuIGltbXVub2xvZ3k8L2tleXdvcmQ+PGtleXdvcmQ+Km1lbW9yeTwva2V5d29y
ZD48a2V5d29yZD4qbWVtb3J5IFQgY2VsbHM8L2tleXdvcmQ+PGtleXdvcmQ+Km11Y29zYWwgaW1t
dW5pdHk8L2tleXdvcmQ+PGtleXdvcmQ+KnRoeW11czwva2V5d29yZD48L2tleXdvcmRzPjxkYXRl
cz48eWVhcj4yMDE4PC95ZWFyPjxwdWItZGF0ZXM+PGRhdGU+RmViIDIwPC9kYXRlPjwvcHViLWRh
dGVzPjwvZGF0ZXM+PGlzYm4+MTA5Ny00MTgwIChFbGVjdHJvbmljKSYjeEQ7MTA3NC03NjEzIChM
aW5raW5nKTwvaXNibj48YWNjZXNzaW9uLW51bT4yOTQ2Njc1MzwvYWNjZXNzaW9uLW51bT48dXJs
cz48cmVsYXRlZC11cmxzPjx1cmw+aHR0cHM6Ly93d3cubmNiaS5ubG0ubmloLmdvdi9wdWJtZWQv
Mjk0NjY3NTM8L3VybD48L3JlbGF0ZWQtdXJscz48L3VybHM+PGN1c3RvbTI+UE1DNTgyNjYyMjwv
Y3VzdG9tMj48ZWxlY3Ryb25pYy1yZXNvdXJjZS1udW0+MTAuMTAxNi9qLmltbXVuaS4yMDE4LjAx
LjAwNzwvZWxlY3Ryb25pYy1yZXNvdXJjZS1udW0+PC9yZWNvcmQ+PC9DaXRlPjwvRW5kTm90ZT5=
</w:fldData>
        </w:fldChar>
      </w:r>
      <w:r w:rsidR="006D4C98" w:rsidRPr="00802F7A">
        <w:rPr>
          <w:color w:val="000000" w:themeColor="text1"/>
        </w:rPr>
        <w:instrText xml:space="preserve"> ADDIN EN.CITE.DATA </w:instrText>
      </w:r>
      <w:r w:rsidR="006D4C98" w:rsidRPr="00802F7A">
        <w:rPr>
          <w:color w:val="000000" w:themeColor="text1"/>
        </w:rPr>
      </w:r>
      <w:r w:rsidR="006D4C98" w:rsidRPr="00802F7A">
        <w:rPr>
          <w:color w:val="000000" w:themeColor="text1"/>
        </w:rPr>
        <w:fldChar w:fldCharType="end"/>
      </w:r>
      <w:r w:rsidR="006D4C98" w:rsidRPr="00802F7A">
        <w:rPr>
          <w:color w:val="000000" w:themeColor="text1"/>
        </w:rPr>
        <w:fldChar w:fldCharType="separate"/>
      </w:r>
      <w:r w:rsidR="006D4C98" w:rsidRPr="00802F7A">
        <w:rPr>
          <w:noProof/>
          <w:color w:val="000000" w:themeColor="text1"/>
        </w:rPr>
        <w:t>(Kumar, Connors, &amp; Farber, 2018)</w:t>
      </w:r>
      <w:r w:rsidR="006D4C98" w:rsidRPr="00802F7A">
        <w:rPr>
          <w:color w:val="000000" w:themeColor="text1"/>
        </w:rPr>
        <w:fldChar w:fldCharType="end"/>
      </w:r>
    </w:p>
    <w:p w14:paraId="57CB4E7D" w14:textId="77777777" w:rsidR="00800082" w:rsidRDefault="00800082" w:rsidP="00800082"/>
    <w:p w14:paraId="2D8EEA0D" w14:textId="77777777" w:rsidR="00800082" w:rsidRDefault="00800082" w:rsidP="00800082">
      <w:pPr>
        <w:pStyle w:val="Heading3"/>
      </w:pPr>
      <w:r w:rsidRPr="007640E5">
        <w:t xml:space="preserve">Spleen </w:t>
      </w:r>
    </w:p>
    <w:p w14:paraId="5EB5C9FD" w14:textId="5334F082" w:rsidR="00800082" w:rsidRDefault="00800082" w:rsidP="00800082">
      <w:r>
        <w:t xml:space="preserve">This is a </w:t>
      </w:r>
      <w:r w:rsidRPr="007640E5">
        <w:t xml:space="preserve">large lymphoid organ, </w:t>
      </w:r>
      <w:r>
        <w:t xml:space="preserve">located </w:t>
      </w:r>
      <w:r w:rsidRPr="007640E5">
        <w:t xml:space="preserve">behind the stomach on the left side of the abdomen. </w:t>
      </w:r>
      <w:r>
        <w:t xml:space="preserve"> It has an important r</w:t>
      </w:r>
      <w:r w:rsidRPr="007640E5">
        <w:t>ole in haematopoiesis,</w:t>
      </w:r>
      <w:r>
        <w:t xml:space="preserve"> and</w:t>
      </w:r>
      <w:r w:rsidRPr="007640E5">
        <w:t xml:space="preserve"> antigen presenting cells in the spleen regulate the T and B cell responses. </w:t>
      </w:r>
      <w:r>
        <w:t xml:space="preserve"> </w:t>
      </w:r>
      <w:r w:rsidRPr="007640E5">
        <w:t xml:space="preserve">If a part </w:t>
      </w:r>
      <w:r>
        <w:t xml:space="preserve">of the spleen </w:t>
      </w:r>
      <w:r w:rsidRPr="007640E5">
        <w:t xml:space="preserve">is removed, it can regenerate, but a full splenectomy </w:t>
      </w:r>
      <w:r>
        <w:t xml:space="preserve">will </w:t>
      </w:r>
      <w:r w:rsidRPr="007640E5">
        <w:t>carr</w:t>
      </w:r>
      <w:r>
        <w:t xml:space="preserve">y </w:t>
      </w:r>
      <w:r w:rsidRPr="007640E5">
        <w:t>an increased risk of bacterial infection</w:t>
      </w:r>
      <w:r w:rsidR="00FB59B0">
        <w:t xml:space="preserve"> </w:t>
      </w:r>
      <w:r w:rsidR="00FB59B0" w:rsidRPr="005D219D">
        <w:rPr>
          <w:color w:val="000000" w:themeColor="text1"/>
        </w:rPr>
        <w:fldChar w:fldCharType="begin">
          <w:fldData xml:space="preserve">PEVuZE5vdGU+PENpdGU+PEF1dGhvcj5Cb2FtPC9BdXRob3I+PFllYXI+MjAxNzwvWWVhcj48UmVj
TnVtPjUxNzI8L1JlY051bT48RGlzcGxheVRleHQ+KEJvYW0gZXQgYWwuLCAyMDE3KTwvRGlzcGxh
eVRleHQ+PHJlY29yZD48cmVjLW51bWJlcj41MTcyPC9yZWMtbnVtYmVyPjxmb3JlaWduLWtleXM+
PGtleSBhcHA9IkVOIiBkYi1pZD0id3B0OTBkZnc3ZmU1YXhldDU1eXhmcDlwc3o1OXhwMjl4Mnpw
IiB0aW1lc3RhbXA9IjE2MTA1NTE4NTAiIGd1aWQ9ImNhZDNlOGNjLWU0M2EtNDRiYy1hNzc0LTVl
NGZhYjlmM2E0NyI+NTE3Mjwva2V5PjwvZm9yZWlnbi1rZXlzPjxyZWYtdHlwZSBuYW1lPSJKb3Vy
bmFsIEFydGljbGUiPjE3PC9yZWYtdHlwZT48Y29udHJpYnV0b3JzPjxhdXRob3JzPjxhdXRob3I+
Qm9hbSwgVC48L2F1dGhvcj48YXV0aG9yPlNlbGxhcnMsIFAuPC9hdXRob3I+PGF1dGhvcj5Jc2hl
cndvb2QsIEouPC9hdXRob3I+PGF1dGhvcj5Ib2xsb2JvbmUsIEMuPC9hdXRob3I+PGF1dGhvcj5Q
b2xsYXJkLCBDLjwvYXV0aG9yPjxhdXRob3I+TGxveWQsIEQuIE0uPC9hdXRob3I+PGF1dGhvcj5E
ZW5uaXNvbiwgQS4gUi48L2F1dGhvcj48YXV0aG9yPkdhcmNlYSwgRy48L2F1dGhvcj48L2F1dGhv
cnM+PC9jb250cmlidXRvcnM+PGF1dGgtYWRkcmVzcz5Ob3R0aW5naGFtIFVuaXZlcnNpdHkgSG9z
cGl0YWxzLCBOb3R0aW5naGFtLCBVSy4gRWxlY3Ryb25pYyBhZGRyZXNzOiBUcmlzdGFuYm9hbUBk
b2N0b3JzLm9yZy51ay4mI3hEO05vdHRpbmdoYW0gVW5pdmVyc2l0eSBIb3NwaXRhbHMsIE5vdHRp
bmdoYW0sIFVLLiYjeEQ7RGVwYXJ0bWVudCBvZiBIZXBhdG9iaWxpYXJ5IGFuZCBQYW5jcmVhdGlj
IFN1cmdlcnksIExlaWNlc3RlciBHZW5lcmFsIEhvc3BpdGFsLCBVbml2ZXJzaXR5IG9mIExlaWNl
c3RlciwgTGVpY2VzdGVyLCBVSygxKS48L2F1dGgtYWRkcmVzcz48dGl0bGVzPjx0aXRsZT5BZGhl
cmVuY2UgdG8gdmFjY2luYXRpb24gZ3VpZGVsaW5lcyBwb3N0IHNwbGVuZWN0b215OiBBIGZpdmUg
eWVhciBmb2xsb3cgdXAgc3R1ZHk8L3RpdGxlPjxzZWNvbmRhcnktdGl0bGU+SiBJbmZlY3QgUHVi
bGljIEhlYWx0aDwvc2Vjb25kYXJ5LXRpdGxlPjwvdGl0bGVzPjxwZXJpb2RpY2FsPjxmdWxsLXRp
dGxlPkogSW5mZWN0IFB1YmxpYyBIZWFsdGg8L2Z1bGwtdGl0bGU+PC9wZXJpb2RpY2FsPjxwYWdl
cz44MDMtODA4PC9wYWdlcz48dm9sdW1lPjEwPC92b2x1bWU+PG51bWJlcj42PC9udW1iZXI+PGVk
aXRpb24+MjAxNy8wMi8xMzwvZWRpdGlvbj48a2V5d29yZHM+PGtleXdvcmQ+QWRvbGVzY2VudDwv
a2V5d29yZD48a2V5d29yZD5BZHVsdDwva2V5d29yZD48a2V5d29yZD5BZ2VkPC9rZXl3b3JkPjxr
ZXl3b3JkPkFnZWQsIDgwIGFuZCBvdmVyPC9rZXl3b3JkPjxrZXl3b3JkPkZlbWFsZTwva2V5d29y
ZD48a2V5d29yZD5Gb2xsb3ctVXAgU3R1ZGllczwva2V5d29yZD48a2V5d29yZD4qR3VpZGVsaW5l
IEFkaGVyZW5jZTwva2V5d29yZD48a2V5d29yZD5Ib3NwaXRhbHMsIFRlYWNoaW5nPC9rZXl3b3Jk
PjxrZXl3b3JkPkh1bWFuczwva2V5d29yZD48a2V5d29yZD5NYWxlPC9rZXl3b3JkPjxrZXl3b3Jk
Pk1pZGRsZSBBZ2VkPC9rZXl3b3JkPjxrZXl3b3JkPlJldHJvc3BlY3RpdmUgU3R1ZGllczwva2V5
d29yZD48a2V5d29yZD4qU3BsZW5lY3RvbXk8L2tleXdvcmQ+PGtleXdvcmQ+KlZhY2NpbmF0aW9u
PC9rZXl3b3JkPjxrZXl3b3JkPllvdW5nIEFkdWx0PC9rZXl3b3JkPjxrZXl3b3JkPkd1aWRlbGlu
ZXM8L2tleXdvcmQ+PGtleXdvcmQ+U3BsZW5lY3RvbXk8L2tleXdvcmQ+PGtleXdvcmQ+VmFjY2lu
YXRpb25zPC9rZXl3b3JkPjwva2V5d29yZHM+PGRhdGVzPjx5ZWFyPjIwMTc8L3llYXI+PHB1Yi1k
YXRlcz48ZGF0ZT5Ob3YgLSBEZWM8L2RhdGU+PC9wdWItZGF0ZXM+PC9kYXRlcz48aXNibj4xODc2
LTAzNVggKEVsZWN0cm9uaWMpJiN4RDsxODc2LTAzNDEgKExpbmtpbmcpPC9pc2JuPjxhY2Nlc3Np
b24tbnVtPjI4MTg5NTE0PC9hY2Nlc3Npb24tbnVtPjx1cmxzPjxyZWxhdGVkLXVybHM+PHVybD5o
dHRwczovL3d3dy5uY2JpLm5sbS5uaWguZ292L3B1Ym1lZC8yODE4OTUxNDwvdXJsPjwvcmVsYXRl
ZC11cmxzPjwvdXJscz48ZWxlY3Ryb25pYy1yZXNvdXJjZS1udW0+MTAuMTAxNi9qLmppcGguMjAx
Ny4wMS4wMDY8L2VsZWN0cm9uaWMtcmVzb3VyY2UtbnVtPjwvcmVjb3JkPjwvQ2l0ZT48L0VuZE5v
dGU+
</w:fldData>
        </w:fldChar>
      </w:r>
      <w:r w:rsidR="00FB59B0" w:rsidRPr="005D219D">
        <w:rPr>
          <w:color w:val="000000" w:themeColor="text1"/>
        </w:rPr>
        <w:instrText xml:space="preserve"> ADDIN EN.CITE </w:instrText>
      </w:r>
      <w:r w:rsidR="00FB59B0" w:rsidRPr="005D219D">
        <w:rPr>
          <w:color w:val="000000" w:themeColor="text1"/>
        </w:rPr>
        <w:fldChar w:fldCharType="begin">
          <w:fldData xml:space="preserve">PEVuZE5vdGU+PENpdGU+PEF1dGhvcj5Cb2FtPC9BdXRob3I+PFllYXI+MjAxNzwvWWVhcj48UmVj
TnVtPjUxNzI8L1JlY051bT48RGlzcGxheVRleHQ+KEJvYW0gZXQgYWwuLCAyMDE3KTwvRGlzcGxh
eVRleHQ+PHJlY29yZD48cmVjLW51bWJlcj41MTcyPC9yZWMtbnVtYmVyPjxmb3JlaWduLWtleXM+
PGtleSBhcHA9IkVOIiBkYi1pZD0id3B0OTBkZnc3ZmU1YXhldDU1eXhmcDlwc3o1OXhwMjl4Mnpw
IiB0aW1lc3RhbXA9IjE2MTA1NTE4NTAiIGd1aWQ9ImNhZDNlOGNjLWU0M2EtNDRiYy1hNzc0LTVl
NGZhYjlmM2E0NyI+NTE3Mjwva2V5PjwvZm9yZWlnbi1rZXlzPjxyZWYtdHlwZSBuYW1lPSJKb3Vy
bmFsIEFydGljbGUiPjE3PC9yZWYtdHlwZT48Y29udHJpYnV0b3JzPjxhdXRob3JzPjxhdXRob3I+
Qm9hbSwgVC48L2F1dGhvcj48YXV0aG9yPlNlbGxhcnMsIFAuPC9hdXRob3I+PGF1dGhvcj5Jc2hl
cndvb2QsIEouPC9hdXRob3I+PGF1dGhvcj5Ib2xsb2JvbmUsIEMuPC9hdXRob3I+PGF1dGhvcj5Q
b2xsYXJkLCBDLjwvYXV0aG9yPjxhdXRob3I+TGxveWQsIEQuIE0uPC9hdXRob3I+PGF1dGhvcj5E
ZW5uaXNvbiwgQS4gUi48L2F1dGhvcj48YXV0aG9yPkdhcmNlYSwgRy48L2F1dGhvcj48L2F1dGhv
cnM+PC9jb250cmlidXRvcnM+PGF1dGgtYWRkcmVzcz5Ob3R0aW5naGFtIFVuaXZlcnNpdHkgSG9z
cGl0YWxzLCBOb3R0aW5naGFtLCBVSy4gRWxlY3Ryb25pYyBhZGRyZXNzOiBUcmlzdGFuYm9hbUBk
b2N0b3JzLm9yZy51ay4mI3hEO05vdHRpbmdoYW0gVW5pdmVyc2l0eSBIb3NwaXRhbHMsIE5vdHRp
bmdoYW0sIFVLLiYjeEQ7RGVwYXJ0bWVudCBvZiBIZXBhdG9iaWxpYXJ5IGFuZCBQYW5jcmVhdGlj
IFN1cmdlcnksIExlaWNlc3RlciBHZW5lcmFsIEhvc3BpdGFsLCBVbml2ZXJzaXR5IG9mIExlaWNl
c3RlciwgTGVpY2VzdGVyLCBVSygxKS48L2F1dGgtYWRkcmVzcz48dGl0bGVzPjx0aXRsZT5BZGhl
cmVuY2UgdG8gdmFjY2luYXRpb24gZ3VpZGVsaW5lcyBwb3N0IHNwbGVuZWN0b215OiBBIGZpdmUg
eWVhciBmb2xsb3cgdXAgc3R1ZHk8L3RpdGxlPjxzZWNvbmRhcnktdGl0bGU+SiBJbmZlY3QgUHVi
bGljIEhlYWx0aDwvc2Vjb25kYXJ5LXRpdGxlPjwvdGl0bGVzPjxwZXJpb2RpY2FsPjxmdWxsLXRp
dGxlPkogSW5mZWN0IFB1YmxpYyBIZWFsdGg8L2Z1bGwtdGl0bGU+PC9wZXJpb2RpY2FsPjxwYWdl
cz44MDMtODA4PC9wYWdlcz48dm9sdW1lPjEwPC92b2x1bWU+PG51bWJlcj42PC9udW1iZXI+PGVk
aXRpb24+MjAxNy8wMi8xMzwvZWRpdGlvbj48a2V5d29yZHM+PGtleXdvcmQ+QWRvbGVzY2VudDwv
a2V5d29yZD48a2V5d29yZD5BZHVsdDwva2V5d29yZD48a2V5d29yZD5BZ2VkPC9rZXl3b3JkPjxr
ZXl3b3JkPkFnZWQsIDgwIGFuZCBvdmVyPC9rZXl3b3JkPjxrZXl3b3JkPkZlbWFsZTwva2V5d29y
ZD48a2V5d29yZD5Gb2xsb3ctVXAgU3R1ZGllczwva2V5d29yZD48a2V5d29yZD4qR3VpZGVsaW5l
IEFkaGVyZW5jZTwva2V5d29yZD48a2V5d29yZD5Ib3NwaXRhbHMsIFRlYWNoaW5nPC9rZXl3b3Jk
PjxrZXl3b3JkPkh1bWFuczwva2V5d29yZD48a2V5d29yZD5NYWxlPC9rZXl3b3JkPjxrZXl3b3Jk
Pk1pZGRsZSBBZ2VkPC9rZXl3b3JkPjxrZXl3b3JkPlJldHJvc3BlY3RpdmUgU3R1ZGllczwva2V5
d29yZD48a2V5d29yZD4qU3BsZW5lY3RvbXk8L2tleXdvcmQ+PGtleXdvcmQ+KlZhY2NpbmF0aW9u
PC9rZXl3b3JkPjxrZXl3b3JkPllvdW5nIEFkdWx0PC9rZXl3b3JkPjxrZXl3b3JkPkd1aWRlbGlu
ZXM8L2tleXdvcmQ+PGtleXdvcmQ+U3BsZW5lY3RvbXk8L2tleXdvcmQ+PGtleXdvcmQ+VmFjY2lu
YXRpb25zPC9rZXl3b3JkPjwva2V5d29yZHM+PGRhdGVzPjx5ZWFyPjIwMTc8L3llYXI+PHB1Yi1k
YXRlcz48ZGF0ZT5Ob3YgLSBEZWM8L2RhdGU+PC9wdWItZGF0ZXM+PC9kYXRlcz48aXNibj4xODc2
LTAzNVggKEVsZWN0cm9uaWMpJiN4RDsxODc2LTAzNDEgKExpbmtpbmcpPC9pc2JuPjxhY2Nlc3Np
b24tbnVtPjI4MTg5NTE0PC9hY2Nlc3Npb24tbnVtPjx1cmxzPjxyZWxhdGVkLXVybHM+PHVybD5o
dHRwczovL3d3dy5uY2JpLm5sbS5uaWguZ292L3B1Ym1lZC8yODE4OTUxNDwvdXJsPjwvcmVsYXRl
ZC11cmxzPjwvdXJscz48ZWxlY3Ryb25pYy1yZXNvdXJjZS1udW0+MTAuMTAxNi9qLmppcGguMjAx
Ny4wMS4wMDY8L2VsZWN0cm9uaWMtcmVzb3VyY2UtbnVtPjwvcmVjb3JkPjwvQ2l0ZT48L0VuZE5v
dGU+
</w:fldData>
        </w:fldChar>
      </w:r>
      <w:r w:rsidR="00FB59B0" w:rsidRPr="005D219D">
        <w:rPr>
          <w:color w:val="000000" w:themeColor="text1"/>
        </w:rPr>
        <w:instrText xml:space="preserve"> ADDIN EN.CITE.DATA </w:instrText>
      </w:r>
      <w:r w:rsidR="00FB59B0" w:rsidRPr="005D219D">
        <w:rPr>
          <w:color w:val="000000" w:themeColor="text1"/>
        </w:rPr>
      </w:r>
      <w:r w:rsidR="00FB59B0" w:rsidRPr="005D219D">
        <w:rPr>
          <w:color w:val="000000" w:themeColor="text1"/>
        </w:rPr>
        <w:fldChar w:fldCharType="end"/>
      </w:r>
      <w:r w:rsidR="00FB59B0" w:rsidRPr="005D219D">
        <w:rPr>
          <w:color w:val="000000" w:themeColor="text1"/>
        </w:rPr>
      </w:r>
      <w:r w:rsidR="00FB59B0" w:rsidRPr="005D219D">
        <w:rPr>
          <w:color w:val="000000" w:themeColor="text1"/>
        </w:rPr>
        <w:fldChar w:fldCharType="separate"/>
      </w:r>
      <w:r w:rsidR="00FB59B0" w:rsidRPr="005D219D">
        <w:rPr>
          <w:noProof/>
          <w:color w:val="000000" w:themeColor="text1"/>
        </w:rPr>
        <w:t>(Boam et al., 2017)</w:t>
      </w:r>
      <w:r w:rsidR="00FB59B0" w:rsidRPr="005D219D">
        <w:rPr>
          <w:color w:val="000000" w:themeColor="text1"/>
        </w:rPr>
        <w:fldChar w:fldCharType="end"/>
      </w:r>
      <w:r w:rsidR="005D219D">
        <w:rPr>
          <w:color w:val="000000" w:themeColor="text1"/>
        </w:rPr>
        <w:t>.</w:t>
      </w:r>
      <w:r w:rsidRPr="005D219D">
        <w:rPr>
          <w:color w:val="000000" w:themeColor="text1"/>
        </w:rPr>
        <w:t xml:space="preserve"> </w:t>
      </w:r>
      <w:r>
        <w:t xml:space="preserve">Children who need splenectomy </w:t>
      </w:r>
      <w:r w:rsidRPr="007640E5">
        <w:t xml:space="preserve">should be vaccinated against pneumococcal infections, influenza, Haemophilus influenza type b (Hib), Meningitis C, and should also take antibiotics for the remainder of their lives </w:t>
      </w:r>
      <w:r w:rsidR="001A6D39">
        <w:fldChar w:fldCharType="begin"/>
      </w:r>
      <w:r w:rsidR="001A6D39">
        <w:instrText xml:space="preserve"> ADDIN EN.CITE &lt;EndNote&gt;&lt;Cite&gt;&lt;Author&gt;NHS&lt;/Author&gt;&lt;Year&gt;2019&lt;/Year&gt;&lt;RecNum&gt;4548&lt;/RecNum&gt;&lt;DisplayText&gt;(NHS, 2019)&lt;/DisplayText&gt;&lt;record&gt;&lt;rec-number&gt;4548&lt;/rec-number&gt;&lt;foreign-keys&gt;&lt;key app="EN" db-id="wpt90dfw7fe5axet55yxfp9psz59xp29x2zp" timestamp="1606050880" guid="ea14a6ee-28cb-4380-80e3-03a669ddeb96"&gt;4548&lt;/key&gt;&lt;/foreign-keys&gt;&lt;ref-type name="Web Page"&gt;12&lt;/ref-type&gt;&lt;contributors&gt;&lt;authors&gt;&lt;author&gt;NHS&lt;/author&gt;&lt;/authors&gt;&lt;/contributors&gt;&lt;titles&gt;&lt;title&gt;Spleen problems and spleen removal&lt;/title&gt;&lt;/titles&gt;&lt;volume&gt;2020&lt;/volume&gt;&lt;number&gt;11.5.20&lt;/number&gt;&lt;dates&gt;&lt;year&gt;2019&lt;/year&gt;&lt;/dates&gt;&lt;urls&gt;&lt;related-urls&gt;&lt;url&gt;https://www.nhs.uk/conditions/spleen-problems-and-spleen-removal/&lt;/url&gt;&lt;/related-urls&gt;&lt;/urls&gt;&lt;/record&gt;&lt;/Cite&gt;&lt;/EndNote&gt;</w:instrText>
      </w:r>
      <w:r w:rsidR="001A6D39">
        <w:fldChar w:fldCharType="separate"/>
      </w:r>
      <w:r w:rsidR="001A6D39">
        <w:rPr>
          <w:noProof/>
        </w:rPr>
        <w:t>(NHS, 2019)</w:t>
      </w:r>
      <w:r w:rsidR="001A6D39">
        <w:fldChar w:fldCharType="end"/>
      </w:r>
      <w:r w:rsidR="001A6D39">
        <w:t>.</w:t>
      </w:r>
    </w:p>
    <w:p w14:paraId="7F12E3DF" w14:textId="77777777" w:rsidR="00800082" w:rsidRDefault="00800082" w:rsidP="00800082"/>
    <w:p w14:paraId="12BCD09C" w14:textId="77777777" w:rsidR="00800082" w:rsidRDefault="00800082" w:rsidP="00800082">
      <w:pPr>
        <w:pStyle w:val="Heading3"/>
      </w:pPr>
      <w:r>
        <w:t>Lymph nodes</w:t>
      </w:r>
    </w:p>
    <w:p w14:paraId="709BA80B" w14:textId="39DF3AC4" w:rsidR="00800082" w:rsidRDefault="00800082" w:rsidP="00800082">
      <w:r>
        <w:t xml:space="preserve">These are around 200 </w:t>
      </w:r>
      <w:r w:rsidR="00137861">
        <w:t xml:space="preserve">bean </w:t>
      </w:r>
      <w:r>
        <w:t xml:space="preserve">shaped structures, about 20mm in size, located throughout the body, interconnected by lymphatic channels.  The channels contain lymphatic fluid which drains from body tissues.  The lymph nodes, act like a filter </w:t>
      </w:r>
      <w:bookmarkStart w:id="3" w:name="_Hlk55826000"/>
      <w:r>
        <w:fldChar w:fldCharType="begin"/>
      </w:r>
      <w:r w:rsidR="00FB59B0">
        <w:instrText xml:space="preserve"> ADDIN EN.CITE &lt;EndNote&gt;&lt;Cite&gt;&lt;Author&gt;West&lt;/Author&gt;&lt;Year&gt;2016&lt;/Year&gt;&lt;RecNum&gt;4544&lt;/RecNum&gt;&lt;DisplayText&gt;(West &amp;amp; Jin, 2016)&lt;/DisplayText&gt;&lt;record&gt;&lt;rec-number&gt;4544&lt;/rec-number&gt;&lt;foreign-keys&gt;&lt;key app="EN" db-id="wpt90dfw7fe5axet55yxfp9psz59xp29x2zp" timestamp="1606050868" guid="73cda7fb-4ebb-485b-9467-5bfb7cf48632"&gt;4544&lt;/key&gt;&lt;/foreign-keys&gt;&lt;ref-type name="Journal Article"&gt;17&lt;/ref-type&gt;&lt;contributors&gt;&lt;authors&gt;&lt;author&gt;West, H.&lt;/author&gt;&lt;author&gt;Jin, J.&lt;/author&gt;&lt;/authors&gt;&lt;/contributors&gt;&lt;titles&gt;&lt;title&gt;Lymph Nodes and Lymphadenopathy in Cancer&lt;/title&gt;&lt;secondary-title&gt;JAMA Oncol&lt;/secondary-title&gt;&lt;/titles&gt;&lt;periodical&gt;&lt;full-title&gt;JAMA Oncol&lt;/full-title&gt;&lt;/periodical&gt;&lt;pages&gt;971&lt;/pages&gt;&lt;volume&gt;2&lt;/volume&gt;&lt;number&gt;7&lt;/number&gt;&lt;edition&gt;2016/05/20&lt;/edition&gt;&lt;keywords&gt;&lt;keyword&gt;Humans&lt;/keyword&gt;&lt;keyword&gt;Lymph Nodes/*pathology&lt;/keyword&gt;&lt;keyword&gt;Lymphadenopathy/*pathology&lt;/keyword&gt;&lt;keyword&gt;Lymphatic Metastasis&lt;/keyword&gt;&lt;keyword&gt;Neoplasms/complications/*pathology&lt;/keyword&gt;&lt;keyword&gt;Patient Education as Topic&lt;/keyword&gt;&lt;/keywords&gt;&lt;dates&gt;&lt;year&gt;2016&lt;/year&gt;&lt;pub-dates&gt;&lt;date&gt;Jul 1&lt;/date&gt;&lt;/pub-dates&gt;&lt;/dates&gt;&lt;isbn&gt;2374-2445 (Electronic)&amp;#xD;2374-2437 (Linking)&lt;/isbn&gt;&lt;accession-num&gt;27196692&lt;/accession-num&gt;&lt;urls&gt;&lt;related-urls&gt;&lt;url&gt;https://www.ncbi.nlm.nih.gov/pubmed/27196692&lt;/url&gt;&lt;/related-urls&gt;&lt;/urls&gt;&lt;electronic-resource-num&gt;10.1001/jamaoncol.2015.3509&lt;/electronic-resource-num&gt;&lt;/record&gt;&lt;/Cite&gt;&lt;/EndNote&gt;</w:instrText>
      </w:r>
      <w:r>
        <w:fldChar w:fldCharType="separate"/>
      </w:r>
      <w:r>
        <w:rPr>
          <w:noProof/>
        </w:rPr>
        <w:t>(West &amp; Jin, 2016)</w:t>
      </w:r>
      <w:r>
        <w:fldChar w:fldCharType="end"/>
      </w:r>
      <w:bookmarkEnd w:id="3"/>
      <w:r>
        <w:t xml:space="preserve">.  The outer </w:t>
      </w:r>
      <w:r>
        <w:lastRenderedPageBreak/>
        <w:t xml:space="preserve">layer of the lymph node (cortex) contains B cells, and the middle layer (paracortex) mostly contain T cells and dendritic cells </w:t>
      </w:r>
      <w:r>
        <w:fldChar w:fldCharType="begin">
          <w:fldData xml:space="preserve">PEVuZE5vdGU+PENpdGU+PEF1dGhvcj5BYnJhaGFtPC9BdXRob3I+PFllYXI+MjAxODwvWWVhcj48
UmVjTnVtPjQ0OTU8L1JlY051bT48RGlzcGxheVRleHQ+KEFicmFoYW0gZXQgYWwuLCAyMDE4KTwv
RGlzcGxheVRleHQ+PHJlY29yZD48cmVjLW51bWJlcj40NDk1PC9yZWMtbnVtYmVyPjxmb3JlaWdu
LWtleXM+PGtleSBhcHA9IkVOIiBkYi1pZD0id3B0OTBkZnc3ZmU1YXhldDU1eXhmcDlwc3o1OXhw
Mjl4MnpwIiB0aW1lc3RhbXA9IjE2MDYwNTA2NTYiIGd1aWQ9ImViMDY0YmNmLWFmYmItNDMwYS05
ZTBhLWY0NDIyNzIyYzZmOSI+NDQ5NTwva2V5PjwvZm9yZWlnbi1rZXlzPjxyZWYtdHlwZSBuYW1l
PSJKb3VybmFsIEFydGljbGUiPjE3PC9yZWYtdHlwZT48Y29udHJpYnV0b3JzPjxhdXRob3JzPjxh
dXRob3I+QWJyYWhhbSwgTS4gQi48L2F1dGhvcj48YXV0aG9yPkpvbmVzLCBULiBXLjwvYXV0aG9y
PjxhdXRob3I+TmFyYW5qbywgRC48L2F1dGhvcj48YXV0aG9yPkthcmdlcywgQi48L2F1dGhvcj48
YXV0aG9yPk9kdXdvbGUsIEEuPC9hdXRob3I+PGF1dGhvcj5UYXVzY2htYW5uLCBNLjwvYXV0aG9y
PjxhdXRob3I+TWFhaHMsIEQuIE0uPC9hdXRob3I+PC9hdXRob3JzPjwvY29udHJpYnV0b3JzPjxh
dXRoLWFkZHJlc3M+RGVwYXJ0bWVudCBvZiBFbmRvY3Jpbm9sb2d5IGFuZCBEaWFiZXRlcywgUGVy
dGggQ2hpbGRyZW4mYXBvcztzIEhvc3BpdGFsLCBQZXJ0aCwgQXVzdHJhbGlhLiYjeEQ7Q2hpbGRy
ZW4mYXBvcztzIERpYWJldGVzIENlbnRyZSwgVGVsZXRob24gS2lkcyBJbnN0aXR1dGUsIFRoZSBV
bml2ZXJzaXR5IG9mIFdlc3Rlcm4gQXVzdHJhbGlhLCBQZXJ0aCwgQXVzdHJhbGlhLiYjeEQ7RGl2
aXNpb24gb2YgUGFlZGlhdHJpY3MsIE1lZGljYWwgU2Nob29sLCBUaGUgVW5pdmVyc2l0eSBvZiBX
ZXN0ZXJuIEF1c3RyYWxpYSwgUGVydGgsIEF1c3RyYWxpYS4mI3hEO0RpdmlzaW9uIG9mIEVuZG9j
cmlub2xvZ3ksIERlcGFydG1lbnQgb2YgUGVkaWF0cmljcywgU3RhbmZvcmQgVW5pdmVyc2l0eSBT
Y2hvb2wgb2YgTWVkaWNpbmUsIFN0YW5mb3JkLCBDYWxpZm9ybmlhLiYjeEQ7RGl2aXNpb24gb2Yg
RW5kb2NyaW5vbG9neSBhbmQgRGlhYmV0ZXMsIE1lZGljYWwgRmFjdWx0eSwgUldUSCBBYWNoZW4g
VW5pdmVyc2l0eSwgQWFjaGVuLCBHZXJtYW55LiYjeEQ7Q29sbGVnZSBvZiBNZWRpY2luZSwgVW5p
dmVyc2l0eSBvZiBMYWdvcywgTmlnZXJpYS4mI3hEO1dlbGxjb21lIFRydXN0LU1SQyBJbnN0aXR1
dGUgb2YgTWV0YWJvbGljIFNjaWVuY2UsIERlcGFydG1lbnQgb2YgUGFlZGlhdHJpY3MsIFVuaXZl
cnNpdHkgb2YgQ2FtYnJpZGdlLCBDYW1icmlkZ2UsIFVLLjwvYXV0aC1hZGRyZXNzPjx0aXRsZXM+
PHRpdGxlPklTUEFEIENsaW5pY2FsIFByYWN0aWNlIENvbnNlbnN1cyBHdWlkZWxpbmVzIDIwMTg6
IEFzc2Vzc21lbnQgYW5kIG1hbmFnZW1lbnQgb2YgaHlwb2dseWNlbWlhIGluIGNoaWxkcmVuIGFu
ZCBhZG9sZXNjZW50cyB3aXRoIGRpYWJldGVzPC90aXRsZT48c2Vjb25kYXJ5LXRpdGxlPlBlZGlh
dHIgRGlhYmV0ZXM8L3NlY29uZGFyeS10aXRsZT48L3RpdGxlcz48cGVyaW9kaWNhbD48ZnVsbC10
aXRsZT5QZWRpYXRyIERpYWJldGVzPC9mdWxsLXRpdGxlPjwvcGVyaW9kaWNhbD48cGFnZXM+MTc4
LTE5MjwvcGFnZXM+PHZvbHVtZT4xOSBTdXBwbCAyNzwvdm9sdW1lPjxlZGl0aW9uPjIwMTgvMDYv
MDY8L2VkaXRpb24+PGtleXdvcmRzPjxrZXl3b3JkPkFkb2xlc2NlbnQ8L2tleXdvcmQ+PGtleXdv
cmQ+QWdlIG9mIE9uc2V0PC9rZXl3b3JkPjxrZXl3b3JkPkNoaWxkPC9rZXl3b3JkPjxrZXl3b3Jk
PkNvbnNlbnN1czwva2V5d29yZD48a2V5d29yZD4qRGlhYmV0ZXMgTWVsbGl0dXMvYmxvb2QvZHJ1
ZyB0aGVyYXB5L2VwaWRlbWlvbG9neTwva2V5d29yZD48a2V5d29yZD5FbmRvY3Jpbm9sb2d5L29y
Z2FuaXphdGlvbiAmYW1wOyBhZG1pbmlzdHJhdGlvbi8qc3RhbmRhcmRzPC9rZXl3b3JkPjxrZXl3
b3JkPkh1bWFuczwva2V5d29yZD48a2V5d29yZD5IeXBvZ2x5Y2VtaWEvY2hlbWljYWxseSBpbmR1
Y2VkLypkaWFnbm9zaXMvKnRoZXJhcHk8L2tleXdvcmQ+PGtleXdvcmQ+SHlwb2dseWNlbWljIEFn
ZW50cy9hZHZlcnNlIGVmZmVjdHM8L2tleXdvcmQ+PGtleXdvcmQ+SW50ZXJuYXRpb25hbCBDb29w
ZXJhdGlvbjwva2V5d29yZD48a2V5d29yZD5QZWRpYXRyaWNzL29yZ2FuaXphdGlvbiAmYW1wOyBh
ZG1pbmlzdHJhdGlvbi8qc3RhbmRhcmRzPC9rZXl3b3JkPjxrZXl3b3JkPlByYWN0aWNlIFBhdHRl
cm5zLCBQaHlzaWNpYW5zJmFwb3M7L3N0YW5kYXJkczwva2V5d29yZD48a2V5d29yZD5Tb2NpZXRp
ZXMsIE1lZGljYWwvb3JnYW5pemF0aW9uICZhbXA7IGFkbWluaXN0cmF0aW9uL3N0YW5kYXJkczwv
a2V5d29yZD48a2V5d29yZD4qVGhlIElTUEFEIEh5cG9nbHljZW1pYSBndWlkZWxpbmVzIGhhdmUg
YmVlbiBoYXJtb25pemVkIHdpdGggdGhlIEludGVybmF0aW9uYWw8L2tleXdvcmQ+PGtleXdvcmQ+
SHlwb2dseWNlbWlhIFN0dWR5IEdyb3VwIChJSFNHKS48L2tleXdvcmQ+PGtleXdvcmQ+Kmh5cG9n
bHljZW1pYTwva2V5d29yZD48a2V5d29yZD4qaW1wYWlyZWQgYXdhcmVuZXNzIG9mIGh5cG9nbHlj
ZW1pYTwva2V5d29yZD48a2V5d29yZD4qdHlwZSAxIGRpYWJldGVzPC9rZXl3b3JkPjwva2V5d29y
ZHM+PGRhdGVzPjx5ZWFyPjIwMTg8L3llYXI+PHB1Yi1kYXRlcz48ZGF0ZT5PY3Q8L2RhdGU+PC9w
dWItZGF0ZXM+PC9kYXRlcz48aXNibj4xMzk5LTU0NDggKEVsZWN0cm9uaWMpJiN4RDsxMzk5LTU0
M1ggKExpbmtpbmcpPC9pc2JuPjxhY2Nlc3Npb24tbnVtPjI5ODY5MzU4PC9hY2Nlc3Npb24tbnVt
Pjx1cmxzPjxyZWxhdGVkLXVybHM+PHVybD5odHRwczovL3d3dy5uY2JpLm5sbS5uaWguZ292L3B1
Ym1lZC8yOTg2OTM1ODwvdXJsPjwvcmVsYXRlZC11cmxzPjwvdXJscz48ZWxlY3Ryb25pYy1yZXNv
dXJjZS1udW0+MTAuMTExMS9wZWRpLjEyNjk4PC9lbGVjdHJvbmljLXJlc291cmNlLW51bT48L3Jl
Y29yZD48L0NpdGU+PC9FbmROb3RlPgB=
</w:fldData>
        </w:fldChar>
      </w:r>
      <w:r w:rsidR="00FB59B0">
        <w:instrText xml:space="preserve"> ADDIN EN.CITE </w:instrText>
      </w:r>
      <w:r w:rsidR="00FB59B0">
        <w:fldChar w:fldCharType="begin">
          <w:fldData xml:space="preserve">PEVuZE5vdGU+PENpdGU+PEF1dGhvcj5BYnJhaGFtPC9BdXRob3I+PFllYXI+MjAxODwvWWVhcj48
UmVjTnVtPjQ0OTU8L1JlY051bT48RGlzcGxheVRleHQ+KEFicmFoYW0gZXQgYWwuLCAyMDE4KTwv
RGlzcGxheVRleHQ+PHJlY29yZD48cmVjLW51bWJlcj40NDk1PC9yZWMtbnVtYmVyPjxmb3JlaWdu
LWtleXM+PGtleSBhcHA9IkVOIiBkYi1pZD0id3B0OTBkZnc3ZmU1YXhldDU1eXhmcDlwc3o1OXhw
Mjl4MnpwIiB0aW1lc3RhbXA9IjE2MDYwNTA2NTYiIGd1aWQ9ImViMDY0YmNmLWFmYmItNDMwYS05
ZTBhLWY0NDIyNzIyYzZmOSI+NDQ5NTwva2V5PjwvZm9yZWlnbi1rZXlzPjxyZWYtdHlwZSBuYW1l
PSJKb3VybmFsIEFydGljbGUiPjE3PC9yZWYtdHlwZT48Y29udHJpYnV0b3JzPjxhdXRob3JzPjxh
dXRob3I+QWJyYWhhbSwgTS4gQi48L2F1dGhvcj48YXV0aG9yPkpvbmVzLCBULiBXLjwvYXV0aG9y
PjxhdXRob3I+TmFyYW5qbywgRC48L2F1dGhvcj48YXV0aG9yPkthcmdlcywgQi48L2F1dGhvcj48
YXV0aG9yPk9kdXdvbGUsIEEuPC9hdXRob3I+PGF1dGhvcj5UYXVzY2htYW5uLCBNLjwvYXV0aG9y
PjxhdXRob3I+TWFhaHMsIEQuIE0uPC9hdXRob3I+PC9hdXRob3JzPjwvY29udHJpYnV0b3JzPjxh
dXRoLWFkZHJlc3M+RGVwYXJ0bWVudCBvZiBFbmRvY3Jpbm9sb2d5IGFuZCBEaWFiZXRlcywgUGVy
dGggQ2hpbGRyZW4mYXBvcztzIEhvc3BpdGFsLCBQZXJ0aCwgQXVzdHJhbGlhLiYjeEQ7Q2hpbGRy
ZW4mYXBvcztzIERpYWJldGVzIENlbnRyZSwgVGVsZXRob24gS2lkcyBJbnN0aXR1dGUsIFRoZSBV
bml2ZXJzaXR5IG9mIFdlc3Rlcm4gQXVzdHJhbGlhLCBQZXJ0aCwgQXVzdHJhbGlhLiYjeEQ7RGl2
aXNpb24gb2YgUGFlZGlhdHJpY3MsIE1lZGljYWwgU2Nob29sLCBUaGUgVW5pdmVyc2l0eSBvZiBX
ZXN0ZXJuIEF1c3RyYWxpYSwgUGVydGgsIEF1c3RyYWxpYS4mI3hEO0RpdmlzaW9uIG9mIEVuZG9j
cmlub2xvZ3ksIERlcGFydG1lbnQgb2YgUGVkaWF0cmljcywgU3RhbmZvcmQgVW5pdmVyc2l0eSBT
Y2hvb2wgb2YgTWVkaWNpbmUsIFN0YW5mb3JkLCBDYWxpZm9ybmlhLiYjeEQ7RGl2aXNpb24gb2Yg
RW5kb2NyaW5vbG9neSBhbmQgRGlhYmV0ZXMsIE1lZGljYWwgRmFjdWx0eSwgUldUSCBBYWNoZW4g
VW5pdmVyc2l0eSwgQWFjaGVuLCBHZXJtYW55LiYjeEQ7Q29sbGVnZSBvZiBNZWRpY2luZSwgVW5p
dmVyc2l0eSBvZiBMYWdvcywgTmlnZXJpYS4mI3hEO1dlbGxjb21lIFRydXN0LU1SQyBJbnN0aXR1
dGUgb2YgTWV0YWJvbGljIFNjaWVuY2UsIERlcGFydG1lbnQgb2YgUGFlZGlhdHJpY3MsIFVuaXZl
cnNpdHkgb2YgQ2FtYnJpZGdlLCBDYW1icmlkZ2UsIFVLLjwvYXV0aC1hZGRyZXNzPjx0aXRsZXM+
PHRpdGxlPklTUEFEIENsaW5pY2FsIFByYWN0aWNlIENvbnNlbnN1cyBHdWlkZWxpbmVzIDIwMTg6
IEFzc2Vzc21lbnQgYW5kIG1hbmFnZW1lbnQgb2YgaHlwb2dseWNlbWlhIGluIGNoaWxkcmVuIGFu
ZCBhZG9sZXNjZW50cyB3aXRoIGRpYWJldGVzPC90aXRsZT48c2Vjb25kYXJ5LXRpdGxlPlBlZGlh
dHIgRGlhYmV0ZXM8L3NlY29uZGFyeS10aXRsZT48L3RpdGxlcz48cGVyaW9kaWNhbD48ZnVsbC10
aXRsZT5QZWRpYXRyIERpYWJldGVzPC9mdWxsLXRpdGxlPjwvcGVyaW9kaWNhbD48cGFnZXM+MTc4
LTE5MjwvcGFnZXM+PHZvbHVtZT4xOSBTdXBwbCAyNzwvdm9sdW1lPjxlZGl0aW9uPjIwMTgvMDYv
MDY8L2VkaXRpb24+PGtleXdvcmRzPjxrZXl3b3JkPkFkb2xlc2NlbnQ8L2tleXdvcmQ+PGtleXdv
cmQ+QWdlIG9mIE9uc2V0PC9rZXl3b3JkPjxrZXl3b3JkPkNoaWxkPC9rZXl3b3JkPjxrZXl3b3Jk
PkNvbnNlbnN1czwva2V5d29yZD48a2V5d29yZD4qRGlhYmV0ZXMgTWVsbGl0dXMvYmxvb2QvZHJ1
ZyB0aGVyYXB5L2VwaWRlbWlvbG9neTwva2V5d29yZD48a2V5d29yZD5FbmRvY3Jpbm9sb2d5L29y
Z2FuaXphdGlvbiAmYW1wOyBhZG1pbmlzdHJhdGlvbi8qc3RhbmRhcmRzPC9rZXl3b3JkPjxrZXl3
b3JkPkh1bWFuczwva2V5d29yZD48a2V5d29yZD5IeXBvZ2x5Y2VtaWEvY2hlbWljYWxseSBpbmR1
Y2VkLypkaWFnbm9zaXMvKnRoZXJhcHk8L2tleXdvcmQ+PGtleXdvcmQ+SHlwb2dseWNlbWljIEFn
ZW50cy9hZHZlcnNlIGVmZmVjdHM8L2tleXdvcmQ+PGtleXdvcmQ+SW50ZXJuYXRpb25hbCBDb29w
ZXJhdGlvbjwva2V5d29yZD48a2V5d29yZD5QZWRpYXRyaWNzL29yZ2FuaXphdGlvbiAmYW1wOyBh
ZG1pbmlzdHJhdGlvbi8qc3RhbmRhcmRzPC9rZXl3b3JkPjxrZXl3b3JkPlByYWN0aWNlIFBhdHRl
cm5zLCBQaHlzaWNpYW5zJmFwb3M7L3N0YW5kYXJkczwva2V5d29yZD48a2V5d29yZD5Tb2NpZXRp
ZXMsIE1lZGljYWwvb3JnYW5pemF0aW9uICZhbXA7IGFkbWluaXN0cmF0aW9uL3N0YW5kYXJkczwv
a2V5d29yZD48a2V5d29yZD4qVGhlIElTUEFEIEh5cG9nbHljZW1pYSBndWlkZWxpbmVzIGhhdmUg
YmVlbiBoYXJtb25pemVkIHdpdGggdGhlIEludGVybmF0aW9uYWw8L2tleXdvcmQ+PGtleXdvcmQ+
SHlwb2dseWNlbWlhIFN0dWR5IEdyb3VwIChJSFNHKS48L2tleXdvcmQ+PGtleXdvcmQ+Kmh5cG9n
bHljZW1pYTwva2V5d29yZD48a2V5d29yZD4qaW1wYWlyZWQgYXdhcmVuZXNzIG9mIGh5cG9nbHlj
ZW1pYTwva2V5d29yZD48a2V5d29yZD4qdHlwZSAxIGRpYWJldGVzPC9rZXl3b3JkPjwva2V5d29y
ZHM+PGRhdGVzPjx5ZWFyPjIwMTg8L3llYXI+PHB1Yi1kYXRlcz48ZGF0ZT5PY3Q8L2RhdGU+PC9w
dWItZGF0ZXM+PC9kYXRlcz48aXNibj4xMzk5LTU0NDggKEVsZWN0cm9uaWMpJiN4RDsxMzk5LTU0
M1ggKExpbmtpbmcpPC9pc2JuPjxhY2Nlc3Npb24tbnVtPjI5ODY5MzU4PC9hY2Nlc3Npb24tbnVt
Pjx1cmxzPjxyZWxhdGVkLXVybHM+PHVybD5odHRwczovL3d3dy5uY2JpLm5sbS5uaWguZ292L3B1
Ym1lZC8yOTg2OTM1ODwvdXJsPjwvcmVsYXRlZC11cmxzPjwvdXJscz48ZWxlY3Ryb25pYy1yZXNv
dXJjZS1udW0+MTAuMTExMS9wZWRpLjEyNjk4PC9lbGVjdHJvbmljLXJlc291cmNlLW51bT48L3Jl
Y29yZD48L0NpdGU+PC9FbmROb3RlPgB=
</w:fldData>
        </w:fldChar>
      </w:r>
      <w:r w:rsidR="00FB59B0">
        <w:instrText xml:space="preserve"> ADDIN EN.CITE.DATA </w:instrText>
      </w:r>
      <w:r w:rsidR="00FB59B0">
        <w:fldChar w:fldCharType="end"/>
      </w:r>
      <w:r>
        <w:fldChar w:fldCharType="separate"/>
      </w:r>
      <w:r>
        <w:rPr>
          <w:noProof/>
        </w:rPr>
        <w:t>(Abraham et al., 2018)</w:t>
      </w:r>
      <w:r>
        <w:fldChar w:fldCharType="end"/>
      </w:r>
      <w:r>
        <w:t xml:space="preserve">.  The lymphocytes multiply during cancer or infection, causing enlarged lymph nodes, known as lymphadenopathy </w:t>
      </w:r>
      <w:r>
        <w:fldChar w:fldCharType="begin"/>
      </w:r>
      <w:r w:rsidR="00FB59B0">
        <w:instrText xml:space="preserve"> ADDIN EN.CITE &lt;EndNote&gt;&lt;Cite&gt;&lt;Author&gt;West&lt;/Author&gt;&lt;Year&gt;2016&lt;/Year&gt;&lt;RecNum&gt;4544&lt;/RecNum&gt;&lt;DisplayText&gt;(West &amp;amp; Jin, 2016)&lt;/DisplayText&gt;&lt;record&gt;&lt;rec-number&gt;4544&lt;/rec-number&gt;&lt;foreign-keys&gt;&lt;key app="EN" db-id="wpt90dfw7fe5axet55yxfp9psz59xp29x2zp" timestamp="1606050868" guid="73cda7fb-4ebb-485b-9467-5bfb7cf48632"&gt;4544&lt;/key&gt;&lt;/foreign-keys&gt;&lt;ref-type name="Journal Article"&gt;17&lt;/ref-type&gt;&lt;contributors&gt;&lt;authors&gt;&lt;author&gt;West, H.&lt;/author&gt;&lt;author&gt;Jin, J.&lt;/author&gt;&lt;/authors&gt;&lt;/contributors&gt;&lt;titles&gt;&lt;title&gt;Lymph Nodes and Lymphadenopathy in Cancer&lt;/title&gt;&lt;secondary-title&gt;JAMA Oncol&lt;/secondary-title&gt;&lt;/titles&gt;&lt;periodical&gt;&lt;full-title&gt;JAMA Oncol&lt;/full-title&gt;&lt;/periodical&gt;&lt;pages&gt;971&lt;/pages&gt;&lt;volume&gt;2&lt;/volume&gt;&lt;number&gt;7&lt;/number&gt;&lt;edition&gt;2016/05/20&lt;/edition&gt;&lt;keywords&gt;&lt;keyword&gt;Humans&lt;/keyword&gt;&lt;keyword&gt;Lymph Nodes/*pathology&lt;/keyword&gt;&lt;keyword&gt;Lymphadenopathy/*pathology&lt;/keyword&gt;&lt;keyword&gt;Lymphatic Metastasis&lt;/keyword&gt;&lt;keyword&gt;Neoplasms/complications/*pathology&lt;/keyword&gt;&lt;keyword&gt;Patient Education as Topic&lt;/keyword&gt;&lt;/keywords&gt;&lt;dates&gt;&lt;year&gt;2016&lt;/year&gt;&lt;pub-dates&gt;&lt;date&gt;Jul 1&lt;/date&gt;&lt;/pub-dates&gt;&lt;/dates&gt;&lt;isbn&gt;2374-2445 (Electronic)&amp;#xD;2374-2437 (Linking)&lt;/isbn&gt;&lt;accession-num&gt;27196692&lt;/accession-num&gt;&lt;urls&gt;&lt;related-urls&gt;&lt;url&gt;https://www.ncbi.nlm.nih.gov/pubmed/27196692&lt;/url&gt;&lt;/related-urls&gt;&lt;/urls&gt;&lt;electronic-resource-num&gt;10.1001/jamaoncol.2015.3509&lt;/electronic-resource-num&gt;&lt;/record&gt;&lt;/Cite&gt;&lt;/EndNote&gt;</w:instrText>
      </w:r>
      <w:r>
        <w:fldChar w:fldCharType="separate"/>
      </w:r>
      <w:r>
        <w:rPr>
          <w:noProof/>
        </w:rPr>
        <w:t>(West &amp; Jin, 2016)</w:t>
      </w:r>
      <w:r>
        <w:fldChar w:fldCharType="end"/>
      </w:r>
      <w:r>
        <w:t>.</w:t>
      </w:r>
    </w:p>
    <w:p w14:paraId="1E8A90C1" w14:textId="77777777" w:rsidR="00800082" w:rsidRDefault="00800082" w:rsidP="00800082"/>
    <w:p w14:paraId="44DFFF2D" w14:textId="77777777" w:rsidR="00800082" w:rsidRDefault="00800082" w:rsidP="00800082">
      <w:r w:rsidRPr="007000BE">
        <w:rPr>
          <w:rStyle w:val="Heading3Char"/>
        </w:rPr>
        <w:t>Peyer’s Patches</w:t>
      </w:r>
      <w:r>
        <w:t xml:space="preserve"> </w:t>
      </w:r>
    </w:p>
    <w:p w14:paraId="604D2AA0" w14:textId="22EB2ECC" w:rsidR="00800082" w:rsidRDefault="00E84B2B" w:rsidP="00800082">
      <w:r w:rsidRPr="00802F7A">
        <w:rPr>
          <w:color w:val="000000" w:themeColor="text1"/>
        </w:rPr>
        <w:t xml:space="preserve">Peyer’s Patches are </w:t>
      </w:r>
      <w:r w:rsidR="00800082">
        <w:t xml:space="preserve">part of the </w:t>
      </w:r>
      <w:r w:rsidR="00800082" w:rsidRPr="00210860">
        <w:t xml:space="preserve">gut associated lymphoid tissue (GALT) </w:t>
      </w:r>
      <w:r w:rsidR="00800082">
        <w:t xml:space="preserve">and important for immune response.  </w:t>
      </w:r>
      <w:r w:rsidR="00800082" w:rsidRPr="00210860">
        <w:t>Another part of</w:t>
      </w:r>
      <w:r w:rsidR="00800082">
        <w:t xml:space="preserve"> GALT </w:t>
      </w:r>
      <w:r w:rsidR="00800082" w:rsidRPr="00210860">
        <w:t xml:space="preserve">is the </w:t>
      </w:r>
      <w:r w:rsidR="00800082">
        <w:t>a</w:t>
      </w:r>
      <w:r w:rsidR="00800082" w:rsidRPr="00210860">
        <w:t xml:space="preserve">ppendix, </w:t>
      </w:r>
      <w:r w:rsidR="00800082">
        <w:t xml:space="preserve">located </w:t>
      </w:r>
      <w:r w:rsidR="00800082" w:rsidRPr="00210860">
        <w:t xml:space="preserve">where the small and large intestine meet. </w:t>
      </w:r>
      <w:r w:rsidR="00800082">
        <w:t xml:space="preserve"> </w:t>
      </w:r>
      <w:r w:rsidR="00800082" w:rsidRPr="00210860">
        <w:t xml:space="preserve">It contains dense lymphoid tissue, B cells and T cells, and is the main site of Immunoglobulin A </w:t>
      </w:r>
      <w:r w:rsidR="00800082">
        <w:t xml:space="preserve">(Ig A) which is </w:t>
      </w:r>
      <w:r w:rsidR="00800082" w:rsidRPr="00210860">
        <w:t>the most abundant immunoglobulin in the GALT (</w:t>
      </w:r>
      <w:bookmarkStart w:id="4" w:name="_Hlk55826035"/>
      <w:r w:rsidR="00800082" w:rsidRPr="00210860">
        <w:t>Girard-</w:t>
      </w:r>
      <w:proofErr w:type="spellStart"/>
      <w:r w:rsidR="00800082" w:rsidRPr="00210860">
        <w:t>Madoux</w:t>
      </w:r>
      <w:proofErr w:type="spellEnd"/>
      <w:r w:rsidR="00800082" w:rsidRPr="00210860">
        <w:t xml:space="preserve"> et al., 2018).</w:t>
      </w:r>
      <w:bookmarkEnd w:id="4"/>
      <w:r w:rsidR="00800082" w:rsidRPr="00210860">
        <w:t xml:space="preserve"> </w:t>
      </w:r>
      <w:r w:rsidR="00800082">
        <w:t xml:space="preserve"> </w:t>
      </w:r>
      <w:r w:rsidR="00800082" w:rsidRPr="00210860">
        <w:t xml:space="preserve">Acute appendicitis is common in children </w:t>
      </w:r>
      <w:r w:rsidR="00800082">
        <w:t xml:space="preserve">often </w:t>
      </w:r>
      <w:r w:rsidR="00800082" w:rsidRPr="00210860">
        <w:t xml:space="preserve">resulting in surgical removal, removal has no effect on the immunity in the gastrointestinal tract, although IgA levels </w:t>
      </w:r>
      <w:r w:rsidR="00800082">
        <w:t xml:space="preserve">are </w:t>
      </w:r>
      <w:r w:rsidR="00800082" w:rsidRPr="00210860">
        <w:t>lower (Girard-</w:t>
      </w:r>
      <w:proofErr w:type="spellStart"/>
      <w:r w:rsidR="00800082" w:rsidRPr="00210860">
        <w:t>Madoux</w:t>
      </w:r>
      <w:proofErr w:type="spellEnd"/>
      <w:r w:rsidR="00800082" w:rsidRPr="00210860">
        <w:t xml:space="preserve"> et al., 2018).</w:t>
      </w:r>
      <w:r w:rsidR="00800082">
        <w:t xml:space="preserve">  Not all defence mechanisms are helpful</w:t>
      </w:r>
      <w:r w:rsidR="00137861">
        <w:t>.</w:t>
      </w:r>
      <w:r w:rsidR="00800082">
        <w:t xml:space="preserve"> Crohn’s disease, an inflammatory bowel disease, is associated with an abnormal T cell mediated immune response towards gut flora </w:t>
      </w:r>
      <w:r w:rsidR="00800082">
        <w:fldChar w:fldCharType="begin"/>
      </w:r>
      <w:r w:rsidR="00FB59B0">
        <w:instrText xml:space="preserve"> ADDIN EN.CITE &lt;EndNote&gt;&lt;Cite&gt;&lt;Author&gt;Jung&lt;/Author&gt;&lt;Year&gt;2010&lt;/Year&gt;&lt;RecNum&gt;4546&lt;/RecNum&gt;&lt;DisplayText&gt;(Jung, Hugot, &amp;amp; Barreau, 2010)&lt;/DisplayText&gt;&lt;record&gt;&lt;rec-number&gt;4546&lt;/rec-number&gt;&lt;foreign-keys&gt;&lt;key app="EN" db-id="wpt90dfw7fe5axet55yxfp9psz59xp29x2zp" timestamp="1606050872" guid="2cffc93c-dc72-4347-ae32-0c591d6fb311"&gt;4546&lt;/key&gt;&lt;/foreign-keys&gt;&lt;ref-type name="Journal Article"&gt;17&lt;/ref-type&gt;&lt;contributors&gt;&lt;authors&gt;&lt;author&gt;Jung, C.&lt;/author&gt;&lt;author&gt;Hugot, J. P.&lt;/author&gt;&lt;author&gt;Barreau, F.&lt;/author&gt;&lt;/authors&gt;&lt;/contributors&gt;&lt;auth-address&gt;UMR843 INSERM, Universite Sorbonne Paris Cite-Diderot, Hopital Robert Debre, 75019 Paris, France.&lt;/auth-address&gt;&lt;titles&gt;&lt;title&gt;Peyer&amp;apos;s Patches: The Immune Sensors of the Intestine&lt;/title&gt;&lt;secondary-title&gt;Int J Inflam&lt;/secondary-title&gt;&lt;/titles&gt;&lt;periodical&gt;&lt;full-title&gt;Int J Inflam&lt;/full-title&gt;&lt;/periodical&gt;&lt;pages&gt;823710&lt;/pages&gt;&lt;volume&gt;2010&lt;/volume&gt;&lt;edition&gt;2010/12/29&lt;/edition&gt;&lt;dates&gt;&lt;year&gt;2010&lt;/year&gt;&lt;pub-dates&gt;&lt;date&gt;Sep 19&lt;/date&gt;&lt;/pub-dates&gt;&lt;/dates&gt;&lt;isbn&gt;2042-0099 (Electronic)&amp;#xD;2042-0099 (Linking)&lt;/isbn&gt;&lt;accession-num&gt;21188221&lt;/accession-num&gt;&lt;urls&gt;&lt;related-urls&gt;&lt;url&gt;https://www.ncbi.nlm.nih.gov/pubmed/21188221&lt;/url&gt;&lt;/related-urls&gt;&lt;/urls&gt;&lt;custom2&gt;PMC3004000&lt;/custom2&gt;&lt;electronic-resource-num&gt;10.4061/2010/823710&lt;/electronic-resource-num&gt;&lt;/record&gt;&lt;/Cite&gt;&lt;/EndNote&gt;</w:instrText>
      </w:r>
      <w:r w:rsidR="00800082">
        <w:fldChar w:fldCharType="separate"/>
      </w:r>
      <w:r w:rsidR="00800082">
        <w:rPr>
          <w:noProof/>
        </w:rPr>
        <w:t>(</w:t>
      </w:r>
      <w:bookmarkStart w:id="5" w:name="_Hlk55826062"/>
      <w:r w:rsidR="00800082">
        <w:rPr>
          <w:noProof/>
        </w:rPr>
        <w:t>Jung, Hugot, &amp; Barreau, 2010)</w:t>
      </w:r>
      <w:bookmarkEnd w:id="5"/>
      <w:r w:rsidR="00800082">
        <w:fldChar w:fldCharType="end"/>
      </w:r>
      <w:r w:rsidR="00800082">
        <w:t>.</w:t>
      </w:r>
    </w:p>
    <w:p w14:paraId="0B692EB2" w14:textId="77777777" w:rsidR="00800082" w:rsidRDefault="00800082" w:rsidP="00800082"/>
    <w:p w14:paraId="5D310BB9" w14:textId="77777777" w:rsidR="00800082" w:rsidRDefault="00800082" w:rsidP="00800082">
      <w:r w:rsidRPr="00210860">
        <w:rPr>
          <w:rStyle w:val="Heading3Char"/>
        </w:rPr>
        <w:t>Tonsil</w:t>
      </w:r>
      <w:r>
        <w:rPr>
          <w:rStyle w:val="Heading3Char"/>
        </w:rPr>
        <w:t>s and adenoids</w:t>
      </w:r>
      <w:r>
        <w:t xml:space="preserve"> </w:t>
      </w:r>
    </w:p>
    <w:p w14:paraId="3D9BA6BA" w14:textId="7FCC95F9" w:rsidR="00800082" w:rsidRDefault="00E84B2B" w:rsidP="00800082">
      <w:r w:rsidRPr="00802F7A">
        <w:rPr>
          <w:color w:val="000000" w:themeColor="text1"/>
        </w:rPr>
        <w:t>The tonsils and adenoids are</w:t>
      </w:r>
      <w:r w:rsidR="00802F7A">
        <w:rPr>
          <w:color w:val="000000" w:themeColor="text1"/>
        </w:rPr>
        <w:t xml:space="preserve"> </w:t>
      </w:r>
      <w:r w:rsidR="00800082" w:rsidRPr="00802F7A">
        <w:rPr>
          <w:color w:val="000000" w:themeColor="text1"/>
        </w:rPr>
        <w:t xml:space="preserve">located </w:t>
      </w:r>
      <w:r w:rsidR="00800082">
        <w:t>in the oropharynx and help prevent pathogens from entering the respiratory system and GI tract</w:t>
      </w:r>
      <w:r w:rsidR="0000710A">
        <w:t>, t</w:t>
      </w:r>
      <w:r w:rsidR="00800082">
        <w:t xml:space="preserve">hey produce IgG, IgA and IgM immunoglobulins </w:t>
      </w:r>
      <w:r w:rsidR="0000710A">
        <w:t>as i</w:t>
      </w:r>
      <w:r w:rsidR="00800082">
        <w:t>nflammation and infection of these tissues are common</w:t>
      </w:r>
      <w:r w:rsidR="00823D7D">
        <w:t xml:space="preserve">. </w:t>
      </w:r>
      <w:r w:rsidR="0000710A">
        <w:t xml:space="preserve">Adenoidectomy and </w:t>
      </w:r>
      <w:r w:rsidR="00800082">
        <w:t xml:space="preserve">tonsillectomy </w:t>
      </w:r>
      <w:r w:rsidR="0000710A">
        <w:t xml:space="preserve">are among </w:t>
      </w:r>
      <w:r w:rsidR="00800082">
        <w:t>the most common surgical procedures in the UK</w:t>
      </w:r>
      <w:r w:rsidR="00FB59B0">
        <w:t xml:space="preserve"> </w:t>
      </w:r>
      <w:r w:rsidR="00FB59B0" w:rsidRPr="005D219D">
        <w:rPr>
          <w:color w:val="000000" w:themeColor="text1"/>
        </w:rPr>
        <w:fldChar w:fldCharType="begin"/>
      </w:r>
      <w:r w:rsidR="001A6D39" w:rsidRPr="005D219D">
        <w:rPr>
          <w:color w:val="000000" w:themeColor="text1"/>
        </w:rPr>
        <w:instrText xml:space="preserve"> ADDIN EN.CITE &lt;EndNote&gt;&lt;Cite&gt;&lt;Author&gt;Green&lt;/Author&gt;&lt;Year&gt;2020&lt;/Year&gt;&lt;RecNum&gt;5173&lt;/RecNum&gt;&lt;DisplayText&gt;(Green, Woodman, McLernon, Patrn, &amp;amp; Engelhardt, 2020)&lt;/DisplayText&gt;&lt;record&gt;&lt;rec-number&gt;5173&lt;/rec-number&gt;&lt;foreign-keys&gt;&lt;key app="EN" db-id="wpt90dfw7fe5axet55yxfp9psz59xp29x2zp" timestamp="1610552344" guid="21cd4f12-f17c-481b-984f-1b8567f825c2"&gt;5173&lt;/key&gt;&lt;/foreign-keys&gt;&lt;ref-type name="Journal Article"&gt;17&lt;/ref-type&gt;&lt;contributors&gt;&lt;authors&gt;&lt;author&gt;Green, Z.&lt;/author&gt;&lt;author&gt;Woodman, N.&lt;/author&gt;&lt;author&gt;McLernon, D. J.&lt;/author&gt;&lt;author&gt;Patrn,&lt;/author&gt;&lt;author&gt;Engelhardt, T.&lt;/author&gt;&lt;/authors&gt;&lt;/contributors&gt;&lt;auth-address&gt;Sheffield Children&amp;apos;s Hospital, Sheffield, UK. Electronic address: zoe.green3@nhs.net.&amp;#xD;King&amp;apos;s College Hospital, London, UK. Electronic address: natasha.woodman@nhs.net.&amp;#xD;Institute of Applied Health Sciences, University of Aberdeen, Aberdeen, UK.&amp;#xD;McGill University Health Center, Montreal Children&amp;apos;s Hospital, Montreal, QC, Canada.&lt;/auth-address&gt;&lt;titles&gt;&lt;title&gt;Incidence of paediatric unplanned day-case admissions in the UK and Ireland: a prospective multicentre observational study&lt;/title&gt;&lt;secondary-title&gt;Br J Anaesth&lt;/secondary-title&gt;&lt;/titles&gt;&lt;periodical&gt;&lt;full-title&gt;Br J Anaesth&lt;/full-title&gt;&lt;/periodical&gt;&lt;edition&gt;2020/02/08&lt;/edition&gt;&lt;keywords&gt;&lt;keyword&gt;ambulatory surgery&lt;/keyword&gt;&lt;keyword&gt;anaesthesia&lt;/keyword&gt;&lt;keyword&gt;paediatrics&lt;/keyword&gt;&lt;keyword&gt;patient admission&lt;/keyword&gt;&lt;keyword&gt;quality improvement&lt;/keyword&gt;&lt;keyword&gt;risk factors&lt;/keyword&gt;&lt;keyword&gt;unplanned hospital admission&lt;/keyword&gt;&lt;/keywords&gt;&lt;dates&gt;&lt;year&gt;2020&lt;/year&gt;&lt;pub-dates&gt;&lt;date&gt;Feb 4&lt;/date&gt;&lt;/pub-dates&gt;&lt;/dates&gt;&lt;isbn&gt;1471-6771 (Electronic)&amp;#xD;0007-0912 (Linking)&lt;/isbn&gt;&lt;accession-num&gt;32029261&lt;/accession-num&gt;&lt;urls&gt;&lt;related-urls&gt;&lt;url&gt;https://www.ncbi.nlm.nih.gov/pubmed/32029261&lt;/url&gt;&lt;/related-urls&gt;&lt;/urls&gt;&lt;electronic-resource-num&gt;10.1016/j.bja.2019.11.035&lt;/electronic-resource-num&gt;&lt;/record&gt;&lt;/Cite&gt;&lt;/EndNote&gt;</w:instrText>
      </w:r>
      <w:r w:rsidR="00FB59B0" w:rsidRPr="005D219D">
        <w:rPr>
          <w:color w:val="000000" w:themeColor="text1"/>
        </w:rPr>
        <w:fldChar w:fldCharType="separate"/>
      </w:r>
      <w:r w:rsidR="00FB59B0" w:rsidRPr="005D219D">
        <w:rPr>
          <w:noProof/>
          <w:color w:val="000000" w:themeColor="text1"/>
        </w:rPr>
        <w:t>(Green, Woodman, McLernon, Patrn, &amp; Engelhardt, 2020)</w:t>
      </w:r>
      <w:r w:rsidR="00FB59B0" w:rsidRPr="005D219D">
        <w:rPr>
          <w:color w:val="000000" w:themeColor="text1"/>
        </w:rPr>
        <w:fldChar w:fldCharType="end"/>
      </w:r>
      <w:r w:rsidR="00800082">
        <w:t xml:space="preserve"> </w:t>
      </w:r>
      <w:r w:rsidR="005D219D">
        <w:t>T</w:t>
      </w:r>
      <w:r w:rsidR="00800082">
        <w:t xml:space="preserve">he removal of these structures do not deplete the immune system, unlike removal of the spleen </w:t>
      </w:r>
      <w:bookmarkStart w:id="6" w:name="_Hlk55826311"/>
      <w:r w:rsidR="00800082">
        <w:fldChar w:fldCharType="begin">
          <w:fldData xml:space="preserve">PEVuZE5vdGU+PENpdGU+PEF1dGhvcj5DYXRhbGFubzwvQXV0aG9yPjxZZWFyPjIwMTg8L1llYXI+
PFJlY051bT40NDQxPC9SZWNOdW0+PERpc3BsYXlUZXh0PihCaXRhciwgRG93bGksICZhbXA7IE1v
dXJhZCwgMjAxNTsgQ2F0YWxhbm8gZXQgYWwuLCAyMDE4KTwvRGlzcGxheVRleHQ+PHJlY29yZD48
cmVjLW51bWJlcj40NDQxPC9yZWMtbnVtYmVyPjxmb3JlaWduLWtleXM+PGtleSBhcHA9IkVOIiBk
Yi1pZD0id3B0OTBkZnc3ZmU1YXhldDU1eXhmcDlwc3o1OXhwMjl4MnpwIiB0aW1lc3RhbXA9IjE2
MDYwNTAzODgiIGd1aWQ9IjI2YzlkMWM4LTNmYjctNGY4OC05NzY4LTUyYTVlNTI2NDY5MyI+NDQ0
MTwva2V5PjwvZm9yZWlnbi1rZXlzPjxyZWYtdHlwZSBuYW1lPSJKb3VybmFsIEFydGljbGUiPjE3
PC9yZWYtdHlwZT48Y29udHJpYnV0b3JzPjxhdXRob3JzPjxhdXRob3I+Q2F0YWxhbm8sIE0uPC9h
dXRob3I+PGF1dGhvcj5SaXp6bywgRC48L2F1dGhvcj48YXV0aG9yPkNvY2NpYSwgUC48L2F1dGhv
cj48YXV0aG9yPk1hdXJpemksIFAuPC9hdXRob3I+PGF1dGhvcj5OYW5uaSwgTC48L2F1dGhvcj48
YXV0aG9yPlJ1Z2dpZXJvLCBBLjwvYXV0aG9yPjwvYXV0aG9ycz48L2NvbnRyaWJ1dG9ycz48dGl0
bGVzPjx0aXRsZT5DYW4gcGFydGlhbCBzcGxlbmVjdG9teSBwcmVzZXJ2ZSBodW1vcmFsIGltbXVu
aXR5IGluIHBlZGlhdHJpYyBwYXRpZW50cz8gUmlza3MgYW5kIGJlbmVmaXRzIG9mIHBhcnRpYWwg
c3BsZW5lY3RvbXk8L3RpdGxlPjxzZWNvbmRhcnktdGl0bGU+U2lnbmEgVml0YWU8L3NlY29uZGFy
eS10aXRsZT48L3RpdGxlcz48cGVyaW9kaWNhbD48ZnVsbC10aXRsZT5TaWduYSBWaXRhZTwvZnVs
bC10aXRsZT48L3BlcmlvZGljYWw+PHBhZ2VzPjE3IC0gMTk8L3BhZ2VzPjx2b2x1bWU+MTQ8L3Zv
bHVtZT48bnVtYmVyPjE8L251bWJlcj48ZGF0ZXM+PHllYXI+MjAxODwveWVhcj48L2RhdGVzPjx1
cmxzPjwvdXJscz48L3JlY29yZD48L0NpdGU+PENpdGU+PEF1dGhvcj5CaXRhcjwvQXV0aG9yPjxZ
ZWFyPjIwMTU8L1llYXI+PFJlY051bT40NDM2PC9SZWNOdW0+PHJlY29yZD48cmVjLW51bWJlcj40
NDM2PC9yZWMtbnVtYmVyPjxmb3JlaWduLWtleXM+PGtleSBhcHA9IkVOIiBkYi1pZD0id3B0OTBk
Znc3ZmU1YXhldDU1eXhmcDlwc3o1OXhwMjl4MnpwIiB0aW1lc3RhbXA9IjE2MDYwNTAzNDUiIGd1
aWQ9IjQ1M2E0Njk0LWYyZDEtNGVkMC1hMDU3LWVhYTllYzhiMDMzNyI+NDQzNjwva2V5PjwvZm9y
ZWlnbi1rZXlzPjxyZWYtdHlwZSBuYW1lPSJKb3VybmFsIEFydGljbGUiPjE3PC9yZWYtdHlwZT48
Y29udHJpYnV0b3JzPjxhdXRob3JzPjxhdXRob3I+Qml0YXIsIE0uIEEuPC9hdXRob3I+PGF1dGhv
cj5Eb3dsaSwgQS48L2F1dGhvcj48YXV0aG9yPk1vdXJhZCwgTS48L2F1dGhvcj48L2F1dGhvcnM+
PC9jb250cmlidXRvcnM+PGF1dGgtYWRkcmVzcz5EZXBhcnRtZW50IG9mIE90b2xhcnluZ29sb2d5
IEhlYWQgJmFtcDsgTmVjayBTdXJnZXJ5LCBBbWVyaWNhbiBVbml2ZXJzaXR5IG9mIEJlaXJ1dCBG
YWN1bHR5IG9mIE1lZGljaW5lICZhbXA7IE1lZGljYWwgQ2VudGVyLCBCZWlydXQsIExlYmFub247
IERlcGFydG1lbnQgb2YgUGVkaWF0cmljcyAmYW1wOyBBZG9sZXNjZW50IE1lZGljaW5lLCBBbWVy
aWNhbiBVbml2ZXJzaXR5IG9mIEJlaXJ1dCBGYWN1bHR5IG9mIE1lZGljaW5lICZhbXA7IE1lZGlj
YWwgQ2VudGVyLCBCZWlydXQsIExlYmFub247IERlcGFydG1lbnQgb2YgRU5UIFN1cmdlcnksIFRo
ZSBDaGlsZHJlbiZhcG9zO3MgSG9zcGl0YWwgYXQgV2VzdG1lYWQsIFN5ZG5leSBNZWRpY2FsIFNj
aG9vbCwgVW5pdmVyc2l0eSBvZiBTeWRuZXksIFN5ZG5leSwgQXVzdHJhbGlhLiBFbGVjdHJvbmlj
IGFkZHJlc3M6IG1iaXRhci1tZEBob3RtYWlsLmNvbS4mI3hEO0RlcGFydG1lbnQgb2YgT3RvbGFy
eW5nb2xvZ3kgSGVhZCAmYW1wOyBOZWNrIFN1cmdlcnksIEFtZXJpY2FuIFVuaXZlcnNpdHkgb2Yg
QmVpcnV0IEZhY3VsdHkgb2YgTWVkaWNpbmUgJmFtcDsgTWVkaWNhbCBDZW50ZXIsIEJlaXJ1dCwg
TGViYW5vbjsgTWFpbmUgTWVkaWNhbCBDZW50ZXIsIFBvcnRsYW5kLCBNRSwgVVNBLiYjeEQ7RGVw
YXJ0bWVudCBvZiBPdG9sYXJ5bmdvbG9neSBIZWFkICZhbXA7IE5lY2sgU3VyZ2VyeSwgQW1lcmlj
YW4gVW5pdmVyc2l0eSBvZiBCZWlydXQgRmFjdWx0eSBvZiBNZWRpY2luZSAmYW1wOyBNZWRpY2Fs
IENlbnRlciwgQmVpcnV0LCBMZWJhbm9uLjwvYXV0aC1hZGRyZXNzPjx0aXRsZXM+PHRpdGxlPlRo
ZSBlZmZlY3Qgb2YgdG9uc2lsbGVjdG9teSBvbiB0aGUgaW1tdW5lIHN5c3RlbTogQSBzeXN0ZW1h
dGljIHJldmlldyBhbmQgbWV0YS1hbmFseXNpczwvdGl0bGU+PHNlY29uZGFyeS10aXRsZT5JbnQg
SiBQZWRpYXRyIE90b3JoaW5vbGFyeW5nb2w8L3NlY29uZGFyeS10aXRsZT48L3RpdGxlcz48cGVy
aW9kaWNhbD48ZnVsbC10aXRsZT5JbnQgSiBQZWRpYXRyIE90b3JoaW5vbGFyeW5nb2w8L2Z1bGwt
dGl0bGU+PC9wZXJpb2RpY2FsPjxwYWdlcz4xMTg0LTkxPC9wYWdlcz48dm9sdW1lPjc5PC92b2x1
bWU+PG51bWJlcj44PC9udW1iZXI+PGVkaXRpb24+MjAxNS8wNi8xMDwvZWRpdGlvbj48a2V5d29y
ZHM+PGtleXdvcmQ+SHVtYW5zPC9rZXl3b3JkPjxrZXl3b3JkPipJbW11bml0eSwgQ2VsbHVsYXI8
L2tleXdvcmQ+PGtleXdvcmQ+KkltbXVuaXR5LCBIdW1vcmFsPC9rZXl3b3JkPjxrZXl3b3JkPklt
bXVub2dsb2J1bGlucy8qYmxvb2Q8L2tleXdvcmQ+PGtleXdvcmQ+KlRvbnNpbGxlY3RvbXkvYWR2
ZXJzZSBlZmZlY3RzPC9rZXl3b3JkPjxrZXl3b3JkPkNlbGx1bGFyIGltbXVuaXR5PC9rZXl3b3Jk
PjxrZXl3b3JkPkh1bW9yYWwgaW1tdW5pdHk8L2tleXdvcmQ+PGtleXdvcmQ+SW1tdW5lIHN5c3Rl
bTwva2V5d29yZD48a2V5d29yZD5Ub25zaWxsZWN0b215PC9rZXl3b3JkPjxrZXl3b3JkPlRvbnNp
bHM8L2tleXdvcmQ+PC9rZXl3b3Jkcz48ZGF0ZXM+PHllYXI+MjAxNTwveWVhcj48cHViLWRhdGVz
PjxkYXRlPkF1ZzwvZGF0ZT48L3B1Yi1kYXRlcz48L2RhdGVzPjxpc2JuPjE4NzItODQ2NCAoRWxl
Y3Ryb25pYykmI3hEOzAxNjUtNTg3NiAoTGlua2luZyk8L2lzYm4+PGFjY2Vzc2lvbi1udW0+MjYw
NTUxOTk8L2FjY2Vzc2lvbi1udW0+PHVybHM+PHJlbGF0ZWQtdXJscz48dXJsPmh0dHBzOi8vd3d3
Lm5jYmkubmxtLm5paC5nb3YvcHVibWVkLzI2MDU1MTk5PC91cmw+PC9yZWxhdGVkLXVybHM+PC91
cmxzPjxlbGVjdHJvbmljLXJlc291cmNlLW51bT4xMC4xMDE2L2ouaWpwb3JsLjIwMTUuMDUuMDE2
PC9lbGVjdHJvbmljLXJlc291cmNlLW51bT48L3JlY29yZD48L0NpdGU+PC9FbmROb3RlPn==
</w:fldData>
        </w:fldChar>
      </w:r>
      <w:r w:rsidR="00FB59B0">
        <w:instrText xml:space="preserve"> ADDIN EN.CITE </w:instrText>
      </w:r>
      <w:r w:rsidR="00FB59B0">
        <w:fldChar w:fldCharType="begin">
          <w:fldData xml:space="preserve">PEVuZE5vdGU+PENpdGU+PEF1dGhvcj5DYXRhbGFubzwvQXV0aG9yPjxZZWFyPjIwMTg8L1llYXI+
PFJlY051bT40NDQxPC9SZWNOdW0+PERpc3BsYXlUZXh0PihCaXRhciwgRG93bGksICZhbXA7IE1v
dXJhZCwgMjAxNTsgQ2F0YWxhbm8gZXQgYWwuLCAyMDE4KTwvRGlzcGxheVRleHQ+PHJlY29yZD48
cmVjLW51bWJlcj40NDQxPC9yZWMtbnVtYmVyPjxmb3JlaWduLWtleXM+PGtleSBhcHA9IkVOIiBk
Yi1pZD0id3B0OTBkZnc3ZmU1YXhldDU1eXhmcDlwc3o1OXhwMjl4MnpwIiB0aW1lc3RhbXA9IjE2
MDYwNTAzODgiIGd1aWQ9IjI2YzlkMWM4LTNmYjctNGY4OC05NzY4LTUyYTVlNTI2NDY5MyI+NDQ0
MTwva2V5PjwvZm9yZWlnbi1rZXlzPjxyZWYtdHlwZSBuYW1lPSJKb3VybmFsIEFydGljbGUiPjE3
PC9yZWYtdHlwZT48Y29udHJpYnV0b3JzPjxhdXRob3JzPjxhdXRob3I+Q2F0YWxhbm8sIE0uPC9h
dXRob3I+PGF1dGhvcj5SaXp6bywgRC48L2F1dGhvcj48YXV0aG9yPkNvY2NpYSwgUC48L2F1dGhv
cj48YXV0aG9yPk1hdXJpemksIFAuPC9hdXRob3I+PGF1dGhvcj5OYW5uaSwgTC48L2F1dGhvcj48
YXV0aG9yPlJ1Z2dpZXJvLCBBLjwvYXV0aG9yPjwvYXV0aG9ycz48L2NvbnRyaWJ1dG9ycz48dGl0
bGVzPjx0aXRsZT5DYW4gcGFydGlhbCBzcGxlbmVjdG9teSBwcmVzZXJ2ZSBodW1vcmFsIGltbXVu
aXR5IGluIHBlZGlhdHJpYyBwYXRpZW50cz8gUmlza3MgYW5kIGJlbmVmaXRzIG9mIHBhcnRpYWwg
c3BsZW5lY3RvbXk8L3RpdGxlPjxzZWNvbmRhcnktdGl0bGU+U2lnbmEgVml0YWU8L3NlY29uZGFy
eS10aXRsZT48L3RpdGxlcz48cGVyaW9kaWNhbD48ZnVsbC10aXRsZT5TaWduYSBWaXRhZTwvZnVs
bC10aXRsZT48L3BlcmlvZGljYWw+PHBhZ2VzPjE3IC0gMTk8L3BhZ2VzPjx2b2x1bWU+MTQ8L3Zv
bHVtZT48bnVtYmVyPjE8L251bWJlcj48ZGF0ZXM+PHllYXI+MjAxODwveWVhcj48L2RhdGVzPjx1
cmxzPjwvdXJscz48L3JlY29yZD48L0NpdGU+PENpdGU+PEF1dGhvcj5CaXRhcjwvQXV0aG9yPjxZ
ZWFyPjIwMTU8L1llYXI+PFJlY051bT40NDM2PC9SZWNOdW0+PHJlY29yZD48cmVjLW51bWJlcj40
NDM2PC9yZWMtbnVtYmVyPjxmb3JlaWduLWtleXM+PGtleSBhcHA9IkVOIiBkYi1pZD0id3B0OTBk
Znc3ZmU1YXhldDU1eXhmcDlwc3o1OXhwMjl4MnpwIiB0aW1lc3RhbXA9IjE2MDYwNTAzNDUiIGd1
aWQ9IjQ1M2E0Njk0LWYyZDEtNGVkMC1hMDU3LWVhYTllYzhiMDMzNyI+NDQzNjwva2V5PjwvZm9y
ZWlnbi1rZXlzPjxyZWYtdHlwZSBuYW1lPSJKb3VybmFsIEFydGljbGUiPjE3PC9yZWYtdHlwZT48
Y29udHJpYnV0b3JzPjxhdXRob3JzPjxhdXRob3I+Qml0YXIsIE0uIEEuPC9hdXRob3I+PGF1dGhv
cj5Eb3dsaSwgQS48L2F1dGhvcj48YXV0aG9yPk1vdXJhZCwgTS48L2F1dGhvcj48L2F1dGhvcnM+
PC9jb250cmlidXRvcnM+PGF1dGgtYWRkcmVzcz5EZXBhcnRtZW50IG9mIE90b2xhcnluZ29sb2d5
IEhlYWQgJmFtcDsgTmVjayBTdXJnZXJ5LCBBbWVyaWNhbiBVbml2ZXJzaXR5IG9mIEJlaXJ1dCBG
YWN1bHR5IG9mIE1lZGljaW5lICZhbXA7IE1lZGljYWwgQ2VudGVyLCBCZWlydXQsIExlYmFub247
IERlcGFydG1lbnQgb2YgUGVkaWF0cmljcyAmYW1wOyBBZG9sZXNjZW50IE1lZGljaW5lLCBBbWVy
aWNhbiBVbml2ZXJzaXR5IG9mIEJlaXJ1dCBGYWN1bHR5IG9mIE1lZGljaW5lICZhbXA7IE1lZGlj
YWwgQ2VudGVyLCBCZWlydXQsIExlYmFub247IERlcGFydG1lbnQgb2YgRU5UIFN1cmdlcnksIFRo
ZSBDaGlsZHJlbiZhcG9zO3MgSG9zcGl0YWwgYXQgV2VzdG1lYWQsIFN5ZG5leSBNZWRpY2FsIFNj
aG9vbCwgVW5pdmVyc2l0eSBvZiBTeWRuZXksIFN5ZG5leSwgQXVzdHJhbGlhLiBFbGVjdHJvbmlj
IGFkZHJlc3M6IG1iaXRhci1tZEBob3RtYWlsLmNvbS4mI3hEO0RlcGFydG1lbnQgb2YgT3RvbGFy
eW5nb2xvZ3kgSGVhZCAmYW1wOyBOZWNrIFN1cmdlcnksIEFtZXJpY2FuIFVuaXZlcnNpdHkgb2Yg
QmVpcnV0IEZhY3VsdHkgb2YgTWVkaWNpbmUgJmFtcDsgTWVkaWNhbCBDZW50ZXIsIEJlaXJ1dCwg
TGViYW5vbjsgTWFpbmUgTWVkaWNhbCBDZW50ZXIsIFBvcnRsYW5kLCBNRSwgVVNBLiYjeEQ7RGVw
YXJ0bWVudCBvZiBPdG9sYXJ5bmdvbG9neSBIZWFkICZhbXA7IE5lY2sgU3VyZ2VyeSwgQW1lcmlj
YW4gVW5pdmVyc2l0eSBvZiBCZWlydXQgRmFjdWx0eSBvZiBNZWRpY2luZSAmYW1wOyBNZWRpY2Fs
IENlbnRlciwgQmVpcnV0LCBMZWJhbm9uLjwvYXV0aC1hZGRyZXNzPjx0aXRsZXM+PHRpdGxlPlRo
ZSBlZmZlY3Qgb2YgdG9uc2lsbGVjdG9teSBvbiB0aGUgaW1tdW5lIHN5c3RlbTogQSBzeXN0ZW1h
dGljIHJldmlldyBhbmQgbWV0YS1hbmFseXNpczwvdGl0bGU+PHNlY29uZGFyeS10aXRsZT5JbnQg
SiBQZWRpYXRyIE90b3JoaW5vbGFyeW5nb2w8L3NlY29uZGFyeS10aXRsZT48L3RpdGxlcz48cGVy
aW9kaWNhbD48ZnVsbC10aXRsZT5JbnQgSiBQZWRpYXRyIE90b3JoaW5vbGFyeW5nb2w8L2Z1bGwt
dGl0bGU+PC9wZXJpb2RpY2FsPjxwYWdlcz4xMTg0LTkxPC9wYWdlcz48dm9sdW1lPjc5PC92b2x1
bWU+PG51bWJlcj44PC9udW1iZXI+PGVkaXRpb24+MjAxNS8wNi8xMDwvZWRpdGlvbj48a2V5d29y
ZHM+PGtleXdvcmQ+SHVtYW5zPC9rZXl3b3JkPjxrZXl3b3JkPipJbW11bml0eSwgQ2VsbHVsYXI8
L2tleXdvcmQ+PGtleXdvcmQ+KkltbXVuaXR5LCBIdW1vcmFsPC9rZXl3b3JkPjxrZXl3b3JkPklt
bXVub2dsb2J1bGlucy8qYmxvb2Q8L2tleXdvcmQ+PGtleXdvcmQ+KlRvbnNpbGxlY3RvbXkvYWR2
ZXJzZSBlZmZlY3RzPC9rZXl3b3JkPjxrZXl3b3JkPkNlbGx1bGFyIGltbXVuaXR5PC9rZXl3b3Jk
PjxrZXl3b3JkPkh1bW9yYWwgaW1tdW5pdHk8L2tleXdvcmQ+PGtleXdvcmQ+SW1tdW5lIHN5c3Rl
bTwva2V5d29yZD48a2V5d29yZD5Ub25zaWxsZWN0b215PC9rZXl3b3JkPjxrZXl3b3JkPlRvbnNp
bHM8L2tleXdvcmQ+PC9rZXl3b3Jkcz48ZGF0ZXM+PHllYXI+MjAxNTwveWVhcj48cHViLWRhdGVz
PjxkYXRlPkF1ZzwvZGF0ZT48L3B1Yi1kYXRlcz48L2RhdGVzPjxpc2JuPjE4NzItODQ2NCAoRWxl
Y3Ryb25pYykmI3hEOzAxNjUtNTg3NiAoTGlua2luZyk8L2lzYm4+PGFjY2Vzc2lvbi1udW0+MjYw
NTUxOTk8L2FjY2Vzc2lvbi1udW0+PHVybHM+PHJlbGF0ZWQtdXJscz48dXJsPmh0dHBzOi8vd3d3
Lm5jYmkubmxtLm5paC5nb3YvcHVibWVkLzI2MDU1MTk5PC91cmw+PC9yZWxhdGVkLXVybHM+PC91
cmxzPjxlbGVjdHJvbmljLXJlc291cmNlLW51bT4xMC4xMDE2L2ouaWpwb3JsLjIwMTUuMDUuMDE2
PC9lbGVjdHJvbmljLXJlc291cmNlLW51bT48L3JlY29yZD48L0NpdGU+PC9FbmROb3RlPn==
</w:fldData>
        </w:fldChar>
      </w:r>
      <w:r w:rsidR="00FB59B0">
        <w:instrText xml:space="preserve"> ADDIN EN.CITE.DATA </w:instrText>
      </w:r>
      <w:r w:rsidR="00FB59B0">
        <w:fldChar w:fldCharType="end"/>
      </w:r>
      <w:r w:rsidR="00800082">
        <w:fldChar w:fldCharType="separate"/>
      </w:r>
      <w:r w:rsidR="00FB59B0">
        <w:rPr>
          <w:noProof/>
        </w:rPr>
        <w:t>(Bitar, Dowli, &amp; Mourad, 2015; Catalano et al., 2018)</w:t>
      </w:r>
      <w:r w:rsidR="00800082">
        <w:fldChar w:fldCharType="end"/>
      </w:r>
      <w:r w:rsidR="00800082">
        <w:t xml:space="preserve">, </w:t>
      </w:r>
      <w:bookmarkEnd w:id="6"/>
      <w:r w:rsidR="00800082">
        <w:t>although there is an associated reduction in serum IgA levels</w:t>
      </w:r>
      <w:bookmarkStart w:id="7" w:name="_Hlk55826341"/>
      <w:r w:rsidR="00800082">
        <w:t xml:space="preserve"> </w:t>
      </w:r>
      <w:r w:rsidR="00800082">
        <w:fldChar w:fldCharType="begin">
          <w:fldData xml:space="preserve">PEVuZE5vdGU+PENpdGU+PEF1dGhvcj5BbmRyZXUtQmFsbGVzdGVyPC9BdXRob3I+PFllYXI+MjAw
NzwvWWVhcj48UmVjTnVtPjQ1NDU8L1JlY051bT48RGlzcGxheVRleHQ+KEFuZHJldS1CYWxsZXN0
ZXIgZXQgYWwuLCAyMDA3KTwvRGlzcGxheVRleHQ+PHJlY29yZD48cmVjLW51bWJlcj40NTQ1PC9y
ZWMtbnVtYmVyPjxmb3JlaWduLWtleXM+PGtleSBhcHA9IkVOIiBkYi1pZD0id3B0OTBkZnc3ZmU1
YXhldDU1eXhmcDlwc3o1OXhwMjl4MnpwIiB0aW1lc3RhbXA9IjE2MDYwNTA4NzAiIGd1aWQ9Ijg2
NDlhYjNhLTIzMGEtNDg3OC1hYWY2LWYyMmJhZDk5MzM5ZCI+NDU0NTwva2V5PjwvZm9yZWlnbi1r
ZXlzPjxyZWYtdHlwZSBuYW1lPSJKb3VybmFsIEFydGljbGUiPjE3PC9yZWYtdHlwZT48Y29udHJp
YnV0b3JzPjxhdXRob3JzPjxhdXRob3I+QW5kcmV1LUJhbGxlc3RlciwgSi4gQy48L2F1dGhvcj48
YXV0aG9yPlBlcmV6LUdyaWVyYSwgSi48L2F1dGhvcj48YXV0aG9yPkJhbGxlc3RlciwgRi48L2F1
dGhvcj48YXV0aG9yPkNvbG9tZXItUnViaW8sIEUuPC9hdXRob3I+PGF1dGhvcj5PcnRpei1UYXJp
biwgSS48L2F1dGhvcj48YXV0aG9yPlBlbmFycm9qYSBPdGVybywgQy48L2F1dGhvcj48L2F1dGhv
cnM+PC9jb250cmlidXRvcnM+PGF1dGgtYWRkcmVzcz5FbWVyZ2VuY3kgRGVwYXJ0bWVudCwgYW5k
IENsaW5pY2FsIEFuYWx5c2lzIExhYm9yYXRvcnksIEFybmF1IGRlIFZpbGFub3ZhIEhvc3BpdGFs
LCBjLyBTYW4gQ2xlbWVudGUgMTIsIDQ2MDE1LCBhbmQgVW5pdCBvZiBFcGlkZW1pb2xvZ3kgYW5k
IFN0YXRpc3RpY3MsIFZhbGVuY2lhbiBTY2hvb2wgb2YgU3R1ZGllcyBmb3IgSGVhbHRoLCBWYWxl
bmNpYSwgU3BhaW4uIGpjYW5kcmV1QG9uby5jb208L2F1dGgtYWRkcmVzcz48dGl0bGVzPjx0aXRs
ZT5TZWNyZXRvcnkgaW1tdW5vZ2xvYnVsaW4gQSAoc0lnQSkgZGVmaWNpZW5jeSBpbiBzZXJ1bSBv
ZiBwYXRpZW50cyB3aXRoIEdBTFRlY3RvbXkgKGFwcGVuZGVjdG9teSBhbmQgdG9uc2lsbGVjdG9t
eSk8L3RpdGxlPjxzZWNvbmRhcnktdGl0bGU+Q2xpbiBJbW11bm9sPC9zZWNvbmRhcnktdGl0bGU+
PC90aXRsZXM+PHBlcmlvZGljYWw+PGZ1bGwtdGl0bGU+Q2xpbiBJbW11bm9sPC9mdWxsLXRpdGxl
PjwvcGVyaW9kaWNhbD48cGFnZXM+Mjg5LTk3PC9wYWdlcz48dm9sdW1lPjEyMzwvdm9sdW1lPjxu
dW1iZXI+MzwvbnVtYmVyPjxlZGl0aW9uPjIwMDcvMDQvMjQ8L2VkaXRpb24+PGtleXdvcmRzPjxr
ZXl3b3JkPkFkdWx0PC9rZXl3b3JkPjxrZXl3b3JkPkFnZWQ8L2tleXdvcmQ+PGtleXdvcmQ+KkFw
cGVuZGVjdG9teTwva2V5d29yZD48a2V5d29yZD5CYXNvcGhpbHMvY3l0b2xvZ3k8L2tleXdvcmQ+
PGtleXdvcmQ+Qmxvb2QgQ2VsbCBDb3VudDwva2V5d29yZD48a2V5d29yZD5CbG9vZCBQcm90ZWlu
cy9hbmFseXNpczwva2V5d29yZD48a2V5d29yZD5DRDQtUG9zaXRpdmUgVC1MeW1waG9jeXRlcy9j
eXRvbG9neTwva2V5d29yZD48a2V5d29yZD5DZWxsIENvdW50PC9rZXl3b3JkPjxrZXl3b3JkPkVv
c2lub3BoaWxzL2N5dG9sb2d5PC9rZXl3b3JkPjxrZXl3b3JkPkZlbWFsZTwva2V5d29yZD48a2V5
d29yZD5IdW1hbnM8L2tleXdvcmQ+PGtleXdvcmQ+SW1tdW5vZ2xvYnVsaW4gQS9ibG9vZDwva2V5
d29yZD48a2V5d29yZD5JbW11bm9nbG9idWxpbiBBLCBTZWNyZXRvcnkvKmJsb29kPC9rZXl3b3Jk
PjxrZXl3b3JkPkltbXVub2dsb2J1bGlucy9ibG9vZDwva2V5d29yZD48a2V5d29yZD5MeW1waG9p
ZCBUaXNzdWUvc3VyZ2VyeTwva2V5d29yZD48a2V5d29yZD5NYWxlPC9rZXl3b3JkPjxrZXl3b3Jk
Pk1pZGRsZSBBZ2VkPC9rZXl3b3JkPjxrZXl3b3JkPlBsYXRlbGV0IENvdW50PC9rZXl3b3JkPjxr
ZXl3b3JkPipUb25zaWxsZWN0b215PC9rZXl3b3JkPjwva2V5d29yZHM+PGRhdGVzPjx5ZWFyPjIw
MDc8L3llYXI+PHB1Yi1kYXRlcz48ZGF0ZT5KdW48L2RhdGU+PC9wdWItZGF0ZXM+PC9kYXRlcz48
aXNibj4xNTIxLTY2MTYgKFByaW50KSYjeEQ7MTUyMS02NjE2IChMaW5raW5nKTwvaXNibj48YWNj
ZXNzaW9uLW51bT4xNzQ0OTMyNzwvYWNjZXNzaW9uLW51bT48dXJscz48cmVsYXRlZC11cmxzPjx1
cmw+aHR0cHM6Ly93d3cubmNiaS5ubG0ubmloLmdvdi9wdWJtZWQvMTc0NDkzMjc8L3VybD48L3Jl
bGF0ZWQtdXJscz48L3VybHM+PGVsZWN0cm9uaWMtcmVzb3VyY2UtbnVtPjEwLjEwMTYvai5jbGlt
LjIwMDcuMDIuMDA0PC9lbGVjdHJvbmljLXJlc291cmNlLW51bT48L3JlY29yZD48L0NpdGU+PC9F
bmROb3RlPgB=
</w:fldData>
        </w:fldChar>
      </w:r>
      <w:r w:rsidR="00FB59B0">
        <w:instrText xml:space="preserve"> ADDIN EN.CITE </w:instrText>
      </w:r>
      <w:r w:rsidR="00FB59B0">
        <w:fldChar w:fldCharType="begin">
          <w:fldData xml:space="preserve">PEVuZE5vdGU+PENpdGU+PEF1dGhvcj5BbmRyZXUtQmFsbGVzdGVyPC9BdXRob3I+PFllYXI+MjAw
NzwvWWVhcj48UmVjTnVtPjQ1NDU8L1JlY051bT48RGlzcGxheVRleHQ+KEFuZHJldS1CYWxsZXN0
ZXIgZXQgYWwuLCAyMDA3KTwvRGlzcGxheVRleHQ+PHJlY29yZD48cmVjLW51bWJlcj40NTQ1PC9y
ZWMtbnVtYmVyPjxmb3JlaWduLWtleXM+PGtleSBhcHA9IkVOIiBkYi1pZD0id3B0OTBkZnc3ZmU1
YXhldDU1eXhmcDlwc3o1OXhwMjl4MnpwIiB0aW1lc3RhbXA9IjE2MDYwNTA4NzAiIGd1aWQ9Ijg2
NDlhYjNhLTIzMGEtNDg3OC1hYWY2LWYyMmJhZDk5MzM5ZCI+NDU0NTwva2V5PjwvZm9yZWlnbi1r
ZXlzPjxyZWYtdHlwZSBuYW1lPSJKb3VybmFsIEFydGljbGUiPjE3PC9yZWYtdHlwZT48Y29udHJp
YnV0b3JzPjxhdXRob3JzPjxhdXRob3I+QW5kcmV1LUJhbGxlc3RlciwgSi4gQy48L2F1dGhvcj48
YXV0aG9yPlBlcmV6LUdyaWVyYSwgSi48L2F1dGhvcj48YXV0aG9yPkJhbGxlc3RlciwgRi48L2F1
dGhvcj48YXV0aG9yPkNvbG9tZXItUnViaW8sIEUuPC9hdXRob3I+PGF1dGhvcj5PcnRpei1UYXJp
biwgSS48L2F1dGhvcj48YXV0aG9yPlBlbmFycm9qYSBPdGVybywgQy48L2F1dGhvcj48L2F1dGhv
cnM+PC9jb250cmlidXRvcnM+PGF1dGgtYWRkcmVzcz5FbWVyZ2VuY3kgRGVwYXJ0bWVudCwgYW5k
IENsaW5pY2FsIEFuYWx5c2lzIExhYm9yYXRvcnksIEFybmF1IGRlIFZpbGFub3ZhIEhvc3BpdGFs
LCBjLyBTYW4gQ2xlbWVudGUgMTIsIDQ2MDE1LCBhbmQgVW5pdCBvZiBFcGlkZW1pb2xvZ3kgYW5k
IFN0YXRpc3RpY3MsIFZhbGVuY2lhbiBTY2hvb2wgb2YgU3R1ZGllcyBmb3IgSGVhbHRoLCBWYWxl
bmNpYSwgU3BhaW4uIGpjYW5kcmV1QG9uby5jb208L2F1dGgtYWRkcmVzcz48dGl0bGVzPjx0aXRs
ZT5TZWNyZXRvcnkgaW1tdW5vZ2xvYnVsaW4gQSAoc0lnQSkgZGVmaWNpZW5jeSBpbiBzZXJ1bSBv
ZiBwYXRpZW50cyB3aXRoIEdBTFRlY3RvbXkgKGFwcGVuZGVjdG9teSBhbmQgdG9uc2lsbGVjdG9t
eSk8L3RpdGxlPjxzZWNvbmRhcnktdGl0bGU+Q2xpbiBJbW11bm9sPC9zZWNvbmRhcnktdGl0bGU+
PC90aXRsZXM+PHBlcmlvZGljYWw+PGZ1bGwtdGl0bGU+Q2xpbiBJbW11bm9sPC9mdWxsLXRpdGxl
PjwvcGVyaW9kaWNhbD48cGFnZXM+Mjg5LTk3PC9wYWdlcz48dm9sdW1lPjEyMzwvdm9sdW1lPjxu
dW1iZXI+MzwvbnVtYmVyPjxlZGl0aW9uPjIwMDcvMDQvMjQ8L2VkaXRpb24+PGtleXdvcmRzPjxr
ZXl3b3JkPkFkdWx0PC9rZXl3b3JkPjxrZXl3b3JkPkFnZWQ8L2tleXdvcmQ+PGtleXdvcmQ+KkFw
cGVuZGVjdG9teTwva2V5d29yZD48a2V5d29yZD5CYXNvcGhpbHMvY3l0b2xvZ3k8L2tleXdvcmQ+
PGtleXdvcmQ+Qmxvb2QgQ2VsbCBDb3VudDwva2V5d29yZD48a2V5d29yZD5CbG9vZCBQcm90ZWlu
cy9hbmFseXNpczwva2V5d29yZD48a2V5d29yZD5DRDQtUG9zaXRpdmUgVC1MeW1waG9jeXRlcy9j
eXRvbG9neTwva2V5d29yZD48a2V5d29yZD5DZWxsIENvdW50PC9rZXl3b3JkPjxrZXl3b3JkPkVv
c2lub3BoaWxzL2N5dG9sb2d5PC9rZXl3b3JkPjxrZXl3b3JkPkZlbWFsZTwva2V5d29yZD48a2V5
d29yZD5IdW1hbnM8L2tleXdvcmQ+PGtleXdvcmQ+SW1tdW5vZ2xvYnVsaW4gQS9ibG9vZDwva2V5
d29yZD48a2V5d29yZD5JbW11bm9nbG9idWxpbiBBLCBTZWNyZXRvcnkvKmJsb29kPC9rZXl3b3Jk
PjxrZXl3b3JkPkltbXVub2dsb2J1bGlucy9ibG9vZDwva2V5d29yZD48a2V5d29yZD5MeW1waG9p
ZCBUaXNzdWUvc3VyZ2VyeTwva2V5d29yZD48a2V5d29yZD5NYWxlPC9rZXl3b3JkPjxrZXl3b3Jk
Pk1pZGRsZSBBZ2VkPC9rZXl3b3JkPjxrZXl3b3JkPlBsYXRlbGV0IENvdW50PC9rZXl3b3JkPjxr
ZXl3b3JkPipUb25zaWxsZWN0b215PC9rZXl3b3JkPjwva2V5d29yZHM+PGRhdGVzPjx5ZWFyPjIw
MDc8L3llYXI+PHB1Yi1kYXRlcz48ZGF0ZT5KdW48L2RhdGU+PC9wdWItZGF0ZXM+PC9kYXRlcz48
aXNibj4xNTIxLTY2MTYgKFByaW50KSYjeEQ7MTUyMS02NjE2IChMaW5raW5nKTwvaXNibj48YWNj
ZXNzaW9uLW51bT4xNzQ0OTMyNzwvYWNjZXNzaW9uLW51bT48dXJscz48cmVsYXRlZC11cmxzPjx1
cmw+aHR0cHM6Ly93d3cubmNiaS5ubG0ubmloLmdvdi9wdWJtZWQvMTc0NDkzMjc8L3VybD48L3Jl
bGF0ZWQtdXJscz48L3VybHM+PGVsZWN0cm9uaWMtcmVzb3VyY2UtbnVtPjEwLjEwMTYvai5jbGlt
LjIwMDcuMDIuMDA0PC9lbGVjdHJvbmljLXJlc291cmNlLW51bT48L3JlY29yZD48L0NpdGU+PC9F
bmROb3RlPgB=
</w:fldData>
        </w:fldChar>
      </w:r>
      <w:r w:rsidR="00FB59B0">
        <w:instrText xml:space="preserve"> ADDIN EN.CITE.DATA </w:instrText>
      </w:r>
      <w:r w:rsidR="00FB59B0">
        <w:fldChar w:fldCharType="end"/>
      </w:r>
      <w:r w:rsidR="00800082">
        <w:fldChar w:fldCharType="separate"/>
      </w:r>
      <w:r w:rsidR="00800082">
        <w:rPr>
          <w:noProof/>
        </w:rPr>
        <w:t>(Andreu-Ballester et al., 2007)</w:t>
      </w:r>
      <w:r w:rsidR="00800082">
        <w:fldChar w:fldCharType="end"/>
      </w:r>
      <w:bookmarkEnd w:id="7"/>
      <w:r w:rsidR="00800082">
        <w:t>.</w:t>
      </w:r>
      <w:r w:rsidR="003663F6" w:rsidRPr="003663F6">
        <w:t xml:space="preserve"> </w:t>
      </w:r>
    </w:p>
    <w:p w14:paraId="4388AE0B" w14:textId="6D89A6FF" w:rsidR="006B226C" w:rsidRDefault="006B226C">
      <w:pPr>
        <w:rPr>
          <w:b/>
          <w:bCs/>
          <w:sz w:val="28"/>
          <w:szCs w:val="28"/>
        </w:rPr>
      </w:pPr>
    </w:p>
    <w:p w14:paraId="293B3BEE" w14:textId="77777777" w:rsidR="006B226C" w:rsidRPr="006B226C" w:rsidRDefault="006B226C" w:rsidP="005377F6">
      <w:pPr>
        <w:pStyle w:val="Heading2"/>
      </w:pPr>
      <w:r w:rsidRPr="006B226C">
        <w:t xml:space="preserve">Functions of the Immune System </w:t>
      </w:r>
    </w:p>
    <w:p w14:paraId="6076DCE5" w14:textId="33414AD3" w:rsidR="006B226C" w:rsidRDefault="006B226C" w:rsidP="006B226C">
      <w:r w:rsidRPr="006B226C">
        <w:t>The immune system provides physical and chemical barriers to pathogens and other foreign substances</w:t>
      </w:r>
      <w:r w:rsidR="00755CAF">
        <w:t xml:space="preserve"> </w:t>
      </w:r>
      <w:r w:rsidR="00755CAF" w:rsidRPr="005D219D">
        <w:rPr>
          <w:color w:val="000000" w:themeColor="text1"/>
        </w:rPr>
        <w:fldChar w:fldCharType="begin"/>
      </w:r>
      <w:r w:rsidR="00755CAF" w:rsidRPr="005D219D">
        <w:rPr>
          <w:color w:val="000000" w:themeColor="text1"/>
        </w:rPr>
        <w:instrText xml:space="preserve"> ADDIN EN.CITE &lt;EndNote&gt;&lt;Cite&gt;&lt;Author&gt;Warburton&lt;/Author&gt;&lt;Year&gt;2018&lt;/Year&gt;&lt;RecNum&gt;4395&lt;/RecNum&gt;&lt;DisplayText&gt;(Warburton, 2018)&lt;/DisplayText&gt;&lt;record&gt;&lt;rec-number&gt;4395&lt;/rec-number&gt;&lt;foreign-keys&gt;&lt;key app="EN" db-id="wpt90dfw7fe5axet55yxfp9psz59xp29x2zp" timestamp="1606050219" guid="494600bc-5cf6-4444-b44a-fc64994c89b7"&gt;4395&lt;/key&gt;&lt;/foreign-keys&gt;&lt;ref-type name="Book Section"&gt;5&lt;/ref-type&gt;&lt;contributors&gt;&lt;authors&gt;&lt;author&gt;Warburton, K.&lt;/author&gt;&lt;/authors&gt;&lt;secondary-authors&gt;&lt;author&gt;Price, J.&lt;/author&gt;&lt;author&gt;McAlinden, O.&lt;/author&gt;&lt;/secondary-authors&gt;&lt;/contributors&gt;&lt;titles&gt;&lt;title&gt;Care of children and young people with immunological problems&lt;/title&gt;&lt;secondary-title&gt;Essentials of Nursing Children and Young People&lt;/secondary-title&gt;&lt;/titles&gt;&lt;pages&gt;350 - 360&lt;/pages&gt;&lt;section&gt;23&lt;/section&gt;&lt;dates&gt;&lt;year&gt;2018&lt;/year&gt;&lt;/dates&gt;&lt;pub-location&gt;London&lt;/pub-location&gt;&lt;publisher&gt;Sage&lt;/publisher&gt;&lt;urls&gt;&lt;/urls&gt;&lt;/record&gt;&lt;/Cite&gt;&lt;/EndNote&gt;</w:instrText>
      </w:r>
      <w:r w:rsidR="00755CAF" w:rsidRPr="005D219D">
        <w:rPr>
          <w:color w:val="000000" w:themeColor="text1"/>
        </w:rPr>
        <w:fldChar w:fldCharType="separate"/>
      </w:r>
      <w:r w:rsidR="00755CAF" w:rsidRPr="005D219D">
        <w:rPr>
          <w:noProof/>
          <w:color w:val="000000" w:themeColor="text1"/>
        </w:rPr>
        <w:t>(Warburton, 2018)</w:t>
      </w:r>
      <w:r w:rsidR="00755CAF" w:rsidRPr="005D219D">
        <w:rPr>
          <w:color w:val="000000" w:themeColor="text1"/>
        </w:rPr>
        <w:fldChar w:fldCharType="end"/>
      </w:r>
      <w:r w:rsidR="00755CAF">
        <w:t>.</w:t>
      </w:r>
      <w:r w:rsidRPr="006B226C">
        <w:t xml:space="preserve"> </w:t>
      </w:r>
      <w:r w:rsidR="005D219D">
        <w:t>I</w:t>
      </w:r>
      <w:r w:rsidR="00701D8B">
        <w:t xml:space="preserve">t </w:t>
      </w:r>
      <w:r w:rsidRPr="006B226C">
        <w:t xml:space="preserve">protects the body from infection, </w:t>
      </w:r>
      <w:r w:rsidR="005377F6">
        <w:t xml:space="preserve">fights infection, </w:t>
      </w:r>
      <w:r w:rsidRPr="006B226C">
        <w:t xml:space="preserve">and promotes tissue repair following damage </w:t>
      </w:r>
      <w:bookmarkStart w:id="8" w:name="_Hlk55826402"/>
      <w:r w:rsidRPr="006B226C">
        <w:fldChar w:fldCharType="begin"/>
      </w:r>
      <w:r w:rsidR="00FB59B0">
        <w:instrText xml:space="preserve"> ADDIN EN.CITE &lt;EndNote&gt;&lt;Cite&gt;&lt;Author&gt;Gargani&lt;/Author&gt;&lt;Year&gt;2015&lt;/Year&gt;&lt;RecNum&gt;4393&lt;/RecNum&gt;&lt;DisplayText&gt;(Gargani, 2015)&lt;/DisplayText&gt;&lt;record&gt;&lt;rec-number&gt;4393&lt;/rec-number&gt;&lt;foreign-keys&gt;&lt;key app="EN" db-id="wpt90dfw7fe5axet55yxfp9psz59xp29x2zp" timestamp="1606050219" guid="83014222-ba4b-45bd-bc33-c1ca7db151cf"&gt;4393&lt;/key&gt;&lt;/foreign-keys&gt;&lt;ref-type name="Book"&gt;6&lt;/ref-type&gt;&lt;contributors&gt;&lt;authors&gt;&lt;author&gt;Gargani, Y.&lt;/author&gt;&lt;/authors&gt;&lt;secondary-authors&gt;&lt;author&gt;Hoton-Szar, D.&lt;/author&gt;&lt;/secondary-authors&gt;&lt;/contributors&gt;&lt;titles&gt;&lt;title&gt;Haematology and Immunology&lt;/title&gt;&lt;secondary-title&gt;Crash Course&lt;/secondary-title&gt;&lt;/titles&gt;&lt;edition&gt;4th&lt;/edition&gt;&lt;dates&gt;&lt;year&gt;2015&lt;/year&gt;&lt;/dates&gt;&lt;pub-location&gt;Oxford&lt;/pub-location&gt;&lt;publisher&gt;Elsevier&lt;/publisher&gt;&lt;urls&gt;&lt;/urls&gt;&lt;/record&gt;&lt;/Cite&gt;&lt;/EndNote&gt;</w:instrText>
      </w:r>
      <w:r w:rsidRPr="006B226C">
        <w:fldChar w:fldCharType="separate"/>
      </w:r>
      <w:r w:rsidRPr="006B226C">
        <w:rPr>
          <w:noProof/>
        </w:rPr>
        <w:t>(Gargani, 2015)</w:t>
      </w:r>
      <w:r w:rsidRPr="006B226C">
        <w:fldChar w:fldCharType="end"/>
      </w:r>
      <w:r w:rsidRPr="006B226C">
        <w:t xml:space="preserve">.   </w:t>
      </w:r>
      <w:bookmarkEnd w:id="8"/>
    </w:p>
    <w:p w14:paraId="620D9A43" w14:textId="77777777" w:rsidR="006B226C" w:rsidRPr="006B226C" w:rsidRDefault="006B226C" w:rsidP="006B226C"/>
    <w:p w14:paraId="44DC2F26" w14:textId="77777777" w:rsidR="00E02A1A" w:rsidRDefault="00E02A1A" w:rsidP="005377F6">
      <w:pPr>
        <w:pStyle w:val="Heading3"/>
      </w:pPr>
      <w:r>
        <w:t xml:space="preserve">Body defence </w:t>
      </w:r>
    </w:p>
    <w:p w14:paraId="40BD6A38" w14:textId="4E913EA7" w:rsidR="00A24FB1" w:rsidRDefault="007D509B">
      <w:r w:rsidRPr="007D509B">
        <w:t>There are</w:t>
      </w:r>
      <w:r>
        <w:t xml:space="preserve"> two main </w:t>
      </w:r>
      <w:r w:rsidR="00E02A1A">
        <w:t xml:space="preserve">types </w:t>
      </w:r>
      <w:r>
        <w:t>of defence</w:t>
      </w:r>
      <w:r w:rsidR="00880CB8">
        <w:t xml:space="preserve">, </w:t>
      </w:r>
      <w:r w:rsidR="002564CF">
        <w:t>i</w:t>
      </w:r>
      <w:r>
        <w:t>nnate immunity</w:t>
      </w:r>
      <w:r w:rsidR="002564CF">
        <w:t xml:space="preserve"> </w:t>
      </w:r>
      <w:r w:rsidR="00DF27F9">
        <w:t>(</w:t>
      </w:r>
      <w:r>
        <w:t>natural immunit</w:t>
      </w:r>
      <w:r w:rsidR="002564CF">
        <w:t>y</w:t>
      </w:r>
      <w:r w:rsidR="00DF27F9">
        <w:t>)</w:t>
      </w:r>
      <w:r w:rsidR="006B226C">
        <w:t xml:space="preserve"> </w:t>
      </w:r>
      <w:r w:rsidR="00DF27F9">
        <w:t xml:space="preserve">and </w:t>
      </w:r>
      <w:r w:rsidR="00430043" w:rsidRPr="00430043">
        <w:t>adaptive immunity</w:t>
      </w:r>
      <w:r w:rsidR="00701D8B">
        <w:t xml:space="preserve">, </w:t>
      </w:r>
      <w:r w:rsidR="00880CB8">
        <w:t xml:space="preserve">which </w:t>
      </w:r>
      <w:r w:rsidR="00430043">
        <w:t>function synergistically.</w:t>
      </w:r>
      <w:r w:rsidR="00701D8B">
        <w:t xml:space="preserve"> </w:t>
      </w:r>
      <w:r w:rsidR="00880CB8">
        <w:t>I</w:t>
      </w:r>
      <w:r w:rsidR="00430043">
        <w:t xml:space="preserve">nnate immunity </w:t>
      </w:r>
      <w:r>
        <w:t>include</w:t>
      </w:r>
      <w:r w:rsidR="00165C5B">
        <w:t>s</w:t>
      </w:r>
      <w:r>
        <w:t xml:space="preserve"> </w:t>
      </w:r>
      <w:r w:rsidR="002564CF">
        <w:t xml:space="preserve">the </w:t>
      </w:r>
      <w:r>
        <w:t xml:space="preserve">physical barriers, </w:t>
      </w:r>
      <w:r w:rsidR="002564CF">
        <w:t xml:space="preserve">such as the mucous membranes and the skin, </w:t>
      </w:r>
      <w:r>
        <w:t xml:space="preserve">the </w:t>
      </w:r>
      <w:r w:rsidR="00A24FB1" w:rsidRPr="00A24FB1">
        <w:t xml:space="preserve">gastric </w:t>
      </w:r>
      <w:r w:rsidR="00A24FB1">
        <w:t>pH</w:t>
      </w:r>
      <w:r w:rsidR="00A24FB1" w:rsidRPr="00A24FB1">
        <w:t xml:space="preserve">, </w:t>
      </w:r>
      <w:r w:rsidR="00A24FB1">
        <w:t xml:space="preserve">the </w:t>
      </w:r>
      <w:r>
        <w:t xml:space="preserve">natural immune </w:t>
      </w:r>
      <w:r w:rsidR="00AC2FE9">
        <w:t>response,</w:t>
      </w:r>
      <w:r w:rsidR="00165C5B">
        <w:t xml:space="preserve"> </w:t>
      </w:r>
      <w:r>
        <w:t xml:space="preserve">the </w:t>
      </w:r>
      <w:r w:rsidR="006B226C">
        <w:t>functioning</w:t>
      </w:r>
      <w:r>
        <w:t xml:space="preserve"> of s</w:t>
      </w:r>
      <w:r w:rsidR="00701D8B">
        <w:t>ome s</w:t>
      </w:r>
      <w:r>
        <w:t xml:space="preserve">pecialist cells, </w:t>
      </w:r>
      <w:r w:rsidR="006B226C">
        <w:t xml:space="preserve">such as the </w:t>
      </w:r>
      <w:r>
        <w:t xml:space="preserve">phagocytes, neutrophils, natural killer </w:t>
      </w:r>
      <w:r w:rsidR="00E02A1A">
        <w:t>cells,</w:t>
      </w:r>
      <w:r>
        <w:t xml:space="preserve"> and mast cells. </w:t>
      </w:r>
    </w:p>
    <w:p w14:paraId="5A86A1EB" w14:textId="77777777" w:rsidR="00A24FB1" w:rsidRDefault="00A24FB1"/>
    <w:p w14:paraId="5DD401F3" w14:textId="01AEF2F4" w:rsidR="002564CF" w:rsidRDefault="00A24FB1">
      <w:r>
        <w:t xml:space="preserve">Natural body secretions </w:t>
      </w:r>
      <w:r w:rsidRPr="00A24FB1">
        <w:t>can help trap and wash off organisms: tears and saliva contain lysosome, a</w:t>
      </w:r>
      <w:r>
        <w:t xml:space="preserve">n </w:t>
      </w:r>
      <w:r w:rsidRPr="00A24FB1">
        <w:t>enzyme which kills bacteria by breaking down cell walls (</w:t>
      </w:r>
      <w:proofErr w:type="spellStart"/>
      <w:r w:rsidRPr="00A24FB1">
        <w:t>Mahmoudi</w:t>
      </w:r>
      <w:proofErr w:type="spellEnd"/>
      <w:r w:rsidRPr="00A24FB1">
        <w:t>, 2016), acidic sweat and se</w:t>
      </w:r>
      <w:r w:rsidR="00701D8B">
        <w:t>cretions from se</w:t>
      </w:r>
      <w:r w:rsidRPr="00A24FB1">
        <w:t>baceous glands cont</w:t>
      </w:r>
      <w:r>
        <w:t>ain</w:t>
      </w:r>
      <w:r w:rsidRPr="00A24FB1">
        <w:t xml:space="preserve"> antibacterial and antifungal chemicals, and macrophages, a type of phagocyte</w:t>
      </w:r>
      <w:r>
        <w:t xml:space="preserve"> </w:t>
      </w:r>
      <w:r w:rsidR="00494582">
        <w:t xml:space="preserve">which </w:t>
      </w:r>
      <w:r>
        <w:t>ingest</w:t>
      </w:r>
      <w:r w:rsidR="00494582">
        <w:t>s</w:t>
      </w:r>
      <w:r>
        <w:t xml:space="preserve"> and destroy</w:t>
      </w:r>
      <w:r w:rsidR="00494582">
        <w:t>s</w:t>
      </w:r>
      <w:r>
        <w:t xml:space="preserve"> invading microorganisms</w:t>
      </w:r>
      <w:r w:rsidRPr="00A24FB1">
        <w:t xml:space="preserve">. </w:t>
      </w:r>
      <w:r>
        <w:t xml:space="preserve"> </w:t>
      </w:r>
    </w:p>
    <w:p w14:paraId="66C44698" w14:textId="12D516DA" w:rsidR="00A24FB1" w:rsidRDefault="00A24FB1"/>
    <w:p w14:paraId="03272820" w14:textId="1B5C8E77" w:rsidR="00A24FB1" w:rsidRDefault="00A24FB1" w:rsidP="00A24FB1">
      <w:r>
        <w:t xml:space="preserve">Innate Immunity has three </w:t>
      </w:r>
      <w:r w:rsidR="006B226C">
        <w:t>main</w:t>
      </w:r>
      <w:r>
        <w:t xml:space="preserve"> characteristics:</w:t>
      </w:r>
    </w:p>
    <w:p w14:paraId="103AF93E" w14:textId="77777777" w:rsidR="00A24FB1" w:rsidRDefault="00A24FB1" w:rsidP="00A24FB1">
      <w:r>
        <w:t>1 – It reacts very quickly to pathogens</w:t>
      </w:r>
    </w:p>
    <w:p w14:paraId="41787A0C" w14:textId="77777777" w:rsidR="00A24FB1" w:rsidRDefault="00A24FB1" w:rsidP="00A24FB1">
      <w:r>
        <w:t>2 – It responds the same way each time</w:t>
      </w:r>
    </w:p>
    <w:p w14:paraId="13DA76AD" w14:textId="469CF449" w:rsidR="00A24FB1" w:rsidRDefault="00A24FB1" w:rsidP="00A24FB1">
      <w:r>
        <w:t xml:space="preserve">3 – The process starts again each time it meets a pathogen </w:t>
      </w:r>
      <w:bookmarkStart w:id="9" w:name="_Hlk55826435"/>
      <w:r>
        <w:t>(</w:t>
      </w:r>
      <w:proofErr w:type="spellStart"/>
      <w:r>
        <w:t>Boore</w:t>
      </w:r>
      <w:proofErr w:type="spellEnd"/>
      <w:r>
        <w:t>, Cook, &amp; Shepherd, 2016)</w:t>
      </w:r>
      <w:bookmarkEnd w:id="9"/>
    </w:p>
    <w:p w14:paraId="0E5473D5" w14:textId="40FCB8AB" w:rsidR="00494582" w:rsidRDefault="00494582" w:rsidP="00A24FB1"/>
    <w:p w14:paraId="5575E240" w14:textId="59A2A047" w:rsidR="00494582" w:rsidRDefault="00494582" w:rsidP="00494582">
      <w:r>
        <w:lastRenderedPageBreak/>
        <w:t xml:space="preserve">If the skin or mucus membranes are breached an inflammatory process may commence </w:t>
      </w:r>
      <w:r w:rsidRPr="00494582">
        <w:t>to prevent the spread of the damage to tissues nearby, dispose of damaged tissue, and start t</w:t>
      </w:r>
      <w:r w:rsidR="00DD5FD8">
        <w:t xml:space="preserve">he </w:t>
      </w:r>
      <w:r w:rsidRPr="00494582">
        <w:t>heal</w:t>
      </w:r>
      <w:r w:rsidR="00DD5FD8">
        <w:t>ing process</w:t>
      </w:r>
      <w:r w:rsidRPr="00494582">
        <w:t xml:space="preserve"> (</w:t>
      </w:r>
      <w:bookmarkStart w:id="10" w:name="_Hlk55826477"/>
      <w:r w:rsidRPr="00494582">
        <w:t xml:space="preserve">Waugh &amp; Grant, 2018). </w:t>
      </w:r>
      <w:r>
        <w:t xml:space="preserve"> </w:t>
      </w:r>
      <w:bookmarkEnd w:id="10"/>
      <w:r w:rsidRPr="00494582">
        <w:t xml:space="preserve">The signs </w:t>
      </w:r>
      <w:r>
        <w:t xml:space="preserve">of inflammatory response </w:t>
      </w:r>
      <w:r w:rsidR="00DD5FD8">
        <w:t xml:space="preserve">at tissue level include </w:t>
      </w:r>
      <w:r w:rsidRPr="00494582">
        <w:t>redness, heat, swelling and pain.</w:t>
      </w:r>
      <w:r w:rsidR="00DD5FD8">
        <w:t xml:space="preserve">  At </w:t>
      </w:r>
      <w:r w:rsidR="00DD5FD8" w:rsidRPr="00DD5FD8">
        <w:t xml:space="preserve">microcirculatory </w:t>
      </w:r>
      <w:r w:rsidR="005377F6">
        <w:t>level,</w:t>
      </w:r>
      <w:r w:rsidR="00DD5FD8">
        <w:t xml:space="preserve"> the </w:t>
      </w:r>
      <w:r w:rsidR="00DD5FD8" w:rsidRPr="00DD5FD8">
        <w:t>process include</w:t>
      </w:r>
      <w:r w:rsidR="00DD5FD8">
        <w:t>s</w:t>
      </w:r>
      <w:r w:rsidR="00DD5FD8" w:rsidRPr="00DD5FD8">
        <w:t xml:space="preserve"> vascular permeability changes, leukocyte recruitment and accumulation, and inflammatory mediator release</w:t>
      </w:r>
      <w:r w:rsidR="00E60E0A">
        <w:t xml:space="preserve"> see table 2</w:t>
      </w:r>
      <w:r w:rsidR="00DD5FD8">
        <w:t xml:space="preserve"> </w:t>
      </w:r>
      <w:r w:rsidR="00B43D04">
        <w:t xml:space="preserve">(Chen, Deng, Cui et al 2018). </w:t>
      </w:r>
    </w:p>
    <w:p w14:paraId="7EBD6247" w14:textId="72909A7B" w:rsidR="004E64A0" w:rsidRDefault="004E64A0" w:rsidP="00494582"/>
    <w:p w14:paraId="30836755" w14:textId="46B048CE" w:rsidR="004E64A0" w:rsidRDefault="004E64A0" w:rsidP="00494582">
      <w:r>
        <w:t>A</w:t>
      </w:r>
      <w:r w:rsidRPr="004E64A0">
        <w:t xml:space="preserve">daptive immunity </w:t>
      </w:r>
      <w:r>
        <w:t xml:space="preserve">acts with </w:t>
      </w:r>
      <w:r w:rsidRPr="004E64A0">
        <w:t xml:space="preserve">innate immunity but is antigen specific.  This consists of B cells (a humoral immune response) </w:t>
      </w:r>
      <w:r w:rsidR="00701D8B">
        <w:t xml:space="preserve">and </w:t>
      </w:r>
      <w:r w:rsidRPr="004E64A0">
        <w:t xml:space="preserve">T cells (a cell mediated response).  </w:t>
      </w:r>
    </w:p>
    <w:p w14:paraId="06D2FE1E" w14:textId="77777777" w:rsidR="00494582" w:rsidRDefault="00494582" w:rsidP="00494582"/>
    <w:p w14:paraId="7BB2B9A9" w14:textId="093BE69C" w:rsidR="00494582" w:rsidRPr="008C28CB" w:rsidRDefault="00BA4ADC" w:rsidP="00B43D04">
      <w:pPr>
        <w:pStyle w:val="Heading4"/>
      </w:pPr>
      <w:r>
        <w:t xml:space="preserve">Table 2 </w:t>
      </w:r>
      <w:r w:rsidR="00494582" w:rsidRPr="008C28CB">
        <w:t>Specialist cells of the immune system</w:t>
      </w:r>
    </w:p>
    <w:tbl>
      <w:tblPr>
        <w:tblStyle w:val="TableGrid"/>
        <w:tblW w:w="0" w:type="auto"/>
        <w:tblLook w:val="04A0" w:firstRow="1" w:lastRow="0" w:firstColumn="1" w:lastColumn="0" w:noHBand="0" w:noVBand="1"/>
      </w:tblPr>
      <w:tblGrid>
        <w:gridCol w:w="2405"/>
        <w:gridCol w:w="6605"/>
      </w:tblGrid>
      <w:tr w:rsidR="008324D6" w14:paraId="5EFEA0C6" w14:textId="77777777" w:rsidTr="00DF27F9">
        <w:tc>
          <w:tcPr>
            <w:tcW w:w="2405" w:type="dxa"/>
          </w:tcPr>
          <w:p w14:paraId="3C15CE46" w14:textId="7A1DF12D" w:rsidR="008324D6" w:rsidRDefault="008324D6" w:rsidP="00494582">
            <w:r>
              <w:t xml:space="preserve">Cell type </w:t>
            </w:r>
          </w:p>
        </w:tc>
        <w:tc>
          <w:tcPr>
            <w:tcW w:w="6605" w:type="dxa"/>
          </w:tcPr>
          <w:p w14:paraId="2B971B4A" w14:textId="23054CCC" w:rsidR="008324D6" w:rsidRDefault="008324D6" w:rsidP="00494582">
            <w:r>
              <w:t xml:space="preserve">Function / action </w:t>
            </w:r>
          </w:p>
        </w:tc>
      </w:tr>
      <w:tr w:rsidR="00DF27F9" w14:paraId="0A46FEF2" w14:textId="77777777" w:rsidTr="00DF27F9">
        <w:tc>
          <w:tcPr>
            <w:tcW w:w="2405" w:type="dxa"/>
          </w:tcPr>
          <w:p w14:paraId="5AEB6707" w14:textId="5744DF14" w:rsidR="00DF27F9" w:rsidRDefault="00DF27F9" w:rsidP="00494582">
            <w:r>
              <w:t xml:space="preserve">Phagocytes </w:t>
            </w:r>
          </w:p>
        </w:tc>
        <w:tc>
          <w:tcPr>
            <w:tcW w:w="6605" w:type="dxa"/>
          </w:tcPr>
          <w:p w14:paraId="13DC6CCF" w14:textId="4411F97A" w:rsidR="00DF27F9" w:rsidRDefault="00DF27F9" w:rsidP="00494582">
            <w:r>
              <w:t>These are cells which ‘</w:t>
            </w:r>
            <w:r w:rsidRPr="00DF27F9">
              <w:t>engulf’ foreign cells and debris</w:t>
            </w:r>
            <w:r w:rsidR="00880CB8">
              <w:t>.</w:t>
            </w:r>
            <w:r w:rsidR="00116BC0">
              <w:t xml:space="preserve"> </w:t>
            </w:r>
            <w:r w:rsidR="00880CB8">
              <w:t>T</w:t>
            </w:r>
            <w:r>
              <w:t>hey</w:t>
            </w:r>
            <w:r w:rsidRPr="00DF27F9">
              <w:t xml:space="preserve"> include Neutrophils and Macrophages. </w:t>
            </w:r>
            <w:r>
              <w:t xml:space="preserve"> R</w:t>
            </w:r>
            <w:r w:rsidRPr="00DF27F9">
              <w:t xml:space="preserve">eceptors on the cell membranes of </w:t>
            </w:r>
            <w:r w:rsidR="00880CB8">
              <w:t>P</w:t>
            </w:r>
            <w:r w:rsidRPr="00DF27F9">
              <w:t>hagocytes detect the foreign particle</w:t>
            </w:r>
            <w:r>
              <w:t>s</w:t>
            </w:r>
            <w:r w:rsidRPr="00DF27F9">
              <w:t xml:space="preserve"> and</w:t>
            </w:r>
            <w:r>
              <w:t xml:space="preserve"> prepare them</w:t>
            </w:r>
            <w:r w:rsidRPr="00DF27F9">
              <w:t xml:space="preserve"> for ingestion</w:t>
            </w:r>
            <w:r>
              <w:t xml:space="preserve">.   </w:t>
            </w:r>
          </w:p>
        </w:tc>
      </w:tr>
      <w:tr w:rsidR="00DF27F9" w14:paraId="032516C3" w14:textId="77777777" w:rsidTr="00DF27F9">
        <w:tc>
          <w:tcPr>
            <w:tcW w:w="2405" w:type="dxa"/>
          </w:tcPr>
          <w:p w14:paraId="60AF30CD" w14:textId="59CF4C1D" w:rsidR="00DF27F9" w:rsidRDefault="00DF27F9" w:rsidP="00494582">
            <w:r>
              <w:t xml:space="preserve">Macrophages </w:t>
            </w:r>
          </w:p>
        </w:tc>
        <w:tc>
          <w:tcPr>
            <w:tcW w:w="6605" w:type="dxa"/>
          </w:tcPr>
          <w:p w14:paraId="3BF00CBA" w14:textId="6B9C3ED4" w:rsidR="00DF27F9" w:rsidRDefault="00DF27F9" w:rsidP="00494582">
            <w:r w:rsidRPr="00DF27F9">
              <w:t xml:space="preserve">The action of </w:t>
            </w:r>
            <w:r w:rsidR="00880CB8">
              <w:t>N</w:t>
            </w:r>
            <w:r w:rsidRPr="00DF27F9">
              <w:t xml:space="preserve">eutrophils and </w:t>
            </w:r>
            <w:r w:rsidR="00880CB8">
              <w:t>M</w:t>
            </w:r>
            <w:r w:rsidRPr="00DF27F9">
              <w:t xml:space="preserve">onocytes </w:t>
            </w:r>
            <w:r>
              <w:t>change w</w:t>
            </w:r>
            <w:r w:rsidRPr="00DF27F9">
              <w:t>hen infection occurs</w:t>
            </w:r>
            <w:r>
              <w:t>.  N</w:t>
            </w:r>
            <w:r w:rsidRPr="00DF27F9">
              <w:t xml:space="preserve">eutrophils and </w:t>
            </w:r>
            <w:r>
              <w:t>M</w:t>
            </w:r>
            <w:r w:rsidRPr="00DF27F9">
              <w:t xml:space="preserve">onocytes </w:t>
            </w:r>
            <w:r w:rsidR="00116BC0">
              <w:t xml:space="preserve">can </w:t>
            </w:r>
            <w:r w:rsidRPr="00DF27F9">
              <w:t>develop into macrophages.</w:t>
            </w:r>
          </w:p>
        </w:tc>
      </w:tr>
      <w:tr w:rsidR="00DF27F9" w14:paraId="2B89694E" w14:textId="77777777" w:rsidTr="00DF27F9">
        <w:tc>
          <w:tcPr>
            <w:tcW w:w="2405" w:type="dxa"/>
          </w:tcPr>
          <w:p w14:paraId="40E6EC7D" w14:textId="222AD4B1" w:rsidR="00DF27F9" w:rsidRDefault="00116BC0" w:rsidP="00494582">
            <w:r>
              <w:t xml:space="preserve">Natural Killer Cells </w:t>
            </w:r>
          </w:p>
        </w:tc>
        <w:tc>
          <w:tcPr>
            <w:tcW w:w="6605" w:type="dxa"/>
          </w:tcPr>
          <w:p w14:paraId="760B5359" w14:textId="431DD29F" w:rsidR="00DF27F9" w:rsidRDefault="00116BC0" w:rsidP="00494582">
            <w:r>
              <w:t xml:space="preserve">These </w:t>
            </w:r>
            <w:r w:rsidR="008324D6">
              <w:t xml:space="preserve">are lymphocytes from the same family as T and B cells.  They respond quickly to a variety of pathological challenges.  </w:t>
            </w:r>
          </w:p>
        </w:tc>
      </w:tr>
      <w:tr w:rsidR="00DF27F9" w14:paraId="71A48A6B" w14:textId="77777777" w:rsidTr="00DF27F9">
        <w:tc>
          <w:tcPr>
            <w:tcW w:w="2405" w:type="dxa"/>
          </w:tcPr>
          <w:p w14:paraId="5199A56F" w14:textId="5D1C8E7F" w:rsidR="00DF27F9" w:rsidRDefault="00116BC0" w:rsidP="00494582">
            <w:r w:rsidRPr="00116BC0">
              <w:t>Eosinophils</w:t>
            </w:r>
          </w:p>
        </w:tc>
        <w:tc>
          <w:tcPr>
            <w:tcW w:w="6605" w:type="dxa"/>
          </w:tcPr>
          <w:p w14:paraId="0E6C73D6" w14:textId="642328D3" w:rsidR="00DF27F9" w:rsidRDefault="00116BC0" w:rsidP="00494582">
            <w:r>
              <w:t>A</w:t>
            </w:r>
            <w:r w:rsidRPr="00116BC0">
              <w:t>cts against parasites, supports the allergic response and the inflammatory process.</w:t>
            </w:r>
          </w:p>
        </w:tc>
      </w:tr>
      <w:tr w:rsidR="00DF27F9" w14:paraId="7EF5F391" w14:textId="77777777" w:rsidTr="00DF27F9">
        <w:tc>
          <w:tcPr>
            <w:tcW w:w="2405" w:type="dxa"/>
          </w:tcPr>
          <w:p w14:paraId="505F151E" w14:textId="3A7E874E" w:rsidR="00DF27F9" w:rsidRDefault="00116BC0" w:rsidP="00494582">
            <w:r>
              <w:t xml:space="preserve">Mast cells </w:t>
            </w:r>
          </w:p>
        </w:tc>
        <w:tc>
          <w:tcPr>
            <w:tcW w:w="6605" w:type="dxa"/>
          </w:tcPr>
          <w:p w14:paraId="6ABA0F9D" w14:textId="6EC0013C" w:rsidR="00DF27F9" w:rsidRDefault="00116BC0" w:rsidP="00494582">
            <w:r>
              <w:t>Release histamine</w:t>
            </w:r>
            <w:r w:rsidR="00E60E0A">
              <w:t xml:space="preserve"> as part of the inflammatory response, </w:t>
            </w:r>
            <w:proofErr w:type="gramStart"/>
            <w:r w:rsidR="00E60E0A">
              <w:t>a  signalling</w:t>
            </w:r>
            <w:proofErr w:type="gramEnd"/>
            <w:r w:rsidR="00E60E0A">
              <w:t xml:space="preserve"> molecule which indicates </w:t>
            </w:r>
            <w:r>
              <w:t xml:space="preserve"> </w:t>
            </w:r>
            <w:r w:rsidR="00E60E0A">
              <w:t xml:space="preserve">cell injury /distress and is part of a cascade of events in body defence. </w:t>
            </w:r>
          </w:p>
        </w:tc>
      </w:tr>
      <w:tr w:rsidR="00DF27F9" w14:paraId="733CC49D" w14:textId="77777777" w:rsidTr="00DF27F9">
        <w:tc>
          <w:tcPr>
            <w:tcW w:w="2405" w:type="dxa"/>
          </w:tcPr>
          <w:p w14:paraId="3C8DF358" w14:textId="13431F4E" w:rsidR="00DF27F9" w:rsidRDefault="00116BC0" w:rsidP="00494582">
            <w:r w:rsidRPr="00116BC0">
              <w:t>T lymphocytes</w:t>
            </w:r>
            <w:r>
              <w:t xml:space="preserve"> (T cells) </w:t>
            </w:r>
          </w:p>
        </w:tc>
        <w:tc>
          <w:tcPr>
            <w:tcW w:w="6605" w:type="dxa"/>
          </w:tcPr>
          <w:p w14:paraId="106D84CE" w14:textId="33E21061" w:rsidR="00116BC0" w:rsidRDefault="00116BC0" w:rsidP="00116BC0">
            <w:r>
              <w:t>T Helper Cells (CD4+)</w:t>
            </w:r>
            <w:r w:rsidR="004E64A0">
              <w:t xml:space="preserve"> support </w:t>
            </w:r>
            <w:r>
              <w:t xml:space="preserve">the maturation of B cells into plasma cells and/or memory cells and </w:t>
            </w:r>
            <w:r w:rsidR="00880CB8">
              <w:t>M</w:t>
            </w:r>
            <w:r>
              <w:t>acrophages which help enhance their efficiency</w:t>
            </w:r>
            <w:r w:rsidR="004E64A0">
              <w:t>.</w:t>
            </w:r>
          </w:p>
          <w:p w14:paraId="548C86D6" w14:textId="77777777" w:rsidR="00116BC0" w:rsidRDefault="00116BC0" w:rsidP="00116BC0"/>
          <w:p w14:paraId="40EFF6EC" w14:textId="0B81886D" w:rsidR="00116BC0" w:rsidRDefault="00116BC0" w:rsidP="00116BC0">
            <w:r>
              <w:t>T Cytotoxic Cells (CD8+)</w:t>
            </w:r>
            <w:r w:rsidR="004E64A0">
              <w:t xml:space="preserve"> function to </w:t>
            </w:r>
            <w:r>
              <w:t>destr</w:t>
            </w:r>
            <w:r w:rsidR="004E64A0">
              <w:t xml:space="preserve">oy </w:t>
            </w:r>
            <w:r>
              <w:t>cells that have been infected by foreign pathogens</w:t>
            </w:r>
            <w:r w:rsidR="004E64A0">
              <w:t>.</w:t>
            </w:r>
          </w:p>
          <w:p w14:paraId="50E08C95" w14:textId="77777777" w:rsidR="00116BC0" w:rsidRDefault="00116BC0" w:rsidP="00116BC0"/>
          <w:p w14:paraId="6B42E169" w14:textId="2B9B118B" w:rsidR="00116BC0" w:rsidRDefault="00116BC0" w:rsidP="00116BC0">
            <w:r>
              <w:t xml:space="preserve">T Regulatory Cells </w:t>
            </w:r>
            <w:r w:rsidR="004E64A0">
              <w:t>help</w:t>
            </w:r>
            <w:r>
              <w:t xml:space="preserve"> control the immune response </w:t>
            </w:r>
          </w:p>
          <w:p w14:paraId="7FCE6723" w14:textId="77777777" w:rsidR="00116BC0" w:rsidRDefault="00116BC0" w:rsidP="00116BC0"/>
          <w:p w14:paraId="2CBD3F93" w14:textId="48F594E8" w:rsidR="00DF27F9" w:rsidRDefault="00116BC0" w:rsidP="004E64A0">
            <w:r>
              <w:t>T Memory Cells</w:t>
            </w:r>
            <w:r w:rsidR="004E64A0">
              <w:t xml:space="preserve"> </w:t>
            </w:r>
            <w:r>
              <w:t xml:space="preserve">include memory helper T cells and memory cytotoxic T cells </w:t>
            </w:r>
            <w:r w:rsidR="004E64A0">
              <w:t xml:space="preserve">and </w:t>
            </w:r>
            <w:r>
              <w:t xml:space="preserve">are involved in discovering antigens on subsequent immune response occasions, </w:t>
            </w:r>
            <w:r w:rsidR="004E64A0">
              <w:t xml:space="preserve">enabling </w:t>
            </w:r>
            <w:r>
              <w:t>a rapid immune response</w:t>
            </w:r>
            <w:r w:rsidR="004E64A0">
              <w:t xml:space="preserve">. </w:t>
            </w:r>
            <w:r>
              <w:t xml:space="preserve"> </w:t>
            </w:r>
          </w:p>
        </w:tc>
      </w:tr>
      <w:tr w:rsidR="004E64A0" w14:paraId="3F46E35D" w14:textId="77777777" w:rsidTr="00DF27F9">
        <w:tc>
          <w:tcPr>
            <w:tcW w:w="2405" w:type="dxa"/>
          </w:tcPr>
          <w:p w14:paraId="0A68EA09" w14:textId="7C579102" w:rsidR="004E64A0" w:rsidRPr="00116BC0" w:rsidRDefault="007476FE" w:rsidP="00494582">
            <w:r w:rsidRPr="007476FE">
              <w:t>B cells</w:t>
            </w:r>
          </w:p>
        </w:tc>
        <w:tc>
          <w:tcPr>
            <w:tcW w:w="6605" w:type="dxa"/>
          </w:tcPr>
          <w:p w14:paraId="75E7236C" w14:textId="029B1808" w:rsidR="004E64A0" w:rsidRDefault="007476FE" w:rsidP="007476FE">
            <w:r>
              <w:t xml:space="preserve">These enable the Humoral Immune Response (Antibody-Mediated Immunity) triggered when they encounter a specific antigen.  They are capable of rapid division and produce antibodies.   Antibodies are known as surface immunoglobulins (Ig) found on cell </w:t>
            </w:r>
            <w:proofErr w:type="gramStart"/>
            <w:r>
              <w:t>surfaces  and</w:t>
            </w:r>
            <w:proofErr w:type="gramEnd"/>
            <w:r>
              <w:t xml:space="preserve"> are classified as antigen receptors, or B cell receptors (</w:t>
            </w:r>
            <w:proofErr w:type="spellStart"/>
            <w:r>
              <w:t>BcR</w:t>
            </w:r>
            <w:proofErr w:type="spellEnd"/>
            <w:r>
              <w:t xml:space="preserve">). There are five different types of immunoglobulins: IgG, IgA, IgM, </w:t>
            </w:r>
            <w:proofErr w:type="spellStart"/>
            <w:r>
              <w:t>IgE</w:t>
            </w:r>
            <w:proofErr w:type="spellEnd"/>
            <w:r>
              <w:t xml:space="preserve">, and </w:t>
            </w:r>
            <w:proofErr w:type="spellStart"/>
            <w:r>
              <w:t>IgD</w:t>
            </w:r>
            <w:proofErr w:type="spellEnd"/>
            <w:r>
              <w:t xml:space="preserve"> </w:t>
            </w:r>
            <w:r w:rsidR="00880CB8">
              <w:t xml:space="preserve">which </w:t>
            </w:r>
            <w:r>
              <w:t>differ in shape and function.</w:t>
            </w:r>
          </w:p>
        </w:tc>
      </w:tr>
    </w:tbl>
    <w:p w14:paraId="33E476F1" w14:textId="33556E9D" w:rsidR="00DF27F9" w:rsidRDefault="00116BC0" w:rsidP="00494582">
      <w:bookmarkStart w:id="11" w:name="_Hlk55826522"/>
      <w:proofErr w:type="spellStart"/>
      <w:r w:rsidRPr="00116BC0">
        <w:t>Gargani</w:t>
      </w:r>
      <w:proofErr w:type="spellEnd"/>
      <w:r>
        <w:t xml:space="preserve"> (</w:t>
      </w:r>
      <w:r w:rsidRPr="00116BC0">
        <w:t xml:space="preserve">2015), Rosales &amp; Uribe-Querol, </w:t>
      </w:r>
      <w:r>
        <w:t>(</w:t>
      </w:r>
      <w:r w:rsidRPr="00116BC0">
        <w:t>2017)</w:t>
      </w:r>
      <w:r>
        <w:t xml:space="preserve"> </w:t>
      </w:r>
      <w:r w:rsidRPr="00116BC0">
        <w:t xml:space="preserve">Waugh &amp; Grant, </w:t>
      </w:r>
      <w:r>
        <w:t>(</w:t>
      </w:r>
      <w:r w:rsidRPr="00116BC0">
        <w:t xml:space="preserve">2018) </w:t>
      </w:r>
      <w:proofErr w:type="spellStart"/>
      <w:r w:rsidRPr="00116BC0">
        <w:t>Mahmoudi</w:t>
      </w:r>
      <w:proofErr w:type="spellEnd"/>
      <w:r w:rsidRPr="00116BC0">
        <w:t xml:space="preserve">, </w:t>
      </w:r>
      <w:r>
        <w:t>(</w:t>
      </w:r>
      <w:r w:rsidRPr="00116BC0">
        <w:t>2016). Playfair &amp; Chain, 2013)</w:t>
      </w:r>
      <w:r w:rsidR="004E64A0" w:rsidRPr="004E64A0">
        <w:t xml:space="preserve"> </w:t>
      </w:r>
      <w:proofErr w:type="spellStart"/>
      <w:r w:rsidR="004E64A0" w:rsidRPr="004E64A0">
        <w:t>Boore</w:t>
      </w:r>
      <w:proofErr w:type="spellEnd"/>
      <w:r w:rsidR="004E64A0" w:rsidRPr="004E64A0">
        <w:t xml:space="preserve"> et al., 2016)</w:t>
      </w:r>
      <w:r w:rsidR="004E64A0">
        <w:t xml:space="preserve"> </w:t>
      </w:r>
      <w:r w:rsidR="004E64A0" w:rsidRPr="004E64A0">
        <w:t xml:space="preserve">Warrington et al., </w:t>
      </w:r>
      <w:r w:rsidR="004E64A0">
        <w:t>(</w:t>
      </w:r>
      <w:r w:rsidR="004E64A0" w:rsidRPr="004E64A0">
        <w:t xml:space="preserve">2011) </w:t>
      </w:r>
      <w:proofErr w:type="spellStart"/>
      <w:r w:rsidR="004E64A0" w:rsidRPr="004E64A0">
        <w:t>Ygberg</w:t>
      </w:r>
      <w:proofErr w:type="spellEnd"/>
      <w:r w:rsidR="004E64A0" w:rsidRPr="004E64A0">
        <w:t xml:space="preserve"> &amp; Nilsson, </w:t>
      </w:r>
      <w:r w:rsidR="004E64A0">
        <w:t>(</w:t>
      </w:r>
      <w:r w:rsidR="004E64A0" w:rsidRPr="004E64A0">
        <w:t>2012)</w:t>
      </w:r>
      <w:r w:rsidR="007476FE" w:rsidRPr="007476FE">
        <w:t xml:space="preserve"> Hoffman et al., 2016). </w:t>
      </w:r>
      <w:r w:rsidR="007476FE">
        <w:t xml:space="preserve"> </w:t>
      </w:r>
      <w:r w:rsidR="004E64A0">
        <w:t xml:space="preserve"> </w:t>
      </w:r>
    </w:p>
    <w:bookmarkEnd w:id="11"/>
    <w:p w14:paraId="31848C3B" w14:textId="77777777" w:rsidR="00DF27F9" w:rsidRDefault="00DF27F9" w:rsidP="00494582"/>
    <w:p w14:paraId="611FEA2B" w14:textId="6FD7F5FB" w:rsidR="00494582" w:rsidRPr="00116BC0" w:rsidRDefault="00DF27F9" w:rsidP="00E60E0A">
      <w:pPr>
        <w:pStyle w:val="Heading3"/>
      </w:pPr>
      <w:r w:rsidRPr="00116BC0">
        <w:t xml:space="preserve">Hormones, </w:t>
      </w:r>
      <w:r w:rsidR="00701D8B" w:rsidRPr="00116BC0">
        <w:t>chemicals,</w:t>
      </w:r>
      <w:r w:rsidRPr="00116BC0">
        <w:t xml:space="preserve"> and compounds which support the immune system.</w:t>
      </w:r>
    </w:p>
    <w:p w14:paraId="37134E08" w14:textId="46EEB726" w:rsidR="00494582" w:rsidRDefault="00494582" w:rsidP="00494582">
      <w:r>
        <w:t>The Complement System / Complement Cascade</w:t>
      </w:r>
      <w:r w:rsidR="00E84B2B">
        <w:t xml:space="preserve"> </w:t>
      </w:r>
      <w:r w:rsidR="00E84B2B" w:rsidRPr="00C432DD">
        <w:rPr>
          <w:color w:val="000000" w:themeColor="text1"/>
        </w:rPr>
        <w:t>w</w:t>
      </w:r>
      <w:r w:rsidR="00701D8B" w:rsidRPr="00C432DD">
        <w:rPr>
          <w:color w:val="000000" w:themeColor="text1"/>
        </w:rPr>
        <w:t xml:space="preserve">ork </w:t>
      </w:r>
      <w:r w:rsidR="00701D8B">
        <w:t xml:space="preserve">as part of the </w:t>
      </w:r>
      <w:r>
        <w:t>Innate Immun</w:t>
      </w:r>
      <w:r w:rsidR="00797993">
        <w:t xml:space="preserve">e response </w:t>
      </w:r>
      <w:r>
        <w:t>for dealing with infections. It consists of a number of plasma proteins which facilitate</w:t>
      </w:r>
      <w:r w:rsidR="00797993">
        <w:t>s the</w:t>
      </w:r>
      <w:r>
        <w:t xml:space="preserve"> phagocytosis of invading bacteria by the way of opsonisation – where a microbe </w:t>
      </w:r>
      <w:proofErr w:type="gramStart"/>
      <w:r>
        <w:t>binds, or</w:t>
      </w:r>
      <w:proofErr w:type="gramEnd"/>
      <w:r>
        <w:t xml:space="preserve"> is coated by an antibody or a ‘complement’:</w:t>
      </w:r>
      <w:r w:rsidR="00880CB8">
        <w:t xml:space="preserve"> </w:t>
      </w:r>
      <w:r>
        <w:t>the</w:t>
      </w:r>
      <w:r w:rsidR="00797993">
        <w:t>se</w:t>
      </w:r>
      <w:r>
        <w:t xml:space="preserve"> molecule</w:t>
      </w:r>
      <w:r w:rsidR="00797993">
        <w:t>s</w:t>
      </w:r>
      <w:r>
        <w:t xml:space="preserve"> bind to the microbe </w:t>
      </w:r>
      <w:r w:rsidR="00797993">
        <w:t xml:space="preserve">but need to be activated </w:t>
      </w:r>
      <w:r>
        <w:t>(</w:t>
      </w:r>
      <w:proofErr w:type="spellStart"/>
      <w:r>
        <w:t>Mahmoudi</w:t>
      </w:r>
      <w:proofErr w:type="spellEnd"/>
      <w:r>
        <w:t xml:space="preserve">, 2016). </w:t>
      </w:r>
      <w:r w:rsidR="00797993">
        <w:t xml:space="preserve"> T</w:t>
      </w:r>
      <w:r>
        <w:t xml:space="preserve">here are </w:t>
      </w:r>
      <w:r w:rsidR="00797993">
        <w:t xml:space="preserve">several </w:t>
      </w:r>
      <w:r>
        <w:t>pathways</w:t>
      </w:r>
      <w:r w:rsidR="00797993">
        <w:t xml:space="preserve"> to achieve activation.   </w:t>
      </w:r>
      <w:r w:rsidR="00797993" w:rsidRPr="00797993">
        <w:t>The complement system plays a critical role in inflammation and defence</w:t>
      </w:r>
      <w:r w:rsidR="00E525AE">
        <w:t>.</w:t>
      </w:r>
      <w:r w:rsidR="00797993" w:rsidRPr="00797993">
        <w:t xml:space="preserve"> </w:t>
      </w:r>
      <w:r w:rsidR="00E525AE">
        <w:t xml:space="preserve">It is also </w:t>
      </w:r>
      <w:r w:rsidR="00797993" w:rsidRPr="00797993">
        <w:t xml:space="preserve">activated during reactions against incompatible blood transfusions, </w:t>
      </w:r>
      <w:r w:rsidR="008C774E">
        <w:t xml:space="preserve">where the donor cells are treated as </w:t>
      </w:r>
      <w:r w:rsidR="008C774E" w:rsidRPr="00C432DD">
        <w:rPr>
          <w:color w:val="000000" w:themeColor="text1"/>
        </w:rPr>
        <w:t xml:space="preserve">a pathogen </w:t>
      </w:r>
      <w:r w:rsidR="00B37951" w:rsidRPr="00C432DD">
        <w:rPr>
          <w:color w:val="000000" w:themeColor="text1"/>
        </w:rPr>
        <w:fldChar w:fldCharType="begin"/>
      </w:r>
      <w:r w:rsidR="00B37951" w:rsidRPr="00C432DD">
        <w:rPr>
          <w:color w:val="000000" w:themeColor="text1"/>
        </w:rPr>
        <w:instrText xml:space="preserve"> ADDIN EN.CITE &lt;EndNote&gt;&lt;Cite&gt;&lt;Author&gt;Stowell&lt;/Author&gt;&lt;Year&gt;2012&lt;/Year&gt;&lt;RecNum&gt;5788&lt;/RecNum&gt;&lt;DisplayText&gt;(Stowell et al., 2012)&lt;/DisplayText&gt;&lt;record&gt;&lt;rec-number&gt;5788&lt;/rec-number&gt;&lt;foreign-keys&gt;&lt;key app="EN" db-id="wpt90dfw7fe5axet55yxfp9psz59xp29x2zp" timestamp="1614775615" guid="7d4b5e84-e8fb-44d9-98af-1d000de2dd17"&gt;5788&lt;/key&gt;&lt;/foreign-keys&gt;&lt;ref-type name="Journal Article"&gt;17&lt;/ref-type&gt;&lt;contributors&gt;&lt;authors&gt;&lt;author&gt;Stowell, S. R.&lt;/author&gt;&lt;author&gt;Winkler, A. M.&lt;/author&gt;&lt;author&gt;Maier, C. L.&lt;/author&gt;&lt;author&gt;Arthur, C. M.&lt;/author&gt;&lt;author&gt;Smith, N. H.&lt;/author&gt;&lt;author&gt;Girard-Pierce, K. R.&lt;/author&gt;&lt;author&gt;Cummings, R. D.&lt;/author&gt;&lt;author&gt;Zimring, J. C.&lt;/author&gt;&lt;author&gt;Hendrickson, J. E.&lt;/author&gt;&lt;/authors&gt;&lt;/contributors&gt;&lt;auth-address&gt;Department of Pathology and Laboratory Medicine, Emory University School of Medicine, Atlanta, GA 30322, USA.&lt;/auth-address&gt;&lt;titles&gt;&lt;title&gt;Initiation and regulation of complement during hemolytic transfusion reactions&lt;/title&gt;&lt;secondary-title&gt;Clin Dev Immunol&lt;/secondary-title&gt;&lt;/titles&gt;&lt;periodical&gt;&lt;full-title&gt;Clin Dev Immunol&lt;/full-title&gt;&lt;/periodical&gt;&lt;pages&gt;307093&lt;/pages&gt;&lt;volume&gt;2012&lt;/volume&gt;&lt;edition&gt;2012/11/03&lt;/edition&gt;&lt;keywords&gt;&lt;keyword&gt;Animals&lt;/keyword&gt;&lt;keyword&gt;Blood Group Incompatibility/*immunology&lt;/keyword&gt;&lt;keyword&gt;Complement Activation/*immunology&lt;/keyword&gt;&lt;keyword&gt;Complement System Proteins/*immunology&lt;/keyword&gt;&lt;keyword&gt;Erythrocyte Transfusion/methods&lt;/keyword&gt;&lt;keyword&gt;Hemolysis/*immunology&lt;/keyword&gt;&lt;keyword&gt;Humans&lt;/keyword&gt;&lt;/keywords&gt;&lt;dates&gt;&lt;year&gt;2012&lt;/year&gt;&lt;/dates&gt;&lt;isbn&gt;1740-2530 (Electronic)&amp;#xD;1740-2522 (Linking)&lt;/isbn&gt;&lt;accession-num&gt;23118779&lt;/accession-num&gt;&lt;urls&gt;&lt;related-urls&gt;&lt;url&gt;https://www.ncbi.nlm.nih.gov/pubmed/23118779&lt;/url&gt;&lt;/related-urls&gt;&lt;/urls&gt;&lt;custom2&gt;PMC3479954&lt;/custom2&gt;&lt;electronic-resource-num&gt;10.1155/2012/307093&lt;/electronic-resource-num&gt;&lt;/record&gt;&lt;/Cite&gt;&lt;/EndNote&gt;</w:instrText>
      </w:r>
      <w:r w:rsidR="00B37951" w:rsidRPr="00C432DD">
        <w:rPr>
          <w:color w:val="000000" w:themeColor="text1"/>
        </w:rPr>
        <w:fldChar w:fldCharType="separate"/>
      </w:r>
      <w:r w:rsidR="00B37951" w:rsidRPr="00C432DD">
        <w:rPr>
          <w:noProof/>
          <w:color w:val="000000" w:themeColor="text1"/>
        </w:rPr>
        <w:t>(Stowell et al., 2012)</w:t>
      </w:r>
      <w:r w:rsidR="00B37951" w:rsidRPr="00C432DD">
        <w:rPr>
          <w:color w:val="000000" w:themeColor="text1"/>
        </w:rPr>
        <w:fldChar w:fldCharType="end"/>
      </w:r>
      <w:r w:rsidR="008C774E" w:rsidRPr="00C432DD">
        <w:rPr>
          <w:color w:val="000000" w:themeColor="text1"/>
        </w:rPr>
        <w:t xml:space="preserve">, or in </w:t>
      </w:r>
      <w:r w:rsidR="00797993" w:rsidRPr="00C432DD">
        <w:rPr>
          <w:color w:val="000000" w:themeColor="text1"/>
        </w:rPr>
        <w:t>autoimmune disease</w:t>
      </w:r>
      <w:r w:rsidR="00E525AE" w:rsidRPr="00C432DD">
        <w:rPr>
          <w:color w:val="000000" w:themeColor="text1"/>
        </w:rPr>
        <w:t>, such as Systemic Lupus</w:t>
      </w:r>
      <w:r w:rsidR="008C774E" w:rsidRPr="00C432DD">
        <w:rPr>
          <w:color w:val="000000" w:themeColor="text1"/>
        </w:rPr>
        <w:t xml:space="preserve"> Erythematosus (SLE) </w:t>
      </w:r>
      <w:r w:rsidR="00B37951" w:rsidRPr="00C432DD">
        <w:rPr>
          <w:color w:val="000000" w:themeColor="text1"/>
        </w:rPr>
        <w:fldChar w:fldCharType="begin"/>
      </w:r>
      <w:r w:rsidR="00B37951" w:rsidRPr="00C432DD">
        <w:rPr>
          <w:color w:val="000000" w:themeColor="text1"/>
        </w:rPr>
        <w:instrText xml:space="preserve"> ADDIN EN.CITE &lt;EndNote&gt;&lt;Cite&gt;&lt;Author&gt;Chen&lt;/Author&gt;&lt;Year&gt;2010&lt;/Year&gt;&lt;RecNum&gt;5783&lt;/RecNum&gt;&lt;DisplayText&gt;(Chen, Daha, &amp;amp; Kallenberg, 2010)&lt;/DisplayText&gt;&lt;record&gt;&lt;rec-number&gt;5783&lt;/rec-number&gt;&lt;foreign-keys&gt;&lt;key app="EN" db-id="wpt90dfw7fe5axet55yxfp9psz59xp29x2zp" timestamp="1614775603" guid="448701ae-7e36-4d79-b81b-52964cf1af56"&gt;5783&lt;/key&gt;&lt;/foreign-keys&gt;&lt;ref-type name="Journal Article"&gt;17&lt;/ref-type&gt;&lt;contributors&gt;&lt;authors&gt;&lt;author&gt;Chen, M.&lt;/author&gt;&lt;author&gt;Daha, M. R.&lt;/author&gt;&lt;author&gt;Kallenberg, C. G.&lt;/author&gt;&lt;/authors&gt;&lt;/contributors&gt;&lt;auth-address&gt;Department of Rheumatology and Clinical Immunology, University Medical Center Groningen, University of Groningen, The Netherlands.&lt;/auth-address&gt;&lt;titles&gt;&lt;title&gt;The complement system in systemic autoimmune disease&lt;/title&gt;&lt;secondary-title&gt;J Autoimmun&lt;/secondary-title&gt;&lt;/titles&gt;&lt;periodical&gt;&lt;full-title&gt;J Autoimmun&lt;/full-title&gt;&lt;/periodical&gt;&lt;pages&gt;J276-86&lt;/pages&gt;&lt;volume&gt;34&lt;/volume&gt;&lt;number&gt;3&lt;/number&gt;&lt;edition&gt;2009/12/17&lt;/edition&gt;&lt;keywords&gt;&lt;keyword&gt;Animals&lt;/keyword&gt;&lt;keyword&gt;Antibodies, Antineutrophil Cytoplasmic/immunology&lt;/keyword&gt;&lt;keyword&gt;Antibodies, Blocking/therapeutic use&lt;/keyword&gt;&lt;keyword&gt;Autoimmune Diseases/blood/genetics/*immunology/therapy&lt;/keyword&gt;&lt;keyword&gt;Complement Activation/genetics/*immunology&lt;/keyword&gt;&lt;keyword&gt;Complement System Proteins/genetics/*immunology&lt;/keyword&gt;&lt;keyword&gt;Cryoglobulinemia&lt;/keyword&gt;&lt;keyword&gt;Genetic Predisposition to Disease&lt;/keyword&gt;&lt;keyword&gt;Humans&lt;/keyword&gt;&lt;keyword&gt;Immune Complex Diseases/blood/genetics/*immunology/therapy&lt;/keyword&gt;&lt;keyword&gt;*Immunotherapy&lt;/keyword&gt;&lt;keyword&gt;Systemic Vasculitis&lt;/keyword&gt;&lt;/keywords&gt;&lt;dates&gt;&lt;year&gt;2010&lt;/year&gt;&lt;pub-dates&gt;&lt;date&gt;May&lt;/date&gt;&lt;/pub-dates&gt;&lt;/dates&gt;&lt;isbn&gt;1095-9157 (Electronic)&amp;#xD;0896-8411 (Linking)&lt;/isbn&gt;&lt;accession-num&gt;20005073&lt;/accession-num&gt;&lt;urls&gt;&lt;related-urls&gt;&lt;url&gt;https://www.ncbi.nlm.nih.gov/pubmed/20005073&lt;/url&gt;&lt;/related-urls&gt;&lt;/urls&gt;&lt;electronic-resource-num&gt;10.1016/j.jaut.2009.11.014&lt;/electronic-resource-num&gt;&lt;/record&gt;&lt;/Cite&gt;&lt;/EndNote&gt;</w:instrText>
      </w:r>
      <w:r w:rsidR="00B37951" w:rsidRPr="00C432DD">
        <w:rPr>
          <w:color w:val="000000" w:themeColor="text1"/>
        </w:rPr>
        <w:fldChar w:fldCharType="separate"/>
      </w:r>
      <w:r w:rsidR="00B37951" w:rsidRPr="00C432DD">
        <w:rPr>
          <w:noProof/>
          <w:color w:val="000000" w:themeColor="text1"/>
        </w:rPr>
        <w:t>(Chen, Daha, &amp; Kallenberg, 2010)</w:t>
      </w:r>
      <w:r w:rsidR="00B37951" w:rsidRPr="00C432DD">
        <w:rPr>
          <w:color w:val="000000" w:themeColor="text1"/>
        </w:rPr>
        <w:fldChar w:fldCharType="end"/>
      </w:r>
      <w:r w:rsidR="008C774E" w:rsidRPr="00C432DD">
        <w:rPr>
          <w:color w:val="000000" w:themeColor="text1"/>
        </w:rPr>
        <w:t xml:space="preserve">, by initiating </w:t>
      </w:r>
      <w:r w:rsidR="008C774E">
        <w:t xml:space="preserve">an autoimmune response </w:t>
      </w:r>
      <w:r w:rsidR="00797993">
        <w:t xml:space="preserve">. </w:t>
      </w:r>
    </w:p>
    <w:p w14:paraId="5AB444C2" w14:textId="77777777" w:rsidR="00430043" w:rsidRDefault="00430043" w:rsidP="00494582"/>
    <w:p w14:paraId="6EA55EA6" w14:textId="4911D2E5" w:rsidR="005377F6" w:rsidRDefault="005377F6" w:rsidP="00427269">
      <w:r>
        <w:t xml:space="preserve">Histamine </w:t>
      </w:r>
      <w:r w:rsidR="00797993">
        <w:t xml:space="preserve">is formed and released </w:t>
      </w:r>
      <w:r>
        <w:t xml:space="preserve">by mast cells </w:t>
      </w:r>
      <w:r w:rsidR="00797993">
        <w:t xml:space="preserve">located in </w:t>
      </w:r>
      <w:r>
        <w:t xml:space="preserve">connective tissue, and by basophils and platelets in the </w:t>
      </w:r>
      <w:r w:rsidR="00797993">
        <w:t>circulation</w:t>
      </w:r>
      <w:r>
        <w:t xml:space="preserve"> (Tortora &amp; Derrickson, 2010). </w:t>
      </w:r>
      <w:r w:rsidR="00797993">
        <w:t xml:space="preserve"> </w:t>
      </w:r>
      <w:r>
        <w:t>It increase</w:t>
      </w:r>
      <w:r w:rsidR="00797993">
        <w:t>s capillary</w:t>
      </w:r>
      <w:r>
        <w:t xml:space="preserve"> permeability and vasodilat</w:t>
      </w:r>
      <w:r w:rsidR="00797993">
        <w:t xml:space="preserve">es </w:t>
      </w:r>
      <w:r>
        <w:t>(</w:t>
      </w:r>
      <w:proofErr w:type="spellStart"/>
      <w:r>
        <w:t>Boore</w:t>
      </w:r>
      <w:proofErr w:type="spellEnd"/>
      <w:r>
        <w:t xml:space="preserve"> et al., 2016)</w:t>
      </w:r>
      <w:r w:rsidR="00797993">
        <w:t xml:space="preserve">.  Histamine </w:t>
      </w:r>
      <w:r w:rsidR="00F314D8">
        <w:t xml:space="preserve">release is not always useful </w:t>
      </w:r>
      <w:proofErr w:type="gramStart"/>
      <w:r w:rsidR="00F314D8">
        <w:t xml:space="preserve">and </w:t>
      </w:r>
      <w:r>
        <w:t xml:space="preserve"> </w:t>
      </w:r>
      <w:r w:rsidR="00F314D8">
        <w:t>antihistamine</w:t>
      </w:r>
      <w:proofErr w:type="gramEnd"/>
      <w:r>
        <w:t xml:space="preserve"> medication is used in treating allergic responses</w:t>
      </w:r>
      <w:r w:rsidR="00F314D8">
        <w:t xml:space="preserve">.  </w:t>
      </w:r>
      <w:r w:rsidR="00427269">
        <w:t xml:space="preserve">Leukotrienes are compared to histamine, causing vasoconstriction of the airways, they attract and activate eosinophils. </w:t>
      </w:r>
    </w:p>
    <w:p w14:paraId="592CFBA4" w14:textId="77777777" w:rsidR="005377F6" w:rsidRDefault="005377F6" w:rsidP="005377F6"/>
    <w:p w14:paraId="349D5285" w14:textId="7506190C" w:rsidR="005377F6" w:rsidRDefault="005377F6" w:rsidP="005377F6">
      <w:r>
        <w:t>Prostaglandins</w:t>
      </w:r>
      <w:r w:rsidR="00F314D8">
        <w:t xml:space="preserve"> are hormone</w:t>
      </w:r>
      <w:r w:rsidR="00880CB8">
        <w:t>-</w:t>
      </w:r>
      <w:r w:rsidR="00F314D8">
        <w:t xml:space="preserve">like and have several roles during </w:t>
      </w:r>
      <w:r>
        <w:t xml:space="preserve">inflammation, </w:t>
      </w:r>
      <w:r w:rsidR="00F314D8">
        <w:t xml:space="preserve">they </w:t>
      </w:r>
      <w:r>
        <w:t xml:space="preserve">contribute to smooth muscle contraction and </w:t>
      </w:r>
      <w:r w:rsidR="00427269">
        <w:t xml:space="preserve">modulate </w:t>
      </w:r>
      <w:r>
        <w:t>pain</w:t>
      </w:r>
      <w:r w:rsidR="00427269">
        <w:t xml:space="preserve"> because of their action on </w:t>
      </w:r>
      <w:r w:rsidR="00427269" w:rsidRPr="00427269">
        <w:t>nociception</w:t>
      </w:r>
      <w:r w:rsidR="00427269">
        <w:t xml:space="preserve"> </w:t>
      </w:r>
      <w:r>
        <w:t>(</w:t>
      </w:r>
      <w:proofErr w:type="spellStart"/>
      <w:r>
        <w:t>Boore</w:t>
      </w:r>
      <w:proofErr w:type="spellEnd"/>
      <w:r>
        <w:t xml:space="preserve"> et al., 2016).</w:t>
      </w:r>
    </w:p>
    <w:p w14:paraId="4A17FA5B" w14:textId="77777777" w:rsidR="005377F6" w:rsidRDefault="005377F6" w:rsidP="005377F6"/>
    <w:p w14:paraId="14EC62AE" w14:textId="77777777" w:rsidR="005377F6" w:rsidRDefault="005377F6" w:rsidP="005377F6">
      <w:r>
        <w:t>Interleukins</w:t>
      </w:r>
    </w:p>
    <w:p w14:paraId="5C50765E" w14:textId="4EC9B7B6" w:rsidR="00853E8A" w:rsidRDefault="005377F6" w:rsidP="005377F6">
      <w:r>
        <w:t>Interleukins</w:t>
      </w:r>
      <w:r w:rsidR="001C2F27">
        <w:t xml:space="preserve">, or cytokines </w:t>
      </w:r>
      <w:r w:rsidR="001C2F27">
        <w:fldChar w:fldCharType="begin"/>
      </w:r>
      <w:r w:rsidR="001C2F27">
        <w:instrText xml:space="preserve"> ADDIN EN.CITE &lt;EndNote&gt;&lt;Cite&gt;&lt;Author&gt;Playfair&lt;/Author&gt;&lt;Year&gt;2013&lt;/Year&gt;&lt;RecNum&gt;4396&lt;/RecNum&gt;&lt;DisplayText&gt;(Playfair &amp;amp; Chain, 2013)&lt;/DisplayText&gt;&lt;record&gt;&lt;rec-number&gt;4396&lt;/rec-number&gt;&lt;foreign-keys&gt;&lt;key app="EN" db-id="wpt90dfw7fe5axet55yxfp9psz59xp29x2zp" timestamp="1606050219" guid="6658f4ce-e689-4829-af15-fa1a16ca6cbf"&gt;4396&lt;/key&gt;&lt;/foreign-keys&gt;&lt;ref-type name="Book"&gt;6&lt;/ref-type&gt;&lt;contributors&gt;&lt;authors&gt;&lt;author&gt;Playfair, J. H. L.&lt;/author&gt;&lt;author&gt;Chain, B. M.&lt;/author&gt;&lt;/authors&gt;&lt;/contributors&gt;&lt;titles&gt;&lt;title&gt;Immunology at a Glance&lt;/title&gt;&lt;secondary-title&gt;At a Glance&lt;/secondary-title&gt;&lt;/titles&gt;&lt;edition&gt;10th&lt;/edition&gt;&lt;dates&gt;&lt;year&gt;2013&lt;/year&gt;&lt;/dates&gt;&lt;pub-location&gt;Chichester&lt;/pub-location&gt;&lt;publisher&gt;Wiley-Blackwell&lt;/publisher&gt;&lt;urls&gt;&lt;/urls&gt;&lt;/record&gt;&lt;/Cite&gt;&lt;/EndNote&gt;</w:instrText>
      </w:r>
      <w:r w:rsidR="001C2F27">
        <w:fldChar w:fldCharType="separate"/>
      </w:r>
      <w:r w:rsidR="001C2F27">
        <w:rPr>
          <w:noProof/>
        </w:rPr>
        <w:t>(Playfair &amp; Chain, 2013)</w:t>
      </w:r>
      <w:r w:rsidR="001C2F27">
        <w:fldChar w:fldCharType="end"/>
      </w:r>
      <w:r w:rsidR="001C2F27">
        <w:t xml:space="preserve">, </w:t>
      </w:r>
      <w:r>
        <w:t xml:space="preserve"> </w:t>
      </w:r>
      <w:r w:rsidR="001C2F27">
        <w:t xml:space="preserve">originate from leukocytes, the white blood cells that protect against disease </w:t>
      </w:r>
      <w:r w:rsidR="001C2F27">
        <w:fldChar w:fldCharType="begin"/>
      </w:r>
      <w:r w:rsidR="001C2F27">
        <w:instrText xml:space="preserve"> ADDIN EN.CITE &lt;EndNote&gt;&lt;Cite&gt;&lt;Author&gt;Mahmoudi&lt;/Author&gt;&lt;Year&gt;2016&lt;/Year&gt;&lt;RecNum&gt;4394&lt;/RecNum&gt;&lt;DisplayText&gt;(Mahmoudi, 2016)&lt;/DisplayText&gt;&lt;record&gt;&lt;rec-number&gt;4394&lt;/rec-number&gt;&lt;foreign-keys&gt;&lt;key app="EN" db-id="wpt90dfw7fe5axet55yxfp9psz59xp29x2zp" timestamp="1606050219" guid="1bc60d6a-5d7a-4a59-9ec3-1b27f3b3e28d"&gt;4394&lt;/key&gt;&lt;/foreign-keys&gt;&lt;ref-type name="Book"&gt;6&lt;/ref-type&gt;&lt;contributors&gt;&lt;authors&gt;&lt;author&gt;Mahmoudi, M.&lt;/author&gt;&lt;/authors&gt;&lt;/contributors&gt;&lt;titles&gt;&lt;title&gt;Immunology made ridiculously simple&lt;/title&gt;&lt;/titles&gt;&lt;dates&gt;&lt;year&gt;2016&lt;/year&gt;&lt;/dates&gt;&lt;pub-location&gt;Miami&lt;/pub-location&gt;&lt;publisher&gt;Medmaster Inc&lt;/publisher&gt;&lt;urls&gt;&lt;/urls&gt;&lt;/record&gt;&lt;/Cite&gt;&lt;/EndNote&gt;</w:instrText>
      </w:r>
      <w:r w:rsidR="001C2F27">
        <w:fldChar w:fldCharType="separate"/>
      </w:r>
      <w:r w:rsidR="001C2F27">
        <w:rPr>
          <w:noProof/>
        </w:rPr>
        <w:t>(Mahmoudi, 2016)</w:t>
      </w:r>
      <w:r w:rsidR="001C2F27">
        <w:fldChar w:fldCharType="end"/>
      </w:r>
      <w:r w:rsidR="001C2F27">
        <w:t>. They play an important role in the development and communication between T and B lymphocytes.</w:t>
      </w:r>
    </w:p>
    <w:p w14:paraId="5EFCBD60" w14:textId="77777777" w:rsidR="00853E8A" w:rsidRDefault="00853E8A" w:rsidP="005377F6"/>
    <w:p w14:paraId="2F50D27A" w14:textId="77777777" w:rsidR="00494582" w:rsidRDefault="00494582" w:rsidP="00494582"/>
    <w:p w14:paraId="4AA75CB9" w14:textId="77777777" w:rsidR="00494582" w:rsidRDefault="00494582" w:rsidP="00494582">
      <w:r>
        <w:t>Interferons</w:t>
      </w:r>
    </w:p>
    <w:p w14:paraId="3DF2AE88" w14:textId="513C45AC" w:rsidR="002564CF" w:rsidRDefault="00494582">
      <w:r>
        <w:t xml:space="preserve">Interferons are proteins </w:t>
      </w:r>
      <w:r w:rsidR="0036657A" w:rsidRPr="0036657A">
        <w:t xml:space="preserve">categorized as cytokines, </w:t>
      </w:r>
      <w:r>
        <w:t xml:space="preserve">which help </w:t>
      </w:r>
      <w:r w:rsidR="0036657A">
        <w:t xml:space="preserve">cells </w:t>
      </w:r>
      <w:r>
        <w:t xml:space="preserve">prevent viruses from replicating. </w:t>
      </w:r>
      <w:r w:rsidR="0036657A">
        <w:t xml:space="preserve"> </w:t>
      </w:r>
      <w:r>
        <w:t xml:space="preserve">Some cells secrete interferons (IFNs) which can help cells that have not yet been infected. The IFNs can diffuse to nearby cells and ‘interfere’ with the viral replication of the healthy cells by </w:t>
      </w:r>
      <w:r w:rsidR="0036657A">
        <w:t>interfering</w:t>
      </w:r>
      <w:r>
        <w:t xml:space="preserve"> with protein synthesis</w:t>
      </w:r>
      <w:r w:rsidR="0036657A">
        <w:t xml:space="preserve"> and </w:t>
      </w:r>
      <w:r>
        <w:t>destroying the viral RNA</w:t>
      </w:r>
      <w:r w:rsidR="0036657A">
        <w:t xml:space="preserve"> </w:t>
      </w:r>
      <w:r>
        <w:t>(</w:t>
      </w:r>
      <w:proofErr w:type="spellStart"/>
      <w:r>
        <w:t>Mahmoudi</w:t>
      </w:r>
      <w:proofErr w:type="spellEnd"/>
      <w:r>
        <w:t>, 2016).</w:t>
      </w:r>
    </w:p>
    <w:p w14:paraId="4967956A" w14:textId="25DBEEE2" w:rsidR="00DD5FD8" w:rsidRDefault="00DD5FD8"/>
    <w:p w14:paraId="7F98F433" w14:textId="77777777" w:rsidR="00D6151A" w:rsidRPr="00F23D99" w:rsidRDefault="00F23D99" w:rsidP="002564CF">
      <w:pPr>
        <w:pStyle w:val="Heading2"/>
      </w:pPr>
      <w:r w:rsidRPr="00F23D99">
        <w:t xml:space="preserve">Embryology of the Immune System </w:t>
      </w:r>
    </w:p>
    <w:p w14:paraId="68EFE0CE" w14:textId="29B8D244" w:rsidR="001869A0" w:rsidRDefault="0055200C">
      <w:r>
        <w:t>Development of the immune system is a complex process</w:t>
      </w:r>
      <w:r w:rsidR="001869A0">
        <w:t xml:space="preserve"> and closely intertwined with the cardiovascular and gastrointestinal systems (see earlier CPD in this series)</w:t>
      </w:r>
      <w:r>
        <w:t>.</w:t>
      </w:r>
      <w:r w:rsidR="004A7281">
        <w:t xml:space="preserve"> </w:t>
      </w:r>
      <w:r w:rsidR="001869A0">
        <w:t xml:space="preserve"> </w:t>
      </w:r>
      <w:r w:rsidR="00B632B5">
        <w:t xml:space="preserve"> </w:t>
      </w:r>
      <w:r w:rsidR="00B632B5" w:rsidRPr="00B632B5">
        <w:t>Maternal antibodies are transferred from the mother to the foetus</w:t>
      </w:r>
      <w:r w:rsidR="00B632B5">
        <w:t xml:space="preserve"> for protection from the first trimester.  T</w:t>
      </w:r>
      <w:r w:rsidR="00B632B5" w:rsidRPr="00B632B5">
        <w:t>he</w:t>
      </w:r>
      <w:r w:rsidR="00B632B5">
        <w:t xml:space="preserve">se are mainly </w:t>
      </w:r>
      <w:r w:rsidR="00B632B5" w:rsidRPr="00B632B5">
        <w:t xml:space="preserve">Immunoglobulin G </w:t>
      </w:r>
      <w:r w:rsidR="00B632B5">
        <w:t xml:space="preserve">(Ig G) </w:t>
      </w:r>
      <w:r w:rsidR="00880CB8">
        <w:t xml:space="preserve">which is </w:t>
      </w:r>
      <w:r w:rsidR="00B632B5" w:rsidRPr="00B632B5">
        <w:t>made and released by B cells</w:t>
      </w:r>
      <w:r w:rsidR="00B632B5">
        <w:t xml:space="preserve"> </w:t>
      </w:r>
      <w:r w:rsidR="00B632B5" w:rsidRPr="00B632B5">
        <w:t>(</w:t>
      </w:r>
      <w:bookmarkStart w:id="12" w:name="_Hlk55826614"/>
      <w:proofErr w:type="spellStart"/>
      <w:r w:rsidR="00B632B5" w:rsidRPr="00B632B5">
        <w:t>Niewiesk</w:t>
      </w:r>
      <w:proofErr w:type="spellEnd"/>
      <w:r w:rsidR="00B632B5" w:rsidRPr="00B632B5">
        <w:t>, 2014)</w:t>
      </w:r>
      <w:r w:rsidR="00B632B5">
        <w:t xml:space="preserve">. </w:t>
      </w:r>
      <w:r w:rsidR="00B632B5" w:rsidRPr="00B632B5">
        <w:t xml:space="preserve"> </w:t>
      </w:r>
      <w:bookmarkEnd w:id="12"/>
    </w:p>
    <w:p w14:paraId="6A30F3EB" w14:textId="77777777" w:rsidR="001869A0" w:rsidRDefault="001869A0"/>
    <w:p w14:paraId="4D9550F5" w14:textId="66A35A66" w:rsidR="001869A0" w:rsidRDefault="001869A0" w:rsidP="008324D6">
      <w:pPr>
        <w:pStyle w:val="Heading4"/>
      </w:pPr>
      <w:r>
        <w:t xml:space="preserve">Table </w:t>
      </w:r>
      <w:r w:rsidR="00BA4ADC">
        <w:t>3</w:t>
      </w:r>
      <w:r>
        <w:t xml:space="preserve"> Milestones in embryological development of the immune system </w:t>
      </w:r>
    </w:p>
    <w:p w14:paraId="69684911" w14:textId="77777777" w:rsidR="001869A0" w:rsidRDefault="001869A0"/>
    <w:tbl>
      <w:tblPr>
        <w:tblStyle w:val="TableGrid"/>
        <w:tblW w:w="0" w:type="auto"/>
        <w:tblLook w:val="04A0" w:firstRow="1" w:lastRow="0" w:firstColumn="1" w:lastColumn="0" w:noHBand="0" w:noVBand="1"/>
      </w:tblPr>
      <w:tblGrid>
        <w:gridCol w:w="3003"/>
        <w:gridCol w:w="3003"/>
        <w:gridCol w:w="3004"/>
      </w:tblGrid>
      <w:tr w:rsidR="001869A0" w14:paraId="0D9FEA56" w14:textId="77777777" w:rsidTr="001869A0">
        <w:tc>
          <w:tcPr>
            <w:tcW w:w="3003" w:type="dxa"/>
          </w:tcPr>
          <w:p w14:paraId="67A3BADE" w14:textId="5CDDFC83" w:rsidR="001869A0" w:rsidRDefault="00B632B5">
            <w:r>
              <w:t>Cells /s</w:t>
            </w:r>
            <w:r w:rsidR="001869A0">
              <w:t xml:space="preserve">tructure </w:t>
            </w:r>
          </w:p>
        </w:tc>
        <w:tc>
          <w:tcPr>
            <w:tcW w:w="3003" w:type="dxa"/>
          </w:tcPr>
          <w:p w14:paraId="0F44B463" w14:textId="71556C57" w:rsidR="001869A0" w:rsidRDefault="001869A0">
            <w:r>
              <w:t xml:space="preserve">Timeline </w:t>
            </w:r>
          </w:p>
        </w:tc>
        <w:tc>
          <w:tcPr>
            <w:tcW w:w="3004" w:type="dxa"/>
          </w:tcPr>
          <w:p w14:paraId="59C8F65B" w14:textId="5AB74316" w:rsidR="001869A0" w:rsidRDefault="00B632B5">
            <w:r>
              <w:t xml:space="preserve">Functions </w:t>
            </w:r>
          </w:p>
        </w:tc>
      </w:tr>
      <w:tr w:rsidR="001869A0" w14:paraId="4615DC7C" w14:textId="77777777" w:rsidTr="001869A0">
        <w:tc>
          <w:tcPr>
            <w:tcW w:w="3003" w:type="dxa"/>
          </w:tcPr>
          <w:p w14:paraId="4AEDA096" w14:textId="3074CAD7" w:rsidR="001869A0" w:rsidRDefault="00B632B5">
            <w:r>
              <w:t xml:space="preserve">Maternal antibody transfer </w:t>
            </w:r>
          </w:p>
        </w:tc>
        <w:tc>
          <w:tcPr>
            <w:tcW w:w="3003" w:type="dxa"/>
          </w:tcPr>
          <w:p w14:paraId="19366EF0" w14:textId="77B4ECB3" w:rsidR="001869A0" w:rsidRDefault="00B632B5">
            <w:r>
              <w:t xml:space="preserve">From </w:t>
            </w:r>
            <w:r w:rsidR="00D5366A">
              <w:t xml:space="preserve">8-week </w:t>
            </w:r>
            <w:r>
              <w:t xml:space="preserve">gestation </w:t>
            </w:r>
            <w:r w:rsidR="00D5366A">
              <w:t xml:space="preserve">increasing </w:t>
            </w:r>
            <w:r w:rsidR="00880CB8">
              <w:t xml:space="preserve">to </w:t>
            </w:r>
            <w:r w:rsidR="00D5366A">
              <w:t xml:space="preserve">50% of maternal levels by 30 </w:t>
            </w:r>
            <w:proofErr w:type="spellStart"/>
            <w:r w:rsidR="00D5366A">
              <w:t>weeks</w:t>
            </w:r>
            <w:proofErr w:type="spellEnd"/>
            <w:r w:rsidR="00D5366A">
              <w:t xml:space="preserve"> gestation.  </w:t>
            </w:r>
            <w:r>
              <w:t xml:space="preserve"> </w:t>
            </w:r>
          </w:p>
        </w:tc>
        <w:tc>
          <w:tcPr>
            <w:tcW w:w="3004" w:type="dxa"/>
          </w:tcPr>
          <w:p w14:paraId="584ABBDC" w14:textId="40AD4F78" w:rsidR="001869A0" w:rsidRDefault="00B632B5">
            <w:r>
              <w:t>Foetal defence</w:t>
            </w:r>
            <w:r w:rsidR="00880CB8">
              <w:t>. It is</w:t>
            </w:r>
            <w:r w:rsidR="00D5366A">
              <w:t xml:space="preserve"> important to note that this is taken into account when offering the mother </w:t>
            </w:r>
            <w:r w:rsidR="00D5366A">
              <w:lastRenderedPageBreak/>
              <w:t xml:space="preserve">vaccinations during pregnancy </w:t>
            </w:r>
          </w:p>
        </w:tc>
      </w:tr>
      <w:tr w:rsidR="001869A0" w14:paraId="6EFC6993" w14:textId="77777777" w:rsidTr="001869A0">
        <w:tc>
          <w:tcPr>
            <w:tcW w:w="3003" w:type="dxa"/>
          </w:tcPr>
          <w:p w14:paraId="4FB85AA9" w14:textId="4175BFF6" w:rsidR="001869A0" w:rsidRDefault="00C169D5">
            <w:r>
              <w:lastRenderedPageBreak/>
              <w:t>L</w:t>
            </w:r>
            <w:r w:rsidR="009A7FCD" w:rsidRPr="009A7FCD">
              <w:t xml:space="preserve">eukocytes </w:t>
            </w:r>
            <w:r w:rsidR="009A7FCD">
              <w:t xml:space="preserve">and </w:t>
            </w:r>
            <w:r w:rsidR="009A7FCD" w:rsidRPr="009A7FCD">
              <w:t>neutrophils</w:t>
            </w:r>
            <w:r w:rsidR="009A7FCD">
              <w:t xml:space="preserve"> b</w:t>
            </w:r>
            <w:r w:rsidR="00D5366A">
              <w:t xml:space="preserve">lood cells </w:t>
            </w:r>
          </w:p>
        </w:tc>
        <w:tc>
          <w:tcPr>
            <w:tcW w:w="3003" w:type="dxa"/>
          </w:tcPr>
          <w:p w14:paraId="6E7AE886" w14:textId="0618CC33" w:rsidR="001869A0" w:rsidRDefault="009A7FCD">
            <w:r>
              <w:t>Appear at 8-</w:t>
            </w:r>
            <w:r w:rsidRPr="009A7FCD">
              <w:t xml:space="preserve">week gestation </w:t>
            </w:r>
            <w:r>
              <w:t>in liver, thymus</w:t>
            </w:r>
            <w:r w:rsidR="00C169D5">
              <w:t>,</w:t>
            </w:r>
            <w:r>
              <w:t xml:space="preserve"> and spleen then the </w:t>
            </w:r>
            <w:r w:rsidRPr="009A7FCD">
              <w:t xml:space="preserve">generation </w:t>
            </w:r>
            <w:r>
              <w:t xml:space="preserve">of </w:t>
            </w:r>
            <w:r w:rsidRPr="009A7FCD">
              <w:t xml:space="preserve">large numbers in the bone marrow </w:t>
            </w:r>
            <w:r>
              <w:t>by term</w:t>
            </w:r>
          </w:p>
        </w:tc>
        <w:tc>
          <w:tcPr>
            <w:tcW w:w="3004" w:type="dxa"/>
          </w:tcPr>
          <w:p w14:paraId="7C37426E" w14:textId="08C79E26" w:rsidR="001869A0" w:rsidRDefault="00C169D5">
            <w:r>
              <w:t>Weak f</w:t>
            </w:r>
            <w:r w:rsidR="009A7FCD">
              <w:t>oetal defence</w:t>
            </w:r>
            <w:r>
              <w:t xml:space="preserve">, important to note that the </w:t>
            </w:r>
            <w:proofErr w:type="spellStart"/>
            <w:r>
              <w:t>newborn</w:t>
            </w:r>
            <w:proofErr w:type="spellEnd"/>
            <w:r w:rsidR="00A65316">
              <w:t>,</w:t>
            </w:r>
            <w:r>
              <w:t xml:space="preserve"> particularly the premature</w:t>
            </w:r>
            <w:r w:rsidR="00A65316">
              <w:t>,</w:t>
            </w:r>
            <w:r>
              <w:t xml:space="preserve"> are at increased risk from infection </w:t>
            </w:r>
          </w:p>
        </w:tc>
      </w:tr>
      <w:tr w:rsidR="001869A0" w14:paraId="3241113D" w14:textId="77777777" w:rsidTr="001869A0">
        <w:tc>
          <w:tcPr>
            <w:tcW w:w="3003" w:type="dxa"/>
          </w:tcPr>
          <w:p w14:paraId="646B10BB" w14:textId="53F5832F" w:rsidR="001869A0" w:rsidRDefault="00F56A5C">
            <w:r>
              <w:t xml:space="preserve">Thymus </w:t>
            </w:r>
          </w:p>
        </w:tc>
        <w:tc>
          <w:tcPr>
            <w:tcW w:w="3003" w:type="dxa"/>
          </w:tcPr>
          <w:p w14:paraId="7A6DB829" w14:textId="4F265581" w:rsidR="001869A0" w:rsidRDefault="00F56A5C">
            <w:r>
              <w:t xml:space="preserve">Develops from post fertilisation day 22 from </w:t>
            </w:r>
            <w:r w:rsidRPr="00F56A5C">
              <w:t xml:space="preserve">the </w:t>
            </w:r>
            <w:r>
              <w:t>3</w:t>
            </w:r>
            <w:r w:rsidRPr="00F56A5C">
              <w:rPr>
                <w:vertAlign w:val="superscript"/>
              </w:rPr>
              <w:t>rd</w:t>
            </w:r>
            <w:r>
              <w:t xml:space="preserve"> </w:t>
            </w:r>
            <w:r w:rsidRPr="00F56A5C">
              <w:t>pharyngeal pouch</w:t>
            </w:r>
            <w:r>
              <w:t xml:space="preserve">, extending </w:t>
            </w:r>
            <w:r w:rsidRPr="00F56A5C">
              <w:t>backward</w:t>
            </w:r>
            <w:r>
              <w:t>s</w:t>
            </w:r>
            <w:r w:rsidRPr="00F56A5C">
              <w:t xml:space="preserve"> into </w:t>
            </w:r>
            <w:r>
              <w:t xml:space="preserve">the </w:t>
            </w:r>
            <w:r w:rsidRPr="00F56A5C">
              <w:t xml:space="preserve">mesoderm and mesenchyme </w:t>
            </w:r>
            <w:r>
              <w:t xml:space="preserve">to locate </w:t>
            </w:r>
            <w:r w:rsidRPr="00F56A5C">
              <w:t>in front of the ventral aorta.</w:t>
            </w:r>
          </w:p>
        </w:tc>
        <w:tc>
          <w:tcPr>
            <w:tcW w:w="3004" w:type="dxa"/>
          </w:tcPr>
          <w:p w14:paraId="5E3F021E" w14:textId="0C85A187" w:rsidR="001869A0" w:rsidRDefault="004E549B">
            <w:r>
              <w:t>Develop T cells</w:t>
            </w:r>
            <w:r w:rsidR="00F56A5C" w:rsidRPr="00F56A5C">
              <w:t>.</w:t>
            </w:r>
            <w:r w:rsidR="00F56A5C">
              <w:t xml:space="preserve">   T cells start to leave the thymus from 14 weeks gestation. </w:t>
            </w:r>
          </w:p>
        </w:tc>
      </w:tr>
      <w:tr w:rsidR="001869A0" w14:paraId="3F8DD29E" w14:textId="77777777" w:rsidTr="001869A0">
        <w:tc>
          <w:tcPr>
            <w:tcW w:w="3003" w:type="dxa"/>
          </w:tcPr>
          <w:p w14:paraId="053F30EC" w14:textId="6AAA6585" w:rsidR="001869A0" w:rsidRDefault="00F56A5C">
            <w:r>
              <w:t xml:space="preserve">Spleen </w:t>
            </w:r>
          </w:p>
        </w:tc>
        <w:tc>
          <w:tcPr>
            <w:tcW w:w="3003" w:type="dxa"/>
          </w:tcPr>
          <w:p w14:paraId="64448674" w14:textId="5224369F" w:rsidR="001869A0" w:rsidRDefault="00F56A5C">
            <w:r>
              <w:t>D</w:t>
            </w:r>
            <w:r w:rsidRPr="00F56A5C">
              <w:t>evelop</w:t>
            </w:r>
            <w:r>
              <w:t>s</w:t>
            </w:r>
            <w:r w:rsidRPr="00F56A5C">
              <w:t xml:space="preserve"> from </w:t>
            </w:r>
            <w:r>
              <w:t xml:space="preserve">post fertilisation </w:t>
            </w:r>
            <w:r w:rsidRPr="00F56A5C">
              <w:t>week 5.</w:t>
            </w:r>
          </w:p>
        </w:tc>
        <w:tc>
          <w:tcPr>
            <w:tcW w:w="3004" w:type="dxa"/>
          </w:tcPr>
          <w:p w14:paraId="33E6FD3D" w14:textId="66726B2B" w:rsidR="001869A0" w:rsidRDefault="004E549B">
            <w:r>
              <w:t>G</w:t>
            </w:r>
            <w:r w:rsidR="00F56A5C">
              <w:t>enerates red and white cells from 2</w:t>
            </w:r>
            <w:r w:rsidR="00F56A5C" w:rsidRPr="00F56A5C">
              <w:rPr>
                <w:vertAlign w:val="superscript"/>
              </w:rPr>
              <w:t>nd</w:t>
            </w:r>
            <w:r w:rsidR="00F56A5C">
              <w:t xml:space="preserve"> trimester</w:t>
            </w:r>
            <w:r w:rsidR="00E105D6">
              <w:t>.</w:t>
            </w:r>
            <w:r>
              <w:t xml:space="preserve"> Initiates immune response to antigens by phagocytes and lymphocytes</w:t>
            </w:r>
          </w:p>
        </w:tc>
      </w:tr>
      <w:tr w:rsidR="001869A0" w14:paraId="703A1154" w14:textId="77777777" w:rsidTr="001869A0">
        <w:tc>
          <w:tcPr>
            <w:tcW w:w="3003" w:type="dxa"/>
          </w:tcPr>
          <w:p w14:paraId="3ED5DFD9" w14:textId="084CB02C" w:rsidR="001869A0" w:rsidRDefault="00E105D6">
            <w:r w:rsidRPr="00E105D6">
              <w:t>Lymphoid tissue</w:t>
            </w:r>
            <w:r>
              <w:t xml:space="preserve"> </w:t>
            </w:r>
            <w:r w:rsidRPr="00E105D6">
              <w:t>and Peyer’s patches</w:t>
            </w:r>
            <w:r>
              <w:t xml:space="preserve"> (intestine) </w:t>
            </w:r>
          </w:p>
        </w:tc>
        <w:tc>
          <w:tcPr>
            <w:tcW w:w="3003" w:type="dxa"/>
          </w:tcPr>
          <w:p w14:paraId="2DF9699D" w14:textId="74AB7DB8" w:rsidR="001869A0" w:rsidRDefault="00E105D6">
            <w:r>
              <w:t xml:space="preserve">Develops from 12- week gestation </w:t>
            </w:r>
          </w:p>
        </w:tc>
        <w:tc>
          <w:tcPr>
            <w:tcW w:w="3004" w:type="dxa"/>
          </w:tcPr>
          <w:p w14:paraId="54558772" w14:textId="10001589" w:rsidR="001869A0" w:rsidRDefault="004E549B">
            <w:r>
              <w:t>Follicles similar to lymph nodes. Generates immune response in the gut mucosa</w:t>
            </w:r>
            <w:r w:rsidR="00E105D6">
              <w:t xml:space="preserve"> </w:t>
            </w:r>
          </w:p>
        </w:tc>
      </w:tr>
    </w:tbl>
    <w:p w14:paraId="2F220166" w14:textId="750FC15C" w:rsidR="001869A0" w:rsidRDefault="00B632B5">
      <w:proofErr w:type="spellStart"/>
      <w:r w:rsidRPr="00B632B5">
        <w:t>Niewiesk</w:t>
      </w:r>
      <w:proofErr w:type="spellEnd"/>
      <w:r>
        <w:t xml:space="preserve"> (</w:t>
      </w:r>
      <w:r w:rsidRPr="00B632B5">
        <w:t>2014)</w:t>
      </w:r>
      <w:r w:rsidR="00D5366A">
        <w:t xml:space="preserve"> </w:t>
      </w:r>
      <w:proofErr w:type="spellStart"/>
      <w:r w:rsidR="009A7FCD" w:rsidRPr="009A7FCD">
        <w:t>Ygberg</w:t>
      </w:r>
      <w:proofErr w:type="spellEnd"/>
      <w:r w:rsidR="009A7FCD" w:rsidRPr="009A7FCD">
        <w:t xml:space="preserve"> &amp; Nilsson, </w:t>
      </w:r>
      <w:r w:rsidR="009A7FCD">
        <w:t>(</w:t>
      </w:r>
      <w:r w:rsidR="009A7FCD" w:rsidRPr="009A7FCD">
        <w:t>2012)</w:t>
      </w:r>
      <w:r w:rsidR="009A7FCD">
        <w:t xml:space="preserve"> </w:t>
      </w:r>
      <w:bookmarkStart w:id="13" w:name="_Hlk55826643"/>
      <w:r w:rsidR="00D5366A">
        <w:t xml:space="preserve">Hill (2020) </w:t>
      </w:r>
      <w:bookmarkStart w:id="14" w:name="_Hlk55295134"/>
      <w:proofErr w:type="spellStart"/>
      <w:r w:rsidR="009A7FCD">
        <w:t>Lawerence</w:t>
      </w:r>
      <w:proofErr w:type="spellEnd"/>
      <w:r w:rsidR="009A7FCD">
        <w:t xml:space="preserve">, </w:t>
      </w:r>
      <w:proofErr w:type="spellStart"/>
      <w:r w:rsidR="009A7FCD">
        <w:t>Corriden</w:t>
      </w:r>
      <w:proofErr w:type="spellEnd"/>
      <w:r w:rsidR="009A7FCD">
        <w:t xml:space="preserve"> and </w:t>
      </w:r>
      <w:proofErr w:type="spellStart"/>
      <w:r w:rsidR="009A7FCD">
        <w:t>Nizel</w:t>
      </w:r>
      <w:proofErr w:type="spellEnd"/>
      <w:r w:rsidR="009A7FCD">
        <w:t xml:space="preserve"> (2018) </w:t>
      </w:r>
      <w:bookmarkEnd w:id="14"/>
      <w:proofErr w:type="spellStart"/>
      <w:r w:rsidR="00D5366A" w:rsidRPr="00D5366A">
        <w:t>Fouda</w:t>
      </w:r>
      <w:proofErr w:type="spellEnd"/>
      <w:r w:rsidR="00D5366A" w:rsidRPr="00D5366A">
        <w:t xml:space="preserve">, Martinez, Swamy, &amp; </w:t>
      </w:r>
      <w:proofErr w:type="spellStart"/>
      <w:r w:rsidR="00D5366A" w:rsidRPr="00D5366A">
        <w:t>Permar</w:t>
      </w:r>
      <w:proofErr w:type="spellEnd"/>
      <w:r w:rsidR="00D5366A" w:rsidRPr="00D5366A">
        <w:t>, 2018)</w:t>
      </w:r>
      <w:r w:rsidR="00C169D5" w:rsidRPr="00C169D5">
        <w:t xml:space="preserve"> Simon, Hollander, &amp; McMichael </w:t>
      </w:r>
      <w:r w:rsidR="00C169D5">
        <w:t>(</w:t>
      </w:r>
      <w:r w:rsidR="00C169D5" w:rsidRPr="00C169D5">
        <w:t>2015</w:t>
      </w:r>
      <w:proofErr w:type="gramStart"/>
      <w:r w:rsidR="00C169D5" w:rsidRPr="00C169D5">
        <w:t>)</w:t>
      </w:r>
      <w:r w:rsidR="00C169D5">
        <w:t xml:space="preserve"> </w:t>
      </w:r>
      <w:bookmarkEnd w:id="13"/>
      <w:r w:rsidR="00D5366A" w:rsidRPr="00D5366A">
        <w:t>.</w:t>
      </w:r>
      <w:proofErr w:type="gramEnd"/>
    </w:p>
    <w:p w14:paraId="4110586F" w14:textId="77777777" w:rsidR="00D5366A" w:rsidRDefault="00D5366A"/>
    <w:p w14:paraId="2F0D365A" w14:textId="77777777" w:rsidR="00F23D99" w:rsidRDefault="00011474" w:rsidP="008324D6">
      <w:pPr>
        <w:pStyle w:val="Heading2"/>
      </w:pPr>
      <w:r>
        <w:t xml:space="preserve">Developing Immunity </w:t>
      </w:r>
    </w:p>
    <w:p w14:paraId="28EAE314" w14:textId="067F737E" w:rsidR="004E2331" w:rsidRDefault="004E2331">
      <w:r>
        <w:t xml:space="preserve">When B cells encounter antigens and produce antibodies against them </w:t>
      </w:r>
      <w:r w:rsidR="00A65316">
        <w:t>this is</w:t>
      </w:r>
      <w:r>
        <w:t xml:space="preserve"> active humoral immunity</w:t>
      </w:r>
      <w:r w:rsidR="00126D22">
        <w:t>. T</w:t>
      </w:r>
      <w:r>
        <w:t>here are various ways in achieving this, either naturally or artificially, and then either actively or passively</w:t>
      </w:r>
      <w:r w:rsidR="00B16451">
        <w:t xml:space="preserve"> (see Figure</w:t>
      </w:r>
      <w:r w:rsidR="007476FE">
        <w:t xml:space="preserve"> </w:t>
      </w:r>
      <w:proofErr w:type="gramStart"/>
      <w:r w:rsidR="007476FE">
        <w:t>below</w:t>
      </w:r>
      <w:r w:rsidR="00B16451">
        <w:t xml:space="preserve"> )</w:t>
      </w:r>
      <w:proofErr w:type="gramEnd"/>
      <w:r w:rsidR="00B16451">
        <w:t>.</w:t>
      </w:r>
    </w:p>
    <w:p w14:paraId="63F2380B" w14:textId="5E5CF32F" w:rsidR="005E633D" w:rsidRDefault="005E633D">
      <w:pPr>
        <w:rPr>
          <w14:textOutline w14:w="9525" w14:cap="rnd" w14:cmpd="sng" w14:algn="ctr">
            <w14:solidFill>
              <w14:schemeClr w14:val="tx1"/>
            </w14:solidFill>
            <w14:prstDash w14:val="solid"/>
            <w14:bevel/>
          </w14:textOutline>
        </w:rPr>
      </w:pPr>
    </w:p>
    <w:p w14:paraId="337CBC84" w14:textId="2ECE9168" w:rsidR="005E633D" w:rsidRPr="00B16451" w:rsidRDefault="005E633D">
      <w:pPr>
        <w:rPr>
          <w14:textOutline w14:w="9525" w14:cap="rnd" w14:cmpd="sng" w14:algn="ctr">
            <w14:solidFill>
              <w14:schemeClr w14:val="tx1"/>
            </w14:solidFill>
            <w14:prstDash w14:val="solid"/>
            <w14:bevel/>
          </w14:textOutline>
        </w:rPr>
      </w:pPr>
      <w:r>
        <w:rPr>
          <w:noProof/>
        </w:rPr>
        <w:drawing>
          <wp:inline distT="0" distB="0" distL="0" distR="0" wp14:anchorId="20AF7E8E" wp14:editId="59FDAE84">
            <wp:extent cx="5727700" cy="320103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3201035"/>
                    </a:xfrm>
                    <a:prstGeom prst="rect">
                      <a:avLst/>
                    </a:prstGeom>
                  </pic:spPr>
                </pic:pic>
              </a:graphicData>
            </a:graphic>
          </wp:inline>
        </w:drawing>
      </w:r>
    </w:p>
    <w:p w14:paraId="2A450B08" w14:textId="77777777" w:rsidR="00B16451" w:rsidRDefault="00B16451"/>
    <w:p w14:paraId="35C50C92" w14:textId="50E78552" w:rsidR="00B16451" w:rsidRDefault="001A49F6">
      <w:r>
        <w:t xml:space="preserve">Fig3 </w:t>
      </w:r>
      <w:r w:rsidR="00B16451">
        <w:t>Types of acquired immunity</w:t>
      </w:r>
      <w:bookmarkStart w:id="15" w:name="_Hlk55826690"/>
      <w:r w:rsidR="00B16451">
        <w:t xml:space="preserve"> </w:t>
      </w:r>
      <w:bookmarkEnd w:id="15"/>
      <w:proofErr w:type="spellStart"/>
      <w:r w:rsidR="005D219D">
        <w:t>s</w:t>
      </w:r>
      <w:r w:rsidR="005E633D" w:rsidRPr="005E633D">
        <w:rPr>
          <w:color w:val="FF40FF"/>
        </w:rPr>
        <w:t>hutterstock</w:t>
      </w:r>
      <w:proofErr w:type="spellEnd"/>
      <w:r w:rsidR="005E633D" w:rsidRPr="005E633D">
        <w:rPr>
          <w:color w:val="FF40FF"/>
        </w:rPr>
        <w:t xml:space="preserve"> image, please redraw</w:t>
      </w:r>
    </w:p>
    <w:p w14:paraId="63800EA2" w14:textId="77777777" w:rsidR="00B16451" w:rsidRDefault="00B16451"/>
    <w:p w14:paraId="5635FFB0" w14:textId="7C98CE06" w:rsidR="00B16451" w:rsidRDefault="00B16451">
      <w:r>
        <w:lastRenderedPageBreak/>
        <w:t xml:space="preserve">Naturally acquired immunity </w:t>
      </w:r>
      <w:r w:rsidR="007476FE">
        <w:t xml:space="preserve">occurs </w:t>
      </w:r>
      <w:r>
        <w:t xml:space="preserve">when someone </w:t>
      </w:r>
      <w:r w:rsidR="007476FE">
        <w:t xml:space="preserve">encounters </w:t>
      </w:r>
      <w:r>
        <w:t>a live pathogen and becomes immune as part of the immune response, usually</w:t>
      </w:r>
      <w:r w:rsidR="007476FE">
        <w:t xml:space="preserve"> this </w:t>
      </w:r>
      <w:r>
        <w:t xml:space="preserve">immunity is long term. </w:t>
      </w:r>
      <w:r w:rsidR="007476FE">
        <w:t xml:space="preserve">  This </w:t>
      </w:r>
      <w:r>
        <w:t>immunity can be passive</w:t>
      </w:r>
      <w:r w:rsidR="007476FE">
        <w:t xml:space="preserve">ly acquired if </w:t>
      </w:r>
      <w:r>
        <w:t>antibodies are passed through the placenta, or through breastmilk.</w:t>
      </w:r>
      <w:r w:rsidR="004860BB">
        <w:t xml:space="preserve">   </w:t>
      </w:r>
      <w:r w:rsidR="008C28CB">
        <w:t>B</w:t>
      </w:r>
      <w:r>
        <w:t>reastfed</w:t>
      </w:r>
      <w:r w:rsidR="008C28CB">
        <w:t xml:space="preserve"> infants </w:t>
      </w:r>
      <w:r>
        <w:t xml:space="preserve">receive </w:t>
      </w:r>
      <w:r w:rsidR="008C28CB">
        <w:t xml:space="preserve">a range </w:t>
      </w:r>
      <w:r>
        <w:t xml:space="preserve">of ‘bioactive components’ from the colostrum </w:t>
      </w:r>
      <w:r w:rsidR="008C28CB">
        <w:t>and established milk (</w:t>
      </w:r>
      <w:bookmarkStart w:id="16" w:name="_Hlk55826715"/>
      <w:r>
        <w:fldChar w:fldCharType="begin"/>
      </w:r>
      <w:r w:rsidR="00FB59B0">
        <w:instrText xml:space="preserve"> ADDIN EN.CITE &lt;EndNote&gt;&lt;Cite&gt;&lt;Author&gt;Palmeira&lt;/Author&gt;&lt;Year&gt;2016&lt;/Year&gt;&lt;RecNum&gt;4468&lt;/RecNum&gt;&lt;DisplayText&gt;(Palmeira &amp;amp; Carneiro-Sampaio, 2016)&lt;/DisplayText&gt;&lt;record&gt;&lt;rec-number&gt;4468&lt;/rec-number&gt;&lt;foreign-keys&gt;&lt;key app="EN" db-id="wpt90dfw7fe5axet55yxfp9psz59xp29x2zp" timestamp="1606050526" guid="1d105b14-24bb-4e1e-b3b1-c4b5e0dd5c24"&gt;4468&lt;/key&gt;&lt;/foreign-keys&gt;&lt;ref-type name="Journal Article"&gt;17&lt;/ref-type&gt;&lt;contributors&gt;&lt;authors&gt;&lt;author&gt;Palmeira, P.&lt;/author&gt;&lt;author&gt;Carneiro-Sampaio, M.&lt;/author&gt;&lt;/authors&gt;&lt;/contributors&gt;&lt;auth-address&gt;PhD - Scientific Researcher, Laboratory of Medical Investigation (LIM-36), Department of Pediatrics, Hospital das Clinicas, Faculdade de Medicina, Universidade de Sao Paulo (HC-FMUSP), Sao Paulo, SP, Brazil.&amp;#xD;MD, PhD - Full Professor, Department of Pediatrics, FMUSP, Sao Paulo, SP, Brazil.&lt;/auth-address&gt;&lt;titles&gt;&lt;title&gt;Immunology of breast milk&lt;/title&gt;&lt;secondary-title&gt;Rev Assoc Med Bras (1992)&lt;/secondary-title&gt;&lt;/titles&gt;&lt;periodical&gt;&lt;full-title&gt;Rev Assoc Med Bras (1992)&lt;/full-title&gt;&lt;/periodical&gt;&lt;pages&gt;584-593&lt;/pages&gt;&lt;volume&gt;62&lt;/volume&gt;&lt;number&gt;6&lt;/number&gt;&lt;edition&gt;2016/11/17&lt;/edition&gt;&lt;keywords&gt;&lt;keyword&gt;Colostrum/chemistry/immunology&lt;/keyword&gt;&lt;keyword&gt;Humans&lt;/keyword&gt;&lt;keyword&gt;Immune System/immunology&lt;/keyword&gt;&lt;keyword&gt;Milk, Human/*chemistry/*immunology&lt;/keyword&gt;&lt;/keywords&gt;&lt;dates&gt;&lt;year&gt;2016&lt;/year&gt;&lt;pub-dates&gt;&lt;date&gt;Sep&lt;/date&gt;&lt;/pub-dates&gt;&lt;/dates&gt;&lt;isbn&gt;1806-9282 (Electronic)&amp;#xD;0104-4230 (Linking)&lt;/isbn&gt;&lt;accession-num&gt;27849237&lt;/accession-num&gt;&lt;urls&gt;&lt;related-urls&gt;&lt;url&gt;https://www.ncbi.nlm.nih.gov/pubmed/27849237&lt;/url&gt;&lt;/related-urls&gt;&lt;/urls&gt;&lt;electronic-resource-num&gt;10.1590/1806-9282.62.06.584&lt;/electronic-resource-num&gt;&lt;/record&gt;&lt;/Cite&gt;&lt;/EndNote&gt;</w:instrText>
      </w:r>
      <w:r>
        <w:fldChar w:fldCharType="separate"/>
      </w:r>
      <w:r w:rsidR="00FB59B0">
        <w:rPr>
          <w:noProof/>
        </w:rPr>
        <w:t>(</w:t>
      </w:r>
      <w:proofErr w:type="spellStart"/>
      <w:r w:rsidR="00FB59B0">
        <w:rPr>
          <w:noProof/>
        </w:rPr>
        <w:t>Palmeira</w:t>
      </w:r>
      <w:proofErr w:type="spellEnd"/>
      <w:r w:rsidR="00FB59B0">
        <w:rPr>
          <w:noProof/>
        </w:rPr>
        <w:t xml:space="preserve"> &amp; Carneiro-Sampaio, 2016)</w:t>
      </w:r>
      <w:r>
        <w:fldChar w:fldCharType="end"/>
      </w:r>
      <w:bookmarkEnd w:id="16"/>
      <w:r>
        <w:t>. Various protective factors within colostrum include enzymes, immunoglobulins, cytokines</w:t>
      </w:r>
      <w:r w:rsidR="00731A2A">
        <w:t xml:space="preserve">, leucocytes, and hormones that interact with each other, and also the gastrointestinal and respiratory tract mucous membranes, which help provide immunity. As well as the IgG antibodies that were transferred across the </w:t>
      </w:r>
      <w:r w:rsidR="00731A2A" w:rsidRPr="005D219D">
        <w:rPr>
          <w:color w:val="000000" w:themeColor="text1"/>
        </w:rPr>
        <w:t xml:space="preserve">placenta, </w:t>
      </w:r>
      <w:r w:rsidR="005E633D" w:rsidRPr="005D219D">
        <w:rPr>
          <w:color w:val="000000" w:themeColor="text1"/>
        </w:rPr>
        <w:t xml:space="preserve">and after birth, </w:t>
      </w:r>
      <w:r w:rsidR="00731A2A">
        <w:t xml:space="preserve">IgA </w:t>
      </w:r>
      <w:r w:rsidR="00731A2A" w:rsidRPr="005D219D">
        <w:rPr>
          <w:color w:val="000000" w:themeColor="text1"/>
        </w:rPr>
        <w:t xml:space="preserve">antibodies </w:t>
      </w:r>
      <w:r w:rsidR="005E633D" w:rsidRPr="005D219D">
        <w:rPr>
          <w:color w:val="000000" w:themeColor="text1"/>
        </w:rPr>
        <w:t>are present in</w:t>
      </w:r>
      <w:r w:rsidR="00731A2A" w:rsidRPr="005D219D">
        <w:rPr>
          <w:color w:val="000000" w:themeColor="text1"/>
        </w:rPr>
        <w:t xml:space="preserve"> breast </w:t>
      </w:r>
      <w:r w:rsidR="00731A2A">
        <w:t>milk, the most predominant immunoglobulin</w:t>
      </w:r>
      <w:r w:rsidR="005D219D">
        <w:t xml:space="preserve">, </w:t>
      </w:r>
      <w:r w:rsidR="00731A2A">
        <w:t xml:space="preserve">and it is believed that vaccine responses are also enhanced in breast fed infants </w:t>
      </w:r>
      <w:r w:rsidR="00731A2A">
        <w:fldChar w:fldCharType="begin"/>
      </w:r>
      <w:r w:rsidR="00FB59B0">
        <w:instrText xml:space="preserve"> ADDIN EN.CITE &lt;EndNote&gt;&lt;Cite&gt;&lt;Author&gt;Hanson&lt;/Author&gt;&lt;Year&gt;2003&lt;/Year&gt;&lt;RecNum&gt;4473&lt;/RecNum&gt;&lt;DisplayText&gt;(Hanson et al., 2003)&lt;/DisplayText&gt;&lt;record&gt;&lt;rec-number&gt;4473&lt;/rec-number&gt;&lt;foreign-keys&gt;&lt;key app="EN" db-id="wpt90dfw7fe5axet55yxfp9psz59xp29x2zp" timestamp="1606050543" guid="56e1b722-c59d-48aa-973d-51d6f28a44a8"&gt;4473&lt;/key&gt;&lt;/foreign-keys&gt;&lt;ref-type name="Journal Article"&gt;17&lt;/ref-type&gt;&lt;contributors&gt;&lt;authors&gt;&lt;author&gt;Hanson, L.A.&lt;/author&gt;&lt;author&gt;Korotkova, M.&lt;/author&gt;&lt;author&gt;Lundin, S.&lt;/author&gt;&lt;author&gt;Haversen, L.&lt;/author&gt;&lt;author&gt;Silfverdal, S. A.&lt;/author&gt;&lt;author&gt;Mattsby-Baltzer I.&lt;/author&gt;&lt;author&gt;Strandvik, B.&lt;/author&gt;&lt;author&gt;Telemo, E.&lt;/author&gt;&lt;/authors&gt;&lt;/contributors&gt;&lt;titles&gt;&lt;title&gt;The transfer of immunity from mother to child&lt;/title&gt;&lt;secondary-title&gt;Ann NY Acad Sci&lt;/secondary-title&gt;&lt;/titles&gt;&lt;periodical&gt;&lt;full-title&gt;Ann NY Acad Sci&lt;/full-title&gt;&lt;/periodical&gt;&lt;pages&gt;199 - 206&lt;/pages&gt;&lt;volume&gt;987&lt;/volume&gt;&lt;dates&gt;&lt;year&gt;2003&lt;/year&gt;&lt;/dates&gt;&lt;urls&gt;&lt;/urls&gt;&lt;/record&gt;&lt;/Cite&gt;&lt;/EndNote&gt;</w:instrText>
      </w:r>
      <w:r w:rsidR="00731A2A">
        <w:fldChar w:fldCharType="separate"/>
      </w:r>
      <w:r w:rsidR="00731A2A">
        <w:rPr>
          <w:noProof/>
        </w:rPr>
        <w:t>(</w:t>
      </w:r>
      <w:bookmarkStart w:id="17" w:name="_Hlk55826765"/>
      <w:r w:rsidR="00731A2A">
        <w:rPr>
          <w:noProof/>
        </w:rPr>
        <w:t>Hanson et al., 2003</w:t>
      </w:r>
      <w:bookmarkEnd w:id="17"/>
      <w:r w:rsidR="00731A2A">
        <w:rPr>
          <w:noProof/>
        </w:rPr>
        <w:t>)</w:t>
      </w:r>
      <w:r w:rsidR="00731A2A">
        <w:fldChar w:fldCharType="end"/>
      </w:r>
    </w:p>
    <w:p w14:paraId="709EF8CC" w14:textId="77777777" w:rsidR="00731A2A" w:rsidRDefault="00731A2A"/>
    <w:p w14:paraId="1DBB9F99" w14:textId="77777777" w:rsidR="00731A2A" w:rsidRDefault="00731A2A" w:rsidP="00731A2A">
      <w:r>
        <w:rPr>
          <w:noProof/>
        </w:rPr>
        <mc:AlternateContent>
          <mc:Choice Requires="wps">
            <w:drawing>
              <wp:anchor distT="0" distB="0" distL="114300" distR="114300" simplePos="0" relativeHeight="251659264" behindDoc="0" locked="0" layoutInCell="1" allowOverlap="1" wp14:anchorId="25803CA7" wp14:editId="43A3AB02">
                <wp:simplePos x="0" y="0"/>
                <wp:positionH relativeFrom="column">
                  <wp:posOffset>0</wp:posOffset>
                </wp:positionH>
                <wp:positionV relativeFrom="paragraph">
                  <wp:posOffset>0</wp:posOffset>
                </wp:positionV>
                <wp:extent cx="1828800" cy="18288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E54AA94" w14:textId="26AD8468" w:rsidR="001C2F27" w:rsidRPr="00731A2A" w:rsidRDefault="001C2F27">
                            <w:pPr>
                              <w:rPr>
                                <w:b/>
                                <w:bCs/>
                                <w:color w:val="FF0000"/>
                              </w:rPr>
                            </w:pPr>
                            <w:bookmarkStart w:id="18" w:name="_Hlk55219530"/>
                            <w:r w:rsidRPr="00731A2A">
                              <w:rPr>
                                <w:b/>
                                <w:bCs/>
                                <w:color w:val="FF0000"/>
                              </w:rPr>
                              <w:t>TIME OUT</w:t>
                            </w:r>
                            <w:r>
                              <w:rPr>
                                <w:b/>
                                <w:bCs/>
                                <w:color w:val="FF0000"/>
                              </w:rPr>
                              <w:t xml:space="preserve"> 2 </w:t>
                            </w:r>
                          </w:p>
                          <w:bookmarkEnd w:id="18"/>
                          <w:p w14:paraId="0DBD9C50" w14:textId="77777777" w:rsidR="001C2F27" w:rsidRDefault="001C2F27" w:rsidP="00731A2A">
                            <w:r>
                              <w:t xml:space="preserve">An opportunity arises to influence the feeding choice of a pregnant mum.   How might you explain the benefits of </w:t>
                            </w:r>
                            <w:proofErr w:type="gramStart"/>
                            <w:r>
                              <w:t>breastfeeding ?</w:t>
                            </w:r>
                            <w:proofErr w:type="gramEnd"/>
                            <w:r>
                              <w:t xml:space="preserve"> </w:t>
                            </w:r>
                          </w:p>
                          <w:p w14:paraId="4AC5DA75" w14:textId="77777777" w:rsidR="001C2F27" w:rsidRDefault="001C2F27" w:rsidP="00731A2A"/>
                          <w:p w14:paraId="5DA761BC" w14:textId="47B5BBED" w:rsidR="001C2F27" w:rsidRDefault="001C2F27" w:rsidP="00731A2A">
                            <w:r>
                              <w:t xml:space="preserve">You might use the NHS and WHO resources on breastfeeding. </w:t>
                            </w:r>
                          </w:p>
                          <w:p w14:paraId="795D55CB" w14:textId="77777777" w:rsidR="001C2F27" w:rsidRDefault="001C2F27" w:rsidP="00731A2A">
                            <w:hyperlink r:id="rId15" w:history="1">
                              <w:r w:rsidRPr="00530675">
                                <w:rPr>
                                  <w:rStyle w:val="Hyperlink"/>
                                </w:rPr>
                                <w:t>https://www.nhs.uk/common-health-questions/childrens-health/how-long-do-babies-carry-their-mothers-immunity/</w:t>
                              </w:r>
                            </w:hyperlink>
                            <w:r>
                              <w:t xml:space="preserve"> </w:t>
                            </w:r>
                          </w:p>
                          <w:p w14:paraId="0CB132A7" w14:textId="77777777" w:rsidR="001C2F27" w:rsidRDefault="001C2F27" w:rsidP="00731A2A"/>
                          <w:p w14:paraId="04F0E559" w14:textId="77777777" w:rsidR="001C2F27" w:rsidRDefault="001C2F27">
                            <w:hyperlink r:id="rId16" w:anchor="tab=tab_1" w:history="1">
                              <w:r>
                                <w:rPr>
                                  <w:rStyle w:val="Hyperlink"/>
                                </w:rPr>
                                <w:t>https://www.who.int/health-topics/breastfeeding#tab=tab_1</w:t>
                              </w:r>
                            </w:hyperlink>
                          </w:p>
                          <w:p w14:paraId="289B2F0C" w14:textId="21636809" w:rsidR="001C2F27" w:rsidRPr="00381849" w:rsidRDefault="001C2F27">
                            <w:r>
                              <w:fldChar w:fldCharType="begin"/>
                            </w:r>
                            <w:r>
                              <w:instrText xml:space="preserve"> ADDIN EN.CITE &lt;EndNote&gt;&lt;Cite&gt;&lt;Author&gt;NHS&lt;/Author&gt;&lt;Year&gt;2018&lt;/Year&gt;&lt;RecNum&gt;4549&lt;/RecNum&gt;&lt;DisplayText&gt;(NHS, 2018; WHO, 2020)&lt;/DisplayText&gt;&lt;record&gt;&lt;rec-number&gt;4549&lt;/rec-number&gt;&lt;foreign-keys&gt;&lt;key app="EN" db-id="wpt90dfw7fe5axet55yxfp9psz59xp29x2zp" timestamp="1606050880" guid="f64e6db5-10a1-43bf-afcf-e1fad7ac608a"&gt;4549&lt;/key&gt;&lt;/foreign-keys&gt;&lt;ref-type name="Web Page"&gt;12&lt;/ref-type&gt;&lt;contributors&gt;&lt;authors&gt;&lt;author&gt;NHS&lt;/author&gt;&lt;/authors&gt;&lt;/contributors&gt;&lt;titles&gt;&lt;title&gt;How long do babies carry their mother’s immunity?&lt;/title&gt;&lt;/titles&gt;&lt;volume&gt;2020&lt;/volume&gt;&lt;number&gt;16.5.20&lt;/number&gt;&lt;dates&gt;&lt;year&gt;2018&lt;/year&gt;&lt;/dates&gt;&lt;urls&gt;&lt;related-urls&gt;&lt;url&gt;https://www.nhs.uk/common-health-questions/childrens-health/how-long-do-babies-carry-their-mothers-immunity/ &lt;/url&gt;&lt;/related-urls&gt;&lt;/urls&gt;&lt;/record&gt;&lt;/Cite&gt;&lt;Cite&gt;&lt;Author&gt;WHO&lt;/Author&gt;&lt;Year&gt;2020&lt;/Year&gt;&lt;RecNum&gt;4550&lt;/RecNum&gt;&lt;record&gt;&lt;rec-number&gt;4550&lt;/rec-number&gt;&lt;foreign-keys&gt;&lt;key app="EN" db-id="wpt90dfw7fe5axet55yxfp9psz59xp29x2zp" timestamp="1606050880" guid="8e5172b1-1204-4cce-a91c-e2c973076aef"&gt;4550&lt;/key&gt;&lt;/foreign-keys&gt;&lt;ref-type name="Web Page"&gt;12&lt;/ref-type&gt;&lt;contributors&gt;&lt;authors&gt;&lt;author&gt;WHO&lt;/author&gt;&lt;/authors&gt;&lt;/contributors&gt;&lt;titles&gt;&lt;title&gt;Breastfeeding&lt;/title&gt;&lt;/titles&gt;&lt;volume&gt;2020&lt;/volume&gt;&lt;number&gt;16.5.20&lt;/number&gt;&lt;dates&gt;&lt;year&gt;2020&lt;/year&gt;&lt;/dates&gt;&lt;publisher&gt;World Health Organisation&lt;/publisher&gt;&lt;urls&gt;&lt;related-urls&gt;&lt;url&gt;https://www.who.int/health-topics/breastfeeding#tab=tab_1&lt;/url&gt;&lt;/related-urls&gt;&lt;/urls&gt;&lt;/record&gt;&lt;/Cite&gt;&lt;/EndNote&gt;</w:instrText>
                            </w:r>
                            <w:r>
                              <w:fldChar w:fldCharType="separate"/>
                            </w:r>
                            <w:r>
                              <w:rPr>
                                <w:noProof/>
                              </w:rPr>
                              <w:t>(NHS, 2018; WHO, 2020)</w:t>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5803CA7" id="_x0000_t202" coordsize="21600,21600" o:spt="202" path="m,l,21600r21600,l21600,xe">
                <v:stroke joinstyle="miter"/>
                <v:path gradientshapeok="t" o:connecttype="rect"/>
              </v:shapetype>
              <v:shape id="Text Box 20"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OX4OgIAAHoEAAAOAAAAZHJzL2Uyb0RvYy54bWysVMFu2zAMvQ/YPwi6L3aytkuDOEWWosOA&#13;&#10;oi2QDj0rslwbk0VBUmN3X78nOU6DbqdhF5kin55EPtLLq77VbK+cb8gUfDrJOVNGUtmY54L/eLz5&#13;&#10;NOfMB2FKocmogr8qz69WHz8sO7tQM6pJl8oxkBi/6GzB6xDsIsu8rFUr/ISsMghW5FoRsHXPWelE&#13;&#10;B/ZWZ7M8v8g6cqV1JJX38F4PQb5K/FWlZLivKq8C0wXH20JaXVp3cc1WS7F4dsLWjTw8Q/zDK1rR&#13;&#10;GFx6pLoWQbAX1/xB1TbSkacqTCS1GVVVI1XKAdlM83fZbGthVcoFxfH2WCb//2jl3f7BsaYs+Azl&#13;&#10;MaKFRo+qD+wr9Qwu1KezfgHY1gIYevih8+j3cMa0+8q18YuEGOKgej1WN7LJeGg+m89zhCRi4wb8&#13;&#10;2dtx63z4pqhl0Si4g3ypqmJ/68MAHSHxNkM3jdZJQm1YV/CLz+d5OuBJN2UMRlg8stGO7QWaYKeF&#13;&#10;/Bmfj2tPUNhpA2dMdkgqWqHf9YBGc0flKwrgaGghb+VNA95b4cODcOgZJIY5CPdYKk14DB0szmpy&#13;&#10;v/7mj3hIiShnHXqw4AZDwpn+biDx5fTsDKQhbc7Ov0SB3GlkdxoxL+2GkN8U82ZlMiM+6NGsHLVP&#13;&#10;GJZ1vBMhYSRuLngYzU0Y5gLDJtV6nUBoUivCrdlaGanHaj72T8LZg0oBAt/R2Kti8U6sARtPert+&#13;&#10;CZAsKflW00PV0eBJlMMwxgk63SfU2y9j9RsAAP//AwBQSwMEFAAGAAgAAAAhAAUyY4naAAAACgEA&#13;&#10;AA8AAABkcnMvZG93bnJldi54bWxMT0FuwjAQvFfiD9ZW6q04RWqbhjgIgXrrgQLq2cTbJGCvo9hA&#13;&#10;0td3qZDoZbSj0czO5LPeWXHCLjSeFDyNExBIpTcNVQq2m/fHFESImoy2nlDBgAFmxegu15nxZ/rE&#13;&#10;0zpWgkMoZFpBHWObSRnKGp0OY98isfbtO6cj066SptNnDndWTpLkRTrdEH+odYuLGsvD+ugUmOF5&#13;&#10;MRj7Y7b7r9e3lTeb1UdYKvVw3y+nDPMpiIh9vDngsoH7Q8HFdv5IJgirgNfEP2RtkqZMd9dDFrn8&#13;&#10;P6H4BQAA//8DAFBLAQItABQABgAIAAAAIQC2gziS/gAAAOEBAAATAAAAAAAAAAAAAAAAAAAAAABb&#13;&#10;Q29udGVudF9UeXBlc10ueG1sUEsBAi0AFAAGAAgAAAAhADj9If/WAAAAlAEAAAsAAAAAAAAAAAAA&#13;&#10;AAAALwEAAF9yZWxzLy5yZWxzUEsBAi0AFAAGAAgAAAAhAIxg5fg6AgAAegQAAA4AAAAAAAAAAAAA&#13;&#10;AAAALgIAAGRycy9lMm9Eb2MueG1sUEsBAi0AFAAGAAgAAAAhAAUyY4naAAAACgEAAA8AAAAAAAAA&#13;&#10;AAAAAAAAlAQAAGRycy9kb3ducmV2LnhtbFBLBQYAAAAABAAEAPMAAACbBQAAAAA=&#13;&#10;" filled="f" strokeweight=".5pt">
                <v:textbox style="mso-fit-shape-to-text:t">
                  <w:txbxContent>
                    <w:p w14:paraId="2E54AA94" w14:textId="26AD8468" w:rsidR="001C2F27" w:rsidRPr="00731A2A" w:rsidRDefault="001C2F27">
                      <w:pPr>
                        <w:rPr>
                          <w:b/>
                          <w:bCs/>
                          <w:color w:val="FF0000"/>
                        </w:rPr>
                      </w:pPr>
                      <w:bookmarkStart w:id="19" w:name="_Hlk55219530"/>
                      <w:r w:rsidRPr="00731A2A">
                        <w:rPr>
                          <w:b/>
                          <w:bCs/>
                          <w:color w:val="FF0000"/>
                        </w:rPr>
                        <w:t>TIME OUT</w:t>
                      </w:r>
                      <w:r>
                        <w:rPr>
                          <w:b/>
                          <w:bCs/>
                          <w:color w:val="FF0000"/>
                        </w:rPr>
                        <w:t xml:space="preserve"> 2 </w:t>
                      </w:r>
                    </w:p>
                    <w:bookmarkEnd w:id="19"/>
                    <w:p w14:paraId="0DBD9C50" w14:textId="77777777" w:rsidR="001C2F27" w:rsidRDefault="001C2F27" w:rsidP="00731A2A">
                      <w:r>
                        <w:t xml:space="preserve">An opportunity arises to influence the feeding choice of a pregnant mum.   How might you explain the benefits of </w:t>
                      </w:r>
                      <w:proofErr w:type="gramStart"/>
                      <w:r>
                        <w:t>breastfeeding ?</w:t>
                      </w:r>
                      <w:proofErr w:type="gramEnd"/>
                      <w:r>
                        <w:t xml:space="preserve"> </w:t>
                      </w:r>
                    </w:p>
                    <w:p w14:paraId="4AC5DA75" w14:textId="77777777" w:rsidR="001C2F27" w:rsidRDefault="001C2F27" w:rsidP="00731A2A"/>
                    <w:p w14:paraId="5DA761BC" w14:textId="47B5BBED" w:rsidR="001C2F27" w:rsidRDefault="001C2F27" w:rsidP="00731A2A">
                      <w:r>
                        <w:t xml:space="preserve">You might use the NHS and WHO resources on breastfeeding. </w:t>
                      </w:r>
                    </w:p>
                    <w:p w14:paraId="795D55CB" w14:textId="77777777" w:rsidR="001C2F27" w:rsidRDefault="001C2F27" w:rsidP="00731A2A">
                      <w:hyperlink r:id="rId17" w:history="1">
                        <w:r w:rsidRPr="00530675">
                          <w:rPr>
                            <w:rStyle w:val="Hyperlink"/>
                          </w:rPr>
                          <w:t>https://www.nhs.uk/common-health-questions/childrens-health/how-long-do-babies-carry-their-mothers-immunity/</w:t>
                        </w:r>
                      </w:hyperlink>
                      <w:r>
                        <w:t xml:space="preserve"> </w:t>
                      </w:r>
                    </w:p>
                    <w:p w14:paraId="0CB132A7" w14:textId="77777777" w:rsidR="001C2F27" w:rsidRDefault="001C2F27" w:rsidP="00731A2A"/>
                    <w:p w14:paraId="04F0E559" w14:textId="77777777" w:rsidR="001C2F27" w:rsidRDefault="001C2F27">
                      <w:hyperlink r:id="rId18" w:anchor="tab=tab_1" w:history="1">
                        <w:r>
                          <w:rPr>
                            <w:rStyle w:val="Hyperlink"/>
                          </w:rPr>
                          <w:t>https://www.who.int/health-topics/breastfeeding#tab=tab_1</w:t>
                        </w:r>
                      </w:hyperlink>
                    </w:p>
                    <w:p w14:paraId="289B2F0C" w14:textId="21636809" w:rsidR="001C2F27" w:rsidRPr="00381849" w:rsidRDefault="001C2F27">
                      <w:r>
                        <w:fldChar w:fldCharType="begin"/>
                      </w:r>
                      <w:r>
                        <w:instrText xml:space="preserve"> ADDIN EN.CITE &lt;EndNote&gt;&lt;Cite&gt;&lt;Author&gt;NHS&lt;/Author&gt;&lt;Year&gt;2018&lt;/Year&gt;&lt;RecNum&gt;4549&lt;/RecNum&gt;&lt;DisplayText&gt;(NHS, 2018; WHO, 2020)&lt;/DisplayText&gt;&lt;record&gt;&lt;rec-number&gt;4549&lt;/rec-number&gt;&lt;foreign-keys&gt;&lt;key app="EN" db-id="wpt90dfw7fe5axet55yxfp9psz59xp29x2zp" timestamp="1606050880" guid="f64e6db5-10a1-43bf-afcf-e1fad7ac608a"&gt;4549&lt;/key&gt;&lt;/foreign-keys&gt;&lt;ref-type name="Web Page"&gt;12&lt;/ref-type&gt;&lt;contributors&gt;&lt;authors&gt;&lt;author&gt;NHS&lt;/author&gt;&lt;/authors&gt;&lt;/contributors&gt;&lt;titles&gt;&lt;title&gt;How long do babies carry their mother’s immunity?&lt;/title&gt;&lt;/titles&gt;&lt;volume&gt;2020&lt;/volume&gt;&lt;number&gt;16.5.20&lt;/number&gt;&lt;dates&gt;&lt;year&gt;2018&lt;/year&gt;&lt;/dates&gt;&lt;urls&gt;&lt;related-urls&gt;&lt;url&gt;https://www.nhs.uk/common-health-questions/childrens-health/how-long-do-babies-carry-their-mothers-immunity/ &lt;/url&gt;&lt;/related-urls&gt;&lt;/urls&gt;&lt;/record&gt;&lt;/Cite&gt;&lt;Cite&gt;&lt;Author&gt;WHO&lt;/Author&gt;&lt;Year&gt;2020&lt;/Year&gt;&lt;RecNum&gt;4550&lt;/RecNum&gt;&lt;record&gt;&lt;rec-number&gt;4550&lt;/rec-number&gt;&lt;foreign-keys&gt;&lt;key app="EN" db-id="wpt90dfw7fe5axet55yxfp9psz59xp29x2zp" timestamp="1606050880" guid="8e5172b1-1204-4cce-a91c-e2c973076aef"&gt;4550&lt;/key&gt;&lt;/foreign-keys&gt;&lt;ref-type name="Web Page"&gt;12&lt;/ref-type&gt;&lt;contributors&gt;&lt;authors&gt;&lt;author&gt;WHO&lt;/author&gt;&lt;/authors&gt;&lt;/contributors&gt;&lt;titles&gt;&lt;title&gt;Breastfeeding&lt;/title&gt;&lt;/titles&gt;&lt;volume&gt;2020&lt;/volume&gt;&lt;number&gt;16.5.20&lt;/number&gt;&lt;dates&gt;&lt;year&gt;2020&lt;/year&gt;&lt;/dates&gt;&lt;publisher&gt;World Health Organisation&lt;/publisher&gt;&lt;urls&gt;&lt;related-urls&gt;&lt;url&gt;https://www.who.int/health-topics/breastfeeding#tab=tab_1&lt;/url&gt;&lt;/related-urls&gt;&lt;/urls&gt;&lt;/record&gt;&lt;/Cite&gt;&lt;/EndNote&gt;</w:instrText>
                      </w:r>
                      <w:r>
                        <w:fldChar w:fldCharType="separate"/>
                      </w:r>
                      <w:r>
                        <w:rPr>
                          <w:noProof/>
                        </w:rPr>
                        <w:t>(NHS, 2018; WHO, 2020)</w:t>
                      </w:r>
                      <w:r>
                        <w:fldChar w:fldCharType="end"/>
                      </w:r>
                    </w:p>
                  </w:txbxContent>
                </v:textbox>
                <w10:wrap type="square"/>
              </v:shape>
            </w:pict>
          </mc:Fallback>
        </mc:AlternateContent>
      </w:r>
    </w:p>
    <w:p w14:paraId="41E6833A" w14:textId="77777777" w:rsidR="00731A2A" w:rsidRPr="00E2549D" w:rsidRDefault="00E2549D" w:rsidP="008324D6">
      <w:pPr>
        <w:pStyle w:val="Heading2"/>
      </w:pPr>
      <w:r w:rsidRPr="00E2549D">
        <w:t>Immunisations</w:t>
      </w:r>
    </w:p>
    <w:p w14:paraId="566C0172" w14:textId="536D6397" w:rsidR="00B16451" w:rsidRDefault="005F0DCD">
      <w:r>
        <w:t xml:space="preserve">Immunisations </w:t>
      </w:r>
      <w:r w:rsidR="004860BB">
        <w:t>are vital to the</w:t>
      </w:r>
      <w:r>
        <w:t xml:space="preserve"> public health programme</w:t>
      </w:r>
      <w:r w:rsidR="00A65316">
        <w:t>.</w:t>
      </w:r>
      <w:r>
        <w:t xml:space="preserve"> Table 3 </w:t>
      </w:r>
      <w:r w:rsidR="004860BB">
        <w:t xml:space="preserve">presents </w:t>
      </w:r>
      <w:r>
        <w:t>the current immunisation programme</w:t>
      </w:r>
      <w:r w:rsidR="004860BB">
        <w:t>.</w:t>
      </w:r>
      <w:r w:rsidR="005D219D">
        <w:t xml:space="preserve"> </w:t>
      </w:r>
    </w:p>
    <w:p w14:paraId="088053F9" w14:textId="77777777" w:rsidR="00B16451" w:rsidRDefault="00B16451"/>
    <w:p w14:paraId="7588C5C0" w14:textId="77777777" w:rsidR="00803598" w:rsidRDefault="00803598">
      <w:pPr>
        <w:rPr>
          <w:b/>
          <w:bCs/>
          <w:sz w:val="28"/>
          <w:szCs w:val="28"/>
        </w:rPr>
      </w:pPr>
      <w:r>
        <w:rPr>
          <w:b/>
          <w:bCs/>
          <w:noProof/>
          <w:sz w:val="28"/>
          <w:szCs w:val="28"/>
        </w:rPr>
        <w:lastRenderedPageBreak/>
        <w:drawing>
          <wp:inline distT="0" distB="0" distL="0" distR="0" wp14:anchorId="0C54E62A" wp14:editId="300E7F53">
            <wp:extent cx="5768962" cy="8277860"/>
            <wp:effectExtent l="12700" t="12700" r="10160" b="15240"/>
            <wp:docPr id="22" name="Picture 2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4-26 at 16.24.56.png"/>
                    <pic:cNvPicPr/>
                  </pic:nvPicPr>
                  <pic:blipFill>
                    <a:blip r:embed="rId19">
                      <a:extLst>
                        <a:ext uri="{28A0092B-C50C-407E-A947-70E740481C1C}">
                          <a14:useLocalDpi xmlns:a14="http://schemas.microsoft.com/office/drawing/2010/main" val="0"/>
                        </a:ext>
                      </a:extLst>
                    </a:blip>
                    <a:stretch>
                      <a:fillRect/>
                    </a:stretch>
                  </pic:blipFill>
                  <pic:spPr>
                    <a:xfrm>
                      <a:off x="0" y="0"/>
                      <a:ext cx="5776120" cy="8288131"/>
                    </a:xfrm>
                    <a:prstGeom prst="rect">
                      <a:avLst/>
                    </a:prstGeom>
                    <a:ln>
                      <a:solidFill>
                        <a:schemeClr val="tx1"/>
                      </a:solidFill>
                    </a:ln>
                  </pic:spPr>
                </pic:pic>
              </a:graphicData>
            </a:graphic>
          </wp:inline>
        </w:drawing>
      </w:r>
    </w:p>
    <w:p w14:paraId="1B175DC6" w14:textId="77777777" w:rsidR="00803598" w:rsidRDefault="00803598">
      <w:pPr>
        <w:rPr>
          <w:b/>
          <w:bCs/>
          <w:sz w:val="28"/>
          <w:szCs w:val="28"/>
        </w:rPr>
      </w:pPr>
    </w:p>
    <w:p w14:paraId="6A7534B1" w14:textId="0083090D" w:rsidR="00803598" w:rsidRPr="00803598" w:rsidRDefault="001A49F6">
      <w:r>
        <w:t>Fig 4</w:t>
      </w:r>
      <w:r w:rsidR="00803598">
        <w:t xml:space="preserve"> UK Immunisation Schedule </w:t>
      </w:r>
      <w:r w:rsidR="00803598">
        <w:fldChar w:fldCharType="begin"/>
      </w:r>
      <w:r w:rsidR="00FB59B0">
        <w:instrText xml:space="preserve"> ADDIN EN.CITE &lt;EndNote&gt;&lt;Cite&gt;&lt;Author&gt;DoH&lt;/Author&gt;&lt;Year&gt;2019&lt;/Year&gt;&lt;RecNum&gt;4551&lt;/RecNum&gt;&lt;DisplayText&gt;(DoH, 2019)&lt;/DisplayText&gt;&lt;record&gt;&lt;rec-number&gt;4551&lt;/rec-number&gt;&lt;foreign-keys&gt;&lt;key app="EN" db-id="wpt90dfw7fe5axet55yxfp9psz59xp29x2zp" timestamp="1606050880" guid="6ee54355-6da1-46ca-911f-241a30d9d315"&gt;4551&lt;/key&gt;&lt;/foreign-keys&gt;&lt;ref-type name="Web Page"&gt;12&lt;/ref-type&gt;&lt;contributors&gt;&lt;authors&gt;&lt;author&gt;DoH&lt;/author&gt;&lt;/authors&gt;&lt;/contributors&gt;&lt;titles&gt;&lt;title&gt;Guidance: Complete routine immunisation schedule&lt;/title&gt;&lt;/titles&gt;&lt;volume&gt;2020&lt;/volume&gt;&lt;number&gt;16.5.20&lt;/number&gt;&lt;dates&gt;&lt;year&gt;2019&lt;/year&gt;&lt;/dates&gt;&lt;publisher&gt;Department of Health&lt;/publisher&gt;&lt;urls&gt;&lt;related-urls&gt;&lt;url&gt;https://www.gov.uk/government/publications/the-complete-routine-immunisation-schedule&lt;/url&gt;&lt;/related-urls&gt;&lt;/urls&gt;&lt;/record&gt;&lt;/Cite&gt;&lt;/EndNote&gt;</w:instrText>
      </w:r>
      <w:r w:rsidR="00803598">
        <w:fldChar w:fldCharType="separate"/>
      </w:r>
      <w:r w:rsidR="00803598">
        <w:rPr>
          <w:noProof/>
        </w:rPr>
        <w:t>(DoH, 2019)</w:t>
      </w:r>
      <w:r w:rsidR="00803598">
        <w:fldChar w:fldCharType="end"/>
      </w:r>
      <w:r w:rsidR="003232B2">
        <w:t xml:space="preserve"> </w:t>
      </w:r>
      <w:r w:rsidR="00F6184D">
        <w:t>(</w:t>
      </w:r>
      <w:r w:rsidR="003232B2">
        <w:t xml:space="preserve">could be ideally retabulated and remove the last 3 rows </w:t>
      </w:r>
      <w:r w:rsidR="00F6184D">
        <w:t>)</w:t>
      </w:r>
    </w:p>
    <w:p w14:paraId="2D735A3F" w14:textId="77777777" w:rsidR="00803598" w:rsidRDefault="00803598">
      <w:pPr>
        <w:rPr>
          <w:b/>
          <w:bCs/>
          <w:sz w:val="28"/>
          <w:szCs w:val="28"/>
        </w:rPr>
      </w:pPr>
    </w:p>
    <w:p w14:paraId="3D59E499" w14:textId="77777777" w:rsidR="00803598" w:rsidRDefault="00803598">
      <w:pPr>
        <w:rPr>
          <w:b/>
          <w:bCs/>
          <w:sz w:val="28"/>
          <w:szCs w:val="28"/>
        </w:rPr>
      </w:pPr>
    </w:p>
    <w:p w14:paraId="3CA3A6E3" w14:textId="77777777" w:rsidR="00803598" w:rsidRDefault="00803598">
      <w:pPr>
        <w:rPr>
          <w:b/>
          <w:bCs/>
          <w:sz w:val="28"/>
          <w:szCs w:val="28"/>
        </w:rPr>
      </w:pPr>
    </w:p>
    <w:p w14:paraId="57F827E9" w14:textId="77777777" w:rsidR="00A91C9E" w:rsidRDefault="00803598">
      <w:r w:rsidRPr="00803598">
        <w:t>Vacc</w:t>
      </w:r>
      <w:r>
        <w:t xml:space="preserve">ines </w:t>
      </w:r>
      <w:r w:rsidR="004860BB">
        <w:t xml:space="preserve">work by </w:t>
      </w:r>
      <w:r w:rsidR="00A91C9E">
        <w:t xml:space="preserve">providing an </w:t>
      </w:r>
      <w:r>
        <w:t xml:space="preserve">antigen </w:t>
      </w:r>
      <w:r w:rsidR="00A91C9E">
        <w:t xml:space="preserve">designed to </w:t>
      </w:r>
      <w:r>
        <w:t xml:space="preserve">stimulate an immune response, there </w:t>
      </w:r>
      <w:r w:rsidR="00A91C9E">
        <w:t xml:space="preserve">are </w:t>
      </w:r>
      <w:r>
        <w:t>two types of response</w:t>
      </w:r>
      <w:r w:rsidR="00A91C9E">
        <w:t>s</w:t>
      </w:r>
      <w:r>
        <w:t>: Primary, or Secondary.</w:t>
      </w:r>
      <w:r w:rsidR="007B725B">
        <w:t xml:space="preserve"> </w:t>
      </w:r>
    </w:p>
    <w:p w14:paraId="75B4115E" w14:textId="77777777" w:rsidR="00A91C9E" w:rsidRDefault="00A91C9E"/>
    <w:p w14:paraId="6D461C1E" w14:textId="6E46F378" w:rsidR="00803598" w:rsidRDefault="00A91C9E">
      <w:r>
        <w:t xml:space="preserve">The </w:t>
      </w:r>
      <w:r w:rsidR="007B725B">
        <w:t xml:space="preserve">primary response </w:t>
      </w:r>
      <w:r>
        <w:t xml:space="preserve">results in </w:t>
      </w:r>
      <w:r w:rsidR="007B725B">
        <w:t>the production of IgM and small amounts of IgG, which remember</w:t>
      </w:r>
      <w:r>
        <w:t>s</w:t>
      </w:r>
      <w:r w:rsidR="007B725B">
        <w:t xml:space="preserve"> the antigen </w:t>
      </w:r>
      <w:r>
        <w:t xml:space="preserve">for future defence.   </w:t>
      </w:r>
      <w:r w:rsidR="007B725B">
        <w:t>The secondary response occurs</w:t>
      </w:r>
      <w:r>
        <w:t xml:space="preserve"> a few days later and results in </w:t>
      </w:r>
      <w:r w:rsidR="007B725B">
        <w:t xml:space="preserve">the production of antibodies to the antigen </w:t>
      </w:r>
      <w:r w:rsidR="007B725B">
        <w:fldChar w:fldCharType="begin"/>
      </w:r>
      <w:r w:rsidR="00FB59B0">
        <w:instrText xml:space="preserve"> ADDIN EN.CITE &lt;EndNote&gt;&lt;Cite&gt;&lt;Author&gt;Nazarko&lt;/Author&gt;&lt;Year&gt;2013&lt;/Year&gt;&lt;RecNum&gt;4195&lt;/RecNum&gt;&lt;DisplayText&gt;(Nazarko, 2013)&lt;/DisplayText&gt;&lt;record&gt;&lt;rec-number&gt;4195&lt;/rec-number&gt;&lt;foreign-keys&gt;&lt;key app="EN" db-id="wpt90dfw7fe5axet55yxfp9psz59xp29x2zp" timestamp="1606049569" guid="9f36821f-b8ac-4108-a687-932b0779b9b6"&gt;4195&lt;/key&gt;&lt;/foreign-keys&gt;&lt;ref-type name="Journal Article"&gt;17&lt;/ref-type&gt;&lt;contributors&gt;&lt;authors&gt;&lt;author&gt;Nazarko, L.&lt;/author&gt;&lt;/authors&gt;&lt;/contributors&gt;&lt;titles&gt;&lt;title&gt;How do vaccines work to protect people from disease?&lt;/title&gt;&lt;secondary-title&gt;Nursing &amp;amp; Residential Care&lt;/secondary-title&gt;&lt;/titles&gt;&lt;periodical&gt;&lt;full-title&gt;Nursing &amp;amp; Residential Care&lt;/full-title&gt;&lt;/periodical&gt;&lt;pages&gt;770 - 774&lt;/pages&gt;&lt;volume&gt;15&lt;/volume&gt;&lt;num-vols&gt;12&lt;/num-vols&gt;&lt;dates&gt;&lt;year&gt;2013&lt;/year&gt;&lt;/dates&gt;&lt;urls&gt;&lt;/urls&gt;&lt;/record&gt;&lt;/Cite&gt;&lt;/EndNote&gt;</w:instrText>
      </w:r>
      <w:r w:rsidR="007B725B">
        <w:fldChar w:fldCharType="separate"/>
      </w:r>
      <w:r w:rsidR="007B725B">
        <w:rPr>
          <w:noProof/>
        </w:rPr>
        <w:t>(</w:t>
      </w:r>
      <w:bookmarkStart w:id="20" w:name="_Hlk55826811"/>
      <w:r w:rsidR="007B725B">
        <w:rPr>
          <w:noProof/>
        </w:rPr>
        <w:t>Nazarko, 2013)</w:t>
      </w:r>
      <w:bookmarkEnd w:id="20"/>
      <w:r w:rsidR="007B725B">
        <w:fldChar w:fldCharType="end"/>
      </w:r>
      <w:r w:rsidR="00CD1C23">
        <w:t xml:space="preserve">. </w:t>
      </w:r>
      <w:r>
        <w:t xml:space="preserve">  V</w:t>
      </w:r>
      <w:r w:rsidR="00CD1C23">
        <w:t xml:space="preserve">accines </w:t>
      </w:r>
      <w:r>
        <w:t xml:space="preserve">can </w:t>
      </w:r>
      <w:r w:rsidR="00882FB6">
        <w:t>include a</w:t>
      </w:r>
      <w:r w:rsidR="00F6184D" w:rsidRPr="005D219D">
        <w:rPr>
          <w:color w:val="000000" w:themeColor="text1"/>
        </w:rPr>
        <w:t xml:space="preserve"> dead</w:t>
      </w:r>
      <w:r w:rsidR="00882FB6" w:rsidRPr="005D219D">
        <w:rPr>
          <w:color w:val="000000" w:themeColor="text1"/>
        </w:rPr>
        <w:t xml:space="preserve"> </w:t>
      </w:r>
      <w:r w:rsidR="00882FB6">
        <w:t xml:space="preserve">form of the microorganism, </w:t>
      </w:r>
      <w:r>
        <w:t xml:space="preserve">be </w:t>
      </w:r>
      <w:r w:rsidR="00CD1C23">
        <w:t>attenuated</w:t>
      </w:r>
      <w:r>
        <w:t xml:space="preserve"> (</w:t>
      </w:r>
      <w:r w:rsidR="00CD1C23">
        <w:t>a weakened</w:t>
      </w:r>
      <w:r>
        <w:t xml:space="preserve"> </w:t>
      </w:r>
      <w:r w:rsidR="00CD1C23">
        <w:t>form of virus</w:t>
      </w:r>
      <w:r>
        <w:t>)</w:t>
      </w:r>
      <w:r w:rsidR="00CD1C23">
        <w:t>, such as the MMR (Measles, Mumps, Rubella), chicken pox, polio, or the BCG (Bacillus Calmette-</w:t>
      </w:r>
      <w:proofErr w:type="spellStart"/>
      <w:r w:rsidR="00CD1C23">
        <w:t>Guérin</w:t>
      </w:r>
      <w:proofErr w:type="spellEnd"/>
      <w:r w:rsidR="00CD1C23">
        <w:t xml:space="preserve">: </w:t>
      </w:r>
      <w:r>
        <w:t>(</w:t>
      </w:r>
      <w:r w:rsidR="00CD1C23">
        <w:t>tuberculosis)</w:t>
      </w:r>
      <w:r w:rsidR="00882FB6">
        <w:t xml:space="preserve"> or in the case of </w:t>
      </w:r>
      <w:r w:rsidR="00011FAA">
        <w:t>approved</w:t>
      </w:r>
      <w:r w:rsidR="00882FB6">
        <w:t xml:space="preserve"> vaccine</w:t>
      </w:r>
      <w:r w:rsidR="00011FAA">
        <w:t>s</w:t>
      </w:r>
      <w:r w:rsidR="00882FB6">
        <w:t xml:space="preserve"> for Covid</w:t>
      </w:r>
      <w:r w:rsidR="00011FAA">
        <w:t>-</w:t>
      </w:r>
      <w:proofErr w:type="gramStart"/>
      <w:r w:rsidR="00011FAA">
        <w:t xml:space="preserve">19, </w:t>
      </w:r>
      <w:r w:rsidR="00882FB6">
        <w:t xml:space="preserve"> a</w:t>
      </w:r>
      <w:proofErr w:type="gramEnd"/>
      <w:r w:rsidR="00882FB6">
        <w:t xml:space="preserve"> synthetic portion of RNA</w:t>
      </w:r>
      <w:r w:rsidR="00CD1C23" w:rsidRPr="00802F7A">
        <w:t xml:space="preserve">. </w:t>
      </w:r>
      <w:r w:rsidRPr="00802F7A">
        <w:t xml:space="preserve">  </w:t>
      </w:r>
      <w:r w:rsidR="00CD1C23" w:rsidRPr="00802F7A">
        <w:t>The</w:t>
      </w:r>
      <w:r w:rsidRPr="00802F7A">
        <w:t>re is a</w:t>
      </w:r>
      <w:r w:rsidR="00CD1C23" w:rsidRPr="00802F7A">
        <w:t xml:space="preserve"> </w:t>
      </w:r>
      <w:r w:rsidRPr="00802F7A">
        <w:t xml:space="preserve">small </w:t>
      </w:r>
      <w:r w:rsidR="00CD1C23" w:rsidRPr="00802F7A">
        <w:t xml:space="preserve">risk </w:t>
      </w:r>
      <w:r w:rsidRPr="00802F7A">
        <w:t xml:space="preserve">with live </w:t>
      </w:r>
      <w:r w:rsidR="00CD1C23" w:rsidRPr="00802F7A">
        <w:t>vaccines</w:t>
      </w:r>
      <w:r w:rsidRPr="00802F7A">
        <w:t xml:space="preserve"> as</w:t>
      </w:r>
      <w:r w:rsidR="00CD1C23" w:rsidRPr="00802F7A">
        <w:t xml:space="preserve"> the person being vaccinated </w:t>
      </w:r>
      <w:r w:rsidRPr="00802F7A">
        <w:t xml:space="preserve">could </w:t>
      </w:r>
      <w:r w:rsidR="00CD1C23" w:rsidRPr="00802F7A">
        <w:t>develop the disease</w:t>
      </w:r>
      <w:r w:rsidR="004E549B" w:rsidRPr="00802F7A">
        <w:t xml:space="preserve">, which can be due to factors such as the individual’s inability to </w:t>
      </w:r>
      <w:r w:rsidR="00AF058C" w:rsidRPr="00802F7A">
        <w:t xml:space="preserve">produce enough antibodies (which can be up to 10% of MMR vaccine recipients NG), or when enough antibodies are made, but the levels fall over time. This is when a booster vaccine would need to be </w:t>
      </w:r>
      <w:r w:rsidR="00AF058C" w:rsidRPr="00802F7A">
        <w:rPr>
          <w:color w:val="000000" w:themeColor="text1"/>
        </w:rPr>
        <w:t xml:space="preserve">given </w:t>
      </w:r>
      <w:r w:rsidR="00B37951" w:rsidRPr="00802F7A">
        <w:rPr>
          <w:color w:val="000000" w:themeColor="text1"/>
        </w:rPr>
        <w:fldChar w:fldCharType="begin"/>
      </w:r>
      <w:r w:rsidR="00B37951" w:rsidRPr="00802F7A">
        <w:rPr>
          <w:color w:val="000000" w:themeColor="text1"/>
        </w:rPr>
        <w:instrText xml:space="preserve"> ADDIN EN.CITE &lt;EndNote&gt;&lt;Cite&gt;&lt;Author&gt;Lahariya&lt;/Author&gt;&lt;Year&gt;2016&lt;/Year&gt;&lt;RecNum&gt;5772&lt;/RecNum&gt;&lt;DisplayText&gt;(Lahariya, 2016)&lt;/DisplayText&gt;&lt;record&gt;&lt;rec-number&gt;5772&lt;/rec-number&gt;&lt;foreign-keys&gt;&lt;key app="EN" db-id="wpt90dfw7fe5axet55yxfp9psz59xp29x2zp" timestamp="1614775584" guid="dbc19023-f8bb-496d-9551-04f771fccf6d"&gt;5772&lt;/key&gt;&lt;/foreign-keys&gt;&lt;ref-type name="Journal Article"&gt;17&lt;/ref-type&gt;&lt;contributors&gt;&lt;authors&gt;&lt;author&gt;Lahariya, C.&lt;/author&gt;&lt;/authors&gt;&lt;/contributors&gt;&lt;auth-address&gt;(Formerly at) Department of Community Medicine, Gajara Raja Medical College, Gwalior, Madhya Pradesh, India.&lt;/auth-address&gt;&lt;titles&gt;&lt;title&gt;Vaccine epidemiology: A review&lt;/title&gt;&lt;secondary-title&gt;J Family Med Prim Care&lt;/secondary-title&gt;&lt;/titles&gt;&lt;periodical&gt;&lt;full-title&gt;J Family Med Prim Care&lt;/full-title&gt;&lt;/periodical&gt;&lt;pages&gt;7-15&lt;/pages&gt;&lt;volume&gt;5&lt;/volume&gt;&lt;number&gt;1&lt;/number&gt;&lt;edition&gt;2016/07/28&lt;/edition&gt;&lt;keywords&gt;&lt;keyword&gt;Child health&lt;/keyword&gt;&lt;keyword&gt;epidemiology&lt;/keyword&gt;&lt;keyword&gt;life course&lt;/keyword&gt;&lt;keyword&gt;vaccines&lt;/keyword&gt;&lt;/keywords&gt;&lt;dates&gt;&lt;year&gt;2016&lt;/year&gt;&lt;pub-dates&gt;&lt;date&gt;Jan-Mar&lt;/date&gt;&lt;/pub-dates&gt;&lt;/dates&gt;&lt;isbn&gt;2249-4863 (Print)&amp;#xD;2249-4863 (Linking)&lt;/isbn&gt;&lt;accession-num&gt;27453836&lt;/accession-num&gt;&lt;urls&gt;&lt;related-urls&gt;&lt;url&gt;https://www.ncbi.nlm.nih.gov/pubmed/27453836&lt;/url&gt;&lt;/related-urls&gt;&lt;/urls&gt;&lt;custom2&gt;PMC4943153&lt;/custom2&gt;&lt;electronic-resource-num&gt;10.4103/2249-4863.184616&lt;/electronic-resource-num&gt;&lt;/record&gt;&lt;/Cite&gt;&lt;/EndNote&gt;</w:instrText>
      </w:r>
      <w:r w:rsidR="00B37951" w:rsidRPr="00802F7A">
        <w:rPr>
          <w:color w:val="000000" w:themeColor="text1"/>
        </w:rPr>
        <w:fldChar w:fldCharType="separate"/>
      </w:r>
      <w:r w:rsidR="00B37951" w:rsidRPr="00802F7A">
        <w:rPr>
          <w:noProof/>
          <w:color w:val="000000" w:themeColor="text1"/>
        </w:rPr>
        <w:t>(Lahariya, 2016)</w:t>
      </w:r>
      <w:r w:rsidR="00B37951" w:rsidRPr="00802F7A">
        <w:rPr>
          <w:color w:val="000000" w:themeColor="text1"/>
        </w:rPr>
        <w:fldChar w:fldCharType="end"/>
      </w:r>
      <w:r w:rsidRPr="00802F7A">
        <w:rPr>
          <w:color w:val="000000" w:themeColor="text1"/>
        </w:rPr>
        <w:t xml:space="preserve">.  </w:t>
      </w:r>
      <w:r w:rsidR="00882FB6" w:rsidRPr="00802F7A">
        <w:rPr>
          <w:color w:val="000000" w:themeColor="text1"/>
        </w:rPr>
        <w:t xml:space="preserve"> </w:t>
      </w:r>
      <w:r w:rsidR="00CD1C23">
        <w:t xml:space="preserve">These vaccines are contraindicated in those who are immunocompromised, or </w:t>
      </w:r>
      <w:r w:rsidR="00A426CE">
        <w:t xml:space="preserve">in </w:t>
      </w:r>
      <w:r w:rsidR="00CD1C23">
        <w:t>pregna</w:t>
      </w:r>
      <w:r w:rsidR="00A426CE">
        <w:t>ncy</w:t>
      </w:r>
      <w:r w:rsidR="00CD1C23">
        <w:t>.</w:t>
      </w:r>
    </w:p>
    <w:p w14:paraId="35B199F1" w14:textId="77777777" w:rsidR="00EC70F1" w:rsidRDefault="00EC70F1"/>
    <w:p w14:paraId="2F151D12" w14:textId="32F74678" w:rsidR="00803598" w:rsidRDefault="00F6184D">
      <w:r w:rsidRPr="005D219D">
        <w:rPr>
          <w:color w:val="000000" w:themeColor="text1"/>
        </w:rPr>
        <w:t xml:space="preserve">The debate about herd immunity has resurfaced during the Covid-19 Pandemic. </w:t>
      </w:r>
      <w:r w:rsidR="00E456F1">
        <w:t>T</w:t>
      </w:r>
      <w:r w:rsidR="00A91C9E">
        <w:t xml:space="preserve">o acquire </w:t>
      </w:r>
      <w:r w:rsidR="00E456F1">
        <w:t>herd immunity the v</w:t>
      </w:r>
      <w:r w:rsidR="00EC70F1">
        <w:t xml:space="preserve">accination coverage rates </w:t>
      </w:r>
      <w:r w:rsidR="00E456F1">
        <w:t xml:space="preserve">need to be about </w:t>
      </w:r>
      <w:r w:rsidR="00EC70F1">
        <w:t xml:space="preserve">93 – 95% of the population </w:t>
      </w:r>
      <w:bookmarkStart w:id="21" w:name="_Hlk55826846"/>
      <w:r w:rsidR="00EC70F1">
        <w:fldChar w:fldCharType="begin"/>
      </w:r>
      <w:r w:rsidR="00FB59B0">
        <w:instrText xml:space="preserve"> ADDIN EN.CITE &lt;EndNote&gt;&lt;Cite&gt;&lt;Author&gt;Casey&lt;/Author&gt;&lt;Year&gt;2016&lt;/Year&gt;&lt;RecNum&gt;4113&lt;/RecNum&gt;&lt;DisplayText&gt;(Casey, 2016)&lt;/DisplayText&gt;&lt;record&gt;&lt;rec-number&gt;4113&lt;/rec-number&gt;&lt;foreign-keys&gt;&lt;key app="EN" db-id="wpt90dfw7fe5axet55yxfp9psz59xp29x2zp" timestamp="1606049231" guid="d167252b-6548-430c-b4eb-e1fbb402b17f"&gt;4113&lt;/key&gt;&lt;/foreign-keys&gt;&lt;ref-type name="Journal Article"&gt;17&lt;/ref-type&gt;&lt;contributors&gt;&lt;authors&gt;&lt;author&gt;Casey, G.&lt;/author&gt;&lt;/authors&gt;&lt;/contributors&gt;&lt;titles&gt;&lt;title&gt;Vaccines: How and why they work&lt;/title&gt;&lt;secondary-title&gt;Kia Tiaki Nursing New Zealand&lt;/secondary-title&gt;&lt;/titles&gt;&lt;periodical&gt;&lt;full-title&gt;Kia Tiaki Nursing New Zealand&lt;/full-title&gt;&lt;/periodical&gt;&lt;pages&gt;20 - 24&lt;/pages&gt;&lt;volume&gt;22&lt;/volume&gt;&lt;number&gt;1&lt;/number&gt;&lt;dates&gt;&lt;year&gt;2016&lt;/year&gt;&lt;pub-dates&gt;&lt;date&gt;February&lt;/date&gt;&lt;/pub-dates&gt;&lt;/dates&gt;&lt;urls&gt;&lt;/urls&gt;&lt;/record&gt;&lt;/Cite&gt;&lt;/EndNote&gt;</w:instrText>
      </w:r>
      <w:r w:rsidR="00EC70F1">
        <w:fldChar w:fldCharType="separate"/>
      </w:r>
      <w:r w:rsidR="00EC70F1">
        <w:rPr>
          <w:noProof/>
        </w:rPr>
        <w:t>(Casey, 2016)</w:t>
      </w:r>
      <w:r w:rsidR="00EC70F1">
        <w:fldChar w:fldCharType="end"/>
      </w:r>
      <w:bookmarkEnd w:id="21"/>
      <w:r w:rsidR="0077425C">
        <w:t>. Th</w:t>
      </w:r>
      <w:r w:rsidR="00E456F1">
        <w:t xml:space="preserve">is </w:t>
      </w:r>
      <w:r w:rsidR="00853E8A">
        <w:t xml:space="preserve">incidence </w:t>
      </w:r>
      <w:r w:rsidR="00E456F1">
        <w:t xml:space="preserve">is required so the </w:t>
      </w:r>
      <w:r w:rsidR="0077425C">
        <w:t>immunocompromised people, who remain unvaccinated</w:t>
      </w:r>
      <w:r w:rsidR="00E456F1">
        <w:t xml:space="preserve"> are protected</w:t>
      </w:r>
      <w:r w:rsidR="0077425C">
        <w:t xml:space="preserve"> </w:t>
      </w:r>
      <w:r w:rsidR="0077425C">
        <w:fldChar w:fldCharType="begin"/>
      </w:r>
      <w:r w:rsidR="00FB59B0">
        <w:instrText xml:space="preserve"> ADDIN EN.CITE &lt;EndNote&gt;&lt;Cite&gt;&lt;Author&gt;Mallory&lt;/Author&gt;&lt;Year&gt;2018&lt;/Year&gt;&lt;RecNum&gt;4486&lt;/RecNum&gt;&lt;DisplayText&gt;(Mallory, Lindesmith, &amp;amp; Baric, 2018)&lt;/DisplayText&gt;&lt;record&gt;&lt;rec-number&gt;4486&lt;/rec-number&gt;&lt;foreign-keys&gt;&lt;key app="EN" db-id="wpt90dfw7fe5axet55yxfp9psz59xp29x2zp" timestamp="1606050596" guid="2bdf6f20-757a-44c0-aaae-d2ab757997a3"&gt;4486&lt;/key&gt;&lt;/foreign-keys&gt;&lt;ref-type name="Journal Article"&gt;17&lt;/ref-type&gt;&lt;contributors&gt;&lt;authors&gt;&lt;author&gt;Mallory, M. L.&lt;/author&gt;&lt;author&gt;Lindesmith, L. C.&lt;/author&gt;&lt;author&gt;Baric, R. S.&lt;/author&gt;&lt;/authors&gt;&lt;/contributors&gt;&lt;auth-address&gt;Department of Epidemiology, University of North Carolina, Chapel Hill, NC.&amp;#xD;Department of Epidemiology, University of North Carolina, Chapel Hill, NC. Electronic address: rbaric@email.unc.edu.&lt;/auth-address&gt;&lt;titles&gt;&lt;title&gt;Vaccination-induced herd immunity: Successes and challenges&lt;/title&gt;&lt;secondary-title&gt;J Allergy Clin Immunol&lt;/secondary-title&gt;&lt;/titles&gt;&lt;periodical&gt;&lt;full-title&gt;J Allergy Clin Immunol&lt;/full-title&gt;&lt;/periodical&gt;&lt;pages&gt;64-66&lt;/pages&gt;&lt;volume&gt;142&lt;/volume&gt;&lt;number&gt;1&lt;/number&gt;&lt;edition&gt;2018/05/29&lt;/edition&gt;&lt;keywords&gt;&lt;keyword&gt;Communicable Disease Control/*methods&lt;/keyword&gt;&lt;keyword&gt;Global Health&lt;/keyword&gt;&lt;keyword&gt;Humans&lt;/keyword&gt;&lt;keyword&gt;*Immunity, Herd&lt;/keyword&gt;&lt;keyword&gt;*Vaccination&lt;/keyword&gt;&lt;keyword&gt;*Herd immunity&lt;/keyword&gt;&lt;keyword&gt;*neutralizing antibodies&lt;/keyword&gt;&lt;/keywords&gt;&lt;dates&gt;&lt;year&gt;2018&lt;/year&gt;&lt;pub-dates&gt;&lt;date&gt;Jul&lt;/date&gt;&lt;/pub-dates&gt;&lt;/dates&gt;&lt;isbn&gt;1097-6825 (Electronic)&amp;#xD;0091-6749 (Linking)&lt;/isbn&gt;&lt;accession-num&gt;29803799&lt;/accession-num&gt;&lt;urls&gt;&lt;related-urls&gt;&lt;url&gt;https://www.ncbi.nlm.nih.gov/pubmed/29803799&lt;/url&gt;&lt;/related-urls&gt;&lt;/urls&gt;&lt;custom2&gt;PMC6433118&lt;/custom2&gt;&lt;electronic-resource-num&gt;10.1016/j.jaci.2018.05.007&lt;/electronic-resource-num&gt;&lt;/record&gt;&lt;/Cite&gt;&lt;/EndNote&gt;</w:instrText>
      </w:r>
      <w:r w:rsidR="0077425C">
        <w:fldChar w:fldCharType="separate"/>
      </w:r>
      <w:r w:rsidR="0077425C">
        <w:rPr>
          <w:noProof/>
        </w:rPr>
        <w:t>(</w:t>
      </w:r>
      <w:bookmarkStart w:id="22" w:name="_Hlk55826866"/>
      <w:r w:rsidR="0077425C">
        <w:rPr>
          <w:noProof/>
        </w:rPr>
        <w:t>Mallory, Lindesmith, &amp; Baric, 2018)</w:t>
      </w:r>
      <w:bookmarkEnd w:id="22"/>
      <w:r w:rsidR="0077425C">
        <w:fldChar w:fldCharType="end"/>
      </w:r>
      <w:r w:rsidR="0077425C">
        <w:t xml:space="preserve">. </w:t>
      </w:r>
      <w:r w:rsidR="00E456F1">
        <w:t xml:space="preserve"> I</w:t>
      </w:r>
      <w:r w:rsidR="0077425C">
        <w:t xml:space="preserve">mmunisations prevent up to three million deaths a year worldwide, </w:t>
      </w:r>
      <w:r w:rsidR="00E456F1">
        <w:t xml:space="preserve">so are regarded as </w:t>
      </w:r>
      <w:r w:rsidR="0077425C">
        <w:t xml:space="preserve">one of the greatest inventions of all time </w:t>
      </w:r>
      <w:bookmarkStart w:id="23" w:name="_Hlk55826889"/>
      <w:r w:rsidR="0077425C">
        <w:fldChar w:fldCharType="begin"/>
      </w:r>
      <w:r w:rsidR="00FB59B0">
        <w:instrText xml:space="preserve"> ADDIN EN.CITE &lt;EndNote&gt;&lt;Cite&gt;&lt;Author&gt;Tinsley&lt;/Author&gt;&lt;Year&gt;2018&lt;/Year&gt;&lt;RecNum&gt;4131&lt;/RecNum&gt;&lt;DisplayText&gt;(Tinsley, 2018)&lt;/DisplayText&gt;&lt;record&gt;&lt;rec-number&gt;4131&lt;/rec-number&gt;&lt;foreign-keys&gt;&lt;key app="EN" db-id="wpt90dfw7fe5axet55yxfp9psz59xp29x2zp" timestamp="1606049304" guid="184294d1-99db-4722-baeb-2e85ec1ab683"&gt;4131&lt;/key&gt;&lt;/foreign-keys&gt;&lt;ref-type name="Journal Article"&gt;17&lt;/ref-type&gt;&lt;contributors&gt;&lt;authors&gt;&lt;author&gt;Tinsley, E.&lt;/author&gt;&lt;/authors&gt;&lt;/contributors&gt;&lt;titles&gt;&lt;title&gt;‘Children’s immune systems are being overloaded with all these vaccines’&lt;/title&gt;&lt;secondary-title&gt;Nursing in Practice&lt;/secondary-title&gt;&lt;/titles&gt;&lt;periodical&gt;&lt;full-title&gt;Nursing in Practice&lt;/full-title&gt;&lt;/periodical&gt;&lt;pages&gt;1 - 3&lt;/pages&gt;&lt;dates&gt;&lt;year&gt;2018&lt;/year&gt;&lt;pub-dates&gt;&lt;date&gt;Wednesday 14 March&lt;/date&gt;&lt;/pub-dates&gt;&lt;/dates&gt;&lt;urls&gt;&lt;/urls&gt;&lt;/record&gt;&lt;/Cite&gt;&lt;/EndNote&gt;</w:instrText>
      </w:r>
      <w:r w:rsidR="0077425C">
        <w:fldChar w:fldCharType="separate"/>
      </w:r>
      <w:r w:rsidR="0077425C">
        <w:rPr>
          <w:noProof/>
        </w:rPr>
        <w:t>(Tinsley, 2018)</w:t>
      </w:r>
      <w:r w:rsidR="0077425C">
        <w:fldChar w:fldCharType="end"/>
      </w:r>
      <w:bookmarkEnd w:id="23"/>
      <w:r w:rsidR="0077425C">
        <w:t>.</w:t>
      </w:r>
    </w:p>
    <w:p w14:paraId="5808F89B" w14:textId="77777777" w:rsidR="0077425C" w:rsidRDefault="0077425C"/>
    <w:p w14:paraId="6B362D92" w14:textId="141CF105" w:rsidR="0077425C" w:rsidRDefault="00E456F1">
      <w:r>
        <w:t>N</w:t>
      </w:r>
      <w:r w:rsidR="0077425C">
        <w:t>on-live vaccines do</w:t>
      </w:r>
      <w:r>
        <w:t xml:space="preserve"> not </w:t>
      </w:r>
      <w:r w:rsidR="0077425C">
        <w:t xml:space="preserve">contain any infectious particles, so cannot cause disease, </w:t>
      </w:r>
      <w:r>
        <w:t xml:space="preserve">consequentially the </w:t>
      </w:r>
      <w:r w:rsidR="0077425C">
        <w:t xml:space="preserve">duration </w:t>
      </w:r>
      <w:r>
        <w:t xml:space="preserve">and </w:t>
      </w:r>
      <w:r w:rsidR="0077425C">
        <w:t xml:space="preserve">protection </w:t>
      </w:r>
      <w:proofErr w:type="gramStart"/>
      <w:r w:rsidR="0077425C">
        <w:t>is</w:t>
      </w:r>
      <w:proofErr w:type="gramEnd"/>
      <w:r w:rsidR="0077425C">
        <w:t xml:space="preserve"> </w:t>
      </w:r>
      <w:r>
        <w:t xml:space="preserve">reduced and usually require </w:t>
      </w:r>
      <w:r w:rsidR="0077425C">
        <w:t xml:space="preserve">several doses </w:t>
      </w:r>
      <w:r>
        <w:t>t</w:t>
      </w:r>
      <w:r w:rsidR="0077425C">
        <w:t xml:space="preserve">o gain immunity. </w:t>
      </w:r>
      <w:r>
        <w:t xml:space="preserve"> </w:t>
      </w:r>
    </w:p>
    <w:p w14:paraId="187F1D06" w14:textId="77777777" w:rsidR="000D7EED" w:rsidRDefault="000D7EED"/>
    <w:p w14:paraId="0C90B715" w14:textId="08DDF11E" w:rsidR="00730C60" w:rsidRDefault="005D219D">
      <w:r>
        <w:t>I</w:t>
      </w:r>
      <w:r w:rsidR="00A65316">
        <w:t>ssues with</w:t>
      </w:r>
      <w:r w:rsidR="00AB4ADC">
        <w:t xml:space="preserve"> </w:t>
      </w:r>
      <w:r w:rsidR="000D7EED">
        <w:t xml:space="preserve">the safety aspects of vaccines, </w:t>
      </w:r>
      <w:r w:rsidR="00AB4ADC">
        <w:t xml:space="preserve">need </w:t>
      </w:r>
      <w:r w:rsidR="000D7EED">
        <w:t xml:space="preserve">to be discussed </w:t>
      </w:r>
      <w:r w:rsidR="00AB4ADC">
        <w:t xml:space="preserve">sensitively </w:t>
      </w:r>
      <w:r w:rsidR="000D7EED">
        <w:t xml:space="preserve">with concerned parents </w:t>
      </w:r>
      <w:r w:rsidR="000D7EED" w:rsidRPr="005D219D">
        <w:rPr>
          <w:color w:val="000000" w:themeColor="text1"/>
        </w:rPr>
        <w:fldChar w:fldCharType="begin"/>
      </w:r>
      <w:r w:rsidR="00FB59B0" w:rsidRPr="005D219D">
        <w:rPr>
          <w:color w:val="000000" w:themeColor="text1"/>
        </w:rPr>
        <w:instrText xml:space="preserve"> ADDIN EN.CITE &lt;EndNote&gt;&lt;Cite&gt;&lt;Author&gt;Tinsley&lt;/Author&gt;&lt;Year&gt;2018&lt;/Year&gt;&lt;RecNum&gt;4131&lt;/RecNum&gt;&lt;DisplayText&gt;(Tinsley, 2018)&lt;/DisplayText&gt;&lt;record&gt;&lt;rec-number&gt;4131&lt;/rec-number&gt;&lt;foreign-keys&gt;&lt;key app="EN" db-id="wpt90dfw7fe5axet55yxfp9psz59xp29x2zp" timestamp="1606049304" guid="184294d1-99db-4722-baeb-2e85ec1ab683"&gt;4131&lt;/key&gt;&lt;/foreign-keys&gt;&lt;ref-type name="Journal Article"&gt;17&lt;/ref-type&gt;&lt;contributors&gt;&lt;authors&gt;&lt;author&gt;Tinsley, E.&lt;/author&gt;&lt;/authors&gt;&lt;/contributors&gt;&lt;titles&gt;&lt;title&gt;‘Children’s immune systems are being overloaded with all these vaccines’&lt;/title&gt;&lt;secondary-title&gt;Nursing in Practice&lt;/secondary-title&gt;&lt;/titles&gt;&lt;periodical&gt;&lt;full-title&gt;Nursing in Practice&lt;/full-title&gt;&lt;/periodical&gt;&lt;pages&gt;1 - 3&lt;/pages&gt;&lt;dates&gt;&lt;year&gt;2018&lt;/year&gt;&lt;pub-dates&gt;&lt;date&gt;Wednesday 14 March&lt;/date&gt;&lt;/pub-dates&gt;&lt;/dates&gt;&lt;urls&gt;&lt;/urls&gt;&lt;/record&gt;&lt;/Cite&gt;&lt;/EndNote&gt;</w:instrText>
      </w:r>
      <w:r w:rsidR="000D7EED" w:rsidRPr="005D219D">
        <w:rPr>
          <w:color w:val="000000" w:themeColor="text1"/>
        </w:rPr>
        <w:fldChar w:fldCharType="separate"/>
      </w:r>
      <w:r w:rsidR="000D7EED" w:rsidRPr="005D219D">
        <w:rPr>
          <w:noProof/>
          <w:color w:val="000000" w:themeColor="text1"/>
        </w:rPr>
        <w:t>(Tinsley, 2018)</w:t>
      </w:r>
      <w:r w:rsidR="000D7EED" w:rsidRPr="005D219D">
        <w:rPr>
          <w:color w:val="000000" w:themeColor="text1"/>
        </w:rPr>
        <w:fldChar w:fldCharType="end"/>
      </w:r>
      <w:r w:rsidR="00F6184D" w:rsidRPr="005D219D">
        <w:rPr>
          <w:color w:val="000000" w:themeColor="text1"/>
        </w:rPr>
        <w:t>, so</w:t>
      </w:r>
      <w:r w:rsidR="000D7EED" w:rsidRPr="005D219D">
        <w:rPr>
          <w:color w:val="000000" w:themeColor="text1"/>
        </w:rPr>
        <w:t xml:space="preserve"> </w:t>
      </w:r>
      <w:r w:rsidR="00F6184D" w:rsidRPr="005D219D">
        <w:rPr>
          <w:color w:val="000000" w:themeColor="text1"/>
        </w:rPr>
        <w:t>i</w:t>
      </w:r>
      <w:r w:rsidR="000D7EED" w:rsidRPr="005D219D">
        <w:rPr>
          <w:color w:val="000000" w:themeColor="text1"/>
        </w:rPr>
        <w:t xml:space="preserve">t is </w:t>
      </w:r>
      <w:r w:rsidR="000D7EED">
        <w:t xml:space="preserve">vital that children’s nurses are </w:t>
      </w:r>
      <w:r w:rsidR="00AB4ADC">
        <w:t xml:space="preserve">well informed regarding </w:t>
      </w:r>
      <w:r w:rsidR="000D7EED">
        <w:t xml:space="preserve">immunisation </w:t>
      </w:r>
      <w:bookmarkStart w:id="24" w:name="_Hlk55826941"/>
      <w:r w:rsidR="000D7EED">
        <w:fldChar w:fldCharType="begin"/>
      </w:r>
      <w:r w:rsidR="00FB59B0">
        <w:instrText xml:space="preserve"> ADDIN EN.CITE &lt;EndNote&gt;&lt;Cite&gt;&lt;Author&gt;Donovan&lt;/Author&gt;&lt;Year&gt;2018&lt;/Year&gt;&lt;RecNum&gt;4140&lt;/RecNum&gt;&lt;DisplayText&gt;(Donovan &amp;amp; Craig, 2018)&lt;/DisplayText&gt;&lt;record&gt;&lt;rec-number&gt;4140&lt;/rec-number&gt;&lt;foreign-keys&gt;&lt;key app="EN" db-id="wpt90dfw7fe5axet55yxfp9psz59xp29x2zp" timestamp="1606049335" guid="a6e641e3-c19e-4009-83f7-3242f91b77e7"&gt;4140&lt;/key&gt;&lt;/foreign-keys&gt;&lt;ref-type name="Journal Article"&gt;17&lt;/ref-type&gt;&lt;contributors&gt;&lt;authors&gt;&lt;author&gt;Donovan, H.&lt;/author&gt;&lt;author&gt;Craig, L.&lt;/author&gt;&lt;/authors&gt;&lt;/contributors&gt;&lt;titles&gt;&lt;title&gt;Why immunisation training matters&lt;/title&gt;&lt;secondary-title&gt;Primary Health Care&lt;/secondary-title&gt;&lt;/titles&gt;&lt;periodical&gt;&lt;full-title&gt;Primary Health Care&lt;/full-title&gt;&lt;/periodical&gt;&lt;pages&gt;21 - 24&lt;/pages&gt;&lt;dates&gt;&lt;year&gt;2018&lt;/year&gt;&lt;pub-dates&gt;&lt;date&gt;5 June&lt;/date&gt;&lt;/pub-dates&gt;&lt;/dates&gt;&lt;urls&gt;&lt;/urls&gt;&lt;electronic-resource-num&gt;10.7748/phc.2018.e1440&lt;/electronic-resource-num&gt;&lt;/record&gt;&lt;/Cite&gt;&lt;/EndNote&gt;</w:instrText>
      </w:r>
      <w:r w:rsidR="000D7EED">
        <w:fldChar w:fldCharType="separate"/>
      </w:r>
      <w:r w:rsidR="000D7EED">
        <w:rPr>
          <w:noProof/>
        </w:rPr>
        <w:t>(Donovan &amp; Craig, 2018)</w:t>
      </w:r>
      <w:r w:rsidR="000D7EED">
        <w:fldChar w:fldCharType="end"/>
      </w:r>
      <w:r w:rsidR="000D7EED">
        <w:t>.</w:t>
      </w:r>
    </w:p>
    <w:bookmarkEnd w:id="24"/>
    <w:p w14:paraId="26CC498B" w14:textId="77777777" w:rsidR="00730C60" w:rsidRDefault="00730C60"/>
    <w:p w14:paraId="062E13B8" w14:textId="77777777" w:rsidR="00011474" w:rsidRDefault="004D5D4B">
      <w:pPr>
        <w:rPr>
          <w:b/>
          <w:bCs/>
          <w:sz w:val="28"/>
          <w:szCs w:val="28"/>
        </w:rPr>
      </w:pPr>
      <w:r>
        <w:rPr>
          <w:noProof/>
        </w:rPr>
        <mc:AlternateContent>
          <mc:Choice Requires="wps">
            <w:drawing>
              <wp:anchor distT="0" distB="0" distL="114300" distR="114300" simplePos="0" relativeHeight="251661312" behindDoc="0" locked="0" layoutInCell="1" allowOverlap="1" wp14:anchorId="3737511E" wp14:editId="602FCE0E">
                <wp:simplePos x="0" y="0"/>
                <wp:positionH relativeFrom="column">
                  <wp:posOffset>0</wp:posOffset>
                </wp:positionH>
                <wp:positionV relativeFrom="paragraph">
                  <wp:posOffset>0</wp:posOffset>
                </wp:positionV>
                <wp:extent cx="1828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C629B92" w14:textId="47CF0E03" w:rsidR="001C2F27" w:rsidRDefault="001C2F27">
                            <w:pPr>
                              <w:rPr>
                                <w:b/>
                                <w:bCs/>
                                <w:color w:val="FF0000"/>
                              </w:rPr>
                            </w:pPr>
                            <w:r w:rsidRPr="00730C60">
                              <w:rPr>
                                <w:b/>
                                <w:bCs/>
                                <w:color w:val="FF0000"/>
                              </w:rPr>
                              <w:t xml:space="preserve">TIME OUT </w:t>
                            </w:r>
                            <w:r>
                              <w:rPr>
                                <w:b/>
                                <w:bCs/>
                                <w:color w:val="FF0000"/>
                              </w:rPr>
                              <w:t>3</w:t>
                            </w:r>
                          </w:p>
                          <w:p w14:paraId="0DF6E9D0" w14:textId="1518FDD2" w:rsidR="001C2F27" w:rsidRDefault="001C2F27" w:rsidP="004D5D4B">
                            <w:r>
                              <w:rPr>
                                <w:color w:val="000000" w:themeColor="text1"/>
                              </w:rPr>
                              <w:t xml:space="preserve">You are caring for a child who has not been immunised, as the mother thinks they are dangerous, how might you open up a discussion with the parents?  The RCN website on immunisation could provide advice and guidance: </w:t>
                            </w:r>
                            <w:hyperlink r:id="rId20" w:history="1">
                              <w:r>
                                <w:rPr>
                                  <w:rStyle w:val="Hyperlink"/>
                                </w:rPr>
                                <w:t>https://www.rcn.org.uk/clinical-topics/public-health/immunisation</w:t>
                              </w:r>
                            </w:hyperlink>
                            <w:r>
                              <w:t xml:space="preserve"> </w:t>
                            </w:r>
                            <w:r>
                              <w:fldChar w:fldCharType="begin"/>
                            </w:r>
                            <w:r>
                              <w:instrText xml:space="preserve"> ADDIN EN.CITE &lt;EndNote&gt;&lt;Cite&gt;&lt;Author&gt;RCN&lt;/Author&gt;&lt;Year&gt;2020&lt;/Year&gt;&lt;RecNum&gt;4552&lt;/RecNum&gt;&lt;DisplayText&gt;(RCN, 2020)&lt;/DisplayText&gt;&lt;record&gt;&lt;rec-number&gt;4552&lt;/rec-number&gt;&lt;foreign-keys&gt;&lt;key app="EN" db-id="wpt90dfw7fe5axet55yxfp9psz59xp29x2zp" timestamp="1606050880" guid="5a0d801a-590c-4143-b81c-745c53362611"&gt;4552&lt;/key&gt;&lt;/foreign-keys&gt;&lt;ref-type name="Web Page"&gt;12&lt;/ref-type&gt;&lt;contributors&gt;&lt;authors&gt;&lt;author&gt;RCN&lt;/author&gt;&lt;/authors&gt;&lt;/contributors&gt;&lt;titles&gt;&lt;title&gt;Immunisation&lt;/title&gt;&lt;/titles&gt;&lt;volume&gt;2020&lt;/volume&gt;&lt;number&gt;17.5.20&lt;/number&gt;&lt;dates&gt;&lt;year&gt;2020&lt;/year&gt;&lt;/dates&gt;&lt;publisher&gt;Royal College of Nursing&lt;/publisher&gt;&lt;urls&gt;&lt;related-urls&gt;&lt;url&gt;https://www.rcn.org.uk/clinical-topics/public-health/immunisation&lt;/url&gt;&lt;/related-urls&gt;&lt;/urls&gt;&lt;/record&gt;&lt;/Cite&gt;&lt;/EndNote&gt;</w:instrText>
                            </w:r>
                            <w:r>
                              <w:fldChar w:fldCharType="separate"/>
                            </w:r>
                            <w:r>
                              <w:rPr>
                                <w:noProof/>
                              </w:rPr>
                              <w:t>(RCN, 2020)</w:t>
                            </w:r>
                            <w:r>
                              <w:fldChar w:fldCharType="end"/>
                            </w:r>
                            <w:r>
                              <w:t>.</w:t>
                            </w:r>
                          </w:p>
                          <w:p w14:paraId="547485C3" w14:textId="77777777" w:rsidR="001C2F27" w:rsidRPr="00DE0078" w:rsidRDefault="001C2F27">
                            <w:pPr>
                              <w:rPr>
                                <w:color w:val="000000" w:themeColor="text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37511E" id="Text Box 11"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osxPQIAAIEEAAAOAAAAZHJzL2Uyb0RvYy54bWysVE1v2zAMvQ/YfxB0X51kaZcacYosRYcB&#13;&#10;RVsgHXpWZDk2JouCpMbufv2e5LgNup2GXWR+PFEkH+nlVd9qdlDON2QKPj2bcKaMpLIx+4L/eLz5&#13;&#10;tODMB2FKocmogr8oz69WHz8sO5urGdWkS+UYghifd7bgdQg2zzIva9UKf0ZWGTgrcq0IUN0+K53o&#13;&#10;EL3V2Wwyucg6cqV1JJX3sF4PTr5K8atKyXBfVV4FpguO3EI6XTp38cxWS5HvnbB1I49piH/IohWN&#13;&#10;waOvoa5FEOzZNX+EahvpyFMVziS1GVVVI1WqAdVMJ++q2dbCqlQLmuPta5v8/wsr7w4PjjUluJty&#13;&#10;ZkQLjh5VH9hX6hlM6E9nfQ7Y1gIYetiBHe0exlh2X7k2flEQgx+dfnntbowm46XFbLGYwCXhGxXE&#13;&#10;z96uW+fDN0Uti0LBHehLXRWHWx8G6AiJrxm6abROFGrDuoJffD6fpAuedFNGZ4TFKxvt2EFgCHZa&#13;&#10;yJ8xfTx7goKmDYyx2KGoKIV+1w/NGQveUfmCPjgaJslbedMg/K3w4UE4jA7qwzqEexyVJuRER4mz&#13;&#10;mtyvv9kjHozCy1mHUSy4wa5wpr8bMH05nc/j5CZlfv5lBsWdenanHvPcbghlgkzklsSID3oUK0ft&#13;&#10;E3ZmHd+ESxiJlwseRnEThvXAzkm1XicQZtWKcGu2VsbQY1Mf+yfh7JGsAJ7vaBxZkb/jbMDGm96u&#13;&#10;nwOYS4TGLg89PTYfc564Oe5kXKRTPaHe/hyr3wA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ES+izE9AgAAgQQAAA4AAAAAAAAA&#13;&#10;AAAAAAAALgIAAGRycy9lMm9Eb2MueG1sUEsBAi0AFAAGAAgAAAAhAAUyY4naAAAACgEAAA8AAAAA&#13;&#10;AAAAAAAAAAAAlwQAAGRycy9kb3ducmV2LnhtbFBLBQYAAAAABAAEAPMAAACeBQAAAAA=&#13;&#10;" filled="f" strokeweight=".5pt">
                <v:textbox style="mso-fit-shape-to-text:t">
                  <w:txbxContent>
                    <w:p w14:paraId="1C629B92" w14:textId="47CF0E03" w:rsidR="001C2F27" w:rsidRDefault="001C2F27">
                      <w:pPr>
                        <w:rPr>
                          <w:b/>
                          <w:bCs/>
                          <w:color w:val="FF0000"/>
                        </w:rPr>
                      </w:pPr>
                      <w:r w:rsidRPr="00730C60">
                        <w:rPr>
                          <w:b/>
                          <w:bCs/>
                          <w:color w:val="FF0000"/>
                        </w:rPr>
                        <w:t xml:space="preserve">TIME OUT </w:t>
                      </w:r>
                      <w:r>
                        <w:rPr>
                          <w:b/>
                          <w:bCs/>
                          <w:color w:val="FF0000"/>
                        </w:rPr>
                        <w:t>3</w:t>
                      </w:r>
                    </w:p>
                    <w:p w14:paraId="0DF6E9D0" w14:textId="1518FDD2" w:rsidR="001C2F27" w:rsidRDefault="001C2F27" w:rsidP="004D5D4B">
                      <w:r>
                        <w:rPr>
                          <w:color w:val="000000" w:themeColor="text1"/>
                        </w:rPr>
                        <w:t xml:space="preserve">You are caring for a child who has not been immunised, as the mother thinks they are dangerous, how might you open up a discussion with the parents?  The RCN website on immunisation could provide advice and guidance: </w:t>
                      </w:r>
                      <w:hyperlink r:id="rId21" w:history="1">
                        <w:r>
                          <w:rPr>
                            <w:rStyle w:val="Hyperlink"/>
                          </w:rPr>
                          <w:t>https://www.rcn.org.uk/clinical-topics/public-health/immunisation</w:t>
                        </w:r>
                      </w:hyperlink>
                      <w:r>
                        <w:t xml:space="preserve"> </w:t>
                      </w:r>
                      <w:r>
                        <w:fldChar w:fldCharType="begin"/>
                      </w:r>
                      <w:r>
                        <w:instrText xml:space="preserve"> ADDIN EN.CITE &lt;EndNote&gt;&lt;Cite&gt;&lt;Author&gt;RCN&lt;/Author&gt;&lt;Year&gt;2020&lt;/Year&gt;&lt;RecNum&gt;4552&lt;/RecNum&gt;&lt;DisplayText&gt;(RCN, 2020)&lt;/DisplayText&gt;&lt;record&gt;&lt;rec-number&gt;4552&lt;/rec-number&gt;&lt;foreign-keys&gt;&lt;key app="EN" db-id="wpt90dfw7fe5axet55yxfp9psz59xp29x2zp" timestamp="1606050880" guid="5a0d801a-590c-4143-b81c-745c53362611"&gt;4552&lt;/key&gt;&lt;/foreign-keys&gt;&lt;ref-type name="Web Page"&gt;12&lt;/ref-type&gt;&lt;contributors&gt;&lt;authors&gt;&lt;author&gt;RCN&lt;/author&gt;&lt;/authors&gt;&lt;/contributors&gt;&lt;titles&gt;&lt;title&gt;Immunisation&lt;/title&gt;&lt;/titles&gt;&lt;volume&gt;2020&lt;/volume&gt;&lt;number&gt;17.5.20&lt;/number&gt;&lt;dates&gt;&lt;year&gt;2020&lt;/year&gt;&lt;/dates&gt;&lt;publisher&gt;Royal College of Nursing&lt;/publisher&gt;&lt;urls&gt;&lt;related-urls&gt;&lt;url&gt;https://www.rcn.org.uk/clinical-topics/public-health/immunisation&lt;/url&gt;&lt;/related-urls&gt;&lt;/urls&gt;&lt;/record&gt;&lt;/Cite&gt;&lt;/EndNote&gt;</w:instrText>
                      </w:r>
                      <w:r>
                        <w:fldChar w:fldCharType="separate"/>
                      </w:r>
                      <w:r>
                        <w:rPr>
                          <w:noProof/>
                        </w:rPr>
                        <w:t>(RCN, 2020)</w:t>
                      </w:r>
                      <w:r>
                        <w:fldChar w:fldCharType="end"/>
                      </w:r>
                      <w:r>
                        <w:t>.</w:t>
                      </w:r>
                    </w:p>
                    <w:p w14:paraId="547485C3" w14:textId="77777777" w:rsidR="001C2F27" w:rsidRPr="00DE0078" w:rsidRDefault="001C2F27">
                      <w:pPr>
                        <w:rPr>
                          <w:color w:val="000000" w:themeColor="text1"/>
                        </w:rPr>
                      </w:pPr>
                    </w:p>
                  </w:txbxContent>
                </v:textbox>
                <w10:wrap type="square"/>
              </v:shape>
            </w:pict>
          </mc:Fallback>
        </mc:AlternateContent>
      </w:r>
    </w:p>
    <w:p w14:paraId="30B7327E" w14:textId="4D6CDFAE" w:rsidR="00F23D99" w:rsidRDefault="00D53D3A" w:rsidP="008324D6">
      <w:pPr>
        <w:pStyle w:val="Heading4"/>
      </w:pPr>
      <w:r>
        <w:t xml:space="preserve"> Table 4 </w:t>
      </w:r>
      <w:r w:rsidR="00D23534">
        <w:t xml:space="preserve">Examples of </w:t>
      </w:r>
      <w:r w:rsidR="00F23D99">
        <w:t xml:space="preserve">Immune Dysfunction </w:t>
      </w:r>
      <w:r w:rsidR="00D23534">
        <w:t xml:space="preserve">and autoimmune conditions </w:t>
      </w:r>
    </w:p>
    <w:tbl>
      <w:tblPr>
        <w:tblStyle w:val="TableGrid"/>
        <w:tblW w:w="0" w:type="auto"/>
        <w:tblLook w:val="04A0" w:firstRow="1" w:lastRow="0" w:firstColumn="1" w:lastColumn="0" w:noHBand="0" w:noVBand="1"/>
      </w:tblPr>
      <w:tblGrid>
        <w:gridCol w:w="2830"/>
        <w:gridCol w:w="6180"/>
      </w:tblGrid>
      <w:tr w:rsidR="00D53D3A" w14:paraId="026ABBA6" w14:textId="77777777" w:rsidTr="00D53D3A">
        <w:tc>
          <w:tcPr>
            <w:tcW w:w="2830" w:type="dxa"/>
          </w:tcPr>
          <w:p w14:paraId="00AA3F15" w14:textId="12BFD794" w:rsidR="00D53D3A" w:rsidRPr="00D53D3A" w:rsidRDefault="00D53D3A">
            <w:r>
              <w:t xml:space="preserve">Condition </w:t>
            </w:r>
          </w:p>
        </w:tc>
        <w:tc>
          <w:tcPr>
            <w:tcW w:w="6180" w:type="dxa"/>
          </w:tcPr>
          <w:p w14:paraId="1E42C420" w14:textId="5A5014A7" w:rsidR="00D53D3A" w:rsidRPr="00D53D3A" w:rsidRDefault="00D53D3A" w:rsidP="00D53D3A">
            <w:r>
              <w:t xml:space="preserve">Pathophysiology </w:t>
            </w:r>
          </w:p>
        </w:tc>
      </w:tr>
      <w:tr w:rsidR="00D53D3A" w14:paraId="7791592C" w14:textId="77777777" w:rsidTr="00D53D3A">
        <w:tc>
          <w:tcPr>
            <w:tcW w:w="2830" w:type="dxa"/>
          </w:tcPr>
          <w:p w14:paraId="7551E8C5" w14:textId="6354B10E" w:rsidR="00D53D3A" w:rsidRPr="00D53D3A" w:rsidRDefault="00D53D3A">
            <w:r w:rsidRPr="00D53D3A">
              <w:t xml:space="preserve">Hypersensitivity </w:t>
            </w:r>
            <w:r>
              <w:t>/</w:t>
            </w:r>
            <w:r w:rsidRPr="00D53D3A">
              <w:t xml:space="preserve"> Allergy</w:t>
            </w:r>
          </w:p>
        </w:tc>
        <w:tc>
          <w:tcPr>
            <w:tcW w:w="6180" w:type="dxa"/>
          </w:tcPr>
          <w:p w14:paraId="67AA1DF0" w14:textId="5DE3B445" w:rsidR="00D53D3A" w:rsidRPr="00D53D3A" w:rsidRDefault="00D53D3A" w:rsidP="00D53D3A">
            <w:r>
              <w:t xml:space="preserve">Is caused when </w:t>
            </w:r>
            <w:r w:rsidRPr="00D53D3A">
              <w:t>there is an excessive, and inappropriate, inflammatory response to an antigen</w:t>
            </w:r>
            <w:bookmarkStart w:id="25" w:name="_Hlk55824322"/>
            <w:r w:rsidRPr="00D53D3A">
              <w:t>, this can be classified into four categories:</w:t>
            </w:r>
          </w:p>
          <w:bookmarkEnd w:id="25"/>
          <w:p w14:paraId="044B8171" w14:textId="77777777" w:rsidR="00D53D3A" w:rsidRPr="00D53D3A" w:rsidRDefault="00D53D3A" w:rsidP="00D53D3A">
            <w:r w:rsidRPr="00D53D3A">
              <w:t>1 – Anaphylactic hypersensitivity</w:t>
            </w:r>
          </w:p>
          <w:p w14:paraId="5FB18C30" w14:textId="77777777" w:rsidR="00D53D3A" w:rsidRPr="00D53D3A" w:rsidRDefault="00D53D3A" w:rsidP="00D53D3A">
            <w:r w:rsidRPr="00D53D3A">
              <w:t>2 – Antibody-mediated hypersensitivity</w:t>
            </w:r>
          </w:p>
          <w:p w14:paraId="395BF9DC" w14:textId="77777777" w:rsidR="00D53D3A" w:rsidRPr="00D53D3A" w:rsidRDefault="00D53D3A" w:rsidP="00D53D3A">
            <w:r w:rsidRPr="00D53D3A">
              <w:t>3 – Immune complex-mediated hypersensitivity</w:t>
            </w:r>
          </w:p>
          <w:p w14:paraId="188D4065" w14:textId="77777777" w:rsidR="00D53D3A" w:rsidRPr="00D53D3A" w:rsidRDefault="00D53D3A" w:rsidP="00D53D3A">
            <w:r w:rsidRPr="00D53D3A">
              <w:t>4 – Delayed type (cell-mediated) hypersensitivity</w:t>
            </w:r>
          </w:p>
          <w:p w14:paraId="7DEC2380" w14:textId="77777777" w:rsidR="00D53D3A" w:rsidRPr="00D53D3A" w:rsidRDefault="00D53D3A" w:rsidP="00D53D3A"/>
          <w:p w14:paraId="625BD1ED" w14:textId="3E5DFB55" w:rsidR="00D53D3A" w:rsidRPr="00D53D3A" w:rsidRDefault="00D53D3A" w:rsidP="00D23534">
            <w:r w:rsidRPr="00D53D3A">
              <w:lastRenderedPageBreak/>
              <w:t>Some allergies are very severe and cause anaphylaxis: a life-threatening situation, causing respiratory and circulatory problems</w:t>
            </w:r>
            <w:r>
              <w:t xml:space="preserve">.  </w:t>
            </w:r>
            <w:r w:rsidRPr="00D53D3A">
              <w:t xml:space="preserve">The most common trigger in childhood is </w:t>
            </w:r>
            <w:proofErr w:type="gramStart"/>
            <w:r w:rsidRPr="00D53D3A">
              <w:t>food</w:t>
            </w:r>
            <w:r w:rsidR="00A65316">
              <w:t>;</w:t>
            </w:r>
            <w:r w:rsidRPr="00D53D3A">
              <w:t xml:space="preserve">  cow</w:t>
            </w:r>
            <w:proofErr w:type="gramEnd"/>
            <w:r>
              <w:t xml:space="preserve"> </w:t>
            </w:r>
            <w:r w:rsidRPr="00D53D3A">
              <w:t xml:space="preserve">milk, egg, nuts, shellfish, sesame, </w:t>
            </w:r>
            <w:r w:rsidR="00D23534" w:rsidRPr="00D53D3A">
              <w:t>soya,</w:t>
            </w:r>
            <w:r w:rsidRPr="00D53D3A">
              <w:t xml:space="preserve"> and wheat </w:t>
            </w:r>
            <w:r>
              <w:t xml:space="preserve">for example. </w:t>
            </w:r>
            <w:r w:rsidR="00D23534">
              <w:t xml:space="preserve"> </w:t>
            </w:r>
            <w:r w:rsidRPr="00D53D3A">
              <w:t xml:space="preserve">Other causes include reactions to medications, bee and wasp venom or latex. </w:t>
            </w:r>
            <w:r w:rsidR="00D23534">
              <w:t xml:space="preserve"> </w:t>
            </w:r>
            <w:r w:rsidRPr="00D53D3A">
              <w:t xml:space="preserve">Management of anaphylaxis </w:t>
            </w:r>
            <w:r w:rsidR="00853E8A">
              <w:t xml:space="preserve">is life </w:t>
            </w:r>
            <w:proofErr w:type="gramStart"/>
            <w:r w:rsidR="00853E8A">
              <w:t>threatening, and</w:t>
            </w:r>
            <w:proofErr w:type="gramEnd"/>
            <w:r w:rsidR="00853E8A">
              <w:t xml:space="preserve"> </w:t>
            </w:r>
            <w:r w:rsidRPr="00D53D3A">
              <w:t>requires adrenaline and emergency hospital care</w:t>
            </w:r>
            <w:r>
              <w:t xml:space="preserve">.  </w:t>
            </w:r>
          </w:p>
        </w:tc>
      </w:tr>
      <w:tr w:rsidR="00D53D3A" w14:paraId="2502B8D1" w14:textId="77777777" w:rsidTr="00D53D3A">
        <w:tc>
          <w:tcPr>
            <w:tcW w:w="2830" w:type="dxa"/>
          </w:tcPr>
          <w:p w14:paraId="1E16D24A" w14:textId="29382372" w:rsidR="00D53D3A" w:rsidRDefault="00D23534">
            <w:pPr>
              <w:rPr>
                <w:b/>
                <w:bCs/>
                <w:sz w:val="28"/>
                <w:szCs w:val="28"/>
              </w:rPr>
            </w:pPr>
            <w:r w:rsidRPr="00696E91">
              <w:lastRenderedPageBreak/>
              <w:t xml:space="preserve">Human </w:t>
            </w:r>
            <w:r>
              <w:t>Immunodeficiency Virus (HIV)</w:t>
            </w:r>
          </w:p>
        </w:tc>
        <w:tc>
          <w:tcPr>
            <w:tcW w:w="6180" w:type="dxa"/>
          </w:tcPr>
          <w:p w14:paraId="312679FC" w14:textId="36173FB0" w:rsidR="00D53D3A" w:rsidRDefault="00D23534" w:rsidP="00AE3130">
            <w:pPr>
              <w:rPr>
                <w:b/>
                <w:bCs/>
                <w:sz w:val="28"/>
                <w:szCs w:val="28"/>
              </w:rPr>
            </w:pPr>
            <w:r>
              <w:t>HIV causes immune deficiency by attacking CD4 cells.  T</w:t>
            </w:r>
            <w:r w:rsidRPr="001A49F6">
              <w:t>he transmission of HIV from a</w:t>
            </w:r>
            <w:r>
              <w:t>n</w:t>
            </w:r>
            <w:r w:rsidRPr="001A49F6">
              <w:t xml:space="preserve"> HIV-positive mother to her child </w:t>
            </w:r>
            <w:r>
              <w:t xml:space="preserve">can take place </w:t>
            </w:r>
            <w:r w:rsidRPr="001A49F6">
              <w:t xml:space="preserve">during pregnancy, labour, delivery or breastfeeding </w:t>
            </w:r>
            <w:r>
              <w:t xml:space="preserve">and </w:t>
            </w:r>
            <w:r w:rsidRPr="001A49F6">
              <w:t xml:space="preserve">is called mother-to-child transmission. </w:t>
            </w:r>
            <w:r>
              <w:t xml:space="preserve">  Without </w:t>
            </w:r>
            <w:r w:rsidRPr="001A49F6">
              <w:t xml:space="preserve">intervention, transmission rates range from 15% to 45%. </w:t>
            </w:r>
            <w:r>
              <w:t xml:space="preserve"> </w:t>
            </w:r>
            <w:r w:rsidRPr="001A49F6">
              <w:t>This can be reduced to below 5% with effective interventions during pregnancy, labour, delivery, and breastfeeding</w:t>
            </w:r>
            <w:r w:rsidR="00A65316">
              <w:t>. See</w:t>
            </w:r>
            <w:r>
              <w:t xml:space="preserve"> WHO</w:t>
            </w:r>
            <w:r w:rsidR="00A65316">
              <w:t xml:space="preserve"> </w:t>
            </w:r>
            <w:hyperlink r:id="rId22" w:history="1">
              <w:r w:rsidR="00AE3130" w:rsidRPr="00AE3130">
                <w:rPr>
                  <w:rStyle w:val="Hyperlink"/>
                </w:rPr>
                <w:t>‘</w:t>
              </w:r>
              <w:r w:rsidR="00A65316" w:rsidRPr="00AE3130">
                <w:rPr>
                  <w:rStyle w:val="Hyperlink"/>
                </w:rPr>
                <w:t>Mother to Child transmission of HIV</w:t>
              </w:r>
              <w:r w:rsidR="00AE3130" w:rsidRPr="00AE3130">
                <w:rPr>
                  <w:rStyle w:val="Hyperlink"/>
                </w:rPr>
                <w:t>’</w:t>
              </w:r>
            </w:hyperlink>
            <w:r w:rsidR="00A65316">
              <w:t xml:space="preserve"> </w:t>
            </w:r>
          </w:p>
          <w:p w14:paraId="6C8E2A89" w14:textId="5F25331B" w:rsidR="00AE3130" w:rsidRDefault="00AE3130" w:rsidP="00AE3130">
            <w:pPr>
              <w:rPr>
                <w:b/>
                <w:bCs/>
                <w:sz w:val="28"/>
                <w:szCs w:val="28"/>
              </w:rPr>
            </w:pPr>
          </w:p>
        </w:tc>
      </w:tr>
      <w:tr w:rsidR="00D53D3A" w14:paraId="4A89CAF6" w14:textId="77777777" w:rsidTr="00D53D3A">
        <w:tc>
          <w:tcPr>
            <w:tcW w:w="2830" w:type="dxa"/>
          </w:tcPr>
          <w:p w14:paraId="7478E4E4" w14:textId="646D5DCF" w:rsidR="00D53D3A" w:rsidRPr="00D23534" w:rsidRDefault="00D23534">
            <w:r w:rsidRPr="00D23534">
              <w:t>Autoimmune disease</w:t>
            </w:r>
          </w:p>
        </w:tc>
        <w:tc>
          <w:tcPr>
            <w:tcW w:w="6180" w:type="dxa"/>
          </w:tcPr>
          <w:p w14:paraId="2A69B5D2" w14:textId="22F2497C" w:rsidR="00D53D3A" w:rsidRDefault="00D23534">
            <w:r>
              <w:t xml:space="preserve">Is caused when the usual tolerance of self-antigens breaks down, creating an abnormal immune response to its own tissue.   Common autoimmune diseases in children include </w:t>
            </w:r>
          </w:p>
          <w:p w14:paraId="43F9E606" w14:textId="6F51CBE9" w:rsidR="00D23534" w:rsidRDefault="00D23534">
            <w:r>
              <w:t>Has</w:t>
            </w:r>
            <w:r w:rsidR="004B059A">
              <w:t>h</w:t>
            </w:r>
            <w:r>
              <w:t>imoto thyroiditis</w:t>
            </w:r>
          </w:p>
          <w:p w14:paraId="18F24F71" w14:textId="51502EB1" w:rsidR="00D23534" w:rsidRDefault="00D23534">
            <w:r>
              <w:t>Multiple Sclerosis</w:t>
            </w:r>
          </w:p>
          <w:p w14:paraId="0C1C0A28" w14:textId="3008A44E" w:rsidR="00D23534" w:rsidRDefault="00D23534">
            <w:r>
              <w:t>C</w:t>
            </w:r>
            <w:r w:rsidR="004B059A">
              <w:t>o</w:t>
            </w:r>
            <w:r>
              <w:t>eliac disease</w:t>
            </w:r>
          </w:p>
          <w:p w14:paraId="7BD7B3EB" w14:textId="27829D50" w:rsidR="00965517" w:rsidRDefault="00965517">
            <w:r>
              <w:t xml:space="preserve">Rheumatoid arthritis </w:t>
            </w:r>
          </w:p>
          <w:p w14:paraId="58D9CCA5" w14:textId="2DB3CC2B" w:rsidR="00965517" w:rsidRDefault="00965517">
            <w:r>
              <w:t xml:space="preserve">Eczema and psoriasis </w:t>
            </w:r>
          </w:p>
          <w:p w14:paraId="5CF1FD28" w14:textId="7BB6AF22" w:rsidR="00D23534" w:rsidRDefault="00D23534">
            <w:pPr>
              <w:rPr>
                <w:b/>
                <w:bCs/>
                <w:sz w:val="28"/>
                <w:szCs w:val="28"/>
              </w:rPr>
            </w:pPr>
          </w:p>
        </w:tc>
      </w:tr>
      <w:tr w:rsidR="00D53D3A" w14:paraId="65655468" w14:textId="77777777" w:rsidTr="00D53D3A">
        <w:tc>
          <w:tcPr>
            <w:tcW w:w="2830" w:type="dxa"/>
          </w:tcPr>
          <w:p w14:paraId="233C1AA2" w14:textId="3DDE0B62" w:rsidR="00D53D3A" w:rsidRPr="00965517" w:rsidRDefault="00965517">
            <w:pPr>
              <w:rPr>
                <w:sz w:val="28"/>
                <w:szCs w:val="28"/>
              </w:rPr>
            </w:pPr>
            <w:r w:rsidRPr="00965517">
              <w:t>Systemic Lupus Erythematosus (SLE)</w:t>
            </w:r>
          </w:p>
        </w:tc>
        <w:tc>
          <w:tcPr>
            <w:tcW w:w="6180" w:type="dxa"/>
          </w:tcPr>
          <w:p w14:paraId="539B7289" w14:textId="6165EB87" w:rsidR="00965517" w:rsidRDefault="00965517" w:rsidP="00965517">
            <w:r>
              <w:t xml:space="preserve">SLE causes inflammation in various parts of the body, it affects around 1 in every 20,000 people. The presence of LE (lupus erythematosus) cells, which are types of neutrophils or macrophages in the bone marrow confirms the diagnosis of SLE There can be genetic factors associated with the likelihood of developing SLE Any organ system can be affected, ultimately leading to glomerulonephritis and central nervous system involvement. Presenting symptoms can include a rash, fever, fatigue, loss of appetite, weight loss, hair loss and painful joints, as well as lymphadenopathy and hepatosplenomegaly. The disease is lifelong, and many children require long term immunosuppressive treatment, as well as steroids, non-steroidal inflammatory drugs (NSAIDS) or other anti-inflammatory drugs. </w:t>
            </w:r>
          </w:p>
          <w:p w14:paraId="53D67578" w14:textId="77777777" w:rsidR="00D53D3A" w:rsidRDefault="00D53D3A">
            <w:pPr>
              <w:rPr>
                <w:b/>
                <w:bCs/>
                <w:sz w:val="28"/>
                <w:szCs w:val="28"/>
              </w:rPr>
            </w:pPr>
          </w:p>
        </w:tc>
      </w:tr>
      <w:tr w:rsidR="00D53D3A" w14:paraId="151F2E72" w14:textId="77777777" w:rsidTr="00D53D3A">
        <w:tc>
          <w:tcPr>
            <w:tcW w:w="2830" w:type="dxa"/>
          </w:tcPr>
          <w:p w14:paraId="7B64157C" w14:textId="46197835" w:rsidR="00D53D3A" w:rsidRPr="00965517" w:rsidRDefault="00965517">
            <w:r w:rsidRPr="00965517">
              <w:t>Sepsis</w:t>
            </w:r>
          </w:p>
        </w:tc>
        <w:tc>
          <w:tcPr>
            <w:tcW w:w="6180" w:type="dxa"/>
          </w:tcPr>
          <w:p w14:paraId="04D1EF67" w14:textId="6BA706DA" w:rsidR="00965517" w:rsidRDefault="00AE3130" w:rsidP="00965517">
            <w:r>
              <w:t>R</w:t>
            </w:r>
            <w:r w:rsidR="00965517">
              <w:t>esults from an impaired immune response to infection</w:t>
            </w:r>
            <w:r>
              <w:t>.</w:t>
            </w:r>
            <w:r w:rsidR="00965517">
              <w:t xml:space="preserve"> </w:t>
            </w:r>
            <w:r>
              <w:t>T</w:t>
            </w:r>
            <w:r w:rsidR="00965517">
              <w:t>he usual inflammatory response to infection become</w:t>
            </w:r>
            <w:r>
              <w:t>s</w:t>
            </w:r>
            <w:r w:rsidR="00965517">
              <w:t xml:space="preserve"> dysregulated and results in widespread systemic effects, such as capillary leak, tissue oedema, reduced circulating volume; with the potential to cause hypovolaemic shock, organ dysfunction.  Clinical signs and symptoms of sepsis in children can be subtle, but fever and tachycardia are red flags.   </w:t>
            </w:r>
          </w:p>
          <w:p w14:paraId="04D9F838" w14:textId="77777777" w:rsidR="00965517" w:rsidRDefault="00965517" w:rsidP="00965517"/>
          <w:p w14:paraId="39143FDB" w14:textId="77777777" w:rsidR="00965517" w:rsidRDefault="00965517" w:rsidP="00965517">
            <w:r>
              <w:t xml:space="preserve">The implementation of early warning scores (NEWS / PEWS) help nurses recognise the signs of sepsis early and escalate care.  Severe sepsis is a clinical emergency, and healthcare professionals must follow the Sepsis 6 Guidelines in clinical practice. </w:t>
            </w:r>
          </w:p>
          <w:p w14:paraId="499931FA" w14:textId="77777777" w:rsidR="00D53D3A" w:rsidRDefault="00D53D3A">
            <w:pPr>
              <w:rPr>
                <w:b/>
                <w:bCs/>
                <w:sz w:val="28"/>
                <w:szCs w:val="28"/>
              </w:rPr>
            </w:pPr>
          </w:p>
        </w:tc>
      </w:tr>
    </w:tbl>
    <w:p w14:paraId="575920F1" w14:textId="363C652A" w:rsidR="00A126CC" w:rsidRDefault="00D53D3A">
      <w:proofErr w:type="spellStart"/>
      <w:r w:rsidRPr="00D53D3A">
        <w:lastRenderedPageBreak/>
        <w:t>Gargani</w:t>
      </w:r>
      <w:proofErr w:type="spellEnd"/>
      <w:r w:rsidRPr="00D53D3A">
        <w:t xml:space="preserve">, </w:t>
      </w:r>
      <w:r>
        <w:t>(</w:t>
      </w:r>
      <w:r w:rsidRPr="00D53D3A">
        <w:t xml:space="preserve">2015), (Waugh &amp; Grant, </w:t>
      </w:r>
      <w:r>
        <w:t>(</w:t>
      </w:r>
      <w:r w:rsidRPr="00D53D3A">
        <w:t>2018)</w:t>
      </w:r>
      <w:r>
        <w:t xml:space="preserve"> </w:t>
      </w:r>
      <w:bookmarkStart w:id="26" w:name="_Hlk55827032"/>
      <w:proofErr w:type="spellStart"/>
      <w:r w:rsidRPr="00D53D3A">
        <w:t>Reber</w:t>
      </w:r>
      <w:proofErr w:type="spellEnd"/>
      <w:r w:rsidRPr="00D53D3A">
        <w:t xml:space="preserve">, Hernandez, &amp; Galli, </w:t>
      </w:r>
      <w:r>
        <w:t>(</w:t>
      </w:r>
      <w:r w:rsidRPr="00D53D3A">
        <w:t>2017)</w:t>
      </w:r>
      <w:r w:rsidR="00D23534" w:rsidRPr="00D23534">
        <w:t xml:space="preserve"> Fischer et al., 2018) Warrington et al., </w:t>
      </w:r>
      <w:r w:rsidR="00D23534">
        <w:t>(</w:t>
      </w:r>
      <w:r w:rsidR="00D23534" w:rsidRPr="00D23534">
        <w:t>2011)</w:t>
      </w:r>
      <w:r w:rsidR="00965517" w:rsidRPr="00965517">
        <w:t xml:space="preserve"> </w:t>
      </w:r>
      <w:r w:rsidR="00965517">
        <w:t>P</w:t>
      </w:r>
      <w:r w:rsidR="00965517" w:rsidRPr="00965517">
        <w:t>earce, 2016)</w:t>
      </w:r>
      <w:r w:rsidR="00965517">
        <w:t xml:space="preserve"> </w:t>
      </w:r>
      <w:r w:rsidR="00965517" w:rsidRPr="00965517">
        <w:t xml:space="preserve">Zharkova et al., 2017) </w:t>
      </w:r>
      <w:proofErr w:type="spellStart"/>
      <w:r w:rsidR="00965517" w:rsidRPr="00965517">
        <w:t>Gargani</w:t>
      </w:r>
      <w:proofErr w:type="spellEnd"/>
      <w:r w:rsidR="00965517" w:rsidRPr="00965517">
        <w:t xml:space="preserve">, </w:t>
      </w:r>
      <w:r w:rsidR="00965517">
        <w:t>(</w:t>
      </w:r>
      <w:r w:rsidR="00965517" w:rsidRPr="00965517">
        <w:t xml:space="preserve">2015) </w:t>
      </w:r>
      <w:r w:rsidR="001A6D39">
        <w:fldChar w:fldCharType="begin"/>
      </w:r>
      <w:r w:rsidR="001A6D39">
        <w:instrText xml:space="preserve"> ADDIN EN.CITE &lt;EndNote&gt;&lt;Cite&gt;&lt;Author&gt;Deep&lt;/Author&gt;&lt;Year&gt;2020&lt;/Year&gt;&lt;RecNum&gt;4535&lt;/RecNum&gt;&lt;DisplayText&gt;(Deep, 2020)&lt;/DisplayText&gt;&lt;record&gt;&lt;rec-number&gt;4535&lt;/rec-number&gt;&lt;foreign-keys&gt;&lt;key app="EN" db-id="wpt90dfw7fe5axet55yxfp9psz59xp29x2zp" timestamp="1606050838" guid="4ea75ced-1d9d-4255-8095-6f6aba3afdcd"&gt;4535&lt;/key&gt;&lt;/foreign-keys&gt;&lt;ref-type name="Web Page"&gt;12&lt;/ref-type&gt;&lt;contributors&gt;&lt;authors&gt;&lt;author&gt;Deep, A.&lt;/author&gt;&lt;/authors&gt;&lt;/contributors&gt;&lt;titles&gt;&lt;title&gt;Sepsis in children&lt;/title&gt;&lt;secondary-title&gt;BMJ Best Practice&lt;/secondary-title&gt;&lt;/titles&gt;&lt;periodical&gt;&lt;full-title&gt;BMJ Best Practice&lt;/full-title&gt;&lt;/periodical&gt;&lt;volume&gt;2020&lt;/volume&gt;&lt;number&gt;22.11.20&lt;/number&gt;&lt;dates&gt;&lt;year&gt;2020&lt;/year&gt;&lt;pub-dates&gt;&lt;date&gt;9 Jan&lt;/date&gt;&lt;/pub-dates&gt;&lt;/dates&gt;&lt;publisher&gt;BMJ&lt;/publisher&gt;&lt;work-type&gt;BMJ Best Practice&lt;/work-type&gt;&lt;urls&gt;&lt;related-urls&gt;&lt;url&gt;https://bestpractice.bmj.com/topics/en-gb/1201 &lt;/url&gt;&lt;/related-urls&gt;&lt;/urls&gt;&lt;/record&gt;&lt;/Cite&gt;&lt;/EndNote&gt;</w:instrText>
      </w:r>
      <w:r w:rsidR="001A6D39">
        <w:fldChar w:fldCharType="separate"/>
      </w:r>
      <w:r w:rsidR="001A6D39">
        <w:rPr>
          <w:noProof/>
        </w:rPr>
        <w:t>(Deep, 2020)</w:t>
      </w:r>
      <w:r w:rsidR="001A6D39">
        <w:fldChar w:fldCharType="end"/>
      </w:r>
      <w:r w:rsidR="00965517" w:rsidRPr="00965517">
        <w:t xml:space="preserve">Levy &amp; </w:t>
      </w:r>
      <w:proofErr w:type="spellStart"/>
      <w:r w:rsidR="00965517" w:rsidRPr="00965517">
        <w:t>Kamphuis</w:t>
      </w:r>
      <w:proofErr w:type="spellEnd"/>
      <w:r w:rsidR="00965517" w:rsidRPr="00965517">
        <w:t xml:space="preserve">, </w:t>
      </w:r>
      <w:r w:rsidR="00965517">
        <w:t>(</w:t>
      </w:r>
      <w:r w:rsidR="00965517" w:rsidRPr="00965517">
        <w:t>2012</w:t>
      </w:r>
      <w:bookmarkEnd w:id="26"/>
      <w:r w:rsidR="00965517" w:rsidRPr="00965517">
        <w:t xml:space="preserve">). </w:t>
      </w:r>
      <w:r w:rsidR="00965517">
        <w:t xml:space="preserve"> </w:t>
      </w:r>
    </w:p>
    <w:p w14:paraId="1CABDABF" w14:textId="07F39AD2" w:rsidR="00965517" w:rsidRDefault="00965517"/>
    <w:p w14:paraId="27871E11" w14:textId="01BED97A" w:rsidR="00965517" w:rsidRDefault="00965517">
      <w:r w:rsidRPr="00965517">
        <w:t>Age of onset in autoimmune disease is not necessarily associated with a worse prognosis, but it may be a contributing factor in some, for example SLE or Type 1 diabetes, so knowledge of childhood presentation symptoms, with optimum educational support and transition into adult services</w:t>
      </w:r>
      <w:r w:rsidR="00AE3130">
        <w:t>,</w:t>
      </w:r>
      <w:r w:rsidRPr="00965517">
        <w:t xml:space="preserve"> will provide children affected by autoimmune disease with more advantageous outcomes (</w:t>
      </w:r>
      <w:bookmarkStart w:id="27" w:name="_Hlk55827096"/>
      <w:r w:rsidRPr="00965517">
        <w:t>Amador-</w:t>
      </w:r>
      <w:proofErr w:type="spellStart"/>
      <w:r w:rsidRPr="00965517">
        <w:t>Patarroyo</w:t>
      </w:r>
      <w:proofErr w:type="spellEnd"/>
      <w:r w:rsidRPr="00965517">
        <w:t xml:space="preserve"> et al., 2012).</w:t>
      </w:r>
      <w:bookmarkEnd w:id="27"/>
    </w:p>
    <w:p w14:paraId="1151A82D" w14:textId="77777777" w:rsidR="00A126CC" w:rsidRDefault="00A126CC"/>
    <w:p w14:paraId="04AD8C09" w14:textId="77777777" w:rsidR="00F377CB" w:rsidRDefault="00C80962">
      <w:r>
        <w:rPr>
          <w:noProof/>
        </w:rPr>
        <mc:AlternateContent>
          <mc:Choice Requires="wps">
            <w:drawing>
              <wp:anchor distT="0" distB="0" distL="114300" distR="114300" simplePos="0" relativeHeight="251663360" behindDoc="0" locked="0" layoutInCell="1" allowOverlap="1" wp14:anchorId="7106C2BB" wp14:editId="2B69641D">
                <wp:simplePos x="0" y="0"/>
                <wp:positionH relativeFrom="column">
                  <wp:posOffset>0</wp:posOffset>
                </wp:positionH>
                <wp:positionV relativeFrom="paragraph">
                  <wp:posOffset>0</wp:posOffset>
                </wp:positionV>
                <wp:extent cx="1828800" cy="18288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8951E36" w14:textId="170D2EF7" w:rsidR="001C2F27" w:rsidRPr="00C80962" w:rsidRDefault="001C2F27">
                            <w:pPr>
                              <w:rPr>
                                <w:b/>
                                <w:bCs/>
                                <w:color w:val="FF0000"/>
                              </w:rPr>
                            </w:pPr>
                            <w:r w:rsidRPr="00C80962">
                              <w:rPr>
                                <w:b/>
                                <w:bCs/>
                                <w:color w:val="FF0000"/>
                              </w:rPr>
                              <w:t xml:space="preserve">TIME OUT </w:t>
                            </w:r>
                            <w:r>
                              <w:rPr>
                                <w:b/>
                                <w:bCs/>
                                <w:color w:val="FF0000"/>
                              </w:rPr>
                              <w:t>4</w:t>
                            </w:r>
                          </w:p>
                          <w:p w14:paraId="1BB4D476" w14:textId="1EC76B1F" w:rsidR="001C2F27" w:rsidRPr="00984CF9" w:rsidRDefault="001C2F27">
                            <w:r>
                              <w:t xml:space="preserve">Two out of three schools in the UK have children at risk of anaphylaxis </w:t>
                            </w:r>
                            <w:r w:rsidR="00B37951" w:rsidRPr="00802F7A">
                              <w:rPr>
                                <w:color w:val="7030A0"/>
                              </w:rPr>
                              <w:fldChar w:fldCharType="begin"/>
                            </w:r>
                            <w:r w:rsidR="00B37951" w:rsidRPr="00802F7A">
                              <w:rPr>
                                <w:color w:val="7030A0"/>
                              </w:rPr>
                              <w:instrText xml:space="preserve"> ADDIN EN.CITE &lt;EndNote&gt;&lt;Cite&gt;&lt;Author&gt;Muraro&lt;/Author&gt;&lt;Year&gt;2010&lt;/Year&gt;&lt;RecNum&gt;2390&lt;/RecNum&gt;&lt;DisplayText&gt;(Muraro et al., 2010)&lt;/DisplayText&gt;&lt;record&gt;&lt;rec-number&gt;2390&lt;/rec-number&gt;&lt;foreign-keys&gt;&lt;key app="EN" db-id="wpt90dfw7fe5axet55yxfp9psz59xp29x2zp" timestamp="1605987658" guid="228e025f-127f-46cc-a04c-42a8032d31a9"&gt;2390&lt;/key&gt;&lt;/foreign-keys&gt;&lt;ref-type name="Journal Article"&gt;17&lt;/ref-type&gt;&lt;contributors&gt;&lt;authors&gt;&lt;author&gt;Muraro, A.&lt;/author&gt;&lt;author&gt;Clark, A.&lt;/author&gt;&lt;author&gt;Beyer, K.&lt;/author&gt;&lt;author&gt;Borrego, L. M.&lt;/author&gt;&lt;author&gt;Borres, M.&lt;/author&gt;&lt;author&gt;Lodrup Carlsen, K. C.&lt;/author&gt;&lt;author&gt;Carrer, P.&lt;/author&gt;&lt;author&gt;Mazon, A.&lt;/author&gt;&lt;author&gt;Rance, F.&lt;/author&gt;&lt;author&gt;Valovirta, E.&lt;/author&gt;&lt;author&gt;Wickman, M.&lt;/author&gt;&lt;author&gt;Zanchetti, M.&lt;/author&gt;&lt;/authors&gt;&lt;/contributors&gt;&lt;auth-address&gt;Department of Pediatrics, Referral Centre for Food Allergy, Veneto Region, Padua General University Hospital, Padua, Italy. muraro@pediatria.unipd.it&lt;/auth-address&gt;&lt;titles&gt;&lt;title&gt;The management of the allergic child at school: EAACI/GA2LEN Task Force on the allergic child at school&lt;/title&gt;&lt;secondary-title&gt;Allergy&lt;/secondary-title&gt;&lt;/titles&gt;&lt;periodical&gt;&lt;full-title&gt;Allergy&lt;/full-title&gt;&lt;/periodical&gt;&lt;pages&gt;681-9&lt;/pages&gt;&lt;volume&gt;65&lt;/volume&gt;&lt;number&gt;6&lt;/number&gt;&lt;keywords&gt;&lt;keyword&gt;Advisory Committees&lt;/keyword&gt;&lt;keyword&gt;Anaphylaxis&lt;/keyword&gt;&lt;keyword&gt;Child&lt;/keyword&gt;&lt;keyword&gt;Disease Management&lt;/keyword&gt;&lt;keyword&gt;*Food Hypersensitivity/prevention &amp;amp; control/therapy&lt;/keyword&gt;&lt;keyword&gt;Humans&lt;/keyword&gt;&lt;keyword&gt;*Schools&lt;/keyword&gt;&lt;keyword&gt;*Students&lt;/keyword&gt;&lt;/keywords&gt;&lt;dates&gt;&lt;year&gt;2010&lt;/year&gt;&lt;pub-dates&gt;&lt;date&gt;Jun 01&lt;/date&gt;&lt;/pub-dates&gt;&lt;/dates&gt;&lt;isbn&gt;1398-9995 (Electronic)&amp;#xD;0105-4538 (Linking)&lt;/isbn&gt;&lt;accession-num&gt;20345502&lt;/accession-num&gt;&lt;urls&gt;&lt;related-urls&gt;&lt;url&gt;https://www.ncbi.nlm.nih.gov/pubmed/20345502&lt;/url&gt;&lt;/related-urls&gt;&lt;/urls&gt;&lt;electronic-resource-num&gt;10.1111/j.1398-9995.2010.02343.x&lt;/electronic-resource-num&gt;&lt;/record&gt;&lt;/Cite&gt;&lt;/EndNote&gt;</w:instrText>
                            </w:r>
                            <w:r w:rsidR="00B37951" w:rsidRPr="00802F7A">
                              <w:rPr>
                                <w:color w:val="7030A0"/>
                              </w:rPr>
                              <w:fldChar w:fldCharType="separate"/>
                            </w:r>
                            <w:r w:rsidR="00B37951" w:rsidRPr="00802F7A">
                              <w:rPr>
                                <w:noProof/>
                                <w:color w:val="7030A0"/>
                              </w:rPr>
                              <w:t>(Muraro et al., 2010)</w:t>
                            </w:r>
                            <w:r w:rsidR="00B37951" w:rsidRPr="00802F7A">
                              <w:rPr>
                                <w:color w:val="7030A0"/>
                              </w:rPr>
                              <w:fldChar w:fldCharType="end"/>
                            </w:r>
                            <w:r w:rsidR="00B37951" w:rsidRPr="00802F7A">
                              <w:rPr>
                                <w:color w:val="7030A0"/>
                              </w:rPr>
                              <w:t xml:space="preserve"> </w:t>
                            </w:r>
                            <w:r>
                              <w:t xml:space="preserve">and need to be prepared to deal with the situation.  Draw up a checklist for children who have allergy. The following resource might be helpful </w:t>
                            </w:r>
                            <w:hyperlink r:id="rId23" w:history="1">
                              <w:r>
                                <w:rPr>
                                  <w:rStyle w:val="Hyperlink"/>
                                </w:rPr>
                                <w:t>https://www.allergyuk.org/information-and-advice/for-schools</w:t>
                              </w:r>
                            </w:hyperlink>
                            <w:r>
                              <w:t xml:space="preserve"> </w:t>
                            </w:r>
                            <w:r>
                              <w:fldChar w:fldCharType="begin"/>
                            </w:r>
                            <w:r>
                              <w:instrText xml:space="preserve"> ADDIN EN.CITE &lt;EndNote&gt;&lt;Cite&gt;&lt;Author&gt;UK&lt;/Author&gt;&lt;Year&gt;2020&lt;/Year&gt;&lt;RecNum&gt;4554&lt;/RecNum&gt;&lt;DisplayText&gt;(UK, 2020)&lt;/DisplayText&gt;&lt;record&gt;&lt;rec-number&gt;4554&lt;/rec-number&gt;&lt;foreign-keys&gt;&lt;key app="EN" db-id="wpt90dfw7fe5axet55yxfp9psz59xp29x2zp" timestamp="1606050880" guid="0977471e-2a45-4035-aacc-53a3b177c5de"&gt;4554&lt;/key&gt;&lt;/foreign-keys&gt;&lt;ref-type name="Web Page"&gt;12&lt;/ref-type&gt;&lt;contributors&gt;&lt;authors&gt;&lt;author&gt;Allergy UK&lt;/author&gt;&lt;/authors&gt;&lt;/contributors&gt;&lt;titles&gt;&lt;title&gt;For Schools&lt;/title&gt;&lt;/titles&gt;&lt;volume&gt;2020&lt;/volume&gt;&lt;number&gt;17.5.20&lt;/number&gt;&lt;dates&gt;&lt;year&gt;2020&lt;/year&gt;&lt;/dates&gt;&lt;publisher&gt;Allergy UK&lt;/publisher&gt;&lt;urls&gt;&lt;related-urls&gt;&lt;url&gt;https://www.allergyuk.org/information-and-advice/for-schools&lt;/url&gt;&lt;/related-urls&gt;&lt;/urls&gt;&lt;/record&gt;&lt;/Cite&gt;&lt;/EndNote&gt;</w:instrText>
                            </w:r>
                            <w:r>
                              <w:fldChar w:fldCharType="separate"/>
                            </w:r>
                            <w:r>
                              <w:rPr>
                                <w:noProof/>
                              </w:rPr>
                              <w:t>(UK, 2020)</w:t>
                            </w: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06C2BB" id="Text Box 25" o:spid="_x0000_s1028" type="#_x0000_t202" style="position:absolute;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7hE+PQIAAIEEAAAOAAAAZHJzL2Uyb0RvYy54bWysVF1v2jAUfZ+0/2D5fQRY6ShqqFgrpkmo&#13;&#10;rQRTn43jlGiOr2UbEvbrd+wQiro9TXtx7rd9z7k3t3dtrdlBOV+RyfloMORMGUlFZV5z/mOz/DTl&#13;&#10;zAdhCqHJqJwfled3848fbhs7U2PakS6UYyhi/KyxOd+FYGdZ5uVO1cIPyCoDZ0muFgGqe80KJxpU&#13;&#10;r3U2Hg6vs4ZcYR1J5T2sD52Tz1P9slQyPJWlV4HpnONtIZ0undt4ZvNbMXt1wu4qeXqG+IdX1KIy&#13;&#10;uPRc6kEEwfau+qNUXUlHnsowkFRnVJaVVKkHdDMavutmvRNWpV4AjrdnmPz/KysfD8+OVUXOxxPO&#13;&#10;jKjB0Ua1gX2llsEEfBrrZwhbWwSGFnbw3Ns9jLHttnR1/KIhBj+QPp7RjdVkTJqOp9MhXBK+XkH9&#13;&#10;7C3dOh++KapZFHLuQF9CVRxWPnShfUi8zdCy0jpRqA1rcn79eTJMCZ50VURnDIsp99qxg8AQbLWQ&#13;&#10;P+Pzce1FFDRtYIzNdk1FKbTbtgOnb3hLxRE4OOomyVu5rFB+JXx4Fg6jg/6wDuEJR6kJb6KTxNmO&#13;&#10;3K+/2WM8GIWXswajmHODXeFMfzdg+mZ0dRUnNylXky9jKO7Ss730mH19T2hzhLWzMokxPuheLB3V&#13;&#10;L9iZRbwTLmEkbs556MX70K0Hdk6qxSIFYVatCCuztjKW7kHdtC/C2RNZATw/Uj+yYvaOsy42Znq7&#13;&#10;2AcwlwiNKHeYnsDHnCduTjsZF+lST1Fvf475bwAAAP//AwBQSwMEFAAGAAgAAAAhAAUyY4naAAAA&#13;&#10;CgEAAA8AAABkcnMvZG93bnJldi54bWxMT0FuwjAQvFfiD9ZW6q04RWqbhjgIgXrrgQLq2cTbJGCv&#13;&#10;o9hA0td3qZDoZbSj0czO5LPeWXHCLjSeFDyNExBIpTcNVQq2m/fHFESImoy2nlDBgAFmxegu15nx&#13;&#10;Z/rE0zpWgkMoZFpBHWObSRnKGp0OY98isfbtO6cj066SptNnDndWTpLkRTrdEH+odYuLGsvD+ugU&#13;&#10;mOF5MRj7Y7b7r9e3lTeb1UdYKvVw3y+nDPMpiIh9vDngsoH7Q8HFdv5IJgirgNfEP2RtkqZMd9dD&#13;&#10;Frn8P6H4BQAA//8DAFBLAQItABQABgAIAAAAIQC2gziS/gAAAOEBAAATAAAAAAAAAAAAAAAAAAAA&#13;&#10;AABbQ29udGVudF9UeXBlc10ueG1sUEsBAi0AFAAGAAgAAAAhADj9If/WAAAAlAEAAAsAAAAAAAAA&#13;&#10;AAAAAAAALwEAAF9yZWxzLy5yZWxzUEsBAi0AFAAGAAgAAAAhAFLuET49AgAAgQQAAA4AAAAAAAAA&#13;&#10;AAAAAAAALgIAAGRycy9lMm9Eb2MueG1sUEsBAi0AFAAGAAgAAAAhAAUyY4naAAAACgEAAA8AAAAA&#13;&#10;AAAAAAAAAAAAlwQAAGRycy9kb3ducmV2LnhtbFBLBQYAAAAABAAEAPMAAACeBQAAAAA=&#13;&#10;" filled="f" strokeweight=".5pt">
                <v:textbox style="mso-fit-shape-to-text:t">
                  <w:txbxContent>
                    <w:p w14:paraId="48951E36" w14:textId="170D2EF7" w:rsidR="001C2F27" w:rsidRPr="00C80962" w:rsidRDefault="001C2F27">
                      <w:pPr>
                        <w:rPr>
                          <w:b/>
                          <w:bCs/>
                          <w:color w:val="FF0000"/>
                        </w:rPr>
                      </w:pPr>
                      <w:r w:rsidRPr="00C80962">
                        <w:rPr>
                          <w:b/>
                          <w:bCs/>
                          <w:color w:val="FF0000"/>
                        </w:rPr>
                        <w:t xml:space="preserve">TIME OUT </w:t>
                      </w:r>
                      <w:r>
                        <w:rPr>
                          <w:b/>
                          <w:bCs/>
                          <w:color w:val="FF0000"/>
                        </w:rPr>
                        <w:t>4</w:t>
                      </w:r>
                    </w:p>
                    <w:p w14:paraId="1BB4D476" w14:textId="1EC76B1F" w:rsidR="001C2F27" w:rsidRPr="00984CF9" w:rsidRDefault="001C2F27">
                      <w:r>
                        <w:t xml:space="preserve">Two out of three schools in the UK have children at risk of anaphylaxis </w:t>
                      </w:r>
                      <w:r w:rsidR="00B37951" w:rsidRPr="00802F7A">
                        <w:rPr>
                          <w:color w:val="7030A0"/>
                        </w:rPr>
                        <w:fldChar w:fldCharType="begin"/>
                      </w:r>
                      <w:r w:rsidR="00B37951" w:rsidRPr="00802F7A">
                        <w:rPr>
                          <w:color w:val="7030A0"/>
                        </w:rPr>
                        <w:instrText xml:space="preserve"> ADDIN EN.CITE &lt;EndNote&gt;&lt;Cite&gt;&lt;Author&gt;Muraro&lt;/Author&gt;&lt;Year&gt;2010&lt;/Year&gt;&lt;RecNum&gt;2390&lt;/RecNum&gt;&lt;DisplayText&gt;(Muraro et al., 2010)&lt;/DisplayText&gt;&lt;record&gt;&lt;rec-number&gt;2390&lt;/rec-number&gt;&lt;foreign-keys&gt;&lt;key app="EN" db-id="wpt90dfw7fe5axet55yxfp9psz59xp29x2zp" timestamp="1605987658" guid="228e025f-127f-46cc-a04c-42a8032d31a9"&gt;2390&lt;/key&gt;&lt;/foreign-keys&gt;&lt;ref-type name="Journal Article"&gt;17&lt;/ref-type&gt;&lt;contributors&gt;&lt;authors&gt;&lt;author&gt;Muraro, A.&lt;/author&gt;&lt;author&gt;Clark, A.&lt;/author&gt;&lt;author&gt;Beyer, K.&lt;/author&gt;&lt;author&gt;Borrego, L. M.&lt;/author&gt;&lt;author&gt;Borres, M.&lt;/author&gt;&lt;author&gt;Lodrup Carlsen, K. C.&lt;/author&gt;&lt;author&gt;Carrer, P.&lt;/author&gt;&lt;author&gt;Mazon, A.&lt;/author&gt;&lt;author&gt;Rance, F.&lt;/author&gt;&lt;author&gt;Valovirta, E.&lt;/author&gt;&lt;author&gt;Wickman, M.&lt;/author&gt;&lt;author&gt;Zanchetti, M.&lt;/author&gt;&lt;/authors&gt;&lt;/contributors&gt;&lt;auth-address&gt;Department of Pediatrics, Referral Centre for Food Allergy, Veneto Region, Padua General University Hospital, Padua, Italy. muraro@pediatria.unipd.it&lt;/auth-address&gt;&lt;titles&gt;&lt;title&gt;The management of the allergic child at school: EAACI/GA2LEN Task Force on the allergic child at school&lt;/title&gt;&lt;secondary-title&gt;Allergy&lt;/secondary-title&gt;&lt;/titles&gt;&lt;periodical&gt;&lt;full-title&gt;Allergy&lt;/full-title&gt;&lt;/periodical&gt;&lt;pages&gt;681-9&lt;/pages&gt;&lt;volume&gt;65&lt;/volume&gt;&lt;number&gt;6&lt;/number&gt;&lt;keywords&gt;&lt;keyword&gt;Advisory Committees&lt;/keyword&gt;&lt;keyword&gt;Anaphylaxis&lt;/keyword&gt;&lt;keyword&gt;Child&lt;/keyword&gt;&lt;keyword&gt;Disease Management&lt;/keyword&gt;&lt;keyword&gt;*Food Hypersensitivity/prevention &amp;amp; control/therapy&lt;/keyword&gt;&lt;keyword&gt;Humans&lt;/keyword&gt;&lt;keyword&gt;*Schools&lt;/keyword&gt;&lt;keyword&gt;*Students&lt;/keyword&gt;&lt;/keywords&gt;&lt;dates&gt;&lt;year&gt;2010&lt;/year&gt;&lt;pub-dates&gt;&lt;date&gt;Jun 01&lt;/date&gt;&lt;/pub-dates&gt;&lt;/dates&gt;&lt;isbn&gt;1398-9995 (Electronic)&amp;#xD;0105-4538 (Linking)&lt;/isbn&gt;&lt;accession-num&gt;20345502&lt;/accession-num&gt;&lt;urls&gt;&lt;related-urls&gt;&lt;url&gt;https://www.ncbi.nlm.nih.gov/pubmed/20345502&lt;/url&gt;&lt;/related-urls&gt;&lt;/urls&gt;&lt;electronic-resource-num&gt;10.1111/j.1398-9995.2010.02343.x&lt;/electronic-resource-num&gt;&lt;/record&gt;&lt;/Cite&gt;&lt;/EndNote&gt;</w:instrText>
                      </w:r>
                      <w:r w:rsidR="00B37951" w:rsidRPr="00802F7A">
                        <w:rPr>
                          <w:color w:val="7030A0"/>
                        </w:rPr>
                        <w:fldChar w:fldCharType="separate"/>
                      </w:r>
                      <w:r w:rsidR="00B37951" w:rsidRPr="00802F7A">
                        <w:rPr>
                          <w:noProof/>
                          <w:color w:val="7030A0"/>
                        </w:rPr>
                        <w:t>(Muraro et al., 2010)</w:t>
                      </w:r>
                      <w:r w:rsidR="00B37951" w:rsidRPr="00802F7A">
                        <w:rPr>
                          <w:color w:val="7030A0"/>
                        </w:rPr>
                        <w:fldChar w:fldCharType="end"/>
                      </w:r>
                      <w:r w:rsidR="00B37951" w:rsidRPr="00802F7A">
                        <w:rPr>
                          <w:color w:val="7030A0"/>
                        </w:rPr>
                        <w:t xml:space="preserve"> </w:t>
                      </w:r>
                      <w:r>
                        <w:t xml:space="preserve">and need to be prepared to deal with the situation.  Draw up a checklist for children who have allergy. The following resource might be helpful </w:t>
                      </w:r>
                      <w:hyperlink r:id="rId24" w:history="1">
                        <w:r>
                          <w:rPr>
                            <w:rStyle w:val="Hyperlink"/>
                          </w:rPr>
                          <w:t>https://www.allergyuk.org/information-and-advice/for-schools</w:t>
                        </w:r>
                      </w:hyperlink>
                      <w:r>
                        <w:t xml:space="preserve"> </w:t>
                      </w:r>
                      <w:r>
                        <w:fldChar w:fldCharType="begin"/>
                      </w:r>
                      <w:r>
                        <w:instrText xml:space="preserve"> ADDIN EN.CITE &lt;EndNote&gt;&lt;Cite&gt;&lt;Author&gt;UK&lt;/Author&gt;&lt;Year&gt;2020&lt;/Year&gt;&lt;RecNum&gt;4554&lt;/RecNum&gt;&lt;DisplayText&gt;(UK, 2020)&lt;/DisplayText&gt;&lt;record&gt;&lt;rec-number&gt;4554&lt;/rec-number&gt;&lt;foreign-keys&gt;&lt;key app="EN" db-id="wpt90dfw7fe5axet55yxfp9psz59xp29x2zp" timestamp="1606050880" guid="0977471e-2a45-4035-aacc-53a3b177c5de"&gt;4554&lt;/key&gt;&lt;/foreign-keys&gt;&lt;ref-type name="Web Page"&gt;12&lt;/ref-type&gt;&lt;contributors&gt;&lt;authors&gt;&lt;author&gt;Allergy UK&lt;/author&gt;&lt;/authors&gt;&lt;/contributors&gt;&lt;titles&gt;&lt;title&gt;For Schools&lt;/title&gt;&lt;/titles&gt;&lt;volume&gt;2020&lt;/volume&gt;&lt;number&gt;17.5.20&lt;/number&gt;&lt;dates&gt;&lt;year&gt;2020&lt;/year&gt;&lt;/dates&gt;&lt;publisher&gt;Allergy UK&lt;/publisher&gt;&lt;urls&gt;&lt;related-urls&gt;&lt;url&gt;https://www.allergyuk.org/information-and-advice/for-schools&lt;/url&gt;&lt;/related-urls&gt;&lt;/urls&gt;&lt;/record&gt;&lt;/Cite&gt;&lt;/EndNote&gt;</w:instrText>
                      </w:r>
                      <w:r>
                        <w:fldChar w:fldCharType="separate"/>
                      </w:r>
                      <w:r>
                        <w:rPr>
                          <w:noProof/>
                        </w:rPr>
                        <w:t>(UK, 2020)</w:t>
                      </w:r>
                      <w:r>
                        <w:fldChar w:fldCharType="end"/>
                      </w:r>
                    </w:p>
                  </w:txbxContent>
                </v:textbox>
                <w10:wrap type="square"/>
              </v:shape>
            </w:pict>
          </mc:Fallback>
        </mc:AlternateContent>
      </w:r>
      <w:r w:rsidR="00F377CB">
        <w:t xml:space="preserve"> </w:t>
      </w:r>
    </w:p>
    <w:p w14:paraId="407DF223" w14:textId="77777777" w:rsidR="004A7281" w:rsidRDefault="00972C14">
      <w:pPr>
        <w:rPr>
          <w:b/>
          <w:bCs/>
          <w:sz w:val="28"/>
          <w:szCs w:val="28"/>
        </w:rPr>
      </w:pPr>
      <w:r>
        <w:rPr>
          <w:b/>
          <w:bCs/>
          <w:sz w:val="28"/>
          <w:szCs w:val="28"/>
        </w:rPr>
        <w:t xml:space="preserve">Conclusion </w:t>
      </w:r>
    </w:p>
    <w:p w14:paraId="3ABEF7B1" w14:textId="687BEC8E" w:rsidR="00C80962" w:rsidRDefault="00882FB6">
      <w:r>
        <w:t xml:space="preserve">This CPD has provided an introduction to the immune system.   Further knowledge can be gained from additional reading and the use of the links provided.  </w:t>
      </w:r>
      <w:r w:rsidR="00244BDB">
        <w:t>A</w:t>
      </w:r>
      <w:r w:rsidR="00C80962">
        <w:t>n understanding of the immune system is vital</w:t>
      </w:r>
      <w:r w:rsidR="00244BDB">
        <w:t xml:space="preserve">, </w:t>
      </w:r>
      <w:r w:rsidR="00C80962">
        <w:t xml:space="preserve">there </w:t>
      </w:r>
      <w:r w:rsidR="00244BDB">
        <w:t xml:space="preserve">are </w:t>
      </w:r>
      <w:r w:rsidR="00C80962">
        <w:t xml:space="preserve">many </w:t>
      </w:r>
      <w:r w:rsidR="00244BDB">
        <w:t xml:space="preserve">circumstances </w:t>
      </w:r>
      <w:r w:rsidR="00C80962">
        <w:t xml:space="preserve">where it will </w:t>
      </w:r>
      <w:r w:rsidR="00244BDB">
        <w:t xml:space="preserve">feature </w:t>
      </w:r>
      <w:r w:rsidR="00C80962">
        <w:t xml:space="preserve">in discussions </w:t>
      </w:r>
      <w:r w:rsidR="00244BDB">
        <w:t xml:space="preserve">regarding </w:t>
      </w:r>
      <w:r w:rsidR="00C80962">
        <w:t>clinical care, for example</w:t>
      </w:r>
      <w:r w:rsidR="00AE3130">
        <w:t xml:space="preserve"> </w:t>
      </w:r>
      <w:r w:rsidR="00C80962">
        <w:t>why a child may need antibiotics,</w:t>
      </w:r>
      <w:r w:rsidR="00244BDB">
        <w:t xml:space="preserve"> or not</w:t>
      </w:r>
      <w:r w:rsidR="00965517">
        <w:t xml:space="preserve">, and </w:t>
      </w:r>
      <w:r w:rsidR="00244BDB">
        <w:t xml:space="preserve">why they should be </w:t>
      </w:r>
      <w:r w:rsidR="00C80962">
        <w:t>immunis</w:t>
      </w:r>
      <w:r w:rsidR="00244BDB">
        <w:t>ed</w:t>
      </w:r>
      <w:r w:rsidR="00C80962">
        <w:t xml:space="preserve">. </w:t>
      </w:r>
      <w:r w:rsidR="00965517">
        <w:t xml:space="preserve">  Understanding of the mechanisms of body defence can also assist when explaining to families the impact on the child when things go wrong.</w:t>
      </w:r>
      <w:r>
        <w:t xml:space="preserve">  </w:t>
      </w:r>
    </w:p>
    <w:p w14:paraId="4B310602" w14:textId="77777777" w:rsidR="00C80962" w:rsidRPr="00C80962" w:rsidRDefault="00C80962"/>
    <w:p w14:paraId="32C06A39" w14:textId="58E0B205" w:rsidR="004A7281" w:rsidRDefault="004A7281" w:rsidP="00B24F55">
      <w:pPr>
        <w:pStyle w:val="Heading2"/>
      </w:pPr>
      <w:r>
        <w:t>References</w:t>
      </w:r>
      <w:r w:rsidR="00E02A1A">
        <w:t xml:space="preserve">  </w:t>
      </w:r>
    </w:p>
    <w:p w14:paraId="3F1A5DBB" w14:textId="718AA8B2" w:rsidR="00853E8A" w:rsidRDefault="00853E8A" w:rsidP="00853E8A"/>
    <w:p w14:paraId="6F76A5BA" w14:textId="3050D8FA" w:rsidR="00853E8A" w:rsidRPr="00802F7A" w:rsidRDefault="00853E8A" w:rsidP="00853E8A">
      <w:pPr>
        <w:rPr>
          <w:color w:val="FF0000"/>
        </w:rPr>
      </w:pPr>
      <w:r w:rsidRPr="00802F7A">
        <w:rPr>
          <w:color w:val="FF0000"/>
        </w:rPr>
        <w:t>NOTE – Please change ‘NHS’ to ‘National Health Service’ below, and change ‘</w:t>
      </w:r>
      <w:proofErr w:type="spellStart"/>
      <w:r w:rsidRPr="00802F7A">
        <w:rPr>
          <w:color w:val="FF0000"/>
        </w:rPr>
        <w:t>DoH</w:t>
      </w:r>
      <w:proofErr w:type="spellEnd"/>
      <w:r w:rsidRPr="00802F7A">
        <w:rPr>
          <w:color w:val="FF0000"/>
        </w:rPr>
        <w:t>’ to ‘Department of Health’</w:t>
      </w:r>
    </w:p>
    <w:p w14:paraId="40CF9238" w14:textId="77777777" w:rsidR="00853E8A" w:rsidRPr="00853E8A" w:rsidRDefault="00853E8A" w:rsidP="00802F7A"/>
    <w:p w14:paraId="7B83B643" w14:textId="77777777" w:rsidR="00B37951" w:rsidRPr="00B37951" w:rsidRDefault="0055200C" w:rsidP="00B37951">
      <w:pPr>
        <w:pStyle w:val="EndNoteBibliography"/>
        <w:spacing w:after="360"/>
        <w:rPr>
          <w:noProof/>
        </w:rPr>
      </w:pPr>
      <w:r>
        <w:rPr>
          <w:b/>
          <w:bCs/>
          <w:sz w:val="28"/>
          <w:szCs w:val="28"/>
        </w:rPr>
        <w:fldChar w:fldCharType="begin"/>
      </w:r>
      <w:r>
        <w:rPr>
          <w:b/>
          <w:bCs/>
          <w:sz w:val="28"/>
          <w:szCs w:val="28"/>
        </w:rPr>
        <w:instrText xml:space="preserve"> ADDIN EN.REFLIST </w:instrText>
      </w:r>
      <w:r>
        <w:rPr>
          <w:b/>
          <w:bCs/>
          <w:sz w:val="28"/>
          <w:szCs w:val="28"/>
        </w:rPr>
        <w:fldChar w:fldCharType="separate"/>
      </w:r>
      <w:r w:rsidR="00B37951" w:rsidRPr="00B37951">
        <w:rPr>
          <w:noProof/>
        </w:rPr>
        <w:t xml:space="preserve">Abraham, M. B., Jones, T. W., Naranjo, D., Karges, B., Oduwole, A., Tauschmann, M., &amp; Maahs, D. M. (2018). ISPAD Clinical Practice Consensus Guidelines 2018: Assessment and management of hypoglycemia in children and adolescents with diabetes. </w:t>
      </w:r>
      <w:r w:rsidR="00B37951" w:rsidRPr="00B37951">
        <w:rPr>
          <w:i/>
          <w:noProof/>
        </w:rPr>
        <w:t>Pediatr Diabetes, 19 Suppl 27</w:t>
      </w:r>
      <w:r w:rsidR="00B37951" w:rsidRPr="00B37951">
        <w:rPr>
          <w:noProof/>
        </w:rPr>
        <w:t>, 178-192. doi:10.1111/pedi.12698</w:t>
      </w:r>
    </w:p>
    <w:p w14:paraId="0C68E28C" w14:textId="77777777" w:rsidR="00B37951" w:rsidRPr="00B37951" w:rsidRDefault="00B37951" w:rsidP="00B37951">
      <w:pPr>
        <w:pStyle w:val="EndNoteBibliography"/>
        <w:spacing w:after="360"/>
        <w:rPr>
          <w:noProof/>
        </w:rPr>
      </w:pPr>
      <w:r w:rsidRPr="00B37951">
        <w:rPr>
          <w:noProof/>
        </w:rPr>
        <w:t xml:space="preserve">Andreu-Ballester, J. C., Perez-Griera, J., Ballester, F., Colomer-Rubio, E., Ortiz-Tarin, I., &amp; Penarroja Otero, C. (2007). Secretory immunoglobulin A (sIgA) deficiency in serum of patients with GALTectomy (appendectomy and tonsillectomy). </w:t>
      </w:r>
      <w:r w:rsidRPr="00B37951">
        <w:rPr>
          <w:i/>
          <w:noProof/>
        </w:rPr>
        <w:t>Clin Immunol, 123</w:t>
      </w:r>
      <w:r w:rsidRPr="00B37951">
        <w:rPr>
          <w:noProof/>
        </w:rPr>
        <w:t>(3), 289-297. doi:10.1016/j.clim.2007.02.004</w:t>
      </w:r>
    </w:p>
    <w:p w14:paraId="5199F25C" w14:textId="77777777" w:rsidR="00B37951" w:rsidRPr="00B37951" w:rsidRDefault="00B37951" w:rsidP="00B37951">
      <w:pPr>
        <w:pStyle w:val="EndNoteBibliography"/>
        <w:spacing w:after="360"/>
        <w:rPr>
          <w:noProof/>
        </w:rPr>
      </w:pPr>
      <w:r w:rsidRPr="00B37951">
        <w:rPr>
          <w:noProof/>
        </w:rPr>
        <w:t xml:space="preserve">Bitar, M. A., Dowli, A., &amp; Mourad, M. (2015). The effect of tonsillectomy on the immune system: A systematic review and meta-analysis. </w:t>
      </w:r>
      <w:r w:rsidRPr="00B37951">
        <w:rPr>
          <w:i/>
          <w:noProof/>
        </w:rPr>
        <w:t>Int J Pediatr Otorhinolaryngol, 79</w:t>
      </w:r>
      <w:r w:rsidRPr="00B37951">
        <w:rPr>
          <w:noProof/>
        </w:rPr>
        <w:t>(8), 1184-1191. doi:10.1016/j.ijporl.2015.05.016</w:t>
      </w:r>
    </w:p>
    <w:p w14:paraId="19916C49" w14:textId="77777777" w:rsidR="00B37951" w:rsidRPr="00B37951" w:rsidRDefault="00B37951" w:rsidP="00B37951">
      <w:pPr>
        <w:pStyle w:val="EndNoteBibliography"/>
        <w:spacing w:after="360"/>
        <w:rPr>
          <w:noProof/>
        </w:rPr>
      </w:pPr>
      <w:r w:rsidRPr="00B37951">
        <w:rPr>
          <w:noProof/>
        </w:rPr>
        <w:lastRenderedPageBreak/>
        <w:t xml:space="preserve">Boam, T., Sellars, P., Isherwood, J., Hollobone, C., Pollard, C., Lloyd, D. M., . . . Garcea, G. (2017). Adherence to vaccination guidelines post splenectomy: A five year follow up study. </w:t>
      </w:r>
      <w:r w:rsidRPr="00B37951">
        <w:rPr>
          <w:i/>
          <w:noProof/>
        </w:rPr>
        <w:t>J Infect Public Health, 10</w:t>
      </w:r>
      <w:r w:rsidRPr="00B37951">
        <w:rPr>
          <w:noProof/>
        </w:rPr>
        <w:t>(6), 803-808. doi:10.1016/j.jiph.2017.01.006</w:t>
      </w:r>
    </w:p>
    <w:p w14:paraId="793587AF" w14:textId="77777777" w:rsidR="00B37951" w:rsidRPr="00B37951" w:rsidRDefault="00B37951" w:rsidP="00B37951">
      <w:pPr>
        <w:pStyle w:val="EndNoteBibliography"/>
        <w:spacing w:after="360"/>
        <w:rPr>
          <w:noProof/>
        </w:rPr>
      </w:pPr>
      <w:r w:rsidRPr="00B37951">
        <w:rPr>
          <w:noProof/>
        </w:rPr>
        <w:t xml:space="preserve">Casey, G. (2016). Vaccines: How and why they work. </w:t>
      </w:r>
      <w:r w:rsidRPr="00B37951">
        <w:rPr>
          <w:i/>
          <w:noProof/>
        </w:rPr>
        <w:t>Kia Tiaki Nursing New Zealand, 22</w:t>
      </w:r>
      <w:r w:rsidRPr="00B37951">
        <w:rPr>
          <w:noProof/>
        </w:rPr>
        <w:t xml:space="preserve">(1), 20 - 24. </w:t>
      </w:r>
    </w:p>
    <w:p w14:paraId="1E1508DE" w14:textId="77777777" w:rsidR="00B37951" w:rsidRPr="00802F7A" w:rsidRDefault="00B37951" w:rsidP="00B37951">
      <w:pPr>
        <w:pStyle w:val="EndNoteBibliography"/>
        <w:spacing w:after="360"/>
        <w:rPr>
          <w:noProof/>
          <w:color w:val="000000" w:themeColor="text1"/>
        </w:rPr>
      </w:pPr>
      <w:r w:rsidRPr="00B37951">
        <w:rPr>
          <w:noProof/>
        </w:rPr>
        <w:t xml:space="preserve">Catalano, M., Rizzo, D., Coccia, P., Maurizi, P., Nanni, L., &amp; Ruggiero, A. (2018). Can partial splenectomy preserve humoral immunity in pediatric patients? Risks and benefits of partial </w:t>
      </w:r>
      <w:r w:rsidRPr="00802F7A">
        <w:rPr>
          <w:noProof/>
          <w:color w:val="000000" w:themeColor="text1"/>
        </w:rPr>
        <w:t xml:space="preserve">splenectomy. </w:t>
      </w:r>
      <w:r w:rsidRPr="00802F7A">
        <w:rPr>
          <w:i/>
          <w:noProof/>
          <w:color w:val="000000" w:themeColor="text1"/>
        </w:rPr>
        <w:t>Signa Vitae, 14</w:t>
      </w:r>
      <w:r w:rsidRPr="00802F7A">
        <w:rPr>
          <w:noProof/>
          <w:color w:val="000000" w:themeColor="text1"/>
        </w:rPr>
        <w:t xml:space="preserve">(1), 17 - 19. </w:t>
      </w:r>
    </w:p>
    <w:p w14:paraId="76695DCE" w14:textId="4340AF62" w:rsidR="00802F7A" w:rsidRPr="00802F7A" w:rsidRDefault="00B37951" w:rsidP="00B37951">
      <w:pPr>
        <w:pStyle w:val="EndNoteBibliography"/>
        <w:spacing w:after="360"/>
        <w:rPr>
          <w:noProof/>
          <w:color w:val="000000" w:themeColor="text1"/>
        </w:rPr>
      </w:pPr>
      <w:r w:rsidRPr="00802F7A">
        <w:rPr>
          <w:noProof/>
          <w:color w:val="000000" w:themeColor="text1"/>
        </w:rPr>
        <w:t xml:space="preserve">Chen, M., Daha, M. R., &amp; Kallenberg, C. G. (2010). The complement system in systemic autoimmune disease. </w:t>
      </w:r>
      <w:r w:rsidRPr="00802F7A">
        <w:rPr>
          <w:i/>
          <w:noProof/>
          <w:color w:val="000000" w:themeColor="text1"/>
        </w:rPr>
        <w:t>J Autoimmun, 34</w:t>
      </w:r>
      <w:r w:rsidRPr="00802F7A">
        <w:rPr>
          <w:noProof/>
          <w:color w:val="000000" w:themeColor="text1"/>
        </w:rPr>
        <w:t>(3), J276-286. doi:10.1016/j.jaut.2009.11.014</w:t>
      </w:r>
    </w:p>
    <w:p w14:paraId="67A8735E" w14:textId="5634CB3C" w:rsidR="00B37951" w:rsidRPr="00B37951" w:rsidRDefault="00B37951" w:rsidP="00B37951">
      <w:pPr>
        <w:pStyle w:val="EndNoteBibliography"/>
        <w:spacing w:after="360"/>
        <w:rPr>
          <w:noProof/>
        </w:rPr>
      </w:pPr>
      <w:r w:rsidRPr="00B37951">
        <w:rPr>
          <w:noProof/>
        </w:rPr>
        <w:t xml:space="preserve">Deep, A. (2020, 9 Jan). Sepsis in children. </w:t>
      </w:r>
      <w:r w:rsidRPr="00B37951">
        <w:rPr>
          <w:i/>
          <w:noProof/>
        </w:rPr>
        <w:t>BMJ Best Practice.</w:t>
      </w:r>
      <w:r w:rsidRPr="00B37951">
        <w:rPr>
          <w:noProof/>
        </w:rPr>
        <w:t xml:space="preserve"> Retrieved from </w:t>
      </w:r>
      <w:hyperlink r:id="rId25" w:history="1">
        <w:r w:rsidRPr="00B37951">
          <w:rPr>
            <w:rStyle w:val="Hyperlink"/>
            <w:noProof/>
          </w:rPr>
          <w:t>https://bestpractice.bmj.com/topics/en-gb/1201</w:t>
        </w:r>
      </w:hyperlink>
      <w:r w:rsidRPr="00B37951">
        <w:rPr>
          <w:noProof/>
        </w:rPr>
        <w:t xml:space="preserve"> </w:t>
      </w:r>
    </w:p>
    <w:p w14:paraId="3EED4141" w14:textId="76DA036E" w:rsidR="00B37951" w:rsidRPr="00B37951" w:rsidRDefault="00B37951" w:rsidP="00B37951">
      <w:pPr>
        <w:pStyle w:val="EndNoteBibliography"/>
        <w:spacing w:after="360"/>
        <w:rPr>
          <w:noProof/>
        </w:rPr>
      </w:pPr>
      <w:r w:rsidRPr="00B37951">
        <w:rPr>
          <w:noProof/>
        </w:rPr>
        <w:t xml:space="preserve">DoH. (2019). Guidance: Complete routine immunisation schedule. Retrieved from </w:t>
      </w:r>
      <w:hyperlink r:id="rId26" w:history="1">
        <w:r w:rsidRPr="00B37951">
          <w:rPr>
            <w:rStyle w:val="Hyperlink"/>
            <w:noProof/>
          </w:rPr>
          <w:t>https://www.gov.uk/government/publications/the-complete-routine-immunisation-schedule</w:t>
        </w:r>
      </w:hyperlink>
    </w:p>
    <w:p w14:paraId="5B83C903" w14:textId="77777777" w:rsidR="00B37951" w:rsidRPr="00B37951" w:rsidRDefault="00B37951" w:rsidP="00B37951">
      <w:pPr>
        <w:pStyle w:val="EndNoteBibliography"/>
        <w:spacing w:after="360"/>
        <w:rPr>
          <w:noProof/>
        </w:rPr>
      </w:pPr>
      <w:r w:rsidRPr="00B37951">
        <w:rPr>
          <w:noProof/>
        </w:rPr>
        <w:t xml:space="preserve">Donovan, H., &amp; Craig, L. (2018). Why immunisation training matters. </w:t>
      </w:r>
      <w:r w:rsidRPr="00B37951">
        <w:rPr>
          <w:i/>
          <w:noProof/>
        </w:rPr>
        <w:t>Primary Health Care</w:t>
      </w:r>
      <w:r w:rsidRPr="00B37951">
        <w:rPr>
          <w:noProof/>
        </w:rPr>
        <w:t>, 21 - 24. doi:10.7748/phc.2018.e1440</w:t>
      </w:r>
    </w:p>
    <w:p w14:paraId="1706E954" w14:textId="77777777" w:rsidR="00B37951" w:rsidRPr="00B37951" w:rsidRDefault="00B37951" w:rsidP="00B37951">
      <w:pPr>
        <w:pStyle w:val="EndNoteBibliography"/>
        <w:spacing w:after="360"/>
        <w:rPr>
          <w:noProof/>
        </w:rPr>
      </w:pPr>
      <w:r w:rsidRPr="00B37951">
        <w:rPr>
          <w:noProof/>
        </w:rPr>
        <w:t xml:space="preserve">Gargani, Y. (2015). </w:t>
      </w:r>
      <w:r w:rsidRPr="00B37951">
        <w:rPr>
          <w:i/>
          <w:noProof/>
        </w:rPr>
        <w:t>Haematology and Immunology</w:t>
      </w:r>
      <w:r w:rsidRPr="00B37951">
        <w:rPr>
          <w:noProof/>
        </w:rPr>
        <w:t xml:space="preserve"> (4th ed.). Oxford: Elsevier.</w:t>
      </w:r>
    </w:p>
    <w:p w14:paraId="35707026" w14:textId="77777777" w:rsidR="00B37951" w:rsidRPr="00B37951" w:rsidRDefault="00B37951" w:rsidP="00B37951">
      <w:pPr>
        <w:pStyle w:val="EndNoteBibliography"/>
        <w:spacing w:after="360"/>
        <w:rPr>
          <w:noProof/>
        </w:rPr>
      </w:pPr>
      <w:r w:rsidRPr="00B37951">
        <w:rPr>
          <w:noProof/>
        </w:rPr>
        <w:t xml:space="preserve">Green, Z., Woodman, N., McLernon, D. J., Patrn, &amp; Engelhardt, T. (2020). Incidence of paediatric unplanned day-case admissions in the UK and Ireland: a prospective multicentre observational study. </w:t>
      </w:r>
      <w:r w:rsidRPr="00B37951">
        <w:rPr>
          <w:i/>
          <w:noProof/>
        </w:rPr>
        <w:t>Br J Anaesth</w:t>
      </w:r>
      <w:r w:rsidRPr="00B37951">
        <w:rPr>
          <w:noProof/>
        </w:rPr>
        <w:t>. doi:10.1016/j.bja.2019.11.035</w:t>
      </w:r>
    </w:p>
    <w:p w14:paraId="39E09616" w14:textId="77777777" w:rsidR="00B37951" w:rsidRPr="00B37951" w:rsidRDefault="00B37951" w:rsidP="00B37951">
      <w:pPr>
        <w:pStyle w:val="EndNoteBibliography"/>
        <w:spacing w:after="360"/>
        <w:rPr>
          <w:noProof/>
        </w:rPr>
      </w:pPr>
      <w:r w:rsidRPr="00B37951">
        <w:rPr>
          <w:noProof/>
        </w:rPr>
        <w:t xml:space="preserve">Hanson, L. A., Korotkova, M., Lundin, S., Haversen, L., Silfverdal, S. A., I., M.-B., . . . Telemo, E. (2003). The transfer of immunity from mother to child. </w:t>
      </w:r>
      <w:r w:rsidRPr="00B37951">
        <w:rPr>
          <w:i/>
          <w:noProof/>
        </w:rPr>
        <w:t>Ann NY Acad Sci, 987</w:t>
      </w:r>
      <w:r w:rsidRPr="00B37951">
        <w:rPr>
          <w:noProof/>
        </w:rPr>
        <w:t xml:space="preserve">, 199 - 206. </w:t>
      </w:r>
    </w:p>
    <w:p w14:paraId="031CD566"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Jung, C., Hugot, J. P., &amp; Barreau, F. (2010). Peyer's Patches: The Immune Sensors of the Intestine. </w:t>
      </w:r>
      <w:r w:rsidRPr="00802F7A">
        <w:rPr>
          <w:i/>
          <w:noProof/>
          <w:color w:val="000000" w:themeColor="text1"/>
        </w:rPr>
        <w:t>Int J Inflam, 2010</w:t>
      </w:r>
      <w:r w:rsidRPr="00802F7A">
        <w:rPr>
          <w:noProof/>
          <w:color w:val="000000" w:themeColor="text1"/>
        </w:rPr>
        <w:t>, 823710. doi:10.4061/2010/823710</w:t>
      </w:r>
    </w:p>
    <w:p w14:paraId="3D6E169C"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Kumar, B. V., Connors, T. J., &amp; Farber, D. L. (2018). Human T Cell Development, Localization, and Function throughout Life. </w:t>
      </w:r>
      <w:r w:rsidRPr="00802F7A">
        <w:rPr>
          <w:i/>
          <w:noProof/>
          <w:color w:val="000000" w:themeColor="text1"/>
        </w:rPr>
        <w:t>Immunity, 48</w:t>
      </w:r>
      <w:r w:rsidRPr="00802F7A">
        <w:rPr>
          <w:noProof/>
          <w:color w:val="000000" w:themeColor="text1"/>
        </w:rPr>
        <w:t>(2), 202-213. doi:10.1016/j.immuni.2018.01.007</w:t>
      </w:r>
    </w:p>
    <w:p w14:paraId="40682FBB"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Lahariya, C. (2016). Vaccine epidemiology: A review. </w:t>
      </w:r>
      <w:r w:rsidRPr="00802F7A">
        <w:rPr>
          <w:i/>
          <w:noProof/>
          <w:color w:val="000000" w:themeColor="text1"/>
        </w:rPr>
        <w:t>J Family Med Prim Care, 5</w:t>
      </w:r>
      <w:r w:rsidRPr="00802F7A">
        <w:rPr>
          <w:noProof/>
          <w:color w:val="000000" w:themeColor="text1"/>
        </w:rPr>
        <w:t>(1), 7-15. doi:10.4103/2249-4863.184616</w:t>
      </w:r>
    </w:p>
    <w:p w14:paraId="193B54FB"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Mahmoudi, M. (2016). </w:t>
      </w:r>
      <w:r w:rsidRPr="00802F7A">
        <w:rPr>
          <w:i/>
          <w:noProof/>
          <w:color w:val="000000" w:themeColor="text1"/>
        </w:rPr>
        <w:t>Immunology made ridiculously simple</w:t>
      </w:r>
      <w:r w:rsidRPr="00802F7A">
        <w:rPr>
          <w:noProof/>
          <w:color w:val="000000" w:themeColor="text1"/>
        </w:rPr>
        <w:t>. Miami: Medmaster Inc.</w:t>
      </w:r>
    </w:p>
    <w:p w14:paraId="56792543"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Mallory, M. L., Lindesmith, L. C., &amp; Baric, R. S. (2018). Vaccination-induced herd immunity: Successes and challenges. </w:t>
      </w:r>
      <w:r w:rsidRPr="00802F7A">
        <w:rPr>
          <w:i/>
          <w:noProof/>
          <w:color w:val="000000" w:themeColor="text1"/>
        </w:rPr>
        <w:t>J Allergy Clin Immunol, 142</w:t>
      </w:r>
      <w:r w:rsidRPr="00802F7A">
        <w:rPr>
          <w:noProof/>
          <w:color w:val="000000" w:themeColor="text1"/>
        </w:rPr>
        <w:t>(1), 64-66. doi:10.1016/j.jaci.2018.05.007</w:t>
      </w:r>
    </w:p>
    <w:p w14:paraId="5423FC63" w14:textId="77777777" w:rsidR="00B37951" w:rsidRPr="00802F7A" w:rsidRDefault="00B37951" w:rsidP="00B37951">
      <w:pPr>
        <w:pStyle w:val="EndNoteBibliography"/>
        <w:spacing w:after="360"/>
        <w:rPr>
          <w:noProof/>
          <w:color w:val="000000" w:themeColor="text1"/>
        </w:rPr>
      </w:pPr>
      <w:r w:rsidRPr="00802F7A">
        <w:rPr>
          <w:noProof/>
          <w:color w:val="000000" w:themeColor="text1"/>
        </w:rPr>
        <w:lastRenderedPageBreak/>
        <w:t xml:space="preserve">Muraro, A., Clark, A., Beyer, K., Borrego, L. M., Borres, M., Lodrup Carlsen, K. C., . . . Zanchetti, M. (2010). The management of the allergic child at school: EAACI/GA2LEN Task Force on the allergic child at school. </w:t>
      </w:r>
      <w:r w:rsidRPr="00802F7A">
        <w:rPr>
          <w:i/>
          <w:noProof/>
          <w:color w:val="000000" w:themeColor="text1"/>
        </w:rPr>
        <w:t>Allergy, 65</w:t>
      </w:r>
      <w:r w:rsidRPr="00802F7A">
        <w:rPr>
          <w:noProof/>
          <w:color w:val="000000" w:themeColor="text1"/>
        </w:rPr>
        <w:t>(6), 681-689. doi:10.1111/j.1398-9995.2010.02343.x</w:t>
      </w:r>
    </w:p>
    <w:p w14:paraId="0FACF5CD" w14:textId="77777777" w:rsidR="00B37951" w:rsidRPr="00B37951" w:rsidRDefault="00B37951" w:rsidP="00B37951">
      <w:pPr>
        <w:pStyle w:val="EndNoteBibliography"/>
        <w:spacing w:after="360"/>
        <w:rPr>
          <w:noProof/>
        </w:rPr>
      </w:pPr>
      <w:r w:rsidRPr="00B37951">
        <w:rPr>
          <w:noProof/>
        </w:rPr>
        <w:t xml:space="preserve">Nazarko, L. (2013). How do vaccines work to protect people from disease? </w:t>
      </w:r>
      <w:r w:rsidRPr="00B37951">
        <w:rPr>
          <w:i/>
          <w:noProof/>
        </w:rPr>
        <w:t>Nursing &amp; Residential Care, 15</w:t>
      </w:r>
      <w:r w:rsidRPr="00B37951">
        <w:rPr>
          <w:noProof/>
        </w:rPr>
        <w:t xml:space="preserve">, 770 - 774. </w:t>
      </w:r>
    </w:p>
    <w:p w14:paraId="399FD442" w14:textId="07F1ED24" w:rsidR="00B37951" w:rsidRPr="00B37951" w:rsidRDefault="00B37951" w:rsidP="00B37951">
      <w:pPr>
        <w:pStyle w:val="EndNoteBibliography"/>
        <w:spacing w:after="360"/>
        <w:rPr>
          <w:noProof/>
        </w:rPr>
      </w:pPr>
      <w:r w:rsidRPr="00B37951">
        <w:rPr>
          <w:noProof/>
        </w:rPr>
        <w:t xml:space="preserve">NHS. (2018). How long do babies carry their mother’s immunity? Retrieved from </w:t>
      </w:r>
      <w:hyperlink r:id="rId27" w:history="1">
        <w:r w:rsidRPr="00B37951">
          <w:rPr>
            <w:rStyle w:val="Hyperlink"/>
            <w:noProof/>
          </w:rPr>
          <w:t>https://www.nhs.uk/common-health-questions/childrens-health/how-long-do-babies-carry-their-mothers-immunity/</w:t>
        </w:r>
      </w:hyperlink>
      <w:r w:rsidRPr="00B37951">
        <w:rPr>
          <w:noProof/>
        </w:rPr>
        <w:t xml:space="preserve"> </w:t>
      </w:r>
    </w:p>
    <w:p w14:paraId="16160BB6" w14:textId="2D520D07" w:rsidR="00B37951" w:rsidRPr="00B37951" w:rsidRDefault="00B37951" w:rsidP="00B37951">
      <w:pPr>
        <w:pStyle w:val="EndNoteBibliography"/>
        <w:spacing w:after="360"/>
        <w:rPr>
          <w:noProof/>
        </w:rPr>
      </w:pPr>
      <w:r w:rsidRPr="00B37951">
        <w:rPr>
          <w:noProof/>
        </w:rPr>
        <w:t xml:space="preserve">NHS. (2019). Spleen problems and spleen removal. Retrieved from </w:t>
      </w:r>
      <w:hyperlink r:id="rId28" w:history="1">
        <w:r w:rsidRPr="00B37951">
          <w:rPr>
            <w:rStyle w:val="Hyperlink"/>
            <w:noProof/>
          </w:rPr>
          <w:t>https://www.nhs.uk/conditions/spleen-problems-and-spleen-removal/</w:t>
        </w:r>
      </w:hyperlink>
    </w:p>
    <w:p w14:paraId="54810EEE" w14:textId="77777777" w:rsidR="00B37951" w:rsidRPr="00B37951" w:rsidRDefault="00B37951" w:rsidP="00B37951">
      <w:pPr>
        <w:pStyle w:val="EndNoteBibliography"/>
        <w:spacing w:after="360"/>
        <w:rPr>
          <w:noProof/>
        </w:rPr>
      </w:pPr>
      <w:r w:rsidRPr="00B37951">
        <w:rPr>
          <w:noProof/>
        </w:rPr>
        <w:t xml:space="preserve">Palmeira, P., &amp; Carneiro-Sampaio, M. (2016). Immunology of breast milk. </w:t>
      </w:r>
      <w:r w:rsidRPr="00B37951">
        <w:rPr>
          <w:i/>
          <w:noProof/>
        </w:rPr>
        <w:t>Rev Assoc Med Bras (1992), 62</w:t>
      </w:r>
      <w:r w:rsidRPr="00B37951">
        <w:rPr>
          <w:noProof/>
        </w:rPr>
        <w:t>(6), 584-593. doi:10.1590/1806-9282.62.06.584</w:t>
      </w:r>
    </w:p>
    <w:p w14:paraId="40B29C63" w14:textId="77777777" w:rsidR="00B37951" w:rsidRPr="00802F7A" w:rsidRDefault="00B37951" w:rsidP="00B37951">
      <w:pPr>
        <w:pStyle w:val="EndNoteBibliography"/>
        <w:spacing w:after="360"/>
        <w:rPr>
          <w:noProof/>
          <w:color w:val="000000" w:themeColor="text1"/>
        </w:rPr>
      </w:pPr>
      <w:r w:rsidRPr="00B37951">
        <w:rPr>
          <w:noProof/>
        </w:rPr>
        <w:t xml:space="preserve">Playfair, J. H. L., &amp; Chain, B. M. (2013). </w:t>
      </w:r>
      <w:r w:rsidRPr="00B37951">
        <w:rPr>
          <w:i/>
          <w:noProof/>
        </w:rPr>
        <w:t>Immunology at a Glance</w:t>
      </w:r>
      <w:r w:rsidRPr="00B37951">
        <w:rPr>
          <w:noProof/>
        </w:rPr>
        <w:t xml:space="preserve"> (10th ed.). Chichester: </w:t>
      </w:r>
      <w:r w:rsidRPr="00802F7A">
        <w:rPr>
          <w:noProof/>
          <w:color w:val="000000" w:themeColor="text1"/>
        </w:rPr>
        <w:t>Wiley-Blackwell.</w:t>
      </w:r>
    </w:p>
    <w:p w14:paraId="1EF5AFFE" w14:textId="55F1FE37" w:rsidR="00B37951" w:rsidRPr="00802F7A" w:rsidRDefault="00B37951" w:rsidP="00B37951">
      <w:pPr>
        <w:pStyle w:val="EndNoteBibliography"/>
        <w:spacing w:after="360"/>
        <w:rPr>
          <w:noProof/>
          <w:color w:val="000000" w:themeColor="text1"/>
        </w:rPr>
      </w:pPr>
      <w:r w:rsidRPr="00802F7A">
        <w:rPr>
          <w:noProof/>
          <w:color w:val="000000" w:themeColor="text1"/>
        </w:rPr>
        <w:t xml:space="preserve">RCN. (2020). Immunisation. Retrieved from </w:t>
      </w:r>
      <w:hyperlink r:id="rId29" w:history="1">
        <w:r w:rsidRPr="00802F7A">
          <w:rPr>
            <w:rStyle w:val="Hyperlink"/>
            <w:noProof/>
            <w:color w:val="000000" w:themeColor="text1"/>
          </w:rPr>
          <w:t>https://www.rcn.org.uk/clinical-topics/public-health/immunisation</w:t>
        </w:r>
      </w:hyperlink>
    </w:p>
    <w:p w14:paraId="49BA1828"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Stowell, S. R., Winkler, A. M., Maier, C. L., Arthur, C. M., Smith, N. H., Girard-Pierce, K. R., . . . Hendrickson, J. E. (2012). Initiation and regulation of complement during hemolytic transfusion reactions. </w:t>
      </w:r>
      <w:r w:rsidRPr="00802F7A">
        <w:rPr>
          <w:i/>
          <w:noProof/>
          <w:color w:val="000000" w:themeColor="text1"/>
        </w:rPr>
        <w:t>Clin Dev Immunol, 2012</w:t>
      </w:r>
      <w:r w:rsidRPr="00802F7A">
        <w:rPr>
          <w:noProof/>
          <w:color w:val="000000" w:themeColor="text1"/>
        </w:rPr>
        <w:t>, 307093. doi:10.1155/2012/307093</w:t>
      </w:r>
    </w:p>
    <w:p w14:paraId="52C35614" w14:textId="77777777" w:rsidR="00B37951" w:rsidRPr="00802F7A" w:rsidRDefault="00B37951" w:rsidP="00B37951">
      <w:pPr>
        <w:pStyle w:val="EndNoteBibliography"/>
        <w:spacing w:after="360"/>
        <w:rPr>
          <w:noProof/>
          <w:color w:val="000000" w:themeColor="text1"/>
        </w:rPr>
      </w:pPr>
      <w:r w:rsidRPr="00802F7A">
        <w:rPr>
          <w:noProof/>
          <w:color w:val="000000" w:themeColor="text1"/>
        </w:rPr>
        <w:t xml:space="preserve">Tinsley, E. (2018). ‘Children’s immune systems are being overloaded with all these vaccines’. </w:t>
      </w:r>
      <w:r w:rsidRPr="00802F7A">
        <w:rPr>
          <w:i/>
          <w:noProof/>
          <w:color w:val="000000" w:themeColor="text1"/>
        </w:rPr>
        <w:t>Nursing in Practice</w:t>
      </w:r>
      <w:r w:rsidRPr="00802F7A">
        <w:rPr>
          <w:noProof/>
          <w:color w:val="000000" w:themeColor="text1"/>
        </w:rPr>
        <w:t xml:space="preserve">, 1 - 3. </w:t>
      </w:r>
    </w:p>
    <w:p w14:paraId="2732A97B" w14:textId="0BB613A7" w:rsidR="00B37951" w:rsidRPr="00B37951" w:rsidRDefault="00B37951" w:rsidP="00B37951">
      <w:pPr>
        <w:pStyle w:val="EndNoteBibliography"/>
        <w:spacing w:after="360"/>
        <w:rPr>
          <w:noProof/>
        </w:rPr>
      </w:pPr>
      <w:r w:rsidRPr="00B37951">
        <w:rPr>
          <w:noProof/>
        </w:rPr>
        <w:t xml:space="preserve">UK, A. (2020). For Schools. Retrieved from </w:t>
      </w:r>
      <w:hyperlink r:id="rId30" w:history="1">
        <w:r w:rsidRPr="00B37951">
          <w:rPr>
            <w:rStyle w:val="Hyperlink"/>
            <w:noProof/>
          </w:rPr>
          <w:t>https://www.allergyuk.org/information-and-advice/for-schools</w:t>
        </w:r>
      </w:hyperlink>
    </w:p>
    <w:p w14:paraId="585E9F8B" w14:textId="77777777" w:rsidR="00B37951" w:rsidRPr="00B37951" w:rsidRDefault="00B37951" w:rsidP="00B37951">
      <w:pPr>
        <w:pStyle w:val="EndNoteBibliography"/>
        <w:spacing w:after="360"/>
        <w:rPr>
          <w:noProof/>
        </w:rPr>
      </w:pPr>
      <w:r w:rsidRPr="00B37951">
        <w:rPr>
          <w:noProof/>
        </w:rPr>
        <w:t xml:space="preserve">Warburton, K. (2018). Care of children and young people with immunological problems. In J. Price &amp; O. McAlinden (Eds.), </w:t>
      </w:r>
      <w:r w:rsidRPr="00B37951">
        <w:rPr>
          <w:i/>
          <w:noProof/>
        </w:rPr>
        <w:t>Essentials of Nursing Children and Young People</w:t>
      </w:r>
      <w:r w:rsidRPr="00B37951">
        <w:rPr>
          <w:noProof/>
        </w:rPr>
        <w:t xml:space="preserve"> (pp. 350 - 360). London: Sage.</w:t>
      </w:r>
    </w:p>
    <w:p w14:paraId="1D3FC2B4" w14:textId="77777777" w:rsidR="00B37951" w:rsidRPr="00B37951" w:rsidRDefault="00B37951" w:rsidP="00B37951">
      <w:pPr>
        <w:pStyle w:val="EndNoteBibliography"/>
        <w:spacing w:after="360"/>
        <w:rPr>
          <w:noProof/>
        </w:rPr>
      </w:pPr>
      <w:r w:rsidRPr="00B37951">
        <w:rPr>
          <w:noProof/>
        </w:rPr>
        <w:t xml:space="preserve">Warrington, R., Watson, W., Kim, H. L., &amp; Antonetti, F. R. (2011). An introduction to immunology and immunopathology. </w:t>
      </w:r>
      <w:r w:rsidRPr="00B37951">
        <w:rPr>
          <w:i/>
          <w:noProof/>
        </w:rPr>
        <w:t>Allergy, Asthma &amp; Clinical Immunology, 7</w:t>
      </w:r>
      <w:r w:rsidRPr="00B37951">
        <w:rPr>
          <w:noProof/>
        </w:rPr>
        <w:t xml:space="preserve">, 1 - 8. </w:t>
      </w:r>
    </w:p>
    <w:p w14:paraId="25854C02" w14:textId="77777777" w:rsidR="00B37951" w:rsidRPr="00B37951" w:rsidRDefault="00B37951" w:rsidP="00B37951">
      <w:pPr>
        <w:pStyle w:val="EndNoteBibliography"/>
        <w:spacing w:after="360"/>
        <w:rPr>
          <w:noProof/>
        </w:rPr>
      </w:pPr>
      <w:r w:rsidRPr="00B37951">
        <w:rPr>
          <w:noProof/>
        </w:rPr>
        <w:t xml:space="preserve">West, H., &amp; Jin, J. (2016). Lymph Nodes and Lymphadenopathy in Cancer. </w:t>
      </w:r>
      <w:r w:rsidRPr="00B37951">
        <w:rPr>
          <w:i/>
          <w:noProof/>
        </w:rPr>
        <w:t>JAMA Oncol, 2</w:t>
      </w:r>
      <w:r w:rsidRPr="00B37951">
        <w:rPr>
          <w:noProof/>
        </w:rPr>
        <w:t>(7), 971. doi:10.1001/jamaoncol.2015.3509</w:t>
      </w:r>
    </w:p>
    <w:p w14:paraId="3DA28550" w14:textId="04408F39" w:rsidR="00B37951" w:rsidRPr="00B37951" w:rsidRDefault="00B37951" w:rsidP="00B37951">
      <w:pPr>
        <w:pStyle w:val="EndNoteBibliography"/>
        <w:spacing w:after="360"/>
        <w:rPr>
          <w:noProof/>
        </w:rPr>
      </w:pPr>
      <w:r w:rsidRPr="00B37951">
        <w:rPr>
          <w:noProof/>
        </w:rPr>
        <w:t xml:space="preserve">WHO. (2020). Breastfeeding. Retrieved from </w:t>
      </w:r>
      <w:hyperlink r:id="rId31" w:history="1">
        <w:r w:rsidRPr="00B37951">
          <w:rPr>
            <w:rStyle w:val="Hyperlink"/>
            <w:noProof/>
          </w:rPr>
          <w:t>https://www.who.int/health-topics/breastfeeding#tab=tab_1</w:t>
        </w:r>
      </w:hyperlink>
    </w:p>
    <w:p w14:paraId="3CD630D6" w14:textId="77777777" w:rsidR="00B37951" w:rsidRPr="00B37951" w:rsidRDefault="00B37951" w:rsidP="00B37951">
      <w:pPr>
        <w:pStyle w:val="EndNoteBibliography"/>
        <w:rPr>
          <w:noProof/>
        </w:rPr>
      </w:pPr>
      <w:r w:rsidRPr="00B37951">
        <w:rPr>
          <w:noProof/>
        </w:rPr>
        <w:lastRenderedPageBreak/>
        <w:t xml:space="preserve">Zdrojewicz, Z., Pachura, E., &amp; Pachura, P. (2016). The Thymus: A Forgotten, But Very Important Organ. </w:t>
      </w:r>
      <w:r w:rsidRPr="00B37951">
        <w:rPr>
          <w:i/>
          <w:noProof/>
        </w:rPr>
        <w:t>Adv Clin Exp Med, 25</w:t>
      </w:r>
      <w:r w:rsidRPr="00B37951">
        <w:rPr>
          <w:noProof/>
        </w:rPr>
        <w:t>(2), 369-375. doi:10.17219/acem/58802</w:t>
      </w:r>
    </w:p>
    <w:p w14:paraId="6E8711A2" w14:textId="1EE11B04" w:rsidR="00972C14" w:rsidRPr="00F23D99" w:rsidRDefault="0055200C">
      <w:pPr>
        <w:rPr>
          <w:b/>
          <w:bCs/>
          <w:sz w:val="28"/>
          <w:szCs w:val="28"/>
        </w:rPr>
      </w:pPr>
      <w:r>
        <w:rPr>
          <w:b/>
          <w:bCs/>
          <w:sz w:val="28"/>
          <w:szCs w:val="28"/>
        </w:rPr>
        <w:fldChar w:fldCharType="end"/>
      </w:r>
    </w:p>
    <w:sectPr w:rsidR="00972C14" w:rsidRPr="00F23D99" w:rsidSect="00B45E92">
      <w:footerReference w:type="even" r:id="rId32"/>
      <w:footerReference w:type="default" r:id="rId33"/>
      <w:pgSz w:w="11900" w:h="16840"/>
      <w:pgMar w:top="866" w:right="1440" w:bottom="2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6754E4" w14:textId="77777777" w:rsidR="00CF71EB" w:rsidRDefault="00CF71EB" w:rsidP="00D6151A">
      <w:r>
        <w:separator/>
      </w:r>
    </w:p>
  </w:endnote>
  <w:endnote w:type="continuationSeparator" w:id="0">
    <w:p w14:paraId="1E48562D" w14:textId="77777777" w:rsidR="00CF71EB" w:rsidRDefault="00CF71EB" w:rsidP="00D61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31262048"/>
      <w:docPartObj>
        <w:docPartGallery w:val="Page Numbers (Bottom of Page)"/>
        <w:docPartUnique/>
      </w:docPartObj>
    </w:sdtPr>
    <w:sdtContent>
      <w:p w14:paraId="1D569886" w14:textId="77777777" w:rsidR="001C2F27" w:rsidRDefault="001C2F27" w:rsidP="003259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260ED8" w14:textId="77777777" w:rsidR="001C2F27" w:rsidRDefault="001C2F27" w:rsidP="00D615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2827125"/>
      <w:docPartObj>
        <w:docPartGallery w:val="Page Numbers (Bottom of Page)"/>
        <w:docPartUnique/>
      </w:docPartObj>
    </w:sdtPr>
    <w:sdtContent>
      <w:p w14:paraId="638946D9" w14:textId="77777777" w:rsidR="001C2F27" w:rsidRDefault="001C2F27" w:rsidP="003259E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46FE420" w14:textId="77777777" w:rsidR="001C2F27" w:rsidRDefault="001C2F27" w:rsidP="00D6151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1891A8" w14:textId="77777777" w:rsidR="00CF71EB" w:rsidRDefault="00CF71EB" w:rsidP="00D6151A">
      <w:r>
        <w:separator/>
      </w:r>
    </w:p>
  </w:footnote>
  <w:footnote w:type="continuationSeparator" w:id="0">
    <w:p w14:paraId="0D56596A" w14:textId="77777777" w:rsidR="00CF71EB" w:rsidRDefault="00CF71EB" w:rsidP="00D615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65740F"/>
    <w:multiLevelType w:val="hybridMultilevel"/>
    <w:tmpl w:val="7766EEEE"/>
    <w:lvl w:ilvl="0" w:tplc="2B12D6B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762F8A"/>
    <w:multiLevelType w:val="hybridMultilevel"/>
    <w:tmpl w:val="1A80FC0C"/>
    <w:lvl w:ilvl="0" w:tplc="9C8664A2">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hideSpellingErrors/>
  <w:hideGrammaticalErrors/>
  <w:proofState w:spelling="clean" w:grammar="clean"/>
  <w:trackRevisions/>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0&lt;/HangingIndent&gt;&lt;LineSpacing&gt;0&lt;/LineSpacing&gt;&lt;SpaceAfter&gt;2&lt;/SpaceAfter&gt;&lt;HyperlinksEnabled&gt;0&lt;/HyperlinksEnabled&gt;&lt;HyperlinksVisible&gt;0&lt;/HyperlinksVisible&gt;&lt;EnableBibliographyCategories&gt;0&lt;/EnableBibliographyCategories&gt;&lt;/ENLayout&gt;"/>
    <w:docVar w:name="EN.Libraries" w:val="&lt;Libraries&gt;&lt;item db-id=&quot;wpt90dfw7fe5axet55yxfp9psz59xp29x2zp&quot;&gt;My EndNote Library&lt;record-ids&gt;&lt;item&gt;2390&lt;/item&gt;&lt;item&gt;4087&lt;/item&gt;&lt;item&gt;4113&lt;/item&gt;&lt;item&gt;4131&lt;/item&gt;&lt;item&gt;4140&lt;/item&gt;&lt;item&gt;4195&lt;/item&gt;&lt;item&gt;4393&lt;/item&gt;&lt;item&gt;4394&lt;/item&gt;&lt;item&gt;4395&lt;/item&gt;&lt;item&gt;4396&lt;/item&gt;&lt;item&gt;4436&lt;/item&gt;&lt;item&gt;4441&lt;/item&gt;&lt;item&gt;4468&lt;/item&gt;&lt;item&gt;4473&lt;/item&gt;&lt;item&gt;4486&lt;/item&gt;&lt;item&gt;4495&lt;/item&gt;&lt;item&gt;4535&lt;/item&gt;&lt;item&gt;4543&lt;/item&gt;&lt;item&gt;4544&lt;/item&gt;&lt;item&gt;4545&lt;/item&gt;&lt;item&gt;4546&lt;/item&gt;&lt;item&gt;4548&lt;/item&gt;&lt;item&gt;4549&lt;/item&gt;&lt;item&gt;4550&lt;/item&gt;&lt;item&gt;4551&lt;/item&gt;&lt;item&gt;4552&lt;/item&gt;&lt;item&gt;4554&lt;/item&gt;&lt;item&gt;5172&lt;/item&gt;&lt;item&gt;5173&lt;/item&gt;&lt;item&gt;5772&lt;/item&gt;&lt;item&gt;5773&lt;/item&gt;&lt;item&gt;5783&lt;/item&gt;&lt;item&gt;5788&lt;/item&gt;&lt;/record-ids&gt;&lt;/item&gt;&lt;/Libraries&gt;"/>
  </w:docVars>
  <w:rsids>
    <w:rsidRoot w:val="00D6151A"/>
    <w:rsid w:val="0000710A"/>
    <w:rsid w:val="00011474"/>
    <w:rsid w:val="00011FAA"/>
    <w:rsid w:val="000274EA"/>
    <w:rsid w:val="00036929"/>
    <w:rsid w:val="00040ABD"/>
    <w:rsid w:val="00047F65"/>
    <w:rsid w:val="00050160"/>
    <w:rsid w:val="00050584"/>
    <w:rsid w:val="000662BF"/>
    <w:rsid w:val="00083C8D"/>
    <w:rsid w:val="00092E84"/>
    <w:rsid w:val="000A2F3D"/>
    <w:rsid w:val="000B37A6"/>
    <w:rsid w:val="000B3CE9"/>
    <w:rsid w:val="000B5514"/>
    <w:rsid w:val="000D7EED"/>
    <w:rsid w:val="000E5089"/>
    <w:rsid w:val="00111A9F"/>
    <w:rsid w:val="00116BC0"/>
    <w:rsid w:val="00122CBA"/>
    <w:rsid w:val="00126D22"/>
    <w:rsid w:val="00133623"/>
    <w:rsid w:val="00137861"/>
    <w:rsid w:val="00152328"/>
    <w:rsid w:val="001630AA"/>
    <w:rsid w:val="00165C5B"/>
    <w:rsid w:val="00170392"/>
    <w:rsid w:val="001869A0"/>
    <w:rsid w:val="00192B18"/>
    <w:rsid w:val="00194F3B"/>
    <w:rsid w:val="00196995"/>
    <w:rsid w:val="001A1F15"/>
    <w:rsid w:val="001A49F6"/>
    <w:rsid w:val="001A6D39"/>
    <w:rsid w:val="001C2F27"/>
    <w:rsid w:val="001D4B9F"/>
    <w:rsid w:val="001E3E8E"/>
    <w:rsid w:val="001E74C1"/>
    <w:rsid w:val="001F6BED"/>
    <w:rsid w:val="00210860"/>
    <w:rsid w:val="00212081"/>
    <w:rsid w:val="00233429"/>
    <w:rsid w:val="0024126A"/>
    <w:rsid w:val="00244BDB"/>
    <w:rsid w:val="002564CF"/>
    <w:rsid w:val="002657D6"/>
    <w:rsid w:val="00282502"/>
    <w:rsid w:val="00283FE2"/>
    <w:rsid w:val="0028580C"/>
    <w:rsid w:val="00290024"/>
    <w:rsid w:val="002A0F52"/>
    <w:rsid w:val="002D1ED0"/>
    <w:rsid w:val="002E7B38"/>
    <w:rsid w:val="00302EE7"/>
    <w:rsid w:val="003161A6"/>
    <w:rsid w:val="003214DC"/>
    <w:rsid w:val="003232B2"/>
    <w:rsid w:val="003259EB"/>
    <w:rsid w:val="00326826"/>
    <w:rsid w:val="003268E3"/>
    <w:rsid w:val="00361B7C"/>
    <w:rsid w:val="00362BD7"/>
    <w:rsid w:val="003663F6"/>
    <w:rsid w:val="0036657A"/>
    <w:rsid w:val="00390884"/>
    <w:rsid w:val="00395E58"/>
    <w:rsid w:val="003D37B0"/>
    <w:rsid w:val="003F2FA7"/>
    <w:rsid w:val="00407ACD"/>
    <w:rsid w:val="00417EB4"/>
    <w:rsid w:val="00420E4D"/>
    <w:rsid w:val="00427269"/>
    <w:rsid w:val="00430043"/>
    <w:rsid w:val="00442D9D"/>
    <w:rsid w:val="00465C5E"/>
    <w:rsid w:val="0047544C"/>
    <w:rsid w:val="004860BB"/>
    <w:rsid w:val="00494582"/>
    <w:rsid w:val="0049643B"/>
    <w:rsid w:val="004A7281"/>
    <w:rsid w:val="004B059A"/>
    <w:rsid w:val="004B1492"/>
    <w:rsid w:val="004D5D4B"/>
    <w:rsid w:val="004E18F0"/>
    <w:rsid w:val="004E2331"/>
    <w:rsid w:val="004E549B"/>
    <w:rsid w:val="004E64A0"/>
    <w:rsid w:val="004F2EB1"/>
    <w:rsid w:val="00512C41"/>
    <w:rsid w:val="00535ED8"/>
    <w:rsid w:val="005377F6"/>
    <w:rsid w:val="0055200C"/>
    <w:rsid w:val="0059007C"/>
    <w:rsid w:val="00592848"/>
    <w:rsid w:val="005A6EBA"/>
    <w:rsid w:val="005B5FB9"/>
    <w:rsid w:val="005D0D1E"/>
    <w:rsid w:val="005D219D"/>
    <w:rsid w:val="005D3C6E"/>
    <w:rsid w:val="005E4D9D"/>
    <w:rsid w:val="005E633D"/>
    <w:rsid w:val="005F0DCD"/>
    <w:rsid w:val="00603DCB"/>
    <w:rsid w:val="00612C12"/>
    <w:rsid w:val="00636EB3"/>
    <w:rsid w:val="00663B6B"/>
    <w:rsid w:val="00675935"/>
    <w:rsid w:val="00682C46"/>
    <w:rsid w:val="00682CAC"/>
    <w:rsid w:val="00696E91"/>
    <w:rsid w:val="006B226C"/>
    <w:rsid w:val="006B44B7"/>
    <w:rsid w:val="006C658F"/>
    <w:rsid w:val="006C6D5D"/>
    <w:rsid w:val="006C7936"/>
    <w:rsid w:val="006D38F5"/>
    <w:rsid w:val="006D4128"/>
    <w:rsid w:val="006D4C98"/>
    <w:rsid w:val="006E241E"/>
    <w:rsid w:val="006E5AF3"/>
    <w:rsid w:val="006E712F"/>
    <w:rsid w:val="006F3CAC"/>
    <w:rsid w:val="007000BE"/>
    <w:rsid w:val="00701D8B"/>
    <w:rsid w:val="00703FE5"/>
    <w:rsid w:val="00711159"/>
    <w:rsid w:val="00717EDA"/>
    <w:rsid w:val="00720A9E"/>
    <w:rsid w:val="00721A97"/>
    <w:rsid w:val="007222D0"/>
    <w:rsid w:val="00730C60"/>
    <w:rsid w:val="00731A2A"/>
    <w:rsid w:val="0073392F"/>
    <w:rsid w:val="007476FE"/>
    <w:rsid w:val="00755CAF"/>
    <w:rsid w:val="007640E5"/>
    <w:rsid w:val="007657EE"/>
    <w:rsid w:val="0077425C"/>
    <w:rsid w:val="0078541D"/>
    <w:rsid w:val="007922FF"/>
    <w:rsid w:val="007959AE"/>
    <w:rsid w:val="00797993"/>
    <w:rsid w:val="007A0384"/>
    <w:rsid w:val="007B725B"/>
    <w:rsid w:val="007B7454"/>
    <w:rsid w:val="007C7BA0"/>
    <w:rsid w:val="007D509B"/>
    <w:rsid w:val="007D6D77"/>
    <w:rsid w:val="00800082"/>
    <w:rsid w:val="00802F7A"/>
    <w:rsid w:val="00803598"/>
    <w:rsid w:val="00816B09"/>
    <w:rsid w:val="00823D7D"/>
    <w:rsid w:val="008324D6"/>
    <w:rsid w:val="00832C11"/>
    <w:rsid w:val="00832C90"/>
    <w:rsid w:val="00840A34"/>
    <w:rsid w:val="00841D70"/>
    <w:rsid w:val="00853E8A"/>
    <w:rsid w:val="00877B5A"/>
    <w:rsid w:val="00880CB8"/>
    <w:rsid w:val="00882FB6"/>
    <w:rsid w:val="00890C2A"/>
    <w:rsid w:val="008A57E2"/>
    <w:rsid w:val="008C28CB"/>
    <w:rsid w:val="008C774E"/>
    <w:rsid w:val="008C7AFD"/>
    <w:rsid w:val="008D35F0"/>
    <w:rsid w:val="008E2398"/>
    <w:rsid w:val="008F7C0E"/>
    <w:rsid w:val="00900739"/>
    <w:rsid w:val="00910154"/>
    <w:rsid w:val="00930797"/>
    <w:rsid w:val="00930E93"/>
    <w:rsid w:val="00941313"/>
    <w:rsid w:val="00942ACA"/>
    <w:rsid w:val="00952ECA"/>
    <w:rsid w:val="00965517"/>
    <w:rsid w:val="00972C14"/>
    <w:rsid w:val="00975480"/>
    <w:rsid w:val="00975E09"/>
    <w:rsid w:val="00980C36"/>
    <w:rsid w:val="009A7FCD"/>
    <w:rsid w:val="009B7436"/>
    <w:rsid w:val="009E5E7E"/>
    <w:rsid w:val="009F7E37"/>
    <w:rsid w:val="00A0323F"/>
    <w:rsid w:val="00A126CC"/>
    <w:rsid w:val="00A14518"/>
    <w:rsid w:val="00A170DA"/>
    <w:rsid w:val="00A24FB1"/>
    <w:rsid w:val="00A31E79"/>
    <w:rsid w:val="00A418BC"/>
    <w:rsid w:val="00A426CE"/>
    <w:rsid w:val="00A50129"/>
    <w:rsid w:val="00A62D1D"/>
    <w:rsid w:val="00A65316"/>
    <w:rsid w:val="00A8462D"/>
    <w:rsid w:val="00A91407"/>
    <w:rsid w:val="00A91C9E"/>
    <w:rsid w:val="00A92234"/>
    <w:rsid w:val="00AA53BF"/>
    <w:rsid w:val="00AB44CF"/>
    <w:rsid w:val="00AB4ADC"/>
    <w:rsid w:val="00AC22B1"/>
    <w:rsid w:val="00AC22ED"/>
    <w:rsid w:val="00AC2FE9"/>
    <w:rsid w:val="00AE3130"/>
    <w:rsid w:val="00AF058C"/>
    <w:rsid w:val="00B16451"/>
    <w:rsid w:val="00B24F55"/>
    <w:rsid w:val="00B37951"/>
    <w:rsid w:val="00B43D04"/>
    <w:rsid w:val="00B446CF"/>
    <w:rsid w:val="00B45E92"/>
    <w:rsid w:val="00B632B5"/>
    <w:rsid w:val="00B64AAB"/>
    <w:rsid w:val="00B72F97"/>
    <w:rsid w:val="00B741F9"/>
    <w:rsid w:val="00B912A9"/>
    <w:rsid w:val="00B94A80"/>
    <w:rsid w:val="00B96E84"/>
    <w:rsid w:val="00BA13E6"/>
    <w:rsid w:val="00BA4098"/>
    <w:rsid w:val="00BA4ADC"/>
    <w:rsid w:val="00BA6119"/>
    <w:rsid w:val="00BC0617"/>
    <w:rsid w:val="00BC1C2B"/>
    <w:rsid w:val="00BC4FE0"/>
    <w:rsid w:val="00BC6320"/>
    <w:rsid w:val="00BD7CF2"/>
    <w:rsid w:val="00BE453A"/>
    <w:rsid w:val="00C150F2"/>
    <w:rsid w:val="00C169D5"/>
    <w:rsid w:val="00C20E49"/>
    <w:rsid w:val="00C2175A"/>
    <w:rsid w:val="00C25228"/>
    <w:rsid w:val="00C432DD"/>
    <w:rsid w:val="00C559ED"/>
    <w:rsid w:val="00C56C47"/>
    <w:rsid w:val="00C611A7"/>
    <w:rsid w:val="00C6231B"/>
    <w:rsid w:val="00C80962"/>
    <w:rsid w:val="00CD1C23"/>
    <w:rsid w:val="00CE0727"/>
    <w:rsid w:val="00CE6C22"/>
    <w:rsid w:val="00CF71EB"/>
    <w:rsid w:val="00D02D65"/>
    <w:rsid w:val="00D17789"/>
    <w:rsid w:val="00D21079"/>
    <w:rsid w:val="00D2139F"/>
    <w:rsid w:val="00D223EE"/>
    <w:rsid w:val="00D23126"/>
    <w:rsid w:val="00D23534"/>
    <w:rsid w:val="00D30945"/>
    <w:rsid w:val="00D5366A"/>
    <w:rsid w:val="00D53D3A"/>
    <w:rsid w:val="00D56391"/>
    <w:rsid w:val="00D60529"/>
    <w:rsid w:val="00D6151A"/>
    <w:rsid w:val="00D67932"/>
    <w:rsid w:val="00D7120E"/>
    <w:rsid w:val="00D72BE6"/>
    <w:rsid w:val="00D762A3"/>
    <w:rsid w:val="00D85BEE"/>
    <w:rsid w:val="00D92403"/>
    <w:rsid w:val="00D93AD3"/>
    <w:rsid w:val="00DD2B61"/>
    <w:rsid w:val="00DD435D"/>
    <w:rsid w:val="00DD5FD8"/>
    <w:rsid w:val="00DE2E1C"/>
    <w:rsid w:val="00DF27F9"/>
    <w:rsid w:val="00E00875"/>
    <w:rsid w:val="00E02A1A"/>
    <w:rsid w:val="00E105D6"/>
    <w:rsid w:val="00E1101B"/>
    <w:rsid w:val="00E2549D"/>
    <w:rsid w:val="00E346BD"/>
    <w:rsid w:val="00E4435F"/>
    <w:rsid w:val="00E456F1"/>
    <w:rsid w:val="00E525AE"/>
    <w:rsid w:val="00E52D1D"/>
    <w:rsid w:val="00E568A3"/>
    <w:rsid w:val="00E60E0A"/>
    <w:rsid w:val="00E81992"/>
    <w:rsid w:val="00E83AF0"/>
    <w:rsid w:val="00E83CE1"/>
    <w:rsid w:val="00E844CF"/>
    <w:rsid w:val="00E84B2B"/>
    <w:rsid w:val="00E86639"/>
    <w:rsid w:val="00E9130D"/>
    <w:rsid w:val="00E96622"/>
    <w:rsid w:val="00EA4021"/>
    <w:rsid w:val="00EA5ABE"/>
    <w:rsid w:val="00EB6BF3"/>
    <w:rsid w:val="00EB78BD"/>
    <w:rsid w:val="00EC4A47"/>
    <w:rsid w:val="00EC70F1"/>
    <w:rsid w:val="00ED468D"/>
    <w:rsid w:val="00EE27AD"/>
    <w:rsid w:val="00EE7E63"/>
    <w:rsid w:val="00EF17DA"/>
    <w:rsid w:val="00EF4A39"/>
    <w:rsid w:val="00EF6BCC"/>
    <w:rsid w:val="00F05AD8"/>
    <w:rsid w:val="00F23D99"/>
    <w:rsid w:val="00F314D8"/>
    <w:rsid w:val="00F31867"/>
    <w:rsid w:val="00F377CB"/>
    <w:rsid w:val="00F540B9"/>
    <w:rsid w:val="00F54B35"/>
    <w:rsid w:val="00F56A5C"/>
    <w:rsid w:val="00F6184D"/>
    <w:rsid w:val="00F97C23"/>
    <w:rsid w:val="00FA65FF"/>
    <w:rsid w:val="00FB0943"/>
    <w:rsid w:val="00FB59B0"/>
    <w:rsid w:val="00FC1E7A"/>
    <w:rsid w:val="00FC690C"/>
    <w:rsid w:val="00FE127A"/>
    <w:rsid w:val="00FF7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6B877"/>
  <w15:chartTrackingRefBased/>
  <w15:docId w15:val="{7FAB2A70-44FC-B64B-A69E-41CFC9EB7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D3A"/>
  </w:style>
  <w:style w:type="paragraph" w:styleId="Heading1">
    <w:name w:val="heading 1"/>
    <w:basedOn w:val="Normal"/>
    <w:next w:val="Normal"/>
    <w:link w:val="Heading1Char"/>
    <w:uiPriority w:val="9"/>
    <w:qFormat/>
    <w:rsid w:val="00E02A1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02A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02A1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BC1C2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151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6151A"/>
    <w:rPr>
      <w:rFonts w:ascii="Times New Roman" w:hAnsi="Times New Roman" w:cs="Times New Roman"/>
      <w:sz w:val="18"/>
      <w:szCs w:val="18"/>
    </w:rPr>
  </w:style>
  <w:style w:type="paragraph" w:styleId="ListParagraph">
    <w:name w:val="List Paragraph"/>
    <w:basedOn w:val="Normal"/>
    <w:uiPriority w:val="34"/>
    <w:qFormat/>
    <w:rsid w:val="00D6151A"/>
    <w:pPr>
      <w:ind w:left="720"/>
      <w:contextualSpacing/>
    </w:pPr>
  </w:style>
  <w:style w:type="paragraph" w:customStyle="1" w:styleId="EndNoteBibliographyTitle">
    <w:name w:val="EndNote Bibliography Title"/>
    <w:basedOn w:val="Normal"/>
    <w:link w:val="EndNoteBibliographyTitleChar"/>
    <w:rsid w:val="00D6151A"/>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D6151A"/>
    <w:rPr>
      <w:rFonts w:ascii="Calibri" w:hAnsi="Calibri" w:cs="Calibri"/>
      <w:lang w:val="en-US"/>
    </w:rPr>
  </w:style>
  <w:style w:type="paragraph" w:customStyle="1" w:styleId="EndNoteBibliography">
    <w:name w:val="EndNote Bibliography"/>
    <w:basedOn w:val="Normal"/>
    <w:link w:val="EndNoteBibliographyChar"/>
    <w:rsid w:val="00D6151A"/>
    <w:rPr>
      <w:rFonts w:ascii="Calibri" w:hAnsi="Calibri" w:cs="Calibri"/>
      <w:lang w:val="en-US"/>
    </w:rPr>
  </w:style>
  <w:style w:type="character" w:customStyle="1" w:styleId="EndNoteBibliographyChar">
    <w:name w:val="EndNote Bibliography Char"/>
    <w:basedOn w:val="DefaultParagraphFont"/>
    <w:link w:val="EndNoteBibliography"/>
    <w:rsid w:val="00D6151A"/>
    <w:rPr>
      <w:rFonts w:ascii="Calibri" w:hAnsi="Calibri" w:cs="Calibri"/>
      <w:lang w:val="en-US"/>
    </w:rPr>
  </w:style>
  <w:style w:type="paragraph" w:styleId="Footer">
    <w:name w:val="footer"/>
    <w:basedOn w:val="Normal"/>
    <w:link w:val="FooterChar"/>
    <w:uiPriority w:val="99"/>
    <w:unhideWhenUsed/>
    <w:rsid w:val="00D6151A"/>
    <w:pPr>
      <w:tabs>
        <w:tab w:val="center" w:pos="4680"/>
        <w:tab w:val="right" w:pos="9360"/>
      </w:tabs>
    </w:pPr>
  </w:style>
  <w:style w:type="character" w:customStyle="1" w:styleId="FooterChar">
    <w:name w:val="Footer Char"/>
    <w:basedOn w:val="DefaultParagraphFont"/>
    <w:link w:val="Footer"/>
    <w:uiPriority w:val="99"/>
    <w:rsid w:val="00D6151A"/>
  </w:style>
  <w:style w:type="character" w:styleId="PageNumber">
    <w:name w:val="page number"/>
    <w:basedOn w:val="DefaultParagraphFont"/>
    <w:uiPriority w:val="99"/>
    <w:semiHidden/>
    <w:unhideWhenUsed/>
    <w:rsid w:val="00D6151A"/>
  </w:style>
  <w:style w:type="character" w:styleId="Hyperlink">
    <w:name w:val="Hyperlink"/>
    <w:basedOn w:val="DefaultParagraphFont"/>
    <w:uiPriority w:val="99"/>
    <w:unhideWhenUsed/>
    <w:rsid w:val="00D6151A"/>
    <w:rPr>
      <w:color w:val="0000FF"/>
      <w:u w:val="single"/>
    </w:rPr>
  </w:style>
  <w:style w:type="character" w:styleId="UnresolvedMention">
    <w:name w:val="Unresolved Mention"/>
    <w:basedOn w:val="DefaultParagraphFont"/>
    <w:uiPriority w:val="99"/>
    <w:semiHidden/>
    <w:unhideWhenUsed/>
    <w:rsid w:val="00BA6119"/>
    <w:rPr>
      <w:color w:val="605E5C"/>
      <w:shd w:val="clear" w:color="auto" w:fill="E1DFDD"/>
    </w:rPr>
  </w:style>
  <w:style w:type="table" w:styleId="TableGrid">
    <w:name w:val="Table Grid"/>
    <w:basedOn w:val="TableNormal"/>
    <w:uiPriority w:val="39"/>
    <w:rsid w:val="00552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31A2A"/>
    <w:rPr>
      <w:color w:val="954F72" w:themeColor="followedHyperlink"/>
      <w:u w:val="single"/>
    </w:rPr>
  </w:style>
  <w:style w:type="character" w:styleId="CommentReference">
    <w:name w:val="annotation reference"/>
    <w:basedOn w:val="DefaultParagraphFont"/>
    <w:uiPriority w:val="99"/>
    <w:semiHidden/>
    <w:unhideWhenUsed/>
    <w:rsid w:val="00A8462D"/>
    <w:rPr>
      <w:sz w:val="16"/>
      <w:szCs w:val="16"/>
    </w:rPr>
  </w:style>
  <w:style w:type="paragraph" w:styleId="CommentText">
    <w:name w:val="annotation text"/>
    <w:basedOn w:val="Normal"/>
    <w:link w:val="CommentTextChar"/>
    <w:uiPriority w:val="99"/>
    <w:semiHidden/>
    <w:unhideWhenUsed/>
    <w:rsid w:val="00A8462D"/>
    <w:rPr>
      <w:sz w:val="20"/>
      <w:szCs w:val="20"/>
    </w:rPr>
  </w:style>
  <w:style w:type="character" w:customStyle="1" w:styleId="CommentTextChar">
    <w:name w:val="Comment Text Char"/>
    <w:basedOn w:val="DefaultParagraphFont"/>
    <w:link w:val="CommentText"/>
    <w:uiPriority w:val="99"/>
    <w:semiHidden/>
    <w:rsid w:val="00A8462D"/>
    <w:rPr>
      <w:sz w:val="20"/>
      <w:szCs w:val="20"/>
    </w:rPr>
  </w:style>
  <w:style w:type="paragraph" w:styleId="CommentSubject">
    <w:name w:val="annotation subject"/>
    <w:basedOn w:val="CommentText"/>
    <w:next w:val="CommentText"/>
    <w:link w:val="CommentSubjectChar"/>
    <w:uiPriority w:val="99"/>
    <w:semiHidden/>
    <w:unhideWhenUsed/>
    <w:rsid w:val="00A8462D"/>
    <w:rPr>
      <w:b/>
      <w:bCs/>
    </w:rPr>
  </w:style>
  <w:style w:type="character" w:customStyle="1" w:styleId="CommentSubjectChar">
    <w:name w:val="Comment Subject Char"/>
    <w:basedOn w:val="CommentTextChar"/>
    <w:link w:val="CommentSubject"/>
    <w:uiPriority w:val="99"/>
    <w:semiHidden/>
    <w:rsid w:val="00A8462D"/>
    <w:rPr>
      <w:b/>
      <w:bCs/>
      <w:sz w:val="20"/>
      <w:szCs w:val="20"/>
    </w:rPr>
  </w:style>
  <w:style w:type="paragraph" w:styleId="Revision">
    <w:name w:val="Revision"/>
    <w:hidden/>
    <w:uiPriority w:val="99"/>
    <w:semiHidden/>
    <w:rsid w:val="00512C41"/>
  </w:style>
  <w:style w:type="paragraph" w:styleId="Header">
    <w:name w:val="header"/>
    <w:basedOn w:val="Normal"/>
    <w:link w:val="HeaderChar"/>
    <w:uiPriority w:val="99"/>
    <w:unhideWhenUsed/>
    <w:rsid w:val="00E02A1A"/>
    <w:pPr>
      <w:tabs>
        <w:tab w:val="center" w:pos="4513"/>
        <w:tab w:val="right" w:pos="9026"/>
      </w:tabs>
    </w:pPr>
  </w:style>
  <w:style w:type="character" w:customStyle="1" w:styleId="HeaderChar">
    <w:name w:val="Header Char"/>
    <w:basedOn w:val="DefaultParagraphFont"/>
    <w:link w:val="Header"/>
    <w:uiPriority w:val="99"/>
    <w:rsid w:val="00E02A1A"/>
  </w:style>
  <w:style w:type="character" w:customStyle="1" w:styleId="Heading1Char">
    <w:name w:val="Heading 1 Char"/>
    <w:basedOn w:val="DefaultParagraphFont"/>
    <w:link w:val="Heading1"/>
    <w:uiPriority w:val="9"/>
    <w:rsid w:val="00E02A1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02A1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02A1A"/>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BC1C2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812961">
      <w:bodyDiv w:val="1"/>
      <w:marLeft w:val="0"/>
      <w:marRight w:val="0"/>
      <w:marTop w:val="0"/>
      <w:marBottom w:val="0"/>
      <w:divBdr>
        <w:top w:val="none" w:sz="0" w:space="0" w:color="auto"/>
        <w:left w:val="none" w:sz="0" w:space="0" w:color="auto"/>
        <w:bottom w:val="none" w:sz="0" w:space="0" w:color="auto"/>
        <w:right w:val="none" w:sz="0" w:space="0" w:color="auto"/>
      </w:divBdr>
    </w:div>
    <w:div w:id="253976454">
      <w:bodyDiv w:val="1"/>
      <w:marLeft w:val="0"/>
      <w:marRight w:val="0"/>
      <w:marTop w:val="0"/>
      <w:marBottom w:val="0"/>
      <w:divBdr>
        <w:top w:val="none" w:sz="0" w:space="0" w:color="auto"/>
        <w:left w:val="none" w:sz="0" w:space="0" w:color="auto"/>
        <w:bottom w:val="none" w:sz="0" w:space="0" w:color="auto"/>
        <w:right w:val="none" w:sz="0" w:space="0" w:color="auto"/>
      </w:divBdr>
    </w:div>
    <w:div w:id="476647908">
      <w:bodyDiv w:val="1"/>
      <w:marLeft w:val="0"/>
      <w:marRight w:val="0"/>
      <w:marTop w:val="0"/>
      <w:marBottom w:val="0"/>
      <w:divBdr>
        <w:top w:val="none" w:sz="0" w:space="0" w:color="auto"/>
        <w:left w:val="none" w:sz="0" w:space="0" w:color="auto"/>
        <w:bottom w:val="none" w:sz="0" w:space="0" w:color="auto"/>
        <w:right w:val="none" w:sz="0" w:space="0" w:color="auto"/>
      </w:divBdr>
    </w:div>
    <w:div w:id="742799618">
      <w:bodyDiv w:val="1"/>
      <w:marLeft w:val="0"/>
      <w:marRight w:val="0"/>
      <w:marTop w:val="0"/>
      <w:marBottom w:val="0"/>
      <w:divBdr>
        <w:top w:val="none" w:sz="0" w:space="0" w:color="auto"/>
        <w:left w:val="none" w:sz="0" w:space="0" w:color="auto"/>
        <w:bottom w:val="none" w:sz="0" w:space="0" w:color="auto"/>
        <w:right w:val="none" w:sz="0" w:space="0" w:color="auto"/>
      </w:divBdr>
    </w:div>
    <w:div w:id="1181091529">
      <w:bodyDiv w:val="1"/>
      <w:marLeft w:val="0"/>
      <w:marRight w:val="0"/>
      <w:marTop w:val="0"/>
      <w:marBottom w:val="0"/>
      <w:divBdr>
        <w:top w:val="none" w:sz="0" w:space="0" w:color="auto"/>
        <w:left w:val="none" w:sz="0" w:space="0" w:color="auto"/>
        <w:bottom w:val="none" w:sz="0" w:space="0" w:color="auto"/>
        <w:right w:val="none" w:sz="0" w:space="0" w:color="auto"/>
      </w:divBdr>
    </w:div>
    <w:div w:id="1685204058">
      <w:bodyDiv w:val="1"/>
      <w:marLeft w:val="0"/>
      <w:marRight w:val="0"/>
      <w:marTop w:val="0"/>
      <w:marBottom w:val="0"/>
      <w:divBdr>
        <w:top w:val="none" w:sz="0" w:space="0" w:color="auto"/>
        <w:left w:val="none" w:sz="0" w:space="0" w:color="auto"/>
        <w:bottom w:val="none" w:sz="0" w:space="0" w:color="auto"/>
        <w:right w:val="none" w:sz="0" w:space="0" w:color="auto"/>
      </w:divBdr>
    </w:div>
    <w:div w:id="1761439201">
      <w:bodyDiv w:val="1"/>
      <w:marLeft w:val="0"/>
      <w:marRight w:val="0"/>
      <w:marTop w:val="0"/>
      <w:marBottom w:val="0"/>
      <w:divBdr>
        <w:top w:val="none" w:sz="0" w:space="0" w:color="auto"/>
        <w:left w:val="none" w:sz="0" w:space="0" w:color="auto"/>
        <w:bottom w:val="none" w:sz="0" w:space="0" w:color="auto"/>
        <w:right w:val="none" w:sz="0" w:space="0" w:color="auto"/>
      </w:divBdr>
    </w:div>
    <w:div w:id="1793790649">
      <w:bodyDiv w:val="1"/>
      <w:marLeft w:val="0"/>
      <w:marRight w:val="0"/>
      <w:marTop w:val="0"/>
      <w:marBottom w:val="0"/>
      <w:divBdr>
        <w:top w:val="none" w:sz="0" w:space="0" w:color="auto"/>
        <w:left w:val="none" w:sz="0" w:space="0" w:color="auto"/>
        <w:bottom w:val="none" w:sz="0" w:space="0" w:color="auto"/>
        <w:right w:val="none" w:sz="0" w:space="0" w:color="auto"/>
      </w:divBdr>
    </w:div>
    <w:div w:id="200122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who.int/health-topics/breastfeeding" TargetMode="External"/><Relationship Id="rId26" Type="http://schemas.openxmlformats.org/officeDocument/2006/relationships/hyperlink" Target="https://www.gov.uk/government/publications/the-complete-routine-immunisation-schedule" TargetMode="External"/><Relationship Id="rId3" Type="http://schemas.openxmlformats.org/officeDocument/2006/relationships/styles" Target="styles.xml"/><Relationship Id="rId21" Type="http://schemas.openxmlformats.org/officeDocument/2006/relationships/hyperlink" Target="https://www.rcn.org.uk/clinical-topics/public-health/immunisatio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hs.uk/common-health-questions/childrens-health/how-long-do-babies-carry-their-mothers-immunity/" TargetMode="External"/><Relationship Id="rId25" Type="http://schemas.openxmlformats.org/officeDocument/2006/relationships/hyperlink" Target="https://bestpractice.bmj.com/topics/en-gb/1201"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who.int/health-topics/breastfeeding" TargetMode="External"/><Relationship Id="rId20" Type="http://schemas.openxmlformats.org/officeDocument/2006/relationships/hyperlink" Target="https://www.rcn.org.uk/clinical-topics/public-health/immunisation" TargetMode="External"/><Relationship Id="rId29" Type="http://schemas.openxmlformats.org/officeDocument/2006/relationships/hyperlink" Target="https://www.rcn.org.uk/clinical-topics/public-health/immunis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llergyuk.org/information-and-advice/for-schools"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s.uk/common-health-questions/childrens-health/how-long-do-babies-carry-their-mothers-immunity/" TargetMode="External"/><Relationship Id="rId23" Type="http://schemas.openxmlformats.org/officeDocument/2006/relationships/hyperlink" Target="https://www.allergyuk.org/information-and-advice/for-schools" TargetMode="External"/><Relationship Id="rId28" Type="http://schemas.openxmlformats.org/officeDocument/2006/relationships/hyperlink" Target="https://www.nhs.uk/conditions/spleen-problems-and-spleen-removal/"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s://www.who.int/health-topics/breastfeeding#tab=tab_1"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www.who.int/hiv/topics/mtct/about/en/" TargetMode="External"/><Relationship Id="rId27" Type="http://schemas.openxmlformats.org/officeDocument/2006/relationships/hyperlink" Target="https://www.nhs.uk/common-health-questions/childrens-health/how-long-do-babies-carry-their-mothers-immunity/" TargetMode="External"/><Relationship Id="rId30" Type="http://schemas.openxmlformats.org/officeDocument/2006/relationships/hyperlink" Target="https://www.allergyuk.org/information-and-advice/for-schools" TargetMode="External"/><Relationship Id="rId35" Type="http://schemas.openxmlformats.org/officeDocument/2006/relationships/theme" Target="theme/theme1.xml"/><Relationship Id="rId8" Type="http://schemas.openxmlformats.org/officeDocument/2006/relationships/hyperlink" Target="https://www.gov.uk/government/collections/immunisation-against-infectious-disease-the-green-boo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4B417-31EC-B34C-9510-619B6D77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8740</Words>
  <Characters>49821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Davies</dc:creator>
  <cp:keywords/>
  <dc:description/>
  <cp:lastModifiedBy>Kate Davies</cp:lastModifiedBy>
  <cp:revision>3</cp:revision>
  <dcterms:created xsi:type="dcterms:W3CDTF">2021-03-03T17:02:00Z</dcterms:created>
  <dcterms:modified xsi:type="dcterms:W3CDTF">2021-03-03T17:04:00Z</dcterms:modified>
</cp:coreProperties>
</file>