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AC3E83" w14:textId="3C4B34EC" w:rsidR="001B3E23" w:rsidRDefault="001B3E23" w:rsidP="00177141">
      <w:pPr>
        <w:spacing w:before="120" w:after="120" w:line="276" w:lineRule="auto"/>
        <w:rPr>
          <w:rFonts w:asciiTheme="minorHAnsi" w:hAnsiTheme="minorHAnsi" w:cs="Calibri"/>
          <w:b/>
          <w:sz w:val="28"/>
          <w:szCs w:val="28"/>
        </w:rPr>
      </w:pPr>
      <w:r w:rsidRPr="005F7843">
        <w:rPr>
          <w:rFonts w:asciiTheme="minorHAnsi" w:hAnsiTheme="minorHAnsi" w:cs="Calibri"/>
          <w:b/>
          <w:sz w:val="28"/>
          <w:szCs w:val="28"/>
        </w:rPr>
        <w:t>Antimicrobial resistance</w:t>
      </w:r>
      <w:r w:rsidR="00F01B95" w:rsidRPr="005F7843">
        <w:rPr>
          <w:rFonts w:asciiTheme="minorHAnsi" w:hAnsiTheme="minorHAnsi" w:cs="Calibri"/>
          <w:b/>
          <w:sz w:val="28"/>
          <w:szCs w:val="28"/>
        </w:rPr>
        <w:t xml:space="preserve"> </w:t>
      </w:r>
      <w:r w:rsidR="00F94FE0" w:rsidRPr="005F7843">
        <w:rPr>
          <w:rFonts w:asciiTheme="minorHAnsi" w:hAnsiTheme="minorHAnsi" w:cs="Calibri"/>
          <w:b/>
          <w:sz w:val="28"/>
          <w:szCs w:val="28"/>
        </w:rPr>
        <w:t xml:space="preserve">is a global problem – </w:t>
      </w:r>
      <w:r w:rsidR="008F3717" w:rsidRPr="005F7843">
        <w:rPr>
          <w:rFonts w:asciiTheme="minorHAnsi" w:hAnsiTheme="minorHAnsi" w:cs="Calibri"/>
          <w:b/>
          <w:sz w:val="28"/>
          <w:szCs w:val="28"/>
        </w:rPr>
        <w:t>a UK perspective</w:t>
      </w:r>
    </w:p>
    <w:p w14:paraId="1201038B" w14:textId="77777777" w:rsidR="00E36F53" w:rsidRPr="005F7843" w:rsidRDefault="00E36F53" w:rsidP="00177141">
      <w:pPr>
        <w:spacing w:before="120" w:after="120" w:line="276" w:lineRule="auto"/>
        <w:rPr>
          <w:rFonts w:asciiTheme="minorHAnsi" w:hAnsiTheme="minorHAnsi" w:cs="Calibri"/>
          <w:b/>
          <w:sz w:val="28"/>
          <w:szCs w:val="28"/>
        </w:rPr>
      </w:pPr>
    </w:p>
    <w:p w14:paraId="5E19C59B" w14:textId="7F0208D6" w:rsidR="00E36F53" w:rsidRPr="005F7843" w:rsidRDefault="009F4CC2" w:rsidP="005F7843">
      <w:pPr>
        <w:spacing w:before="120" w:after="120" w:line="276" w:lineRule="auto"/>
        <w:rPr>
          <w:rFonts w:asciiTheme="minorHAnsi" w:hAnsiTheme="minorHAnsi" w:cs="Calibri"/>
          <w:vertAlign w:val="superscript"/>
        </w:rPr>
      </w:pPr>
      <w:r w:rsidRPr="005F7843">
        <w:rPr>
          <w:rFonts w:asciiTheme="minorHAnsi" w:hAnsiTheme="minorHAnsi" w:cs="Calibri"/>
        </w:rPr>
        <w:t>Xiao-Yang Hu</w:t>
      </w:r>
      <w:r w:rsidR="00DB0BFB" w:rsidRPr="005F7843">
        <w:rPr>
          <w:rFonts w:asciiTheme="minorHAnsi" w:hAnsiTheme="minorHAnsi" w:cs="Calibri"/>
        </w:rPr>
        <w:t xml:space="preserve"> </w:t>
      </w:r>
      <w:r w:rsidR="00DB0BFB" w:rsidRPr="005F7843">
        <w:rPr>
          <w:rFonts w:asciiTheme="minorHAnsi" w:hAnsiTheme="minorHAnsi" w:cs="Calibri"/>
          <w:vertAlign w:val="superscript"/>
        </w:rPr>
        <w:t>(1)</w:t>
      </w:r>
      <w:r w:rsidRPr="005F7843">
        <w:rPr>
          <w:rFonts w:asciiTheme="minorHAnsi" w:hAnsiTheme="minorHAnsi" w:cs="Calibri"/>
        </w:rPr>
        <w:t>, Martin Logue</w:t>
      </w:r>
      <w:r w:rsidR="00DB0BFB" w:rsidRPr="005F7843">
        <w:rPr>
          <w:rFonts w:asciiTheme="minorHAnsi" w:hAnsiTheme="minorHAnsi" w:cs="Calibri"/>
        </w:rPr>
        <w:t xml:space="preserve"> </w:t>
      </w:r>
      <w:r w:rsidR="00DB0BFB" w:rsidRPr="005F7843">
        <w:rPr>
          <w:rFonts w:asciiTheme="minorHAnsi" w:hAnsiTheme="minorHAnsi" w:cs="Calibri"/>
          <w:vertAlign w:val="superscript"/>
        </w:rPr>
        <w:t>(1)</w:t>
      </w:r>
      <w:r w:rsidRPr="005F7843">
        <w:rPr>
          <w:rFonts w:asciiTheme="minorHAnsi" w:hAnsiTheme="minorHAnsi" w:cs="Calibri"/>
        </w:rPr>
        <w:t>,</w:t>
      </w:r>
      <w:r w:rsidR="00B879D5" w:rsidRPr="005F7843">
        <w:rPr>
          <w:rFonts w:asciiTheme="minorHAnsi" w:hAnsiTheme="minorHAnsi" w:cs="Calibri"/>
        </w:rPr>
        <w:t xml:space="preserve"> Nicola Robinson</w:t>
      </w:r>
      <w:r w:rsidRPr="005F7843">
        <w:rPr>
          <w:rFonts w:asciiTheme="minorHAnsi" w:hAnsiTheme="minorHAnsi" w:cs="Calibri"/>
        </w:rPr>
        <w:t xml:space="preserve"> </w:t>
      </w:r>
      <w:r w:rsidR="00DB0BFB" w:rsidRPr="005F7843">
        <w:rPr>
          <w:rFonts w:asciiTheme="minorHAnsi" w:hAnsiTheme="minorHAnsi" w:cs="Calibri"/>
          <w:vertAlign w:val="superscript"/>
        </w:rPr>
        <w:t xml:space="preserve">(2,3)  </w:t>
      </w:r>
    </w:p>
    <w:p w14:paraId="6C9AFC2B" w14:textId="7214CFA0" w:rsidR="001E3DD0" w:rsidRPr="007F47D8" w:rsidRDefault="00DB0BFB" w:rsidP="001E3DD0">
      <w:pPr>
        <w:rPr>
          <w:rFonts w:asciiTheme="minorHAnsi" w:hAnsiTheme="minorHAnsi" w:cstheme="minorHAnsi"/>
          <w:lang w:eastAsia="en-GB"/>
        </w:rPr>
      </w:pPr>
      <w:r w:rsidRPr="007F47D8">
        <w:rPr>
          <w:rFonts w:asciiTheme="minorHAnsi" w:eastAsia="SimSun" w:hAnsiTheme="minorHAnsi" w:cstheme="minorHAnsi"/>
        </w:rPr>
        <w:t>1.</w:t>
      </w:r>
      <w:r w:rsidR="001E3DD0" w:rsidRPr="007F47D8">
        <w:rPr>
          <w:rFonts w:asciiTheme="minorHAnsi" w:eastAsia="SimSun" w:hAnsiTheme="minorHAnsi" w:cstheme="minorHAnsi"/>
        </w:rPr>
        <w:t xml:space="preserve"> </w:t>
      </w:r>
      <w:r w:rsidR="001E3DD0" w:rsidRPr="007F47D8">
        <w:rPr>
          <w:rFonts w:asciiTheme="minorHAnsi" w:hAnsiTheme="minorHAnsi" w:cstheme="minorHAnsi"/>
          <w:lang w:eastAsia="en-GB"/>
        </w:rPr>
        <w:t>School of Primary Care, Population Sciences and Medical Education, University of Southampton</w:t>
      </w:r>
      <w:r w:rsidR="005F7843" w:rsidRPr="007F47D8">
        <w:rPr>
          <w:rFonts w:asciiTheme="minorHAnsi" w:hAnsiTheme="minorHAnsi" w:cstheme="minorHAnsi"/>
          <w:lang w:eastAsia="en-GB"/>
        </w:rPr>
        <w:t xml:space="preserve">, </w:t>
      </w:r>
      <w:proofErr w:type="spellStart"/>
      <w:r w:rsidR="001E3DD0" w:rsidRPr="007F47D8">
        <w:rPr>
          <w:rFonts w:asciiTheme="minorHAnsi" w:hAnsiTheme="minorHAnsi" w:cstheme="minorHAnsi"/>
          <w:lang w:eastAsia="en-GB"/>
        </w:rPr>
        <w:t>Aldermoor</w:t>
      </w:r>
      <w:proofErr w:type="spellEnd"/>
      <w:r w:rsidR="001E3DD0" w:rsidRPr="007F47D8">
        <w:rPr>
          <w:rFonts w:asciiTheme="minorHAnsi" w:hAnsiTheme="minorHAnsi" w:cstheme="minorHAnsi"/>
          <w:lang w:eastAsia="en-GB"/>
        </w:rPr>
        <w:t xml:space="preserve"> Health Centre, </w:t>
      </w:r>
      <w:proofErr w:type="spellStart"/>
      <w:r w:rsidR="001E3DD0" w:rsidRPr="007F47D8">
        <w:rPr>
          <w:rFonts w:asciiTheme="minorHAnsi" w:hAnsiTheme="minorHAnsi" w:cstheme="minorHAnsi"/>
          <w:lang w:eastAsia="en-GB"/>
        </w:rPr>
        <w:t>Aldermoor</w:t>
      </w:r>
      <w:proofErr w:type="spellEnd"/>
      <w:r w:rsidR="001E3DD0" w:rsidRPr="007F47D8">
        <w:rPr>
          <w:rFonts w:asciiTheme="minorHAnsi" w:hAnsiTheme="minorHAnsi" w:cstheme="minorHAnsi"/>
          <w:lang w:eastAsia="en-GB"/>
        </w:rPr>
        <w:t xml:space="preserve"> Close, Southampton SO16 5ST</w:t>
      </w:r>
    </w:p>
    <w:p w14:paraId="047FA226" w14:textId="008953F8" w:rsidR="00DB0BFB" w:rsidRPr="005F7843" w:rsidRDefault="00DB0BFB" w:rsidP="005F7843">
      <w:pPr>
        <w:spacing w:before="120" w:after="120" w:line="276" w:lineRule="auto"/>
        <w:rPr>
          <w:rFonts w:asciiTheme="minorHAnsi" w:eastAsia="SimSun" w:hAnsiTheme="minorHAnsi" w:cstheme="minorHAnsi"/>
        </w:rPr>
      </w:pPr>
      <w:r w:rsidRPr="005F7843">
        <w:rPr>
          <w:rFonts w:asciiTheme="minorHAnsi" w:eastAsia="SimSun" w:hAnsiTheme="minorHAnsi" w:cstheme="minorHAnsi"/>
        </w:rPr>
        <w:t xml:space="preserve">2. </w:t>
      </w:r>
      <w:r w:rsidR="007C1BCB">
        <w:rPr>
          <w:rFonts w:asciiTheme="minorHAnsi" w:eastAsia="SimSun" w:hAnsiTheme="minorHAnsi" w:cstheme="minorHAnsi"/>
        </w:rPr>
        <w:t xml:space="preserve">Emeritus </w:t>
      </w:r>
      <w:r w:rsidR="009F4CC2" w:rsidRPr="005F7843">
        <w:rPr>
          <w:rFonts w:asciiTheme="minorHAnsi" w:eastAsia="SimSun" w:hAnsiTheme="minorHAnsi" w:cstheme="minorHAnsi"/>
        </w:rPr>
        <w:t xml:space="preserve">Professor of Traditional Chinese Medicine and Integrated Health, School of Health and Social Care, London South Bank University, London, United Kingdom SE1 </w:t>
      </w:r>
      <w:r w:rsidR="00AA3F3D">
        <w:rPr>
          <w:rFonts w:asciiTheme="minorHAnsi" w:eastAsia="SimSun" w:hAnsiTheme="minorHAnsi" w:cstheme="minorHAnsi"/>
        </w:rPr>
        <w:t>0</w:t>
      </w:r>
      <w:r w:rsidR="009F4CC2" w:rsidRPr="005F7843">
        <w:rPr>
          <w:rFonts w:asciiTheme="minorHAnsi" w:eastAsia="SimSun" w:hAnsiTheme="minorHAnsi" w:cstheme="minorHAnsi"/>
        </w:rPr>
        <w:t>AA</w:t>
      </w:r>
    </w:p>
    <w:p w14:paraId="0E0B4342" w14:textId="7352A6E1" w:rsidR="009F4CC2" w:rsidRPr="005F7843" w:rsidRDefault="00DB0BFB" w:rsidP="005F7843">
      <w:pPr>
        <w:spacing w:before="120" w:after="120" w:line="276" w:lineRule="auto"/>
        <w:rPr>
          <w:rFonts w:asciiTheme="minorHAnsi" w:eastAsia="SimSun" w:hAnsiTheme="minorHAnsi" w:cstheme="minorHAnsi"/>
        </w:rPr>
      </w:pPr>
      <w:r w:rsidRPr="005F7843">
        <w:rPr>
          <w:rFonts w:asciiTheme="minorHAnsi" w:eastAsia="SimSun" w:hAnsiTheme="minorHAnsi" w:cstheme="minorHAnsi"/>
        </w:rPr>
        <w:t xml:space="preserve">3. </w:t>
      </w:r>
      <w:r w:rsidR="009F4CC2" w:rsidRPr="005F7843">
        <w:rPr>
          <w:rFonts w:asciiTheme="minorHAnsi" w:eastAsia="SimSun" w:hAnsiTheme="minorHAnsi" w:cstheme="minorHAnsi"/>
        </w:rPr>
        <w:t>Visiting Professor, Centre for Evidence Based Chinese Medicine, Beijing University of Chinese Medicine, Beijing, 100029, China</w:t>
      </w:r>
      <w:r w:rsidR="00226D66">
        <w:rPr>
          <w:rFonts w:asciiTheme="minorHAnsi" w:eastAsia="SimSun" w:hAnsiTheme="minorHAnsi" w:cstheme="minorHAnsi"/>
        </w:rPr>
        <w:t xml:space="preserve">  </w:t>
      </w:r>
    </w:p>
    <w:p w14:paraId="5E3182B0" w14:textId="77777777" w:rsidR="009F4CC2" w:rsidRPr="005F7843" w:rsidRDefault="009F4CC2" w:rsidP="005F7843">
      <w:pPr>
        <w:pStyle w:val="MDPI16affiliation"/>
        <w:ind w:left="0" w:firstLine="0"/>
        <w:rPr>
          <w:rFonts w:asciiTheme="minorHAnsi" w:eastAsia="SimSun" w:hAnsiTheme="minorHAnsi" w:cstheme="minorHAnsi"/>
          <w:sz w:val="24"/>
          <w:szCs w:val="24"/>
        </w:rPr>
      </w:pPr>
    </w:p>
    <w:p w14:paraId="2C6F7BA5" w14:textId="342C4E96" w:rsidR="009F4CC2" w:rsidRDefault="009F4CC2" w:rsidP="005F7843">
      <w:pPr>
        <w:pStyle w:val="MDPI16affiliation"/>
        <w:ind w:left="0" w:firstLine="0"/>
        <w:rPr>
          <w:rStyle w:val="Hyperlink"/>
          <w:rFonts w:asciiTheme="minorHAnsi" w:eastAsia="SimSun" w:hAnsiTheme="minorHAnsi" w:cstheme="minorHAnsi"/>
          <w:sz w:val="24"/>
          <w:szCs w:val="24"/>
        </w:rPr>
      </w:pPr>
      <w:r w:rsidRPr="005F7843">
        <w:rPr>
          <w:rFonts w:asciiTheme="minorHAnsi" w:eastAsia="SimSun" w:hAnsiTheme="minorHAnsi" w:cstheme="minorHAnsi"/>
          <w:sz w:val="24"/>
          <w:szCs w:val="24"/>
        </w:rPr>
        <w:t xml:space="preserve">Corresponding author:  </w:t>
      </w:r>
      <w:hyperlink r:id="rId11" w:history="1">
        <w:r w:rsidR="00E36F53" w:rsidRPr="007A5747">
          <w:rPr>
            <w:rStyle w:val="Hyperlink"/>
            <w:rFonts w:asciiTheme="minorHAnsi" w:eastAsia="SimSun" w:hAnsiTheme="minorHAnsi" w:cstheme="minorHAnsi"/>
            <w:sz w:val="24"/>
            <w:szCs w:val="24"/>
          </w:rPr>
          <w:t>nicky.robinson@lsbu.ac.uk</w:t>
        </w:r>
      </w:hyperlink>
    </w:p>
    <w:p w14:paraId="3ADAF15B" w14:textId="77777777" w:rsidR="008F0B81" w:rsidRDefault="008F0B81" w:rsidP="005F7843">
      <w:pPr>
        <w:pStyle w:val="MDPI16affiliation"/>
        <w:ind w:left="0" w:firstLine="0"/>
        <w:rPr>
          <w:rStyle w:val="Hyperlink"/>
          <w:rFonts w:asciiTheme="minorHAnsi" w:eastAsia="SimSun" w:hAnsiTheme="minorHAnsi" w:cstheme="minorHAnsi"/>
          <w:sz w:val="24"/>
          <w:szCs w:val="24"/>
        </w:rPr>
      </w:pPr>
    </w:p>
    <w:p w14:paraId="0C2A014C" w14:textId="1D886F98" w:rsidR="008F0B81" w:rsidRDefault="00487904" w:rsidP="008F0B81">
      <w:pPr>
        <w:spacing w:before="120" w:after="120" w:line="276" w:lineRule="auto"/>
        <w:rPr>
          <w:rFonts w:asciiTheme="minorHAnsi" w:hAnsiTheme="minorHAnsi" w:cs="Calibri"/>
        </w:rPr>
      </w:pPr>
      <w:r>
        <w:rPr>
          <w:rFonts w:asciiTheme="minorHAnsi" w:hAnsiTheme="minorHAnsi" w:cs="Calibri"/>
        </w:rPr>
        <w:t>ORC</w:t>
      </w:r>
      <w:r w:rsidR="008F0B81">
        <w:rPr>
          <w:rFonts w:asciiTheme="minorHAnsi" w:hAnsiTheme="minorHAnsi" w:cs="Calibri"/>
        </w:rPr>
        <w:t>ID number of the authors</w:t>
      </w:r>
    </w:p>
    <w:p w14:paraId="42807DAD" w14:textId="162DD68A" w:rsidR="008F0B81" w:rsidRDefault="008F0B81" w:rsidP="00D817DF">
      <w:pPr>
        <w:rPr>
          <w:rFonts w:asciiTheme="minorHAnsi" w:hAnsiTheme="minorHAnsi" w:cs="Calibri"/>
        </w:rPr>
      </w:pPr>
      <w:r>
        <w:rPr>
          <w:rFonts w:asciiTheme="minorHAnsi" w:hAnsiTheme="minorHAnsi" w:cs="Calibri"/>
        </w:rPr>
        <w:t xml:space="preserve">XYH: </w:t>
      </w:r>
      <w:r w:rsidR="00487904" w:rsidRPr="00D817DF">
        <w:rPr>
          <w:rFonts w:asciiTheme="minorHAnsi" w:hAnsiTheme="minorHAnsi" w:cs="Calibri"/>
        </w:rPr>
        <w:t>0000-0002-3143-7999</w:t>
      </w:r>
    </w:p>
    <w:p w14:paraId="5662311C" w14:textId="42212B71" w:rsidR="008F0B81" w:rsidRPr="0031079B" w:rsidRDefault="008F0B81" w:rsidP="008F0B81">
      <w:pPr>
        <w:spacing w:before="120" w:after="120" w:line="276" w:lineRule="auto"/>
        <w:rPr>
          <w:rFonts w:asciiTheme="minorHAnsi" w:hAnsiTheme="minorHAnsi" w:cstheme="minorHAnsi"/>
        </w:rPr>
      </w:pPr>
      <w:r w:rsidRPr="0031079B">
        <w:rPr>
          <w:rFonts w:asciiTheme="minorHAnsi" w:hAnsiTheme="minorHAnsi" w:cstheme="minorHAnsi"/>
        </w:rPr>
        <w:t>ML:</w:t>
      </w:r>
      <w:r w:rsidR="0081480E" w:rsidRPr="0031079B">
        <w:rPr>
          <w:rFonts w:asciiTheme="minorHAnsi" w:hAnsiTheme="minorHAnsi" w:cstheme="minorHAnsi"/>
        </w:rPr>
        <w:t xml:space="preserve"> </w:t>
      </w:r>
      <w:r w:rsidR="0081480E" w:rsidRPr="00D817DF">
        <w:rPr>
          <w:rFonts w:asciiTheme="minorHAnsi" w:hAnsiTheme="minorHAnsi" w:cstheme="minorHAnsi"/>
        </w:rPr>
        <w:t>0000-0002-7393-0618</w:t>
      </w:r>
    </w:p>
    <w:p w14:paraId="59AAC9FC" w14:textId="6B9BA0E7" w:rsidR="008F0B81" w:rsidRDefault="008F0B81" w:rsidP="008F0B81">
      <w:pPr>
        <w:spacing w:before="120" w:after="120" w:line="276" w:lineRule="auto"/>
        <w:rPr>
          <w:rFonts w:asciiTheme="minorHAnsi" w:hAnsiTheme="minorHAnsi" w:cs="Calibri"/>
        </w:rPr>
      </w:pPr>
      <w:r>
        <w:rPr>
          <w:rFonts w:asciiTheme="minorHAnsi" w:hAnsiTheme="minorHAnsi" w:cs="Calibri"/>
        </w:rPr>
        <w:t>NR:</w:t>
      </w:r>
      <w:r w:rsidR="00CE48D0">
        <w:rPr>
          <w:rFonts w:asciiTheme="minorHAnsi" w:hAnsiTheme="minorHAnsi" w:cs="Calibri"/>
        </w:rPr>
        <w:t xml:space="preserve"> 0000-0001-5256-4527</w:t>
      </w:r>
    </w:p>
    <w:p w14:paraId="7C6A1163" w14:textId="77777777" w:rsidR="008F0B81" w:rsidRDefault="008F0B81" w:rsidP="005F7843">
      <w:pPr>
        <w:pStyle w:val="MDPI16affiliation"/>
        <w:ind w:left="0" w:firstLine="0"/>
        <w:rPr>
          <w:rFonts w:asciiTheme="minorHAnsi" w:eastAsia="SimSun" w:hAnsiTheme="minorHAnsi" w:cstheme="minorHAnsi"/>
          <w:color w:val="auto"/>
          <w:sz w:val="24"/>
          <w:szCs w:val="24"/>
        </w:rPr>
      </w:pPr>
    </w:p>
    <w:p w14:paraId="2B13A21E" w14:textId="77777777" w:rsidR="00F204C3" w:rsidRDefault="00F204C3" w:rsidP="005F7843">
      <w:pPr>
        <w:pStyle w:val="MDPI16affiliation"/>
        <w:ind w:left="0" w:firstLine="0"/>
        <w:rPr>
          <w:rFonts w:asciiTheme="minorHAnsi" w:eastAsia="SimSun" w:hAnsiTheme="minorHAnsi" w:cstheme="minorHAnsi"/>
          <w:color w:val="auto"/>
          <w:sz w:val="24"/>
          <w:szCs w:val="24"/>
        </w:rPr>
      </w:pPr>
    </w:p>
    <w:p w14:paraId="405670EA" w14:textId="77777777" w:rsidR="00F204C3" w:rsidRDefault="00F204C3" w:rsidP="005F7843">
      <w:pPr>
        <w:pStyle w:val="MDPI16affiliation"/>
        <w:ind w:left="0" w:firstLine="0"/>
        <w:rPr>
          <w:rFonts w:asciiTheme="minorHAnsi" w:eastAsia="SimSun" w:hAnsiTheme="minorHAnsi" w:cstheme="minorHAnsi"/>
          <w:color w:val="auto"/>
          <w:sz w:val="24"/>
          <w:szCs w:val="24"/>
        </w:rPr>
      </w:pPr>
    </w:p>
    <w:p w14:paraId="41DF2B36" w14:textId="77777777" w:rsidR="00F204C3" w:rsidRDefault="00F204C3" w:rsidP="005F7843">
      <w:pPr>
        <w:pStyle w:val="MDPI16affiliation"/>
        <w:ind w:left="0" w:firstLine="0"/>
        <w:rPr>
          <w:rFonts w:asciiTheme="minorHAnsi" w:eastAsia="SimSun" w:hAnsiTheme="minorHAnsi" w:cstheme="minorHAnsi"/>
          <w:color w:val="auto"/>
          <w:sz w:val="24"/>
          <w:szCs w:val="24"/>
        </w:rPr>
      </w:pPr>
    </w:p>
    <w:p w14:paraId="6B18B8FD" w14:textId="77777777" w:rsidR="00F204C3" w:rsidRDefault="00F204C3" w:rsidP="005F7843">
      <w:pPr>
        <w:pStyle w:val="MDPI16affiliation"/>
        <w:ind w:left="0" w:firstLine="0"/>
        <w:rPr>
          <w:rFonts w:asciiTheme="minorHAnsi" w:eastAsia="SimSun" w:hAnsiTheme="minorHAnsi" w:cstheme="minorHAnsi"/>
          <w:color w:val="auto"/>
          <w:sz w:val="24"/>
          <w:szCs w:val="24"/>
        </w:rPr>
      </w:pPr>
    </w:p>
    <w:p w14:paraId="48B1E3DD" w14:textId="77777777" w:rsidR="00F204C3" w:rsidRDefault="00F204C3" w:rsidP="005F7843">
      <w:pPr>
        <w:pStyle w:val="MDPI16affiliation"/>
        <w:ind w:left="0" w:firstLine="0"/>
        <w:rPr>
          <w:rFonts w:asciiTheme="minorHAnsi" w:eastAsia="SimSun" w:hAnsiTheme="minorHAnsi" w:cstheme="minorHAnsi"/>
          <w:color w:val="auto"/>
          <w:sz w:val="24"/>
          <w:szCs w:val="24"/>
        </w:rPr>
      </w:pPr>
    </w:p>
    <w:p w14:paraId="41CBE036" w14:textId="77777777" w:rsidR="00F204C3" w:rsidRDefault="00F204C3" w:rsidP="005F7843">
      <w:pPr>
        <w:pStyle w:val="MDPI16affiliation"/>
        <w:ind w:left="0" w:firstLine="0"/>
        <w:rPr>
          <w:rFonts w:asciiTheme="minorHAnsi" w:eastAsia="SimSun" w:hAnsiTheme="minorHAnsi" w:cstheme="minorHAnsi"/>
          <w:color w:val="auto"/>
          <w:sz w:val="24"/>
          <w:szCs w:val="24"/>
        </w:rPr>
      </w:pPr>
    </w:p>
    <w:p w14:paraId="6842901C" w14:textId="77777777" w:rsidR="00F204C3" w:rsidRDefault="00F204C3" w:rsidP="005F7843">
      <w:pPr>
        <w:pStyle w:val="MDPI16affiliation"/>
        <w:ind w:left="0" w:firstLine="0"/>
        <w:rPr>
          <w:rFonts w:asciiTheme="minorHAnsi" w:eastAsia="SimSun" w:hAnsiTheme="minorHAnsi" w:cstheme="minorHAnsi"/>
          <w:color w:val="auto"/>
          <w:sz w:val="24"/>
          <w:szCs w:val="24"/>
        </w:rPr>
      </w:pPr>
    </w:p>
    <w:p w14:paraId="73EBA106" w14:textId="77777777" w:rsidR="00F204C3" w:rsidRDefault="00F204C3" w:rsidP="005F7843">
      <w:pPr>
        <w:pStyle w:val="MDPI16affiliation"/>
        <w:ind w:left="0" w:firstLine="0"/>
        <w:rPr>
          <w:rFonts w:asciiTheme="minorHAnsi" w:eastAsia="SimSun" w:hAnsiTheme="minorHAnsi" w:cstheme="minorHAnsi"/>
          <w:color w:val="auto"/>
          <w:sz w:val="24"/>
          <w:szCs w:val="24"/>
        </w:rPr>
      </w:pPr>
    </w:p>
    <w:p w14:paraId="43CA9FA2" w14:textId="77777777" w:rsidR="00F204C3" w:rsidRDefault="00F204C3" w:rsidP="005F7843">
      <w:pPr>
        <w:pStyle w:val="MDPI16affiliation"/>
        <w:ind w:left="0" w:firstLine="0"/>
        <w:rPr>
          <w:rFonts w:asciiTheme="minorHAnsi" w:eastAsia="SimSun" w:hAnsiTheme="minorHAnsi" w:cstheme="minorHAnsi"/>
          <w:color w:val="auto"/>
          <w:sz w:val="24"/>
          <w:szCs w:val="24"/>
        </w:rPr>
      </w:pPr>
    </w:p>
    <w:p w14:paraId="2BC8AE45" w14:textId="77777777" w:rsidR="00F204C3" w:rsidRDefault="00F204C3" w:rsidP="005F7843">
      <w:pPr>
        <w:pStyle w:val="MDPI16affiliation"/>
        <w:ind w:left="0" w:firstLine="0"/>
        <w:rPr>
          <w:rFonts w:asciiTheme="minorHAnsi" w:eastAsia="SimSun" w:hAnsiTheme="minorHAnsi" w:cstheme="minorHAnsi"/>
          <w:color w:val="auto"/>
          <w:sz w:val="24"/>
          <w:szCs w:val="24"/>
        </w:rPr>
      </w:pPr>
    </w:p>
    <w:p w14:paraId="6A14F1D3" w14:textId="77777777" w:rsidR="00F204C3" w:rsidRDefault="00F204C3" w:rsidP="005F7843">
      <w:pPr>
        <w:pStyle w:val="MDPI16affiliation"/>
        <w:ind w:left="0" w:firstLine="0"/>
        <w:rPr>
          <w:rFonts w:asciiTheme="minorHAnsi" w:eastAsia="SimSun" w:hAnsiTheme="minorHAnsi" w:cstheme="minorHAnsi"/>
          <w:color w:val="auto"/>
          <w:sz w:val="24"/>
          <w:szCs w:val="24"/>
        </w:rPr>
      </w:pPr>
    </w:p>
    <w:p w14:paraId="296AB1D4" w14:textId="77777777" w:rsidR="00F204C3" w:rsidRDefault="00F204C3" w:rsidP="005F7843">
      <w:pPr>
        <w:pStyle w:val="MDPI16affiliation"/>
        <w:ind w:left="0" w:firstLine="0"/>
        <w:rPr>
          <w:rFonts w:asciiTheme="minorHAnsi" w:eastAsia="SimSun" w:hAnsiTheme="minorHAnsi" w:cstheme="minorHAnsi"/>
          <w:color w:val="auto"/>
          <w:sz w:val="24"/>
          <w:szCs w:val="24"/>
        </w:rPr>
      </w:pPr>
    </w:p>
    <w:p w14:paraId="64CFF6DF" w14:textId="77777777" w:rsidR="00F204C3" w:rsidRDefault="00F204C3" w:rsidP="005F7843">
      <w:pPr>
        <w:pStyle w:val="MDPI16affiliation"/>
        <w:ind w:left="0" w:firstLine="0"/>
        <w:rPr>
          <w:rFonts w:asciiTheme="minorHAnsi" w:eastAsia="SimSun" w:hAnsiTheme="minorHAnsi" w:cstheme="minorHAnsi"/>
          <w:color w:val="auto"/>
          <w:sz w:val="24"/>
          <w:szCs w:val="24"/>
        </w:rPr>
      </w:pPr>
    </w:p>
    <w:p w14:paraId="5450C1C7" w14:textId="77777777" w:rsidR="00F204C3" w:rsidRDefault="00F204C3" w:rsidP="005F7843">
      <w:pPr>
        <w:pStyle w:val="MDPI16affiliation"/>
        <w:ind w:left="0" w:firstLine="0"/>
        <w:rPr>
          <w:rFonts w:asciiTheme="minorHAnsi" w:eastAsia="SimSun" w:hAnsiTheme="minorHAnsi" w:cstheme="minorHAnsi"/>
          <w:color w:val="auto"/>
          <w:sz w:val="24"/>
          <w:szCs w:val="24"/>
        </w:rPr>
      </w:pPr>
    </w:p>
    <w:p w14:paraId="243083E8" w14:textId="77777777" w:rsidR="00F204C3" w:rsidRDefault="00F204C3" w:rsidP="005F7843">
      <w:pPr>
        <w:pStyle w:val="MDPI16affiliation"/>
        <w:ind w:left="0" w:firstLine="0"/>
        <w:rPr>
          <w:rFonts w:asciiTheme="minorHAnsi" w:eastAsia="SimSun" w:hAnsiTheme="minorHAnsi" w:cstheme="minorHAnsi"/>
          <w:color w:val="auto"/>
          <w:sz w:val="24"/>
          <w:szCs w:val="24"/>
        </w:rPr>
      </w:pPr>
    </w:p>
    <w:p w14:paraId="387D0A72" w14:textId="77777777" w:rsidR="00F204C3" w:rsidRDefault="00F204C3" w:rsidP="005F7843">
      <w:pPr>
        <w:pStyle w:val="MDPI16affiliation"/>
        <w:ind w:left="0" w:firstLine="0"/>
        <w:rPr>
          <w:rFonts w:asciiTheme="minorHAnsi" w:eastAsia="SimSun" w:hAnsiTheme="minorHAnsi" w:cstheme="minorHAnsi"/>
          <w:color w:val="auto"/>
          <w:sz w:val="24"/>
          <w:szCs w:val="24"/>
        </w:rPr>
      </w:pPr>
    </w:p>
    <w:p w14:paraId="0E74177B" w14:textId="77777777" w:rsidR="00F204C3" w:rsidRDefault="00F204C3" w:rsidP="005F7843">
      <w:pPr>
        <w:pStyle w:val="MDPI16affiliation"/>
        <w:ind w:left="0" w:firstLine="0"/>
        <w:rPr>
          <w:rFonts w:asciiTheme="minorHAnsi" w:eastAsia="SimSun" w:hAnsiTheme="minorHAnsi" w:cstheme="minorHAnsi"/>
          <w:color w:val="auto"/>
          <w:sz w:val="24"/>
          <w:szCs w:val="24"/>
        </w:rPr>
      </w:pPr>
    </w:p>
    <w:p w14:paraId="50DEF1DE" w14:textId="77777777" w:rsidR="00F204C3" w:rsidRDefault="00F204C3" w:rsidP="005F7843">
      <w:pPr>
        <w:pStyle w:val="MDPI16affiliation"/>
        <w:ind w:left="0" w:firstLine="0"/>
        <w:rPr>
          <w:rFonts w:asciiTheme="minorHAnsi" w:eastAsia="SimSun" w:hAnsiTheme="minorHAnsi" w:cstheme="minorHAnsi"/>
          <w:color w:val="auto"/>
          <w:sz w:val="24"/>
          <w:szCs w:val="24"/>
        </w:rPr>
      </w:pPr>
    </w:p>
    <w:p w14:paraId="3AD783AB" w14:textId="77777777" w:rsidR="00F204C3" w:rsidRDefault="00F204C3" w:rsidP="005F7843">
      <w:pPr>
        <w:pStyle w:val="MDPI16affiliation"/>
        <w:ind w:left="0" w:firstLine="0"/>
        <w:rPr>
          <w:rFonts w:asciiTheme="minorHAnsi" w:eastAsia="SimSun" w:hAnsiTheme="minorHAnsi" w:cstheme="minorHAnsi"/>
          <w:color w:val="auto"/>
          <w:sz w:val="24"/>
          <w:szCs w:val="24"/>
        </w:rPr>
      </w:pPr>
    </w:p>
    <w:p w14:paraId="093B66E7" w14:textId="77777777" w:rsidR="00F204C3" w:rsidRDefault="00F204C3" w:rsidP="005F7843">
      <w:pPr>
        <w:pStyle w:val="MDPI16affiliation"/>
        <w:ind w:left="0" w:firstLine="0"/>
        <w:rPr>
          <w:rFonts w:asciiTheme="minorHAnsi" w:eastAsia="SimSun" w:hAnsiTheme="minorHAnsi" w:cstheme="minorHAnsi"/>
          <w:color w:val="auto"/>
          <w:sz w:val="24"/>
          <w:szCs w:val="24"/>
        </w:rPr>
      </w:pPr>
    </w:p>
    <w:p w14:paraId="05D60B80" w14:textId="77777777" w:rsidR="00F204C3" w:rsidRDefault="00F204C3" w:rsidP="005F7843">
      <w:pPr>
        <w:pStyle w:val="MDPI16affiliation"/>
        <w:ind w:left="0" w:firstLine="0"/>
        <w:rPr>
          <w:rFonts w:asciiTheme="minorHAnsi" w:eastAsia="SimSun" w:hAnsiTheme="minorHAnsi" w:cstheme="minorHAnsi"/>
          <w:color w:val="auto"/>
          <w:sz w:val="24"/>
          <w:szCs w:val="24"/>
        </w:rPr>
      </w:pPr>
    </w:p>
    <w:p w14:paraId="3A20A206" w14:textId="77777777" w:rsidR="00F204C3" w:rsidRDefault="00F204C3" w:rsidP="005F7843">
      <w:pPr>
        <w:pStyle w:val="MDPI16affiliation"/>
        <w:ind w:left="0" w:firstLine="0"/>
        <w:rPr>
          <w:rFonts w:asciiTheme="minorHAnsi" w:eastAsia="SimSun" w:hAnsiTheme="minorHAnsi" w:cstheme="minorHAnsi"/>
          <w:color w:val="auto"/>
          <w:sz w:val="24"/>
          <w:szCs w:val="24"/>
        </w:rPr>
      </w:pPr>
    </w:p>
    <w:p w14:paraId="4F35327A" w14:textId="77777777" w:rsidR="00F204C3" w:rsidRDefault="00F204C3" w:rsidP="005F7843">
      <w:pPr>
        <w:pStyle w:val="MDPI16affiliation"/>
        <w:ind w:left="0" w:firstLine="0"/>
        <w:rPr>
          <w:rFonts w:asciiTheme="minorHAnsi" w:eastAsia="SimSun" w:hAnsiTheme="minorHAnsi" w:cstheme="minorHAnsi"/>
          <w:color w:val="auto"/>
          <w:sz w:val="24"/>
          <w:szCs w:val="24"/>
        </w:rPr>
      </w:pPr>
    </w:p>
    <w:p w14:paraId="07928B4F" w14:textId="6D75C88C" w:rsidR="00727D45" w:rsidRPr="00E36F53" w:rsidRDefault="00727D45" w:rsidP="00177141">
      <w:pPr>
        <w:spacing w:before="120" w:after="120" w:line="276" w:lineRule="auto"/>
        <w:rPr>
          <w:rFonts w:asciiTheme="minorHAnsi" w:hAnsiTheme="minorHAnsi" w:cstheme="minorHAnsi"/>
          <w:b/>
          <w:sz w:val="28"/>
          <w:szCs w:val="28"/>
        </w:rPr>
      </w:pPr>
      <w:r w:rsidRPr="00E36F53">
        <w:rPr>
          <w:rFonts w:asciiTheme="minorHAnsi" w:hAnsiTheme="minorHAnsi" w:cstheme="minorHAnsi"/>
          <w:b/>
          <w:sz w:val="28"/>
          <w:szCs w:val="28"/>
        </w:rPr>
        <w:lastRenderedPageBreak/>
        <w:t>Abstract</w:t>
      </w:r>
    </w:p>
    <w:p w14:paraId="211108CB" w14:textId="02DFE113" w:rsidR="00727D45" w:rsidRDefault="00F16AB6" w:rsidP="00D817DF">
      <w:pPr>
        <w:spacing w:line="360" w:lineRule="auto"/>
        <w:jc w:val="both"/>
        <w:rPr>
          <w:rFonts w:ascii="Calibri" w:hAnsi="Calibri" w:cs="Calibri"/>
        </w:rPr>
      </w:pPr>
      <w:r>
        <w:rPr>
          <w:rFonts w:ascii="Calibri" w:hAnsi="Calibri" w:cs="Calibri"/>
        </w:rPr>
        <w:t>I</w:t>
      </w:r>
      <w:r w:rsidR="00363183">
        <w:rPr>
          <w:rFonts w:ascii="Calibri" w:hAnsi="Calibri" w:cs="Calibri"/>
        </w:rPr>
        <w:t xml:space="preserve">ncreasingly </w:t>
      </w:r>
      <w:r>
        <w:rPr>
          <w:rFonts w:ascii="Calibri" w:hAnsi="Calibri" w:cs="Calibri"/>
        </w:rPr>
        <w:t xml:space="preserve">we are </w:t>
      </w:r>
      <w:r w:rsidR="00363183">
        <w:rPr>
          <w:rFonts w:ascii="Calibri" w:hAnsi="Calibri" w:cs="Calibri"/>
        </w:rPr>
        <w:t xml:space="preserve">reaching </w:t>
      </w:r>
      <w:r w:rsidR="00E84684">
        <w:rPr>
          <w:rFonts w:ascii="Calibri" w:hAnsi="Calibri" w:cs="Calibri"/>
        </w:rPr>
        <w:t>a</w:t>
      </w:r>
      <w:r w:rsidR="00727D45">
        <w:rPr>
          <w:rFonts w:ascii="Calibri" w:hAnsi="Calibri" w:cs="Calibri"/>
        </w:rPr>
        <w:t xml:space="preserve"> situation w</w:t>
      </w:r>
      <w:r>
        <w:rPr>
          <w:rFonts w:ascii="Calibri" w:hAnsi="Calibri" w:cs="Calibri"/>
        </w:rPr>
        <w:t>h</w:t>
      </w:r>
      <w:r w:rsidR="00727D45">
        <w:rPr>
          <w:rFonts w:ascii="Calibri" w:hAnsi="Calibri" w:cs="Calibri"/>
        </w:rPr>
        <w:t xml:space="preserve">ere current antimicrobial medicines </w:t>
      </w:r>
      <w:r w:rsidR="00622C16">
        <w:rPr>
          <w:rFonts w:ascii="Calibri" w:hAnsi="Calibri" w:cs="Calibri"/>
        </w:rPr>
        <w:t xml:space="preserve">are </w:t>
      </w:r>
      <w:r w:rsidR="00727D45">
        <w:rPr>
          <w:rFonts w:ascii="Calibri" w:hAnsi="Calibri" w:cs="Calibri"/>
        </w:rPr>
        <w:t xml:space="preserve">no longer </w:t>
      </w:r>
      <w:r w:rsidR="00395574">
        <w:rPr>
          <w:rFonts w:ascii="Calibri" w:hAnsi="Calibri" w:cs="Calibri"/>
        </w:rPr>
        <w:t>effective for</w:t>
      </w:r>
      <w:r w:rsidR="00727D45">
        <w:rPr>
          <w:rFonts w:ascii="Calibri" w:hAnsi="Calibri" w:cs="Calibri"/>
        </w:rPr>
        <w:t xml:space="preserve"> common infections</w:t>
      </w:r>
      <w:r w:rsidR="00363183">
        <w:rPr>
          <w:rFonts w:ascii="Calibri" w:hAnsi="Calibri" w:cs="Calibri"/>
        </w:rPr>
        <w:t>,</w:t>
      </w:r>
      <w:r>
        <w:rPr>
          <w:rFonts w:ascii="Calibri" w:hAnsi="Calibri" w:cs="Calibri"/>
        </w:rPr>
        <w:t xml:space="preserve"> and</w:t>
      </w:r>
      <w:r w:rsidR="00363183">
        <w:rPr>
          <w:rFonts w:ascii="Calibri" w:hAnsi="Calibri" w:cs="Calibri"/>
        </w:rPr>
        <w:t xml:space="preserve"> antimicrobial resistance (AMR) </w:t>
      </w:r>
      <w:r w:rsidR="007C1BCB">
        <w:rPr>
          <w:rFonts w:ascii="Calibri" w:hAnsi="Calibri" w:cs="Calibri"/>
        </w:rPr>
        <w:t>is</w:t>
      </w:r>
      <w:r w:rsidR="009C0072">
        <w:rPr>
          <w:rFonts w:ascii="Calibri" w:hAnsi="Calibri" w:cs="Calibri"/>
        </w:rPr>
        <w:t xml:space="preserve"> becom</w:t>
      </w:r>
      <w:r w:rsidR="007C1BCB">
        <w:rPr>
          <w:rFonts w:ascii="Calibri" w:hAnsi="Calibri" w:cs="Calibri"/>
        </w:rPr>
        <w:t>ing</w:t>
      </w:r>
      <w:r w:rsidR="00363183">
        <w:rPr>
          <w:rFonts w:ascii="Calibri" w:hAnsi="Calibri" w:cs="Calibri"/>
        </w:rPr>
        <w:t xml:space="preserve"> a global public health </w:t>
      </w:r>
      <w:r w:rsidR="007C1BCB">
        <w:rPr>
          <w:rFonts w:ascii="Calibri" w:hAnsi="Calibri" w:cs="Calibri"/>
        </w:rPr>
        <w:t>crisis</w:t>
      </w:r>
      <w:r w:rsidR="00454AD5">
        <w:rPr>
          <w:rFonts w:ascii="Calibri" w:hAnsi="Calibri" w:cs="Calibri"/>
        </w:rPr>
        <w:t xml:space="preserve">. </w:t>
      </w:r>
      <w:r w:rsidR="00727D45">
        <w:rPr>
          <w:rFonts w:ascii="Calibri" w:hAnsi="Calibri" w:cs="Calibri"/>
        </w:rPr>
        <w:t xml:space="preserve">The reliance on antimicrobials such as antibiotics has become a major issue </w:t>
      </w:r>
      <w:r w:rsidR="007C1BCB">
        <w:rPr>
          <w:rFonts w:ascii="Calibri" w:hAnsi="Calibri" w:cs="Calibri"/>
        </w:rPr>
        <w:t>for</w:t>
      </w:r>
      <w:r w:rsidR="00727D45">
        <w:rPr>
          <w:rFonts w:ascii="Calibri" w:hAnsi="Calibri" w:cs="Calibri"/>
        </w:rPr>
        <w:t xml:space="preserve"> </w:t>
      </w:r>
      <w:r w:rsidR="009C0072">
        <w:rPr>
          <w:rFonts w:ascii="Calibri" w:hAnsi="Calibri" w:cs="Calibri"/>
        </w:rPr>
        <w:t xml:space="preserve">both </w:t>
      </w:r>
      <w:r w:rsidR="00727D45">
        <w:rPr>
          <w:rFonts w:ascii="Calibri" w:hAnsi="Calibri" w:cs="Calibri"/>
        </w:rPr>
        <w:t>medicine and agriculture</w:t>
      </w:r>
      <w:r w:rsidR="00395574">
        <w:rPr>
          <w:rFonts w:ascii="Calibri" w:hAnsi="Calibri" w:cs="Calibri"/>
        </w:rPr>
        <w:t>, particularly given</w:t>
      </w:r>
      <w:r w:rsidR="00727D45">
        <w:rPr>
          <w:rFonts w:ascii="Calibri" w:hAnsi="Calibri" w:cs="Calibri"/>
        </w:rPr>
        <w:t xml:space="preserve"> </w:t>
      </w:r>
      <w:r w:rsidR="00363183">
        <w:rPr>
          <w:rFonts w:ascii="Calibri" w:hAnsi="Calibri" w:cs="Calibri"/>
        </w:rPr>
        <w:t xml:space="preserve">the slow </w:t>
      </w:r>
      <w:r w:rsidR="0030660B">
        <w:rPr>
          <w:rFonts w:ascii="Calibri" w:hAnsi="Calibri" w:cs="Calibri"/>
        </w:rPr>
        <w:t>development of</w:t>
      </w:r>
      <w:r w:rsidR="00727D45">
        <w:rPr>
          <w:rFonts w:ascii="Calibri" w:hAnsi="Calibri" w:cs="Calibri"/>
        </w:rPr>
        <w:t xml:space="preserve"> new medicines </w:t>
      </w:r>
      <w:r w:rsidR="0030660B">
        <w:rPr>
          <w:rFonts w:ascii="Calibri" w:hAnsi="Calibri" w:cs="Calibri"/>
        </w:rPr>
        <w:t xml:space="preserve">and </w:t>
      </w:r>
      <w:r w:rsidR="00727D45">
        <w:rPr>
          <w:rFonts w:ascii="Calibri" w:hAnsi="Calibri" w:cs="Calibri"/>
        </w:rPr>
        <w:t>pharmaceutical industry</w:t>
      </w:r>
      <w:r w:rsidR="00395574">
        <w:rPr>
          <w:rFonts w:ascii="Calibri" w:hAnsi="Calibri" w:cs="Calibri"/>
        </w:rPr>
        <w:t xml:space="preserve"> investment</w:t>
      </w:r>
      <w:r w:rsidR="00727D45">
        <w:rPr>
          <w:rFonts w:ascii="Calibri" w:hAnsi="Calibri" w:cs="Calibri"/>
        </w:rPr>
        <w:t xml:space="preserve">. The UK government has been working with other international bodies in the search for solutions to the many challenges AMR poses. Herbal medicines </w:t>
      </w:r>
      <w:r w:rsidR="00395574">
        <w:rPr>
          <w:rFonts w:ascii="Calibri" w:hAnsi="Calibri" w:cs="Calibri"/>
        </w:rPr>
        <w:t>may</w:t>
      </w:r>
      <w:r w:rsidR="00E84684">
        <w:rPr>
          <w:rFonts w:ascii="Calibri" w:hAnsi="Calibri" w:cs="Calibri"/>
        </w:rPr>
        <w:t xml:space="preserve"> </w:t>
      </w:r>
      <w:r w:rsidR="00395574">
        <w:rPr>
          <w:rFonts w:ascii="Calibri" w:hAnsi="Calibri" w:cs="Calibri"/>
        </w:rPr>
        <w:t>provide a</w:t>
      </w:r>
      <w:r w:rsidR="00727D45">
        <w:rPr>
          <w:rFonts w:ascii="Calibri" w:hAnsi="Calibri" w:cs="Calibri"/>
        </w:rPr>
        <w:t xml:space="preserve"> useful modality in the fight against AMR and can work solely or in tandem with current antimicrobial approaches</w:t>
      </w:r>
      <w:r w:rsidR="00395574">
        <w:rPr>
          <w:rFonts w:ascii="Calibri" w:hAnsi="Calibri" w:cs="Calibri"/>
        </w:rPr>
        <w:t xml:space="preserve">. </w:t>
      </w:r>
      <w:r w:rsidR="00CA5885">
        <w:rPr>
          <w:rFonts w:ascii="Calibri" w:hAnsi="Calibri" w:cs="Calibri"/>
        </w:rPr>
        <w:t>Recommendations for herbal medicine use during the COVID</w:t>
      </w:r>
      <w:r w:rsidR="00395574">
        <w:rPr>
          <w:rFonts w:ascii="Calibri" w:hAnsi="Calibri" w:cs="Calibri"/>
        </w:rPr>
        <w:t>-</w:t>
      </w:r>
      <w:r w:rsidR="00CA5885">
        <w:rPr>
          <w:rFonts w:ascii="Calibri" w:hAnsi="Calibri" w:cs="Calibri"/>
        </w:rPr>
        <w:t xml:space="preserve">19 outbreak </w:t>
      </w:r>
      <w:r w:rsidR="001D269D">
        <w:rPr>
          <w:rFonts w:ascii="Calibri" w:hAnsi="Calibri" w:cs="Calibri"/>
        </w:rPr>
        <w:t xml:space="preserve">have </w:t>
      </w:r>
      <w:r w:rsidR="00CA5885">
        <w:rPr>
          <w:rFonts w:ascii="Calibri" w:hAnsi="Calibri" w:cs="Calibri"/>
        </w:rPr>
        <w:t>featured in Chinese national guidelines and policies</w:t>
      </w:r>
      <w:r w:rsidR="00395574">
        <w:rPr>
          <w:rFonts w:ascii="Calibri" w:hAnsi="Calibri" w:cs="Calibri"/>
        </w:rPr>
        <w:t>, but UK strategies have no such guidance</w:t>
      </w:r>
      <w:r w:rsidR="00CA5885">
        <w:rPr>
          <w:rFonts w:ascii="Calibri" w:hAnsi="Calibri" w:cs="Calibri"/>
        </w:rPr>
        <w:t xml:space="preserve">. </w:t>
      </w:r>
      <w:r w:rsidR="00395574">
        <w:rPr>
          <w:rFonts w:ascii="Calibri" w:hAnsi="Calibri" w:cs="Calibri"/>
        </w:rPr>
        <w:t>More research is urgently needed to explore the biological plausibility and safety of herbal medicines to manage AMR.</w:t>
      </w:r>
      <w:r w:rsidR="00CA5885">
        <w:rPr>
          <w:rFonts w:ascii="Calibri" w:hAnsi="Calibri" w:cs="Calibri"/>
        </w:rPr>
        <w:t xml:space="preserve">  </w:t>
      </w:r>
      <w:r w:rsidR="005F7843" w:rsidRPr="00177141">
        <w:rPr>
          <w:rFonts w:asciiTheme="minorHAnsi" w:hAnsiTheme="minorHAnsi" w:cs="Calibri"/>
        </w:rPr>
        <w:t>AMR is universal</w:t>
      </w:r>
      <w:r w:rsidR="005F7843">
        <w:rPr>
          <w:rFonts w:asciiTheme="minorHAnsi" w:hAnsiTheme="minorHAnsi" w:cs="Calibri"/>
        </w:rPr>
        <w:t>,</w:t>
      </w:r>
      <w:r w:rsidR="005F7843" w:rsidRPr="00177141">
        <w:rPr>
          <w:rFonts w:asciiTheme="minorHAnsi" w:hAnsiTheme="minorHAnsi" w:cs="Calibri"/>
        </w:rPr>
        <w:t xml:space="preserve"> affecting anyone and everyone, at any age and in any country</w:t>
      </w:r>
      <w:r w:rsidR="00395574">
        <w:rPr>
          <w:rFonts w:asciiTheme="minorHAnsi" w:hAnsiTheme="minorHAnsi" w:cs="Calibri"/>
        </w:rPr>
        <w:t>. I</w:t>
      </w:r>
      <w:r w:rsidR="00363183">
        <w:rPr>
          <w:rFonts w:ascii="Calibri" w:hAnsi="Calibri" w:cs="Calibri"/>
        </w:rPr>
        <w:t>nvestigating</w:t>
      </w:r>
      <w:r w:rsidR="00727D45">
        <w:rPr>
          <w:rFonts w:ascii="Calibri" w:hAnsi="Calibri" w:cs="Calibri"/>
        </w:rPr>
        <w:t xml:space="preserve"> </w:t>
      </w:r>
      <w:r w:rsidR="00363183">
        <w:rPr>
          <w:rFonts w:ascii="Calibri" w:hAnsi="Calibri" w:cs="Calibri"/>
        </w:rPr>
        <w:t xml:space="preserve">how such approaches can </w:t>
      </w:r>
      <w:r w:rsidR="00395574">
        <w:rPr>
          <w:rFonts w:ascii="Calibri" w:hAnsi="Calibri" w:cs="Calibri"/>
        </w:rPr>
        <w:t>be integrated into</w:t>
      </w:r>
      <w:r w:rsidR="00363183">
        <w:rPr>
          <w:rFonts w:ascii="Calibri" w:hAnsi="Calibri" w:cs="Calibri"/>
        </w:rPr>
        <w:t xml:space="preserve"> western medicine will be important to elucidate</w:t>
      </w:r>
      <w:r w:rsidR="00727D45">
        <w:rPr>
          <w:rFonts w:ascii="Calibri" w:hAnsi="Calibri" w:cs="Calibri"/>
        </w:rPr>
        <w:t>.</w:t>
      </w:r>
    </w:p>
    <w:p w14:paraId="1DBEA2E7" w14:textId="721BFD9D" w:rsidR="00E36F53" w:rsidRPr="00177141" w:rsidRDefault="00727D45" w:rsidP="00D817DF">
      <w:pPr>
        <w:spacing w:before="120" w:after="120" w:line="360" w:lineRule="auto"/>
        <w:rPr>
          <w:rFonts w:asciiTheme="minorHAnsi" w:hAnsiTheme="minorHAnsi" w:cs="Calibri"/>
        </w:rPr>
      </w:pPr>
      <w:r w:rsidRPr="00E36F53">
        <w:rPr>
          <w:rFonts w:asciiTheme="minorHAnsi" w:hAnsiTheme="minorHAnsi" w:cs="Calibri"/>
          <w:b/>
        </w:rPr>
        <w:t>Keywords</w:t>
      </w:r>
      <w:r w:rsidR="00363183" w:rsidRPr="00E36F53">
        <w:rPr>
          <w:rFonts w:asciiTheme="minorHAnsi" w:hAnsiTheme="minorHAnsi" w:cs="Calibri"/>
          <w:b/>
        </w:rPr>
        <w:t>:</w:t>
      </w:r>
      <w:r w:rsidR="00363183">
        <w:rPr>
          <w:rFonts w:asciiTheme="minorHAnsi" w:hAnsiTheme="minorHAnsi" w:cs="Calibri"/>
        </w:rPr>
        <w:t xml:space="preserve"> </w:t>
      </w:r>
      <w:r>
        <w:rPr>
          <w:rFonts w:asciiTheme="minorHAnsi" w:hAnsiTheme="minorHAnsi" w:cs="Calibri"/>
        </w:rPr>
        <w:t xml:space="preserve">  </w:t>
      </w:r>
      <w:r w:rsidR="009C0072">
        <w:rPr>
          <w:rFonts w:asciiTheme="minorHAnsi" w:hAnsiTheme="minorHAnsi" w:cs="Calibri"/>
        </w:rPr>
        <w:t xml:space="preserve">Antibiotics; </w:t>
      </w:r>
      <w:r w:rsidR="00363183">
        <w:rPr>
          <w:rFonts w:ascii="Calibri" w:hAnsi="Calibri" w:cs="Calibri"/>
        </w:rPr>
        <w:t xml:space="preserve">Antimicrobial resistance; </w:t>
      </w:r>
      <w:r w:rsidR="009C0072">
        <w:rPr>
          <w:rFonts w:ascii="Calibri" w:hAnsi="Calibri" w:cs="Calibri"/>
        </w:rPr>
        <w:t>H</w:t>
      </w:r>
      <w:r w:rsidR="00363183">
        <w:rPr>
          <w:rFonts w:ascii="Calibri" w:hAnsi="Calibri" w:cs="Calibri"/>
        </w:rPr>
        <w:t xml:space="preserve">erbal medicine; </w:t>
      </w:r>
      <w:r w:rsidR="009C0072">
        <w:rPr>
          <w:rFonts w:ascii="Calibri" w:hAnsi="Calibri" w:cs="Calibri"/>
        </w:rPr>
        <w:t>Global health; Government response</w:t>
      </w:r>
    </w:p>
    <w:p w14:paraId="6BB0F970" w14:textId="77777777" w:rsidR="00495A45" w:rsidRDefault="00495A45">
      <w:pPr>
        <w:spacing w:after="200" w:line="276" w:lineRule="auto"/>
        <w:rPr>
          <w:rFonts w:asciiTheme="minorHAnsi" w:hAnsiTheme="minorHAnsi"/>
          <w:b/>
        </w:rPr>
      </w:pPr>
      <w:r>
        <w:rPr>
          <w:rFonts w:asciiTheme="minorHAnsi" w:hAnsiTheme="minorHAnsi"/>
          <w:b/>
        </w:rPr>
        <w:br w:type="page"/>
      </w:r>
    </w:p>
    <w:p w14:paraId="4E4A7AF2" w14:textId="25FA2FA1" w:rsidR="00BA59A0" w:rsidRPr="00177141" w:rsidRDefault="00C41581" w:rsidP="00177141">
      <w:pPr>
        <w:spacing w:before="120" w:after="120" w:line="276" w:lineRule="auto"/>
        <w:rPr>
          <w:rFonts w:asciiTheme="minorHAnsi" w:hAnsiTheme="minorHAnsi"/>
          <w:b/>
        </w:rPr>
      </w:pPr>
      <w:proofErr w:type="gramStart"/>
      <w:r>
        <w:rPr>
          <w:rFonts w:asciiTheme="minorHAnsi" w:hAnsiTheme="minorHAnsi"/>
          <w:b/>
        </w:rPr>
        <w:lastRenderedPageBreak/>
        <w:t xml:space="preserve">1.0  </w:t>
      </w:r>
      <w:r w:rsidR="00BA59A0" w:rsidRPr="00177141">
        <w:rPr>
          <w:rFonts w:asciiTheme="minorHAnsi" w:hAnsiTheme="minorHAnsi"/>
          <w:b/>
        </w:rPr>
        <w:t>Anti</w:t>
      </w:r>
      <w:proofErr w:type="gramEnd"/>
      <w:r w:rsidR="00BA59A0" w:rsidRPr="00177141">
        <w:rPr>
          <w:rFonts w:asciiTheme="minorHAnsi" w:hAnsiTheme="minorHAnsi"/>
          <w:b/>
        </w:rPr>
        <w:t>-microbial resistance</w:t>
      </w:r>
      <w:r w:rsidR="00F01B95" w:rsidRPr="00177141">
        <w:rPr>
          <w:rFonts w:asciiTheme="minorHAnsi" w:hAnsiTheme="minorHAnsi"/>
          <w:b/>
        </w:rPr>
        <w:t xml:space="preserve"> (AMR)</w:t>
      </w:r>
      <w:r w:rsidR="00BA59A0" w:rsidRPr="00177141">
        <w:rPr>
          <w:rFonts w:asciiTheme="minorHAnsi" w:hAnsiTheme="minorHAnsi"/>
          <w:b/>
        </w:rPr>
        <w:t>, an evolving global threat</w:t>
      </w:r>
    </w:p>
    <w:p w14:paraId="3ADD96FC" w14:textId="4199BB7C" w:rsidR="00DB1639" w:rsidRDefault="00552E03">
      <w:pPr>
        <w:autoSpaceDE w:val="0"/>
        <w:autoSpaceDN w:val="0"/>
        <w:adjustRightInd w:val="0"/>
        <w:spacing w:before="120" w:after="120" w:line="360" w:lineRule="auto"/>
        <w:jc w:val="both"/>
        <w:rPr>
          <w:rFonts w:asciiTheme="minorHAnsi" w:hAnsiTheme="minorHAnsi"/>
        </w:rPr>
      </w:pPr>
      <w:r w:rsidRPr="00177141">
        <w:rPr>
          <w:rFonts w:asciiTheme="minorHAnsi" w:hAnsiTheme="minorHAnsi"/>
        </w:rPr>
        <w:t xml:space="preserve">At the start of the 20th century, major advancements in antimicrobial drug discovery and infection </w:t>
      </w:r>
      <w:r w:rsidR="00E36F53" w:rsidRPr="00177141">
        <w:rPr>
          <w:rFonts w:asciiTheme="minorHAnsi" w:hAnsiTheme="minorHAnsi"/>
        </w:rPr>
        <w:t>control</w:t>
      </w:r>
      <w:r w:rsidR="00E36F53">
        <w:rPr>
          <w:rFonts w:asciiTheme="minorHAnsi" w:hAnsiTheme="minorHAnsi"/>
        </w:rPr>
        <w:t xml:space="preserve"> </w:t>
      </w:r>
      <w:r w:rsidR="00E36F53" w:rsidRPr="00177141">
        <w:rPr>
          <w:rFonts w:asciiTheme="minorHAnsi" w:hAnsiTheme="minorHAnsi"/>
        </w:rPr>
        <w:t>helped</w:t>
      </w:r>
      <w:r w:rsidRPr="00177141">
        <w:rPr>
          <w:rFonts w:asciiTheme="minorHAnsi" w:hAnsiTheme="minorHAnsi"/>
        </w:rPr>
        <w:t xml:space="preserve"> turn the tide in human</w:t>
      </w:r>
      <w:r w:rsidR="00A5385A" w:rsidRPr="00177141">
        <w:rPr>
          <w:rFonts w:asciiTheme="minorHAnsi" w:hAnsiTheme="minorHAnsi"/>
        </w:rPr>
        <w:t xml:space="preserve"> life expectancy.</w:t>
      </w:r>
      <w:r w:rsidR="00F70EA1" w:rsidRPr="00177141">
        <w:rPr>
          <w:rFonts w:asciiTheme="minorHAnsi" w:hAnsiTheme="minorHAnsi"/>
        </w:rPr>
        <w:t xml:space="preserve"> </w:t>
      </w:r>
      <w:r w:rsidR="00A5385A" w:rsidRPr="00177141">
        <w:rPr>
          <w:rFonts w:asciiTheme="minorHAnsi" w:hAnsiTheme="minorHAnsi"/>
        </w:rPr>
        <w:t>I</w:t>
      </w:r>
      <w:r w:rsidRPr="00177141">
        <w:rPr>
          <w:rFonts w:asciiTheme="minorHAnsi" w:hAnsiTheme="minorHAnsi"/>
        </w:rPr>
        <w:t>n the field of bacterial infection</w:t>
      </w:r>
      <w:r w:rsidR="00E84684">
        <w:rPr>
          <w:rFonts w:asciiTheme="minorHAnsi" w:hAnsiTheme="minorHAnsi"/>
        </w:rPr>
        <w:t>,</w:t>
      </w:r>
      <w:r w:rsidRPr="00177141">
        <w:rPr>
          <w:rFonts w:asciiTheme="minorHAnsi" w:hAnsiTheme="minorHAnsi"/>
        </w:rPr>
        <w:t xml:space="preserve"> </w:t>
      </w:r>
      <w:r w:rsidR="00A5385A" w:rsidRPr="00177141">
        <w:rPr>
          <w:rFonts w:asciiTheme="minorHAnsi" w:hAnsiTheme="minorHAnsi"/>
        </w:rPr>
        <w:t xml:space="preserve">this was facilitated </w:t>
      </w:r>
      <w:r w:rsidR="001F60FD">
        <w:rPr>
          <w:rFonts w:asciiTheme="minorHAnsi" w:hAnsiTheme="minorHAnsi"/>
        </w:rPr>
        <w:t>by the</w:t>
      </w:r>
      <w:r w:rsidRPr="00177141">
        <w:rPr>
          <w:rFonts w:asciiTheme="minorHAnsi" w:hAnsiTheme="minorHAnsi"/>
        </w:rPr>
        <w:t xml:space="preserve"> discover</w:t>
      </w:r>
      <w:r w:rsidR="001F60FD">
        <w:rPr>
          <w:rFonts w:asciiTheme="minorHAnsi" w:hAnsiTheme="minorHAnsi"/>
        </w:rPr>
        <w:t xml:space="preserve">y </w:t>
      </w:r>
      <w:r w:rsidR="005A19DD">
        <w:rPr>
          <w:rFonts w:asciiTheme="minorHAnsi" w:hAnsiTheme="minorHAnsi"/>
        </w:rPr>
        <w:t xml:space="preserve">of </w:t>
      </w:r>
      <w:r w:rsidR="001F60FD">
        <w:rPr>
          <w:rFonts w:asciiTheme="minorHAnsi" w:hAnsiTheme="minorHAnsi"/>
        </w:rPr>
        <w:t>p</w:t>
      </w:r>
      <w:r w:rsidR="001F60FD" w:rsidRPr="00177141">
        <w:rPr>
          <w:rFonts w:asciiTheme="minorHAnsi" w:hAnsiTheme="minorHAnsi"/>
        </w:rPr>
        <w:t xml:space="preserve">enicillin </w:t>
      </w:r>
      <w:r w:rsidR="005A19DD" w:rsidRPr="00177141">
        <w:rPr>
          <w:rFonts w:asciiTheme="minorHAnsi" w:hAnsiTheme="minorHAnsi"/>
        </w:rPr>
        <w:t>in 1928</w:t>
      </w:r>
      <w:r w:rsidR="005A19DD">
        <w:rPr>
          <w:rFonts w:asciiTheme="minorHAnsi" w:hAnsiTheme="minorHAnsi"/>
        </w:rPr>
        <w:t xml:space="preserve"> </w:t>
      </w:r>
      <w:r w:rsidR="00A5385A" w:rsidRPr="00177141">
        <w:rPr>
          <w:rFonts w:asciiTheme="minorHAnsi" w:hAnsiTheme="minorHAnsi"/>
        </w:rPr>
        <w:t>by</w:t>
      </w:r>
      <w:r w:rsidRPr="00177141">
        <w:rPr>
          <w:rFonts w:asciiTheme="minorHAnsi" w:hAnsiTheme="minorHAnsi"/>
        </w:rPr>
        <w:t xml:space="preserve"> </w:t>
      </w:r>
      <w:r w:rsidR="005A19DD">
        <w:rPr>
          <w:rFonts w:asciiTheme="minorHAnsi" w:hAnsiTheme="minorHAnsi"/>
        </w:rPr>
        <w:t xml:space="preserve">Sir </w:t>
      </w:r>
      <w:r w:rsidRPr="00177141">
        <w:rPr>
          <w:rFonts w:asciiTheme="minorHAnsi" w:hAnsiTheme="minorHAnsi"/>
        </w:rPr>
        <w:t xml:space="preserve">Alexander Fleming </w:t>
      </w:r>
      <w:r w:rsidR="00E36F53">
        <w:rPr>
          <w:rFonts w:asciiTheme="minorHAnsi" w:hAnsiTheme="minorHAnsi"/>
        </w:rPr>
        <w:t>[1]</w:t>
      </w:r>
      <w:r w:rsidRPr="00177141">
        <w:rPr>
          <w:rFonts w:asciiTheme="minorHAnsi" w:hAnsiTheme="minorHAnsi"/>
        </w:rPr>
        <w:t xml:space="preserve">.  </w:t>
      </w:r>
      <w:r w:rsidR="00BB4F01">
        <w:rPr>
          <w:rFonts w:asciiTheme="minorHAnsi" w:hAnsiTheme="minorHAnsi"/>
        </w:rPr>
        <w:t>Unfortunately,</w:t>
      </w:r>
      <w:r w:rsidR="009F4CC2">
        <w:rPr>
          <w:rFonts w:asciiTheme="minorHAnsi" w:hAnsiTheme="minorHAnsi"/>
        </w:rPr>
        <w:t xml:space="preserve"> as antibiotics became </w:t>
      </w:r>
      <w:r w:rsidR="00005DCD">
        <w:rPr>
          <w:rFonts w:asciiTheme="minorHAnsi" w:hAnsiTheme="minorHAnsi"/>
        </w:rPr>
        <w:t xml:space="preserve">more </w:t>
      </w:r>
      <w:r w:rsidR="009F4CC2">
        <w:rPr>
          <w:rFonts w:asciiTheme="minorHAnsi" w:hAnsiTheme="minorHAnsi"/>
        </w:rPr>
        <w:t>widely used</w:t>
      </w:r>
      <w:r w:rsidRPr="00177141">
        <w:rPr>
          <w:rFonts w:asciiTheme="minorHAnsi" w:hAnsiTheme="minorHAnsi"/>
        </w:rPr>
        <w:t>, bacteria responded by developing various forms of resistance to these treatments</w:t>
      </w:r>
      <w:r w:rsidR="00005DCD">
        <w:rPr>
          <w:rFonts w:asciiTheme="minorHAnsi" w:hAnsiTheme="minorHAnsi"/>
        </w:rPr>
        <w:t xml:space="preserve">, </w:t>
      </w:r>
      <w:r w:rsidR="00797EDC">
        <w:rPr>
          <w:rFonts w:asciiTheme="minorHAnsi" w:hAnsiTheme="minorHAnsi"/>
        </w:rPr>
        <w:t xml:space="preserve">which </w:t>
      </w:r>
      <w:r w:rsidR="00005DCD">
        <w:rPr>
          <w:rFonts w:asciiTheme="minorHAnsi" w:hAnsiTheme="minorHAnsi"/>
        </w:rPr>
        <w:t>has rapidly accelerated creating a serious and global problem</w:t>
      </w:r>
      <w:r w:rsidR="00E36F53">
        <w:rPr>
          <w:rFonts w:asciiTheme="minorHAnsi" w:hAnsiTheme="minorHAnsi"/>
        </w:rPr>
        <w:t xml:space="preserve"> [2]</w:t>
      </w:r>
      <w:r w:rsidRPr="00177141">
        <w:rPr>
          <w:rFonts w:asciiTheme="minorHAnsi" w:hAnsiTheme="minorHAnsi"/>
        </w:rPr>
        <w:t xml:space="preserve">. </w:t>
      </w:r>
      <w:r w:rsidR="00402CDE" w:rsidRPr="00837012">
        <w:rPr>
          <w:rFonts w:asciiTheme="minorHAnsi" w:hAnsiTheme="minorHAnsi" w:cstheme="minorHAnsi"/>
        </w:rPr>
        <w:t xml:space="preserve">Very few antimicrobials have been developed in the last two decades which is </w:t>
      </w:r>
      <w:r w:rsidR="009C0072">
        <w:rPr>
          <w:rFonts w:asciiTheme="minorHAnsi" w:hAnsiTheme="minorHAnsi" w:cstheme="minorHAnsi"/>
        </w:rPr>
        <w:t xml:space="preserve">now </w:t>
      </w:r>
      <w:r w:rsidR="00402CDE" w:rsidRPr="00837012">
        <w:rPr>
          <w:rFonts w:asciiTheme="minorHAnsi" w:hAnsiTheme="minorHAnsi" w:cstheme="minorHAnsi"/>
        </w:rPr>
        <w:t xml:space="preserve">limiting the scope of action </w:t>
      </w:r>
      <w:r w:rsidR="00837012">
        <w:rPr>
          <w:rFonts w:asciiTheme="minorHAnsi" w:hAnsiTheme="minorHAnsi" w:cstheme="minorHAnsi"/>
        </w:rPr>
        <w:t>[3]</w:t>
      </w:r>
      <w:r w:rsidR="00402CDE">
        <w:rPr>
          <w:rFonts w:asciiTheme="minorHAnsi" w:hAnsiTheme="minorHAnsi"/>
        </w:rPr>
        <w:t>.</w:t>
      </w:r>
      <w:r w:rsidR="00402CDE" w:rsidRPr="001B7687">
        <w:t xml:space="preserve"> </w:t>
      </w:r>
      <w:r w:rsidR="00402CDE">
        <w:rPr>
          <w:rFonts w:asciiTheme="minorHAnsi" w:hAnsiTheme="minorHAnsi"/>
        </w:rPr>
        <w:t>C</w:t>
      </w:r>
      <w:r w:rsidR="00FB29FD">
        <w:rPr>
          <w:rFonts w:asciiTheme="minorHAnsi" w:hAnsiTheme="minorHAnsi"/>
        </w:rPr>
        <w:t>urrently</w:t>
      </w:r>
      <w:r w:rsidR="00E84684">
        <w:rPr>
          <w:rFonts w:asciiTheme="minorHAnsi" w:hAnsiTheme="minorHAnsi"/>
        </w:rPr>
        <w:t>,</w:t>
      </w:r>
      <w:r w:rsidR="00FB29FD">
        <w:rPr>
          <w:rFonts w:asciiTheme="minorHAnsi" w:hAnsiTheme="minorHAnsi"/>
        </w:rPr>
        <w:t xml:space="preserve"> antibiotics </w:t>
      </w:r>
      <w:r w:rsidR="00837012">
        <w:rPr>
          <w:rFonts w:asciiTheme="minorHAnsi" w:hAnsiTheme="minorHAnsi"/>
        </w:rPr>
        <w:t xml:space="preserve">also </w:t>
      </w:r>
      <w:r w:rsidR="00FB29FD">
        <w:rPr>
          <w:rFonts w:asciiTheme="minorHAnsi" w:hAnsiTheme="minorHAnsi"/>
        </w:rPr>
        <w:t>lack diversity in their cellular targets and new antibiotic classes are urgently needed</w:t>
      </w:r>
      <w:r w:rsidR="00797EDC">
        <w:rPr>
          <w:rFonts w:asciiTheme="minorHAnsi" w:hAnsiTheme="minorHAnsi"/>
        </w:rPr>
        <w:t xml:space="preserve"> </w:t>
      </w:r>
      <w:r w:rsidR="00FB29FD">
        <w:rPr>
          <w:rFonts w:asciiTheme="minorHAnsi" w:hAnsiTheme="minorHAnsi"/>
        </w:rPr>
        <w:t xml:space="preserve">as </w:t>
      </w:r>
      <w:r w:rsidR="00A5385A" w:rsidRPr="00177141">
        <w:rPr>
          <w:rFonts w:asciiTheme="minorHAnsi" w:hAnsiTheme="minorHAnsi"/>
        </w:rPr>
        <w:t>treatment choices</w:t>
      </w:r>
      <w:r w:rsidR="00402CDE">
        <w:rPr>
          <w:rFonts w:asciiTheme="minorHAnsi" w:hAnsiTheme="minorHAnsi"/>
        </w:rPr>
        <w:t xml:space="preserve"> </w:t>
      </w:r>
      <w:r w:rsidR="009C0072">
        <w:rPr>
          <w:rFonts w:asciiTheme="minorHAnsi" w:hAnsiTheme="minorHAnsi"/>
        </w:rPr>
        <w:t>become limited</w:t>
      </w:r>
      <w:r w:rsidR="00837012">
        <w:rPr>
          <w:rFonts w:asciiTheme="minorHAnsi" w:hAnsiTheme="minorHAnsi"/>
        </w:rPr>
        <w:t xml:space="preserve"> [3]</w:t>
      </w:r>
      <w:r w:rsidR="00A5385A" w:rsidRPr="00177141">
        <w:rPr>
          <w:rFonts w:asciiTheme="minorHAnsi" w:hAnsiTheme="minorHAnsi"/>
        </w:rPr>
        <w:t>.</w:t>
      </w:r>
      <w:r w:rsidR="00DF2C48" w:rsidRPr="00177141">
        <w:rPr>
          <w:rFonts w:asciiTheme="minorHAnsi" w:hAnsiTheme="minorHAnsi"/>
        </w:rPr>
        <w:t xml:space="preserve"> </w:t>
      </w:r>
      <w:r w:rsidRPr="00177141">
        <w:rPr>
          <w:rFonts w:asciiTheme="minorHAnsi" w:hAnsiTheme="minorHAnsi"/>
        </w:rPr>
        <w:t xml:space="preserve">As </w:t>
      </w:r>
      <w:r w:rsidR="00A5385A" w:rsidRPr="00177141">
        <w:rPr>
          <w:rFonts w:asciiTheme="minorHAnsi" w:hAnsiTheme="minorHAnsi"/>
        </w:rPr>
        <w:t xml:space="preserve">the </w:t>
      </w:r>
      <w:r w:rsidRPr="00177141">
        <w:rPr>
          <w:rFonts w:asciiTheme="minorHAnsi" w:hAnsiTheme="minorHAnsi"/>
        </w:rPr>
        <w:t>us</w:t>
      </w:r>
      <w:r w:rsidR="00A5385A" w:rsidRPr="00177141">
        <w:rPr>
          <w:rFonts w:asciiTheme="minorHAnsi" w:hAnsiTheme="minorHAnsi"/>
        </w:rPr>
        <w:t xml:space="preserve">e </w:t>
      </w:r>
      <w:r w:rsidRPr="00177141">
        <w:rPr>
          <w:rFonts w:asciiTheme="minorHAnsi" w:hAnsiTheme="minorHAnsi"/>
        </w:rPr>
        <w:t xml:space="preserve">of these </w:t>
      </w:r>
      <w:r w:rsidR="00A5385A" w:rsidRPr="00177141">
        <w:rPr>
          <w:rFonts w:asciiTheme="minorHAnsi" w:hAnsiTheme="minorHAnsi"/>
        </w:rPr>
        <w:t>antibiotics ha</w:t>
      </w:r>
      <w:r w:rsidR="00FB29FD">
        <w:rPr>
          <w:rFonts w:asciiTheme="minorHAnsi" w:hAnsiTheme="minorHAnsi"/>
        </w:rPr>
        <w:t>s</w:t>
      </w:r>
      <w:r w:rsidRPr="00177141">
        <w:rPr>
          <w:rFonts w:asciiTheme="minorHAnsi" w:hAnsiTheme="minorHAnsi"/>
        </w:rPr>
        <w:t xml:space="preserve"> increased so </w:t>
      </w:r>
      <w:r w:rsidR="00A5385A" w:rsidRPr="00177141">
        <w:rPr>
          <w:rFonts w:asciiTheme="minorHAnsi" w:hAnsiTheme="minorHAnsi"/>
        </w:rPr>
        <w:t>has</w:t>
      </w:r>
      <w:r w:rsidRPr="00177141">
        <w:rPr>
          <w:rFonts w:asciiTheme="minorHAnsi" w:hAnsiTheme="minorHAnsi"/>
        </w:rPr>
        <w:t xml:space="preserve"> the level</w:t>
      </w:r>
      <w:r w:rsidR="00A5385A" w:rsidRPr="00177141">
        <w:rPr>
          <w:rFonts w:asciiTheme="minorHAnsi" w:hAnsiTheme="minorHAnsi"/>
        </w:rPr>
        <w:t>, response</w:t>
      </w:r>
      <w:r w:rsidR="00E84684">
        <w:rPr>
          <w:rFonts w:asciiTheme="minorHAnsi" w:hAnsiTheme="minorHAnsi"/>
        </w:rPr>
        <w:t>,</w:t>
      </w:r>
      <w:r w:rsidRPr="00177141">
        <w:rPr>
          <w:rFonts w:asciiTheme="minorHAnsi" w:hAnsiTheme="minorHAnsi"/>
        </w:rPr>
        <w:t xml:space="preserve"> and complexity of resistance by microbes</w:t>
      </w:r>
      <w:r w:rsidR="00DE2043" w:rsidRPr="00177141">
        <w:rPr>
          <w:rFonts w:asciiTheme="minorHAnsi" w:hAnsiTheme="minorHAnsi"/>
        </w:rPr>
        <w:t xml:space="preserve"> </w:t>
      </w:r>
      <w:r w:rsidR="00837012">
        <w:rPr>
          <w:rFonts w:asciiTheme="minorHAnsi" w:hAnsiTheme="minorHAnsi"/>
        </w:rPr>
        <w:t>[4]</w:t>
      </w:r>
      <w:r w:rsidRPr="00177141">
        <w:rPr>
          <w:rFonts w:asciiTheme="minorHAnsi" w:hAnsiTheme="minorHAnsi"/>
        </w:rPr>
        <w:t>.</w:t>
      </w:r>
      <w:r w:rsidR="00345D1F" w:rsidRPr="00177141">
        <w:rPr>
          <w:rFonts w:asciiTheme="minorHAnsi" w:hAnsiTheme="minorHAnsi"/>
        </w:rPr>
        <w:t xml:space="preserve"> </w:t>
      </w:r>
    </w:p>
    <w:p w14:paraId="162344DA" w14:textId="0DF0D14D" w:rsidR="0081480E" w:rsidRPr="00D817DF" w:rsidRDefault="0081480E" w:rsidP="00D817DF">
      <w:pPr>
        <w:spacing w:line="360" w:lineRule="auto"/>
        <w:jc w:val="both"/>
        <w:rPr>
          <w:rFonts w:asciiTheme="minorHAnsi" w:hAnsiTheme="minorHAnsi" w:cstheme="minorHAnsi"/>
        </w:rPr>
      </w:pPr>
      <w:r w:rsidRPr="00D817DF">
        <w:rPr>
          <w:rFonts w:asciiTheme="minorHAnsi" w:hAnsiTheme="minorHAnsi" w:cstheme="minorHAnsi"/>
        </w:rPr>
        <w:t xml:space="preserve">Globally, resistance in </w:t>
      </w:r>
      <w:r w:rsidRPr="00D817DF">
        <w:rPr>
          <w:rFonts w:asciiTheme="minorHAnsi" w:hAnsiTheme="minorHAnsi" w:cstheme="minorHAnsi"/>
          <w:i/>
          <w:iCs/>
        </w:rPr>
        <w:t>Klebsiella pneumoniae</w:t>
      </w:r>
      <w:r w:rsidRPr="00D817DF">
        <w:rPr>
          <w:rFonts w:asciiTheme="minorHAnsi" w:hAnsiTheme="minorHAnsi" w:cstheme="minorHAnsi"/>
        </w:rPr>
        <w:t xml:space="preserve"> to the last resort treatment </w:t>
      </w:r>
      <w:r w:rsidR="00454AD5">
        <w:rPr>
          <w:rFonts w:asciiTheme="minorHAnsi" w:hAnsiTheme="minorHAnsi" w:cstheme="minorHAnsi"/>
        </w:rPr>
        <w:t>(</w:t>
      </w:r>
      <w:r w:rsidRPr="00D817DF">
        <w:rPr>
          <w:rFonts w:asciiTheme="minorHAnsi" w:hAnsiTheme="minorHAnsi" w:cstheme="minorHAnsi"/>
        </w:rPr>
        <w:t>carbapenem antibiotics) has spread to all areas of the world</w:t>
      </w:r>
      <w:r w:rsidR="00454AD5">
        <w:rPr>
          <w:rFonts w:asciiTheme="minorHAnsi" w:hAnsiTheme="minorHAnsi" w:cstheme="minorHAnsi"/>
        </w:rPr>
        <w:t xml:space="preserve"> [5]</w:t>
      </w:r>
      <w:r w:rsidRPr="00D817DF">
        <w:rPr>
          <w:rFonts w:asciiTheme="minorHAnsi" w:hAnsiTheme="minorHAnsi" w:cstheme="minorHAnsi"/>
        </w:rPr>
        <w:t xml:space="preserve">. In some countries, because of resistance, carbapenem antibiotics do not work in more than half of people treated for </w:t>
      </w:r>
      <w:r w:rsidRPr="00D817DF">
        <w:rPr>
          <w:rFonts w:asciiTheme="minorHAnsi" w:hAnsiTheme="minorHAnsi" w:cstheme="minorHAnsi"/>
          <w:i/>
          <w:iCs/>
        </w:rPr>
        <w:t>K. pneumoniae</w:t>
      </w:r>
      <w:r w:rsidRPr="00D817DF">
        <w:rPr>
          <w:rFonts w:asciiTheme="minorHAnsi" w:hAnsiTheme="minorHAnsi" w:cstheme="minorHAnsi"/>
        </w:rPr>
        <w:t xml:space="preserve"> infections</w:t>
      </w:r>
      <w:r w:rsidR="00454AD5">
        <w:rPr>
          <w:rFonts w:asciiTheme="minorHAnsi" w:hAnsiTheme="minorHAnsi" w:cstheme="minorHAnsi"/>
        </w:rPr>
        <w:t xml:space="preserve"> [6]</w:t>
      </w:r>
      <w:r w:rsidRPr="00D817DF">
        <w:rPr>
          <w:rFonts w:asciiTheme="minorHAnsi" w:hAnsiTheme="minorHAnsi" w:cstheme="minorHAnsi"/>
        </w:rPr>
        <w:t xml:space="preserve"> </w:t>
      </w:r>
    </w:p>
    <w:p w14:paraId="62152E78" w14:textId="23356579" w:rsidR="0081480E" w:rsidRPr="00D817DF" w:rsidRDefault="0081480E" w:rsidP="00D817DF">
      <w:pPr>
        <w:spacing w:line="360" w:lineRule="auto"/>
        <w:jc w:val="both"/>
        <w:rPr>
          <w:rFonts w:asciiTheme="minorHAnsi" w:hAnsiTheme="minorHAnsi" w:cstheme="minorHAnsi"/>
        </w:rPr>
      </w:pPr>
      <w:r w:rsidRPr="00D817DF">
        <w:rPr>
          <w:rFonts w:asciiTheme="minorHAnsi" w:hAnsiTheme="minorHAnsi" w:cstheme="minorHAnsi"/>
        </w:rPr>
        <w:t xml:space="preserve">Resistance in </w:t>
      </w:r>
      <w:r w:rsidRPr="00D817DF">
        <w:rPr>
          <w:rFonts w:asciiTheme="minorHAnsi" w:hAnsiTheme="minorHAnsi" w:cstheme="minorHAnsi"/>
          <w:i/>
          <w:iCs/>
        </w:rPr>
        <w:t>E. coli</w:t>
      </w:r>
      <w:r w:rsidRPr="00D817DF">
        <w:rPr>
          <w:rFonts w:asciiTheme="minorHAnsi" w:hAnsiTheme="minorHAnsi" w:cstheme="minorHAnsi"/>
        </w:rPr>
        <w:t xml:space="preserve"> is extensive. Fluoroquinolone antibiotics are one of the most widely used medicines for the treatment of urinary tract infections. Treatment is now ineffective in more than 50% of patients in many parts of the world</w:t>
      </w:r>
      <w:r w:rsidR="000F4124">
        <w:rPr>
          <w:rFonts w:asciiTheme="minorHAnsi" w:hAnsiTheme="minorHAnsi" w:cstheme="minorHAnsi"/>
        </w:rPr>
        <w:t xml:space="preserve"> [7]</w:t>
      </w:r>
      <w:r w:rsidRPr="00D817DF">
        <w:rPr>
          <w:rFonts w:asciiTheme="minorHAnsi" w:hAnsiTheme="minorHAnsi" w:cstheme="minorHAnsi"/>
        </w:rPr>
        <w:t xml:space="preserve">. Treatment failure to third-generation cephalosporin antibiotics (the last resort of medicine) for gonorrhoea has been confirmed in at least 10 countries (Australia, Austria, Canada, France, Japan, Norway, Slovenia, South Africa, Sweden and the United Kingdom of Great Britain and Northern Ireland) </w:t>
      </w:r>
      <w:r w:rsidRPr="00D817DF">
        <w:rPr>
          <w:rFonts w:asciiTheme="minorHAnsi" w:hAnsiTheme="minorHAnsi" w:cstheme="minorHAnsi"/>
        </w:rPr>
        <w:fldChar w:fldCharType="begin" w:fldLock="1"/>
      </w:r>
      <w:r w:rsidRPr="00D817DF">
        <w:rPr>
          <w:rFonts w:asciiTheme="minorHAnsi" w:hAnsiTheme="minorHAnsi" w:cstheme="minorHAnsi"/>
        </w:rPr>
        <w:instrText>ADDIN CSL_CITATION {"citationItems":[{"id":"ITEM-1","itemData":{"container-title":"WHO","id":"ITEM-1","issued":{"date-parts":[["2016"]]},"publisher":"World Health Organization","title":"WHO | Antimicrobial resistance","type":"article-journal"},"uris":["http://www.mendeley.com/documents/?uuid=b01f0af8-620a-3ddf-8c55-a2e4083333b7"]}],"mendeley":{"formattedCitation":"(‘WHO | Antimicrobial resistance’, 2016)","plainTextFormattedCitation":"(‘WHO | Antimicrobial resistance’, 2016)","previouslyFormattedCitation":"(‘WHO | Antimicrobial resistance’, 2016)"},"properties":{"noteIndex":0},"schema":"https://github.com/citation-style-language/schema/raw/master/csl-citation.json"}</w:instrText>
      </w:r>
      <w:r w:rsidRPr="00D817DF">
        <w:rPr>
          <w:rFonts w:asciiTheme="minorHAnsi" w:hAnsiTheme="minorHAnsi" w:cstheme="minorHAnsi"/>
        </w:rPr>
        <w:fldChar w:fldCharType="separate"/>
      </w:r>
      <w:r w:rsidRPr="00D817DF">
        <w:rPr>
          <w:rFonts w:asciiTheme="minorHAnsi" w:hAnsiTheme="minorHAnsi" w:cstheme="minorHAnsi"/>
        </w:rPr>
        <w:t>(‘WHO | Antimicrobial resistance’, 2016)</w:t>
      </w:r>
      <w:r w:rsidRPr="00D817DF">
        <w:rPr>
          <w:rFonts w:asciiTheme="minorHAnsi" w:hAnsiTheme="minorHAnsi" w:cstheme="minorHAnsi"/>
        </w:rPr>
        <w:fldChar w:fldCharType="end"/>
      </w:r>
      <w:r w:rsidRPr="00D817DF">
        <w:rPr>
          <w:rFonts w:asciiTheme="minorHAnsi" w:hAnsiTheme="minorHAnsi" w:cstheme="minorHAnsi"/>
        </w:rPr>
        <w:t xml:space="preserve">. </w:t>
      </w:r>
      <w:r w:rsidRPr="00D817DF">
        <w:rPr>
          <w:rFonts w:asciiTheme="minorHAnsi" w:hAnsiTheme="minorHAnsi" w:cstheme="minorHAnsi"/>
          <w:i/>
          <w:iCs/>
        </w:rPr>
        <w:t xml:space="preserve">Staphylococcus aureus </w:t>
      </w:r>
      <w:r w:rsidRPr="00D817DF">
        <w:rPr>
          <w:rFonts w:asciiTheme="minorHAnsi" w:hAnsiTheme="minorHAnsi" w:cstheme="minorHAnsi"/>
          <w:iCs/>
        </w:rPr>
        <w:t>resistance</w:t>
      </w:r>
      <w:r w:rsidRPr="00D817DF">
        <w:rPr>
          <w:rFonts w:asciiTheme="minorHAnsi" w:hAnsiTheme="minorHAnsi" w:cstheme="minorHAnsi"/>
          <w:i/>
          <w:iCs/>
        </w:rPr>
        <w:t xml:space="preserve"> </w:t>
      </w:r>
      <w:r w:rsidRPr="00D817DF">
        <w:rPr>
          <w:rFonts w:asciiTheme="minorHAnsi" w:hAnsiTheme="minorHAnsi" w:cstheme="minorHAnsi"/>
        </w:rPr>
        <w:t xml:space="preserve">is widespread. People infected with MRSA (methicillin-resistant </w:t>
      </w:r>
      <w:r w:rsidRPr="00D817DF">
        <w:rPr>
          <w:rFonts w:asciiTheme="minorHAnsi" w:hAnsiTheme="minorHAnsi" w:cstheme="minorHAnsi"/>
          <w:i/>
          <w:iCs/>
        </w:rPr>
        <w:t>Staphylococcus aureus</w:t>
      </w:r>
      <w:r w:rsidRPr="00D817DF">
        <w:rPr>
          <w:rFonts w:asciiTheme="minorHAnsi" w:hAnsiTheme="minorHAnsi" w:cstheme="minorHAnsi"/>
        </w:rPr>
        <w:t>) are estimated to be 64% more likely to die than people with a non-resistant form of the infection. Colistin is the last resort treatment for life-threatening infections caused by Enterobacteriaceae, which are resistant to carbapenems. Resistance to Colistin has recently been detected in several countries and regions, making infections caused by such bacteria untreatable</w:t>
      </w:r>
      <w:r w:rsidR="000F4124">
        <w:rPr>
          <w:rFonts w:asciiTheme="minorHAnsi" w:hAnsiTheme="minorHAnsi" w:cstheme="minorHAnsi"/>
        </w:rPr>
        <w:t xml:space="preserve"> [8]</w:t>
      </w:r>
      <w:r w:rsidRPr="00D817DF">
        <w:rPr>
          <w:rFonts w:asciiTheme="minorHAnsi" w:hAnsiTheme="minorHAnsi" w:cstheme="minorHAnsi"/>
        </w:rPr>
        <w:t>.</w:t>
      </w:r>
    </w:p>
    <w:p w14:paraId="483AE300" w14:textId="77777777" w:rsidR="0081480E" w:rsidRDefault="0081480E" w:rsidP="00D817DF">
      <w:pPr>
        <w:autoSpaceDE w:val="0"/>
        <w:autoSpaceDN w:val="0"/>
        <w:adjustRightInd w:val="0"/>
        <w:spacing w:before="120" w:after="120" w:line="360" w:lineRule="auto"/>
        <w:jc w:val="both"/>
        <w:rPr>
          <w:rFonts w:asciiTheme="minorHAnsi" w:hAnsiTheme="minorHAnsi"/>
        </w:rPr>
      </w:pPr>
    </w:p>
    <w:p w14:paraId="11663101" w14:textId="2703E6E2" w:rsidR="005A19DD" w:rsidRPr="00D817DF" w:rsidRDefault="005A19DD" w:rsidP="00D817DF">
      <w:pPr>
        <w:autoSpaceDE w:val="0"/>
        <w:autoSpaceDN w:val="0"/>
        <w:adjustRightInd w:val="0"/>
        <w:spacing w:before="120" w:after="120" w:line="360" w:lineRule="auto"/>
        <w:jc w:val="both"/>
        <w:rPr>
          <w:rFonts w:asciiTheme="minorHAnsi" w:hAnsiTheme="minorHAnsi"/>
          <w:b/>
        </w:rPr>
      </w:pPr>
    </w:p>
    <w:p w14:paraId="15B39009" w14:textId="25717743" w:rsidR="0016482C" w:rsidRPr="00D817DF" w:rsidRDefault="0081480E" w:rsidP="00D817DF">
      <w:pPr>
        <w:spacing w:line="360" w:lineRule="auto"/>
        <w:jc w:val="both"/>
        <w:rPr>
          <w:rFonts w:asciiTheme="minorHAnsi" w:hAnsiTheme="minorHAnsi" w:cstheme="minorHAnsi"/>
        </w:rPr>
      </w:pPr>
      <w:r>
        <w:rPr>
          <w:rFonts w:asciiTheme="minorHAnsi" w:hAnsiTheme="minorHAnsi"/>
        </w:rPr>
        <w:lastRenderedPageBreak/>
        <w:t>The O’ Neill report on behalf of the UK government predicted</w:t>
      </w:r>
      <w:r w:rsidR="00495A45">
        <w:rPr>
          <w:rFonts w:asciiTheme="minorHAnsi" w:hAnsiTheme="minorHAnsi"/>
        </w:rPr>
        <w:t xml:space="preserve"> </w:t>
      </w:r>
      <w:r w:rsidR="00495A45" w:rsidRPr="00177141">
        <w:rPr>
          <w:rFonts w:asciiTheme="minorHAnsi" w:hAnsiTheme="minorHAnsi"/>
        </w:rPr>
        <w:t xml:space="preserve">that by 2050, AMR will </w:t>
      </w:r>
      <w:r w:rsidR="00495A45">
        <w:rPr>
          <w:rFonts w:asciiTheme="minorHAnsi" w:hAnsiTheme="minorHAnsi"/>
        </w:rPr>
        <w:t>claim</w:t>
      </w:r>
      <w:r w:rsidR="00495A45" w:rsidRPr="00177141">
        <w:rPr>
          <w:rFonts w:asciiTheme="minorHAnsi" w:hAnsiTheme="minorHAnsi"/>
        </w:rPr>
        <w:t xml:space="preserve"> 10 million lives a year, </w:t>
      </w:r>
      <w:r w:rsidR="00495A45">
        <w:rPr>
          <w:rFonts w:asciiTheme="minorHAnsi" w:hAnsiTheme="minorHAnsi"/>
        </w:rPr>
        <w:t xml:space="preserve">and </w:t>
      </w:r>
      <w:r w:rsidR="005A19DD">
        <w:rPr>
          <w:rFonts w:asciiTheme="minorHAnsi" w:hAnsiTheme="minorHAnsi"/>
        </w:rPr>
        <w:t xml:space="preserve">will </w:t>
      </w:r>
      <w:r w:rsidR="00495A45">
        <w:rPr>
          <w:rFonts w:asciiTheme="minorHAnsi" w:hAnsiTheme="minorHAnsi"/>
        </w:rPr>
        <w:t xml:space="preserve">overtake the number of people </w:t>
      </w:r>
      <w:r w:rsidR="005A19DD">
        <w:rPr>
          <w:rFonts w:asciiTheme="minorHAnsi" w:hAnsiTheme="minorHAnsi"/>
        </w:rPr>
        <w:t xml:space="preserve">dying </w:t>
      </w:r>
      <w:r w:rsidR="00495A45">
        <w:rPr>
          <w:rFonts w:asciiTheme="minorHAnsi" w:hAnsiTheme="minorHAnsi"/>
        </w:rPr>
        <w:t>from cancer (8.2</w:t>
      </w:r>
      <w:r w:rsidR="005D2246">
        <w:rPr>
          <w:rFonts w:asciiTheme="minorHAnsi" w:hAnsiTheme="minorHAnsi"/>
        </w:rPr>
        <w:t xml:space="preserve"> </w:t>
      </w:r>
      <w:r w:rsidR="00495A45">
        <w:rPr>
          <w:rFonts w:asciiTheme="minorHAnsi" w:hAnsiTheme="minorHAnsi"/>
        </w:rPr>
        <w:t>million each year) [</w:t>
      </w:r>
      <w:r w:rsidR="000F4124">
        <w:rPr>
          <w:rFonts w:asciiTheme="minorHAnsi" w:hAnsiTheme="minorHAnsi"/>
        </w:rPr>
        <w:t>9</w:t>
      </w:r>
      <w:r w:rsidR="00495A45">
        <w:rPr>
          <w:rFonts w:asciiTheme="minorHAnsi" w:hAnsiTheme="minorHAnsi"/>
        </w:rPr>
        <w:t>].</w:t>
      </w:r>
      <w:r w:rsidR="00495A45" w:rsidRPr="00177141">
        <w:rPr>
          <w:rFonts w:asciiTheme="minorHAnsi" w:hAnsiTheme="minorHAnsi"/>
        </w:rPr>
        <w:t xml:space="preserve"> </w:t>
      </w:r>
      <w:r w:rsidR="003359CA">
        <w:rPr>
          <w:rFonts w:asciiTheme="minorHAnsi" w:hAnsiTheme="minorHAnsi"/>
          <w:lang w:val="en-US"/>
        </w:rPr>
        <w:t>From 2000 to 2010 the rapidly emerging economies of the</w:t>
      </w:r>
      <w:r w:rsidR="00495A45">
        <w:rPr>
          <w:rFonts w:asciiTheme="minorHAnsi" w:hAnsiTheme="minorHAnsi"/>
          <w:lang w:val="en-US"/>
        </w:rPr>
        <w:t xml:space="preserve"> </w:t>
      </w:r>
      <w:r w:rsidR="00495A45" w:rsidRPr="00736339">
        <w:rPr>
          <w:rFonts w:asciiTheme="minorHAnsi" w:hAnsiTheme="minorHAnsi"/>
          <w:lang w:val="en-US"/>
        </w:rPr>
        <w:t>BRICS (Brazil, Russia, India, China, and South Africa)</w:t>
      </w:r>
      <w:r w:rsidR="00495A45">
        <w:rPr>
          <w:rFonts w:asciiTheme="minorHAnsi" w:hAnsiTheme="minorHAnsi"/>
          <w:lang w:val="en-US"/>
        </w:rPr>
        <w:t xml:space="preserve"> countries contribute</w:t>
      </w:r>
      <w:r w:rsidR="003359CA">
        <w:rPr>
          <w:rFonts w:asciiTheme="minorHAnsi" w:hAnsiTheme="minorHAnsi"/>
          <w:lang w:val="en-US"/>
        </w:rPr>
        <w:t>d</w:t>
      </w:r>
      <w:r w:rsidR="00495A45">
        <w:rPr>
          <w:rFonts w:asciiTheme="minorHAnsi" w:hAnsiTheme="minorHAnsi"/>
          <w:lang w:val="en-US"/>
        </w:rPr>
        <w:t xml:space="preserve"> to </w:t>
      </w:r>
      <w:r w:rsidR="00495A45" w:rsidRPr="00177141">
        <w:rPr>
          <w:rFonts w:asciiTheme="minorHAnsi" w:hAnsiTheme="minorHAnsi"/>
          <w:lang w:val="en-US"/>
        </w:rPr>
        <w:t xml:space="preserve">76% of the growth in </w:t>
      </w:r>
      <w:r w:rsidR="00495A45">
        <w:rPr>
          <w:rFonts w:asciiTheme="minorHAnsi" w:hAnsiTheme="minorHAnsi"/>
          <w:lang w:val="en-US"/>
        </w:rPr>
        <w:t xml:space="preserve">antibiotic </w:t>
      </w:r>
      <w:r w:rsidR="00495A45" w:rsidRPr="00446414">
        <w:rPr>
          <w:rFonts w:asciiTheme="minorHAnsi" w:hAnsiTheme="minorHAnsi"/>
          <w:lang w:val="en-US"/>
        </w:rPr>
        <w:t>consumption</w:t>
      </w:r>
      <w:r w:rsidR="00495A45">
        <w:rPr>
          <w:rFonts w:asciiTheme="minorHAnsi" w:hAnsiTheme="minorHAnsi"/>
          <w:lang w:val="en-US"/>
        </w:rPr>
        <w:t>.</w:t>
      </w:r>
      <w:r w:rsidR="005A19DD">
        <w:rPr>
          <w:rFonts w:asciiTheme="minorHAnsi" w:hAnsiTheme="minorHAnsi"/>
          <w:lang w:val="en-US"/>
        </w:rPr>
        <w:t xml:space="preserve"> Data suggests that t</w:t>
      </w:r>
      <w:r w:rsidR="00495A45" w:rsidRPr="00736339">
        <w:rPr>
          <w:rFonts w:asciiTheme="minorHAnsi" w:hAnsiTheme="minorHAnsi"/>
          <w:lang w:val="en-US"/>
        </w:rPr>
        <w:t xml:space="preserve">he top three consumers are India at 12.9 billion units, China at 10.0 billion units, and USA at 6.8 billion units </w:t>
      </w:r>
      <w:r w:rsidR="00495A45">
        <w:rPr>
          <w:rFonts w:asciiTheme="minorHAnsi" w:hAnsiTheme="minorHAnsi"/>
          <w:lang w:val="en-US"/>
        </w:rPr>
        <w:t>in 2010 [</w:t>
      </w:r>
      <w:r w:rsidR="000F4124">
        <w:rPr>
          <w:rFonts w:asciiTheme="minorHAnsi" w:hAnsiTheme="minorHAnsi"/>
          <w:lang w:val="en-US"/>
        </w:rPr>
        <w:t>9</w:t>
      </w:r>
      <w:r w:rsidR="00495A45">
        <w:rPr>
          <w:rFonts w:asciiTheme="minorHAnsi" w:hAnsiTheme="minorHAnsi"/>
          <w:lang w:val="en-US"/>
        </w:rPr>
        <w:t>]</w:t>
      </w:r>
      <w:r w:rsidR="00495A45" w:rsidRPr="00736339">
        <w:rPr>
          <w:rFonts w:asciiTheme="minorHAnsi" w:hAnsiTheme="minorHAnsi"/>
          <w:lang w:val="en-US"/>
        </w:rPr>
        <w:t>.</w:t>
      </w:r>
      <w:r w:rsidR="00495A45" w:rsidRPr="00177141">
        <w:rPr>
          <w:rFonts w:asciiTheme="minorHAnsi" w:hAnsiTheme="minorHAnsi"/>
        </w:rPr>
        <w:t xml:space="preserve"> </w:t>
      </w:r>
      <w:r w:rsidR="0016482C" w:rsidRPr="00D817DF">
        <w:rPr>
          <w:rFonts w:asciiTheme="minorHAnsi" w:hAnsiTheme="minorHAnsi" w:cstheme="minorHAnsi"/>
        </w:rPr>
        <w:t>In BRICS countries, the increase i</w:t>
      </w:r>
      <w:r w:rsidR="002950E7">
        <w:rPr>
          <w:rFonts w:asciiTheme="minorHAnsi" w:hAnsiTheme="minorHAnsi" w:cstheme="minorHAnsi"/>
        </w:rPr>
        <w:t>n</w:t>
      </w:r>
      <w:r w:rsidR="0016482C">
        <w:rPr>
          <w:rFonts w:asciiTheme="minorHAnsi" w:hAnsiTheme="minorHAnsi" w:cstheme="minorHAnsi"/>
        </w:rPr>
        <w:t xml:space="preserve"> antibiotic misuse has been</w:t>
      </w:r>
      <w:r w:rsidR="0016482C" w:rsidRPr="00D817DF">
        <w:rPr>
          <w:rFonts w:asciiTheme="minorHAnsi" w:hAnsiTheme="minorHAnsi" w:cstheme="minorHAnsi"/>
        </w:rPr>
        <w:t xml:space="preserve"> partly due to </w:t>
      </w:r>
      <w:r w:rsidR="002950E7">
        <w:rPr>
          <w:rFonts w:asciiTheme="minorHAnsi" w:hAnsiTheme="minorHAnsi" w:cstheme="minorHAnsi"/>
        </w:rPr>
        <w:t xml:space="preserve">the </w:t>
      </w:r>
      <w:r w:rsidR="0016482C">
        <w:rPr>
          <w:rFonts w:asciiTheme="minorHAnsi" w:hAnsiTheme="minorHAnsi" w:cstheme="minorHAnsi"/>
        </w:rPr>
        <w:t>increas</w:t>
      </w:r>
      <w:r w:rsidR="002950E7">
        <w:rPr>
          <w:rFonts w:asciiTheme="minorHAnsi" w:hAnsiTheme="minorHAnsi" w:cstheme="minorHAnsi"/>
        </w:rPr>
        <w:t>ing</w:t>
      </w:r>
      <w:r w:rsidR="0016482C">
        <w:rPr>
          <w:rFonts w:asciiTheme="minorHAnsi" w:hAnsiTheme="minorHAnsi" w:cstheme="minorHAnsi"/>
        </w:rPr>
        <w:t xml:space="preserve"> size of the </w:t>
      </w:r>
      <w:r w:rsidR="0016482C" w:rsidRPr="00D817DF">
        <w:rPr>
          <w:rFonts w:asciiTheme="minorHAnsi" w:hAnsiTheme="minorHAnsi" w:cstheme="minorHAnsi"/>
        </w:rPr>
        <w:t xml:space="preserve">population, </w:t>
      </w:r>
      <w:r w:rsidR="005A19DD">
        <w:rPr>
          <w:rFonts w:asciiTheme="minorHAnsi" w:hAnsiTheme="minorHAnsi" w:cstheme="minorHAnsi"/>
        </w:rPr>
        <w:t xml:space="preserve">but also </w:t>
      </w:r>
      <w:r w:rsidR="0016482C">
        <w:rPr>
          <w:rFonts w:asciiTheme="minorHAnsi" w:hAnsiTheme="minorHAnsi" w:cstheme="minorHAnsi"/>
        </w:rPr>
        <w:t>improved</w:t>
      </w:r>
      <w:r w:rsidR="0016482C" w:rsidRPr="00D817DF">
        <w:rPr>
          <w:rFonts w:asciiTheme="minorHAnsi" w:hAnsiTheme="minorHAnsi" w:cstheme="minorHAnsi"/>
        </w:rPr>
        <w:t xml:space="preserve"> drug</w:t>
      </w:r>
      <w:r w:rsidR="0016482C">
        <w:rPr>
          <w:rFonts w:asciiTheme="minorHAnsi" w:hAnsiTheme="minorHAnsi" w:cstheme="minorHAnsi"/>
        </w:rPr>
        <w:t xml:space="preserve"> access</w:t>
      </w:r>
      <w:r w:rsidR="002950E7">
        <w:rPr>
          <w:rFonts w:asciiTheme="minorHAnsi" w:hAnsiTheme="minorHAnsi" w:cstheme="minorHAnsi"/>
        </w:rPr>
        <w:t xml:space="preserve"> and</w:t>
      </w:r>
      <w:r w:rsidR="0016482C" w:rsidRPr="00D817DF">
        <w:rPr>
          <w:rFonts w:asciiTheme="minorHAnsi" w:hAnsiTheme="minorHAnsi" w:cstheme="minorHAnsi"/>
        </w:rPr>
        <w:t xml:space="preserve"> socioeconomic status</w:t>
      </w:r>
      <w:r w:rsidR="005A19DD">
        <w:rPr>
          <w:rFonts w:asciiTheme="minorHAnsi" w:hAnsiTheme="minorHAnsi" w:cstheme="minorHAnsi"/>
        </w:rPr>
        <w:t>. T</w:t>
      </w:r>
      <w:r w:rsidR="0016482C" w:rsidRPr="00D817DF">
        <w:rPr>
          <w:rFonts w:asciiTheme="minorHAnsi" w:hAnsiTheme="minorHAnsi" w:cstheme="minorHAnsi"/>
        </w:rPr>
        <w:t>he absence of antibiotic policies</w:t>
      </w:r>
      <w:r w:rsidR="005A19DD">
        <w:rPr>
          <w:rFonts w:asciiTheme="minorHAnsi" w:hAnsiTheme="minorHAnsi" w:cstheme="minorHAnsi"/>
        </w:rPr>
        <w:t xml:space="preserve"> has also played an important role</w:t>
      </w:r>
      <w:r w:rsidR="0016482C" w:rsidRPr="00D817DF">
        <w:rPr>
          <w:rFonts w:asciiTheme="minorHAnsi" w:hAnsiTheme="minorHAnsi" w:cstheme="minorHAnsi"/>
        </w:rPr>
        <w:t>. However</w:t>
      </w:r>
      <w:r w:rsidR="00EC0383">
        <w:rPr>
          <w:rFonts w:asciiTheme="minorHAnsi" w:hAnsiTheme="minorHAnsi" w:cstheme="minorHAnsi"/>
        </w:rPr>
        <w:t>,</w:t>
      </w:r>
      <w:r w:rsidR="0016482C" w:rsidRPr="00D817DF">
        <w:rPr>
          <w:rFonts w:asciiTheme="minorHAnsi" w:hAnsiTheme="minorHAnsi" w:cstheme="minorHAnsi"/>
        </w:rPr>
        <w:t xml:space="preserve"> the </w:t>
      </w:r>
      <w:r w:rsidR="005A19DD">
        <w:rPr>
          <w:rFonts w:asciiTheme="minorHAnsi" w:hAnsiTheme="minorHAnsi" w:cstheme="minorHAnsi"/>
        </w:rPr>
        <w:t xml:space="preserve">USA has the </w:t>
      </w:r>
      <w:r w:rsidR="0016482C" w:rsidRPr="00D817DF">
        <w:rPr>
          <w:rFonts w:asciiTheme="minorHAnsi" w:hAnsiTheme="minorHAnsi" w:cstheme="minorHAnsi"/>
        </w:rPr>
        <w:t xml:space="preserve">highest level of </w:t>
      </w:r>
      <w:r w:rsidR="005A19DD">
        <w:rPr>
          <w:rFonts w:asciiTheme="minorHAnsi" w:hAnsiTheme="minorHAnsi" w:cstheme="minorHAnsi"/>
        </w:rPr>
        <w:t xml:space="preserve">antibiotic </w:t>
      </w:r>
      <w:r w:rsidR="0016482C" w:rsidRPr="00D817DF">
        <w:rPr>
          <w:rFonts w:asciiTheme="minorHAnsi" w:hAnsiTheme="minorHAnsi" w:cstheme="minorHAnsi"/>
        </w:rPr>
        <w:t xml:space="preserve">misuse </w:t>
      </w:r>
      <w:r w:rsidR="005A19DD">
        <w:rPr>
          <w:rFonts w:asciiTheme="minorHAnsi" w:hAnsiTheme="minorHAnsi" w:cstheme="minorHAnsi"/>
        </w:rPr>
        <w:t>for</w:t>
      </w:r>
      <w:r w:rsidR="0016482C" w:rsidRPr="00D817DF">
        <w:rPr>
          <w:rFonts w:asciiTheme="minorHAnsi" w:hAnsiTheme="minorHAnsi" w:cstheme="minorHAnsi"/>
        </w:rPr>
        <w:t xml:space="preserve"> both human</w:t>
      </w:r>
      <w:r w:rsidR="005A19DD">
        <w:rPr>
          <w:rFonts w:asciiTheme="minorHAnsi" w:hAnsiTheme="minorHAnsi" w:cstheme="minorHAnsi"/>
        </w:rPr>
        <w:t>s</w:t>
      </w:r>
      <w:r w:rsidR="0016482C" w:rsidRPr="00D817DF">
        <w:rPr>
          <w:rFonts w:asciiTheme="minorHAnsi" w:hAnsiTheme="minorHAnsi" w:cstheme="minorHAnsi"/>
        </w:rPr>
        <w:t xml:space="preserve"> and livestock </w:t>
      </w:r>
      <w:r w:rsidR="005A19DD">
        <w:rPr>
          <w:rFonts w:asciiTheme="minorHAnsi" w:hAnsiTheme="minorHAnsi" w:cstheme="minorHAnsi"/>
        </w:rPr>
        <w:t>and is</w:t>
      </w:r>
      <w:r w:rsidR="0016482C">
        <w:rPr>
          <w:rFonts w:asciiTheme="minorHAnsi" w:hAnsiTheme="minorHAnsi" w:cstheme="minorHAnsi"/>
        </w:rPr>
        <w:t xml:space="preserve"> </w:t>
      </w:r>
      <w:r w:rsidR="005A19DD">
        <w:rPr>
          <w:rFonts w:asciiTheme="minorHAnsi" w:hAnsiTheme="minorHAnsi" w:cstheme="minorHAnsi"/>
        </w:rPr>
        <w:t xml:space="preserve">also </w:t>
      </w:r>
      <w:r w:rsidR="0016482C">
        <w:rPr>
          <w:rFonts w:asciiTheme="minorHAnsi" w:hAnsiTheme="minorHAnsi" w:cstheme="minorHAnsi"/>
        </w:rPr>
        <w:t>where antimicrobial stewardship</w:t>
      </w:r>
      <w:r w:rsidR="00CB7B36">
        <w:rPr>
          <w:rFonts w:asciiTheme="minorHAnsi" w:hAnsiTheme="minorHAnsi" w:cstheme="minorHAnsi"/>
        </w:rPr>
        <w:t xml:space="preserve"> </w:t>
      </w:r>
      <w:proofErr w:type="gramStart"/>
      <w:r w:rsidR="00CB7B36">
        <w:rPr>
          <w:rFonts w:asciiTheme="minorHAnsi" w:hAnsiTheme="minorHAnsi" w:cstheme="minorHAnsi"/>
        </w:rPr>
        <w:t xml:space="preserve">programmes </w:t>
      </w:r>
      <w:r w:rsidR="0016482C">
        <w:rPr>
          <w:rFonts w:asciiTheme="minorHAnsi" w:hAnsiTheme="minorHAnsi" w:cstheme="minorHAnsi"/>
        </w:rPr>
        <w:t xml:space="preserve"> </w:t>
      </w:r>
      <w:r w:rsidR="00CB7B36">
        <w:rPr>
          <w:rFonts w:asciiTheme="minorHAnsi" w:hAnsiTheme="minorHAnsi" w:cstheme="minorHAnsi"/>
        </w:rPr>
        <w:t>are</w:t>
      </w:r>
      <w:proofErr w:type="gramEnd"/>
      <w:r w:rsidR="0016482C">
        <w:rPr>
          <w:rFonts w:asciiTheme="minorHAnsi" w:hAnsiTheme="minorHAnsi" w:cstheme="minorHAnsi"/>
        </w:rPr>
        <w:t xml:space="preserve"> </w:t>
      </w:r>
      <w:r w:rsidR="00CB7B36">
        <w:rPr>
          <w:rFonts w:asciiTheme="minorHAnsi" w:hAnsiTheme="minorHAnsi" w:cstheme="minorHAnsi"/>
        </w:rPr>
        <w:t>not widely implemented</w:t>
      </w:r>
      <w:r w:rsidR="00CB7B36" w:rsidDel="00CB7B36">
        <w:rPr>
          <w:rFonts w:asciiTheme="minorHAnsi" w:hAnsiTheme="minorHAnsi" w:cstheme="minorHAnsi"/>
        </w:rPr>
        <w:t xml:space="preserve"> </w:t>
      </w:r>
      <w:r w:rsidR="00EC0383">
        <w:rPr>
          <w:rFonts w:asciiTheme="minorHAnsi" w:hAnsiTheme="minorHAnsi" w:cstheme="minorHAnsi"/>
        </w:rPr>
        <w:t>[</w:t>
      </w:r>
      <w:r w:rsidR="000F4124">
        <w:rPr>
          <w:rFonts w:asciiTheme="minorHAnsi" w:hAnsiTheme="minorHAnsi" w:cstheme="minorHAnsi"/>
        </w:rPr>
        <w:t>10]</w:t>
      </w:r>
    </w:p>
    <w:p w14:paraId="6BA9BDD3" w14:textId="285D5A62" w:rsidR="00495A45" w:rsidRPr="00177141" w:rsidRDefault="00495A45" w:rsidP="00D817DF">
      <w:pPr>
        <w:spacing w:before="120" w:after="120" w:line="360" w:lineRule="auto"/>
        <w:jc w:val="both"/>
        <w:rPr>
          <w:rFonts w:asciiTheme="minorHAnsi" w:hAnsiTheme="minorHAnsi"/>
        </w:rPr>
      </w:pPr>
      <w:r w:rsidRPr="00736339">
        <w:rPr>
          <w:rFonts w:asciiTheme="minorHAnsi" w:hAnsiTheme="minorHAnsi"/>
        </w:rPr>
        <w:t xml:space="preserve">This scenario is </w:t>
      </w:r>
      <w:r w:rsidR="00EC0383">
        <w:rPr>
          <w:rFonts w:asciiTheme="minorHAnsi" w:hAnsiTheme="minorHAnsi"/>
        </w:rPr>
        <w:t xml:space="preserve">further </w:t>
      </w:r>
      <w:r w:rsidRPr="00736339">
        <w:rPr>
          <w:rFonts w:asciiTheme="minorHAnsi" w:hAnsiTheme="minorHAnsi"/>
        </w:rPr>
        <w:t>compounded by the lack of discovery and development of new antimicrobial medicines</w:t>
      </w:r>
      <w:r>
        <w:rPr>
          <w:rFonts w:asciiTheme="minorHAnsi" w:hAnsiTheme="minorHAnsi"/>
        </w:rPr>
        <w:t xml:space="preserve"> coming into the market</w:t>
      </w:r>
      <w:r w:rsidRPr="00736339">
        <w:rPr>
          <w:rFonts w:asciiTheme="minorHAnsi" w:hAnsiTheme="minorHAnsi"/>
        </w:rPr>
        <w:t>.</w:t>
      </w:r>
      <w:r w:rsidRPr="00177141">
        <w:rPr>
          <w:rFonts w:asciiTheme="minorHAnsi" w:hAnsiTheme="minorHAnsi"/>
        </w:rPr>
        <w:t xml:space="preserve"> </w:t>
      </w:r>
    </w:p>
    <w:p w14:paraId="64624E99" w14:textId="0EB2A5D9" w:rsidR="00BD45E0" w:rsidRDefault="00834506" w:rsidP="00D70A05">
      <w:pPr>
        <w:rPr>
          <w:rFonts w:asciiTheme="minorHAnsi" w:hAnsiTheme="minorHAnsi"/>
          <w:b/>
        </w:rPr>
      </w:pPr>
      <w:r>
        <w:rPr>
          <w:rFonts w:asciiTheme="minorHAnsi" w:hAnsiTheme="minorHAnsi"/>
          <w:b/>
        </w:rPr>
        <w:t>2</w:t>
      </w:r>
      <w:r w:rsidR="00C41581">
        <w:rPr>
          <w:rFonts w:asciiTheme="minorHAnsi" w:hAnsiTheme="minorHAnsi"/>
          <w:b/>
        </w:rPr>
        <w:t xml:space="preserve">.0 </w:t>
      </w:r>
      <w:r w:rsidR="00BD45E0">
        <w:rPr>
          <w:rFonts w:asciiTheme="minorHAnsi" w:hAnsiTheme="minorHAnsi"/>
          <w:b/>
        </w:rPr>
        <w:t xml:space="preserve">An </w:t>
      </w:r>
      <w:r w:rsidR="00BD45E0" w:rsidRPr="00D817DF">
        <w:rPr>
          <w:rFonts w:asciiTheme="minorHAnsi" w:hAnsiTheme="minorHAnsi"/>
          <w:b/>
        </w:rPr>
        <w:t>International Priorit</w:t>
      </w:r>
      <w:r w:rsidR="00BD45E0">
        <w:rPr>
          <w:rFonts w:asciiTheme="minorHAnsi" w:hAnsiTheme="minorHAnsi"/>
          <w:b/>
        </w:rPr>
        <w:t xml:space="preserve">y </w:t>
      </w:r>
    </w:p>
    <w:p w14:paraId="6B214938" w14:textId="77777777" w:rsidR="00BD45E0" w:rsidRDefault="00BD45E0" w:rsidP="00D70A05">
      <w:pPr>
        <w:rPr>
          <w:rFonts w:asciiTheme="minorHAnsi" w:hAnsiTheme="minorHAnsi"/>
          <w:b/>
        </w:rPr>
      </w:pPr>
    </w:p>
    <w:p w14:paraId="610A1AF5" w14:textId="49931763" w:rsidR="00BD45E0" w:rsidRDefault="00BD45E0">
      <w:pPr>
        <w:spacing w:before="120" w:after="120" w:line="360" w:lineRule="auto"/>
        <w:jc w:val="both"/>
        <w:rPr>
          <w:rFonts w:asciiTheme="minorHAnsi" w:hAnsiTheme="minorHAnsi" w:cstheme="minorHAnsi"/>
          <w:i/>
          <w:iCs/>
        </w:rPr>
      </w:pPr>
      <w:r w:rsidRPr="00177141">
        <w:rPr>
          <w:rFonts w:asciiTheme="minorHAnsi" w:hAnsiTheme="minorHAnsi"/>
        </w:rPr>
        <w:t xml:space="preserve">AMR </w:t>
      </w:r>
      <w:r>
        <w:rPr>
          <w:rFonts w:asciiTheme="minorHAnsi" w:hAnsiTheme="minorHAnsi"/>
        </w:rPr>
        <w:t>has</w:t>
      </w:r>
      <w:r w:rsidRPr="00177141">
        <w:rPr>
          <w:rFonts w:asciiTheme="minorHAnsi" w:hAnsiTheme="minorHAnsi"/>
        </w:rPr>
        <w:t xml:space="preserve"> become a priority for all governments and agencies </w:t>
      </w:r>
      <w:r>
        <w:rPr>
          <w:rFonts w:asciiTheme="minorHAnsi" w:hAnsiTheme="minorHAnsi"/>
        </w:rPr>
        <w:t>[</w:t>
      </w:r>
      <w:r w:rsidR="000F4124">
        <w:rPr>
          <w:rFonts w:asciiTheme="minorHAnsi" w:hAnsiTheme="minorHAnsi"/>
        </w:rPr>
        <w:t>9</w:t>
      </w:r>
      <w:r>
        <w:rPr>
          <w:rFonts w:asciiTheme="minorHAnsi" w:hAnsiTheme="minorHAnsi"/>
        </w:rPr>
        <w:t>,11</w:t>
      </w:r>
      <w:r w:rsidR="000F4124">
        <w:rPr>
          <w:rFonts w:asciiTheme="minorHAnsi" w:hAnsiTheme="minorHAnsi"/>
        </w:rPr>
        <w:t>-12</w:t>
      </w:r>
      <w:r>
        <w:rPr>
          <w:rFonts w:asciiTheme="minorHAnsi" w:hAnsiTheme="minorHAnsi"/>
        </w:rPr>
        <w:t>]</w:t>
      </w:r>
      <w:r w:rsidRPr="00177141">
        <w:rPr>
          <w:rFonts w:asciiTheme="minorHAnsi" w:hAnsiTheme="minorHAnsi"/>
        </w:rPr>
        <w:t xml:space="preserve"> </w:t>
      </w:r>
      <w:r w:rsidRPr="00E10053">
        <w:rPr>
          <w:rFonts w:asciiTheme="minorHAnsi" w:hAnsiTheme="minorHAnsi"/>
        </w:rPr>
        <w:t xml:space="preserve">particularly </w:t>
      </w:r>
      <w:r w:rsidRPr="00177141">
        <w:rPr>
          <w:rFonts w:asciiTheme="minorHAnsi" w:hAnsiTheme="minorHAnsi"/>
        </w:rPr>
        <w:t xml:space="preserve">in response to the </w:t>
      </w:r>
      <w:r w:rsidR="00013CF7" w:rsidRPr="00177141">
        <w:rPr>
          <w:rFonts w:asciiTheme="minorHAnsi" w:hAnsiTheme="minorHAnsi"/>
        </w:rPr>
        <w:t>2015</w:t>
      </w:r>
      <w:r w:rsidR="00013CF7">
        <w:rPr>
          <w:rFonts w:asciiTheme="minorHAnsi" w:hAnsiTheme="minorHAnsi"/>
        </w:rPr>
        <w:t xml:space="preserve"> </w:t>
      </w:r>
      <w:r w:rsidRPr="00177141">
        <w:rPr>
          <w:rFonts w:asciiTheme="minorHAnsi" w:hAnsiTheme="minorHAnsi"/>
        </w:rPr>
        <w:t xml:space="preserve">WHO </w:t>
      </w:r>
      <w:r w:rsidRPr="00177141">
        <w:rPr>
          <w:rFonts w:asciiTheme="minorHAnsi" w:hAnsiTheme="minorHAnsi" w:cstheme="minorHAnsi"/>
        </w:rPr>
        <w:t>‘Global Action Plan on Antimicrobial Resistance’</w:t>
      </w:r>
      <w:r w:rsidRPr="00177141">
        <w:rPr>
          <w:rFonts w:asciiTheme="minorHAnsi" w:hAnsiTheme="minorHAnsi"/>
        </w:rPr>
        <w:t>,</w:t>
      </w:r>
      <w:r w:rsidRPr="00177141">
        <w:rPr>
          <w:rFonts w:asciiTheme="minorHAnsi" w:hAnsiTheme="minorHAnsi" w:cstheme="minorHAnsi"/>
        </w:rPr>
        <w:t xml:space="preserve"> in which </w:t>
      </w:r>
      <w:proofErr w:type="spellStart"/>
      <w:r w:rsidRPr="00177141">
        <w:rPr>
          <w:rFonts w:asciiTheme="minorHAnsi" w:hAnsiTheme="minorHAnsi" w:cstheme="minorHAnsi"/>
        </w:rPr>
        <w:t>Dr</w:t>
      </w:r>
      <w:r w:rsidR="00E84684">
        <w:rPr>
          <w:rFonts w:asciiTheme="minorHAnsi" w:hAnsiTheme="minorHAnsi" w:cstheme="minorHAnsi"/>
        </w:rPr>
        <w:t>.</w:t>
      </w:r>
      <w:proofErr w:type="spellEnd"/>
      <w:r w:rsidRPr="00177141">
        <w:rPr>
          <w:rFonts w:asciiTheme="minorHAnsi" w:hAnsiTheme="minorHAnsi" w:cstheme="minorHAnsi"/>
        </w:rPr>
        <w:t xml:space="preserve"> Chan, the</w:t>
      </w:r>
      <w:r w:rsidR="00013CF7">
        <w:rPr>
          <w:rFonts w:asciiTheme="minorHAnsi" w:hAnsiTheme="minorHAnsi" w:cstheme="minorHAnsi"/>
        </w:rPr>
        <w:t xml:space="preserve"> former</w:t>
      </w:r>
      <w:r w:rsidRPr="00177141">
        <w:rPr>
          <w:rFonts w:asciiTheme="minorHAnsi" w:hAnsiTheme="minorHAnsi" w:cstheme="minorHAnsi"/>
        </w:rPr>
        <w:t xml:space="preserve"> Director</w:t>
      </w:r>
      <w:r w:rsidR="00E84684">
        <w:rPr>
          <w:rFonts w:asciiTheme="minorHAnsi" w:hAnsiTheme="minorHAnsi" w:cstheme="minorHAnsi"/>
        </w:rPr>
        <w:t>-</w:t>
      </w:r>
      <w:r w:rsidRPr="00177141">
        <w:rPr>
          <w:rFonts w:asciiTheme="minorHAnsi" w:hAnsiTheme="minorHAnsi" w:cstheme="minorHAnsi"/>
        </w:rPr>
        <w:t xml:space="preserve">General, stated unequivocally </w:t>
      </w:r>
      <w:r w:rsidRPr="00177141">
        <w:rPr>
          <w:rFonts w:asciiTheme="minorHAnsi" w:hAnsiTheme="minorHAnsi" w:cstheme="minorHAnsi"/>
          <w:iCs/>
        </w:rPr>
        <w:t>that:</w:t>
      </w:r>
      <w:r w:rsidRPr="00177141">
        <w:rPr>
          <w:rFonts w:asciiTheme="minorHAnsi" w:hAnsiTheme="minorHAnsi" w:cstheme="minorHAnsi"/>
          <w:i/>
          <w:iCs/>
        </w:rPr>
        <w:t xml:space="preserve"> </w:t>
      </w:r>
    </w:p>
    <w:p w14:paraId="42EDC63B" w14:textId="77777777" w:rsidR="00AE5CA5" w:rsidRPr="00177141" w:rsidRDefault="00AE5CA5" w:rsidP="00D817DF">
      <w:pPr>
        <w:spacing w:before="120" w:after="120" w:line="360" w:lineRule="auto"/>
        <w:jc w:val="both"/>
        <w:rPr>
          <w:rFonts w:asciiTheme="minorHAnsi" w:hAnsiTheme="minorHAnsi" w:cstheme="minorHAnsi"/>
        </w:rPr>
      </w:pPr>
    </w:p>
    <w:p w14:paraId="5BB90876" w14:textId="0E88B01A" w:rsidR="00BD45E0" w:rsidRDefault="00BD45E0" w:rsidP="00CB7B36">
      <w:pPr>
        <w:spacing w:before="120" w:after="120" w:line="360" w:lineRule="auto"/>
        <w:ind w:left="720"/>
        <w:jc w:val="both"/>
        <w:rPr>
          <w:rFonts w:asciiTheme="minorHAnsi" w:hAnsiTheme="minorHAnsi" w:cstheme="minorHAnsi"/>
        </w:rPr>
      </w:pPr>
      <w:r w:rsidRPr="00177141">
        <w:rPr>
          <w:rFonts w:asciiTheme="minorHAnsi" w:hAnsiTheme="minorHAnsi" w:cstheme="minorHAnsi"/>
          <w:i/>
          <w:iCs/>
        </w:rPr>
        <w:t>“Antimicrobial resistance threatens the very core of modern medicine and the sustainability of an effective, global public health response to the enduring threat from infectious diseases.”</w:t>
      </w:r>
      <w:r w:rsidRPr="00177141">
        <w:rPr>
          <w:rStyle w:val="EndnoteReference"/>
          <w:rFonts w:asciiTheme="minorHAnsi" w:hAnsiTheme="minorHAnsi" w:cstheme="minorHAnsi"/>
        </w:rPr>
        <w:endnoteReference w:id="1"/>
      </w:r>
      <w:r w:rsidRPr="00177141">
        <w:rPr>
          <w:rFonts w:asciiTheme="minorHAnsi" w:hAnsiTheme="minorHAnsi" w:cstheme="minorHAnsi"/>
        </w:rPr>
        <w:t xml:space="preserve"> </w:t>
      </w:r>
    </w:p>
    <w:p w14:paraId="2CD88686" w14:textId="77777777" w:rsidR="00CB7B36" w:rsidRPr="00177141" w:rsidRDefault="00CB7B36" w:rsidP="00D817DF">
      <w:pPr>
        <w:spacing w:before="120" w:after="120" w:line="360" w:lineRule="auto"/>
        <w:ind w:left="720"/>
        <w:jc w:val="both"/>
        <w:rPr>
          <w:rFonts w:asciiTheme="minorHAnsi" w:hAnsiTheme="minorHAnsi" w:cstheme="minorHAnsi"/>
        </w:rPr>
      </w:pPr>
    </w:p>
    <w:p w14:paraId="64868070" w14:textId="2A2FFBB4" w:rsidR="00BD45E0" w:rsidRPr="00177141" w:rsidRDefault="00BD45E0" w:rsidP="00D817DF">
      <w:pPr>
        <w:spacing w:before="120" w:after="120" w:line="360" w:lineRule="auto"/>
        <w:jc w:val="both"/>
        <w:rPr>
          <w:rFonts w:asciiTheme="minorHAnsi" w:hAnsiTheme="minorHAnsi"/>
        </w:rPr>
      </w:pPr>
      <w:r w:rsidRPr="00177141">
        <w:rPr>
          <w:rFonts w:asciiTheme="minorHAnsi" w:hAnsiTheme="minorHAnsi" w:cstheme="minorHAnsi"/>
        </w:rPr>
        <w:t>The overall goal of this Action Plan was to ensure a continuing ability to treat and prevent infectious diseases with effective and safe medicines but the Plan also insisted that this</w:t>
      </w:r>
      <w:r>
        <w:rPr>
          <w:rFonts w:asciiTheme="minorHAnsi" w:hAnsiTheme="minorHAnsi" w:cstheme="minorHAnsi"/>
        </w:rPr>
        <w:t xml:space="preserve"> </w:t>
      </w:r>
      <w:r w:rsidRPr="00177141">
        <w:rPr>
          <w:rFonts w:asciiTheme="minorHAnsi" w:hAnsiTheme="minorHAnsi" w:cstheme="minorHAnsi"/>
        </w:rPr>
        <w:t xml:space="preserve">must also be </w:t>
      </w:r>
      <w:r w:rsidRPr="00177141">
        <w:rPr>
          <w:rFonts w:asciiTheme="minorHAnsi" w:hAnsiTheme="minorHAnsi" w:cstheme="minorHAnsi"/>
          <w:i/>
          <w:iCs/>
        </w:rPr>
        <w:t>“accessible to all who need them”</w:t>
      </w:r>
      <w:r w:rsidRPr="00177141">
        <w:rPr>
          <w:rFonts w:asciiTheme="minorHAnsi" w:hAnsiTheme="minorHAnsi" w:cstheme="minorHAnsi"/>
        </w:rPr>
        <w:t>. The Plan’s second o</w:t>
      </w:r>
      <w:r w:rsidRPr="00177141">
        <w:rPr>
          <w:rFonts w:asciiTheme="minorHAnsi" w:hAnsiTheme="minorHAnsi"/>
        </w:rPr>
        <w:t xml:space="preserve">bjective was to </w:t>
      </w:r>
      <w:r w:rsidRPr="00177141">
        <w:rPr>
          <w:rFonts w:asciiTheme="minorHAnsi" w:hAnsiTheme="minorHAnsi"/>
          <w:i/>
          <w:iCs/>
        </w:rPr>
        <w:t>“strengthen the knowledge and evidence base through surveillance and research”</w:t>
      </w:r>
      <w:r w:rsidRPr="00177141">
        <w:rPr>
          <w:rFonts w:asciiTheme="minorHAnsi" w:hAnsiTheme="minorHAnsi"/>
        </w:rPr>
        <w:t xml:space="preserve">, further qualifying that this research should address important gaps in knowledge for the treatment of bacterial infections </w:t>
      </w:r>
      <w:r w:rsidRPr="00177141">
        <w:rPr>
          <w:rFonts w:asciiTheme="minorHAnsi" w:hAnsiTheme="minorHAnsi"/>
          <w:i/>
          <w:iCs/>
        </w:rPr>
        <w:t>“especially in low resource settings.”</w:t>
      </w:r>
      <w:r w:rsidRPr="00177141">
        <w:rPr>
          <w:rStyle w:val="EndnoteReference"/>
          <w:rFonts w:asciiTheme="minorHAnsi" w:hAnsiTheme="minorHAnsi"/>
        </w:rPr>
        <w:endnoteReference w:id="2"/>
      </w:r>
      <w:r w:rsidRPr="00177141">
        <w:rPr>
          <w:rFonts w:asciiTheme="minorHAnsi" w:hAnsiTheme="minorHAnsi"/>
        </w:rPr>
        <w:t xml:space="preserve"> </w:t>
      </w:r>
    </w:p>
    <w:p w14:paraId="16FA4645" w14:textId="0DD7E443" w:rsidR="00BD45E0" w:rsidRPr="00177141" w:rsidRDefault="00BD45E0" w:rsidP="00D817DF">
      <w:pPr>
        <w:spacing w:before="120" w:after="120" w:line="360" w:lineRule="auto"/>
        <w:jc w:val="both"/>
        <w:rPr>
          <w:rFonts w:asciiTheme="minorHAnsi" w:hAnsiTheme="minorHAnsi" w:cstheme="minorHAnsi"/>
        </w:rPr>
      </w:pPr>
      <w:r w:rsidRPr="00177141">
        <w:rPr>
          <w:rFonts w:asciiTheme="minorHAnsi" w:hAnsiTheme="minorHAnsi" w:cstheme="minorHAnsi"/>
        </w:rPr>
        <w:lastRenderedPageBreak/>
        <w:t>The 2015 AMR report further identified that many common medical conditions (identifying tuberculosis, but also HIV/AIDS, malaria, sexually transmitted diseases, urinary tract infections, pneumonia, blood-stream infections</w:t>
      </w:r>
      <w:r w:rsidR="00E84684">
        <w:rPr>
          <w:rFonts w:asciiTheme="minorHAnsi" w:hAnsiTheme="minorHAnsi" w:cstheme="minorHAnsi"/>
        </w:rPr>
        <w:t>,</w:t>
      </w:r>
      <w:r w:rsidRPr="00177141">
        <w:rPr>
          <w:rFonts w:asciiTheme="minorHAnsi" w:hAnsiTheme="minorHAnsi" w:cstheme="minorHAnsi"/>
        </w:rPr>
        <w:t xml:space="preserve"> and food poisoning) had become resistant to a wide range of antimicrobial medicines, forcing the use of ‘last-resort’ medicines that are costly, hazardous and often unavailable or unaffordable in low and middle-income countries. </w:t>
      </w:r>
    </w:p>
    <w:p w14:paraId="32CB56BC" w14:textId="77777777" w:rsidR="00BD45E0" w:rsidRDefault="00BD45E0" w:rsidP="00D817DF">
      <w:pPr>
        <w:spacing w:line="360" w:lineRule="auto"/>
        <w:jc w:val="both"/>
        <w:rPr>
          <w:rFonts w:asciiTheme="minorHAnsi" w:hAnsiTheme="minorHAnsi"/>
        </w:rPr>
      </w:pPr>
    </w:p>
    <w:p w14:paraId="00871FD9" w14:textId="15281876" w:rsidR="00D70A05" w:rsidRPr="00446414" w:rsidRDefault="00BD45E0" w:rsidP="00D817DF">
      <w:pPr>
        <w:spacing w:line="360" w:lineRule="auto"/>
        <w:jc w:val="both"/>
        <w:rPr>
          <w:lang w:val="en-US"/>
        </w:rPr>
      </w:pPr>
      <w:r>
        <w:rPr>
          <w:rFonts w:asciiTheme="minorHAnsi" w:hAnsiTheme="minorHAnsi"/>
        </w:rPr>
        <w:t>As t</w:t>
      </w:r>
      <w:r w:rsidR="00EC0383">
        <w:rPr>
          <w:rFonts w:asciiTheme="minorHAnsi" w:hAnsiTheme="minorHAnsi"/>
        </w:rPr>
        <w:t>he Wo</w:t>
      </w:r>
      <w:r w:rsidR="00730AEF">
        <w:rPr>
          <w:rFonts w:asciiTheme="minorHAnsi" w:hAnsiTheme="minorHAnsi"/>
        </w:rPr>
        <w:t xml:space="preserve">rld </w:t>
      </w:r>
      <w:r w:rsidR="00EC0383">
        <w:rPr>
          <w:rFonts w:asciiTheme="minorHAnsi" w:hAnsiTheme="minorHAnsi"/>
        </w:rPr>
        <w:t>H</w:t>
      </w:r>
      <w:r w:rsidR="00730AEF">
        <w:rPr>
          <w:rFonts w:asciiTheme="minorHAnsi" w:hAnsiTheme="minorHAnsi"/>
        </w:rPr>
        <w:t xml:space="preserve">ealth </w:t>
      </w:r>
      <w:r w:rsidR="00EC0383">
        <w:rPr>
          <w:rFonts w:asciiTheme="minorHAnsi" w:hAnsiTheme="minorHAnsi"/>
        </w:rPr>
        <w:t>O</w:t>
      </w:r>
      <w:r w:rsidR="00730AEF">
        <w:rPr>
          <w:rFonts w:asciiTheme="minorHAnsi" w:hAnsiTheme="minorHAnsi"/>
        </w:rPr>
        <w:t xml:space="preserve">rganisation (WHO), </w:t>
      </w:r>
      <w:r w:rsidR="00EC0383">
        <w:rPr>
          <w:rFonts w:asciiTheme="minorHAnsi" w:hAnsiTheme="minorHAnsi"/>
        </w:rPr>
        <w:t>has stated</w:t>
      </w:r>
      <w:r w:rsidR="00A5385A" w:rsidRPr="00177141">
        <w:rPr>
          <w:rFonts w:asciiTheme="minorHAnsi" w:hAnsiTheme="minorHAnsi"/>
        </w:rPr>
        <w:t xml:space="preserve"> </w:t>
      </w:r>
      <w:r w:rsidR="00552E03" w:rsidRPr="00177141">
        <w:rPr>
          <w:rFonts w:asciiTheme="minorHAnsi" w:hAnsiTheme="minorHAnsi"/>
        </w:rPr>
        <w:t xml:space="preserve">anti-microbial resistance (AMR) has become one of the biggest </w:t>
      </w:r>
      <w:r w:rsidR="00811C1C" w:rsidRPr="00177141">
        <w:rPr>
          <w:rFonts w:asciiTheme="minorHAnsi" w:hAnsiTheme="minorHAnsi"/>
        </w:rPr>
        <w:t xml:space="preserve">threats to </w:t>
      </w:r>
      <w:r w:rsidR="00552E03" w:rsidRPr="00177141">
        <w:rPr>
          <w:rFonts w:asciiTheme="minorHAnsi" w:hAnsiTheme="minorHAnsi"/>
        </w:rPr>
        <w:t>global health</w:t>
      </w:r>
      <w:r w:rsidR="00811C1C" w:rsidRPr="00177141">
        <w:rPr>
          <w:rFonts w:asciiTheme="minorHAnsi" w:hAnsiTheme="minorHAnsi"/>
        </w:rPr>
        <w:t>, development, and food security</w:t>
      </w:r>
      <w:r w:rsidR="00730AEF">
        <w:rPr>
          <w:rFonts w:asciiTheme="minorHAnsi" w:hAnsiTheme="minorHAnsi"/>
        </w:rPr>
        <w:t xml:space="preserve"> [</w:t>
      </w:r>
      <w:r w:rsidR="000F4124">
        <w:rPr>
          <w:rFonts w:asciiTheme="minorHAnsi" w:hAnsiTheme="minorHAnsi"/>
        </w:rPr>
        <w:t>13</w:t>
      </w:r>
      <w:r w:rsidR="00A30A11">
        <w:rPr>
          <w:rFonts w:asciiTheme="minorHAnsi" w:hAnsiTheme="minorHAnsi"/>
        </w:rPr>
        <w:t>]</w:t>
      </w:r>
      <w:r w:rsidR="00EC0383">
        <w:rPr>
          <w:rFonts w:asciiTheme="minorHAnsi" w:hAnsiTheme="minorHAnsi"/>
        </w:rPr>
        <w:t>. It has given rise to</w:t>
      </w:r>
      <w:r w:rsidR="00552E03" w:rsidRPr="00177141">
        <w:rPr>
          <w:rFonts w:asciiTheme="minorHAnsi" w:hAnsiTheme="minorHAnsi"/>
        </w:rPr>
        <w:t xml:space="preserve"> a situation where microbes no longer respond to current usual treatment such as antibiotics, antifungals, antivirals, anti</w:t>
      </w:r>
      <w:r w:rsidR="008F43BD" w:rsidRPr="00177141">
        <w:rPr>
          <w:rFonts w:asciiTheme="minorHAnsi" w:hAnsiTheme="minorHAnsi"/>
        </w:rPr>
        <w:t>malarial</w:t>
      </w:r>
      <w:r>
        <w:rPr>
          <w:rFonts w:asciiTheme="minorHAnsi" w:hAnsiTheme="minorHAnsi"/>
        </w:rPr>
        <w:t>s</w:t>
      </w:r>
      <w:r w:rsidR="00552E03" w:rsidRPr="00177141">
        <w:rPr>
          <w:rFonts w:asciiTheme="minorHAnsi" w:hAnsiTheme="minorHAnsi"/>
        </w:rPr>
        <w:t xml:space="preserve">, and </w:t>
      </w:r>
      <w:proofErr w:type="spellStart"/>
      <w:r w:rsidR="008F43BD" w:rsidRPr="00177141">
        <w:rPr>
          <w:rFonts w:asciiTheme="minorHAnsi" w:hAnsiTheme="minorHAnsi"/>
        </w:rPr>
        <w:t>anthelmintic</w:t>
      </w:r>
      <w:r>
        <w:rPr>
          <w:rFonts w:asciiTheme="minorHAnsi" w:hAnsiTheme="minorHAnsi"/>
        </w:rPr>
        <w:t>s</w:t>
      </w:r>
      <w:proofErr w:type="spellEnd"/>
      <w:r w:rsidR="00552E03" w:rsidRPr="00177141">
        <w:rPr>
          <w:rFonts w:asciiTheme="minorHAnsi" w:hAnsiTheme="minorHAnsi"/>
        </w:rPr>
        <w:t xml:space="preserve">. </w:t>
      </w:r>
      <w:r w:rsidR="00013CF7">
        <w:rPr>
          <w:rFonts w:asciiTheme="minorHAnsi" w:hAnsiTheme="minorHAnsi"/>
        </w:rPr>
        <w:t>Given that a</w:t>
      </w:r>
      <w:r w:rsidR="007B565A" w:rsidRPr="00177141">
        <w:rPr>
          <w:rFonts w:asciiTheme="minorHAnsi" w:hAnsiTheme="minorHAnsi"/>
        </w:rPr>
        <w:t xml:space="preserve">ntimicrobial medicines are an integral part of modern healthcare, and resistance has the potential to undermine modern healthcare systems; antimicrobials </w:t>
      </w:r>
      <w:r w:rsidR="00A5385A" w:rsidRPr="00177141">
        <w:rPr>
          <w:rFonts w:asciiTheme="minorHAnsi" w:hAnsiTheme="minorHAnsi"/>
        </w:rPr>
        <w:t xml:space="preserve">are </w:t>
      </w:r>
      <w:r w:rsidR="00E47D53" w:rsidRPr="00177141">
        <w:rPr>
          <w:rFonts w:asciiTheme="minorHAnsi" w:hAnsiTheme="minorHAnsi"/>
        </w:rPr>
        <w:t>lifesaving</w:t>
      </w:r>
      <w:r w:rsidR="00A5385A" w:rsidRPr="00177141">
        <w:rPr>
          <w:rFonts w:asciiTheme="minorHAnsi" w:hAnsiTheme="minorHAnsi"/>
        </w:rPr>
        <w:t xml:space="preserve"> and </w:t>
      </w:r>
      <w:r w:rsidR="007B565A" w:rsidRPr="00177141">
        <w:rPr>
          <w:rFonts w:asciiTheme="minorHAnsi" w:hAnsiTheme="minorHAnsi"/>
        </w:rPr>
        <w:t>underpin a wide variety of medical treatments such as cancer treatments, surgery</w:t>
      </w:r>
      <w:r w:rsidR="00E84684">
        <w:rPr>
          <w:rFonts w:asciiTheme="minorHAnsi" w:hAnsiTheme="minorHAnsi"/>
        </w:rPr>
        <w:t>,</w:t>
      </w:r>
      <w:r w:rsidR="007B565A" w:rsidRPr="00177141">
        <w:rPr>
          <w:rFonts w:asciiTheme="minorHAnsi" w:hAnsiTheme="minorHAnsi"/>
        </w:rPr>
        <w:t xml:space="preserve"> and organ transplantation</w:t>
      </w:r>
      <w:r w:rsidR="00837012">
        <w:rPr>
          <w:rFonts w:asciiTheme="minorHAnsi" w:hAnsiTheme="minorHAnsi"/>
        </w:rPr>
        <w:t xml:space="preserve"> [</w:t>
      </w:r>
      <w:r w:rsidR="00444553">
        <w:rPr>
          <w:rFonts w:asciiTheme="minorHAnsi" w:hAnsiTheme="minorHAnsi"/>
        </w:rPr>
        <w:t>14</w:t>
      </w:r>
      <w:r w:rsidR="00837012">
        <w:rPr>
          <w:rFonts w:asciiTheme="minorHAnsi" w:hAnsiTheme="minorHAnsi"/>
        </w:rPr>
        <w:t>]</w:t>
      </w:r>
      <w:r w:rsidR="007B565A" w:rsidRPr="00177141">
        <w:rPr>
          <w:rFonts w:asciiTheme="minorHAnsi" w:hAnsiTheme="minorHAnsi"/>
        </w:rPr>
        <w:t>.</w:t>
      </w:r>
      <w:r w:rsidR="00D70A05">
        <w:t xml:space="preserve"> </w:t>
      </w:r>
    </w:p>
    <w:p w14:paraId="4F2870A4" w14:textId="157AF84D" w:rsidR="00797EDC" w:rsidRPr="00177141" w:rsidRDefault="00797EDC" w:rsidP="00D817DF">
      <w:pPr>
        <w:autoSpaceDE w:val="0"/>
        <w:autoSpaceDN w:val="0"/>
        <w:adjustRightInd w:val="0"/>
        <w:spacing w:before="120" w:after="120" w:line="360" w:lineRule="auto"/>
        <w:jc w:val="both"/>
        <w:rPr>
          <w:rFonts w:asciiTheme="minorHAnsi" w:hAnsiTheme="minorHAnsi"/>
        </w:rPr>
      </w:pPr>
      <w:r w:rsidRPr="008F43BD">
        <w:rPr>
          <w:rFonts w:asciiTheme="minorHAnsi" w:hAnsiTheme="minorHAnsi"/>
        </w:rPr>
        <w:t>Production</w:t>
      </w:r>
      <w:r w:rsidRPr="00177141">
        <w:rPr>
          <w:rFonts w:asciiTheme="minorHAnsi" w:hAnsiTheme="minorHAnsi"/>
        </w:rPr>
        <w:t xml:space="preserve"> of new, stronger antimicrobials should be of high importance, however, there </w:t>
      </w:r>
      <w:r w:rsidR="00013CF7">
        <w:rPr>
          <w:rFonts w:asciiTheme="minorHAnsi" w:hAnsiTheme="minorHAnsi"/>
        </w:rPr>
        <w:t>are</w:t>
      </w:r>
      <w:r w:rsidRPr="00177141">
        <w:rPr>
          <w:rFonts w:asciiTheme="minorHAnsi" w:hAnsiTheme="minorHAnsi"/>
        </w:rPr>
        <w:t xml:space="preserve"> limited incentive</w:t>
      </w:r>
      <w:r w:rsidR="00013CF7">
        <w:rPr>
          <w:rFonts w:asciiTheme="minorHAnsi" w:hAnsiTheme="minorHAnsi"/>
        </w:rPr>
        <w:t>s</w:t>
      </w:r>
      <w:r w:rsidRPr="00177141">
        <w:rPr>
          <w:rFonts w:asciiTheme="minorHAnsi" w:hAnsiTheme="minorHAnsi"/>
        </w:rPr>
        <w:t xml:space="preserve"> for drug companies to develop new ones </w:t>
      </w:r>
      <w:r w:rsidR="00837012">
        <w:rPr>
          <w:rFonts w:asciiTheme="minorHAnsi" w:hAnsiTheme="minorHAnsi"/>
        </w:rPr>
        <w:t>[</w:t>
      </w:r>
      <w:r w:rsidR="00444553">
        <w:rPr>
          <w:rFonts w:asciiTheme="minorHAnsi" w:hAnsiTheme="minorHAnsi"/>
        </w:rPr>
        <w:t>15</w:t>
      </w:r>
      <w:r w:rsidR="00837012">
        <w:rPr>
          <w:rFonts w:asciiTheme="minorHAnsi" w:hAnsiTheme="minorHAnsi"/>
        </w:rPr>
        <w:t>]</w:t>
      </w:r>
      <w:r w:rsidR="00BB4F01">
        <w:rPr>
          <w:rFonts w:asciiTheme="minorHAnsi" w:hAnsiTheme="minorHAnsi"/>
        </w:rPr>
        <w:t>.</w:t>
      </w:r>
      <w:r w:rsidRPr="00177141">
        <w:rPr>
          <w:rFonts w:asciiTheme="minorHAnsi" w:hAnsiTheme="minorHAnsi"/>
        </w:rPr>
        <w:t xml:space="preserve"> Due to the unfavourable regulatory climate, multiple company mergers and the low financial returns associated with antibiotic drug development have led to the withdrawal of many pharmaceutical companies from the field. </w:t>
      </w:r>
      <w:r w:rsidR="00013CF7">
        <w:rPr>
          <w:rFonts w:asciiTheme="minorHAnsi" w:hAnsiTheme="minorHAnsi"/>
        </w:rPr>
        <w:t>N</w:t>
      </w:r>
      <w:r w:rsidRPr="00177141">
        <w:rPr>
          <w:rFonts w:asciiTheme="minorHAnsi" w:hAnsiTheme="minorHAnsi"/>
        </w:rPr>
        <w:t xml:space="preserve">atural product research </w:t>
      </w:r>
      <w:r w:rsidR="00BB4F01">
        <w:rPr>
          <w:rFonts w:asciiTheme="minorHAnsi" w:hAnsiTheme="minorHAnsi"/>
        </w:rPr>
        <w:t xml:space="preserve">may </w:t>
      </w:r>
      <w:r w:rsidR="00BB4F01" w:rsidRPr="00177141">
        <w:rPr>
          <w:rFonts w:asciiTheme="minorHAnsi" w:hAnsiTheme="minorHAnsi"/>
        </w:rPr>
        <w:t>hold</w:t>
      </w:r>
      <w:r w:rsidRPr="00177141">
        <w:rPr>
          <w:rFonts w:asciiTheme="minorHAnsi" w:hAnsiTheme="minorHAnsi"/>
        </w:rPr>
        <w:t xml:space="preserve"> </w:t>
      </w:r>
      <w:r>
        <w:rPr>
          <w:rFonts w:asciiTheme="minorHAnsi" w:hAnsiTheme="minorHAnsi"/>
        </w:rPr>
        <w:t xml:space="preserve">some </w:t>
      </w:r>
      <w:r w:rsidRPr="00177141">
        <w:rPr>
          <w:rFonts w:asciiTheme="minorHAnsi" w:hAnsiTheme="minorHAnsi"/>
        </w:rPr>
        <w:t xml:space="preserve">promise </w:t>
      </w:r>
      <w:r>
        <w:rPr>
          <w:rFonts w:asciiTheme="minorHAnsi" w:hAnsiTheme="minorHAnsi"/>
        </w:rPr>
        <w:t>in</w:t>
      </w:r>
      <w:r w:rsidRPr="00177141">
        <w:rPr>
          <w:rFonts w:asciiTheme="minorHAnsi" w:hAnsiTheme="minorHAnsi"/>
        </w:rPr>
        <w:t xml:space="preserve"> providing new molecules as a basis for discovery </w:t>
      </w:r>
      <w:r w:rsidR="00837012">
        <w:rPr>
          <w:rFonts w:asciiTheme="minorHAnsi" w:hAnsiTheme="minorHAnsi"/>
        </w:rPr>
        <w:t>[</w:t>
      </w:r>
      <w:r w:rsidR="00444553">
        <w:rPr>
          <w:rFonts w:asciiTheme="minorHAnsi" w:hAnsiTheme="minorHAnsi"/>
        </w:rPr>
        <w:t>16</w:t>
      </w:r>
      <w:r w:rsidR="00837012">
        <w:rPr>
          <w:rFonts w:asciiTheme="minorHAnsi" w:hAnsiTheme="minorHAnsi"/>
        </w:rPr>
        <w:t>]</w:t>
      </w:r>
      <w:r w:rsidRPr="00177141">
        <w:rPr>
          <w:rFonts w:asciiTheme="minorHAnsi" w:hAnsiTheme="minorHAnsi"/>
        </w:rPr>
        <w:t>.</w:t>
      </w:r>
    </w:p>
    <w:p w14:paraId="6284742F" w14:textId="5C7F755D" w:rsidR="005D0B8E" w:rsidRPr="00837012" w:rsidRDefault="005D0B8E" w:rsidP="00177141">
      <w:pPr>
        <w:spacing w:before="120" w:after="120" w:line="276" w:lineRule="auto"/>
        <w:rPr>
          <w:rFonts w:asciiTheme="minorHAnsi" w:hAnsiTheme="minorHAnsi"/>
          <w:b/>
          <w:lang w:val="en-US"/>
        </w:rPr>
      </w:pPr>
    </w:p>
    <w:p w14:paraId="01A3EC60" w14:textId="25E6C785" w:rsidR="00F01B95" w:rsidRDefault="00834506" w:rsidP="00177141">
      <w:pPr>
        <w:spacing w:before="120" w:after="120" w:line="276" w:lineRule="auto"/>
        <w:jc w:val="both"/>
        <w:rPr>
          <w:rFonts w:asciiTheme="minorHAnsi" w:hAnsiTheme="minorHAnsi"/>
          <w:b/>
        </w:rPr>
      </w:pPr>
      <w:r>
        <w:rPr>
          <w:rFonts w:asciiTheme="minorHAnsi" w:hAnsiTheme="minorHAnsi"/>
          <w:b/>
        </w:rPr>
        <w:t>3</w:t>
      </w:r>
      <w:r w:rsidR="00C41581">
        <w:rPr>
          <w:rFonts w:asciiTheme="minorHAnsi" w:hAnsiTheme="minorHAnsi"/>
          <w:b/>
        </w:rPr>
        <w:t xml:space="preserve">.0 </w:t>
      </w:r>
      <w:r w:rsidR="00F01B95" w:rsidRPr="00177141">
        <w:rPr>
          <w:rFonts w:asciiTheme="minorHAnsi" w:hAnsiTheme="minorHAnsi"/>
          <w:b/>
        </w:rPr>
        <w:t>Anti-microbial resistance and the UK</w:t>
      </w:r>
    </w:p>
    <w:p w14:paraId="7E0F272D" w14:textId="6DED9B49" w:rsidR="005C1577" w:rsidRDefault="002D273E">
      <w:pPr>
        <w:spacing w:line="360" w:lineRule="auto"/>
        <w:jc w:val="both"/>
        <w:rPr>
          <w:rFonts w:ascii="Calibri" w:hAnsi="Calibri" w:cs="Calibri"/>
        </w:rPr>
      </w:pPr>
      <w:r w:rsidRPr="00177141">
        <w:rPr>
          <w:rFonts w:asciiTheme="minorHAnsi" w:hAnsiTheme="minorHAnsi"/>
        </w:rPr>
        <w:t>In the words of Professor Dame Sally Davies, the former Chief Medical Officer in England:  “Antimicrobial resistance poses a catastrophic threat”</w:t>
      </w:r>
      <w:r>
        <w:rPr>
          <w:rFonts w:asciiTheme="minorHAnsi" w:hAnsiTheme="minorHAnsi"/>
        </w:rPr>
        <w:t xml:space="preserve"> [1</w:t>
      </w:r>
      <w:r w:rsidR="00444553">
        <w:rPr>
          <w:rFonts w:asciiTheme="minorHAnsi" w:hAnsiTheme="minorHAnsi"/>
        </w:rPr>
        <w:t>7</w:t>
      </w:r>
      <w:r>
        <w:rPr>
          <w:rFonts w:asciiTheme="minorHAnsi" w:hAnsiTheme="minorHAnsi"/>
        </w:rPr>
        <w:t>]</w:t>
      </w:r>
      <w:r w:rsidRPr="00177141">
        <w:rPr>
          <w:rFonts w:asciiTheme="minorHAnsi" w:hAnsiTheme="minorHAnsi"/>
        </w:rPr>
        <w:t xml:space="preserve">. </w:t>
      </w:r>
      <w:r w:rsidR="00AE5CA5">
        <w:rPr>
          <w:rFonts w:asciiTheme="minorHAnsi" w:hAnsiTheme="minorHAnsi"/>
        </w:rPr>
        <w:t xml:space="preserve"> As mentioned above </w:t>
      </w:r>
      <w:r w:rsidRPr="00D817DF">
        <w:rPr>
          <w:rFonts w:asciiTheme="minorHAnsi" w:hAnsiTheme="minorHAnsi"/>
          <w:bCs/>
        </w:rPr>
        <w:t xml:space="preserve">AMR has become a priority for the UK government and in 2014 it commissioned a review of the current situation with recommendations for the future. </w:t>
      </w:r>
      <w:r w:rsidR="005C1577">
        <w:rPr>
          <w:rFonts w:asciiTheme="minorHAnsi" w:hAnsiTheme="minorHAnsi"/>
          <w:bCs/>
        </w:rPr>
        <w:t xml:space="preserve">Further research by </w:t>
      </w:r>
      <w:r w:rsidR="001B3E23" w:rsidRPr="00177141">
        <w:rPr>
          <w:rFonts w:asciiTheme="minorHAnsi" w:hAnsiTheme="minorHAnsi" w:cs="Calibri"/>
        </w:rPr>
        <w:t xml:space="preserve">Public Health England </w:t>
      </w:r>
      <w:r w:rsidR="005C1577">
        <w:rPr>
          <w:rFonts w:asciiTheme="minorHAnsi" w:hAnsiTheme="minorHAnsi" w:cs="Calibri"/>
        </w:rPr>
        <w:t xml:space="preserve">in </w:t>
      </w:r>
      <w:r w:rsidR="005C1577" w:rsidRPr="00177141">
        <w:rPr>
          <w:rFonts w:asciiTheme="minorHAnsi" w:hAnsiTheme="minorHAnsi" w:cs="Calibri"/>
        </w:rPr>
        <w:t xml:space="preserve"> September 2019,</w:t>
      </w:r>
      <w:r w:rsidR="005C1577">
        <w:rPr>
          <w:rFonts w:asciiTheme="minorHAnsi" w:hAnsiTheme="minorHAnsi" w:cs="Calibri"/>
        </w:rPr>
        <w:t xml:space="preserve"> outlining its </w:t>
      </w:r>
      <w:r w:rsidR="001B3E23" w:rsidRPr="00177141">
        <w:rPr>
          <w:rFonts w:asciiTheme="minorHAnsi" w:hAnsiTheme="minorHAnsi" w:cs="Calibri"/>
        </w:rPr>
        <w:t xml:space="preserve">disease strategy </w:t>
      </w:r>
      <w:r w:rsidR="00ED6B9E" w:rsidRPr="00177141">
        <w:rPr>
          <w:rFonts w:asciiTheme="minorHAnsi" w:hAnsiTheme="minorHAnsi" w:cs="Calibri"/>
        </w:rPr>
        <w:t xml:space="preserve">for </w:t>
      </w:r>
      <w:r w:rsidR="001B3E23" w:rsidRPr="00177141">
        <w:rPr>
          <w:rFonts w:asciiTheme="minorHAnsi" w:hAnsiTheme="minorHAnsi" w:cs="Calibri"/>
        </w:rPr>
        <w:t>2020 -2025</w:t>
      </w:r>
      <w:r w:rsidR="00ED6B9E" w:rsidRPr="00177141">
        <w:rPr>
          <w:rFonts w:asciiTheme="minorHAnsi" w:hAnsiTheme="minorHAnsi" w:cs="Calibri"/>
        </w:rPr>
        <w:t xml:space="preserve"> </w:t>
      </w:r>
      <w:r w:rsidR="001B3E23" w:rsidRPr="00177141">
        <w:rPr>
          <w:rFonts w:asciiTheme="minorHAnsi" w:hAnsiTheme="minorHAnsi" w:cs="Calibri"/>
        </w:rPr>
        <w:t>include</w:t>
      </w:r>
      <w:r w:rsidR="00DB1639">
        <w:rPr>
          <w:rFonts w:asciiTheme="minorHAnsi" w:hAnsiTheme="minorHAnsi" w:cs="Calibri"/>
        </w:rPr>
        <w:t>d</w:t>
      </w:r>
      <w:r w:rsidR="001B3E23" w:rsidRPr="00177141">
        <w:rPr>
          <w:rFonts w:asciiTheme="minorHAnsi" w:hAnsiTheme="minorHAnsi" w:cs="Calibri"/>
        </w:rPr>
        <w:t xml:space="preserve"> goals </w:t>
      </w:r>
      <w:r w:rsidR="00B879D5" w:rsidRPr="00177141">
        <w:rPr>
          <w:rFonts w:asciiTheme="minorHAnsi" w:hAnsiTheme="minorHAnsi" w:cs="Calibri"/>
        </w:rPr>
        <w:t>to</w:t>
      </w:r>
      <w:r w:rsidR="001B3E23" w:rsidRPr="00177141">
        <w:rPr>
          <w:rFonts w:asciiTheme="minorHAnsi" w:hAnsiTheme="minorHAnsi" w:cs="Calibri"/>
        </w:rPr>
        <w:t xml:space="preserve"> make the UK a world </w:t>
      </w:r>
      <w:r w:rsidR="00B879D5" w:rsidRPr="00177141">
        <w:rPr>
          <w:rFonts w:asciiTheme="minorHAnsi" w:hAnsiTheme="minorHAnsi" w:cs="Calibri"/>
        </w:rPr>
        <w:t>player</w:t>
      </w:r>
      <w:r w:rsidR="001B3E23" w:rsidRPr="00177141">
        <w:rPr>
          <w:rFonts w:asciiTheme="minorHAnsi" w:hAnsiTheme="minorHAnsi" w:cs="Calibri"/>
        </w:rPr>
        <w:t xml:space="preserve"> in tackling</w:t>
      </w:r>
      <w:r w:rsidR="007E7078" w:rsidRPr="00177141">
        <w:rPr>
          <w:rFonts w:asciiTheme="minorHAnsi" w:hAnsiTheme="minorHAnsi" w:cs="Calibri"/>
        </w:rPr>
        <w:t xml:space="preserve"> </w:t>
      </w:r>
      <w:r w:rsidR="001B3E23" w:rsidRPr="00177141">
        <w:rPr>
          <w:rFonts w:asciiTheme="minorHAnsi" w:hAnsiTheme="minorHAnsi" w:cs="Calibri"/>
        </w:rPr>
        <w:t>AMR</w:t>
      </w:r>
      <w:r w:rsidR="00662442">
        <w:rPr>
          <w:rFonts w:asciiTheme="minorHAnsi" w:hAnsiTheme="minorHAnsi" w:cs="Calibri"/>
        </w:rPr>
        <w:t xml:space="preserve"> which included d</w:t>
      </w:r>
      <w:r w:rsidR="001B3E23" w:rsidRPr="00177141">
        <w:rPr>
          <w:rFonts w:asciiTheme="minorHAnsi" w:hAnsiTheme="minorHAnsi" w:cs="Calibri"/>
        </w:rPr>
        <w:t>eveloping the infection prevention workforce</w:t>
      </w:r>
      <w:r w:rsidR="00662442">
        <w:rPr>
          <w:rFonts w:asciiTheme="minorHAnsi" w:hAnsiTheme="minorHAnsi" w:cs="Calibri"/>
        </w:rPr>
        <w:t>, working on</w:t>
      </w:r>
      <w:r w:rsidR="001B3E23" w:rsidRPr="00177141">
        <w:rPr>
          <w:rFonts w:asciiTheme="minorHAnsi" w:hAnsiTheme="minorHAnsi" w:cs="Calibri"/>
        </w:rPr>
        <w:t xml:space="preserve"> innovative diagnostic technologies </w:t>
      </w:r>
      <w:r w:rsidR="00662442">
        <w:rPr>
          <w:rFonts w:asciiTheme="minorHAnsi" w:hAnsiTheme="minorHAnsi" w:cs="Calibri"/>
        </w:rPr>
        <w:t>and</w:t>
      </w:r>
      <w:r w:rsidR="001B3E23" w:rsidRPr="00177141">
        <w:rPr>
          <w:rFonts w:asciiTheme="minorHAnsi" w:hAnsiTheme="minorHAnsi" w:cs="Calibri"/>
        </w:rPr>
        <w:t xml:space="preserve"> reducing the risks</w:t>
      </w:r>
      <w:r w:rsidR="00662442">
        <w:rPr>
          <w:rFonts w:asciiTheme="minorHAnsi" w:hAnsiTheme="minorHAnsi" w:cs="Calibri"/>
        </w:rPr>
        <w:t xml:space="preserve"> posed by</w:t>
      </w:r>
      <w:r w:rsidR="001B3E23" w:rsidRPr="00177141">
        <w:rPr>
          <w:rFonts w:asciiTheme="minorHAnsi" w:hAnsiTheme="minorHAnsi" w:cs="Calibri"/>
        </w:rPr>
        <w:t xml:space="preserve"> resistant bacteria</w:t>
      </w:r>
      <w:r w:rsidR="00A57060">
        <w:rPr>
          <w:rFonts w:ascii="Calibri" w:hAnsi="Calibri" w:cs="Calibri"/>
        </w:rPr>
        <w:t xml:space="preserve"> [1</w:t>
      </w:r>
      <w:r w:rsidR="00444553">
        <w:rPr>
          <w:rFonts w:ascii="Calibri" w:hAnsi="Calibri" w:cs="Calibri"/>
        </w:rPr>
        <w:t>8</w:t>
      </w:r>
      <w:r w:rsidR="00A57060">
        <w:rPr>
          <w:rFonts w:ascii="Calibri" w:hAnsi="Calibri" w:cs="Calibri"/>
        </w:rPr>
        <w:t>]</w:t>
      </w:r>
      <w:r w:rsidR="00AE4952">
        <w:rPr>
          <w:rFonts w:ascii="Calibri" w:hAnsi="Calibri" w:cs="Calibri"/>
        </w:rPr>
        <w:t xml:space="preserve">.  </w:t>
      </w:r>
    </w:p>
    <w:p w14:paraId="3A95FF55" w14:textId="518C54C7" w:rsidR="0085530A" w:rsidRPr="00177141" w:rsidRDefault="0085530A" w:rsidP="00D817DF">
      <w:pPr>
        <w:spacing w:before="120" w:after="120" w:line="360" w:lineRule="auto"/>
        <w:jc w:val="both"/>
        <w:rPr>
          <w:rFonts w:asciiTheme="minorHAnsi" w:hAnsiTheme="minorHAnsi"/>
          <w:b/>
          <w:lang w:val="en-US"/>
        </w:rPr>
      </w:pPr>
    </w:p>
    <w:p w14:paraId="24CCF70D" w14:textId="538E1CB5" w:rsidR="00CB7B36" w:rsidRPr="0031079B" w:rsidRDefault="005C1577" w:rsidP="00CB7B36">
      <w:pPr>
        <w:spacing w:before="120" w:after="120" w:line="360" w:lineRule="auto"/>
        <w:jc w:val="both"/>
        <w:rPr>
          <w:rFonts w:asciiTheme="minorHAnsi" w:hAnsiTheme="minorHAnsi" w:cstheme="minorHAnsi"/>
          <w:lang w:val="en-US"/>
        </w:rPr>
      </w:pPr>
      <w:r w:rsidRPr="00D817DF">
        <w:rPr>
          <w:rFonts w:asciiTheme="minorHAnsi" w:hAnsiTheme="minorHAnsi" w:cstheme="minorHAnsi"/>
        </w:rPr>
        <w:t>In the UK, around half of the antibiotics by weight consumed (491 tonnes) are for human use, and 80% of these are prescribed in primary care.   These medicines are mainly (about 60%) used in acute respiratory tract infections (ARTIs)</w:t>
      </w:r>
      <w:r w:rsidR="00444553">
        <w:rPr>
          <w:rFonts w:asciiTheme="minorHAnsi" w:hAnsiTheme="minorHAnsi" w:cstheme="minorHAnsi"/>
        </w:rPr>
        <w:t xml:space="preserve"> [19]</w:t>
      </w:r>
      <w:r w:rsidR="0085530A" w:rsidRPr="00D817DF">
        <w:rPr>
          <w:rFonts w:asciiTheme="minorHAnsi" w:hAnsiTheme="minorHAnsi" w:cstheme="minorHAnsi"/>
          <w:lang w:val="en-US"/>
        </w:rPr>
        <w:t xml:space="preserve">. </w:t>
      </w:r>
      <w:r w:rsidR="003359CA" w:rsidRPr="00D817DF">
        <w:rPr>
          <w:rFonts w:asciiTheme="minorHAnsi" w:hAnsiTheme="minorHAnsi" w:cstheme="minorHAnsi"/>
          <w:lang w:val="en-US"/>
        </w:rPr>
        <w:t>Although r</w:t>
      </w:r>
      <w:r w:rsidR="00D61C5E" w:rsidRPr="00D817DF">
        <w:rPr>
          <w:rFonts w:asciiTheme="minorHAnsi" w:hAnsiTheme="minorHAnsi" w:cstheme="minorHAnsi"/>
          <w:lang w:val="en-US"/>
        </w:rPr>
        <w:t xml:space="preserve">esearch evidence </w:t>
      </w:r>
      <w:r w:rsidR="002950E7" w:rsidRPr="00D817DF">
        <w:rPr>
          <w:rFonts w:asciiTheme="minorHAnsi" w:hAnsiTheme="minorHAnsi" w:cstheme="minorHAnsi"/>
          <w:lang w:val="en-US"/>
        </w:rPr>
        <w:t xml:space="preserve">has </w:t>
      </w:r>
      <w:r w:rsidR="00D61C5E" w:rsidRPr="00D817DF">
        <w:rPr>
          <w:rFonts w:asciiTheme="minorHAnsi" w:hAnsiTheme="minorHAnsi" w:cstheme="minorHAnsi"/>
          <w:lang w:val="en-US"/>
        </w:rPr>
        <w:t xml:space="preserve">suggested that </w:t>
      </w:r>
      <w:r w:rsidR="0085530A" w:rsidRPr="00D817DF">
        <w:rPr>
          <w:rFonts w:asciiTheme="minorHAnsi" w:hAnsiTheme="minorHAnsi" w:cstheme="minorHAnsi"/>
          <w:lang w:val="en-US"/>
        </w:rPr>
        <w:t xml:space="preserve">antibiotics offer little benefit for self-limiting conditions such as coughs, colds and viral sore throats, a recent survey suggested half of patients </w:t>
      </w:r>
      <w:r w:rsidR="002950E7" w:rsidRPr="00D817DF">
        <w:rPr>
          <w:rFonts w:asciiTheme="minorHAnsi" w:hAnsiTheme="minorHAnsi" w:cstheme="minorHAnsi"/>
          <w:lang w:val="en-US"/>
        </w:rPr>
        <w:t xml:space="preserve">presenting </w:t>
      </w:r>
      <w:r w:rsidR="0085530A" w:rsidRPr="00D817DF">
        <w:rPr>
          <w:rFonts w:asciiTheme="minorHAnsi" w:hAnsiTheme="minorHAnsi" w:cstheme="minorHAnsi"/>
          <w:lang w:val="en-US"/>
        </w:rPr>
        <w:t>with these concerns were prescribed an antibiotic [</w:t>
      </w:r>
      <w:r w:rsidR="00444553">
        <w:rPr>
          <w:rFonts w:asciiTheme="minorHAnsi" w:hAnsiTheme="minorHAnsi" w:cstheme="minorHAnsi"/>
          <w:lang w:val="en-US"/>
        </w:rPr>
        <w:t>20</w:t>
      </w:r>
      <w:r w:rsidR="0085530A" w:rsidRPr="00D817DF">
        <w:rPr>
          <w:rFonts w:asciiTheme="minorHAnsi" w:hAnsiTheme="minorHAnsi" w:cstheme="minorHAnsi"/>
          <w:lang w:val="en-US"/>
        </w:rPr>
        <w:t xml:space="preserve">]. </w:t>
      </w:r>
    </w:p>
    <w:p w14:paraId="647A8E43" w14:textId="17F4B38C" w:rsidR="00CB2CF1" w:rsidRPr="00177141" w:rsidRDefault="00834506" w:rsidP="00D817DF">
      <w:pPr>
        <w:spacing w:before="120" w:after="120" w:line="360" w:lineRule="auto"/>
        <w:jc w:val="both"/>
        <w:rPr>
          <w:rFonts w:asciiTheme="minorHAnsi" w:hAnsiTheme="minorHAnsi"/>
          <w:b/>
          <w:lang w:val="en-US"/>
        </w:rPr>
      </w:pPr>
      <w:r>
        <w:rPr>
          <w:rFonts w:asciiTheme="minorHAnsi" w:hAnsiTheme="minorHAnsi"/>
          <w:b/>
          <w:lang w:val="en-US"/>
        </w:rPr>
        <w:t>4</w:t>
      </w:r>
      <w:r w:rsidR="00C41581">
        <w:rPr>
          <w:rFonts w:asciiTheme="minorHAnsi" w:hAnsiTheme="minorHAnsi"/>
          <w:b/>
          <w:lang w:val="en-US"/>
        </w:rPr>
        <w:t xml:space="preserve">.0 </w:t>
      </w:r>
      <w:r w:rsidR="00CB2CF1" w:rsidRPr="00177141">
        <w:rPr>
          <w:rFonts w:asciiTheme="minorHAnsi" w:hAnsiTheme="minorHAnsi"/>
          <w:b/>
          <w:lang w:val="en-US"/>
        </w:rPr>
        <w:t>Agricultural</w:t>
      </w:r>
      <w:r w:rsidR="00811C1C" w:rsidRPr="00177141">
        <w:rPr>
          <w:rFonts w:asciiTheme="minorHAnsi" w:hAnsiTheme="minorHAnsi"/>
          <w:b/>
          <w:lang w:val="en-US"/>
        </w:rPr>
        <w:t xml:space="preserve"> and environmental</w:t>
      </w:r>
      <w:r w:rsidR="00CB2CF1" w:rsidRPr="00177141">
        <w:rPr>
          <w:rFonts w:asciiTheme="minorHAnsi" w:hAnsiTheme="minorHAnsi"/>
          <w:b/>
          <w:lang w:val="en-US"/>
        </w:rPr>
        <w:t xml:space="preserve"> use of antibiotics</w:t>
      </w:r>
    </w:p>
    <w:p w14:paraId="2521998A" w14:textId="0DF03ABA" w:rsidR="005E31CB" w:rsidRPr="00177141" w:rsidRDefault="00811C1C" w:rsidP="00D817DF">
      <w:pPr>
        <w:spacing w:before="120" w:after="120" w:line="360" w:lineRule="auto"/>
        <w:jc w:val="both"/>
        <w:rPr>
          <w:rFonts w:asciiTheme="minorHAnsi" w:hAnsiTheme="minorHAnsi"/>
          <w:lang w:val="en-US"/>
        </w:rPr>
      </w:pPr>
      <w:r w:rsidRPr="00177141">
        <w:rPr>
          <w:rFonts w:asciiTheme="minorHAnsi" w:hAnsiTheme="minorHAnsi"/>
          <w:lang w:val="en-US"/>
        </w:rPr>
        <w:t xml:space="preserve">The transmission of AMR is caused by a </w:t>
      </w:r>
      <w:r w:rsidR="005E31CB" w:rsidRPr="00177141">
        <w:rPr>
          <w:rFonts w:asciiTheme="minorHAnsi" w:hAnsiTheme="minorHAnsi"/>
          <w:lang w:val="en-US"/>
        </w:rPr>
        <w:t xml:space="preserve">combination of misuse of antimicrobials </w:t>
      </w:r>
      <w:r w:rsidR="00582EB4">
        <w:rPr>
          <w:rFonts w:asciiTheme="minorHAnsi" w:hAnsiTheme="minorHAnsi"/>
          <w:lang w:val="en-US"/>
        </w:rPr>
        <w:t xml:space="preserve">does </w:t>
      </w:r>
      <w:r w:rsidRPr="00177141">
        <w:rPr>
          <w:rFonts w:asciiTheme="minorHAnsi" w:hAnsiTheme="minorHAnsi"/>
          <w:lang w:val="en-US"/>
        </w:rPr>
        <w:t xml:space="preserve">not only </w:t>
      </w:r>
      <w:r w:rsidR="00582EB4">
        <w:rPr>
          <w:rFonts w:asciiTheme="minorHAnsi" w:hAnsiTheme="minorHAnsi"/>
          <w:lang w:val="en-US"/>
        </w:rPr>
        <w:t xml:space="preserve">occur </w:t>
      </w:r>
      <w:r w:rsidRPr="00177141">
        <w:rPr>
          <w:rFonts w:asciiTheme="minorHAnsi" w:hAnsiTheme="minorHAnsi"/>
          <w:lang w:val="en-US"/>
        </w:rPr>
        <w:t>in humans but also</w:t>
      </w:r>
      <w:r w:rsidR="00E84684">
        <w:rPr>
          <w:rFonts w:asciiTheme="minorHAnsi" w:hAnsiTheme="minorHAnsi"/>
          <w:lang w:val="en-US"/>
        </w:rPr>
        <w:t xml:space="preserve"> in</w:t>
      </w:r>
      <w:r w:rsidRPr="00177141">
        <w:rPr>
          <w:rFonts w:asciiTheme="minorHAnsi" w:hAnsiTheme="minorHAnsi"/>
          <w:lang w:val="en-US"/>
        </w:rPr>
        <w:t xml:space="preserve"> animal</w:t>
      </w:r>
      <w:r w:rsidR="00582EB4">
        <w:rPr>
          <w:rFonts w:asciiTheme="minorHAnsi" w:hAnsiTheme="minorHAnsi"/>
          <w:lang w:val="en-US"/>
        </w:rPr>
        <w:t>s</w:t>
      </w:r>
      <w:r w:rsidRPr="00177141">
        <w:rPr>
          <w:rFonts w:asciiTheme="minorHAnsi" w:hAnsiTheme="minorHAnsi"/>
          <w:lang w:val="en-US"/>
        </w:rPr>
        <w:t>, agricultur</w:t>
      </w:r>
      <w:r w:rsidR="0006715F" w:rsidRPr="00177141">
        <w:rPr>
          <w:rFonts w:asciiTheme="minorHAnsi" w:hAnsiTheme="minorHAnsi"/>
          <w:lang w:val="en-US"/>
        </w:rPr>
        <w:t>al</w:t>
      </w:r>
      <w:r w:rsidRPr="00177141">
        <w:rPr>
          <w:rFonts w:asciiTheme="minorHAnsi" w:hAnsiTheme="minorHAnsi"/>
          <w:lang w:val="en-US"/>
        </w:rPr>
        <w:t xml:space="preserve"> </w:t>
      </w:r>
      <w:r w:rsidR="005E31CB" w:rsidRPr="00177141">
        <w:rPr>
          <w:rFonts w:asciiTheme="minorHAnsi" w:hAnsiTheme="minorHAnsi"/>
          <w:lang w:val="en-US"/>
        </w:rPr>
        <w:t>practices</w:t>
      </w:r>
      <w:r w:rsidR="00E84684">
        <w:rPr>
          <w:rFonts w:asciiTheme="minorHAnsi" w:hAnsiTheme="minorHAnsi"/>
          <w:lang w:val="en-US"/>
        </w:rPr>
        <w:t>,</w:t>
      </w:r>
      <w:r w:rsidR="005E31CB" w:rsidRPr="00177141">
        <w:rPr>
          <w:rFonts w:asciiTheme="minorHAnsi" w:hAnsiTheme="minorHAnsi"/>
          <w:lang w:val="en-US"/>
        </w:rPr>
        <w:t xml:space="preserve"> </w:t>
      </w:r>
      <w:r w:rsidRPr="00177141">
        <w:rPr>
          <w:rFonts w:asciiTheme="minorHAnsi" w:hAnsiTheme="minorHAnsi"/>
          <w:lang w:val="en-US"/>
        </w:rPr>
        <w:t xml:space="preserve">and </w:t>
      </w:r>
      <w:r w:rsidR="0006715F" w:rsidRPr="00177141">
        <w:rPr>
          <w:rFonts w:asciiTheme="minorHAnsi" w:hAnsiTheme="minorHAnsi"/>
          <w:lang w:val="en-US"/>
        </w:rPr>
        <w:t xml:space="preserve">the </w:t>
      </w:r>
      <w:r w:rsidRPr="00177141">
        <w:rPr>
          <w:rFonts w:asciiTheme="minorHAnsi" w:hAnsiTheme="minorHAnsi"/>
          <w:lang w:val="en-US"/>
        </w:rPr>
        <w:t xml:space="preserve">environment, including the control of </w:t>
      </w:r>
      <w:r w:rsidR="00E84684" w:rsidRPr="00177141">
        <w:rPr>
          <w:rFonts w:asciiTheme="minorHAnsi" w:hAnsiTheme="minorHAnsi"/>
          <w:lang w:val="en-US"/>
        </w:rPr>
        <w:t>post</w:t>
      </w:r>
      <w:r w:rsidR="00E84684">
        <w:rPr>
          <w:rFonts w:asciiTheme="minorHAnsi" w:hAnsiTheme="minorHAnsi"/>
          <w:lang w:val="en-US"/>
        </w:rPr>
        <w:t>-</w:t>
      </w:r>
      <w:r w:rsidRPr="00177141">
        <w:rPr>
          <w:rFonts w:asciiTheme="minorHAnsi" w:hAnsiTheme="minorHAnsi"/>
          <w:lang w:val="en-US"/>
        </w:rPr>
        <w:t>antibiotic use in soils and waterways</w:t>
      </w:r>
      <w:r w:rsidR="00A57060">
        <w:rPr>
          <w:rFonts w:asciiTheme="minorHAnsi" w:hAnsiTheme="minorHAnsi"/>
          <w:lang w:val="en-US"/>
        </w:rPr>
        <w:t xml:space="preserve"> [</w:t>
      </w:r>
      <w:r w:rsidR="00444553">
        <w:rPr>
          <w:rFonts w:asciiTheme="minorHAnsi" w:hAnsiTheme="minorHAnsi"/>
          <w:lang w:val="en-US"/>
        </w:rPr>
        <w:t>2</w:t>
      </w:r>
      <w:r w:rsidR="00A57060">
        <w:rPr>
          <w:rFonts w:asciiTheme="minorHAnsi" w:hAnsiTheme="minorHAnsi"/>
          <w:lang w:val="en-US"/>
        </w:rPr>
        <w:t>1]</w:t>
      </w:r>
      <w:r w:rsidR="00BB4F01">
        <w:rPr>
          <w:rFonts w:asciiTheme="minorHAnsi" w:hAnsiTheme="minorHAnsi"/>
          <w:lang w:val="en-US"/>
        </w:rPr>
        <w:t>.</w:t>
      </w:r>
    </w:p>
    <w:p w14:paraId="34616815" w14:textId="2CB065DA" w:rsidR="005E31CB" w:rsidRDefault="00CB2CF1" w:rsidP="00D817DF">
      <w:pPr>
        <w:spacing w:line="360" w:lineRule="auto"/>
        <w:jc w:val="both"/>
        <w:rPr>
          <w:rFonts w:asciiTheme="minorHAnsi" w:hAnsiTheme="minorHAnsi"/>
        </w:rPr>
      </w:pPr>
      <w:r w:rsidRPr="00177141">
        <w:rPr>
          <w:rFonts w:asciiTheme="minorHAnsi" w:hAnsiTheme="minorHAnsi"/>
        </w:rPr>
        <w:t xml:space="preserve">In the UK, 50% of antibiotics are used in agricultural practice and this use is predicted to increase by 67% from 2010 to 2030 </w:t>
      </w:r>
      <w:r w:rsidR="00A57060">
        <w:rPr>
          <w:rFonts w:asciiTheme="minorHAnsi" w:hAnsiTheme="minorHAnsi"/>
        </w:rPr>
        <w:t>[</w:t>
      </w:r>
      <w:r w:rsidR="00444553">
        <w:rPr>
          <w:rFonts w:asciiTheme="minorHAnsi" w:hAnsiTheme="minorHAnsi"/>
        </w:rPr>
        <w:t>22</w:t>
      </w:r>
      <w:r w:rsidR="00A57060">
        <w:rPr>
          <w:rFonts w:asciiTheme="minorHAnsi" w:hAnsiTheme="minorHAnsi"/>
        </w:rPr>
        <w:t>]</w:t>
      </w:r>
      <w:r w:rsidRPr="00177141">
        <w:rPr>
          <w:rFonts w:asciiTheme="minorHAnsi" w:hAnsiTheme="minorHAnsi"/>
        </w:rPr>
        <w:t>.</w:t>
      </w:r>
      <w:r w:rsidR="005E31CB" w:rsidRPr="00177141">
        <w:rPr>
          <w:rFonts w:asciiTheme="minorHAnsi" w:hAnsiTheme="minorHAnsi"/>
          <w:lang w:val="en-US"/>
        </w:rPr>
        <w:t xml:space="preserve"> Animal husbandry in the USA accounted for 70% of the consumption of </w:t>
      </w:r>
      <w:r w:rsidR="005E31CB" w:rsidRPr="00177141">
        <w:rPr>
          <w:rFonts w:asciiTheme="minorHAnsi" w:hAnsiTheme="minorHAnsi"/>
        </w:rPr>
        <w:t>medically important antimicrobials, more than doubl</w:t>
      </w:r>
      <w:r w:rsidR="00582EB4">
        <w:rPr>
          <w:rFonts w:asciiTheme="minorHAnsi" w:hAnsiTheme="minorHAnsi"/>
        </w:rPr>
        <w:t xml:space="preserve">e that of </w:t>
      </w:r>
      <w:r w:rsidR="005E31CB" w:rsidRPr="00177141">
        <w:rPr>
          <w:rFonts w:asciiTheme="minorHAnsi" w:hAnsiTheme="minorHAnsi"/>
        </w:rPr>
        <w:t xml:space="preserve">human consumption </w:t>
      </w:r>
      <w:r w:rsidR="00A57060">
        <w:rPr>
          <w:rFonts w:asciiTheme="minorHAnsi" w:hAnsiTheme="minorHAnsi"/>
        </w:rPr>
        <w:t>[</w:t>
      </w:r>
      <w:r w:rsidR="00444553">
        <w:rPr>
          <w:rFonts w:asciiTheme="minorHAnsi" w:hAnsiTheme="minorHAnsi"/>
        </w:rPr>
        <w:t>23</w:t>
      </w:r>
      <w:r w:rsidR="00A57060">
        <w:rPr>
          <w:rFonts w:asciiTheme="minorHAnsi" w:hAnsiTheme="minorHAnsi"/>
        </w:rPr>
        <w:t>]</w:t>
      </w:r>
      <w:r w:rsidR="00BB4F01">
        <w:rPr>
          <w:rFonts w:asciiTheme="minorHAnsi" w:hAnsiTheme="minorHAnsi"/>
        </w:rPr>
        <w:t>.</w:t>
      </w:r>
    </w:p>
    <w:p w14:paraId="6CF4BCA6" w14:textId="77777777" w:rsidR="00844922" w:rsidRPr="00177141" w:rsidRDefault="00844922" w:rsidP="00D817DF">
      <w:pPr>
        <w:spacing w:line="360" w:lineRule="auto"/>
        <w:jc w:val="both"/>
        <w:rPr>
          <w:rFonts w:asciiTheme="minorHAnsi" w:hAnsiTheme="minorHAnsi"/>
        </w:rPr>
      </w:pPr>
    </w:p>
    <w:p w14:paraId="3862FC6C" w14:textId="63A8BF84" w:rsidR="00AE4952" w:rsidRDefault="00345D1F" w:rsidP="00CB7B36">
      <w:pPr>
        <w:spacing w:line="360" w:lineRule="auto"/>
        <w:jc w:val="both"/>
        <w:rPr>
          <w:rFonts w:asciiTheme="minorHAnsi" w:hAnsiTheme="minorHAnsi"/>
        </w:rPr>
      </w:pPr>
      <w:r w:rsidRPr="00177141">
        <w:rPr>
          <w:rFonts w:asciiTheme="minorHAnsi" w:hAnsiTheme="minorHAnsi"/>
        </w:rPr>
        <w:t xml:space="preserve">The </w:t>
      </w:r>
      <w:r w:rsidR="00D61C5E">
        <w:rPr>
          <w:rFonts w:asciiTheme="minorHAnsi" w:hAnsiTheme="minorHAnsi"/>
        </w:rPr>
        <w:t>United Kingdom Research and Innovation (</w:t>
      </w:r>
      <w:r w:rsidRPr="00177141">
        <w:rPr>
          <w:rFonts w:asciiTheme="minorHAnsi" w:hAnsiTheme="minorHAnsi"/>
        </w:rPr>
        <w:t>UKRI</w:t>
      </w:r>
      <w:r w:rsidR="00D61C5E">
        <w:rPr>
          <w:rFonts w:asciiTheme="minorHAnsi" w:hAnsiTheme="minorHAnsi"/>
        </w:rPr>
        <w:t>)</w:t>
      </w:r>
      <w:r w:rsidRPr="00177141">
        <w:rPr>
          <w:rFonts w:asciiTheme="minorHAnsi" w:hAnsiTheme="minorHAnsi"/>
        </w:rPr>
        <w:t xml:space="preserve"> in the UK and the Department of Biotechnology (DBT), Ministry of Science &amp; Technology, Government of India are working in partner</w:t>
      </w:r>
      <w:r w:rsidR="0006715F" w:rsidRPr="00177141">
        <w:rPr>
          <w:rFonts w:asciiTheme="minorHAnsi" w:hAnsiTheme="minorHAnsi"/>
        </w:rPr>
        <w:t>ship</w:t>
      </w:r>
      <w:r w:rsidRPr="00177141">
        <w:rPr>
          <w:rFonts w:asciiTheme="minorHAnsi" w:hAnsiTheme="minorHAnsi"/>
        </w:rPr>
        <w:t xml:space="preserve"> to fund research programme</w:t>
      </w:r>
      <w:r w:rsidR="0006715F" w:rsidRPr="00177141">
        <w:rPr>
          <w:rFonts w:asciiTheme="minorHAnsi" w:hAnsiTheme="minorHAnsi"/>
        </w:rPr>
        <w:t>s</w:t>
      </w:r>
      <w:r w:rsidRPr="00177141">
        <w:rPr>
          <w:rFonts w:asciiTheme="minorHAnsi" w:hAnsiTheme="minorHAnsi"/>
        </w:rPr>
        <w:t xml:space="preserve"> with a focus on tackling AMR in the </w:t>
      </w:r>
      <w:r w:rsidR="0006715F" w:rsidRPr="00177141">
        <w:rPr>
          <w:rFonts w:asciiTheme="minorHAnsi" w:hAnsiTheme="minorHAnsi"/>
        </w:rPr>
        <w:t>e</w:t>
      </w:r>
      <w:r w:rsidRPr="00177141">
        <w:rPr>
          <w:rFonts w:asciiTheme="minorHAnsi" w:hAnsiTheme="minorHAnsi"/>
        </w:rPr>
        <w:t xml:space="preserve">nvironment from </w:t>
      </w:r>
      <w:r w:rsidR="0006715F" w:rsidRPr="00177141">
        <w:rPr>
          <w:rFonts w:asciiTheme="minorHAnsi" w:hAnsiTheme="minorHAnsi"/>
        </w:rPr>
        <w:t>a</w:t>
      </w:r>
      <w:r w:rsidRPr="00177141">
        <w:rPr>
          <w:rFonts w:asciiTheme="minorHAnsi" w:hAnsiTheme="minorHAnsi"/>
        </w:rPr>
        <w:t xml:space="preserve">ntimicrobial </w:t>
      </w:r>
      <w:r w:rsidR="0006715F" w:rsidRPr="00177141">
        <w:rPr>
          <w:rFonts w:asciiTheme="minorHAnsi" w:hAnsiTheme="minorHAnsi"/>
        </w:rPr>
        <w:t>m</w:t>
      </w:r>
      <w:r w:rsidRPr="00177141">
        <w:rPr>
          <w:rFonts w:asciiTheme="minorHAnsi" w:hAnsiTheme="minorHAnsi"/>
        </w:rPr>
        <w:t xml:space="preserve">anufacturing </w:t>
      </w:r>
      <w:r w:rsidR="0006715F" w:rsidRPr="00177141">
        <w:rPr>
          <w:rFonts w:asciiTheme="minorHAnsi" w:hAnsiTheme="minorHAnsi"/>
        </w:rPr>
        <w:t>w</w:t>
      </w:r>
      <w:r w:rsidRPr="00177141">
        <w:rPr>
          <w:rFonts w:asciiTheme="minorHAnsi" w:hAnsiTheme="minorHAnsi"/>
        </w:rPr>
        <w:t xml:space="preserve">aste </w:t>
      </w:r>
      <w:r w:rsidR="00E44387">
        <w:rPr>
          <w:rFonts w:asciiTheme="minorHAnsi" w:hAnsiTheme="minorHAnsi"/>
        </w:rPr>
        <w:t>[</w:t>
      </w:r>
      <w:r w:rsidR="00444553">
        <w:rPr>
          <w:rFonts w:asciiTheme="minorHAnsi" w:hAnsiTheme="minorHAnsi"/>
        </w:rPr>
        <w:t>24</w:t>
      </w:r>
      <w:r w:rsidR="00E44387">
        <w:rPr>
          <w:rFonts w:asciiTheme="minorHAnsi" w:hAnsiTheme="minorHAnsi"/>
        </w:rPr>
        <w:t>]</w:t>
      </w:r>
      <w:r w:rsidRPr="00177141">
        <w:rPr>
          <w:rFonts w:asciiTheme="minorHAnsi" w:hAnsiTheme="minorHAnsi"/>
        </w:rPr>
        <w:t>.</w:t>
      </w:r>
      <w:r w:rsidR="00AE4952">
        <w:rPr>
          <w:rFonts w:asciiTheme="minorHAnsi" w:hAnsiTheme="minorHAnsi"/>
        </w:rPr>
        <w:t xml:space="preserve"> </w:t>
      </w:r>
    </w:p>
    <w:p w14:paraId="043B3331" w14:textId="77777777" w:rsidR="00662442" w:rsidRPr="00345D1F" w:rsidRDefault="00662442" w:rsidP="00D817DF">
      <w:pPr>
        <w:spacing w:line="360" w:lineRule="auto"/>
        <w:jc w:val="both"/>
      </w:pPr>
    </w:p>
    <w:p w14:paraId="3A52C4CB" w14:textId="0CECAA3B" w:rsidR="004B67D8" w:rsidRPr="00177141" w:rsidRDefault="00834506" w:rsidP="00D817DF">
      <w:pPr>
        <w:spacing w:before="120" w:after="120" w:line="360" w:lineRule="auto"/>
        <w:jc w:val="both"/>
        <w:rPr>
          <w:rFonts w:asciiTheme="minorHAnsi" w:hAnsiTheme="minorHAnsi" w:cs="Calibri"/>
          <w:b/>
        </w:rPr>
      </w:pPr>
      <w:proofErr w:type="gramStart"/>
      <w:r>
        <w:rPr>
          <w:rFonts w:asciiTheme="minorHAnsi" w:hAnsiTheme="minorHAnsi" w:cs="Calibri"/>
          <w:b/>
        </w:rPr>
        <w:t>5</w:t>
      </w:r>
      <w:r w:rsidR="00C41581">
        <w:rPr>
          <w:rFonts w:asciiTheme="minorHAnsi" w:hAnsiTheme="minorHAnsi" w:cs="Calibri"/>
          <w:b/>
        </w:rPr>
        <w:t xml:space="preserve">.0  </w:t>
      </w:r>
      <w:r w:rsidR="00582EB4">
        <w:rPr>
          <w:rFonts w:asciiTheme="minorHAnsi" w:hAnsiTheme="minorHAnsi" w:cs="Calibri"/>
          <w:b/>
        </w:rPr>
        <w:t>International</w:t>
      </w:r>
      <w:proofErr w:type="gramEnd"/>
      <w:r w:rsidR="00582EB4">
        <w:rPr>
          <w:rFonts w:asciiTheme="minorHAnsi" w:hAnsiTheme="minorHAnsi" w:cs="Calibri"/>
          <w:b/>
        </w:rPr>
        <w:t xml:space="preserve"> g</w:t>
      </w:r>
      <w:r w:rsidR="006C265A" w:rsidRPr="00177141">
        <w:rPr>
          <w:rFonts w:asciiTheme="minorHAnsi" w:hAnsiTheme="minorHAnsi" w:cs="Calibri"/>
          <w:b/>
        </w:rPr>
        <w:t xml:space="preserve">overnmental </w:t>
      </w:r>
      <w:r w:rsidR="00DF29B1" w:rsidRPr="00177141">
        <w:rPr>
          <w:rFonts w:asciiTheme="minorHAnsi" w:hAnsiTheme="minorHAnsi" w:cs="Calibri"/>
          <w:b/>
        </w:rPr>
        <w:t>collaboration</w:t>
      </w:r>
      <w:r w:rsidR="009C6B82" w:rsidRPr="00177141">
        <w:rPr>
          <w:rFonts w:asciiTheme="minorHAnsi" w:hAnsiTheme="minorHAnsi" w:cs="Calibri"/>
          <w:b/>
        </w:rPr>
        <w:t xml:space="preserve"> on AMR</w:t>
      </w:r>
    </w:p>
    <w:p w14:paraId="7E5D799A" w14:textId="678A55AB" w:rsidR="00ED6B9E" w:rsidRPr="00177141" w:rsidRDefault="00B879D5" w:rsidP="00D817DF">
      <w:pPr>
        <w:spacing w:before="120" w:after="120" w:line="360" w:lineRule="auto"/>
        <w:jc w:val="both"/>
        <w:rPr>
          <w:rFonts w:asciiTheme="minorHAnsi" w:hAnsiTheme="minorHAnsi" w:cs="Calibri"/>
        </w:rPr>
      </w:pPr>
      <w:r w:rsidRPr="00177141">
        <w:rPr>
          <w:rFonts w:asciiTheme="minorHAnsi" w:hAnsiTheme="minorHAnsi" w:cs="Calibri"/>
        </w:rPr>
        <w:t>W</w:t>
      </w:r>
      <w:r w:rsidR="001B3E23" w:rsidRPr="00177141">
        <w:rPr>
          <w:rFonts w:asciiTheme="minorHAnsi" w:hAnsiTheme="minorHAnsi" w:cs="Calibri"/>
        </w:rPr>
        <w:t xml:space="preserve">orking alone is not an option and the UK </w:t>
      </w:r>
      <w:r w:rsidR="00E84684" w:rsidRPr="00177141">
        <w:rPr>
          <w:rFonts w:asciiTheme="minorHAnsi" w:hAnsiTheme="minorHAnsi" w:cs="Calibri"/>
        </w:rPr>
        <w:t>ha</w:t>
      </w:r>
      <w:r w:rsidR="00E84684">
        <w:rPr>
          <w:rFonts w:asciiTheme="minorHAnsi" w:hAnsiTheme="minorHAnsi" w:cs="Calibri"/>
        </w:rPr>
        <w:t>s</w:t>
      </w:r>
      <w:r w:rsidR="00E84684" w:rsidRPr="00177141">
        <w:rPr>
          <w:rFonts w:asciiTheme="minorHAnsi" w:hAnsiTheme="minorHAnsi" w:cs="Calibri"/>
        </w:rPr>
        <w:t xml:space="preserve"> </w:t>
      </w:r>
      <w:r w:rsidR="001B3E23" w:rsidRPr="00177141">
        <w:rPr>
          <w:rFonts w:asciiTheme="minorHAnsi" w:hAnsiTheme="minorHAnsi" w:cs="Calibri"/>
        </w:rPr>
        <w:t>fund</w:t>
      </w:r>
      <w:r w:rsidRPr="00177141">
        <w:rPr>
          <w:rFonts w:asciiTheme="minorHAnsi" w:hAnsiTheme="minorHAnsi" w:cs="Calibri"/>
        </w:rPr>
        <w:t>ed</w:t>
      </w:r>
      <w:r w:rsidR="001B3E23" w:rsidRPr="00177141">
        <w:rPr>
          <w:rFonts w:asciiTheme="minorHAnsi" w:hAnsiTheme="minorHAnsi" w:cs="Calibri"/>
        </w:rPr>
        <w:t xml:space="preserve"> international partnerships to seek global solutions to tackle AMR.  By collaborati</w:t>
      </w:r>
      <w:r w:rsidR="002950E7">
        <w:rPr>
          <w:rFonts w:asciiTheme="minorHAnsi" w:hAnsiTheme="minorHAnsi" w:cs="Calibri"/>
        </w:rPr>
        <w:t>ng</w:t>
      </w:r>
      <w:r w:rsidR="001B3E23" w:rsidRPr="00177141">
        <w:rPr>
          <w:rFonts w:asciiTheme="minorHAnsi" w:hAnsiTheme="minorHAnsi" w:cs="Calibri"/>
        </w:rPr>
        <w:t xml:space="preserve"> there are opportunities for developing new antimicrobials to control infection.  This will not be possible unless there are </w:t>
      </w:r>
      <w:r w:rsidRPr="00177141">
        <w:rPr>
          <w:rFonts w:asciiTheme="minorHAnsi" w:hAnsiTheme="minorHAnsi" w:cs="Calibri"/>
        </w:rPr>
        <w:t xml:space="preserve">also </w:t>
      </w:r>
      <w:r w:rsidR="00ED6B9E" w:rsidRPr="00177141">
        <w:rPr>
          <w:rFonts w:asciiTheme="minorHAnsi" w:hAnsiTheme="minorHAnsi" w:cs="Calibri"/>
        </w:rPr>
        <w:t>public</w:t>
      </w:r>
      <w:r w:rsidR="001B3E23" w:rsidRPr="00177141">
        <w:rPr>
          <w:rFonts w:asciiTheme="minorHAnsi" w:hAnsiTheme="minorHAnsi" w:cs="Calibri"/>
        </w:rPr>
        <w:t xml:space="preserve"> health </w:t>
      </w:r>
      <w:r w:rsidR="00ED6B9E" w:rsidRPr="00177141">
        <w:rPr>
          <w:rFonts w:asciiTheme="minorHAnsi" w:hAnsiTheme="minorHAnsi" w:cs="Calibri"/>
        </w:rPr>
        <w:t>initiatives</w:t>
      </w:r>
      <w:r w:rsidR="001B3E23" w:rsidRPr="00177141">
        <w:rPr>
          <w:rFonts w:asciiTheme="minorHAnsi" w:hAnsiTheme="minorHAnsi" w:cs="Calibri"/>
        </w:rPr>
        <w:t xml:space="preserve"> </w:t>
      </w:r>
      <w:r w:rsidR="0006715F" w:rsidRPr="00177141">
        <w:rPr>
          <w:rFonts w:asciiTheme="minorHAnsi" w:hAnsiTheme="minorHAnsi" w:cs="Calibri"/>
        </w:rPr>
        <w:t xml:space="preserve">that </w:t>
      </w:r>
      <w:r w:rsidR="001B3E23" w:rsidRPr="00177141">
        <w:rPr>
          <w:rFonts w:asciiTheme="minorHAnsi" w:hAnsiTheme="minorHAnsi" w:cs="Calibri"/>
        </w:rPr>
        <w:t xml:space="preserve">focus on prevention and appropriate prescribing to reduce </w:t>
      </w:r>
      <w:r w:rsidR="00E84684" w:rsidRPr="00177141">
        <w:rPr>
          <w:rFonts w:asciiTheme="minorHAnsi" w:hAnsiTheme="minorHAnsi" w:cs="Calibri"/>
        </w:rPr>
        <w:t>health</w:t>
      </w:r>
      <w:r w:rsidR="00E84684">
        <w:rPr>
          <w:rFonts w:asciiTheme="minorHAnsi" w:hAnsiTheme="minorHAnsi" w:cs="Calibri"/>
        </w:rPr>
        <w:t>-</w:t>
      </w:r>
      <w:r w:rsidR="001B3E23" w:rsidRPr="00177141">
        <w:rPr>
          <w:rFonts w:asciiTheme="minorHAnsi" w:hAnsiTheme="minorHAnsi" w:cs="Calibri"/>
        </w:rPr>
        <w:t>associated infections</w:t>
      </w:r>
      <w:r w:rsidR="00E44387">
        <w:rPr>
          <w:rFonts w:asciiTheme="minorHAnsi" w:hAnsiTheme="minorHAnsi" w:cs="Calibri"/>
        </w:rPr>
        <w:t xml:space="preserve"> [</w:t>
      </w:r>
      <w:r w:rsidR="00444553">
        <w:rPr>
          <w:rFonts w:asciiTheme="minorHAnsi" w:hAnsiTheme="minorHAnsi" w:cs="Calibri"/>
        </w:rPr>
        <w:t>9</w:t>
      </w:r>
      <w:r w:rsidR="00E44387" w:rsidRPr="00E10053">
        <w:rPr>
          <w:rFonts w:asciiTheme="minorHAnsi" w:hAnsiTheme="minorHAnsi" w:cs="Calibri"/>
        </w:rPr>
        <w:t>]</w:t>
      </w:r>
      <w:r w:rsidR="001B3E23" w:rsidRPr="00177141">
        <w:rPr>
          <w:rFonts w:asciiTheme="minorHAnsi" w:hAnsiTheme="minorHAnsi" w:cs="Calibri"/>
        </w:rPr>
        <w:t xml:space="preserve">. This means wider engagement with the wider communities, clinicians, vets, </w:t>
      </w:r>
      <w:r w:rsidR="00ED6B9E" w:rsidRPr="00177141">
        <w:rPr>
          <w:rFonts w:asciiTheme="minorHAnsi" w:hAnsiTheme="minorHAnsi" w:cs="Calibri"/>
        </w:rPr>
        <w:t>farmers</w:t>
      </w:r>
      <w:r w:rsidR="00E84684">
        <w:rPr>
          <w:rFonts w:asciiTheme="minorHAnsi" w:hAnsiTheme="minorHAnsi" w:cs="Calibri"/>
        </w:rPr>
        <w:t>,</w:t>
      </w:r>
      <w:r w:rsidR="001B3E23" w:rsidRPr="00177141">
        <w:rPr>
          <w:rFonts w:asciiTheme="minorHAnsi" w:hAnsiTheme="minorHAnsi" w:cs="Calibri"/>
        </w:rPr>
        <w:t xml:space="preserve"> and by managing patient expectations</w:t>
      </w:r>
      <w:r w:rsidR="008F3717" w:rsidRPr="00177141">
        <w:rPr>
          <w:rFonts w:asciiTheme="minorHAnsi" w:hAnsiTheme="minorHAnsi" w:cs="Calibri"/>
        </w:rPr>
        <w:t xml:space="preserve"> </w:t>
      </w:r>
      <w:r w:rsidR="00004560" w:rsidRPr="00177141">
        <w:rPr>
          <w:rFonts w:asciiTheme="minorHAnsi" w:hAnsiTheme="minorHAnsi" w:cs="Calibri"/>
        </w:rPr>
        <w:t>to reduce threats of AMR</w:t>
      </w:r>
      <w:r w:rsidR="00582EB4">
        <w:rPr>
          <w:rFonts w:asciiTheme="minorHAnsi" w:hAnsiTheme="minorHAnsi" w:cs="Calibri"/>
        </w:rPr>
        <w:t xml:space="preserve"> </w:t>
      </w:r>
      <w:r w:rsidR="00582EB4" w:rsidRPr="00E10053">
        <w:rPr>
          <w:rFonts w:asciiTheme="minorHAnsi" w:hAnsiTheme="minorHAnsi" w:cs="Calibri"/>
        </w:rPr>
        <w:t>WHO</w:t>
      </w:r>
      <w:r w:rsidR="00004560" w:rsidRPr="00177141">
        <w:rPr>
          <w:rFonts w:asciiTheme="minorHAnsi" w:hAnsiTheme="minorHAnsi" w:cs="Calibri"/>
        </w:rPr>
        <w:t xml:space="preserve"> </w:t>
      </w:r>
      <w:r w:rsidR="00E44387">
        <w:rPr>
          <w:rFonts w:asciiTheme="minorHAnsi" w:hAnsiTheme="minorHAnsi" w:cs="Calibri"/>
        </w:rPr>
        <w:t>[</w:t>
      </w:r>
      <w:r w:rsidR="00444553">
        <w:rPr>
          <w:rFonts w:asciiTheme="minorHAnsi" w:hAnsiTheme="minorHAnsi" w:cs="Calibri"/>
        </w:rPr>
        <w:t>12</w:t>
      </w:r>
      <w:r w:rsidR="005C75C3">
        <w:rPr>
          <w:rFonts w:asciiTheme="minorHAnsi" w:hAnsiTheme="minorHAnsi" w:cs="Calibri"/>
        </w:rPr>
        <w:t>,1</w:t>
      </w:r>
      <w:r w:rsidR="00444553">
        <w:rPr>
          <w:rFonts w:asciiTheme="minorHAnsi" w:hAnsiTheme="minorHAnsi" w:cs="Calibri"/>
        </w:rPr>
        <w:t>3</w:t>
      </w:r>
      <w:r w:rsidR="005C75C3">
        <w:rPr>
          <w:rFonts w:asciiTheme="minorHAnsi" w:hAnsiTheme="minorHAnsi" w:cs="Calibri"/>
        </w:rPr>
        <w:t>,</w:t>
      </w:r>
      <w:r w:rsidR="00444553">
        <w:rPr>
          <w:rFonts w:asciiTheme="minorHAnsi" w:hAnsiTheme="minorHAnsi" w:cs="Calibri"/>
        </w:rPr>
        <w:t>20</w:t>
      </w:r>
      <w:r w:rsidR="00254132">
        <w:rPr>
          <w:rFonts w:asciiTheme="minorHAnsi" w:hAnsiTheme="minorHAnsi" w:cs="Calibri"/>
        </w:rPr>
        <w:t>]</w:t>
      </w:r>
      <w:r w:rsidR="00ED6B9E" w:rsidRPr="00177141">
        <w:rPr>
          <w:rFonts w:asciiTheme="minorHAnsi" w:hAnsiTheme="minorHAnsi" w:cs="Calibri"/>
        </w:rPr>
        <w:t>. Global pandemics are expected given the increasing movement of people across continents, health inequalities, a growing elderly population</w:t>
      </w:r>
      <w:r w:rsidR="00F94FE0" w:rsidRPr="00177141">
        <w:rPr>
          <w:rFonts w:asciiTheme="minorHAnsi" w:hAnsiTheme="minorHAnsi" w:cs="Calibri"/>
        </w:rPr>
        <w:t>, AMR in the food chain</w:t>
      </w:r>
      <w:r w:rsidR="00E84684">
        <w:rPr>
          <w:rFonts w:asciiTheme="minorHAnsi" w:hAnsiTheme="minorHAnsi" w:cs="Calibri"/>
        </w:rPr>
        <w:t>,</w:t>
      </w:r>
      <w:r w:rsidR="00ED6B9E" w:rsidRPr="00177141">
        <w:rPr>
          <w:rFonts w:asciiTheme="minorHAnsi" w:hAnsiTheme="minorHAnsi" w:cs="Calibri"/>
        </w:rPr>
        <w:t xml:space="preserve"> </w:t>
      </w:r>
      <w:r w:rsidR="00ED6B9E" w:rsidRPr="00177141">
        <w:rPr>
          <w:rFonts w:asciiTheme="minorHAnsi" w:hAnsiTheme="minorHAnsi" w:cs="Calibri"/>
        </w:rPr>
        <w:lastRenderedPageBreak/>
        <w:t xml:space="preserve">and climate change, </w:t>
      </w:r>
      <w:r w:rsidR="00F94FE0" w:rsidRPr="00177141">
        <w:rPr>
          <w:rFonts w:asciiTheme="minorHAnsi" w:hAnsiTheme="minorHAnsi" w:cs="Calibri"/>
        </w:rPr>
        <w:t xml:space="preserve">all </w:t>
      </w:r>
      <w:r w:rsidR="00ED6B9E" w:rsidRPr="00177141">
        <w:rPr>
          <w:rFonts w:asciiTheme="minorHAnsi" w:hAnsiTheme="minorHAnsi" w:cs="Calibri"/>
        </w:rPr>
        <w:t xml:space="preserve">provide the medium which will lead to </w:t>
      </w:r>
      <w:r w:rsidR="00EA7597">
        <w:rPr>
          <w:rFonts w:asciiTheme="minorHAnsi" w:hAnsiTheme="minorHAnsi" w:cs="Calibri"/>
        </w:rPr>
        <w:t xml:space="preserve">the development of </w:t>
      </w:r>
      <w:r w:rsidR="00ED6B9E" w:rsidRPr="00177141">
        <w:rPr>
          <w:rFonts w:asciiTheme="minorHAnsi" w:hAnsiTheme="minorHAnsi" w:cs="Calibri"/>
        </w:rPr>
        <w:t>new viruses</w:t>
      </w:r>
      <w:r w:rsidR="000675CB">
        <w:rPr>
          <w:rFonts w:asciiTheme="minorHAnsi" w:hAnsiTheme="minorHAnsi" w:cs="Calibri"/>
        </w:rPr>
        <w:t xml:space="preserve"> </w:t>
      </w:r>
      <w:r w:rsidR="00E44387">
        <w:rPr>
          <w:rFonts w:asciiTheme="minorHAnsi" w:hAnsiTheme="minorHAnsi" w:cs="Calibri"/>
        </w:rPr>
        <w:t>[1</w:t>
      </w:r>
      <w:r w:rsidR="00254132">
        <w:rPr>
          <w:rFonts w:asciiTheme="minorHAnsi" w:hAnsiTheme="minorHAnsi" w:cs="Calibri"/>
        </w:rPr>
        <w:t>2</w:t>
      </w:r>
      <w:r w:rsidR="00E44387">
        <w:rPr>
          <w:rFonts w:asciiTheme="minorHAnsi" w:hAnsiTheme="minorHAnsi" w:cs="Calibri"/>
        </w:rPr>
        <w:t>]</w:t>
      </w:r>
      <w:r w:rsidR="00AE4952" w:rsidRPr="00E10053">
        <w:rPr>
          <w:rFonts w:asciiTheme="minorHAnsi" w:hAnsiTheme="minorHAnsi" w:cs="Calibri"/>
        </w:rPr>
        <w:t>.</w:t>
      </w:r>
      <w:r w:rsidR="00AE4952">
        <w:rPr>
          <w:rFonts w:ascii="Calibri" w:hAnsi="Calibri" w:cs="Calibri"/>
        </w:rPr>
        <w:t xml:space="preserve">  </w:t>
      </w:r>
    </w:p>
    <w:p w14:paraId="4B490A5A" w14:textId="07A46857" w:rsidR="00345D1F" w:rsidRPr="00177141" w:rsidRDefault="008F3717" w:rsidP="00D817DF">
      <w:pPr>
        <w:spacing w:before="120" w:after="120" w:line="360" w:lineRule="auto"/>
        <w:jc w:val="both"/>
        <w:rPr>
          <w:rFonts w:asciiTheme="minorHAnsi" w:hAnsiTheme="minorHAnsi" w:cs="Calibri"/>
          <w:highlight w:val="yellow"/>
        </w:rPr>
      </w:pPr>
      <w:r w:rsidRPr="00177141">
        <w:rPr>
          <w:rFonts w:asciiTheme="minorHAnsi" w:hAnsiTheme="minorHAnsi" w:cs="Calibri"/>
        </w:rPr>
        <w:t>In October 2018,</w:t>
      </w:r>
      <w:r w:rsidR="00004560" w:rsidRPr="00177141">
        <w:rPr>
          <w:rFonts w:asciiTheme="minorHAnsi" w:hAnsiTheme="minorHAnsi" w:cs="Calibri"/>
        </w:rPr>
        <w:t xml:space="preserve"> </w:t>
      </w:r>
      <w:r w:rsidRPr="00177141">
        <w:rPr>
          <w:rFonts w:asciiTheme="minorHAnsi" w:hAnsiTheme="minorHAnsi" w:cs="Calibri"/>
        </w:rPr>
        <w:t xml:space="preserve">the UK’s Department of </w:t>
      </w:r>
      <w:r w:rsidR="0006715F" w:rsidRPr="00177141">
        <w:rPr>
          <w:rFonts w:asciiTheme="minorHAnsi" w:hAnsiTheme="minorHAnsi" w:cs="Calibri"/>
        </w:rPr>
        <w:t>H</w:t>
      </w:r>
      <w:r w:rsidRPr="00177141">
        <w:rPr>
          <w:rFonts w:asciiTheme="minorHAnsi" w:hAnsiTheme="minorHAnsi" w:cs="Calibri"/>
        </w:rPr>
        <w:t xml:space="preserve">ealth announced awards of up to £32million of capital funding for research into AMR. </w:t>
      </w:r>
      <w:r w:rsidR="00582EB4">
        <w:rPr>
          <w:rFonts w:asciiTheme="minorHAnsi" w:hAnsiTheme="minorHAnsi" w:cs="Calibri"/>
        </w:rPr>
        <w:t>V</w:t>
      </w:r>
      <w:r w:rsidR="00141F6D" w:rsidRPr="00177141">
        <w:rPr>
          <w:rFonts w:asciiTheme="minorHAnsi" w:hAnsiTheme="minorHAnsi" w:cs="Calibri"/>
        </w:rPr>
        <w:t>arious international partnership</w:t>
      </w:r>
      <w:r w:rsidR="00F94FE0" w:rsidRPr="00177141">
        <w:rPr>
          <w:rFonts w:asciiTheme="minorHAnsi" w:hAnsiTheme="minorHAnsi" w:cs="Calibri"/>
        </w:rPr>
        <w:t>s</w:t>
      </w:r>
      <w:r w:rsidR="00141F6D" w:rsidRPr="00177141">
        <w:rPr>
          <w:rFonts w:asciiTheme="minorHAnsi" w:hAnsiTheme="minorHAnsi" w:cs="Calibri"/>
        </w:rPr>
        <w:t xml:space="preserve"> have been funded by the UK, most recently £5</w:t>
      </w:r>
      <w:r w:rsidR="000675CB">
        <w:rPr>
          <w:rFonts w:asciiTheme="minorHAnsi" w:hAnsiTheme="minorHAnsi" w:cs="Calibri"/>
        </w:rPr>
        <w:t xml:space="preserve"> </w:t>
      </w:r>
      <w:r w:rsidR="00141F6D" w:rsidRPr="00177141">
        <w:rPr>
          <w:rFonts w:asciiTheme="minorHAnsi" w:hAnsiTheme="minorHAnsi" w:cs="Calibri"/>
        </w:rPr>
        <w:t xml:space="preserve">million was given to 5 research partnerships between the UK and Argentina </w:t>
      </w:r>
      <w:r w:rsidR="00582EB4">
        <w:rPr>
          <w:rFonts w:asciiTheme="minorHAnsi" w:hAnsiTheme="minorHAnsi" w:cs="Calibri"/>
        </w:rPr>
        <w:t>to</w:t>
      </w:r>
      <w:r w:rsidR="00141F6D" w:rsidRPr="00177141">
        <w:rPr>
          <w:rFonts w:asciiTheme="minorHAnsi" w:hAnsiTheme="minorHAnsi" w:cs="Calibri"/>
        </w:rPr>
        <w:t xml:space="preserve"> focus on the use of antimicrobials in livestock production, a primary contributor to the spread and development of AMR. </w:t>
      </w:r>
      <w:r w:rsidR="00E84684" w:rsidRPr="00177141">
        <w:rPr>
          <w:rFonts w:asciiTheme="minorHAnsi" w:hAnsiTheme="minorHAnsi" w:cs="Calibri"/>
        </w:rPr>
        <w:t>Drug</w:t>
      </w:r>
      <w:r w:rsidR="00E84684">
        <w:rPr>
          <w:rFonts w:asciiTheme="minorHAnsi" w:hAnsiTheme="minorHAnsi" w:cs="Calibri"/>
        </w:rPr>
        <w:t>-</w:t>
      </w:r>
      <w:r w:rsidR="00141F6D" w:rsidRPr="00177141">
        <w:rPr>
          <w:rFonts w:asciiTheme="minorHAnsi" w:hAnsiTheme="minorHAnsi" w:cs="Calibri"/>
        </w:rPr>
        <w:t>resistant microbes transmitted for animals to humans pose a significant threat</w:t>
      </w:r>
      <w:r w:rsidR="00E44387">
        <w:rPr>
          <w:rFonts w:asciiTheme="minorHAnsi" w:hAnsiTheme="minorHAnsi" w:cs="Calibri"/>
        </w:rPr>
        <w:t xml:space="preserve"> [</w:t>
      </w:r>
      <w:r w:rsidR="00254132">
        <w:rPr>
          <w:rFonts w:asciiTheme="minorHAnsi" w:hAnsiTheme="minorHAnsi" w:cs="Calibri"/>
        </w:rPr>
        <w:t>22</w:t>
      </w:r>
      <w:r w:rsidR="00E44387">
        <w:rPr>
          <w:rFonts w:asciiTheme="minorHAnsi" w:hAnsiTheme="minorHAnsi" w:cs="Calibri"/>
        </w:rPr>
        <w:t>]</w:t>
      </w:r>
      <w:r w:rsidR="00141F6D" w:rsidRPr="00177141">
        <w:rPr>
          <w:rFonts w:asciiTheme="minorHAnsi" w:hAnsiTheme="minorHAnsi" w:cs="Calibri"/>
        </w:rPr>
        <w:t>.</w:t>
      </w:r>
      <w:r w:rsidR="00F94FE0" w:rsidRPr="00177141">
        <w:rPr>
          <w:rFonts w:asciiTheme="minorHAnsi" w:hAnsiTheme="minorHAnsi" w:cs="Calibri"/>
        </w:rPr>
        <w:t xml:space="preserve"> Other research funding (The Fleming Fund) has </w:t>
      </w:r>
      <w:r w:rsidR="0006715F" w:rsidRPr="00177141">
        <w:rPr>
          <w:rFonts w:asciiTheme="minorHAnsi" w:hAnsiTheme="minorHAnsi" w:cs="Calibri"/>
        </w:rPr>
        <w:t>provided</w:t>
      </w:r>
      <w:r w:rsidR="00F94FE0" w:rsidRPr="00177141">
        <w:rPr>
          <w:rFonts w:asciiTheme="minorHAnsi" w:hAnsiTheme="minorHAnsi" w:cs="Calibri"/>
        </w:rPr>
        <w:t xml:space="preserve"> to strengthen existing surveillance systems tracking AMR in Africa and Asia.</w:t>
      </w:r>
    </w:p>
    <w:p w14:paraId="53B37EFB" w14:textId="0B59A623" w:rsidR="00141F6D" w:rsidRDefault="00F94FE0">
      <w:pPr>
        <w:spacing w:before="120" w:after="120" w:line="360" w:lineRule="auto"/>
        <w:jc w:val="both"/>
        <w:rPr>
          <w:rFonts w:asciiTheme="minorHAnsi" w:hAnsiTheme="minorHAnsi" w:cs="Calibri"/>
        </w:rPr>
      </w:pPr>
      <w:r w:rsidRPr="00177141">
        <w:rPr>
          <w:rFonts w:asciiTheme="minorHAnsi" w:hAnsiTheme="minorHAnsi" w:cs="Calibri"/>
        </w:rPr>
        <w:t xml:space="preserve">In July 2019, the National Institute for Health and Care Excellence (NICE) and NHS England and NHS </w:t>
      </w:r>
      <w:r w:rsidR="0006715F" w:rsidRPr="00177141">
        <w:rPr>
          <w:rFonts w:asciiTheme="minorHAnsi" w:hAnsiTheme="minorHAnsi" w:cs="Calibri"/>
        </w:rPr>
        <w:t>I</w:t>
      </w:r>
      <w:r w:rsidRPr="00177141">
        <w:rPr>
          <w:rFonts w:asciiTheme="minorHAnsi" w:hAnsiTheme="minorHAnsi" w:cs="Calibri"/>
        </w:rPr>
        <w:t xml:space="preserve">mprovement launched </w:t>
      </w:r>
      <w:r w:rsidR="00844922">
        <w:rPr>
          <w:rFonts w:asciiTheme="minorHAnsi" w:hAnsiTheme="minorHAnsi" w:cs="Calibri"/>
        </w:rPr>
        <w:t xml:space="preserve">the </w:t>
      </w:r>
      <w:r w:rsidRPr="00177141">
        <w:rPr>
          <w:rFonts w:asciiTheme="minorHAnsi" w:hAnsiTheme="minorHAnsi" w:cs="Calibri"/>
        </w:rPr>
        <w:t xml:space="preserve">testing </w:t>
      </w:r>
      <w:r w:rsidR="00844922">
        <w:rPr>
          <w:rFonts w:asciiTheme="minorHAnsi" w:hAnsiTheme="minorHAnsi" w:cs="Calibri"/>
        </w:rPr>
        <w:t xml:space="preserve">of </w:t>
      </w:r>
      <w:r w:rsidRPr="00177141">
        <w:rPr>
          <w:rFonts w:asciiTheme="minorHAnsi" w:hAnsiTheme="minorHAnsi" w:cs="Calibri"/>
        </w:rPr>
        <w:t>a</w:t>
      </w:r>
      <w:r w:rsidR="008F3717" w:rsidRPr="00177141">
        <w:rPr>
          <w:rFonts w:asciiTheme="minorHAnsi" w:hAnsiTheme="minorHAnsi" w:cs="Calibri"/>
        </w:rPr>
        <w:t xml:space="preserve"> </w:t>
      </w:r>
      <w:r w:rsidRPr="00177141">
        <w:rPr>
          <w:rFonts w:asciiTheme="minorHAnsi" w:hAnsiTheme="minorHAnsi" w:cs="Calibri"/>
        </w:rPr>
        <w:t>’subscription</w:t>
      </w:r>
      <w:r w:rsidR="008F3717" w:rsidRPr="00177141">
        <w:rPr>
          <w:rFonts w:asciiTheme="minorHAnsi" w:hAnsiTheme="minorHAnsi" w:cs="Calibri"/>
        </w:rPr>
        <w:t>’</w:t>
      </w:r>
      <w:r w:rsidRPr="00177141">
        <w:rPr>
          <w:rFonts w:asciiTheme="minorHAnsi" w:hAnsiTheme="minorHAnsi" w:cs="Calibri"/>
        </w:rPr>
        <w:t xml:space="preserve"> style model to </w:t>
      </w:r>
      <w:r w:rsidR="008F3717" w:rsidRPr="00177141">
        <w:rPr>
          <w:rFonts w:asciiTheme="minorHAnsi" w:hAnsiTheme="minorHAnsi" w:cs="Calibri"/>
        </w:rPr>
        <w:t>pay</w:t>
      </w:r>
      <w:r w:rsidRPr="00177141">
        <w:rPr>
          <w:rFonts w:asciiTheme="minorHAnsi" w:hAnsiTheme="minorHAnsi" w:cs="Calibri"/>
        </w:rPr>
        <w:t xml:space="preserve"> </w:t>
      </w:r>
      <w:r w:rsidR="008F3717" w:rsidRPr="00177141">
        <w:rPr>
          <w:rFonts w:asciiTheme="minorHAnsi" w:hAnsiTheme="minorHAnsi" w:cs="Calibri"/>
        </w:rPr>
        <w:t>pharmaceutical</w:t>
      </w:r>
      <w:r w:rsidRPr="00177141">
        <w:rPr>
          <w:rFonts w:asciiTheme="minorHAnsi" w:hAnsiTheme="minorHAnsi" w:cs="Calibri"/>
        </w:rPr>
        <w:t xml:space="preserve"> </w:t>
      </w:r>
      <w:r w:rsidR="008F3717" w:rsidRPr="00177141">
        <w:rPr>
          <w:rFonts w:asciiTheme="minorHAnsi" w:hAnsiTheme="minorHAnsi" w:cs="Calibri"/>
        </w:rPr>
        <w:t>companies</w:t>
      </w:r>
      <w:r w:rsidRPr="00177141">
        <w:rPr>
          <w:rFonts w:asciiTheme="minorHAnsi" w:hAnsiTheme="minorHAnsi" w:cs="Calibri"/>
        </w:rPr>
        <w:t xml:space="preserve"> upfront for access to drugs based on their </w:t>
      </w:r>
      <w:r w:rsidR="008F3717" w:rsidRPr="00177141">
        <w:rPr>
          <w:rFonts w:asciiTheme="minorHAnsi" w:hAnsiTheme="minorHAnsi" w:cs="Calibri"/>
        </w:rPr>
        <w:t>usefulness</w:t>
      </w:r>
      <w:r w:rsidRPr="00177141">
        <w:rPr>
          <w:rFonts w:asciiTheme="minorHAnsi" w:hAnsiTheme="minorHAnsi" w:cs="Calibri"/>
        </w:rPr>
        <w:t xml:space="preserve"> to the National Health service</w:t>
      </w:r>
      <w:r w:rsidR="008F3717" w:rsidRPr="00177141">
        <w:rPr>
          <w:rFonts w:asciiTheme="minorHAnsi" w:hAnsiTheme="minorHAnsi" w:cs="Calibri"/>
        </w:rPr>
        <w:t>. Currently</w:t>
      </w:r>
      <w:r w:rsidR="00E84684">
        <w:rPr>
          <w:rFonts w:asciiTheme="minorHAnsi" w:hAnsiTheme="minorHAnsi" w:cs="Calibri"/>
        </w:rPr>
        <w:t>,</w:t>
      </w:r>
      <w:r w:rsidR="008F3717" w:rsidRPr="00177141">
        <w:rPr>
          <w:rFonts w:asciiTheme="minorHAnsi" w:hAnsiTheme="minorHAnsi" w:cs="Calibri"/>
        </w:rPr>
        <w:t xml:space="preserve"> drug companies are paid for the volume of antibiotics sold while the NHS is trying to reduce their use and prevent AMR. The </w:t>
      </w:r>
      <w:r w:rsidR="008F3717" w:rsidRPr="00177141">
        <w:rPr>
          <w:rFonts w:asciiTheme="minorHAnsi" w:hAnsiTheme="minorHAnsi" w:cs="Calibri"/>
          <w:b/>
        </w:rPr>
        <w:t xml:space="preserve">‘Keep antibiotics Working Campaign’ </w:t>
      </w:r>
      <w:r w:rsidR="009308D0" w:rsidRPr="00D817DF">
        <w:rPr>
          <w:rFonts w:asciiTheme="minorHAnsi" w:hAnsiTheme="minorHAnsi" w:cs="Calibri"/>
        </w:rPr>
        <w:t>was</w:t>
      </w:r>
      <w:r w:rsidR="009308D0">
        <w:rPr>
          <w:rFonts w:asciiTheme="minorHAnsi" w:hAnsiTheme="minorHAnsi" w:cs="Calibri"/>
          <w:b/>
        </w:rPr>
        <w:t xml:space="preserve"> </w:t>
      </w:r>
      <w:r w:rsidR="008F3717" w:rsidRPr="00177141">
        <w:rPr>
          <w:rFonts w:asciiTheme="minorHAnsi" w:hAnsiTheme="minorHAnsi" w:cs="Calibri"/>
        </w:rPr>
        <w:t>launche</w:t>
      </w:r>
      <w:r w:rsidR="009308D0">
        <w:rPr>
          <w:rFonts w:asciiTheme="minorHAnsi" w:hAnsiTheme="minorHAnsi" w:cs="Calibri"/>
        </w:rPr>
        <w:t>d</w:t>
      </w:r>
      <w:r w:rsidR="008F3717" w:rsidRPr="00177141">
        <w:rPr>
          <w:rFonts w:asciiTheme="minorHAnsi" w:hAnsiTheme="minorHAnsi" w:cs="Calibri"/>
        </w:rPr>
        <w:t xml:space="preserve"> </w:t>
      </w:r>
      <w:r w:rsidR="00B879D5" w:rsidRPr="00177141">
        <w:rPr>
          <w:rFonts w:asciiTheme="minorHAnsi" w:hAnsiTheme="minorHAnsi" w:cs="Calibri"/>
        </w:rPr>
        <w:t xml:space="preserve">again </w:t>
      </w:r>
      <w:r w:rsidR="008F3717" w:rsidRPr="00177141">
        <w:rPr>
          <w:rFonts w:asciiTheme="minorHAnsi" w:hAnsiTheme="minorHAnsi" w:cs="Calibri"/>
        </w:rPr>
        <w:t xml:space="preserve">in </w:t>
      </w:r>
      <w:r w:rsidR="00B879D5" w:rsidRPr="00177141">
        <w:rPr>
          <w:rFonts w:asciiTheme="minorHAnsi" w:hAnsiTheme="minorHAnsi" w:cs="Calibri"/>
        </w:rPr>
        <w:t>November</w:t>
      </w:r>
      <w:r w:rsidR="007F566B">
        <w:rPr>
          <w:rFonts w:asciiTheme="minorHAnsi" w:hAnsiTheme="minorHAnsi" w:cs="Calibri"/>
        </w:rPr>
        <w:t xml:space="preserve"> 2019</w:t>
      </w:r>
      <w:r w:rsidR="009308D0">
        <w:rPr>
          <w:rFonts w:asciiTheme="minorHAnsi" w:hAnsiTheme="minorHAnsi" w:cs="Calibri"/>
        </w:rPr>
        <w:t xml:space="preserve"> during</w:t>
      </w:r>
      <w:r w:rsidR="008F3717" w:rsidRPr="00177141">
        <w:rPr>
          <w:rFonts w:asciiTheme="minorHAnsi" w:hAnsiTheme="minorHAnsi" w:cs="Calibri"/>
        </w:rPr>
        <w:t xml:space="preserve"> the </w:t>
      </w:r>
      <w:r w:rsidR="009308D0">
        <w:rPr>
          <w:rFonts w:asciiTheme="minorHAnsi" w:hAnsiTheme="minorHAnsi" w:cs="Calibri"/>
        </w:rPr>
        <w:t>‘</w:t>
      </w:r>
      <w:r w:rsidR="008F3717" w:rsidRPr="00177141">
        <w:rPr>
          <w:rFonts w:asciiTheme="minorHAnsi" w:hAnsiTheme="minorHAnsi" w:cs="Calibri"/>
        </w:rPr>
        <w:t>coughs and cold season</w:t>
      </w:r>
      <w:r w:rsidR="009308D0">
        <w:rPr>
          <w:rFonts w:asciiTheme="minorHAnsi" w:hAnsiTheme="minorHAnsi" w:cs="Calibri"/>
        </w:rPr>
        <w:t>’</w:t>
      </w:r>
      <w:r w:rsidR="008F3717" w:rsidRPr="00177141">
        <w:rPr>
          <w:rFonts w:asciiTheme="minorHAnsi" w:hAnsiTheme="minorHAnsi" w:cs="Calibri"/>
        </w:rPr>
        <w:t xml:space="preserve"> to help reduce inappropriate use of antibiotics. </w:t>
      </w:r>
    </w:p>
    <w:p w14:paraId="7C23CFC7" w14:textId="77777777" w:rsidR="00AE5CA5" w:rsidRPr="00177141" w:rsidRDefault="00AE5CA5" w:rsidP="00D817DF">
      <w:pPr>
        <w:spacing w:before="120" w:after="120" w:line="360" w:lineRule="auto"/>
        <w:jc w:val="both"/>
        <w:rPr>
          <w:rFonts w:asciiTheme="minorHAnsi" w:hAnsiTheme="minorHAnsi" w:cs="Calibri"/>
        </w:rPr>
      </w:pPr>
    </w:p>
    <w:p w14:paraId="426A96D0" w14:textId="09473208" w:rsidR="004E1DD8" w:rsidRPr="00177141" w:rsidRDefault="00834506" w:rsidP="00D817DF">
      <w:pPr>
        <w:spacing w:before="120" w:after="120" w:line="360" w:lineRule="auto"/>
        <w:jc w:val="both"/>
        <w:rPr>
          <w:rFonts w:asciiTheme="minorHAnsi" w:hAnsiTheme="minorHAnsi" w:cs="Calibri"/>
          <w:b/>
          <w:color w:val="000000"/>
        </w:rPr>
      </w:pPr>
      <w:r>
        <w:rPr>
          <w:rFonts w:asciiTheme="minorHAnsi" w:hAnsiTheme="minorHAnsi" w:cs="Calibri"/>
          <w:b/>
          <w:color w:val="000000"/>
        </w:rPr>
        <w:t>6</w:t>
      </w:r>
      <w:r w:rsidR="00C41581">
        <w:rPr>
          <w:rFonts w:asciiTheme="minorHAnsi" w:hAnsiTheme="minorHAnsi" w:cs="Calibri"/>
          <w:b/>
          <w:color w:val="000000"/>
        </w:rPr>
        <w:t xml:space="preserve">.0 </w:t>
      </w:r>
      <w:r w:rsidR="004E1DD8" w:rsidRPr="00177141">
        <w:rPr>
          <w:rFonts w:asciiTheme="minorHAnsi" w:hAnsiTheme="minorHAnsi" w:cs="Calibri"/>
          <w:b/>
          <w:color w:val="000000"/>
        </w:rPr>
        <w:t xml:space="preserve">Strategies to </w:t>
      </w:r>
      <w:r w:rsidR="00483887" w:rsidRPr="00177141">
        <w:rPr>
          <w:rFonts w:asciiTheme="minorHAnsi" w:hAnsiTheme="minorHAnsi" w:cs="Calibri"/>
          <w:b/>
          <w:color w:val="000000"/>
        </w:rPr>
        <w:t>minimise</w:t>
      </w:r>
      <w:r w:rsidR="004E1DD8" w:rsidRPr="00177141">
        <w:rPr>
          <w:rFonts w:asciiTheme="minorHAnsi" w:hAnsiTheme="minorHAnsi" w:cs="Calibri"/>
          <w:b/>
          <w:color w:val="000000"/>
        </w:rPr>
        <w:t xml:space="preserve"> the use of antibiotics</w:t>
      </w:r>
    </w:p>
    <w:p w14:paraId="1572B1C3" w14:textId="4B9DBDE0" w:rsidR="00F01B95" w:rsidRPr="00177141" w:rsidRDefault="00671136" w:rsidP="00D817DF">
      <w:pPr>
        <w:spacing w:before="120" w:after="120" w:line="360" w:lineRule="auto"/>
        <w:jc w:val="both"/>
        <w:rPr>
          <w:rFonts w:asciiTheme="minorHAnsi" w:eastAsia="SimSun" w:hAnsiTheme="minorHAnsi" w:cs="Calibri"/>
          <w:color w:val="000000"/>
          <w:lang w:eastAsia="en-US"/>
        </w:rPr>
      </w:pPr>
      <w:r w:rsidRPr="00E44387">
        <w:rPr>
          <w:rStyle w:val="Hyperlink"/>
          <w:rFonts w:asciiTheme="minorHAnsi" w:hAnsiTheme="minorHAnsi" w:cs="Calibri Light"/>
          <w:color w:val="auto"/>
          <w:u w:val="none"/>
        </w:rPr>
        <w:t xml:space="preserve">To limit the unnecessary use of antibiotics, improvements in hand-hygiene compliance, in the form of educational programmes, and better access to clean water and effective sanitation would prevent </w:t>
      </w:r>
      <w:r w:rsidR="00E84684">
        <w:rPr>
          <w:rStyle w:val="Hyperlink"/>
          <w:rFonts w:asciiTheme="minorHAnsi" w:hAnsiTheme="minorHAnsi" w:cs="Calibri Light"/>
          <w:color w:val="auto"/>
          <w:u w:val="none"/>
        </w:rPr>
        <w:t xml:space="preserve">the </w:t>
      </w:r>
      <w:r w:rsidRPr="00E44387">
        <w:rPr>
          <w:rStyle w:val="Hyperlink"/>
          <w:rFonts w:asciiTheme="minorHAnsi" w:hAnsiTheme="minorHAnsi" w:cs="Calibri Light"/>
          <w:color w:val="auto"/>
          <w:u w:val="none"/>
        </w:rPr>
        <w:t>spread of infection</w:t>
      </w:r>
      <w:r w:rsidR="00844922" w:rsidRPr="00E44387">
        <w:rPr>
          <w:rStyle w:val="Hyperlink"/>
          <w:rFonts w:asciiTheme="minorHAnsi" w:hAnsiTheme="minorHAnsi" w:cs="Calibri Light"/>
          <w:color w:val="auto"/>
          <w:u w:val="none"/>
        </w:rPr>
        <w:t>.</w:t>
      </w:r>
      <w:r w:rsidRPr="00E44387">
        <w:rPr>
          <w:rFonts w:asciiTheme="minorHAnsi" w:hAnsiTheme="minorHAnsi" w:cs="Arial"/>
        </w:rPr>
        <w:t xml:space="preserve"> </w:t>
      </w:r>
      <w:r w:rsidR="00525B62" w:rsidRPr="00E44387">
        <w:rPr>
          <w:rStyle w:val="Hyperlink"/>
          <w:rFonts w:asciiTheme="minorHAnsi" w:hAnsiTheme="minorHAnsi" w:cs="Calibri Light"/>
          <w:color w:val="auto"/>
          <w:u w:val="none"/>
        </w:rPr>
        <w:t xml:space="preserve">Researchers </w:t>
      </w:r>
      <w:r w:rsidR="00E44387">
        <w:rPr>
          <w:rStyle w:val="Hyperlink"/>
          <w:rFonts w:asciiTheme="minorHAnsi" w:hAnsiTheme="minorHAnsi" w:cs="Calibri Light"/>
          <w:color w:val="auto"/>
          <w:u w:val="none"/>
        </w:rPr>
        <w:t>at</w:t>
      </w:r>
      <w:r w:rsidR="00525B62" w:rsidRPr="00E44387">
        <w:rPr>
          <w:rStyle w:val="Hyperlink"/>
          <w:rFonts w:asciiTheme="minorHAnsi" w:hAnsiTheme="minorHAnsi" w:cs="Calibri Light"/>
          <w:color w:val="auto"/>
          <w:u w:val="none"/>
        </w:rPr>
        <w:t xml:space="preserve"> </w:t>
      </w:r>
      <w:r w:rsidR="00061B92" w:rsidRPr="00E44387">
        <w:rPr>
          <w:rStyle w:val="Hyperlink"/>
          <w:rFonts w:asciiTheme="minorHAnsi" w:hAnsiTheme="minorHAnsi" w:cs="Calibri Light"/>
          <w:color w:val="auto"/>
          <w:u w:val="none"/>
        </w:rPr>
        <w:t xml:space="preserve">the </w:t>
      </w:r>
      <w:r w:rsidR="00F01B95" w:rsidRPr="00E44387">
        <w:rPr>
          <w:rStyle w:val="Hyperlink"/>
          <w:rFonts w:asciiTheme="minorHAnsi" w:hAnsiTheme="minorHAnsi" w:cs="Calibri Light"/>
          <w:color w:val="auto"/>
          <w:u w:val="none"/>
        </w:rPr>
        <w:t>U</w:t>
      </w:r>
      <w:r w:rsidR="00061B92" w:rsidRPr="00E44387">
        <w:rPr>
          <w:rStyle w:val="Hyperlink"/>
          <w:rFonts w:asciiTheme="minorHAnsi" w:hAnsiTheme="minorHAnsi" w:cs="Calibri Light"/>
          <w:color w:val="auto"/>
          <w:u w:val="none"/>
        </w:rPr>
        <w:t xml:space="preserve">niversity of </w:t>
      </w:r>
      <w:r w:rsidR="00525B62" w:rsidRPr="00E44387">
        <w:rPr>
          <w:rStyle w:val="Hyperlink"/>
          <w:rFonts w:asciiTheme="minorHAnsi" w:hAnsiTheme="minorHAnsi" w:cs="Calibri Light"/>
          <w:color w:val="auto"/>
          <w:u w:val="none"/>
        </w:rPr>
        <w:t>Southampton</w:t>
      </w:r>
      <w:r w:rsidR="00061B92" w:rsidRPr="00E44387">
        <w:rPr>
          <w:rStyle w:val="Hyperlink"/>
          <w:rFonts w:asciiTheme="minorHAnsi" w:hAnsiTheme="minorHAnsi" w:cs="Calibri Light"/>
          <w:color w:val="auto"/>
          <w:u w:val="none"/>
        </w:rPr>
        <w:t>, UK</w:t>
      </w:r>
      <w:r w:rsidR="00525B62" w:rsidRPr="00E44387">
        <w:rPr>
          <w:rStyle w:val="Hyperlink"/>
          <w:rFonts w:asciiTheme="minorHAnsi" w:hAnsiTheme="minorHAnsi" w:cs="Calibri Light"/>
          <w:color w:val="auto"/>
          <w:u w:val="none"/>
        </w:rPr>
        <w:t xml:space="preserve"> have been testing strategies to limit antibiotic use. These have included better prevention of </w:t>
      </w:r>
      <w:r w:rsidR="00F04866" w:rsidRPr="00E44387">
        <w:rPr>
          <w:rStyle w:val="Hyperlink"/>
          <w:rFonts w:asciiTheme="minorHAnsi" w:hAnsiTheme="minorHAnsi" w:cs="Calibri Light"/>
          <w:color w:val="auto"/>
          <w:u w:val="none"/>
        </w:rPr>
        <w:t xml:space="preserve">using </w:t>
      </w:r>
      <w:r w:rsidR="00525B62" w:rsidRPr="00E44387">
        <w:rPr>
          <w:rStyle w:val="Hyperlink"/>
          <w:rFonts w:asciiTheme="minorHAnsi" w:hAnsiTheme="minorHAnsi" w:cs="Calibri Light"/>
          <w:color w:val="auto"/>
          <w:u w:val="none"/>
        </w:rPr>
        <w:t>digital intervention to promote hand-</w:t>
      </w:r>
      <w:r w:rsidR="00E44387" w:rsidRPr="00E44387">
        <w:rPr>
          <w:rStyle w:val="Hyperlink"/>
          <w:rFonts w:asciiTheme="minorHAnsi" w:hAnsiTheme="minorHAnsi" w:cs="Calibri Light"/>
          <w:color w:val="auto"/>
          <w:u w:val="none"/>
        </w:rPr>
        <w:t xml:space="preserve">washing </w:t>
      </w:r>
      <w:r w:rsidR="00E44387">
        <w:rPr>
          <w:rStyle w:val="Hyperlink"/>
          <w:rFonts w:asciiTheme="minorHAnsi" w:hAnsiTheme="minorHAnsi" w:cs="Calibri Light"/>
          <w:color w:val="auto"/>
          <w:u w:val="none"/>
        </w:rPr>
        <w:t>[</w:t>
      </w:r>
      <w:r w:rsidR="00254132">
        <w:rPr>
          <w:rStyle w:val="Hyperlink"/>
          <w:rFonts w:asciiTheme="minorHAnsi" w:hAnsiTheme="minorHAnsi" w:cs="Calibri Light"/>
          <w:color w:val="auto"/>
          <w:u w:val="none"/>
        </w:rPr>
        <w:t>25</w:t>
      </w:r>
      <w:r w:rsidR="00E44387" w:rsidRPr="00E10053">
        <w:rPr>
          <w:rStyle w:val="Hyperlink"/>
          <w:rFonts w:asciiTheme="minorHAnsi" w:hAnsiTheme="minorHAnsi" w:cs="Calibri Light"/>
          <w:color w:val="auto"/>
          <w:u w:val="none"/>
        </w:rPr>
        <w:t>]</w:t>
      </w:r>
      <w:r w:rsidR="00525B62" w:rsidRPr="00E44387">
        <w:rPr>
          <w:rStyle w:val="Hyperlink"/>
          <w:rFonts w:asciiTheme="minorHAnsi" w:hAnsiTheme="minorHAnsi" w:cs="Calibri Light"/>
          <w:color w:val="auto"/>
          <w:u w:val="none"/>
        </w:rPr>
        <w:t xml:space="preserve">, better targeting by </w:t>
      </w:r>
      <w:r w:rsidR="00F04866" w:rsidRPr="00E44387">
        <w:rPr>
          <w:rStyle w:val="Hyperlink"/>
          <w:rFonts w:asciiTheme="minorHAnsi" w:hAnsiTheme="minorHAnsi" w:cs="Calibri Light"/>
          <w:color w:val="auto"/>
          <w:u w:val="none"/>
        </w:rPr>
        <w:t xml:space="preserve">developing clinical scores and </w:t>
      </w:r>
      <w:r w:rsidR="00E84684" w:rsidRPr="00E44387">
        <w:rPr>
          <w:rStyle w:val="Hyperlink"/>
          <w:rFonts w:asciiTheme="minorHAnsi" w:hAnsiTheme="minorHAnsi" w:cs="Calibri Light"/>
          <w:color w:val="auto"/>
          <w:u w:val="none"/>
        </w:rPr>
        <w:t>near</w:t>
      </w:r>
      <w:r w:rsidR="00E84684">
        <w:rPr>
          <w:rStyle w:val="Hyperlink"/>
          <w:rFonts w:asciiTheme="minorHAnsi" w:hAnsiTheme="minorHAnsi" w:cs="Calibri Light"/>
          <w:color w:val="auto"/>
          <w:u w:val="none"/>
        </w:rPr>
        <w:t>-</w:t>
      </w:r>
      <w:r w:rsidR="00F04866" w:rsidRPr="00E44387">
        <w:rPr>
          <w:rStyle w:val="Hyperlink"/>
          <w:rFonts w:asciiTheme="minorHAnsi" w:hAnsiTheme="minorHAnsi" w:cs="Calibri Light"/>
          <w:color w:val="auto"/>
          <w:u w:val="none"/>
        </w:rPr>
        <w:t>patient tests</w:t>
      </w:r>
      <w:r w:rsidR="00E44387">
        <w:rPr>
          <w:rStyle w:val="Hyperlink"/>
          <w:rFonts w:asciiTheme="minorHAnsi" w:hAnsiTheme="minorHAnsi" w:cs="Calibri Light"/>
          <w:color w:val="auto"/>
          <w:u w:val="none"/>
        </w:rPr>
        <w:t xml:space="preserve"> [</w:t>
      </w:r>
      <w:r w:rsidR="004220E2">
        <w:rPr>
          <w:rStyle w:val="Hyperlink"/>
          <w:rFonts w:asciiTheme="minorHAnsi" w:hAnsiTheme="minorHAnsi" w:cs="Calibri Light"/>
          <w:color w:val="auto"/>
          <w:u w:val="none"/>
        </w:rPr>
        <w:t>2</w:t>
      </w:r>
      <w:r w:rsidR="00254132">
        <w:rPr>
          <w:rStyle w:val="Hyperlink"/>
          <w:rFonts w:asciiTheme="minorHAnsi" w:hAnsiTheme="minorHAnsi" w:cs="Calibri Light"/>
          <w:color w:val="auto"/>
          <w:u w:val="none"/>
        </w:rPr>
        <w:t>6</w:t>
      </w:r>
      <w:r w:rsidR="00E17163">
        <w:rPr>
          <w:rStyle w:val="Hyperlink"/>
          <w:rFonts w:asciiTheme="minorHAnsi" w:hAnsiTheme="minorHAnsi" w:cs="Calibri Light"/>
          <w:color w:val="auto"/>
          <w:u w:val="none"/>
        </w:rPr>
        <w:t>,2</w:t>
      </w:r>
      <w:r w:rsidR="00254132">
        <w:rPr>
          <w:rStyle w:val="Hyperlink"/>
          <w:rFonts w:asciiTheme="minorHAnsi" w:hAnsiTheme="minorHAnsi" w:cs="Calibri Light"/>
          <w:color w:val="auto"/>
          <w:u w:val="none"/>
        </w:rPr>
        <w:t>7</w:t>
      </w:r>
      <w:r w:rsidR="004220E2">
        <w:rPr>
          <w:rStyle w:val="Hyperlink"/>
          <w:rFonts w:asciiTheme="minorHAnsi" w:hAnsiTheme="minorHAnsi" w:cs="Calibri Light"/>
          <w:color w:val="auto"/>
          <w:u w:val="none"/>
        </w:rPr>
        <w:t>]</w:t>
      </w:r>
      <w:r w:rsidR="00F04866" w:rsidRPr="00E44387">
        <w:rPr>
          <w:rStyle w:val="Hyperlink"/>
          <w:rFonts w:asciiTheme="minorHAnsi" w:hAnsiTheme="minorHAnsi" w:cs="Calibri Light"/>
          <w:color w:val="auto"/>
          <w:u w:val="none"/>
        </w:rPr>
        <w:t xml:space="preserve">, </w:t>
      </w:r>
      <w:r w:rsidR="00525B62" w:rsidRPr="00E44387">
        <w:rPr>
          <w:rStyle w:val="Hyperlink"/>
          <w:rFonts w:asciiTheme="minorHAnsi" w:hAnsiTheme="minorHAnsi" w:cs="Calibri Light"/>
          <w:color w:val="auto"/>
          <w:u w:val="none"/>
        </w:rPr>
        <w:t>a</w:t>
      </w:r>
      <w:r w:rsidR="00A847A8" w:rsidRPr="00E44387">
        <w:rPr>
          <w:rStyle w:val="Hyperlink"/>
          <w:rFonts w:asciiTheme="minorHAnsi" w:hAnsiTheme="minorHAnsi" w:cs="Calibri Light"/>
          <w:color w:val="auto"/>
          <w:u w:val="none"/>
        </w:rPr>
        <w:t>nd</w:t>
      </w:r>
      <w:r w:rsidR="00525B62" w:rsidRPr="00E44387">
        <w:rPr>
          <w:rStyle w:val="Hyperlink"/>
          <w:rFonts w:asciiTheme="minorHAnsi" w:hAnsiTheme="minorHAnsi" w:cs="Calibri Light"/>
          <w:color w:val="auto"/>
          <w:u w:val="none"/>
        </w:rPr>
        <w:t xml:space="preserve"> have pioneered the use of the delayed or ‘just in case prescription’</w:t>
      </w:r>
      <w:r w:rsidR="00A847A8" w:rsidRPr="00E44387">
        <w:rPr>
          <w:rStyle w:val="Hyperlink"/>
          <w:rFonts w:asciiTheme="minorHAnsi" w:hAnsiTheme="minorHAnsi" w:cs="Calibri Light"/>
          <w:color w:val="auto"/>
          <w:u w:val="none"/>
        </w:rPr>
        <w:t xml:space="preserve"> </w:t>
      </w:r>
      <w:r w:rsidR="004220E2">
        <w:rPr>
          <w:rStyle w:val="Hyperlink"/>
          <w:rFonts w:asciiTheme="minorHAnsi" w:hAnsiTheme="minorHAnsi" w:cs="Calibri Light"/>
          <w:color w:val="auto"/>
          <w:u w:val="none"/>
        </w:rPr>
        <w:t>[2</w:t>
      </w:r>
      <w:r w:rsidR="00254132">
        <w:rPr>
          <w:rStyle w:val="Hyperlink"/>
          <w:rFonts w:asciiTheme="minorHAnsi" w:hAnsiTheme="minorHAnsi" w:cs="Calibri Light"/>
          <w:color w:val="auto"/>
          <w:u w:val="none"/>
        </w:rPr>
        <w:t>8</w:t>
      </w:r>
      <w:r w:rsidR="004220E2">
        <w:rPr>
          <w:rStyle w:val="Hyperlink"/>
          <w:rFonts w:asciiTheme="minorHAnsi" w:hAnsiTheme="minorHAnsi" w:cs="Calibri Light"/>
          <w:color w:val="auto"/>
          <w:u w:val="none"/>
        </w:rPr>
        <w:t>]</w:t>
      </w:r>
      <w:r w:rsidR="000675CB">
        <w:rPr>
          <w:rStyle w:val="Hyperlink"/>
          <w:rFonts w:asciiTheme="minorHAnsi" w:hAnsiTheme="minorHAnsi" w:cs="Calibri Light"/>
          <w:color w:val="auto"/>
          <w:u w:val="none"/>
        </w:rPr>
        <w:t>.</w:t>
      </w:r>
    </w:p>
    <w:p w14:paraId="47BEEB72" w14:textId="7D8A27C4" w:rsidR="00F01B95" w:rsidRPr="00D817DF" w:rsidRDefault="00F01B95" w:rsidP="00D817DF">
      <w:pPr>
        <w:pStyle w:val="font8"/>
        <w:spacing w:before="120" w:beforeAutospacing="0" w:after="120" w:afterAutospacing="0" w:line="360" w:lineRule="auto"/>
        <w:jc w:val="both"/>
        <w:textAlignment w:val="baseline"/>
        <w:rPr>
          <w:rFonts w:asciiTheme="minorHAnsi" w:hAnsiTheme="minorHAnsi" w:cstheme="minorHAnsi"/>
        </w:rPr>
      </w:pPr>
      <w:r w:rsidRPr="00D817DF">
        <w:rPr>
          <w:rFonts w:asciiTheme="minorHAnsi" w:hAnsiTheme="minorHAnsi" w:cstheme="minorHAnsi"/>
        </w:rPr>
        <w:t>The Political Declaration signed at the end of the G20 Summit in Argentina in October 201</w:t>
      </w:r>
      <w:r w:rsidR="00450027" w:rsidRPr="00D817DF">
        <w:rPr>
          <w:rFonts w:asciiTheme="minorHAnsi" w:hAnsiTheme="minorHAnsi" w:cstheme="minorHAnsi"/>
        </w:rPr>
        <w:t>8</w:t>
      </w:r>
      <w:r w:rsidR="00325B42" w:rsidRPr="00D817DF">
        <w:rPr>
          <w:rFonts w:asciiTheme="minorHAnsi" w:hAnsiTheme="minorHAnsi" w:cstheme="minorHAnsi"/>
        </w:rPr>
        <w:t xml:space="preserve"> </w:t>
      </w:r>
      <w:r w:rsidRPr="00D817DF">
        <w:rPr>
          <w:rFonts w:asciiTheme="minorHAnsi" w:hAnsiTheme="minorHAnsi" w:cstheme="minorHAnsi"/>
        </w:rPr>
        <w:t xml:space="preserve">included a significant paragraph (Paragraph 15) which </w:t>
      </w:r>
      <w:r w:rsidR="0088652D" w:rsidRPr="00D817DF">
        <w:rPr>
          <w:rFonts w:asciiTheme="minorHAnsi" w:hAnsiTheme="minorHAnsi" w:cstheme="minorHAnsi"/>
        </w:rPr>
        <w:t xml:space="preserve">encouraged the WHO and the international community to develop an </w:t>
      </w:r>
      <w:r w:rsidRPr="00D817DF">
        <w:rPr>
          <w:rFonts w:asciiTheme="minorHAnsi" w:hAnsiTheme="minorHAnsi" w:cstheme="minorHAnsi"/>
        </w:rPr>
        <w:t>action</w:t>
      </w:r>
      <w:r w:rsidR="0088652D" w:rsidRPr="00D817DF">
        <w:rPr>
          <w:rFonts w:asciiTheme="minorHAnsi" w:hAnsiTheme="minorHAnsi" w:cstheme="minorHAnsi"/>
        </w:rPr>
        <w:t xml:space="preserve"> plan through </w:t>
      </w:r>
      <w:r w:rsidR="00E84684" w:rsidRPr="00D817DF">
        <w:rPr>
          <w:rFonts w:asciiTheme="minorHAnsi" w:hAnsiTheme="minorHAnsi" w:cstheme="minorHAnsi"/>
        </w:rPr>
        <w:t>multi-</w:t>
      </w:r>
      <w:r w:rsidR="0088652D" w:rsidRPr="00D817DF">
        <w:rPr>
          <w:rFonts w:asciiTheme="minorHAnsi" w:hAnsiTheme="minorHAnsi" w:cstheme="minorHAnsi"/>
        </w:rPr>
        <w:t xml:space="preserve">sectoral collaboration </w:t>
      </w:r>
      <w:r w:rsidRPr="00D817DF">
        <w:rPr>
          <w:rFonts w:asciiTheme="minorHAnsi" w:hAnsiTheme="minorHAnsi" w:cstheme="minorHAnsi"/>
        </w:rPr>
        <w:t xml:space="preserve">to </w:t>
      </w:r>
      <w:r w:rsidRPr="00D817DF">
        <w:rPr>
          <w:rFonts w:asciiTheme="minorHAnsi" w:hAnsiTheme="minorHAnsi" w:cstheme="minorHAnsi"/>
        </w:rPr>
        <w:lastRenderedPageBreak/>
        <w:t>meet the health-related aspects of the Sustainable Development Goals by 2030. It specifically mentioned the threat of AMR as follows</w:t>
      </w:r>
      <w:r w:rsidR="00582EB4" w:rsidRPr="00D817DF">
        <w:rPr>
          <w:rFonts w:asciiTheme="minorHAnsi" w:hAnsiTheme="minorHAnsi" w:cstheme="minorHAnsi"/>
        </w:rPr>
        <w:t xml:space="preserve"> G20</w:t>
      </w:r>
      <w:r w:rsidR="004220E2" w:rsidRPr="00D817DF">
        <w:rPr>
          <w:rFonts w:asciiTheme="minorHAnsi" w:hAnsiTheme="minorHAnsi" w:cstheme="minorHAnsi"/>
        </w:rPr>
        <w:t xml:space="preserve"> [2</w:t>
      </w:r>
      <w:r w:rsidR="00254132">
        <w:rPr>
          <w:rFonts w:asciiTheme="minorHAnsi" w:hAnsiTheme="minorHAnsi" w:cstheme="minorHAnsi"/>
        </w:rPr>
        <w:t>9</w:t>
      </w:r>
      <w:r w:rsidR="004220E2" w:rsidRPr="00D817DF">
        <w:rPr>
          <w:rFonts w:asciiTheme="minorHAnsi" w:hAnsiTheme="minorHAnsi" w:cstheme="minorHAnsi"/>
        </w:rPr>
        <w:t>]</w:t>
      </w:r>
      <w:r w:rsidRPr="00D817DF">
        <w:rPr>
          <w:rFonts w:asciiTheme="minorHAnsi" w:hAnsiTheme="minorHAnsi" w:cstheme="minorHAnsi"/>
        </w:rPr>
        <w:t>:</w:t>
      </w:r>
      <w:r w:rsidR="00450027" w:rsidRPr="00D817DF">
        <w:rPr>
          <w:rFonts w:asciiTheme="minorHAnsi" w:hAnsiTheme="minorHAnsi" w:cstheme="minorHAnsi"/>
          <w:color w:val="FF0000"/>
        </w:rPr>
        <w:t xml:space="preserve"> </w:t>
      </w:r>
    </w:p>
    <w:p w14:paraId="06E3C21D" w14:textId="7483F4E5" w:rsidR="00F01B95" w:rsidRPr="00D817DF" w:rsidRDefault="00F01B95" w:rsidP="00D817DF">
      <w:pPr>
        <w:pStyle w:val="font8"/>
        <w:spacing w:before="120" w:beforeAutospacing="0" w:after="120" w:afterAutospacing="0" w:line="360" w:lineRule="auto"/>
        <w:ind w:left="720"/>
        <w:jc w:val="both"/>
        <w:textAlignment w:val="baseline"/>
        <w:rPr>
          <w:rFonts w:asciiTheme="minorHAnsi" w:hAnsiTheme="minorHAnsi" w:cstheme="minorHAnsi"/>
          <w:i/>
          <w:iCs/>
        </w:rPr>
      </w:pPr>
      <w:r w:rsidRPr="00D817DF">
        <w:rPr>
          <w:rFonts w:asciiTheme="minorHAnsi" w:hAnsiTheme="minorHAnsi" w:cstheme="minorHAnsi"/>
          <w:i/>
          <w:iCs/>
          <w:bdr w:val="none" w:sz="0" w:space="0" w:color="auto" w:frame="1"/>
        </w:rPr>
        <w:t>“We recognize the need for further multi-sectoral action to reduce the spread of AMR, as it is increasingly becoming a global responsibility.”</w:t>
      </w:r>
      <w:r w:rsidRPr="00D817DF">
        <w:rPr>
          <w:rFonts w:asciiTheme="minorHAnsi" w:hAnsiTheme="minorHAnsi" w:cstheme="minorHAnsi"/>
          <w:i/>
          <w:iCs/>
        </w:rPr>
        <w:t xml:space="preserve"> </w:t>
      </w:r>
    </w:p>
    <w:p w14:paraId="43C0D904" w14:textId="36DA9A7A" w:rsidR="00F01B95" w:rsidRPr="00D817DF" w:rsidRDefault="00F01B95">
      <w:pPr>
        <w:pStyle w:val="font8"/>
        <w:spacing w:before="120" w:beforeAutospacing="0" w:after="120" w:afterAutospacing="0" w:line="360" w:lineRule="auto"/>
        <w:jc w:val="both"/>
        <w:textAlignment w:val="baseline"/>
        <w:rPr>
          <w:rFonts w:asciiTheme="minorHAnsi" w:hAnsiTheme="minorHAnsi" w:cstheme="minorHAnsi"/>
        </w:rPr>
      </w:pPr>
      <w:r w:rsidRPr="00D817DF">
        <w:rPr>
          <w:rFonts w:asciiTheme="minorHAnsi" w:hAnsiTheme="minorHAnsi" w:cstheme="minorHAnsi"/>
        </w:rPr>
        <w:t xml:space="preserve">Whilst not specifically linking the successful treatment of AMR to Universal Health Coverage (UHC) it </w:t>
      </w:r>
      <w:r w:rsidR="00582EB4" w:rsidRPr="00D817DF">
        <w:rPr>
          <w:rFonts w:asciiTheme="minorHAnsi" w:hAnsiTheme="minorHAnsi" w:cstheme="minorHAnsi"/>
        </w:rPr>
        <w:t xml:space="preserve">was </w:t>
      </w:r>
      <w:r w:rsidRPr="00D817DF">
        <w:rPr>
          <w:rFonts w:asciiTheme="minorHAnsi" w:hAnsiTheme="minorHAnsi" w:cstheme="minorHAnsi"/>
        </w:rPr>
        <w:t xml:space="preserve">still implied, and then linked UHC to Traditional and Complementary medicine (T&amp;CM): </w:t>
      </w:r>
    </w:p>
    <w:p w14:paraId="7B651A60" w14:textId="77777777" w:rsidR="00AE5CA5" w:rsidRPr="00D817DF" w:rsidRDefault="00AE5CA5" w:rsidP="00D817DF">
      <w:pPr>
        <w:pStyle w:val="font8"/>
        <w:spacing w:before="120" w:beforeAutospacing="0" w:after="120" w:afterAutospacing="0" w:line="360" w:lineRule="auto"/>
        <w:jc w:val="both"/>
        <w:textAlignment w:val="baseline"/>
        <w:rPr>
          <w:rFonts w:asciiTheme="minorHAnsi" w:hAnsiTheme="minorHAnsi" w:cstheme="minorHAnsi"/>
        </w:rPr>
      </w:pPr>
    </w:p>
    <w:p w14:paraId="67D754FA" w14:textId="70B1CFD4" w:rsidR="00F01B95" w:rsidRDefault="00F01B95">
      <w:pPr>
        <w:pStyle w:val="font8"/>
        <w:spacing w:before="120" w:beforeAutospacing="0" w:after="120" w:afterAutospacing="0" w:line="360" w:lineRule="auto"/>
        <w:ind w:left="720"/>
        <w:jc w:val="both"/>
        <w:textAlignment w:val="baseline"/>
        <w:rPr>
          <w:rFonts w:asciiTheme="minorHAnsi" w:hAnsiTheme="minorHAnsi" w:cstheme="minorHAnsi"/>
          <w:i/>
          <w:iCs/>
          <w:bdr w:val="none" w:sz="0" w:space="0" w:color="auto" w:frame="1"/>
        </w:rPr>
      </w:pPr>
      <w:r w:rsidRPr="00D817DF">
        <w:rPr>
          <w:rFonts w:asciiTheme="minorHAnsi" w:hAnsiTheme="minorHAnsi" w:cstheme="minorHAnsi"/>
          <w:i/>
          <w:iCs/>
          <w:bdr w:val="none" w:sz="0" w:space="0" w:color="auto" w:frame="1"/>
        </w:rPr>
        <w:t>“We re-affirm the need for stronger health systems providing cost effective and evidence-based intervention to achieve better access to health care and to improve its quality and affordability to move towards Universal Health Coverage (UHC), in line with their national contexts and priorities. This may encompass, where appropriate, scientifically proven traditional and complementary medicine, assuring the safety, quality</w:t>
      </w:r>
      <w:r w:rsidR="00E84684" w:rsidRPr="00D817DF">
        <w:rPr>
          <w:rFonts w:asciiTheme="minorHAnsi" w:hAnsiTheme="minorHAnsi" w:cstheme="minorHAnsi"/>
          <w:i/>
          <w:iCs/>
          <w:bdr w:val="none" w:sz="0" w:space="0" w:color="auto" w:frame="1"/>
        </w:rPr>
        <w:t>,</w:t>
      </w:r>
      <w:r w:rsidRPr="00D817DF">
        <w:rPr>
          <w:rFonts w:asciiTheme="minorHAnsi" w:hAnsiTheme="minorHAnsi" w:cstheme="minorHAnsi"/>
          <w:i/>
          <w:iCs/>
          <w:bdr w:val="none" w:sz="0" w:space="0" w:color="auto" w:frame="1"/>
        </w:rPr>
        <w:t xml:space="preserve"> and effectiveness of health services.”</w:t>
      </w:r>
    </w:p>
    <w:p w14:paraId="707EFB10" w14:textId="77777777" w:rsidR="00AE5CA5" w:rsidRPr="00177141" w:rsidRDefault="00AE5CA5" w:rsidP="00D817DF">
      <w:pPr>
        <w:pStyle w:val="font8"/>
        <w:spacing w:before="120" w:beforeAutospacing="0" w:after="120" w:afterAutospacing="0" w:line="360" w:lineRule="auto"/>
        <w:ind w:left="720"/>
        <w:jc w:val="both"/>
        <w:textAlignment w:val="baseline"/>
        <w:rPr>
          <w:rFonts w:asciiTheme="minorHAnsi" w:hAnsiTheme="minorHAnsi" w:cstheme="minorHAnsi"/>
          <w:i/>
          <w:iCs/>
        </w:rPr>
      </w:pPr>
    </w:p>
    <w:p w14:paraId="2DFD9781" w14:textId="6644F90C" w:rsidR="00F01B95" w:rsidRPr="00177141" w:rsidRDefault="0088652D" w:rsidP="00D817DF">
      <w:pPr>
        <w:pStyle w:val="font8"/>
        <w:spacing w:line="360" w:lineRule="auto"/>
        <w:jc w:val="both"/>
        <w:rPr>
          <w:rFonts w:asciiTheme="minorHAnsi" w:hAnsiTheme="minorHAnsi" w:cs="Arial"/>
        </w:rPr>
      </w:pPr>
      <w:r w:rsidRPr="00177141">
        <w:rPr>
          <w:rFonts w:asciiTheme="minorHAnsi" w:hAnsiTheme="minorHAnsi" w:cstheme="minorHAnsi"/>
        </w:rPr>
        <w:t>T</w:t>
      </w:r>
      <w:r w:rsidR="00F01B95" w:rsidRPr="00177141">
        <w:rPr>
          <w:rFonts w:asciiTheme="minorHAnsi" w:hAnsiTheme="minorHAnsi" w:cstheme="minorHAnsi"/>
        </w:rPr>
        <w:t>he challenges of providing effective health care in many countries could include traditional and complementary medicine - particularly if it</w:t>
      </w:r>
      <w:r w:rsidRPr="00177141">
        <w:rPr>
          <w:rFonts w:asciiTheme="minorHAnsi" w:hAnsiTheme="minorHAnsi" w:cstheme="minorHAnsi"/>
        </w:rPr>
        <w:t xml:space="preserve"> i</w:t>
      </w:r>
      <w:r w:rsidR="00F01B95" w:rsidRPr="00177141">
        <w:rPr>
          <w:rFonts w:asciiTheme="minorHAnsi" w:hAnsiTheme="minorHAnsi" w:cstheme="minorHAnsi"/>
        </w:rPr>
        <w:t xml:space="preserve">s </w:t>
      </w:r>
      <w:r w:rsidRPr="00177141">
        <w:rPr>
          <w:rFonts w:asciiTheme="minorHAnsi" w:hAnsiTheme="minorHAnsi" w:cstheme="minorHAnsi"/>
        </w:rPr>
        <w:t xml:space="preserve">safe, </w:t>
      </w:r>
      <w:r w:rsidR="00F01B95" w:rsidRPr="00177141">
        <w:rPr>
          <w:rFonts w:asciiTheme="minorHAnsi" w:hAnsiTheme="minorHAnsi" w:cstheme="minorHAnsi"/>
        </w:rPr>
        <w:t>appropriate, affordable</w:t>
      </w:r>
      <w:r w:rsidR="00E84684">
        <w:rPr>
          <w:rFonts w:asciiTheme="minorHAnsi" w:hAnsiTheme="minorHAnsi" w:cstheme="minorHAnsi"/>
        </w:rPr>
        <w:t>,</w:t>
      </w:r>
      <w:r w:rsidR="00F01B95" w:rsidRPr="00177141">
        <w:rPr>
          <w:rFonts w:asciiTheme="minorHAnsi" w:hAnsiTheme="minorHAnsi" w:cstheme="minorHAnsi"/>
        </w:rPr>
        <w:t xml:space="preserve"> and </w:t>
      </w:r>
      <w:r w:rsidR="00E84684" w:rsidRPr="00177141">
        <w:rPr>
          <w:rFonts w:asciiTheme="minorHAnsi" w:hAnsiTheme="minorHAnsi" w:cstheme="minorHAnsi"/>
        </w:rPr>
        <w:t>evidence</w:t>
      </w:r>
      <w:r w:rsidR="00E84684">
        <w:rPr>
          <w:rFonts w:asciiTheme="minorHAnsi" w:hAnsiTheme="minorHAnsi" w:cstheme="minorHAnsi"/>
        </w:rPr>
        <w:t>-</w:t>
      </w:r>
      <w:r w:rsidR="00F01B95" w:rsidRPr="00177141">
        <w:rPr>
          <w:rFonts w:asciiTheme="minorHAnsi" w:hAnsiTheme="minorHAnsi" w:cstheme="minorHAnsi"/>
        </w:rPr>
        <w:t>based – and as such they endorsed fresh efforts to investigate (and ‘scientifically prove’) Traditional and Complementary Medicine.</w:t>
      </w:r>
    </w:p>
    <w:p w14:paraId="22D31662" w14:textId="7F133FD6" w:rsidR="00483887" w:rsidRPr="00177141" w:rsidRDefault="00834506" w:rsidP="00D817DF">
      <w:pPr>
        <w:spacing w:before="120" w:after="120" w:line="360" w:lineRule="auto"/>
        <w:jc w:val="both"/>
        <w:rPr>
          <w:rFonts w:asciiTheme="minorHAnsi" w:hAnsiTheme="minorHAnsi"/>
          <w:b/>
        </w:rPr>
      </w:pPr>
      <w:r>
        <w:rPr>
          <w:rFonts w:asciiTheme="minorHAnsi" w:hAnsiTheme="minorHAnsi"/>
          <w:b/>
        </w:rPr>
        <w:t>7</w:t>
      </w:r>
      <w:r w:rsidR="00C41581">
        <w:rPr>
          <w:rFonts w:asciiTheme="minorHAnsi" w:hAnsiTheme="minorHAnsi"/>
          <w:b/>
        </w:rPr>
        <w:t xml:space="preserve">.0 </w:t>
      </w:r>
      <w:r w:rsidR="00483887" w:rsidRPr="00177141">
        <w:rPr>
          <w:rFonts w:asciiTheme="minorHAnsi" w:hAnsiTheme="minorHAnsi"/>
          <w:b/>
        </w:rPr>
        <w:t>Herbal medicines, alternatives to antibiotics</w:t>
      </w:r>
    </w:p>
    <w:p w14:paraId="41D3A23B" w14:textId="174F009D" w:rsidR="007765AF" w:rsidRPr="00177141" w:rsidRDefault="00D75B3F" w:rsidP="00D817DF">
      <w:pPr>
        <w:spacing w:before="120" w:after="120" w:line="360" w:lineRule="auto"/>
        <w:jc w:val="both"/>
        <w:rPr>
          <w:rFonts w:asciiTheme="minorHAnsi" w:hAnsiTheme="minorHAnsi" w:cs="Calibri"/>
        </w:rPr>
      </w:pPr>
      <w:r w:rsidRPr="00177141">
        <w:rPr>
          <w:rFonts w:asciiTheme="minorHAnsi" w:hAnsiTheme="minorHAnsi" w:cs="Calibri"/>
        </w:rPr>
        <w:t xml:space="preserve">In the </w:t>
      </w:r>
      <w:r w:rsidRPr="00837012">
        <w:rPr>
          <w:rFonts w:asciiTheme="minorHAnsi" w:hAnsiTheme="minorHAnsi" w:cstheme="minorHAnsi"/>
        </w:rPr>
        <w:t>search</w:t>
      </w:r>
      <w:r w:rsidRPr="00177141">
        <w:rPr>
          <w:rFonts w:asciiTheme="minorHAnsi" w:hAnsiTheme="minorHAnsi" w:cs="Calibri"/>
        </w:rPr>
        <w:t xml:space="preserve"> for new antibiotics,</w:t>
      </w:r>
      <w:r w:rsidR="00834506">
        <w:rPr>
          <w:rFonts w:asciiTheme="minorHAnsi" w:hAnsiTheme="minorHAnsi" w:cs="Calibri"/>
        </w:rPr>
        <w:t xml:space="preserve"> </w:t>
      </w:r>
      <w:r w:rsidRPr="00177141">
        <w:rPr>
          <w:rFonts w:asciiTheme="minorHAnsi" w:hAnsiTheme="minorHAnsi" w:cs="Calibri"/>
        </w:rPr>
        <w:t xml:space="preserve">research into herbal medicines may prove to be fruitful. </w:t>
      </w:r>
      <w:r w:rsidR="007765AF" w:rsidRPr="00177141">
        <w:rPr>
          <w:rFonts w:asciiTheme="minorHAnsi" w:hAnsiTheme="minorHAnsi" w:cs="Calibri"/>
        </w:rPr>
        <w:t xml:space="preserve">Herbal medicines have been used for centuries to treat </w:t>
      </w:r>
      <w:r w:rsidR="00E66F94">
        <w:rPr>
          <w:rFonts w:asciiTheme="minorHAnsi" w:hAnsiTheme="minorHAnsi" w:cs="Calibri"/>
        </w:rPr>
        <w:t xml:space="preserve">infectious conditions </w:t>
      </w:r>
      <w:r w:rsidR="00E17163" w:rsidRPr="00E10053">
        <w:rPr>
          <w:rFonts w:asciiTheme="minorHAnsi" w:hAnsiTheme="minorHAnsi" w:cs="Calibri"/>
        </w:rPr>
        <w:t>[</w:t>
      </w:r>
      <w:r w:rsidR="00254132">
        <w:rPr>
          <w:rFonts w:asciiTheme="minorHAnsi" w:hAnsiTheme="minorHAnsi" w:cs="Calibri"/>
        </w:rPr>
        <w:t>30</w:t>
      </w:r>
      <w:r w:rsidR="00E17163" w:rsidRPr="00E10053">
        <w:rPr>
          <w:rFonts w:asciiTheme="minorHAnsi" w:hAnsiTheme="minorHAnsi" w:cs="Calibri"/>
        </w:rPr>
        <w:t>]</w:t>
      </w:r>
      <w:r w:rsidR="007765AF" w:rsidRPr="00E17163">
        <w:rPr>
          <w:rFonts w:asciiTheme="minorHAnsi" w:hAnsiTheme="minorHAnsi" w:cs="Calibri"/>
        </w:rPr>
        <w:t>.</w:t>
      </w:r>
      <w:r w:rsidR="007765AF" w:rsidRPr="004220E2">
        <w:rPr>
          <w:rFonts w:asciiTheme="minorHAnsi" w:hAnsiTheme="minorHAnsi" w:cs="Calibri"/>
        </w:rPr>
        <w:t xml:space="preserve"> </w:t>
      </w:r>
      <w:r w:rsidR="007544F2" w:rsidRPr="007C234C">
        <w:rPr>
          <w:rFonts w:asciiTheme="minorHAnsi" w:hAnsiTheme="minorHAnsi" w:cs="Calibri"/>
        </w:rPr>
        <w:t>They</w:t>
      </w:r>
      <w:r w:rsidR="007544F2" w:rsidRPr="00177141">
        <w:rPr>
          <w:rFonts w:asciiTheme="minorHAnsi" w:hAnsiTheme="minorHAnsi" w:cs="Calibri"/>
        </w:rPr>
        <w:t xml:space="preserve"> are readily available for patients to buy themselves and appear to be increasingly popular </w:t>
      </w:r>
      <w:r w:rsidR="00061B92" w:rsidRPr="00177141">
        <w:rPr>
          <w:rFonts w:asciiTheme="minorHAnsi" w:hAnsiTheme="minorHAnsi" w:cs="Calibri"/>
        </w:rPr>
        <w:t xml:space="preserve">particularly </w:t>
      </w:r>
      <w:r w:rsidR="007544F2" w:rsidRPr="00177141">
        <w:rPr>
          <w:rFonts w:asciiTheme="minorHAnsi" w:hAnsiTheme="minorHAnsi" w:cs="Calibri"/>
        </w:rPr>
        <w:t>in the UK</w:t>
      </w:r>
      <w:r w:rsidR="00061B92" w:rsidRPr="00177141">
        <w:rPr>
          <w:rFonts w:asciiTheme="minorHAnsi" w:hAnsiTheme="minorHAnsi" w:cs="Calibri"/>
        </w:rPr>
        <w:t xml:space="preserve">. This </w:t>
      </w:r>
      <w:r w:rsidR="007544F2" w:rsidRPr="00177141">
        <w:rPr>
          <w:rFonts w:asciiTheme="minorHAnsi" w:hAnsiTheme="minorHAnsi" w:cs="Calibri"/>
        </w:rPr>
        <w:t>growing public interest in herbs could reduce reliance on antibiotic</w:t>
      </w:r>
      <w:r w:rsidR="00061B92" w:rsidRPr="00177141">
        <w:rPr>
          <w:rFonts w:asciiTheme="minorHAnsi" w:hAnsiTheme="minorHAnsi" w:cs="Calibri"/>
        </w:rPr>
        <w:t>s</w:t>
      </w:r>
      <w:r w:rsidR="00E84684">
        <w:rPr>
          <w:rFonts w:asciiTheme="minorHAnsi" w:hAnsiTheme="minorHAnsi" w:cs="Calibri"/>
        </w:rPr>
        <w:t>,</w:t>
      </w:r>
      <w:r w:rsidR="007544F2" w:rsidRPr="00177141">
        <w:rPr>
          <w:rFonts w:asciiTheme="minorHAnsi" w:hAnsiTheme="minorHAnsi" w:cs="Calibri"/>
        </w:rPr>
        <w:t xml:space="preserve"> </w:t>
      </w:r>
      <w:r w:rsidR="00AC353C" w:rsidRPr="00177141">
        <w:rPr>
          <w:rFonts w:asciiTheme="minorHAnsi" w:hAnsiTheme="minorHAnsi" w:cs="Calibri"/>
        </w:rPr>
        <w:t>especially f</w:t>
      </w:r>
      <w:r w:rsidR="007544F2" w:rsidRPr="00177141">
        <w:rPr>
          <w:rFonts w:asciiTheme="minorHAnsi" w:hAnsiTheme="minorHAnsi" w:cs="Calibri"/>
        </w:rPr>
        <w:t xml:space="preserve">or self-limiting </w:t>
      </w:r>
      <w:r w:rsidR="00AC353C" w:rsidRPr="00177141">
        <w:rPr>
          <w:rFonts w:asciiTheme="minorHAnsi" w:hAnsiTheme="minorHAnsi" w:cs="Calibri"/>
        </w:rPr>
        <w:t>infections</w:t>
      </w:r>
      <w:r w:rsidR="007544F2" w:rsidRPr="00177141">
        <w:rPr>
          <w:rFonts w:asciiTheme="minorHAnsi" w:hAnsiTheme="minorHAnsi" w:cs="Calibri"/>
        </w:rPr>
        <w:t xml:space="preserve">. </w:t>
      </w:r>
      <w:r w:rsidR="007765AF" w:rsidRPr="00177141">
        <w:rPr>
          <w:rFonts w:asciiTheme="minorHAnsi" w:hAnsiTheme="minorHAnsi" w:cs="Calibri"/>
        </w:rPr>
        <w:t xml:space="preserve">A recent WHO report </w:t>
      </w:r>
      <w:r w:rsidR="007765AF" w:rsidRPr="00E10053">
        <w:rPr>
          <w:rFonts w:asciiTheme="minorHAnsi" w:hAnsiTheme="minorHAnsi" w:cs="Calibri"/>
        </w:rPr>
        <w:t>on traditional medicines noted that the majority of the world’s population depends on traditional medicines for primary healthcare including the treatment of infections</w:t>
      </w:r>
      <w:r w:rsidR="00DB0BFB" w:rsidRPr="00E10053">
        <w:rPr>
          <w:rFonts w:asciiTheme="minorHAnsi" w:hAnsiTheme="minorHAnsi" w:cs="Calibri"/>
        </w:rPr>
        <w:t xml:space="preserve"> </w:t>
      </w:r>
      <w:r w:rsidR="004220E2" w:rsidRPr="00E10053">
        <w:rPr>
          <w:rFonts w:asciiTheme="minorHAnsi" w:hAnsiTheme="minorHAnsi" w:cs="Calibri"/>
        </w:rPr>
        <w:t>[</w:t>
      </w:r>
      <w:r w:rsidR="00254132">
        <w:rPr>
          <w:rFonts w:asciiTheme="minorHAnsi" w:hAnsiTheme="minorHAnsi" w:cs="Calibri"/>
        </w:rPr>
        <w:t>31</w:t>
      </w:r>
      <w:r w:rsidR="00E17163" w:rsidRPr="00E10053">
        <w:rPr>
          <w:rFonts w:asciiTheme="minorHAnsi" w:hAnsiTheme="minorHAnsi" w:cs="Calibri"/>
        </w:rPr>
        <w:t xml:space="preserve">]. </w:t>
      </w:r>
      <w:r w:rsidR="007765AF" w:rsidRPr="00E10053">
        <w:rPr>
          <w:rFonts w:asciiTheme="minorHAnsi" w:hAnsiTheme="minorHAnsi" w:cs="Calibri"/>
        </w:rPr>
        <w:t>Plant</w:t>
      </w:r>
      <w:r w:rsidR="007765AF" w:rsidRPr="00177141">
        <w:rPr>
          <w:rFonts w:asciiTheme="minorHAnsi" w:hAnsiTheme="minorHAnsi"/>
          <w:lang w:val="en-US"/>
        </w:rPr>
        <w:t xml:space="preserve"> secondary metabolites have already demonstrated their potential as antimicrobials when used alone and or synergistically, or as potentiators of other antimicrobial medicines. The use of these </w:t>
      </w:r>
      <w:r w:rsidR="007765AF" w:rsidRPr="00177141">
        <w:rPr>
          <w:rFonts w:asciiTheme="minorHAnsi" w:hAnsiTheme="minorHAnsi"/>
          <w:lang w:val="en-US"/>
        </w:rPr>
        <w:lastRenderedPageBreak/>
        <w:t xml:space="preserve">metabolites and herbal medicines as resistance-modifying agents (RMAs) represents an increasingly active research area. Phytomedicines frequently act through different mechanisms than conventional antibiotics and could, therefore be of use in the treatment of resistant bacteria. </w:t>
      </w:r>
      <w:r w:rsidR="005F7843" w:rsidRPr="00837012">
        <w:rPr>
          <w:rFonts w:asciiTheme="minorHAnsi" w:hAnsiTheme="minorHAnsi" w:cstheme="minorHAnsi"/>
          <w:lang w:val="en-US"/>
        </w:rPr>
        <w:t xml:space="preserve">Plant extracts </w:t>
      </w:r>
      <w:r w:rsidR="005F7843" w:rsidRPr="0030660B">
        <w:rPr>
          <w:rFonts w:asciiTheme="minorHAnsi" w:hAnsiTheme="minorHAnsi" w:cstheme="minorHAnsi"/>
        </w:rPr>
        <w:t xml:space="preserve">have great potential as antimicrobial compounds against microorganisms especially </w:t>
      </w:r>
      <w:r w:rsidR="005F7843">
        <w:rPr>
          <w:rFonts w:asciiTheme="minorHAnsi" w:hAnsiTheme="minorHAnsi" w:cstheme="minorHAnsi"/>
        </w:rPr>
        <w:t>in</w:t>
      </w:r>
      <w:r w:rsidR="005F7843" w:rsidRPr="0030660B">
        <w:rPr>
          <w:rFonts w:asciiTheme="minorHAnsi" w:hAnsiTheme="minorHAnsi" w:cstheme="minorHAnsi"/>
        </w:rPr>
        <w:t xml:space="preserve"> address</w:t>
      </w:r>
      <w:r w:rsidR="005F7843">
        <w:rPr>
          <w:rFonts w:asciiTheme="minorHAnsi" w:hAnsiTheme="minorHAnsi" w:cstheme="minorHAnsi"/>
        </w:rPr>
        <w:t>ing</w:t>
      </w:r>
      <w:r w:rsidR="005F7843" w:rsidRPr="0030660B">
        <w:rPr>
          <w:rFonts w:asciiTheme="minorHAnsi" w:hAnsiTheme="minorHAnsi" w:cstheme="minorHAnsi"/>
        </w:rPr>
        <w:t xml:space="preserve"> the therapeutic vacuum in managing symptoms or act</w:t>
      </w:r>
      <w:r w:rsidR="005F7843">
        <w:rPr>
          <w:rFonts w:asciiTheme="minorHAnsi" w:hAnsiTheme="minorHAnsi" w:cstheme="minorHAnsi"/>
        </w:rPr>
        <w:t>ing</w:t>
      </w:r>
      <w:r w:rsidR="005F7843" w:rsidRPr="0030660B">
        <w:rPr>
          <w:rFonts w:asciiTheme="minorHAnsi" w:hAnsiTheme="minorHAnsi" w:cstheme="minorHAnsi"/>
        </w:rPr>
        <w:t xml:space="preserve"> as antimicrobial medicines themselves</w:t>
      </w:r>
      <w:r w:rsidR="005F7843">
        <w:rPr>
          <w:rFonts w:asciiTheme="minorHAnsi" w:hAnsiTheme="minorHAnsi" w:cstheme="minorHAnsi"/>
        </w:rPr>
        <w:t xml:space="preserve">. </w:t>
      </w:r>
      <w:r w:rsidR="005F7843" w:rsidRPr="00837012">
        <w:rPr>
          <w:rFonts w:asciiTheme="minorHAnsi" w:hAnsiTheme="minorHAnsi"/>
          <w:lang w:val="en-US"/>
        </w:rPr>
        <w:t xml:space="preserve"> </w:t>
      </w:r>
      <w:r w:rsidR="007765AF" w:rsidRPr="00177141">
        <w:rPr>
          <w:rFonts w:asciiTheme="minorHAnsi" w:hAnsiTheme="minorHAnsi"/>
          <w:lang w:val="en-US"/>
        </w:rPr>
        <w:t xml:space="preserve">The therapeutic utility of these products, </w:t>
      </w:r>
      <w:r w:rsidR="005F7843">
        <w:rPr>
          <w:rFonts w:asciiTheme="minorHAnsi" w:hAnsiTheme="minorHAnsi"/>
          <w:lang w:val="en-US"/>
        </w:rPr>
        <w:t>will</w:t>
      </w:r>
      <w:r w:rsidR="00E84684">
        <w:rPr>
          <w:rFonts w:asciiTheme="minorHAnsi" w:hAnsiTheme="minorHAnsi"/>
          <w:lang w:val="en-US"/>
        </w:rPr>
        <w:t>,</w:t>
      </w:r>
      <w:r w:rsidR="005F7843">
        <w:rPr>
          <w:rFonts w:asciiTheme="minorHAnsi" w:hAnsiTheme="minorHAnsi"/>
          <w:lang w:val="en-US"/>
        </w:rPr>
        <w:t xml:space="preserve"> </w:t>
      </w:r>
      <w:r w:rsidR="007765AF" w:rsidRPr="00177141">
        <w:rPr>
          <w:rFonts w:asciiTheme="minorHAnsi" w:hAnsiTheme="minorHAnsi"/>
          <w:lang w:val="en-US"/>
        </w:rPr>
        <w:t>however, require further research</w:t>
      </w:r>
      <w:r w:rsidR="00BA59A0" w:rsidRPr="00177141">
        <w:rPr>
          <w:rFonts w:asciiTheme="minorHAnsi" w:hAnsiTheme="minorHAnsi"/>
          <w:lang w:val="en-US"/>
        </w:rPr>
        <w:t xml:space="preserve"> </w:t>
      </w:r>
      <w:r w:rsidR="004220E2">
        <w:rPr>
          <w:rFonts w:asciiTheme="minorHAnsi" w:hAnsiTheme="minorHAnsi"/>
          <w:lang w:val="en-US"/>
        </w:rPr>
        <w:t>and undergo strict quality control to guarantee product consistency</w:t>
      </w:r>
      <w:r w:rsidR="00DB0BFB">
        <w:rPr>
          <w:rFonts w:asciiTheme="minorHAnsi" w:hAnsiTheme="minorHAnsi"/>
          <w:lang w:val="en-US"/>
        </w:rPr>
        <w:t xml:space="preserve"> </w:t>
      </w:r>
      <w:r w:rsidR="004220E2">
        <w:rPr>
          <w:rFonts w:asciiTheme="minorHAnsi" w:hAnsiTheme="minorHAnsi"/>
          <w:lang w:val="en-US"/>
        </w:rPr>
        <w:t>[</w:t>
      </w:r>
      <w:r w:rsidR="00254132">
        <w:rPr>
          <w:rFonts w:asciiTheme="minorHAnsi" w:hAnsiTheme="minorHAnsi"/>
          <w:lang w:val="en-US"/>
        </w:rPr>
        <w:t>3</w:t>
      </w:r>
      <w:r w:rsidR="004220E2">
        <w:rPr>
          <w:rFonts w:asciiTheme="minorHAnsi" w:hAnsiTheme="minorHAnsi"/>
          <w:lang w:val="en-US"/>
        </w:rPr>
        <w:t>2]</w:t>
      </w:r>
      <w:r w:rsidR="007765AF" w:rsidRPr="00177141">
        <w:rPr>
          <w:rFonts w:asciiTheme="minorHAnsi" w:hAnsiTheme="minorHAnsi"/>
          <w:lang w:val="en-US"/>
        </w:rPr>
        <w:t>.</w:t>
      </w:r>
      <w:r w:rsidR="00834506">
        <w:rPr>
          <w:rFonts w:asciiTheme="minorHAnsi" w:hAnsiTheme="minorHAnsi"/>
          <w:lang w:val="en-US"/>
        </w:rPr>
        <w:t xml:space="preserve"> </w:t>
      </w:r>
    </w:p>
    <w:p w14:paraId="4DCF540A" w14:textId="34BE01B5" w:rsidR="00983B5A" w:rsidRPr="009F6857" w:rsidRDefault="00834506" w:rsidP="00D817DF">
      <w:pPr>
        <w:spacing w:before="120" w:after="120" w:line="360" w:lineRule="auto"/>
        <w:jc w:val="both"/>
        <w:rPr>
          <w:rFonts w:asciiTheme="minorHAnsi" w:hAnsiTheme="minorHAnsi" w:cstheme="minorHAnsi"/>
          <w:b/>
        </w:rPr>
      </w:pPr>
      <w:r>
        <w:rPr>
          <w:rFonts w:ascii="Calibri" w:hAnsi="Calibri" w:cs="Calibri"/>
          <w:b/>
          <w:bCs/>
        </w:rPr>
        <w:t xml:space="preserve">8.0 </w:t>
      </w:r>
      <w:r w:rsidR="00983B5A" w:rsidRPr="009F6857">
        <w:rPr>
          <w:rFonts w:asciiTheme="minorHAnsi" w:hAnsiTheme="minorHAnsi" w:cstheme="minorHAnsi"/>
          <w:b/>
        </w:rPr>
        <w:t xml:space="preserve">Herbal </w:t>
      </w:r>
      <w:r w:rsidR="009308D0">
        <w:rPr>
          <w:rFonts w:asciiTheme="minorHAnsi" w:hAnsiTheme="minorHAnsi" w:cstheme="minorHAnsi"/>
          <w:b/>
        </w:rPr>
        <w:t xml:space="preserve">medicine </w:t>
      </w:r>
      <w:r w:rsidR="00983B5A" w:rsidRPr="009F6857">
        <w:rPr>
          <w:rFonts w:asciiTheme="minorHAnsi" w:hAnsiTheme="minorHAnsi" w:cstheme="minorHAnsi"/>
          <w:b/>
        </w:rPr>
        <w:t xml:space="preserve">projects </w:t>
      </w:r>
      <w:r w:rsidR="00F9468A">
        <w:rPr>
          <w:rFonts w:asciiTheme="minorHAnsi" w:hAnsiTheme="minorHAnsi" w:cstheme="minorHAnsi"/>
          <w:b/>
        </w:rPr>
        <w:t>in the UK</w:t>
      </w:r>
    </w:p>
    <w:p w14:paraId="47209806" w14:textId="7AF1C278" w:rsidR="00DB0BFB" w:rsidRPr="004220E2" w:rsidRDefault="00DE19E1" w:rsidP="00D817DF">
      <w:pPr>
        <w:spacing w:before="120" w:after="120" w:line="360" w:lineRule="auto"/>
        <w:jc w:val="both"/>
        <w:rPr>
          <w:rFonts w:asciiTheme="minorHAnsi" w:hAnsiTheme="minorHAnsi" w:cstheme="minorHAnsi"/>
          <w:color w:val="000000"/>
        </w:rPr>
      </w:pPr>
      <w:r w:rsidRPr="009F6857">
        <w:rPr>
          <w:rFonts w:asciiTheme="minorHAnsi" w:hAnsiTheme="minorHAnsi" w:cstheme="minorHAnsi"/>
        </w:rPr>
        <w:t>Researchers</w:t>
      </w:r>
      <w:r w:rsidR="00B257F2" w:rsidRPr="009F6857">
        <w:rPr>
          <w:rFonts w:asciiTheme="minorHAnsi" w:hAnsiTheme="minorHAnsi" w:cstheme="minorHAnsi"/>
        </w:rPr>
        <w:t xml:space="preserve"> at the University of Southampton</w:t>
      </w:r>
      <w:r w:rsidR="00DB0BFB" w:rsidRPr="009F6857">
        <w:rPr>
          <w:rFonts w:asciiTheme="minorHAnsi" w:hAnsiTheme="minorHAnsi" w:cstheme="minorHAnsi"/>
        </w:rPr>
        <w:t xml:space="preserve"> are currently working to</w:t>
      </w:r>
      <w:r w:rsidR="00177496" w:rsidRPr="009F6857">
        <w:rPr>
          <w:rStyle w:val="Hyperlink"/>
          <w:rFonts w:asciiTheme="minorHAnsi" w:hAnsiTheme="minorHAnsi" w:cstheme="minorHAnsi"/>
          <w:color w:val="auto"/>
          <w:u w:val="none"/>
        </w:rPr>
        <w:t xml:space="preserve"> find safe and effective </w:t>
      </w:r>
      <w:r w:rsidR="00B257F2" w:rsidRPr="009F6857">
        <w:rPr>
          <w:rFonts w:asciiTheme="minorHAnsi" w:hAnsiTheme="minorHAnsi" w:cstheme="minorHAnsi"/>
        </w:rPr>
        <w:t xml:space="preserve">alternatives to antibiotics with a strong emphasis on the use of herbal medicines for both respiratory and urinary </w:t>
      </w:r>
      <w:r w:rsidRPr="009F6857">
        <w:rPr>
          <w:rFonts w:asciiTheme="minorHAnsi" w:hAnsiTheme="minorHAnsi" w:cstheme="minorHAnsi"/>
        </w:rPr>
        <w:t>tract</w:t>
      </w:r>
      <w:r w:rsidR="00B257F2" w:rsidRPr="009F6857">
        <w:rPr>
          <w:rFonts w:asciiTheme="minorHAnsi" w:hAnsiTheme="minorHAnsi" w:cstheme="minorHAnsi"/>
        </w:rPr>
        <w:t xml:space="preserve"> infections.  </w:t>
      </w:r>
      <w:r w:rsidR="00177496" w:rsidRPr="009F6857">
        <w:rPr>
          <w:rStyle w:val="Hyperlink"/>
          <w:rFonts w:asciiTheme="minorHAnsi" w:hAnsiTheme="minorHAnsi" w:cstheme="minorHAnsi"/>
          <w:color w:val="auto"/>
          <w:u w:val="none"/>
        </w:rPr>
        <w:t xml:space="preserve">Recent and ongoing trials on herbal medicine include investigating: </w:t>
      </w:r>
      <w:r w:rsidR="00177496" w:rsidRPr="00D817DF">
        <w:rPr>
          <w:rStyle w:val="Hyperlink"/>
          <w:rFonts w:asciiTheme="minorHAnsi" w:hAnsiTheme="minorHAnsi" w:cstheme="minorHAnsi"/>
          <w:i/>
          <w:color w:val="auto"/>
          <w:u w:val="none"/>
        </w:rPr>
        <w:t>Pelargonium</w:t>
      </w:r>
      <w:r w:rsidR="00834506" w:rsidRPr="00D817DF">
        <w:rPr>
          <w:rStyle w:val="Hyperlink"/>
          <w:rFonts w:asciiTheme="minorHAnsi" w:hAnsiTheme="minorHAnsi" w:cstheme="minorHAnsi"/>
          <w:i/>
          <w:color w:val="auto"/>
          <w:u w:val="none"/>
        </w:rPr>
        <w:t xml:space="preserve"> </w:t>
      </w:r>
      <w:proofErr w:type="spellStart"/>
      <w:r w:rsidR="00834506" w:rsidRPr="00D817DF">
        <w:rPr>
          <w:rStyle w:val="Hyperlink"/>
          <w:rFonts w:asciiTheme="minorHAnsi" w:hAnsiTheme="minorHAnsi" w:cstheme="minorHAnsi"/>
          <w:i/>
          <w:color w:val="auto"/>
          <w:u w:val="none"/>
        </w:rPr>
        <w:t>sidoides</w:t>
      </w:r>
      <w:proofErr w:type="spellEnd"/>
      <w:r w:rsidR="00177496" w:rsidRPr="009F6857">
        <w:rPr>
          <w:rStyle w:val="Hyperlink"/>
          <w:rFonts w:asciiTheme="minorHAnsi" w:hAnsiTheme="minorHAnsi" w:cstheme="minorHAnsi"/>
          <w:color w:val="auto"/>
          <w:u w:val="none"/>
        </w:rPr>
        <w:t xml:space="preserve"> for lower respiratory tract infections (HATRIC); </w:t>
      </w:r>
      <w:r w:rsidR="00177496" w:rsidRPr="00D817DF">
        <w:rPr>
          <w:rFonts w:asciiTheme="minorHAnsi" w:hAnsiTheme="minorHAnsi" w:cstheme="minorHAnsi"/>
          <w:i/>
        </w:rPr>
        <w:t>Andrographis</w:t>
      </w:r>
      <w:r w:rsidR="00834506" w:rsidRPr="00D817DF">
        <w:rPr>
          <w:rFonts w:asciiTheme="minorHAnsi" w:hAnsiTheme="minorHAnsi" w:cstheme="minorHAnsi"/>
          <w:i/>
        </w:rPr>
        <w:t xml:space="preserve"> </w:t>
      </w:r>
      <w:proofErr w:type="spellStart"/>
      <w:r w:rsidR="00834506" w:rsidRPr="00D817DF">
        <w:rPr>
          <w:rFonts w:asciiTheme="minorHAnsi" w:hAnsiTheme="minorHAnsi" w:cstheme="minorHAnsi"/>
          <w:i/>
        </w:rPr>
        <w:t>paniculata</w:t>
      </w:r>
      <w:proofErr w:type="spellEnd"/>
      <w:r w:rsidR="00177496" w:rsidRPr="009F6857">
        <w:rPr>
          <w:rFonts w:asciiTheme="minorHAnsi" w:hAnsiTheme="minorHAnsi" w:cstheme="minorHAnsi"/>
        </w:rPr>
        <w:t xml:space="preserve"> for respiratory tract infections (GRAPHALO); </w:t>
      </w:r>
      <w:r w:rsidR="00177496" w:rsidRPr="00E10053">
        <w:rPr>
          <w:rFonts w:asciiTheme="minorHAnsi" w:hAnsiTheme="minorHAnsi" w:cstheme="minorHAnsi"/>
        </w:rPr>
        <w:t>NSAIDs and a herbal product (</w:t>
      </w:r>
      <w:r w:rsidR="00177496" w:rsidRPr="00D817DF">
        <w:rPr>
          <w:rFonts w:asciiTheme="minorHAnsi" w:hAnsiTheme="minorHAnsi" w:cstheme="minorHAnsi"/>
          <w:i/>
          <w:iCs/>
        </w:rPr>
        <w:t xml:space="preserve">Arctostaphylos </w:t>
      </w:r>
      <w:proofErr w:type="spellStart"/>
      <w:r w:rsidR="00177496" w:rsidRPr="00D817DF">
        <w:rPr>
          <w:rFonts w:asciiTheme="minorHAnsi" w:hAnsiTheme="minorHAnsi" w:cstheme="minorHAnsi"/>
          <w:i/>
          <w:iCs/>
        </w:rPr>
        <w:t>Uva</w:t>
      </w:r>
      <w:proofErr w:type="spellEnd"/>
      <w:r w:rsidR="00177496" w:rsidRPr="00D817DF">
        <w:rPr>
          <w:rFonts w:asciiTheme="minorHAnsi" w:hAnsiTheme="minorHAnsi" w:cstheme="minorHAnsi"/>
          <w:i/>
          <w:iCs/>
        </w:rPr>
        <w:t xml:space="preserve"> </w:t>
      </w:r>
      <w:proofErr w:type="spellStart"/>
      <w:r w:rsidR="00177496" w:rsidRPr="00D817DF">
        <w:rPr>
          <w:rFonts w:asciiTheme="minorHAnsi" w:hAnsiTheme="minorHAnsi" w:cstheme="minorHAnsi"/>
          <w:i/>
          <w:iCs/>
        </w:rPr>
        <w:t>ursi</w:t>
      </w:r>
      <w:proofErr w:type="spellEnd"/>
      <w:r w:rsidR="00177496" w:rsidRPr="00E10053">
        <w:rPr>
          <w:rFonts w:asciiTheme="minorHAnsi" w:hAnsiTheme="minorHAnsi" w:cstheme="minorHAnsi"/>
        </w:rPr>
        <w:t xml:space="preserve">) for urinary tract infection (ATAFUTI), and </w:t>
      </w:r>
      <w:r w:rsidR="00177496" w:rsidRPr="009F6857">
        <w:rPr>
          <w:rFonts w:asciiTheme="minorHAnsi" w:hAnsiTheme="minorHAnsi" w:cstheme="minorHAnsi"/>
        </w:rPr>
        <w:t>Chinese herbal medicine for recurrent urinary tract infections (RUTI)</w:t>
      </w:r>
      <w:r w:rsidR="00AD768B" w:rsidRPr="009F6857">
        <w:rPr>
          <w:rFonts w:asciiTheme="minorHAnsi" w:hAnsiTheme="minorHAnsi" w:cstheme="minorHAnsi"/>
        </w:rPr>
        <w:t xml:space="preserve"> </w:t>
      </w:r>
      <w:r w:rsidR="009F6857">
        <w:rPr>
          <w:rFonts w:asciiTheme="minorHAnsi" w:hAnsiTheme="minorHAnsi" w:cstheme="minorHAnsi"/>
        </w:rPr>
        <w:t>[</w:t>
      </w:r>
      <w:r w:rsidR="00254132">
        <w:rPr>
          <w:rFonts w:asciiTheme="minorHAnsi" w:hAnsiTheme="minorHAnsi" w:cstheme="minorHAnsi"/>
        </w:rPr>
        <w:t>33</w:t>
      </w:r>
      <w:r w:rsidR="009F6857">
        <w:rPr>
          <w:rFonts w:asciiTheme="minorHAnsi" w:hAnsiTheme="minorHAnsi" w:cstheme="minorHAnsi"/>
        </w:rPr>
        <w:t>]</w:t>
      </w:r>
      <w:r w:rsidR="00E17163" w:rsidRPr="00E10053">
        <w:rPr>
          <w:rFonts w:asciiTheme="minorHAnsi" w:hAnsiTheme="minorHAnsi" w:cstheme="minorHAnsi"/>
        </w:rPr>
        <w:t>.</w:t>
      </w:r>
    </w:p>
    <w:p w14:paraId="325729FD" w14:textId="5E6785C0" w:rsidR="00DB0BFB" w:rsidRPr="009F6857" w:rsidRDefault="00E84684" w:rsidP="00D817DF">
      <w:pPr>
        <w:pStyle w:val="Heading1"/>
        <w:spacing w:before="120" w:beforeAutospacing="0" w:after="120" w:afterAutospacing="0" w:line="360" w:lineRule="auto"/>
        <w:jc w:val="both"/>
        <w:rPr>
          <w:rFonts w:asciiTheme="minorHAnsi" w:eastAsiaTheme="minorHAnsi" w:hAnsiTheme="minorHAnsi" w:cstheme="minorHAnsi"/>
          <w:b w:val="0"/>
          <w:bCs w:val="0"/>
          <w:color w:val="000000"/>
          <w:kern w:val="0"/>
          <w:sz w:val="24"/>
          <w:szCs w:val="24"/>
          <w:lang w:eastAsia="en-US"/>
        </w:rPr>
      </w:pPr>
      <w:r>
        <w:rPr>
          <w:rFonts w:asciiTheme="minorHAnsi" w:eastAsiaTheme="minorHAnsi" w:hAnsiTheme="minorHAnsi" w:cs="Calibri Light"/>
          <w:b w:val="0"/>
          <w:bCs w:val="0"/>
          <w:color w:val="000000"/>
          <w:kern w:val="0"/>
          <w:sz w:val="24"/>
          <w:szCs w:val="24"/>
          <w:lang w:eastAsia="en-US"/>
        </w:rPr>
        <w:t>T</w:t>
      </w:r>
      <w:r w:rsidR="00794ABB" w:rsidRPr="00177141">
        <w:rPr>
          <w:rFonts w:asciiTheme="minorHAnsi" w:eastAsiaTheme="minorHAnsi" w:hAnsiTheme="minorHAnsi" w:cs="Calibri Light"/>
          <w:b w:val="0"/>
          <w:bCs w:val="0"/>
          <w:color w:val="000000"/>
          <w:kern w:val="0"/>
          <w:sz w:val="24"/>
          <w:szCs w:val="24"/>
          <w:lang w:eastAsia="en-US"/>
        </w:rPr>
        <w:t xml:space="preserve">o </w:t>
      </w:r>
      <w:r w:rsidR="00C43366" w:rsidRPr="00177141">
        <w:rPr>
          <w:rFonts w:asciiTheme="minorHAnsi" w:eastAsiaTheme="minorHAnsi" w:hAnsiTheme="minorHAnsi" w:cs="Calibri Light"/>
          <w:b w:val="0"/>
          <w:bCs w:val="0"/>
          <w:color w:val="000000"/>
          <w:kern w:val="0"/>
          <w:sz w:val="24"/>
          <w:szCs w:val="24"/>
          <w:lang w:eastAsia="en-US"/>
        </w:rPr>
        <w:t xml:space="preserve">support the development </w:t>
      </w:r>
      <w:r w:rsidR="00794ABB" w:rsidRPr="00177141">
        <w:rPr>
          <w:rFonts w:asciiTheme="minorHAnsi" w:eastAsiaTheme="minorHAnsi" w:hAnsiTheme="minorHAnsi" w:cs="Calibri Light"/>
          <w:b w:val="0"/>
          <w:bCs w:val="0"/>
          <w:color w:val="000000"/>
          <w:kern w:val="0"/>
          <w:sz w:val="24"/>
          <w:szCs w:val="24"/>
          <w:lang w:eastAsia="en-US"/>
        </w:rPr>
        <w:t xml:space="preserve">and </w:t>
      </w:r>
      <w:r w:rsidR="00C43366" w:rsidRPr="00177141">
        <w:rPr>
          <w:rFonts w:asciiTheme="minorHAnsi" w:eastAsiaTheme="minorHAnsi" w:hAnsiTheme="minorHAnsi" w:cs="Calibri Light"/>
          <w:b w:val="0"/>
          <w:bCs w:val="0"/>
          <w:color w:val="000000"/>
          <w:kern w:val="0"/>
          <w:sz w:val="24"/>
          <w:szCs w:val="24"/>
          <w:lang w:eastAsia="en-US"/>
        </w:rPr>
        <w:t xml:space="preserve">clinical evaluation of new products </w:t>
      </w:r>
      <w:r w:rsidR="00794ABB" w:rsidRPr="00177141">
        <w:rPr>
          <w:rFonts w:asciiTheme="minorHAnsi" w:eastAsiaTheme="minorHAnsi" w:hAnsiTheme="minorHAnsi" w:cs="Calibri Light"/>
          <w:b w:val="0"/>
          <w:bCs w:val="0"/>
          <w:color w:val="000000"/>
          <w:kern w:val="0"/>
          <w:sz w:val="24"/>
          <w:szCs w:val="24"/>
          <w:lang w:eastAsia="en-US"/>
        </w:rPr>
        <w:t>and</w:t>
      </w:r>
      <w:r w:rsidR="00C43366" w:rsidRPr="00177141">
        <w:rPr>
          <w:rFonts w:asciiTheme="minorHAnsi" w:eastAsiaTheme="minorHAnsi" w:hAnsiTheme="minorHAnsi" w:cs="Calibri Light"/>
          <w:b w:val="0"/>
          <w:bCs w:val="0"/>
          <w:color w:val="000000"/>
          <w:kern w:val="0"/>
          <w:sz w:val="24"/>
          <w:szCs w:val="24"/>
          <w:lang w:eastAsia="en-US"/>
        </w:rPr>
        <w:t xml:space="preserve"> services</w:t>
      </w:r>
      <w:r w:rsidR="00794ABB" w:rsidRPr="00177141">
        <w:rPr>
          <w:rFonts w:asciiTheme="minorHAnsi" w:eastAsiaTheme="minorHAnsi" w:hAnsiTheme="minorHAnsi" w:cs="Calibri Light"/>
          <w:b w:val="0"/>
          <w:bCs w:val="0"/>
          <w:color w:val="000000"/>
          <w:kern w:val="0"/>
          <w:sz w:val="24"/>
          <w:szCs w:val="24"/>
          <w:lang w:eastAsia="en-US"/>
        </w:rPr>
        <w:t xml:space="preserve">, the UK Department of Health and Social Care (DHSC) has invested funding </w:t>
      </w:r>
      <w:r w:rsidR="007F566B">
        <w:rPr>
          <w:rFonts w:asciiTheme="minorHAnsi" w:eastAsiaTheme="minorHAnsi" w:hAnsiTheme="minorHAnsi" w:cs="Calibri Light"/>
          <w:b w:val="0"/>
          <w:bCs w:val="0"/>
          <w:color w:val="000000"/>
          <w:kern w:val="0"/>
          <w:sz w:val="24"/>
          <w:szCs w:val="24"/>
          <w:lang w:eastAsia="en-US"/>
        </w:rPr>
        <w:t xml:space="preserve">of </w:t>
      </w:r>
      <w:r w:rsidR="007F566B" w:rsidRPr="00177141">
        <w:rPr>
          <w:rFonts w:asciiTheme="minorHAnsi" w:eastAsiaTheme="minorHAnsi" w:hAnsiTheme="minorHAnsi" w:cs="Calibri Light"/>
          <w:b w:val="0"/>
          <w:bCs w:val="0"/>
          <w:color w:val="000000"/>
          <w:kern w:val="0"/>
          <w:sz w:val="24"/>
          <w:szCs w:val="24"/>
          <w:lang w:eastAsia="en-US"/>
        </w:rPr>
        <w:t xml:space="preserve">£10 million </w:t>
      </w:r>
      <w:r w:rsidR="00794ABB" w:rsidRPr="00177141">
        <w:rPr>
          <w:rFonts w:asciiTheme="minorHAnsi" w:eastAsiaTheme="minorHAnsi" w:hAnsiTheme="minorHAnsi" w:cs="Calibri Light"/>
          <w:b w:val="0"/>
          <w:bCs w:val="0"/>
          <w:color w:val="000000"/>
          <w:kern w:val="0"/>
          <w:sz w:val="24"/>
          <w:szCs w:val="24"/>
          <w:lang w:eastAsia="en-US"/>
        </w:rPr>
        <w:t>through the Innovate UK, together with China Ministry of Science and Technology (</w:t>
      </w:r>
      <w:proofErr w:type="spellStart"/>
      <w:r w:rsidR="00794ABB" w:rsidRPr="00177141">
        <w:rPr>
          <w:rFonts w:asciiTheme="minorHAnsi" w:eastAsiaTheme="minorHAnsi" w:hAnsiTheme="minorHAnsi" w:cs="Calibri Light"/>
          <w:b w:val="0"/>
          <w:bCs w:val="0"/>
          <w:color w:val="000000"/>
          <w:kern w:val="0"/>
          <w:sz w:val="24"/>
          <w:szCs w:val="24"/>
          <w:lang w:eastAsia="en-US"/>
        </w:rPr>
        <w:t>MoST</w:t>
      </w:r>
      <w:proofErr w:type="spellEnd"/>
      <w:r w:rsidR="00794ABB" w:rsidRPr="00177141">
        <w:rPr>
          <w:rFonts w:asciiTheme="minorHAnsi" w:eastAsiaTheme="minorHAnsi" w:hAnsiTheme="minorHAnsi" w:cs="Calibri Light"/>
          <w:b w:val="0"/>
          <w:bCs w:val="0"/>
          <w:color w:val="000000"/>
          <w:kern w:val="0"/>
          <w:sz w:val="24"/>
          <w:szCs w:val="24"/>
          <w:lang w:eastAsia="en-US"/>
        </w:rPr>
        <w:t>)’s 5 million RMB investment</w:t>
      </w:r>
      <w:r w:rsidR="000232C3" w:rsidRPr="00177141">
        <w:rPr>
          <w:rFonts w:asciiTheme="minorHAnsi" w:eastAsiaTheme="minorHAnsi" w:hAnsiTheme="minorHAnsi" w:cs="Calibri Light"/>
          <w:b w:val="0"/>
          <w:bCs w:val="0"/>
          <w:color w:val="000000"/>
          <w:kern w:val="0"/>
          <w:sz w:val="24"/>
          <w:szCs w:val="24"/>
          <w:lang w:eastAsia="en-US"/>
        </w:rPr>
        <w:t xml:space="preserve">, to support research tackling AMR. </w:t>
      </w:r>
      <w:r w:rsidR="00E66F94">
        <w:rPr>
          <w:rFonts w:asciiTheme="minorHAnsi" w:eastAsiaTheme="minorHAnsi" w:hAnsiTheme="minorHAnsi" w:cs="Calibri Light"/>
          <w:b w:val="0"/>
          <w:bCs w:val="0"/>
          <w:color w:val="000000"/>
          <w:kern w:val="0"/>
          <w:sz w:val="24"/>
          <w:szCs w:val="24"/>
          <w:lang w:eastAsia="en-US"/>
        </w:rPr>
        <w:t>One of the project</w:t>
      </w:r>
      <w:r w:rsidR="009308D0">
        <w:rPr>
          <w:rFonts w:asciiTheme="minorHAnsi" w:eastAsiaTheme="minorHAnsi" w:hAnsiTheme="minorHAnsi" w:cs="Calibri Light"/>
          <w:b w:val="0"/>
          <w:bCs w:val="0"/>
          <w:color w:val="000000"/>
          <w:kern w:val="0"/>
          <w:sz w:val="24"/>
          <w:szCs w:val="24"/>
          <w:lang w:eastAsia="en-US"/>
        </w:rPr>
        <w:t>s</w:t>
      </w:r>
      <w:r w:rsidR="00E66F94">
        <w:rPr>
          <w:rFonts w:asciiTheme="minorHAnsi" w:eastAsiaTheme="minorHAnsi" w:hAnsiTheme="minorHAnsi" w:cs="Calibri Light"/>
          <w:b w:val="0"/>
          <w:bCs w:val="0"/>
          <w:color w:val="000000"/>
          <w:kern w:val="0"/>
          <w:sz w:val="24"/>
          <w:szCs w:val="24"/>
          <w:lang w:eastAsia="en-US"/>
        </w:rPr>
        <w:t xml:space="preserve"> </w:t>
      </w:r>
      <w:r w:rsidR="00983B5A" w:rsidRPr="00837012">
        <w:rPr>
          <w:rFonts w:asciiTheme="minorHAnsi" w:eastAsiaTheme="minorHAnsi" w:hAnsiTheme="minorHAnsi" w:cstheme="minorHAnsi"/>
          <w:b w:val="0"/>
          <w:bCs w:val="0"/>
          <w:color w:val="000000"/>
          <w:kern w:val="0"/>
          <w:sz w:val="24"/>
          <w:szCs w:val="24"/>
          <w:lang w:eastAsia="en-US"/>
        </w:rPr>
        <w:t>(</w:t>
      </w:r>
      <w:r w:rsidR="00923F11" w:rsidRPr="00837012">
        <w:rPr>
          <w:rFonts w:asciiTheme="minorHAnsi" w:eastAsiaTheme="minorHAnsi" w:hAnsiTheme="minorHAnsi" w:cstheme="minorHAnsi"/>
          <w:b w:val="0"/>
          <w:bCs w:val="0"/>
          <w:color w:val="000000"/>
          <w:kern w:val="0"/>
          <w:sz w:val="24"/>
          <w:szCs w:val="24"/>
          <w:lang w:eastAsia="en-US"/>
        </w:rPr>
        <w:t>CHAT</w:t>
      </w:r>
      <w:r w:rsidR="00E17163">
        <w:rPr>
          <w:rFonts w:asciiTheme="minorHAnsi" w:eastAsiaTheme="minorHAnsi" w:hAnsiTheme="minorHAnsi" w:cstheme="minorHAnsi"/>
          <w:b w:val="0"/>
          <w:bCs w:val="0"/>
          <w:color w:val="000000"/>
          <w:kern w:val="0"/>
          <w:sz w:val="24"/>
          <w:szCs w:val="24"/>
          <w:lang w:eastAsia="en-US"/>
        </w:rPr>
        <w:t>-</w:t>
      </w:r>
      <w:r w:rsidR="00923F11" w:rsidRPr="00837012">
        <w:rPr>
          <w:rFonts w:asciiTheme="minorHAnsi" w:eastAsiaTheme="minorHAnsi" w:hAnsiTheme="minorHAnsi" w:cstheme="minorHAnsi"/>
          <w:b w:val="0"/>
          <w:bCs w:val="0"/>
          <w:color w:val="000000"/>
          <w:kern w:val="0"/>
          <w:sz w:val="24"/>
          <w:szCs w:val="24"/>
          <w:lang w:eastAsia="en-US"/>
        </w:rPr>
        <w:t>COPD</w:t>
      </w:r>
      <w:r w:rsidR="00983B5A" w:rsidRPr="00837012">
        <w:rPr>
          <w:rFonts w:asciiTheme="minorHAnsi" w:eastAsiaTheme="minorHAnsi" w:hAnsiTheme="minorHAnsi" w:cstheme="minorHAnsi"/>
          <w:b w:val="0"/>
          <w:bCs w:val="0"/>
          <w:color w:val="000000"/>
          <w:kern w:val="0"/>
          <w:sz w:val="24"/>
          <w:szCs w:val="24"/>
          <w:lang w:eastAsia="en-US"/>
        </w:rPr>
        <w:t>)</w:t>
      </w:r>
      <w:r w:rsidR="00923F11" w:rsidRPr="00837012">
        <w:rPr>
          <w:rFonts w:asciiTheme="minorHAnsi" w:eastAsiaTheme="minorHAnsi" w:hAnsiTheme="minorHAnsi" w:cstheme="minorHAnsi"/>
          <w:b w:val="0"/>
          <w:bCs w:val="0"/>
          <w:color w:val="000000"/>
          <w:kern w:val="0"/>
          <w:sz w:val="24"/>
          <w:szCs w:val="24"/>
          <w:lang w:eastAsia="en-US"/>
        </w:rPr>
        <w:t xml:space="preserve"> </w:t>
      </w:r>
      <w:r w:rsidR="009308D0">
        <w:rPr>
          <w:rFonts w:asciiTheme="minorHAnsi" w:eastAsiaTheme="minorHAnsi" w:hAnsiTheme="minorHAnsi" w:cstheme="minorHAnsi"/>
          <w:b w:val="0"/>
          <w:bCs w:val="0"/>
          <w:color w:val="000000"/>
          <w:kern w:val="0"/>
          <w:sz w:val="24"/>
          <w:szCs w:val="24"/>
          <w:lang w:eastAsia="en-US"/>
        </w:rPr>
        <w:t>will focus on</w:t>
      </w:r>
      <w:r w:rsidR="00DB0BFB" w:rsidRPr="009F6857">
        <w:rPr>
          <w:rFonts w:asciiTheme="minorHAnsi" w:eastAsiaTheme="minorHAnsi" w:hAnsiTheme="minorHAnsi" w:cstheme="minorHAnsi"/>
          <w:b w:val="0"/>
          <w:bCs w:val="0"/>
          <w:color w:val="000000"/>
          <w:kern w:val="0"/>
          <w:sz w:val="24"/>
          <w:szCs w:val="24"/>
          <w:lang w:eastAsia="en-US"/>
        </w:rPr>
        <w:t xml:space="preserve"> us</w:t>
      </w:r>
      <w:r w:rsidR="009308D0">
        <w:rPr>
          <w:rFonts w:asciiTheme="minorHAnsi" w:eastAsiaTheme="minorHAnsi" w:hAnsiTheme="minorHAnsi" w:cstheme="minorHAnsi"/>
          <w:b w:val="0"/>
          <w:bCs w:val="0"/>
          <w:color w:val="000000"/>
          <w:kern w:val="0"/>
          <w:sz w:val="24"/>
          <w:szCs w:val="24"/>
          <w:lang w:eastAsia="en-US"/>
        </w:rPr>
        <w:t>ing</w:t>
      </w:r>
      <w:r w:rsidR="00DB0BFB" w:rsidRPr="009F6857">
        <w:rPr>
          <w:rFonts w:asciiTheme="minorHAnsi" w:eastAsiaTheme="minorHAnsi" w:hAnsiTheme="minorHAnsi" w:cstheme="minorHAnsi"/>
          <w:b w:val="0"/>
          <w:bCs w:val="0"/>
          <w:color w:val="000000"/>
          <w:kern w:val="0"/>
          <w:sz w:val="24"/>
          <w:szCs w:val="24"/>
          <w:lang w:eastAsia="en-US"/>
        </w:rPr>
        <w:t xml:space="preserve"> a patented herbal remedy </w:t>
      </w:r>
      <w:proofErr w:type="spellStart"/>
      <w:r w:rsidR="00DB0BFB" w:rsidRPr="009F6857">
        <w:rPr>
          <w:rFonts w:asciiTheme="minorHAnsi" w:eastAsiaTheme="minorHAnsi" w:hAnsiTheme="minorHAnsi" w:cstheme="minorHAnsi"/>
          <w:b w:val="0"/>
          <w:bCs w:val="0"/>
          <w:color w:val="000000"/>
          <w:kern w:val="0"/>
          <w:sz w:val="24"/>
          <w:szCs w:val="24"/>
          <w:lang w:eastAsia="en-US"/>
        </w:rPr>
        <w:t>Shufeng</w:t>
      </w:r>
      <w:proofErr w:type="spellEnd"/>
      <w:r w:rsidR="00DB0BFB" w:rsidRPr="009F6857">
        <w:rPr>
          <w:rFonts w:asciiTheme="minorHAnsi" w:eastAsiaTheme="minorHAnsi" w:hAnsiTheme="minorHAnsi" w:cstheme="minorHAnsi"/>
          <w:b w:val="0"/>
          <w:bCs w:val="0"/>
          <w:color w:val="000000"/>
          <w:kern w:val="0"/>
          <w:sz w:val="24"/>
          <w:szCs w:val="24"/>
          <w:lang w:eastAsia="en-US"/>
        </w:rPr>
        <w:t xml:space="preserve"> </w:t>
      </w:r>
      <w:proofErr w:type="spellStart"/>
      <w:r w:rsidR="00DB0BFB" w:rsidRPr="009F6857">
        <w:rPr>
          <w:rFonts w:asciiTheme="minorHAnsi" w:eastAsiaTheme="minorHAnsi" w:hAnsiTheme="minorHAnsi" w:cstheme="minorHAnsi"/>
          <w:b w:val="0"/>
          <w:bCs w:val="0"/>
          <w:color w:val="000000"/>
          <w:kern w:val="0"/>
          <w:sz w:val="24"/>
          <w:szCs w:val="24"/>
          <w:lang w:eastAsia="en-US"/>
        </w:rPr>
        <w:t>Jiedu</w:t>
      </w:r>
      <w:proofErr w:type="spellEnd"/>
      <w:r w:rsidR="00E17163">
        <w:rPr>
          <w:rFonts w:asciiTheme="minorHAnsi" w:eastAsiaTheme="minorHAnsi" w:hAnsiTheme="minorHAnsi" w:cstheme="minorHAnsi"/>
          <w:b w:val="0"/>
          <w:bCs w:val="0"/>
          <w:color w:val="000000"/>
          <w:kern w:val="0"/>
          <w:sz w:val="24"/>
          <w:szCs w:val="24"/>
          <w:lang w:eastAsia="en-US"/>
        </w:rPr>
        <w:sym w:font="Symbol" w:char="F0D2"/>
      </w:r>
      <w:r w:rsidR="00DB0BFB" w:rsidRPr="009F6857">
        <w:rPr>
          <w:rFonts w:asciiTheme="minorHAnsi" w:eastAsiaTheme="minorHAnsi" w:hAnsiTheme="minorHAnsi" w:cstheme="minorHAnsi"/>
          <w:b w:val="0"/>
          <w:bCs w:val="0"/>
          <w:color w:val="000000"/>
          <w:kern w:val="0"/>
          <w:sz w:val="24"/>
          <w:szCs w:val="24"/>
          <w:lang w:eastAsia="en-US"/>
        </w:rPr>
        <w:t xml:space="preserve"> to aid antibiotic use reduction in exacerbation of Chronic Obstructive Pulmonary Disease.</w:t>
      </w:r>
      <w:r w:rsidR="00E66F94">
        <w:rPr>
          <w:rFonts w:asciiTheme="minorHAnsi" w:eastAsiaTheme="minorHAnsi" w:hAnsiTheme="minorHAnsi" w:cstheme="minorHAnsi"/>
          <w:b w:val="0"/>
          <w:bCs w:val="0"/>
          <w:color w:val="000000"/>
          <w:kern w:val="0"/>
          <w:sz w:val="24"/>
          <w:szCs w:val="24"/>
          <w:lang w:eastAsia="en-US"/>
        </w:rPr>
        <w:t xml:space="preserve"> </w:t>
      </w:r>
      <w:r w:rsidR="009308D0" w:rsidRPr="005332CA">
        <w:rPr>
          <w:rFonts w:asciiTheme="minorHAnsi" w:eastAsiaTheme="minorHAnsi" w:hAnsiTheme="minorHAnsi" w:cstheme="minorHAnsi"/>
          <w:b w:val="0"/>
          <w:bCs w:val="0"/>
          <w:color w:val="000000"/>
          <w:kern w:val="0"/>
          <w:sz w:val="24"/>
          <w:szCs w:val="24"/>
          <w:lang w:eastAsia="en-US"/>
        </w:rPr>
        <w:t xml:space="preserve">This herbal remedy is also one of those </w:t>
      </w:r>
      <w:r w:rsidR="005332CA">
        <w:rPr>
          <w:rFonts w:asciiTheme="minorHAnsi" w:eastAsiaTheme="minorHAnsi" w:hAnsiTheme="minorHAnsi" w:cstheme="minorHAnsi"/>
          <w:b w:val="0"/>
          <w:bCs w:val="0"/>
          <w:color w:val="000000"/>
          <w:kern w:val="0"/>
          <w:sz w:val="24"/>
          <w:szCs w:val="24"/>
          <w:lang w:eastAsia="en-US"/>
        </w:rPr>
        <w:t xml:space="preserve">preparations </w:t>
      </w:r>
      <w:r w:rsidR="009308D0" w:rsidRPr="005332CA">
        <w:rPr>
          <w:rFonts w:asciiTheme="minorHAnsi" w:eastAsiaTheme="minorHAnsi" w:hAnsiTheme="minorHAnsi" w:cstheme="minorHAnsi"/>
          <w:b w:val="0"/>
          <w:bCs w:val="0"/>
          <w:color w:val="000000"/>
          <w:kern w:val="0"/>
          <w:sz w:val="24"/>
          <w:szCs w:val="24"/>
          <w:lang w:eastAsia="en-US"/>
        </w:rPr>
        <w:t>recommended in the recent</w:t>
      </w:r>
      <w:r w:rsidR="005332CA">
        <w:rPr>
          <w:rFonts w:asciiTheme="minorHAnsi" w:eastAsiaTheme="minorHAnsi" w:hAnsiTheme="minorHAnsi" w:cstheme="minorHAnsi"/>
          <w:b w:val="0"/>
          <w:bCs w:val="0"/>
          <w:color w:val="000000"/>
          <w:kern w:val="0"/>
          <w:sz w:val="24"/>
          <w:szCs w:val="24"/>
          <w:lang w:eastAsia="en-US"/>
        </w:rPr>
        <w:t>ly issued Chinese</w:t>
      </w:r>
      <w:r w:rsidR="009308D0" w:rsidRPr="005332CA">
        <w:rPr>
          <w:rFonts w:asciiTheme="minorHAnsi" w:eastAsiaTheme="minorHAnsi" w:hAnsiTheme="minorHAnsi" w:cstheme="minorHAnsi"/>
          <w:b w:val="0"/>
          <w:bCs w:val="0"/>
          <w:color w:val="000000"/>
          <w:kern w:val="0"/>
          <w:sz w:val="24"/>
          <w:szCs w:val="24"/>
          <w:lang w:eastAsia="en-US"/>
        </w:rPr>
        <w:t xml:space="preserve"> </w:t>
      </w:r>
      <w:r w:rsidR="005332CA" w:rsidRPr="00D817DF">
        <w:rPr>
          <w:rFonts w:asciiTheme="minorHAnsi" w:hAnsiTheme="minorHAnsi" w:cstheme="minorHAnsi"/>
          <w:b w:val="0"/>
          <w:sz w:val="24"/>
          <w:szCs w:val="24"/>
        </w:rPr>
        <w:t xml:space="preserve">National COVID-19 Diagnostic and Treatment Guideline </w:t>
      </w:r>
      <w:r w:rsidR="009308D0" w:rsidRPr="005332CA">
        <w:rPr>
          <w:rFonts w:asciiTheme="minorHAnsi" w:eastAsiaTheme="minorHAnsi" w:hAnsiTheme="minorHAnsi" w:cstheme="minorHAnsi"/>
          <w:b w:val="0"/>
          <w:bCs w:val="0"/>
          <w:color w:val="000000"/>
          <w:kern w:val="0"/>
          <w:sz w:val="24"/>
          <w:szCs w:val="24"/>
          <w:lang w:eastAsia="en-US"/>
        </w:rPr>
        <w:t>on COVID</w:t>
      </w:r>
      <w:r w:rsidR="00AE5CA5">
        <w:rPr>
          <w:rFonts w:asciiTheme="minorHAnsi" w:eastAsiaTheme="minorHAnsi" w:hAnsiTheme="minorHAnsi" w:cstheme="minorHAnsi"/>
          <w:b w:val="0"/>
          <w:bCs w:val="0"/>
          <w:color w:val="000000"/>
          <w:kern w:val="0"/>
          <w:sz w:val="24"/>
          <w:szCs w:val="24"/>
          <w:lang w:eastAsia="en-US"/>
        </w:rPr>
        <w:t xml:space="preserve"> </w:t>
      </w:r>
      <w:r w:rsidR="005332CA">
        <w:rPr>
          <w:rFonts w:asciiTheme="minorHAnsi" w:eastAsiaTheme="minorHAnsi" w:hAnsiTheme="minorHAnsi" w:cstheme="minorHAnsi"/>
          <w:b w:val="0"/>
          <w:bCs w:val="0"/>
          <w:color w:val="000000"/>
          <w:kern w:val="0"/>
          <w:sz w:val="24"/>
          <w:szCs w:val="24"/>
          <w:lang w:eastAsia="en-US"/>
        </w:rPr>
        <w:t>[</w:t>
      </w:r>
      <w:r w:rsidR="00D817DF">
        <w:rPr>
          <w:rFonts w:asciiTheme="minorHAnsi" w:eastAsiaTheme="minorHAnsi" w:hAnsiTheme="minorHAnsi" w:cstheme="minorHAnsi"/>
          <w:b w:val="0"/>
          <w:bCs w:val="0"/>
          <w:color w:val="000000"/>
          <w:kern w:val="0"/>
          <w:sz w:val="24"/>
          <w:szCs w:val="24"/>
          <w:lang w:eastAsia="en-US"/>
        </w:rPr>
        <w:t>34</w:t>
      </w:r>
      <w:r w:rsidR="00226D66">
        <w:rPr>
          <w:rFonts w:asciiTheme="minorHAnsi" w:eastAsiaTheme="minorHAnsi" w:hAnsiTheme="minorHAnsi" w:cstheme="minorHAnsi"/>
          <w:b w:val="0"/>
          <w:bCs w:val="0"/>
          <w:color w:val="000000"/>
          <w:kern w:val="0"/>
          <w:sz w:val="24"/>
          <w:szCs w:val="24"/>
          <w:lang w:eastAsia="en-US"/>
        </w:rPr>
        <w:t>]</w:t>
      </w:r>
      <w:r w:rsidR="005332CA">
        <w:rPr>
          <w:rFonts w:asciiTheme="minorHAnsi" w:eastAsiaTheme="minorHAnsi" w:hAnsiTheme="minorHAnsi" w:cstheme="minorHAnsi"/>
          <w:b w:val="0"/>
          <w:bCs w:val="0"/>
          <w:color w:val="000000"/>
          <w:kern w:val="0"/>
          <w:sz w:val="24"/>
          <w:szCs w:val="24"/>
          <w:lang w:eastAsia="en-US"/>
        </w:rPr>
        <w:t xml:space="preserve">  </w:t>
      </w:r>
      <w:r w:rsidR="009308D0" w:rsidRPr="005332CA">
        <w:rPr>
          <w:rFonts w:asciiTheme="minorHAnsi" w:eastAsiaTheme="minorHAnsi" w:hAnsiTheme="minorHAnsi" w:cstheme="minorHAnsi"/>
          <w:b w:val="0"/>
          <w:bCs w:val="0"/>
          <w:color w:val="000000"/>
          <w:kern w:val="0"/>
          <w:sz w:val="24"/>
          <w:szCs w:val="24"/>
          <w:lang w:eastAsia="en-US"/>
        </w:rPr>
        <w:t>-</w:t>
      </w:r>
      <w:r w:rsidR="0065527B">
        <w:rPr>
          <w:rFonts w:asciiTheme="minorHAnsi" w:eastAsiaTheme="minorHAnsi" w:hAnsiTheme="minorHAnsi" w:cstheme="minorHAnsi"/>
          <w:b w:val="0"/>
          <w:bCs w:val="0"/>
          <w:color w:val="000000"/>
          <w:kern w:val="0"/>
          <w:sz w:val="24"/>
          <w:szCs w:val="24"/>
          <w:lang w:eastAsia="en-US"/>
        </w:rPr>
        <w:t xml:space="preserve"> Chinese medicine for prevention of COVID-19 was issued in 23 provinces early on in the pandemic [</w:t>
      </w:r>
      <w:r w:rsidR="00D817DF">
        <w:rPr>
          <w:rFonts w:asciiTheme="minorHAnsi" w:eastAsiaTheme="minorHAnsi" w:hAnsiTheme="minorHAnsi" w:cstheme="minorHAnsi"/>
          <w:b w:val="0"/>
          <w:bCs w:val="0"/>
          <w:color w:val="000000"/>
          <w:kern w:val="0"/>
          <w:sz w:val="24"/>
          <w:szCs w:val="24"/>
          <w:lang w:eastAsia="en-US"/>
        </w:rPr>
        <w:t>35</w:t>
      </w:r>
      <w:r w:rsidR="0065527B">
        <w:rPr>
          <w:rFonts w:asciiTheme="minorHAnsi" w:eastAsiaTheme="minorHAnsi" w:hAnsiTheme="minorHAnsi" w:cstheme="minorHAnsi"/>
          <w:b w:val="0"/>
          <w:bCs w:val="0"/>
          <w:color w:val="000000"/>
          <w:kern w:val="0"/>
          <w:sz w:val="24"/>
          <w:szCs w:val="24"/>
          <w:lang w:eastAsia="en-US"/>
        </w:rPr>
        <w:t>]</w:t>
      </w:r>
    </w:p>
    <w:p w14:paraId="354E66CF" w14:textId="75382329" w:rsidR="00E653B1" w:rsidRPr="009F6857" w:rsidRDefault="005332CA" w:rsidP="00D817DF">
      <w:pPr>
        <w:spacing w:before="120" w:after="120" w:line="360" w:lineRule="auto"/>
        <w:jc w:val="both"/>
        <w:rPr>
          <w:rFonts w:asciiTheme="minorHAnsi" w:hAnsiTheme="minorHAnsi" w:cstheme="minorHAnsi"/>
        </w:rPr>
      </w:pPr>
      <w:r>
        <w:rPr>
          <w:rFonts w:asciiTheme="minorHAnsi" w:hAnsiTheme="minorHAnsi" w:cs="Calibri"/>
        </w:rPr>
        <w:t xml:space="preserve">Changing public attitudes </w:t>
      </w:r>
      <w:r w:rsidR="005E3CE9">
        <w:rPr>
          <w:rFonts w:asciiTheme="minorHAnsi" w:hAnsiTheme="minorHAnsi" w:cs="Calibri"/>
        </w:rPr>
        <w:t xml:space="preserve">together with increasing </w:t>
      </w:r>
      <w:r>
        <w:rPr>
          <w:rFonts w:asciiTheme="minorHAnsi" w:hAnsiTheme="minorHAnsi" w:cs="Calibri"/>
        </w:rPr>
        <w:t xml:space="preserve">awareness of the critical importance of </w:t>
      </w:r>
      <w:r w:rsidR="005E3CE9">
        <w:rPr>
          <w:rFonts w:asciiTheme="minorHAnsi" w:hAnsiTheme="minorHAnsi" w:cs="Calibri"/>
        </w:rPr>
        <w:t xml:space="preserve">an individual’s responsibility to </w:t>
      </w:r>
      <w:r>
        <w:rPr>
          <w:rFonts w:asciiTheme="minorHAnsi" w:hAnsiTheme="minorHAnsi" w:cs="Calibri"/>
        </w:rPr>
        <w:t>dealing with infection ha</w:t>
      </w:r>
      <w:r w:rsidR="005E3CE9">
        <w:rPr>
          <w:rFonts w:asciiTheme="minorHAnsi" w:hAnsiTheme="minorHAnsi" w:cs="Calibri"/>
        </w:rPr>
        <w:t>s</w:t>
      </w:r>
      <w:r>
        <w:rPr>
          <w:rFonts w:asciiTheme="minorHAnsi" w:hAnsiTheme="minorHAnsi" w:cs="Calibri"/>
        </w:rPr>
        <w:t xml:space="preserve"> become critical during the COVID-19 outbreak</w:t>
      </w:r>
      <w:r w:rsidR="005E3CE9">
        <w:rPr>
          <w:rFonts w:asciiTheme="minorHAnsi" w:hAnsiTheme="minorHAnsi" w:cs="Calibri"/>
        </w:rPr>
        <w:t>. S</w:t>
      </w:r>
      <w:r>
        <w:rPr>
          <w:rFonts w:asciiTheme="minorHAnsi" w:hAnsiTheme="minorHAnsi" w:cs="Calibri"/>
        </w:rPr>
        <w:t>elf-help techniques</w:t>
      </w:r>
      <w:r w:rsidR="005E3CE9">
        <w:rPr>
          <w:rFonts w:asciiTheme="minorHAnsi" w:hAnsiTheme="minorHAnsi" w:cs="Calibri"/>
        </w:rPr>
        <w:t xml:space="preserve"> to prevent and minimise the risks of infection are key</w:t>
      </w:r>
      <w:r w:rsidR="0065527B">
        <w:rPr>
          <w:rFonts w:asciiTheme="minorHAnsi" w:hAnsiTheme="minorHAnsi" w:cs="Calibri"/>
        </w:rPr>
        <w:t>, and should always include washing hands in soap and water</w:t>
      </w:r>
      <w:r w:rsidR="005E3CE9">
        <w:rPr>
          <w:rFonts w:asciiTheme="minorHAnsi" w:hAnsiTheme="minorHAnsi" w:cs="Calibri"/>
        </w:rPr>
        <w:t>. Before the outbreak</w:t>
      </w:r>
      <w:r w:rsidR="00E84684">
        <w:rPr>
          <w:rFonts w:asciiTheme="minorHAnsi" w:hAnsiTheme="minorHAnsi" w:cs="Calibri"/>
        </w:rPr>
        <w:t>,</w:t>
      </w:r>
      <w:r w:rsidR="005E3CE9">
        <w:rPr>
          <w:rFonts w:asciiTheme="minorHAnsi" w:hAnsiTheme="minorHAnsi" w:cs="Calibri"/>
        </w:rPr>
        <w:t xml:space="preserve"> </w:t>
      </w:r>
      <w:r w:rsidR="00E653B1" w:rsidRPr="00177141">
        <w:rPr>
          <w:rFonts w:asciiTheme="minorHAnsi" w:hAnsiTheme="minorHAnsi" w:cs="Calibri"/>
        </w:rPr>
        <w:t xml:space="preserve">the College of Medicine </w:t>
      </w:r>
      <w:r w:rsidR="00E653B1" w:rsidRPr="004220E2">
        <w:rPr>
          <w:rFonts w:asciiTheme="minorHAnsi" w:hAnsiTheme="minorHAnsi" w:cs="Calibri"/>
        </w:rPr>
        <w:t>(</w:t>
      </w:r>
      <w:hyperlink r:id="rId12" w:history="1">
        <w:r w:rsidR="00E653B1" w:rsidRPr="004220E2">
          <w:rPr>
            <w:rStyle w:val="Hyperlink"/>
            <w:rFonts w:asciiTheme="minorHAnsi" w:hAnsiTheme="minorHAnsi" w:cs="Calibri"/>
          </w:rPr>
          <w:t>https://collegeofmedicine.org.uk/</w:t>
        </w:r>
      </w:hyperlink>
      <w:r w:rsidR="00E653B1" w:rsidRPr="004220E2">
        <w:rPr>
          <w:rFonts w:asciiTheme="minorHAnsi" w:hAnsiTheme="minorHAnsi" w:cs="Calibri"/>
        </w:rPr>
        <w:t>)</w:t>
      </w:r>
      <w:r w:rsidR="00E653B1" w:rsidRPr="00177141">
        <w:rPr>
          <w:rFonts w:asciiTheme="minorHAnsi" w:hAnsiTheme="minorHAnsi" w:cs="Calibri"/>
        </w:rPr>
        <w:t xml:space="preserve"> held a 1-day seminar and launched </w:t>
      </w:r>
      <w:r w:rsidR="00E84684">
        <w:rPr>
          <w:rFonts w:asciiTheme="minorHAnsi" w:hAnsiTheme="minorHAnsi" w:cs="Calibri"/>
        </w:rPr>
        <w:t>its</w:t>
      </w:r>
      <w:r w:rsidR="00E653B1" w:rsidRPr="00177141">
        <w:rPr>
          <w:rFonts w:asciiTheme="minorHAnsi" w:hAnsiTheme="minorHAnsi" w:cs="Calibri"/>
        </w:rPr>
        <w:t xml:space="preserve"> </w:t>
      </w:r>
      <w:r w:rsidR="00E653B1" w:rsidRPr="00177141">
        <w:rPr>
          <w:rFonts w:asciiTheme="minorHAnsi" w:hAnsiTheme="minorHAnsi" w:cs="Calibri"/>
        </w:rPr>
        <w:lastRenderedPageBreak/>
        <w:t xml:space="preserve">initiative on ‘Before we really need antibiotics – what are the healthy alternatives?’ </w:t>
      </w:r>
      <w:r w:rsidR="00E653B1">
        <w:rPr>
          <w:rFonts w:asciiTheme="minorHAnsi" w:hAnsiTheme="minorHAnsi" w:cs="Calibri"/>
        </w:rPr>
        <w:t xml:space="preserve"> </w:t>
      </w:r>
      <w:r w:rsidR="00E653B1" w:rsidRPr="00177141">
        <w:rPr>
          <w:rFonts w:asciiTheme="minorHAnsi" w:hAnsiTheme="minorHAnsi" w:cs="Calibri"/>
        </w:rPr>
        <w:t>Based on evidence and cost they developed a resource based on research evidence that explore</w:t>
      </w:r>
      <w:r w:rsidR="005E3CE9">
        <w:rPr>
          <w:rFonts w:asciiTheme="minorHAnsi" w:hAnsiTheme="minorHAnsi" w:cs="Calibri"/>
        </w:rPr>
        <w:t>d</w:t>
      </w:r>
      <w:r w:rsidR="00E653B1" w:rsidRPr="00177141">
        <w:rPr>
          <w:rFonts w:asciiTheme="minorHAnsi" w:hAnsiTheme="minorHAnsi" w:cs="Calibri"/>
        </w:rPr>
        <w:t xml:space="preserve"> avoiding antibiotics by using traditional home remedies (herbals, essential oils</w:t>
      </w:r>
      <w:r w:rsidR="00E84684">
        <w:rPr>
          <w:rFonts w:asciiTheme="minorHAnsi" w:hAnsiTheme="minorHAnsi" w:cs="Calibri"/>
        </w:rPr>
        <w:t>,</w:t>
      </w:r>
      <w:r w:rsidR="00E653B1" w:rsidRPr="00177141">
        <w:rPr>
          <w:rFonts w:asciiTheme="minorHAnsi" w:hAnsiTheme="minorHAnsi" w:cs="Calibri"/>
        </w:rPr>
        <w:t xml:space="preserve"> and supplements</w:t>
      </w:r>
      <w:r w:rsidR="005E3CE9">
        <w:rPr>
          <w:rFonts w:asciiTheme="minorHAnsi" w:hAnsiTheme="minorHAnsi" w:cs="Calibri"/>
        </w:rPr>
        <w:t>)</w:t>
      </w:r>
      <w:r w:rsidR="00E653B1" w:rsidRPr="00177141">
        <w:rPr>
          <w:rFonts w:asciiTheme="minorHAnsi" w:hAnsiTheme="minorHAnsi" w:cs="Calibri"/>
        </w:rPr>
        <w:t xml:space="preserve"> for the prevention and management of everyday common infections - cold, flu, sore throat, earache, sinusitis, cough</w:t>
      </w:r>
      <w:r w:rsidR="00E84684">
        <w:rPr>
          <w:rFonts w:asciiTheme="minorHAnsi" w:hAnsiTheme="minorHAnsi" w:cs="Calibri"/>
        </w:rPr>
        <w:t>,</w:t>
      </w:r>
      <w:r w:rsidR="00E653B1" w:rsidRPr="00177141">
        <w:rPr>
          <w:rFonts w:asciiTheme="minorHAnsi" w:hAnsiTheme="minorHAnsi" w:cs="Calibri"/>
        </w:rPr>
        <w:t xml:space="preserve"> and urinary tract infection. </w:t>
      </w:r>
      <w:r w:rsidR="005E3CE9">
        <w:rPr>
          <w:rFonts w:asciiTheme="minorHAnsi" w:hAnsiTheme="minorHAnsi" w:cs="Calibri"/>
        </w:rPr>
        <w:t>They</w:t>
      </w:r>
      <w:r w:rsidR="00E653B1" w:rsidRPr="00177141">
        <w:rPr>
          <w:rFonts w:asciiTheme="minorHAnsi" w:hAnsiTheme="minorHAnsi" w:cs="Calibri"/>
        </w:rPr>
        <w:t xml:space="preserve"> also focused on the evidence which can build host resistance</w:t>
      </w:r>
      <w:r w:rsidR="00226D66">
        <w:rPr>
          <w:rFonts w:asciiTheme="minorHAnsi" w:hAnsiTheme="minorHAnsi" w:cs="Calibri"/>
        </w:rPr>
        <w:t>,</w:t>
      </w:r>
      <w:r w:rsidR="00E653B1" w:rsidRPr="00177141">
        <w:rPr>
          <w:rFonts w:asciiTheme="minorHAnsi" w:hAnsiTheme="minorHAnsi" w:cs="Calibri"/>
        </w:rPr>
        <w:t xml:space="preserve"> lifestyle advice and the use of probiotics</w:t>
      </w:r>
      <w:r w:rsidR="005E3CE9">
        <w:rPr>
          <w:rFonts w:asciiTheme="minorHAnsi" w:hAnsiTheme="minorHAnsi" w:cs="Calibri"/>
        </w:rPr>
        <w:t xml:space="preserve"> </w:t>
      </w:r>
      <w:proofErr w:type="gramStart"/>
      <w:r w:rsidR="005E3CE9">
        <w:rPr>
          <w:rFonts w:asciiTheme="minorHAnsi" w:hAnsiTheme="minorHAnsi" w:cs="Calibri"/>
        </w:rPr>
        <w:t>to</w:t>
      </w:r>
      <w:r w:rsidR="00E653B1" w:rsidRPr="00177141">
        <w:rPr>
          <w:rFonts w:asciiTheme="minorHAnsi" w:hAnsiTheme="minorHAnsi" w:cs="Calibri"/>
        </w:rPr>
        <w:t xml:space="preserve">  </w:t>
      </w:r>
      <w:r w:rsidR="005E3CE9">
        <w:rPr>
          <w:rFonts w:asciiTheme="minorHAnsi" w:hAnsiTheme="minorHAnsi" w:cs="Calibri"/>
        </w:rPr>
        <w:t>P</w:t>
      </w:r>
      <w:r w:rsidR="00E653B1" w:rsidRPr="00177141">
        <w:rPr>
          <w:rFonts w:asciiTheme="minorHAnsi" w:hAnsiTheme="minorHAnsi" w:cs="Calibri"/>
        </w:rPr>
        <w:t>roviding</w:t>
      </w:r>
      <w:proofErr w:type="gramEnd"/>
      <w:r w:rsidR="00E653B1" w:rsidRPr="00177141">
        <w:rPr>
          <w:rFonts w:asciiTheme="minorHAnsi" w:hAnsiTheme="minorHAnsi" w:cs="Calibri"/>
        </w:rPr>
        <w:t xml:space="preserve"> </w:t>
      </w:r>
      <w:r w:rsidR="005E3CE9">
        <w:rPr>
          <w:rFonts w:asciiTheme="minorHAnsi" w:hAnsiTheme="minorHAnsi" w:cs="Calibri"/>
        </w:rPr>
        <w:t>help</w:t>
      </w:r>
      <w:r w:rsidR="00E653B1" w:rsidRPr="00177141">
        <w:rPr>
          <w:rFonts w:asciiTheme="minorHAnsi" w:hAnsiTheme="minorHAnsi" w:cs="Calibri"/>
        </w:rPr>
        <w:t xml:space="preserve"> </w:t>
      </w:r>
      <w:r w:rsidR="005E3CE9">
        <w:rPr>
          <w:rFonts w:asciiTheme="minorHAnsi" w:hAnsiTheme="minorHAnsi" w:cs="Calibri"/>
        </w:rPr>
        <w:t xml:space="preserve">build </w:t>
      </w:r>
      <w:r w:rsidR="00E653B1" w:rsidRPr="00177141">
        <w:rPr>
          <w:rFonts w:asciiTheme="minorHAnsi" w:hAnsiTheme="minorHAnsi" w:cs="Calibri"/>
        </w:rPr>
        <w:t>self</w:t>
      </w:r>
      <w:r w:rsidR="00E84684">
        <w:rPr>
          <w:rFonts w:asciiTheme="minorHAnsi" w:hAnsiTheme="minorHAnsi" w:cs="Calibri"/>
        </w:rPr>
        <w:t>-</w:t>
      </w:r>
      <w:r w:rsidR="00E653B1" w:rsidRPr="00177141">
        <w:rPr>
          <w:rFonts w:asciiTheme="minorHAnsi" w:hAnsiTheme="minorHAnsi" w:cs="Calibri"/>
        </w:rPr>
        <w:t xml:space="preserve">confidence in </w:t>
      </w:r>
      <w:r w:rsidR="005E3CE9">
        <w:rPr>
          <w:rFonts w:asciiTheme="minorHAnsi" w:hAnsiTheme="minorHAnsi" w:cs="Calibri"/>
        </w:rPr>
        <w:t>using such</w:t>
      </w:r>
      <w:r w:rsidR="00E653B1" w:rsidRPr="00177141">
        <w:rPr>
          <w:rFonts w:asciiTheme="minorHAnsi" w:hAnsiTheme="minorHAnsi" w:cs="Calibri"/>
        </w:rPr>
        <w:t xml:space="preserve"> approaches where antibiotics are not </w:t>
      </w:r>
      <w:r w:rsidR="005E3CE9">
        <w:rPr>
          <w:rFonts w:asciiTheme="minorHAnsi" w:hAnsiTheme="minorHAnsi" w:cs="Calibri"/>
        </w:rPr>
        <w:t>appropriate</w:t>
      </w:r>
      <w:r w:rsidR="00E653B1" w:rsidRPr="00177141">
        <w:rPr>
          <w:rFonts w:asciiTheme="minorHAnsi" w:hAnsiTheme="minorHAnsi" w:cs="Calibri"/>
        </w:rPr>
        <w:t>.</w:t>
      </w:r>
    </w:p>
    <w:p w14:paraId="5FEB9395" w14:textId="18D14E2A" w:rsidR="00F12698" w:rsidRPr="009F6857" w:rsidRDefault="00F12698" w:rsidP="00D817DF">
      <w:pPr>
        <w:pStyle w:val="Heading1"/>
        <w:spacing w:before="120" w:beforeAutospacing="0" w:after="120" w:afterAutospacing="0" w:line="360" w:lineRule="auto"/>
        <w:jc w:val="both"/>
        <w:rPr>
          <w:rFonts w:asciiTheme="minorHAnsi" w:eastAsiaTheme="minorHAnsi" w:hAnsiTheme="minorHAnsi" w:cs="Calibri Light"/>
          <w:bCs w:val="0"/>
          <w:color w:val="000000"/>
          <w:kern w:val="0"/>
          <w:sz w:val="24"/>
          <w:szCs w:val="24"/>
          <w:lang w:eastAsia="en-US"/>
        </w:rPr>
      </w:pPr>
      <w:r w:rsidRPr="009F6857">
        <w:rPr>
          <w:rFonts w:asciiTheme="minorHAnsi" w:eastAsiaTheme="minorHAnsi" w:hAnsiTheme="minorHAnsi" w:cs="Calibri Light"/>
          <w:bCs w:val="0"/>
          <w:color w:val="000000"/>
          <w:kern w:val="0"/>
          <w:sz w:val="24"/>
          <w:szCs w:val="24"/>
          <w:lang w:eastAsia="en-US"/>
        </w:rPr>
        <w:t>Conclusion</w:t>
      </w:r>
    </w:p>
    <w:p w14:paraId="57AB9A5B" w14:textId="428917DC" w:rsidR="00E10053" w:rsidRDefault="00C5007A" w:rsidP="00D817DF">
      <w:pPr>
        <w:spacing w:before="120" w:after="120" w:line="360" w:lineRule="auto"/>
        <w:jc w:val="both"/>
        <w:rPr>
          <w:rFonts w:asciiTheme="minorHAnsi" w:hAnsiTheme="minorHAnsi" w:cs="Calibri"/>
        </w:rPr>
      </w:pPr>
      <w:r w:rsidRPr="00177141">
        <w:rPr>
          <w:rFonts w:asciiTheme="minorHAnsi" w:hAnsiTheme="minorHAnsi" w:cs="Calibri"/>
        </w:rPr>
        <w:t>AMR is universal</w:t>
      </w:r>
      <w:r w:rsidR="00F12698">
        <w:rPr>
          <w:rFonts w:asciiTheme="minorHAnsi" w:hAnsiTheme="minorHAnsi" w:cs="Calibri"/>
        </w:rPr>
        <w:t>,</w:t>
      </w:r>
      <w:r w:rsidRPr="00177141">
        <w:rPr>
          <w:rFonts w:asciiTheme="minorHAnsi" w:hAnsiTheme="minorHAnsi" w:cs="Calibri"/>
        </w:rPr>
        <w:t xml:space="preserve"> affecting anyone and everyone, at any age and in any country and misuse is worsening the situation globally. Urgent action is needed </w:t>
      </w:r>
      <w:r w:rsidR="00F12698">
        <w:rPr>
          <w:rFonts w:asciiTheme="minorHAnsi" w:hAnsiTheme="minorHAnsi" w:cs="Calibri"/>
        </w:rPr>
        <w:t>and</w:t>
      </w:r>
      <w:r w:rsidRPr="00177141">
        <w:rPr>
          <w:rFonts w:asciiTheme="minorHAnsi" w:hAnsiTheme="minorHAnsi" w:cs="Calibri"/>
        </w:rPr>
        <w:t xml:space="preserve"> must involve government intervention</w:t>
      </w:r>
      <w:r w:rsidR="005F7843">
        <w:rPr>
          <w:rFonts w:asciiTheme="minorHAnsi" w:hAnsiTheme="minorHAnsi" w:cs="Calibri"/>
        </w:rPr>
        <w:t xml:space="preserve"> and even restricting inappropriate access </w:t>
      </w:r>
      <w:r w:rsidR="009F6857">
        <w:rPr>
          <w:rFonts w:asciiTheme="minorHAnsi" w:hAnsiTheme="minorHAnsi" w:cs="Calibri"/>
        </w:rPr>
        <w:t>[</w:t>
      </w:r>
      <w:r w:rsidR="00226D66">
        <w:rPr>
          <w:rFonts w:asciiTheme="minorHAnsi" w:hAnsiTheme="minorHAnsi" w:cs="Calibri"/>
        </w:rPr>
        <w:t>36</w:t>
      </w:r>
      <w:r w:rsidR="009F6857">
        <w:rPr>
          <w:rFonts w:asciiTheme="minorHAnsi" w:hAnsiTheme="minorHAnsi" w:cs="Calibri"/>
        </w:rPr>
        <w:t>]</w:t>
      </w:r>
      <w:r w:rsidRPr="00177141">
        <w:rPr>
          <w:rFonts w:asciiTheme="minorHAnsi" w:hAnsiTheme="minorHAnsi" w:cs="Calibri"/>
        </w:rPr>
        <w:t>. Public health education and changes in behaviour are critical as we begin to enter a post-antibiotic era where the simplest of infections will kill</w:t>
      </w:r>
      <w:r w:rsidR="005E3CE9">
        <w:rPr>
          <w:rFonts w:asciiTheme="minorHAnsi" w:hAnsiTheme="minorHAnsi" w:cs="Calibri"/>
        </w:rPr>
        <w:t>, as we only know too well with COVID19</w:t>
      </w:r>
      <w:r w:rsidRPr="00177141">
        <w:rPr>
          <w:rFonts w:asciiTheme="minorHAnsi" w:hAnsiTheme="minorHAnsi" w:cs="Calibri"/>
        </w:rPr>
        <w:t xml:space="preserve">. </w:t>
      </w:r>
    </w:p>
    <w:p w14:paraId="32F4CFEE" w14:textId="7AC6CD32" w:rsidR="008F43BD" w:rsidRPr="00D817DF" w:rsidRDefault="00DC33EE" w:rsidP="00D817DF">
      <w:pPr>
        <w:spacing w:after="200" w:line="360" w:lineRule="auto"/>
        <w:jc w:val="both"/>
        <w:rPr>
          <w:rFonts w:asciiTheme="minorHAnsi" w:hAnsiTheme="minorHAnsi" w:cs="Calibri"/>
          <w:b/>
        </w:rPr>
      </w:pPr>
      <w:r>
        <w:rPr>
          <w:rFonts w:asciiTheme="minorHAnsi" w:hAnsiTheme="minorHAnsi" w:cs="Calibri"/>
          <w:b/>
        </w:rPr>
        <w:t>Funding source</w:t>
      </w:r>
    </w:p>
    <w:p w14:paraId="2FD5CB1C" w14:textId="1B6E5A5D" w:rsidR="00283B78" w:rsidRPr="00283B78" w:rsidRDefault="00DC33EE" w:rsidP="00D817DF">
      <w:pPr>
        <w:spacing w:before="120" w:after="120" w:line="360" w:lineRule="auto"/>
        <w:jc w:val="both"/>
        <w:rPr>
          <w:rFonts w:asciiTheme="minorHAnsi" w:hAnsiTheme="minorHAnsi" w:cs="Calibri"/>
        </w:rPr>
      </w:pPr>
      <w:r>
        <w:rPr>
          <w:rFonts w:asciiTheme="minorHAnsi" w:hAnsiTheme="minorHAnsi" w:cs="Calibri"/>
        </w:rPr>
        <w:t>NR</w:t>
      </w:r>
      <w:r w:rsidR="00283B78" w:rsidRPr="00283B78">
        <w:rPr>
          <w:rFonts w:asciiTheme="minorHAnsi" w:hAnsiTheme="minorHAnsi" w:cs="Calibri"/>
        </w:rPr>
        <w:t xml:space="preserve"> has a visiting professor role at Beijing University of Chinese Medicine funded by Overseas Expertise Project, Ministry of Education of China (No. G20190001122).</w:t>
      </w:r>
    </w:p>
    <w:p w14:paraId="140EC1DD" w14:textId="108297B6" w:rsidR="00283B78" w:rsidRDefault="00283B78" w:rsidP="00D817DF">
      <w:pPr>
        <w:spacing w:before="120" w:after="120" w:line="360" w:lineRule="auto"/>
        <w:jc w:val="both"/>
        <w:rPr>
          <w:rFonts w:asciiTheme="minorHAnsi" w:hAnsiTheme="minorHAnsi" w:cs="Calibri"/>
        </w:rPr>
      </w:pPr>
      <w:r w:rsidRPr="00283B78">
        <w:rPr>
          <w:rFonts w:asciiTheme="minorHAnsi" w:hAnsiTheme="minorHAnsi" w:cs="Calibri"/>
        </w:rPr>
        <w:t>X</w:t>
      </w:r>
      <w:r w:rsidR="00DC33EE">
        <w:rPr>
          <w:rFonts w:asciiTheme="minorHAnsi" w:hAnsiTheme="minorHAnsi" w:cs="Calibri"/>
        </w:rPr>
        <w:t>YH</w:t>
      </w:r>
      <w:r w:rsidRPr="00283B78">
        <w:rPr>
          <w:rFonts w:asciiTheme="minorHAnsi" w:hAnsiTheme="minorHAnsi" w:cs="Calibri"/>
        </w:rPr>
        <w:t xml:space="preserve"> receives </w:t>
      </w:r>
      <w:r w:rsidR="000134FD">
        <w:rPr>
          <w:rFonts w:asciiTheme="minorHAnsi" w:hAnsiTheme="minorHAnsi" w:cs="Calibri"/>
        </w:rPr>
        <w:t xml:space="preserve">a </w:t>
      </w:r>
      <w:r w:rsidRPr="00283B78">
        <w:rPr>
          <w:rFonts w:asciiTheme="minorHAnsi" w:hAnsiTheme="minorHAnsi" w:cs="Calibri"/>
        </w:rPr>
        <w:t xml:space="preserve">fellowship from the National Institute for Health Research (NIHR) School for Primary Care Research. The views expressed </w:t>
      </w:r>
      <w:r w:rsidR="000134FD">
        <w:rPr>
          <w:rFonts w:asciiTheme="minorHAnsi" w:hAnsiTheme="minorHAnsi" w:cs="Calibri"/>
        </w:rPr>
        <w:t xml:space="preserve">in this article </w:t>
      </w:r>
      <w:r w:rsidRPr="00283B78">
        <w:rPr>
          <w:rFonts w:asciiTheme="minorHAnsi" w:hAnsiTheme="minorHAnsi" w:cs="Calibri"/>
        </w:rPr>
        <w:t>are those of the author</w:t>
      </w:r>
      <w:r w:rsidR="000134FD">
        <w:rPr>
          <w:rFonts w:asciiTheme="minorHAnsi" w:hAnsiTheme="minorHAnsi" w:cs="Calibri"/>
        </w:rPr>
        <w:t>s</w:t>
      </w:r>
      <w:r w:rsidRPr="00283B78">
        <w:rPr>
          <w:rFonts w:asciiTheme="minorHAnsi" w:hAnsiTheme="minorHAnsi" w:cs="Calibri"/>
        </w:rPr>
        <w:t xml:space="preserve"> and not necessarily those of the NIHR or the Department of Health and Social Care.</w:t>
      </w:r>
    </w:p>
    <w:p w14:paraId="32326032" w14:textId="7400F617" w:rsidR="008F0B81" w:rsidRPr="00D817DF" w:rsidRDefault="0073386E" w:rsidP="00D817DF">
      <w:pPr>
        <w:spacing w:before="120" w:after="120" w:line="360" w:lineRule="auto"/>
        <w:jc w:val="both"/>
        <w:rPr>
          <w:rFonts w:asciiTheme="minorHAnsi" w:hAnsiTheme="minorHAnsi" w:cs="Calibri"/>
          <w:b/>
        </w:rPr>
      </w:pPr>
      <w:r>
        <w:rPr>
          <w:rFonts w:asciiTheme="minorHAnsi" w:hAnsiTheme="minorHAnsi" w:cs="Calibri"/>
          <w:b/>
        </w:rPr>
        <w:t>Declaration of Competing Interests</w:t>
      </w:r>
    </w:p>
    <w:p w14:paraId="5FA0ADA4" w14:textId="6C1F3CE1" w:rsidR="008F0B81" w:rsidRDefault="00DC33EE" w:rsidP="00D817DF">
      <w:pPr>
        <w:spacing w:before="120" w:after="120" w:line="360" w:lineRule="auto"/>
        <w:jc w:val="both"/>
        <w:rPr>
          <w:rFonts w:asciiTheme="minorHAnsi" w:hAnsiTheme="minorHAnsi" w:cs="Calibri"/>
        </w:rPr>
      </w:pPr>
      <w:r>
        <w:rPr>
          <w:rFonts w:asciiTheme="minorHAnsi" w:hAnsiTheme="minorHAnsi" w:cs="Calibri"/>
        </w:rPr>
        <w:t>XYH</w:t>
      </w:r>
      <w:r w:rsidRPr="00DC33EE">
        <w:rPr>
          <w:rFonts w:asciiTheme="minorHAnsi" w:hAnsiTheme="minorHAnsi" w:cs="Calibri"/>
        </w:rPr>
        <w:t xml:space="preserve"> and M</w:t>
      </w:r>
      <w:r>
        <w:rPr>
          <w:rFonts w:asciiTheme="minorHAnsi" w:hAnsiTheme="minorHAnsi" w:cs="Calibri"/>
        </w:rPr>
        <w:t>L</w:t>
      </w:r>
      <w:r w:rsidRPr="00DC33EE">
        <w:rPr>
          <w:rFonts w:asciiTheme="minorHAnsi" w:hAnsiTheme="minorHAnsi" w:cs="Calibri"/>
        </w:rPr>
        <w:t xml:space="preserve"> are involved in research on AMR at </w:t>
      </w:r>
      <w:r w:rsidR="00E84684">
        <w:rPr>
          <w:rFonts w:asciiTheme="minorHAnsi" w:hAnsiTheme="minorHAnsi" w:cs="Calibri"/>
        </w:rPr>
        <w:t xml:space="preserve">the </w:t>
      </w:r>
      <w:r w:rsidRPr="00DC33EE">
        <w:rPr>
          <w:rFonts w:asciiTheme="minorHAnsi" w:hAnsiTheme="minorHAnsi" w:cs="Calibri"/>
        </w:rPr>
        <w:t>University of Southampton however the authors have no conflict of interests to declare regarding this article.</w:t>
      </w:r>
      <w:r w:rsidR="0073386E">
        <w:rPr>
          <w:rFonts w:asciiTheme="minorHAnsi" w:hAnsiTheme="minorHAnsi" w:cs="Calibri"/>
        </w:rPr>
        <w:t xml:space="preserve"> NR is the Editor in Chief of the European Journal of Integrative medicine.</w:t>
      </w:r>
    </w:p>
    <w:p w14:paraId="1646038B" w14:textId="77777777" w:rsidR="00800FAA" w:rsidRPr="00D817DF" w:rsidRDefault="00800FAA" w:rsidP="00D817DF">
      <w:pPr>
        <w:spacing w:before="120" w:after="120" w:line="360" w:lineRule="auto"/>
        <w:jc w:val="both"/>
        <w:rPr>
          <w:rFonts w:asciiTheme="minorHAnsi" w:hAnsiTheme="minorHAnsi" w:cs="Calibri"/>
          <w:b/>
        </w:rPr>
      </w:pPr>
      <w:r w:rsidRPr="00D817DF">
        <w:rPr>
          <w:rFonts w:asciiTheme="minorHAnsi" w:hAnsiTheme="minorHAnsi" w:cs="Calibri"/>
          <w:b/>
        </w:rPr>
        <w:t>Author Contribution</w:t>
      </w:r>
    </w:p>
    <w:p w14:paraId="5FEAB517" w14:textId="1702B1EE" w:rsidR="00B45DA5" w:rsidRDefault="004E21F7" w:rsidP="00D817DF">
      <w:pPr>
        <w:spacing w:before="120" w:after="120" w:line="360" w:lineRule="auto"/>
        <w:jc w:val="both"/>
        <w:rPr>
          <w:rFonts w:asciiTheme="minorHAnsi" w:hAnsiTheme="minorHAnsi" w:cs="Calibri"/>
        </w:rPr>
      </w:pPr>
      <w:r>
        <w:rPr>
          <w:rFonts w:asciiTheme="minorHAnsi" w:hAnsiTheme="minorHAnsi" w:cs="Calibri"/>
        </w:rPr>
        <w:t xml:space="preserve">NR had the initial concept. XYH, ML and NR worked together to develop and draft the manuscript. </w:t>
      </w:r>
    </w:p>
    <w:p w14:paraId="53D9DD98" w14:textId="20B8F788" w:rsidR="00304F3A" w:rsidRPr="00177141" w:rsidRDefault="00304F3A" w:rsidP="00177141">
      <w:pPr>
        <w:spacing w:before="120" w:after="120" w:line="276" w:lineRule="auto"/>
        <w:rPr>
          <w:rFonts w:asciiTheme="minorHAnsi" w:hAnsiTheme="minorHAnsi" w:cstheme="minorBidi"/>
        </w:rPr>
      </w:pPr>
    </w:p>
    <w:sectPr w:rsidR="00304F3A" w:rsidRPr="00177141">
      <w:footerReference w:type="even"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D66BAF" w14:textId="77777777" w:rsidR="004211D3" w:rsidRDefault="004211D3" w:rsidP="007544F2">
      <w:r>
        <w:separator/>
      </w:r>
    </w:p>
  </w:endnote>
  <w:endnote w:type="continuationSeparator" w:id="0">
    <w:p w14:paraId="2E1E24D9" w14:textId="77777777" w:rsidR="004211D3" w:rsidRDefault="004211D3" w:rsidP="007544F2">
      <w:r>
        <w:continuationSeparator/>
      </w:r>
    </w:p>
  </w:endnote>
  <w:endnote w:id="1">
    <w:p w14:paraId="227FD0F5" w14:textId="77777777" w:rsidR="007A1CC7" w:rsidRPr="00F8566F" w:rsidRDefault="007A1CC7" w:rsidP="007A1CC7">
      <w:pPr>
        <w:spacing w:before="120" w:after="120"/>
        <w:ind w:left="360"/>
        <w:rPr>
          <w:rFonts w:asciiTheme="minorHAnsi" w:hAnsiTheme="minorHAnsi" w:cstheme="minorHAnsi"/>
        </w:rPr>
      </w:pPr>
      <w:r w:rsidRPr="00F8566F">
        <w:rPr>
          <w:rFonts w:asciiTheme="minorHAnsi" w:hAnsiTheme="minorHAnsi" w:cstheme="minorHAnsi"/>
          <w:b/>
        </w:rPr>
        <w:t>References</w:t>
      </w:r>
    </w:p>
    <w:p w14:paraId="1C801AED" w14:textId="77777777" w:rsidR="007A1CC7" w:rsidRPr="00F8566F" w:rsidRDefault="007A1CC7" w:rsidP="007A1CC7">
      <w:pPr>
        <w:pStyle w:val="ListParagraph"/>
        <w:numPr>
          <w:ilvl w:val="0"/>
          <w:numId w:val="23"/>
        </w:numPr>
        <w:spacing w:before="120" w:after="120"/>
        <w:rPr>
          <w:rFonts w:cstheme="minorHAnsi"/>
          <w:noProof/>
          <w:sz w:val="24"/>
          <w:szCs w:val="24"/>
        </w:rPr>
      </w:pPr>
      <w:r w:rsidRPr="00F8566F">
        <w:rPr>
          <w:rFonts w:cstheme="minorHAnsi"/>
          <w:noProof/>
          <w:sz w:val="24"/>
          <w:szCs w:val="24"/>
        </w:rPr>
        <w:t xml:space="preserve">R.I. Aminov, A brief history of the antibiotic era: lessons learned and challenges for the future., </w:t>
      </w:r>
      <w:r w:rsidRPr="00F8566F">
        <w:rPr>
          <w:rFonts w:cstheme="minorHAnsi"/>
          <w:i/>
          <w:iCs/>
          <w:noProof/>
          <w:sz w:val="24"/>
          <w:szCs w:val="24"/>
        </w:rPr>
        <w:t>Frontiers in microbiology</w:t>
      </w:r>
      <w:r w:rsidRPr="00F8566F">
        <w:rPr>
          <w:rFonts w:cstheme="minorHAnsi"/>
          <w:noProof/>
          <w:sz w:val="24"/>
          <w:szCs w:val="24"/>
        </w:rPr>
        <w:t>. Frontiers Media SA, 1, (2010)p. 134. doi: 10.3389/fmicb.2010.00134.</w:t>
      </w:r>
    </w:p>
    <w:p w14:paraId="7995BA5B" w14:textId="77777777" w:rsidR="007A1CC7" w:rsidRPr="00F8566F" w:rsidRDefault="007A1CC7" w:rsidP="007A1CC7">
      <w:pPr>
        <w:pStyle w:val="ListParagraph"/>
        <w:numPr>
          <w:ilvl w:val="0"/>
          <w:numId w:val="23"/>
        </w:numPr>
        <w:spacing w:before="120" w:after="120"/>
        <w:rPr>
          <w:rStyle w:val="Hyperlink"/>
          <w:rFonts w:cstheme="minorHAnsi"/>
          <w:color w:val="auto"/>
          <w:sz w:val="24"/>
          <w:szCs w:val="24"/>
        </w:rPr>
      </w:pPr>
      <w:r w:rsidRPr="00F8566F">
        <w:rPr>
          <w:rFonts w:cstheme="minorHAnsi"/>
          <w:sz w:val="24"/>
          <w:szCs w:val="24"/>
        </w:rPr>
        <w:t xml:space="preserve">J. Davies, D Davies,   Origins and Evolution of Antibiotic Resistance. </w:t>
      </w:r>
      <w:hyperlink r:id="rId1" w:history="1">
        <w:r w:rsidRPr="00F8566F">
          <w:rPr>
            <w:rStyle w:val="Hyperlink"/>
            <w:rFonts w:cstheme="minorHAnsi"/>
            <w:color w:val="auto"/>
            <w:sz w:val="24"/>
            <w:szCs w:val="24"/>
          </w:rPr>
          <w:t>Microbiol Mol Biol Rev</w:t>
        </w:r>
      </w:hyperlink>
      <w:r w:rsidRPr="00F8566F">
        <w:rPr>
          <w:rStyle w:val="cit"/>
          <w:rFonts w:cstheme="minorHAnsi"/>
          <w:sz w:val="24"/>
          <w:szCs w:val="24"/>
        </w:rPr>
        <w:t xml:space="preserve">. 2010 Sep; 74(3) (2010)  417–433. </w:t>
      </w:r>
      <w:r w:rsidRPr="00F8566F">
        <w:rPr>
          <w:rStyle w:val="doi"/>
          <w:rFonts w:cstheme="minorHAnsi"/>
          <w:sz w:val="24"/>
          <w:szCs w:val="24"/>
        </w:rPr>
        <w:t>doi: </w:t>
      </w:r>
      <w:hyperlink r:id="rId2" w:tgtFrame="pmc_ext" w:history="1">
        <w:r w:rsidRPr="00F8566F">
          <w:rPr>
            <w:rStyle w:val="Hyperlink"/>
            <w:rFonts w:cstheme="minorHAnsi"/>
            <w:color w:val="auto"/>
            <w:sz w:val="24"/>
            <w:szCs w:val="24"/>
          </w:rPr>
          <w:t>10.1128/MMBR.00016-10</w:t>
        </w:r>
      </w:hyperlink>
    </w:p>
    <w:p w14:paraId="001B211C" w14:textId="77777777" w:rsidR="007A1CC7" w:rsidRPr="00F8566F" w:rsidRDefault="007A1CC7" w:rsidP="007A1CC7">
      <w:pPr>
        <w:pStyle w:val="ListParagraph"/>
        <w:numPr>
          <w:ilvl w:val="0"/>
          <w:numId w:val="23"/>
        </w:numPr>
        <w:spacing w:before="120" w:after="120"/>
        <w:rPr>
          <w:rStyle w:val="Hyperlink"/>
          <w:rFonts w:cstheme="minorHAnsi"/>
          <w:color w:val="auto"/>
          <w:sz w:val="24"/>
          <w:szCs w:val="24"/>
        </w:rPr>
      </w:pPr>
      <w:r w:rsidRPr="00F8566F">
        <w:rPr>
          <w:rFonts w:cstheme="minorHAnsi"/>
          <w:sz w:val="24"/>
          <w:szCs w:val="24"/>
        </w:rPr>
        <w:t xml:space="preserve">R.J.Fair, Y. Tor,  Antibiotics and Bacterial Resistance in the 21st Century  </w:t>
      </w:r>
      <w:hyperlink r:id="rId3" w:history="1">
        <w:r w:rsidRPr="00F8566F">
          <w:rPr>
            <w:rStyle w:val="Hyperlink"/>
            <w:rFonts w:cstheme="minorHAnsi"/>
            <w:color w:val="auto"/>
            <w:sz w:val="24"/>
            <w:szCs w:val="24"/>
          </w:rPr>
          <w:t>Perspect Medicin Chem</w:t>
        </w:r>
      </w:hyperlink>
      <w:r w:rsidRPr="00F8566F">
        <w:rPr>
          <w:rStyle w:val="cit"/>
          <w:rFonts w:cstheme="minorHAnsi"/>
          <w:sz w:val="24"/>
          <w:szCs w:val="24"/>
        </w:rPr>
        <w:t xml:space="preserve">. 6: (2014) 25–64.  </w:t>
      </w:r>
      <w:r w:rsidRPr="00F8566F">
        <w:rPr>
          <w:rStyle w:val="fm-vol-iss-date"/>
          <w:rFonts w:cstheme="minorHAnsi"/>
          <w:sz w:val="24"/>
          <w:szCs w:val="24"/>
        </w:rPr>
        <w:t xml:space="preserve">Published online 2014 Aug 28. </w:t>
      </w:r>
      <w:r w:rsidRPr="00F8566F">
        <w:rPr>
          <w:rStyle w:val="doi"/>
          <w:rFonts w:cstheme="minorHAnsi"/>
          <w:sz w:val="24"/>
          <w:szCs w:val="24"/>
        </w:rPr>
        <w:t>doi: </w:t>
      </w:r>
      <w:hyperlink r:id="rId4" w:tgtFrame="pmc_ext" w:history="1">
        <w:r w:rsidRPr="00F8566F">
          <w:rPr>
            <w:rStyle w:val="Hyperlink"/>
            <w:rFonts w:cstheme="minorHAnsi"/>
            <w:color w:val="auto"/>
            <w:sz w:val="24"/>
            <w:szCs w:val="24"/>
          </w:rPr>
          <w:t>10.4137/PMC.S14459</w:t>
        </w:r>
      </w:hyperlink>
    </w:p>
    <w:p w14:paraId="2BD1DFCD" w14:textId="7B6B219F" w:rsidR="007A1CC7" w:rsidRPr="00F8566F" w:rsidRDefault="007A1CC7" w:rsidP="007A1CC7">
      <w:pPr>
        <w:pStyle w:val="ListParagraph"/>
        <w:numPr>
          <w:ilvl w:val="0"/>
          <w:numId w:val="23"/>
        </w:numPr>
        <w:spacing w:before="120" w:after="120"/>
        <w:rPr>
          <w:rFonts w:cstheme="minorHAnsi"/>
          <w:sz w:val="24"/>
          <w:szCs w:val="24"/>
          <w:shd w:val="clear" w:color="auto" w:fill="FFFFFF"/>
        </w:rPr>
      </w:pPr>
      <w:r w:rsidRPr="00F8566F">
        <w:rPr>
          <w:rFonts w:cstheme="minorHAnsi"/>
          <w:sz w:val="24"/>
          <w:szCs w:val="24"/>
          <w:shd w:val="clear" w:color="auto" w:fill="FFFFFF"/>
        </w:rPr>
        <w:t>C.L.Ventola, The antibiotic resistance crisis: part 1: causes and threats. </w:t>
      </w:r>
      <w:r w:rsidRPr="00F8566F">
        <w:rPr>
          <w:rFonts w:cstheme="minorHAnsi"/>
          <w:i/>
          <w:iCs/>
          <w:sz w:val="24"/>
          <w:szCs w:val="24"/>
        </w:rPr>
        <w:t>P T</w:t>
      </w:r>
      <w:r w:rsidRPr="00F8566F">
        <w:rPr>
          <w:rFonts w:cstheme="minorHAnsi"/>
          <w:sz w:val="24"/>
          <w:szCs w:val="24"/>
          <w:shd w:val="clear" w:color="auto" w:fill="FFFFFF"/>
        </w:rPr>
        <w:t>. 40(4) (2015) 277–283.</w:t>
      </w:r>
    </w:p>
    <w:p w14:paraId="6EEFFB19" w14:textId="3AFD302F" w:rsidR="007A1CC7" w:rsidRPr="00F8566F" w:rsidRDefault="007A1CC7" w:rsidP="007A1CC7">
      <w:pPr>
        <w:pStyle w:val="ListParagraph"/>
        <w:numPr>
          <w:ilvl w:val="0"/>
          <w:numId w:val="23"/>
        </w:numPr>
        <w:autoSpaceDE w:val="0"/>
        <w:autoSpaceDN w:val="0"/>
        <w:adjustRightInd w:val="0"/>
        <w:rPr>
          <w:rFonts w:cstheme="minorHAnsi"/>
          <w:sz w:val="24"/>
          <w:szCs w:val="24"/>
        </w:rPr>
      </w:pPr>
      <w:r w:rsidRPr="00F8566F">
        <w:rPr>
          <w:rFonts w:cstheme="minorHAnsi"/>
          <w:sz w:val="24"/>
          <w:szCs w:val="24"/>
        </w:rPr>
        <w:t xml:space="preserve">WHO | Antimicrobial resistance’ </w:t>
      </w:r>
      <w:r w:rsidRPr="00F8566F">
        <w:rPr>
          <w:rFonts w:cstheme="minorHAnsi"/>
          <w:i/>
          <w:iCs/>
          <w:sz w:val="24"/>
          <w:szCs w:val="24"/>
        </w:rPr>
        <w:t>WHO</w:t>
      </w:r>
      <w:r w:rsidRPr="00F8566F">
        <w:rPr>
          <w:rFonts w:cstheme="minorHAnsi"/>
          <w:sz w:val="24"/>
          <w:szCs w:val="24"/>
        </w:rPr>
        <w:t>. World Health Organization, (2018). Available at: http://www.who.int/mediacentre/factsheets/fs194/en/ (Accessed: 27 March 2018).</w:t>
      </w:r>
    </w:p>
    <w:p w14:paraId="135E9206" w14:textId="22210169" w:rsidR="007A1CC7" w:rsidRPr="00F8566F" w:rsidRDefault="007A1CC7" w:rsidP="007A1CC7">
      <w:pPr>
        <w:pStyle w:val="ListParagraph"/>
        <w:widowControl w:val="0"/>
        <w:numPr>
          <w:ilvl w:val="0"/>
          <w:numId w:val="23"/>
        </w:numPr>
        <w:autoSpaceDE w:val="0"/>
        <w:autoSpaceDN w:val="0"/>
        <w:adjustRightInd w:val="0"/>
        <w:rPr>
          <w:rFonts w:cstheme="minorHAnsi"/>
          <w:sz w:val="24"/>
          <w:szCs w:val="24"/>
        </w:rPr>
      </w:pPr>
      <w:r w:rsidRPr="00F8566F">
        <w:rPr>
          <w:rFonts w:cstheme="minorHAnsi"/>
          <w:sz w:val="24"/>
          <w:szCs w:val="24"/>
        </w:rPr>
        <w:t xml:space="preserve">A.Y. Peleg, D.C. Hooper,  ‘Hospital-acquired infections due to gram-negative bacteria.’, </w:t>
      </w:r>
      <w:r w:rsidRPr="00F8566F">
        <w:rPr>
          <w:rFonts w:cstheme="minorHAnsi"/>
          <w:i/>
          <w:iCs/>
          <w:sz w:val="24"/>
          <w:szCs w:val="24"/>
        </w:rPr>
        <w:t>The New England journal of medicine</w:t>
      </w:r>
      <w:r w:rsidRPr="00F8566F">
        <w:rPr>
          <w:rFonts w:cstheme="minorHAnsi"/>
          <w:sz w:val="24"/>
          <w:szCs w:val="24"/>
        </w:rPr>
        <w:t xml:space="preserve">. NIH Public Access, 362(19) (2010) 1804–13. doi: 10.1056/NEJMra0904124. </w:t>
      </w:r>
    </w:p>
    <w:p w14:paraId="2DFC7A8F" w14:textId="4A535D0E" w:rsidR="007A1CC7" w:rsidRPr="00F8566F" w:rsidRDefault="007A1CC7" w:rsidP="007A1CC7">
      <w:pPr>
        <w:pStyle w:val="ListParagraph"/>
        <w:widowControl w:val="0"/>
        <w:numPr>
          <w:ilvl w:val="0"/>
          <w:numId w:val="23"/>
        </w:numPr>
        <w:autoSpaceDE w:val="0"/>
        <w:autoSpaceDN w:val="0"/>
        <w:adjustRightInd w:val="0"/>
        <w:rPr>
          <w:rFonts w:cstheme="minorHAnsi"/>
          <w:sz w:val="24"/>
          <w:szCs w:val="24"/>
        </w:rPr>
      </w:pPr>
      <w:r w:rsidRPr="00F8566F">
        <w:rPr>
          <w:rFonts w:cstheme="minorHAnsi"/>
          <w:sz w:val="24"/>
          <w:szCs w:val="24"/>
        </w:rPr>
        <w:t xml:space="preserve">S. Shaikh,  </w:t>
      </w:r>
      <w:r w:rsidRPr="00F8566F">
        <w:rPr>
          <w:rFonts w:cstheme="minorHAnsi"/>
          <w:i/>
          <w:iCs/>
          <w:sz w:val="24"/>
          <w:szCs w:val="24"/>
        </w:rPr>
        <w:t>et al.</w:t>
      </w:r>
      <w:r w:rsidRPr="00F8566F">
        <w:rPr>
          <w:rFonts w:cstheme="minorHAnsi"/>
          <w:sz w:val="24"/>
          <w:szCs w:val="24"/>
        </w:rPr>
        <w:t xml:space="preserve">  ‘Antibiotic resistance and extended spectrum beta-lactamases: Types, epidemiology and treatment.’, </w:t>
      </w:r>
      <w:r w:rsidRPr="00F8566F">
        <w:rPr>
          <w:rFonts w:cstheme="minorHAnsi"/>
          <w:i/>
          <w:iCs/>
          <w:sz w:val="24"/>
          <w:szCs w:val="24"/>
        </w:rPr>
        <w:t>Saudi journal of biological sciences</w:t>
      </w:r>
      <w:r w:rsidRPr="00F8566F">
        <w:rPr>
          <w:rFonts w:cstheme="minorHAnsi"/>
          <w:sz w:val="24"/>
          <w:szCs w:val="24"/>
        </w:rPr>
        <w:t>. Elsevier, 22(1), (2015) 90–101. doi: 10.1016/j.sjbs.2014.08.002.</w:t>
      </w:r>
    </w:p>
    <w:p w14:paraId="323F3CEB" w14:textId="1B3EA365" w:rsidR="007A1CC7" w:rsidRPr="00F8566F" w:rsidRDefault="007A1CC7" w:rsidP="007A1CC7">
      <w:pPr>
        <w:pStyle w:val="ListParagraph"/>
        <w:widowControl w:val="0"/>
        <w:numPr>
          <w:ilvl w:val="0"/>
          <w:numId w:val="23"/>
        </w:numPr>
        <w:autoSpaceDE w:val="0"/>
        <w:autoSpaceDN w:val="0"/>
        <w:adjustRightInd w:val="0"/>
        <w:rPr>
          <w:rFonts w:cstheme="minorHAnsi"/>
          <w:sz w:val="24"/>
          <w:szCs w:val="24"/>
        </w:rPr>
      </w:pPr>
      <w:r w:rsidRPr="00F8566F">
        <w:rPr>
          <w:rFonts w:cstheme="minorHAnsi"/>
          <w:sz w:val="24"/>
          <w:szCs w:val="24"/>
        </w:rPr>
        <w:t xml:space="preserve">C.L. Ventola,  ‘The antibiotic resistance crisis: part 1: causes and threats.’, </w:t>
      </w:r>
      <w:r w:rsidRPr="00F8566F">
        <w:rPr>
          <w:rFonts w:cstheme="minorHAnsi"/>
          <w:i/>
          <w:iCs/>
          <w:sz w:val="24"/>
          <w:szCs w:val="24"/>
        </w:rPr>
        <w:t>P &amp; T : a peer-reviewed journal for formulary management</w:t>
      </w:r>
      <w:r w:rsidRPr="00F8566F">
        <w:rPr>
          <w:rFonts w:cstheme="minorHAnsi"/>
          <w:sz w:val="24"/>
          <w:szCs w:val="24"/>
        </w:rPr>
        <w:t>. MediMedia, USA, 40(4), (2015)  277–83. Available at: http://www.ncbi.nlm.nih.gov/pubmed/25859123 (Accessed: 16 September 2016).</w:t>
      </w:r>
    </w:p>
    <w:p w14:paraId="5972DD9A" w14:textId="680FBE00" w:rsidR="007A1CC7" w:rsidRPr="00F8566F" w:rsidRDefault="007A1CC7" w:rsidP="007A1CC7">
      <w:pPr>
        <w:pStyle w:val="ListParagraph"/>
        <w:numPr>
          <w:ilvl w:val="0"/>
          <w:numId w:val="23"/>
        </w:numPr>
        <w:spacing w:before="120" w:after="120"/>
        <w:rPr>
          <w:rFonts w:cstheme="minorHAnsi"/>
          <w:noProof/>
          <w:sz w:val="24"/>
          <w:szCs w:val="24"/>
        </w:rPr>
      </w:pPr>
      <w:r w:rsidRPr="00F8566F">
        <w:rPr>
          <w:rFonts w:cstheme="minorHAnsi"/>
          <w:noProof/>
          <w:sz w:val="24"/>
          <w:szCs w:val="24"/>
        </w:rPr>
        <w:t>J. O’Neill, TACKLING DRUG-RESISTANT INFECTIONS GLOBALLY: FINAL REPORT AND RECOMMENDATIONS THE REVIEW ON ANTIMICROBIAL RESISTANCE.  (2016)  Available at: https://amr-review.org/Publications (Accessed: 29 September 2016).</w:t>
      </w:r>
    </w:p>
    <w:p w14:paraId="41820DBB" w14:textId="2E05A1EF" w:rsidR="007A1CC7" w:rsidRPr="00F8566F" w:rsidRDefault="007A1CC7" w:rsidP="007A1CC7">
      <w:pPr>
        <w:pStyle w:val="ListParagraph"/>
        <w:numPr>
          <w:ilvl w:val="0"/>
          <w:numId w:val="23"/>
        </w:numPr>
        <w:autoSpaceDE w:val="0"/>
        <w:autoSpaceDN w:val="0"/>
        <w:adjustRightInd w:val="0"/>
        <w:rPr>
          <w:rFonts w:cstheme="minorHAnsi"/>
          <w:sz w:val="24"/>
          <w:szCs w:val="24"/>
        </w:rPr>
      </w:pPr>
      <w:r w:rsidRPr="00F8566F">
        <w:rPr>
          <w:rFonts w:cstheme="minorHAnsi"/>
          <w:sz w:val="24"/>
          <w:szCs w:val="24"/>
        </w:rPr>
        <w:t>A.Gafur, Overconsumption of antibiotics, The Lancet Infectious Diseases, 15(4) (2015) 377.</w:t>
      </w:r>
    </w:p>
    <w:p w14:paraId="7F0F93B7" w14:textId="77777777" w:rsidR="007A1CC7" w:rsidRPr="00F8566F" w:rsidRDefault="007A1CC7" w:rsidP="007A1CC7">
      <w:pPr>
        <w:pStyle w:val="ListParagraph"/>
        <w:numPr>
          <w:ilvl w:val="0"/>
          <w:numId w:val="23"/>
        </w:numPr>
        <w:spacing w:before="120" w:after="120"/>
        <w:rPr>
          <w:rFonts w:cstheme="minorHAnsi"/>
          <w:noProof/>
          <w:sz w:val="24"/>
          <w:szCs w:val="24"/>
        </w:rPr>
      </w:pPr>
      <w:r w:rsidRPr="00F8566F">
        <w:rPr>
          <w:rFonts w:cstheme="minorHAnsi"/>
          <w:noProof/>
          <w:sz w:val="24"/>
          <w:szCs w:val="24"/>
          <w:lang w:val="en-US"/>
        </w:rPr>
        <w:t xml:space="preserve">J. </w:t>
      </w:r>
      <w:r w:rsidRPr="00F8566F">
        <w:rPr>
          <w:rFonts w:cstheme="minorHAnsi"/>
          <w:noProof/>
          <w:sz w:val="24"/>
          <w:szCs w:val="24"/>
        </w:rPr>
        <w:t xml:space="preserve">O’Neill,  ‘Antimicrobial Resistance : Tackling a crisis for the health and wealth of nations’, </w:t>
      </w:r>
      <w:r w:rsidRPr="00F8566F">
        <w:rPr>
          <w:rFonts w:cstheme="minorHAnsi"/>
          <w:i/>
          <w:iCs/>
          <w:noProof/>
          <w:sz w:val="24"/>
          <w:szCs w:val="24"/>
        </w:rPr>
        <w:t>Review on Antimicrobial Resistance</w:t>
      </w:r>
      <w:r w:rsidRPr="00F8566F">
        <w:rPr>
          <w:rFonts w:cstheme="minorHAnsi"/>
          <w:noProof/>
          <w:sz w:val="24"/>
          <w:szCs w:val="24"/>
        </w:rPr>
        <w:t xml:space="preserve">, (December), (2014)  1–16. </w:t>
      </w:r>
      <w:r w:rsidRPr="00F8566F">
        <w:rPr>
          <w:rFonts w:cstheme="minorHAnsi"/>
          <w:i/>
          <w:iCs/>
          <w:noProof/>
          <w:sz w:val="24"/>
          <w:szCs w:val="24"/>
        </w:rPr>
        <w:t>UK at forefront of global  collaboration with £79m investment - UK Research and Innovation</w:t>
      </w:r>
      <w:r w:rsidRPr="00F8566F">
        <w:rPr>
          <w:rFonts w:cstheme="minorHAnsi"/>
          <w:noProof/>
          <w:sz w:val="24"/>
          <w:szCs w:val="24"/>
        </w:rPr>
        <w:t xml:space="preserve"> (no date). Available at: https://www.ukri.org/news/uk-at-forefront-of-global-r-and-d-collaboration/ (Accessed: 12 December 2019).</w:t>
      </w:r>
    </w:p>
    <w:p w14:paraId="30D1D94D" w14:textId="77777777" w:rsidR="007A1CC7" w:rsidRPr="00F8566F" w:rsidRDefault="007A1CC7" w:rsidP="007A1CC7">
      <w:pPr>
        <w:pStyle w:val="ListParagraph"/>
        <w:numPr>
          <w:ilvl w:val="0"/>
          <w:numId w:val="23"/>
        </w:numPr>
        <w:spacing w:before="120" w:after="120"/>
        <w:rPr>
          <w:rFonts w:cstheme="minorHAnsi"/>
          <w:noProof/>
          <w:sz w:val="24"/>
          <w:szCs w:val="24"/>
        </w:rPr>
      </w:pPr>
      <w:r w:rsidRPr="00F8566F">
        <w:rPr>
          <w:rFonts w:cstheme="minorHAnsi"/>
          <w:noProof/>
          <w:sz w:val="24"/>
          <w:szCs w:val="24"/>
        </w:rPr>
        <w:t xml:space="preserve">WHO | Antimicrobial resistance’ (2016) </w:t>
      </w:r>
      <w:r w:rsidRPr="00F8566F">
        <w:rPr>
          <w:rFonts w:cstheme="minorHAnsi"/>
          <w:i/>
          <w:iCs/>
          <w:noProof/>
          <w:sz w:val="24"/>
          <w:szCs w:val="24"/>
        </w:rPr>
        <w:t>WHO</w:t>
      </w:r>
      <w:r w:rsidRPr="00F8566F">
        <w:rPr>
          <w:rFonts w:cstheme="minorHAnsi"/>
          <w:noProof/>
          <w:sz w:val="24"/>
          <w:szCs w:val="24"/>
        </w:rPr>
        <w:t xml:space="preserve">. World Health Organization.WHO | What is antimicrobial resistance?’ (2016) </w:t>
      </w:r>
      <w:r w:rsidRPr="00F8566F">
        <w:rPr>
          <w:rFonts w:cstheme="minorHAnsi"/>
          <w:i/>
          <w:iCs/>
          <w:noProof/>
          <w:sz w:val="24"/>
          <w:szCs w:val="24"/>
        </w:rPr>
        <w:t>WHO</w:t>
      </w:r>
      <w:r w:rsidRPr="00F8566F">
        <w:rPr>
          <w:rFonts w:cstheme="minorHAnsi"/>
          <w:noProof/>
          <w:sz w:val="24"/>
          <w:szCs w:val="24"/>
        </w:rPr>
        <w:t>. World Health Organization.</w:t>
      </w:r>
    </w:p>
    <w:p w14:paraId="41AB5999" w14:textId="7D8A294C" w:rsidR="007A1CC7" w:rsidRPr="00F8566F" w:rsidRDefault="007A1CC7" w:rsidP="007A1CC7">
      <w:pPr>
        <w:pStyle w:val="ListParagraph"/>
        <w:numPr>
          <w:ilvl w:val="0"/>
          <w:numId w:val="23"/>
        </w:numPr>
        <w:spacing w:before="120" w:after="120"/>
        <w:rPr>
          <w:rFonts w:cstheme="minorHAnsi"/>
          <w:noProof/>
          <w:sz w:val="24"/>
          <w:szCs w:val="24"/>
        </w:rPr>
      </w:pPr>
      <w:r w:rsidRPr="00F8566F">
        <w:rPr>
          <w:rFonts w:cstheme="minorHAnsi"/>
          <w:noProof/>
          <w:sz w:val="24"/>
          <w:szCs w:val="24"/>
          <w:lang w:val="en-US"/>
        </w:rPr>
        <w:t>World Health Organization. The evolving threat of antimicrobial resistance :options for action. World Heath Organsation; (2012).</w:t>
      </w:r>
    </w:p>
    <w:p w14:paraId="2D8390E5" w14:textId="07DF346F" w:rsidR="007A1CC7" w:rsidRPr="00F8566F" w:rsidRDefault="007A1CC7" w:rsidP="007A1CC7">
      <w:pPr>
        <w:pStyle w:val="ListParagraph"/>
        <w:numPr>
          <w:ilvl w:val="0"/>
          <w:numId w:val="23"/>
        </w:numPr>
        <w:spacing w:before="120" w:after="120"/>
        <w:rPr>
          <w:rFonts w:cstheme="minorHAnsi"/>
          <w:noProof/>
          <w:sz w:val="24"/>
          <w:szCs w:val="24"/>
        </w:rPr>
      </w:pPr>
      <w:r w:rsidRPr="00F8566F">
        <w:rPr>
          <w:rFonts w:cstheme="minorHAnsi"/>
          <w:noProof/>
          <w:sz w:val="24"/>
          <w:szCs w:val="24"/>
        </w:rPr>
        <w:t xml:space="preserve">D. Jasovský,  J. Liitmann, A. Zorzet, O.Cars, Antimicrobial resistance-a threat to the world’s sustainable development </w:t>
      </w:r>
      <w:r w:rsidRPr="00F8566F">
        <w:rPr>
          <w:rFonts w:cstheme="minorHAnsi"/>
          <w:i/>
          <w:iCs/>
          <w:noProof/>
          <w:sz w:val="24"/>
          <w:szCs w:val="24"/>
        </w:rPr>
        <w:t>Upsala Journal of Medical Sciences</w:t>
      </w:r>
      <w:r w:rsidRPr="00F8566F">
        <w:rPr>
          <w:rFonts w:cstheme="minorHAnsi"/>
          <w:noProof/>
          <w:sz w:val="24"/>
          <w:szCs w:val="24"/>
        </w:rPr>
        <w:t>. Taylor &amp; Francis, 121(3), (2016)  159–64. doi: 10.1080/03009734.2016.1195900.</w:t>
      </w:r>
    </w:p>
    <w:p w14:paraId="2B5A65C1" w14:textId="77777777" w:rsidR="007A1CC7" w:rsidRPr="00F8566F" w:rsidRDefault="007A1CC7" w:rsidP="007A1CC7">
      <w:pPr>
        <w:pStyle w:val="ListParagraph"/>
        <w:numPr>
          <w:ilvl w:val="0"/>
          <w:numId w:val="23"/>
        </w:numPr>
        <w:spacing w:before="120" w:after="120"/>
        <w:rPr>
          <w:rFonts w:cstheme="minorHAnsi"/>
          <w:noProof/>
          <w:sz w:val="24"/>
          <w:szCs w:val="24"/>
        </w:rPr>
      </w:pPr>
      <w:r w:rsidRPr="00F8566F">
        <w:rPr>
          <w:rFonts w:cstheme="minorHAnsi"/>
          <w:noProof/>
          <w:sz w:val="24"/>
          <w:szCs w:val="24"/>
        </w:rPr>
        <w:t xml:space="preserve">B. Aslam, W.Wang, M.I.Arshad, S. Muzammil, M.H.Rasool </w:t>
      </w:r>
      <w:r w:rsidRPr="00F8566F">
        <w:rPr>
          <w:rFonts w:cstheme="minorHAnsi"/>
          <w:i/>
          <w:iCs/>
          <w:noProof/>
          <w:sz w:val="24"/>
          <w:szCs w:val="24"/>
        </w:rPr>
        <w:t>et al.</w:t>
      </w:r>
      <w:r w:rsidRPr="00F8566F">
        <w:rPr>
          <w:rFonts w:cstheme="minorHAnsi"/>
          <w:noProof/>
          <w:sz w:val="24"/>
          <w:szCs w:val="24"/>
        </w:rPr>
        <w:t xml:space="preserve"> Antibiotic resistance: a rundown of a global crisis’, </w:t>
      </w:r>
      <w:r w:rsidRPr="00F8566F">
        <w:rPr>
          <w:rFonts w:cstheme="minorHAnsi"/>
          <w:i/>
          <w:iCs/>
          <w:noProof/>
          <w:sz w:val="24"/>
          <w:szCs w:val="24"/>
        </w:rPr>
        <w:t>Infection and Drug Resistance</w:t>
      </w:r>
      <w:r w:rsidRPr="00F8566F">
        <w:rPr>
          <w:rFonts w:cstheme="minorHAnsi"/>
          <w:noProof/>
          <w:sz w:val="24"/>
          <w:szCs w:val="24"/>
        </w:rPr>
        <w:t>, 11  (2018)  1645–1658. doi: 10.2147/IDR.S173867.</w:t>
      </w:r>
    </w:p>
    <w:p w14:paraId="45FE584E" w14:textId="77777777" w:rsidR="007A1CC7" w:rsidRPr="00F8566F" w:rsidRDefault="007A1CC7" w:rsidP="007A1CC7">
      <w:pPr>
        <w:pStyle w:val="ListParagraph"/>
        <w:numPr>
          <w:ilvl w:val="0"/>
          <w:numId w:val="23"/>
        </w:numPr>
        <w:spacing w:before="120" w:after="120"/>
        <w:rPr>
          <w:rStyle w:val="Hyperlink"/>
          <w:rFonts w:cstheme="minorHAnsi"/>
          <w:color w:val="auto"/>
          <w:sz w:val="24"/>
          <w:szCs w:val="24"/>
          <w:bdr w:val="none" w:sz="0" w:space="0" w:color="auto" w:frame="1"/>
        </w:rPr>
      </w:pPr>
      <w:r w:rsidRPr="00F8566F">
        <w:rPr>
          <w:rFonts w:cstheme="minorHAnsi"/>
          <w:sz w:val="24"/>
          <w:szCs w:val="24"/>
          <w:shd w:val="clear" w:color="auto" w:fill="FFFFFF"/>
        </w:rPr>
        <w:t>N. Jackson, L. Czaplewski, L.J.V.  Piddock, Discovery and development of new antibacterial drugs: learning from experience?,</w:t>
      </w:r>
      <w:r w:rsidRPr="00F8566F">
        <w:rPr>
          <w:rStyle w:val="apple-converted-space"/>
          <w:rFonts w:cstheme="minorHAnsi"/>
          <w:sz w:val="24"/>
          <w:szCs w:val="24"/>
          <w:shd w:val="clear" w:color="auto" w:fill="FFFFFF"/>
        </w:rPr>
        <w:t> </w:t>
      </w:r>
      <w:r w:rsidRPr="00F8566F">
        <w:rPr>
          <w:rStyle w:val="Emphasis"/>
          <w:rFonts w:cstheme="minorHAnsi"/>
          <w:sz w:val="24"/>
          <w:szCs w:val="24"/>
          <w:bdr w:val="none" w:sz="0" w:space="0" w:color="auto" w:frame="1"/>
        </w:rPr>
        <w:t>Journal of Antimicrobial Chemotherapy</w:t>
      </w:r>
      <w:r w:rsidRPr="00F8566F">
        <w:rPr>
          <w:rFonts w:cstheme="minorHAnsi"/>
          <w:sz w:val="24"/>
          <w:szCs w:val="24"/>
          <w:shd w:val="clear" w:color="auto" w:fill="FFFFFF"/>
        </w:rPr>
        <w:t>, 73(6) (2018) 1452–1459,</w:t>
      </w:r>
      <w:r w:rsidRPr="00F8566F">
        <w:rPr>
          <w:rStyle w:val="apple-converted-space"/>
          <w:rFonts w:cstheme="minorHAnsi"/>
          <w:sz w:val="24"/>
          <w:szCs w:val="24"/>
          <w:shd w:val="clear" w:color="auto" w:fill="FFFFFF"/>
        </w:rPr>
        <w:t> </w:t>
      </w:r>
      <w:hyperlink r:id="rId5" w:history="1">
        <w:r w:rsidRPr="00F8566F">
          <w:rPr>
            <w:rStyle w:val="Hyperlink"/>
            <w:rFonts w:cstheme="minorHAnsi"/>
            <w:color w:val="auto"/>
            <w:sz w:val="24"/>
            <w:szCs w:val="24"/>
            <w:bdr w:val="none" w:sz="0" w:space="0" w:color="auto" w:frame="1"/>
          </w:rPr>
          <w:t>https://doi.org/10.1093/jac/dky019</w:t>
        </w:r>
      </w:hyperlink>
    </w:p>
    <w:p w14:paraId="7D331F2A" w14:textId="77777777" w:rsidR="007A1CC7" w:rsidRPr="00F8566F" w:rsidRDefault="007A1CC7" w:rsidP="007A1CC7">
      <w:pPr>
        <w:pStyle w:val="ListParagraph"/>
        <w:numPr>
          <w:ilvl w:val="0"/>
          <w:numId w:val="23"/>
        </w:numPr>
        <w:spacing w:before="120" w:after="120"/>
        <w:rPr>
          <w:rFonts w:cstheme="minorHAnsi"/>
          <w:sz w:val="24"/>
          <w:szCs w:val="24"/>
        </w:rPr>
      </w:pPr>
      <w:r w:rsidRPr="00F8566F">
        <w:rPr>
          <w:rFonts w:cstheme="minorHAnsi"/>
          <w:noProof/>
          <w:sz w:val="24"/>
          <w:szCs w:val="24"/>
          <w:lang w:val="en-US"/>
        </w:rPr>
        <w:t xml:space="preserve">G.D.Wright  Antibiotic resistance: what more do we know and what more can we do? </w:t>
      </w:r>
      <w:r w:rsidRPr="00F8566F">
        <w:rPr>
          <w:rFonts w:cstheme="minorHAnsi"/>
          <w:i/>
          <w:iCs/>
          <w:noProof/>
          <w:sz w:val="24"/>
          <w:szCs w:val="24"/>
        </w:rPr>
        <w:t>BMC biology</w:t>
      </w:r>
      <w:r w:rsidRPr="00F8566F">
        <w:rPr>
          <w:rFonts w:cstheme="minorHAnsi"/>
          <w:noProof/>
          <w:sz w:val="24"/>
          <w:szCs w:val="24"/>
        </w:rPr>
        <w:t xml:space="preserve">. BioMed Central, 11, p. 51. doi: 10.1186/1741-7007-11-51. </w:t>
      </w:r>
      <w:hyperlink r:id="rId6" w:history="1">
        <w:r w:rsidRPr="00F8566F">
          <w:rPr>
            <w:rStyle w:val="Hyperlink"/>
            <w:rFonts w:cstheme="minorHAnsi"/>
            <w:color w:val="auto"/>
            <w:sz w:val="24"/>
            <w:szCs w:val="24"/>
          </w:rPr>
          <w:t>https://bmcbiol.biomedcentral.com/articles/10.1186/1741-7007-11-51</w:t>
        </w:r>
      </w:hyperlink>
    </w:p>
    <w:p w14:paraId="7D5A6BE3" w14:textId="77777777" w:rsidR="007A1CC7" w:rsidRPr="00F8566F" w:rsidRDefault="007A1CC7" w:rsidP="007A1CC7">
      <w:pPr>
        <w:pStyle w:val="ListParagraph"/>
        <w:numPr>
          <w:ilvl w:val="0"/>
          <w:numId w:val="23"/>
        </w:numPr>
        <w:spacing w:before="120" w:after="120"/>
        <w:rPr>
          <w:rStyle w:val="Hyperlink"/>
          <w:rFonts w:cstheme="minorHAnsi"/>
          <w:color w:val="auto"/>
          <w:sz w:val="24"/>
          <w:szCs w:val="24"/>
        </w:rPr>
      </w:pPr>
      <w:r w:rsidRPr="00F8566F">
        <w:rPr>
          <w:rFonts w:cstheme="minorHAnsi"/>
          <w:sz w:val="24"/>
          <w:szCs w:val="24"/>
        </w:rPr>
        <w:t xml:space="preserve">Public Health England.  Guidance for managing common infections, including upper and lower respiratory, and urinary tract infections. 2 August 2019 </w:t>
      </w:r>
      <w:hyperlink r:id="rId7" w:history="1">
        <w:r w:rsidRPr="00F8566F">
          <w:rPr>
            <w:rStyle w:val="Hyperlink"/>
            <w:rFonts w:cstheme="minorHAnsi"/>
            <w:color w:val="auto"/>
            <w:sz w:val="24"/>
            <w:szCs w:val="24"/>
          </w:rPr>
          <w:t>https://www.gov.uk/government/publications/managing-common-infections-guidance-for-primary-care</w:t>
        </w:r>
      </w:hyperlink>
    </w:p>
    <w:p w14:paraId="3A983566" w14:textId="77777777" w:rsidR="007A1CC7" w:rsidRPr="00F8566F" w:rsidRDefault="007A1CC7" w:rsidP="007A1CC7">
      <w:pPr>
        <w:pStyle w:val="ListParagraph"/>
        <w:numPr>
          <w:ilvl w:val="0"/>
          <w:numId w:val="23"/>
        </w:numPr>
        <w:rPr>
          <w:rFonts w:cstheme="minorHAnsi"/>
          <w:sz w:val="24"/>
          <w:szCs w:val="24"/>
          <w:lang w:eastAsia="en-GB"/>
        </w:rPr>
      </w:pPr>
      <w:r w:rsidRPr="00F8566F">
        <w:rPr>
          <w:rFonts w:cstheme="minorHAnsi"/>
          <w:sz w:val="24"/>
          <w:szCs w:val="24"/>
          <w:lang w:eastAsia="en-GB"/>
        </w:rPr>
        <w:t>UK One Health Report Joint report on antibiotic use and antibiotic resistance, 2013–2017. Published 2019.</w:t>
      </w:r>
    </w:p>
    <w:p w14:paraId="2F477EAA" w14:textId="06507D8B" w:rsidR="007A1CC7" w:rsidRPr="00F8566F" w:rsidRDefault="007A1CC7" w:rsidP="007A1CC7">
      <w:pPr>
        <w:pStyle w:val="ListParagraph"/>
        <w:numPr>
          <w:ilvl w:val="0"/>
          <w:numId w:val="23"/>
        </w:numPr>
        <w:spacing w:before="120" w:after="120"/>
        <w:rPr>
          <w:rFonts w:cstheme="minorHAnsi"/>
          <w:sz w:val="24"/>
          <w:szCs w:val="24"/>
          <w:shd w:val="clear" w:color="auto" w:fill="FFFFFF"/>
        </w:rPr>
      </w:pPr>
      <w:r w:rsidRPr="00F8566F">
        <w:rPr>
          <w:rFonts w:cstheme="minorHAnsi"/>
          <w:sz w:val="24"/>
          <w:szCs w:val="24"/>
          <w:shd w:val="clear" w:color="auto" w:fill="FFFFFF"/>
        </w:rPr>
        <w:t>L.J. Shallcross, D.S.Davies, Antibiotic overuse: a key driver of antimicrobial resistance. </w:t>
      </w:r>
      <w:r w:rsidRPr="00F8566F">
        <w:rPr>
          <w:rFonts w:cstheme="minorHAnsi"/>
          <w:i/>
          <w:iCs/>
          <w:sz w:val="24"/>
          <w:szCs w:val="24"/>
        </w:rPr>
        <w:t>Br J Gen Pract</w:t>
      </w:r>
      <w:r w:rsidRPr="00F8566F">
        <w:rPr>
          <w:rFonts w:cstheme="minorHAnsi"/>
          <w:sz w:val="24"/>
          <w:szCs w:val="24"/>
          <w:shd w:val="clear" w:color="auto" w:fill="FFFFFF"/>
        </w:rPr>
        <w:t>.  64(629) (2014) 604–605. doi:10.3399/bjgp14X682561</w:t>
      </w:r>
    </w:p>
    <w:p w14:paraId="7351E54A" w14:textId="7389E305" w:rsidR="007A1CC7" w:rsidRPr="00F8566F" w:rsidRDefault="007A1CC7" w:rsidP="007A1CC7">
      <w:pPr>
        <w:pStyle w:val="ListParagraph"/>
        <w:numPr>
          <w:ilvl w:val="0"/>
          <w:numId w:val="23"/>
        </w:numPr>
        <w:spacing w:before="120" w:after="120"/>
        <w:rPr>
          <w:rFonts w:cstheme="minorHAnsi"/>
          <w:sz w:val="24"/>
          <w:szCs w:val="24"/>
          <w:lang w:val="en-US"/>
        </w:rPr>
      </w:pPr>
      <w:r w:rsidRPr="00F8566F">
        <w:rPr>
          <w:rFonts w:cstheme="minorHAnsi"/>
          <w:sz w:val="24"/>
          <w:szCs w:val="24"/>
          <w:lang w:val="en-US"/>
        </w:rPr>
        <w:t xml:space="preserve">J. O’Neil, Antimicrobials in Agriculture and the Environment: Reducing Unnecessary Use and Waste. The Review on Antimicrobial Resistance [Internet]; (2015) [cited 2019]. Available from: </w:t>
      </w:r>
      <w:hyperlink r:id="rId8" w:history="1">
        <w:r w:rsidRPr="00F8566F">
          <w:rPr>
            <w:rStyle w:val="Hyperlink"/>
            <w:rFonts w:cstheme="minorHAnsi"/>
            <w:color w:val="auto"/>
            <w:sz w:val="24"/>
            <w:szCs w:val="24"/>
            <w:lang w:val="en-US"/>
          </w:rPr>
          <w:t>https://amr-review.org/sites/default/files/Antimicrobials%20in%20agriculture%20and%20the%20environment%20-%20Reducing%20unnecessary%20use%20and%20waste.pdf</w:t>
        </w:r>
      </w:hyperlink>
    </w:p>
    <w:p w14:paraId="6F3DF468" w14:textId="44D5E1E1" w:rsidR="007A1CC7" w:rsidRPr="00F8566F" w:rsidRDefault="007A1CC7" w:rsidP="007A1CC7">
      <w:pPr>
        <w:pStyle w:val="ListParagraph"/>
        <w:numPr>
          <w:ilvl w:val="0"/>
          <w:numId w:val="23"/>
        </w:numPr>
        <w:spacing w:before="120" w:after="120"/>
        <w:rPr>
          <w:rFonts w:cstheme="minorHAnsi"/>
          <w:noProof/>
          <w:sz w:val="24"/>
          <w:szCs w:val="24"/>
        </w:rPr>
      </w:pPr>
      <w:r w:rsidRPr="00F8566F">
        <w:rPr>
          <w:rFonts w:cstheme="minorHAnsi"/>
          <w:noProof/>
          <w:sz w:val="24"/>
          <w:szCs w:val="24"/>
        </w:rPr>
        <w:t xml:space="preserve">C. Manyi-Loh,  </w:t>
      </w:r>
      <w:r w:rsidRPr="00F8566F">
        <w:rPr>
          <w:rFonts w:cstheme="minorHAnsi"/>
          <w:i/>
          <w:iCs/>
          <w:noProof/>
          <w:sz w:val="24"/>
          <w:szCs w:val="24"/>
        </w:rPr>
        <w:t>et al.,</w:t>
      </w:r>
      <w:r w:rsidRPr="00F8566F">
        <w:rPr>
          <w:rFonts w:cstheme="minorHAnsi"/>
          <w:noProof/>
          <w:sz w:val="24"/>
          <w:szCs w:val="24"/>
        </w:rPr>
        <w:t xml:space="preserve"> Antibiotic Use in Agriculture and Its Consequential Resistance in Environmental Sources: Potential Public Health Implications’, </w:t>
      </w:r>
      <w:r w:rsidRPr="00F8566F">
        <w:rPr>
          <w:rFonts w:cstheme="minorHAnsi"/>
          <w:i/>
          <w:iCs/>
          <w:noProof/>
          <w:sz w:val="24"/>
          <w:szCs w:val="24"/>
        </w:rPr>
        <w:t>Molecules</w:t>
      </w:r>
      <w:r w:rsidRPr="00F8566F">
        <w:rPr>
          <w:rFonts w:cstheme="minorHAnsi"/>
          <w:noProof/>
          <w:sz w:val="24"/>
          <w:szCs w:val="24"/>
        </w:rPr>
        <w:t>, 23(4) (2018)  795. doi: 10.3390/molecules23040795.</w:t>
      </w:r>
    </w:p>
    <w:p w14:paraId="0762DC22" w14:textId="77777777" w:rsidR="007A1CC7" w:rsidRPr="00F8566F" w:rsidRDefault="007A1CC7" w:rsidP="007A1CC7">
      <w:pPr>
        <w:pStyle w:val="ListParagraph"/>
        <w:numPr>
          <w:ilvl w:val="0"/>
          <w:numId w:val="23"/>
        </w:numPr>
        <w:spacing w:before="120" w:after="120"/>
        <w:rPr>
          <w:rFonts w:cstheme="minorHAnsi"/>
          <w:sz w:val="24"/>
          <w:szCs w:val="24"/>
        </w:rPr>
      </w:pPr>
      <w:r w:rsidRPr="00F8566F">
        <w:rPr>
          <w:rFonts w:cstheme="minorHAnsi"/>
          <w:sz w:val="24"/>
          <w:szCs w:val="24"/>
        </w:rPr>
        <w:t xml:space="preserve">T.P.Van Boeckel,  S. Gandra, A Ashok, Caudron Q, B.T. Grenfell, S.A. Levin, R.Laxminarayan </w:t>
      </w:r>
      <w:r w:rsidRPr="00F8566F">
        <w:rPr>
          <w:rFonts w:cstheme="minorHAnsi"/>
          <w:sz w:val="24"/>
          <w:szCs w:val="24"/>
          <w:lang w:eastAsia="zh-CN"/>
        </w:rPr>
        <w:t>Gl</w:t>
      </w:r>
      <w:r w:rsidRPr="00F8566F">
        <w:rPr>
          <w:rFonts w:cstheme="minorHAnsi"/>
          <w:sz w:val="24"/>
          <w:szCs w:val="24"/>
        </w:rPr>
        <w:t>obal antibiotic consumption 2000 to 2010: an analysis of national pharmaceutical sales data. The Lancet Infectious Diseases, 14(8) (2014) 742 – 750</w:t>
      </w:r>
    </w:p>
    <w:p w14:paraId="6BF8A455" w14:textId="77777777" w:rsidR="007A1CC7" w:rsidRPr="00F8566F" w:rsidRDefault="007A1CC7" w:rsidP="007A1CC7">
      <w:pPr>
        <w:pStyle w:val="ListParagraph"/>
        <w:numPr>
          <w:ilvl w:val="0"/>
          <w:numId w:val="23"/>
        </w:numPr>
        <w:spacing w:before="120" w:after="120"/>
        <w:rPr>
          <w:rFonts w:cstheme="minorHAnsi"/>
          <w:sz w:val="24"/>
          <w:szCs w:val="24"/>
          <w:lang w:val="en-US"/>
        </w:rPr>
      </w:pPr>
      <w:r w:rsidRPr="00F8566F">
        <w:rPr>
          <w:rFonts w:cstheme="minorHAnsi"/>
          <w:sz w:val="24"/>
          <w:szCs w:val="24"/>
        </w:rPr>
        <w:t xml:space="preserve">UKRI. </w:t>
      </w:r>
      <w:r w:rsidRPr="00F8566F">
        <w:rPr>
          <w:rFonts w:cstheme="minorHAnsi"/>
          <w:sz w:val="24"/>
          <w:szCs w:val="24"/>
          <w:lang w:val="en-US"/>
        </w:rPr>
        <w:t xml:space="preserve">India-UK Tackling AMR in the Environment from Antimicrobial Manufacturing Waste [Internet]; 2019 [cite 2019]. Available from: </w:t>
      </w:r>
      <w:hyperlink r:id="rId9" w:history="1">
        <w:r w:rsidRPr="00F8566F">
          <w:rPr>
            <w:rStyle w:val="Hyperlink"/>
            <w:rFonts w:cstheme="minorHAnsi"/>
            <w:color w:val="auto"/>
            <w:sz w:val="24"/>
            <w:szCs w:val="24"/>
            <w:lang w:val="en-US"/>
          </w:rPr>
          <w:t>https://nerc.ukri.org/research/funded/programmes/uk-india-amr/news/</w:t>
        </w:r>
      </w:hyperlink>
    </w:p>
    <w:p w14:paraId="518C2F65" w14:textId="77777777" w:rsidR="007A1CC7" w:rsidRPr="00F8566F" w:rsidRDefault="007A1CC7" w:rsidP="007A1CC7">
      <w:pPr>
        <w:pStyle w:val="ListParagraph"/>
        <w:numPr>
          <w:ilvl w:val="0"/>
          <w:numId w:val="23"/>
        </w:numPr>
        <w:spacing w:before="120" w:after="120"/>
        <w:rPr>
          <w:rFonts w:cstheme="minorHAnsi"/>
          <w:noProof/>
          <w:sz w:val="24"/>
          <w:szCs w:val="24"/>
          <w:lang w:val="en-US"/>
        </w:rPr>
      </w:pPr>
      <w:r w:rsidRPr="00F8566F">
        <w:rPr>
          <w:rFonts w:cstheme="minorHAnsi"/>
          <w:noProof/>
          <w:sz w:val="24"/>
          <w:szCs w:val="24"/>
          <w:lang w:val="en-US"/>
        </w:rPr>
        <w:t xml:space="preserve">P. Little, B. Stuart, F.D.Hobbs, M. Moore, J.Barnett, D.Popoola, K.Middleton, J.Kelly,  et al. An internet-delivered handwashing intervention to modify influenza-like illness and respiratory infection transmission (PRIMIT): a primary care randomised trial. </w:t>
      </w:r>
      <w:r w:rsidRPr="00F8566F">
        <w:rPr>
          <w:rFonts w:cstheme="minorHAnsi"/>
          <w:i/>
          <w:noProof/>
          <w:sz w:val="24"/>
          <w:szCs w:val="24"/>
          <w:lang w:val="en-US"/>
        </w:rPr>
        <w:t>The Lancet.</w:t>
      </w:r>
      <w:r w:rsidRPr="00F8566F">
        <w:rPr>
          <w:rFonts w:cstheme="minorHAnsi"/>
          <w:noProof/>
          <w:sz w:val="24"/>
          <w:szCs w:val="24"/>
          <w:lang w:val="en-US"/>
        </w:rPr>
        <w:t xml:space="preserve"> 386 (10004)(2015) 1631-1639; DOI:10.1016/S0140-6736(15)60127-1</w:t>
      </w:r>
    </w:p>
    <w:p w14:paraId="22A7F10F" w14:textId="77777777" w:rsidR="007A1CC7" w:rsidRPr="00F8566F" w:rsidRDefault="007A1CC7" w:rsidP="007A1CC7">
      <w:pPr>
        <w:pStyle w:val="ListParagraph"/>
        <w:numPr>
          <w:ilvl w:val="0"/>
          <w:numId w:val="23"/>
        </w:numPr>
        <w:spacing w:before="120" w:after="120"/>
        <w:rPr>
          <w:rFonts w:cstheme="minorHAnsi"/>
          <w:noProof/>
          <w:sz w:val="24"/>
          <w:szCs w:val="24"/>
        </w:rPr>
      </w:pPr>
      <w:r w:rsidRPr="00F8566F">
        <w:rPr>
          <w:rFonts w:cstheme="minorHAnsi"/>
          <w:noProof/>
          <w:sz w:val="24"/>
          <w:szCs w:val="24"/>
        </w:rPr>
        <w:t>P. Little, S. Turner, G.Warner, M.Moore, J.A. Lowes, H.Smith, C. Hawke, M.Mulle.</w:t>
      </w:r>
      <w:r w:rsidRPr="00F8566F">
        <w:rPr>
          <w:rFonts w:cstheme="minorHAnsi"/>
          <w:i/>
          <w:iCs/>
          <w:noProof/>
          <w:sz w:val="24"/>
          <w:szCs w:val="24"/>
        </w:rPr>
        <w:t>.</w:t>
      </w:r>
      <w:r w:rsidRPr="00F8566F">
        <w:rPr>
          <w:rFonts w:cstheme="minorHAnsi"/>
          <w:noProof/>
          <w:sz w:val="24"/>
          <w:szCs w:val="24"/>
        </w:rPr>
        <w:t xml:space="preserve"> Developing clinical rules to predict urinary tract infection in primary care settings: sensitivity and specificity of near patient tests (dipsticks) and clinical scores. </w:t>
      </w:r>
      <w:r w:rsidRPr="00F8566F">
        <w:rPr>
          <w:rFonts w:cstheme="minorHAnsi"/>
          <w:i/>
          <w:iCs/>
          <w:noProof/>
          <w:sz w:val="24"/>
          <w:szCs w:val="24"/>
        </w:rPr>
        <w:t>The British Journal of General Practice : the Journal of the Royal College of General Practitioners</w:t>
      </w:r>
      <w:r w:rsidRPr="00F8566F">
        <w:rPr>
          <w:rFonts w:cstheme="minorHAnsi"/>
          <w:noProof/>
          <w:sz w:val="24"/>
          <w:szCs w:val="24"/>
        </w:rPr>
        <w:t>,  56(529), (2006)  606–12.</w:t>
      </w:r>
    </w:p>
    <w:p w14:paraId="4C25C60F" w14:textId="5AB428FF" w:rsidR="007A1CC7" w:rsidRPr="00F8566F" w:rsidRDefault="007A1CC7" w:rsidP="007A1CC7">
      <w:pPr>
        <w:pStyle w:val="ListParagraph"/>
        <w:widowControl w:val="0"/>
        <w:numPr>
          <w:ilvl w:val="0"/>
          <w:numId w:val="23"/>
        </w:numPr>
        <w:autoSpaceDE w:val="0"/>
        <w:autoSpaceDN w:val="0"/>
        <w:adjustRightInd w:val="0"/>
        <w:rPr>
          <w:rFonts w:cstheme="minorHAnsi"/>
          <w:noProof/>
          <w:sz w:val="24"/>
          <w:szCs w:val="24"/>
        </w:rPr>
      </w:pPr>
      <w:r w:rsidRPr="00F8566F">
        <w:rPr>
          <w:rFonts w:cstheme="minorHAnsi"/>
          <w:noProof/>
          <w:sz w:val="24"/>
          <w:szCs w:val="24"/>
          <w:lang w:val="en-US"/>
        </w:rPr>
        <w:t xml:space="preserve">P. Little, M. Moore et al. Clinical score and rapid antigen detection test to guide antibiotic use for sore throats: randomised controlled trial of PRISM (primary care streptococcal management). </w:t>
      </w:r>
      <w:r w:rsidRPr="00F8566F">
        <w:rPr>
          <w:rFonts w:cstheme="minorHAnsi"/>
          <w:i/>
          <w:noProof/>
          <w:sz w:val="24"/>
          <w:szCs w:val="24"/>
          <w:lang w:val="en-US"/>
        </w:rPr>
        <w:t>BMJ</w:t>
      </w:r>
      <w:r w:rsidRPr="00F8566F">
        <w:rPr>
          <w:rFonts w:cstheme="minorHAnsi"/>
          <w:noProof/>
          <w:sz w:val="24"/>
          <w:szCs w:val="24"/>
          <w:lang w:val="en-US"/>
        </w:rPr>
        <w:t xml:space="preserve">. 2013, 347:f5806; DOI: </w:t>
      </w:r>
      <w:hyperlink r:id="rId10" w:history="1">
        <w:r w:rsidRPr="00F8566F">
          <w:rPr>
            <w:rFonts w:cstheme="minorHAnsi"/>
            <w:noProof/>
            <w:sz w:val="24"/>
            <w:szCs w:val="24"/>
            <w:lang w:val="en-US"/>
          </w:rPr>
          <w:t>10.1136/bmj.f5806</w:t>
        </w:r>
      </w:hyperlink>
      <w:r w:rsidRPr="00F8566F">
        <w:rPr>
          <w:rFonts w:cstheme="minorHAnsi"/>
          <w:noProof/>
          <w:sz w:val="24"/>
          <w:szCs w:val="24"/>
          <w:lang w:val="en-US"/>
        </w:rPr>
        <w:t> </w:t>
      </w:r>
    </w:p>
    <w:p w14:paraId="0226AB06" w14:textId="4C959BD9" w:rsidR="007A1CC7" w:rsidRPr="00F8566F" w:rsidRDefault="007A1CC7" w:rsidP="007A1CC7">
      <w:pPr>
        <w:pStyle w:val="ListParagraph"/>
        <w:numPr>
          <w:ilvl w:val="0"/>
          <w:numId w:val="23"/>
        </w:numPr>
        <w:spacing w:before="120" w:after="120"/>
        <w:rPr>
          <w:rFonts w:cstheme="minorHAnsi"/>
          <w:sz w:val="24"/>
          <w:szCs w:val="24"/>
          <w:shd w:val="clear" w:color="auto" w:fill="FFFFFF"/>
        </w:rPr>
      </w:pPr>
      <w:r w:rsidRPr="00F8566F">
        <w:rPr>
          <w:rFonts w:cstheme="minorHAnsi"/>
          <w:sz w:val="24"/>
          <w:szCs w:val="24"/>
          <w:shd w:val="clear" w:color="auto" w:fill="FFFFFF"/>
        </w:rPr>
        <w:t>P. Little, I. Williamson, G. Warner,  C. Gould, M. Gantley, A.L. Kinmonth. Open randomised trial of prescribing strategies in managing sore throat.</w:t>
      </w:r>
      <w:r w:rsidRPr="00F8566F">
        <w:rPr>
          <w:rStyle w:val="apple-converted-space"/>
          <w:rFonts w:cstheme="minorHAnsi"/>
          <w:sz w:val="24"/>
          <w:szCs w:val="24"/>
          <w:shd w:val="clear" w:color="auto" w:fill="FFFFFF"/>
        </w:rPr>
        <w:t> </w:t>
      </w:r>
      <w:r w:rsidRPr="00F8566F">
        <w:rPr>
          <w:rFonts w:cstheme="minorHAnsi"/>
          <w:i/>
          <w:iCs/>
          <w:sz w:val="24"/>
          <w:szCs w:val="24"/>
        </w:rPr>
        <w:t>BMJ</w:t>
      </w:r>
      <w:r w:rsidRPr="00F8566F">
        <w:rPr>
          <w:rFonts w:cstheme="minorHAnsi"/>
          <w:sz w:val="24"/>
          <w:szCs w:val="24"/>
          <w:shd w:val="clear" w:color="auto" w:fill="FFFFFF"/>
        </w:rPr>
        <w:t>. 314(7082) (1997) 722–727. doi:10.1136/bmj.314.7082.722</w:t>
      </w:r>
    </w:p>
    <w:p w14:paraId="16FCC86B" w14:textId="77777777" w:rsidR="007A1CC7" w:rsidRPr="00F8566F" w:rsidRDefault="007A1CC7" w:rsidP="007A1CC7">
      <w:pPr>
        <w:pStyle w:val="ListParagraph"/>
        <w:numPr>
          <w:ilvl w:val="0"/>
          <w:numId w:val="23"/>
        </w:numPr>
        <w:spacing w:before="120" w:after="120"/>
        <w:rPr>
          <w:rFonts w:cstheme="minorHAnsi"/>
          <w:sz w:val="24"/>
          <w:szCs w:val="24"/>
          <w:lang w:eastAsia="en-GB"/>
        </w:rPr>
      </w:pPr>
      <w:r w:rsidRPr="00F8566F">
        <w:rPr>
          <w:rFonts w:cstheme="minorHAnsi"/>
          <w:sz w:val="24"/>
          <w:szCs w:val="24"/>
          <w:shd w:val="clear" w:color="auto" w:fill="FFFFFF"/>
        </w:rPr>
        <w:t>G20 Leaders' Declaration:</w:t>
      </w:r>
      <w:r w:rsidRPr="00F8566F">
        <w:rPr>
          <w:rFonts w:cstheme="minorHAnsi"/>
          <w:sz w:val="24"/>
          <w:szCs w:val="24"/>
        </w:rPr>
        <w:t> </w:t>
      </w:r>
      <w:r w:rsidRPr="00F8566F">
        <w:rPr>
          <w:rFonts w:cstheme="minorHAnsi"/>
          <w:sz w:val="24"/>
          <w:szCs w:val="24"/>
          <w:shd w:val="clear" w:color="auto" w:fill="FFFFFF"/>
        </w:rPr>
        <w:t xml:space="preserve">Building Consensus for Fair and Sustainable Development [Internet]; 2018 [cite 2019]. Available from: </w:t>
      </w:r>
      <w:hyperlink r:id="rId11" w:history="1">
        <w:r w:rsidRPr="00F8566F">
          <w:rPr>
            <w:rStyle w:val="Hyperlink"/>
            <w:rFonts w:cstheme="minorHAnsi"/>
            <w:color w:val="auto"/>
            <w:sz w:val="24"/>
            <w:szCs w:val="24"/>
            <w:shd w:val="clear" w:color="auto" w:fill="FFFFFF"/>
          </w:rPr>
          <w:t>http://www.g20.utoronto.ca/2018/2018-leaders-declaration.html</w:t>
        </w:r>
      </w:hyperlink>
    </w:p>
    <w:p w14:paraId="117EBAC7" w14:textId="77777777" w:rsidR="007A1CC7" w:rsidRPr="00F8566F" w:rsidRDefault="007A1CC7" w:rsidP="007A1CC7">
      <w:pPr>
        <w:pStyle w:val="ListParagraph"/>
        <w:numPr>
          <w:ilvl w:val="0"/>
          <w:numId w:val="23"/>
        </w:numPr>
        <w:spacing w:before="120" w:after="120"/>
        <w:rPr>
          <w:rFonts w:cstheme="minorHAnsi"/>
          <w:sz w:val="24"/>
          <w:szCs w:val="24"/>
          <w:lang w:eastAsia="en-GB"/>
        </w:rPr>
      </w:pPr>
      <w:r w:rsidRPr="00F8566F">
        <w:rPr>
          <w:rFonts w:cstheme="minorHAnsi"/>
          <w:sz w:val="24"/>
          <w:szCs w:val="24"/>
          <w:lang w:eastAsia="en-GB"/>
        </w:rPr>
        <w:t xml:space="preserve">T. F. Landers, </w:t>
      </w:r>
      <w:r w:rsidRPr="00F8566F">
        <w:rPr>
          <w:rFonts w:cstheme="minorHAnsi"/>
          <w:i/>
          <w:iCs/>
          <w:sz w:val="24"/>
          <w:szCs w:val="24"/>
          <w:lang w:eastAsia="en-GB"/>
        </w:rPr>
        <w:t>et al.</w:t>
      </w:r>
      <w:r w:rsidRPr="00F8566F">
        <w:rPr>
          <w:rFonts w:cstheme="minorHAnsi"/>
          <w:sz w:val="24"/>
          <w:szCs w:val="24"/>
          <w:lang w:eastAsia="en-GB"/>
        </w:rPr>
        <w:t xml:space="preserve"> (2012) ‘A review of antibiotic use in food animals: perspective, policy, and potential.’, </w:t>
      </w:r>
      <w:r w:rsidRPr="00F8566F">
        <w:rPr>
          <w:rFonts w:cstheme="minorHAnsi"/>
          <w:i/>
          <w:iCs/>
          <w:sz w:val="24"/>
          <w:szCs w:val="24"/>
          <w:lang w:eastAsia="en-GB"/>
        </w:rPr>
        <w:t>Public health reports (Washington, D.C. : 1974)</w:t>
      </w:r>
      <w:r w:rsidRPr="00F8566F">
        <w:rPr>
          <w:rFonts w:cstheme="minorHAnsi"/>
          <w:sz w:val="24"/>
          <w:szCs w:val="24"/>
          <w:lang w:eastAsia="en-GB"/>
        </w:rPr>
        <w:t>. SAGE Publications, 127(1), pp. 4–22. doi: 10.1177/003335491212700103.</w:t>
      </w:r>
    </w:p>
    <w:p w14:paraId="28F28296" w14:textId="77777777" w:rsidR="007A1CC7" w:rsidRPr="00F8566F" w:rsidRDefault="007A1CC7" w:rsidP="007A1CC7">
      <w:pPr>
        <w:pStyle w:val="ListParagraph"/>
        <w:numPr>
          <w:ilvl w:val="0"/>
          <w:numId w:val="23"/>
        </w:numPr>
        <w:spacing w:before="120" w:after="120"/>
        <w:rPr>
          <w:rFonts w:cstheme="minorHAnsi"/>
          <w:noProof/>
          <w:sz w:val="24"/>
          <w:szCs w:val="24"/>
        </w:rPr>
      </w:pPr>
      <w:r w:rsidRPr="00F8566F">
        <w:rPr>
          <w:rFonts w:cstheme="minorHAnsi"/>
          <w:noProof/>
          <w:sz w:val="24"/>
          <w:szCs w:val="24"/>
        </w:rPr>
        <w:t xml:space="preserve">WHO | Herbal medicine research and global health: an ethical analysis’ (2011) </w:t>
      </w:r>
      <w:r w:rsidRPr="00F8566F">
        <w:rPr>
          <w:rFonts w:cstheme="minorHAnsi"/>
          <w:i/>
          <w:iCs/>
          <w:noProof/>
          <w:sz w:val="24"/>
          <w:szCs w:val="24"/>
        </w:rPr>
        <w:t>WHO</w:t>
      </w:r>
      <w:r w:rsidRPr="00F8566F">
        <w:rPr>
          <w:rFonts w:cstheme="minorHAnsi"/>
          <w:noProof/>
          <w:sz w:val="24"/>
          <w:szCs w:val="24"/>
        </w:rPr>
        <w:t>. World Health Organization.</w:t>
      </w:r>
    </w:p>
    <w:p w14:paraId="1B839419" w14:textId="77777777" w:rsidR="007A1CC7" w:rsidRPr="00F8566F" w:rsidRDefault="007A1CC7" w:rsidP="007A1CC7">
      <w:pPr>
        <w:pStyle w:val="ListParagraph"/>
        <w:numPr>
          <w:ilvl w:val="0"/>
          <w:numId w:val="23"/>
        </w:numPr>
        <w:autoSpaceDE w:val="0"/>
        <w:autoSpaceDN w:val="0"/>
        <w:adjustRightInd w:val="0"/>
        <w:spacing w:before="120" w:after="120"/>
        <w:rPr>
          <w:rStyle w:val="Hyperlink"/>
          <w:rFonts w:cstheme="minorHAnsi"/>
          <w:color w:val="auto"/>
          <w:sz w:val="24"/>
          <w:szCs w:val="24"/>
          <w:u w:val="none"/>
        </w:rPr>
      </w:pPr>
      <w:r w:rsidRPr="00F8566F">
        <w:rPr>
          <w:rFonts w:cstheme="minorHAnsi"/>
          <w:noProof/>
          <w:sz w:val="24"/>
          <w:szCs w:val="24"/>
          <w:lang w:val="en-US"/>
        </w:rPr>
        <w:t xml:space="preserve">S.Gibbons, Plants as a Source of Bacterial Resistance Modulators and Anti-Infective Agents. Phytochem Rev [Internet]. Kluwer Academic Publishers; 2005 Jan [cited 2016 Oct 12];4(1) (2005) 63–78. Available from: </w:t>
      </w:r>
      <w:hyperlink r:id="rId12" w:history="1">
        <w:r w:rsidRPr="00F8566F">
          <w:rPr>
            <w:rStyle w:val="Hyperlink"/>
            <w:rFonts w:cstheme="minorHAnsi"/>
            <w:noProof/>
            <w:color w:val="auto"/>
            <w:sz w:val="24"/>
            <w:szCs w:val="24"/>
            <w:lang w:val="en-US"/>
          </w:rPr>
          <w:t>http://link.springer.com/10.1007/s11101-005-2494-9</w:t>
        </w:r>
      </w:hyperlink>
    </w:p>
    <w:p w14:paraId="1001705D" w14:textId="77777777" w:rsidR="007A1CC7" w:rsidRPr="00F8566F" w:rsidRDefault="007A1CC7" w:rsidP="007A1CC7">
      <w:pPr>
        <w:pStyle w:val="ListParagraph"/>
        <w:numPr>
          <w:ilvl w:val="0"/>
          <w:numId w:val="23"/>
        </w:numPr>
        <w:autoSpaceDE w:val="0"/>
        <w:autoSpaceDN w:val="0"/>
        <w:adjustRightInd w:val="0"/>
        <w:spacing w:before="120" w:after="120"/>
        <w:rPr>
          <w:rStyle w:val="Hyperlink"/>
          <w:rFonts w:cstheme="minorHAnsi"/>
          <w:color w:val="auto"/>
          <w:sz w:val="24"/>
          <w:szCs w:val="24"/>
        </w:rPr>
      </w:pPr>
      <w:r w:rsidRPr="00F8566F">
        <w:rPr>
          <w:rFonts w:cstheme="minorHAnsi"/>
          <w:sz w:val="24"/>
          <w:szCs w:val="24"/>
        </w:rPr>
        <w:t xml:space="preserve">Integrative health care | Primary Care | University of Southampton. </w:t>
      </w:r>
      <w:hyperlink r:id="rId13" w:history="1">
        <w:r w:rsidRPr="00F8566F">
          <w:rPr>
            <w:rStyle w:val="Hyperlink"/>
            <w:rFonts w:cstheme="minorHAnsi"/>
            <w:color w:val="auto"/>
            <w:sz w:val="24"/>
            <w:szCs w:val="24"/>
          </w:rPr>
          <w:t>https://www.southampton.ac.uk/primarycare/research/integrative-health-care.page</w:t>
        </w:r>
      </w:hyperlink>
    </w:p>
    <w:p w14:paraId="76CC9746" w14:textId="26BA74E2" w:rsidR="007A1CC7" w:rsidRPr="00F8566F" w:rsidRDefault="007A1CC7" w:rsidP="007A1CC7">
      <w:pPr>
        <w:pStyle w:val="ListParagraph"/>
        <w:numPr>
          <w:ilvl w:val="0"/>
          <w:numId w:val="23"/>
        </w:numPr>
        <w:autoSpaceDE w:val="0"/>
        <w:autoSpaceDN w:val="0"/>
        <w:adjustRightInd w:val="0"/>
        <w:spacing w:before="120" w:after="120"/>
        <w:rPr>
          <w:rStyle w:val="Hyperlink"/>
          <w:rFonts w:cstheme="minorHAnsi"/>
          <w:color w:val="auto"/>
          <w:sz w:val="24"/>
          <w:szCs w:val="24"/>
          <w:u w:val="none"/>
        </w:rPr>
      </w:pPr>
      <w:r w:rsidRPr="00F8566F">
        <w:rPr>
          <w:rFonts w:cstheme="minorHAnsi"/>
          <w:sz w:val="24"/>
          <w:szCs w:val="24"/>
        </w:rPr>
        <w:t>L.T.F. Ho, K.K.H. Chan, V.C.H. Chung, T.H. Leung, Highlights of traditional Chinese medicine frontline expert advice in the China national guideline for COVID-19, European Journal of Integrative Medicine. (2020) 101116.</w:t>
      </w:r>
    </w:p>
    <w:p w14:paraId="20D68984" w14:textId="4DB49F1B" w:rsidR="007A1CC7" w:rsidRPr="00F8566F" w:rsidRDefault="007A1CC7" w:rsidP="007A1CC7">
      <w:pPr>
        <w:pStyle w:val="ListParagraph"/>
        <w:numPr>
          <w:ilvl w:val="0"/>
          <w:numId w:val="23"/>
        </w:numPr>
        <w:autoSpaceDE w:val="0"/>
        <w:autoSpaceDN w:val="0"/>
        <w:adjustRightInd w:val="0"/>
        <w:spacing w:before="120" w:after="120"/>
        <w:rPr>
          <w:rFonts w:cstheme="minorHAnsi"/>
          <w:sz w:val="24"/>
          <w:szCs w:val="24"/>
          <w:u w:val="single"/>
          <w:bdr w:val="none" w:sz="0" w:space="0" w:color="auto" w:frame="1"/>
        </w:rPr>
      </w:pPr>
      <w:r w:rsidRPr="00F8566F">
        <w:rPr>
          <w:rFonts w:cstheme="minorHAnsi"/>
          <w:sz w:val="24"/>
          <w:szCs w:val="24"/>
        </w:rPr>
        <w:t xml:space="preserve">Luo, Q.-L.-L. Tang, Y.-X.-X. Shang, S.-B.-B. Liang, M. Yang, N. Robinson, J.-P.-P. Liu, Can Chinese Medicine Be Used for Prevention of Corona Virus Disease 2019 (COVID-19)? A Review of Historical Classics, Research Evidence and Current Prevention Programs, Chin J Integr Med 26 (4) (2020) 243–250, </w:t>
      </w:r>
      <w:hyperlink r:id="rId14" w:history="1">
        <w:r w:rsidRPr="00F8566F">
          <w:rPr>
            <w:rStyle w:val="Hyperlink"/>
            <w:rFonts w:cstheme="minorHAnsi"/>
            <w:sz w:val="24"/>
            <w:szCs w:val="24"/>
          </w:rPr>
          <w:t>https://doi.org/10.1007/s11655-020-3192-6</w:t>
        </w:r>
      </w:hyperlink>
    </w:p>
    <w:p w14:paraId="0A1FDCE8" w14:textId="77777777" w:rsidR="007A1CC7" w:rsidRPr="00F8566F" w:rsidRDefault="007A1CC7" w:rsidP="007A1CC7">
      <w:pPr>
        <w:pStyle w:val="ListParagraph"/>
        <w:numPr>
          <w:ilvl w:val="0"/>
          <w:numId w:val="23"/>
        </w:numPr>
        <w:spacing w:before="120" w:after="120"/>
        <w:rPr>
          <w:rFonts w:cstheme="minorHAnsi"/>
          <w:noProof/>
          <w:sz w:val="24"/>
          <w:szCs w:val="24"/>
          <w:lang w:val="en-US"/>
        </w:rPr>
      </w:pPr>
      <w:r w:rsidRPr="00F8566F">
        <w:rPr>
          <w:rFonts w:cstheme="minorHAnsi"/>
          <w:noProof/>
          <w:sz w:val="24"/>
          <w:szCs w:val="24"/>
          <w:lang w:val="en-US"/>
        </w:rPr>
        <w:t xml:space="preserve">Laxminarayan R, Matsoso P, Pant S, et al. Access to effective antimicrobials: a worldwide challenge. </w:t>
      </w:r>
      <w:r w:rsidRPr="00F8566F">
        <w:rPr>
          <w:rFonts w:cstheme="minorHAnsi"/>
          <w:i/>
          <w:iCs/>
          <w:noProof/>
          <w:sz w:val="24"/>
          <w:szCs w:val="24"/>
          <w:lang w:val="en-US"/>
        </w:rPr>
        <w:t>Lancet</w:t>
      </w:r>
      <w:r w:rsidRPr="00F8566F">
        <w:rPr>
          <w:rFonts w:cstheme="minorHAnsi"/>
          <w:noProof/>
          <w:sz w:val="24"/>
          <w:szCs w:val="24"/>
          <w:lang w:val="en-US"/>
        </w:rPr>
        <w:t xml:space="preserve"> 2016;387(10014):168-175. doi:10.1016/S0140-6736(15)00474-2.</w:t>
      </w:r>
    </w:p>
    <w:p w14:paraId="0C4EA160" w14:textId="2435FEB3" w:rsidR="007A1CC7" w:rsidRPr="00F8566F" w:rsidRDefault="007A1CC7" w:rsidP="00F8566F">
      <w:pPr>
        <w:widowControl w:val="0"/>
        <w:autoSpaceDE w:val="0"/>
        <w:autoSpaceDN w:val="0"/>
        <w:adjustRightInd w:val="0"/>
        <w:rPr>
          <w:rFonts w:cstheme="minorHAnsi"/>
          <w:shd w:val="clear" w:color="auto" w:fill="FFFFFF"/>
        </w:rPr>
      </w:pPr>
    </w:p>
    <w:p w14:paraId="0BE5EDD0" w14:textId="724E1ADF" w:rsidR="007A1CC7" w:rsidRPr="00F8566F" w:rsidRDefault="004211D3" w:rsidP="00AE5CA5">
      <w:pPr>
        <w:spacing w:before="120" w:after="120"/>
        <w:rPr>
          <w:rFonts w:cstheme="minorHAnsi"/>
          <w:noProof/>
          <w:lang w:val="en-US"/>
        </w:rPr>
      </w:pPr>
      <w:hyperlink w:history="1"/>
    </w:p>
    <w:p w14:paraId="1FB60A7E" w14:textId="2A27FD75" w:rsidR="007A1CC7" w:rsidRPr="00F8566F" w:rsidRDefault="007A1CC7" w:rsidP="00BD45E0">
      <w:pPr>
        <w:pStyle w:val="EndnoteText"/>
        <w:rPr>
          <w:sz w:val="24"/>
          <w:szCs w:val="24"/>
          <w:lang w:val="en-GB"/>
        </w:rPr>
      </w:pPr>
    </w:p>
  </w:endnote>
  <w:endnote w:id="2">
    <w:p w14:paraId="730F4887" w14:textId="77777777" w:rsidR="007A1CC7" w:rsidRPr="00F8566F" w:rsidRDefault="007A1CC7" w:rsidP="00AE5CA5">
      <w:pPr>
        <w:widowControl w:val="0"/>
        <w:autoSpaceDE w:val="0"/>
        <w:autoSpaceDN w:val="0"/>
        <w:adjustRightInd w:val="0"/>
        <w:rPr>
          <w:rFonts w:asciiTheme="minorHAnsi" w:hAnsiTheme="minorHAnsi" w:cstheme="minorHAnsi"/>
        </w:rPr>
      </w:pPr>
    </w:p>
    <w:p w14:paraId="25BD488F" w14:textId="108FCDCE" w:rsidR="007A1CC7" w:rsidRPr="00F8566F" w:rsidRDefault="007A1CC7" w:rsidP="00BD45E0">
      <w:pPr>
        <w:pStyle w:val="EndnoteText"/>
        <w:rPr>
          <w:rFonts w:asciiTheme="minorHAnsi" w:hAnsiTheme="minorHAnsi" w:cstheme="minorHAnsi"/>
          <w:sz w:val="24"/>
          <w:szCs w:val="24"/>
          <w:lang w:val="en-GB"/>
        </w:rPr>
      </w:pPr>
    </w:p>
    <w:p w14:paraId="0F445875" w14:textId="76B2210E" w:rsidR="007A1CC7" w:rsidRPr="00F8566F" w:rsidRDefault="007A1CC7" w:rsidP="007A1CC7">
      <w:pPr>
        <w:widowControl w:val="0"/>
        <w:autoSpaceDE w:val="0"/>
        <w:autoSpaceDN w:val="0"/>
        <w:adjustRightInd w:val="0"/>
        <w:rPr>
          <w:rFonts w:asciiTheme="minorHAnsi" w:hAnsiTheme="minorHAnsi" w:cstheme="minorHAnsi"/>
        </w:rPr>
      </w:pPr>
    </w:p>
    <w:p w14:paraId="15FD87A7" w14:textId="77777777" w:rsidR="007A1CC7" w:rsidRPr="00F8566F" w:rsidRDefault="007A1CC7" w:rsidP="00900EA5">
      <w:pPr>
        <w:rPr>
          <w:rFonts w:asciiTheme="minorHAnsi" w:hAnsiTheme="minorHAnsi" w:cstheme="minorHAnsi"/>
          <w:lang w:eastAsia="en-GB"/>
        </w:rPr>
      </w:pPr>
    </w:p>
    <w:p w14:paraId="1FCA043D" w14:textId="3AAA727D" w:rsidR="007A1CC7" w:rsidRPr="00F8566F" w:rsidRDefault="007A1CC7" w:rsidP="00BD45E0">
      <w:pPr>
        <w:pStyle w:val="EndnoteText"/>
        <w:rPr>
          <w:sz w:val="24"/>
          <w:szCs w:val="24"/>
          <w:lang w:val="en-GB"/>
        </w:rPr>
      </w:pPr>
    </w:p>
    <w:p w14:paraId="37F6E7B9" w14:textId="77777777" w:rsidR="007A1CC7" w:rsidRPr="00F8566F" w:rsidRDefault="007A1CC7" w:rsidP="00BD45E0">
      <w:pPr>
        <w:pStyle w:val="EndnoteText"/>
        <w:rPr>
          <w:sz w:val="24"/>
          <w:szCs w:val="24"/>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0" w:usb1="08070000" w:usb2="00000010" w:usb3="00000000" w:csb0="00020000"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671285589"/>
      <w:docPartObj>
        <w:docPartGallery w:val="Page Numbers (Bottom of Page)"/>
        <w:docPartUnique/>
      </w:docPartObj>
    </w:sdtPr>
    <w:sdtEndPr>
      <w:rPr>
        <w:rStyle w:val="PageNumber"/>
      </w:rPr>
    </w:sdtEndPr>
    <w:sdtContent>
      <w:p w14:paraId="1BF468FF" w14:textId="063C1CBF" w:rsidR="007A1CC7" w:rsidRDefault="007A1CC7" w:rsidP="00E10053">
        <w:pPr>
          <w:pStyle w:val="Footer"/>
          <w:framePr w:wrap="none" w:vAnchor="text" w:hAnchor="margin" w:xAlign="center" w:y="1"/>
          <w:rPr>
            <w:rStyle w:val="PageNumber"/>
            <w:rFonts w:ascii="Times New Roman" w:hAnsi="Times New Roman" w:cs="Times New Roman"/>
            <w:sz w:val="24"/>
            <w:szCs w:val="24"/>
            <w:lang w:eastAsia="zh-CN"/>
          </w:rPr>
        </w:pPr>
        <w:r>
          <w:rPr>
            <w:rStyle w:val="PageNumber"/>
          </w:rPr>
          <w:fldChar w:fldCharType="begin"/>
        </w:r>
        <w:r>
          <w:rPr>
            <w:rStyle w:val="PageNumber"/>
          </w:rPr>
          <w:instrText xml:space="preserve"> PAGE </w:instrText>
        </w:r>
        <w:r>
          <w:rPr>
            <w:rStyle w:val="PageNumber"/>
          </w:rPr>
          <w:fldChar w:fldCharType="end"/>
        </w:r>
      </w:p>
    </w:sdtContent>
  </w:sdt>
  <w:p w14:paraId="7F593287" w14:textId="77777777" w:rsidR="007A1CC7" w:rsidRDefault="007A1C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491096991"/>
      <w:docPartObj>
        <w:docPartGallery w:val="Page Numbers (Bottom of Page)"/>
        <w:docPartUnique/>
      </w:docPartObj>
    </w:sdtPr>
    <w:sdtEndPr>
      <w:rPr>
        <w:rStyle w:val="PageNumber"/>
      </w:rPr>
    </w:sdtEndPr>
    <w:sdtContent>
      <w:p w14:paraId="2A911CF5" w14:textId="3F9FB4CA" w:rsidR="007A1CC7" w:rsidRDefault="007A1CC7" w:rsidP="00F031A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226D66">
          <w:rPr>
            <w:rStyle w:val="PageNumber"/>
            <w:noProof/>
          </w:rPr>
          <w:t>11</w:t>
        </w:r>
        <w:r>
          <w:rPr>
            <w:rStyle w:val="PageNumber"/>
          </w:rPr>
          <w:fldChar w:fldCharType="end"/>
        </w:r>
      </w:p>
    </w:sdtContent>
  </w:sdt>
  <w:p w14:paraId="25939A3F" w14:textId="77777777" w:rsidR="007A1CC7" w:rsidRDefault="007A1C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A39A38" w14:textId="77777777" w:rsidR="004211D3" w:rsidRDefault="004211D3" w:rsidP="007544F2">
      <w:r>
        <w:separator/>
      </w:r>
    </w:p>
  </w:footnote>
  <w:footnote w:type="continuationSeparator" w:id="0">
    <w:p w14:paraId="614F9154" w14:textId="77777777" w:rsidR="004211D3" w:rsidRDefault="004211D3" w:rsidP="007544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034B39"/>
    <w:multiLevelType w:val="hybridMultilevel"/>
    <w:tmpl w:val="D5DC072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D4E0928"/>
    <w:multiLevelType w:val="hybridMultilevel"/>
    <w:tmpl w:val="2C9A92DE"/>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C84A2E"/>
    <w:multiLevelType w:val="hybridMultilevel"/>
    <w:tmpl w:val="0C985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C54D9F"/>
    <w:multiLevelType w:val="hybridMultilevel"/>
    <w:tmpl w:val="D4C8AE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025100"/>
    <w:multiLevelType w:val="hybridMultilevel"/>
    <w:tmpl w:val="8A1E41F2"/>
    <w:lvl w:ilvl="0" w:tplc="45FA0D0E">
      <w:start w:val="1"/>
      <w:numFmt w:val="bullet"/>
      <w:lvlText w:val="•"/>
      <w:lvlJc w:val="left"/>
      <w:pPr>
        <w:tabs>
          <w:tab w:val="num" w:pos="720"/>
        </w:tabs>
        <w:ind w:left="720" w:hanging="360"/>
      </w:pPr>
      <w:rPr>
        <w:rFonts w:ascii="Arial" w:hAnsi="Arial" w:hint="default"/>
      </w:rPr>
    </w:lvl>
    <w:lvl w:ilvl="1" w:tplc="382070F6" w:tentative="1">
      <w:start w:val="1"/>
      <w:numFmt w:val="bullet"/>
      <w:lvlText w:val="•"/>
      <w:lvlJc w:val="left"/>
      <w:pPr>
        <w:tabs>
          <w:tab w:val="num" w:pos="1440"/>
        </w:tabs>
        <w:ind w:left="1440" w:hanging="360"/>
      </w:pPr>
      <w:rPr>
        <w:rFonts w:ascii="Arial" w:hAnsi="Arial" w:hint="default"/>
      </w:rPr>
    </w:lvl>
    <w:lvl w:ilvl="2" w:tplc="073493F8" w:tentative="1">
      <w:start w:val="1"/>
      <w:numFmt w:val="bullet"/>
      <w:lvlText w:val="•"/>
      <w:lvlJc w:val="left"/>
      <w:pPr>
        <w:tabs>
          <w:tab w:val="num" w:pos="2160"/>
        </w:tabs>
        <w:ind w:left="2160" w:hanging="360"/>
      </w:pPr>
      <w:rPr>
        <w:rFonts w:ascii="Arial" w:hAnsi="Arial" w:hint="default"/>
      </w:rPr>
    </w:lvl>
    <w:lvl w:ilvl="3" w:tplc="2B3AD29A" w:tentative="1">
      <w:start w:val="1"/>
      <w:numFmt w:val="bullet"/>
      <w:lvlText w:val="•"/>
      <w:lvlJc w:val="left"/>
      <w:pPr>
        <w:tabs>
          <w:tab w:val="num" w:pos="2880"/>
        </w:tabs>
        <w:ind w:left="2880" w:hanging="360"/>
      </w:pPr>
      <w:rPr>
        <w:rFonts w:ascii="Arial" w:hAnsi="Arial" w:hint="default"/>
      </w:rPr>
    </w:lvl>
    <w:lvl w:ilvl="4" w:tplc="F3E42802" w:tentative="1">
      <w:start w:val="1"/>
      <w:numFmt w:val="bullet"/>
      <w:lvlText w:val="•"/>
      <w:lvlJc w:val="left"/>
      <w:pPr>
        <w:tabs>
          <w:tab w:val="num" w:pos="3600"/>
        </w:tabs>
        <w:ind w:left="3600" w:hanging="360"/>
      </w:pPr>
      <w:rPr>
        <w:rFonts w:ascii="Arial" w:hAnsi="Arial" w:hint="default"/>
      </w:rPr>
    </w:lvl>
    <w:lvl w:ilvl="5" w:tplc="5554C80E" w:tentative="1">
      <w:start w:val="1"/>
      <w:numFmt w:val="bullet"/>
      <w:lvlText w:val="•"/>
      <w:lvlJc w:val="left"/>
      <w:pPr>
        <w:tabs>
          <w:tab w:val="num" w:pos="4320"/>
        </w:tabs>
        <w:ind w:left="4320" w:hanging="360"/>
      </w:pPr>
      <w:rPr>
        <w:rFonts w:ascii="Arial" w:hAnsi="Arial" w:hint="default"/>
      </w:rPr>
    </w:lvl>
    <w:lvl w:ilvl="6" w:tplc="64A4449C" w:tentative="1">
      <w:start w:val="1"/>
      <w:numFmt w:val="bullet"/>
      <w:lvlText w:val="•"/>
      <w:lvlJc w:val="left"/>
      <w:pPr>
        <w:tabs>
          <w:tab w:val="num" w:pos="5040"/>
        </w:tabs>
        <w:ind w:left="5040" w:hanging="360"/>
      </w:pPr>
      <w:rPr>
        <w:rFonts w:ascii="Arial" w:hAnsi="Arial" w:hint="default"/>
      </w:rPr>
    </w:lvl>
    <w:lvl w:ilvl="7" w:tplc="8794E0CE" w:tentative="1">
      <w:start w:val="1"/>
      <w:numFmt w:val="bullet"/>
      <w:lvlText w:val="•"/>
      <w:lvlJc w:val="left"/>
      <w:pPr>
        <w:tabs>
          <w:tab w:val="num" w:pos="5760"/>
        </w:tabs>
        <w:ind w:left="5760" w:hanging="360"/>
      </w:pPr>
      <w:rPr>
        <w:rFonts w:ascii="Arial" w:hAnsi="Arial" w:hint="default"/>
      </w:rPr>
    </w:lvl>
    <w:lvl w:ilvl="8" w:tplc="F1D648D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92D6D4C"/>
    <w:multiLevelType w:val="hybridMultilevel"/>
    <w:tmpl w:val="AB56AD04"/>
    <w:lvl w:ilvl="0" w:tplc="EDB4C456">
      <w:start w:val="1"/>
      <w:numFmt w:val="decimal"/>
      <w:lvlText w:val="%1."/>
      <w:lvlJc w:val="left"/>
      <w:pPr>
        <w:ind w:left="643" w:hanging="360"/>
      </w:pPr>
      <w:rPr>
        <w:rFonts w:ascii="Calibri" w:hAnsi="Calibri" w:cs="Calibri" w:hint="default"/>
      </w:r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7" w15:restartNumberingAfterBreak="0">
    <w:nsid w:val="33975BA0"/>
    <w:multiLevelType w:val="hybridMultilevel"/>
    <w:tmpl w:val="84867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47109F"/>
    <w:multiLevelType w:val="hybridMultilevel"/>
    <w:tmpl w:val="B3E6F3DC"/>
    <w:lvl w:ilvl="0" w:tplc="0126643E">
      <w:start w:val="1"/>
      <w:numFmt w:val="bullet"/>
      <w:lvlText w:val="•"/>
      <w:lvlJc w:val="left"/>
      <w:pPr>
        <w:tabs>
          <w:tab w:val="num" w:pos="720"/>
        </w:tabs>
        <w:ind w:left="720" w:hanging="360"/>
      </w:pPr>
      <w:rPr>
        <w:rFonts w:ascii="Arial" w:hAnsi="Arial" w:hint="default"/>
      </w:rPr>
    </w:lvl>
    <w:lvl w:ilvl="1" w:tplc="3ABA426E">
      <w:start w:val="300"/>
      <w:numFmt w:val="bullet"/>
      <w:lvlText w:val="•"/>
      <w:lvlJc w:val="left"/>
      <w:pPr>
        <w:tabs>
          <w:tab w:val="num" w:pos="1440"/>
        </w:tabs>
        <w:ind w:left="1440" w:hanging="360"/>
      </w:pPr>
      <w:rPr>
        <w:rFonts w:ascii="Arial" w:hAnsi="Arial" w:hint="default"/>
      </w:rPr>
    </w:lvl>
    <w:lvl w:ilvl="2" w:tplc="DDC67984" w:tentative="1">
      <w:start w:val="1"/>
      <w:numFmt w:val="bullet"/>
      <w:lvlText w:val="•"/>
      <w:lvlJc w:val="left"/>
      <w:pPr>
        <w:tabs>
          <w:tab w:val="num" w:pos="2160"/>
        </w:tabs>
        <w:ind w:left="2160" w:hanging="360"/>
      </w:pPr>
      <w:rPr>
        <w:rFonts w:ascii="Arial" w:hAnsi="Arial" w:hint="default"/>
      </w:rPr>
    </w:lvl>
    <w:lvl w:ilvl="3" w:tplc="2EA2451A" w:tentative="1">
      <w:start w:val="1"/>
      <w:numFmt w:val="bullet"/>
      <w:lvlText w:val="•"/>
      <w:lvlJc w:val="left"/>
      <w:pPr>
        <w:tabs>
          <w:tab w:val="num" w:pos="2880"/>
        </w:tabs>
        <w:ind w:left="2880" w:hanging="360"/>
      </w:pPr>
      <w:rPr>
        <w:rFonts w:ascii="Arial" w:hAnsi="Arial" w:hint="default"/>
      </w:rPr>
    </w:lvl>
    <w:lvl w:ilvl="4" w:tplc="672EA6EE" w:tentative="1">
      <w:start w:val="1"/>
      <w:numFmt w:val="bullet"/>
      <w:lvlText w:val="•"/>
      <w:lvlJc w:val="left"/>
      <w:pPr>
        <w:tabs>
          <w:tab w:val="num" w:pos="3600"/>
        </w:tabs>
        <w:ind w:left="3600" w:hanging="360"/>
      </w:pPr>
      <w:rPr>
        <w:rFonts w:ascii="Arial" w:hAnsi="Arial" w:hint="default"/>
      </w:rPr>
    </w:lvl>
    <w:lvl w:ilvl="5" w:tplc="7D0A569A" w:tentative="1">
      <w:start w:val="1"/>
      <w:numFmt w:val="bullet"/>
      <w:lvlText w:val="•"/>
      <w:lvlJc w:val="left"/>
      <w:pPr>
        <w:tabs>
          <w:tab w:val="num" w:pos="4320"/>
        </w:tabs>
        <w:ind w:left="4320" w:hanging="360"/>
      </w:pPr>
      <w:rPr>
        <w:rFonts w:ascii="Arial" w:hAnsi="Arial" w:hint="default"/>
      </w:rPr>
    </w:lvl>
    <w:lvl w:ilvl="6" w:tplc="E6A4A5BA" w:tentative="1">
      <w:start w:val="1"/>
      <w:numFmt w:val="bullet"/>
      <w:lvlText w:val="•"/>
      <w:lvlJc w:val="left"/>
      <w:pPr>
        <w:tabs>
          <w:tab w:val="num" w:pos="5040"/>
        </w:tabs>
        <w:ind w:left="5040" w:hanging="360"/>
      </w:pPr>
      <w:rPr>
        <w:rFonts w:ascii="Arial" w:hAnsi="Arial" w:hint="default"/>
      </w:rPr>
    </w:lvl>
    <w:lvl w:ilvl="7" w:tplc="40A8C8BC" w:tentative="1">
      <w:start w:val="1"/>
      <w:numFmt w:val="bullet"/>
      <w:lvlText w:val="•"/>
      <w:lvlJc w:val="left"/>
      <w:pPr>
        <w:tabs>
          <w:tab w:val="num" w:pos="5760"/>
        </w:tabs>
        <w:ind w:left="5760" w:hanging="360"/>
      </w:pPr>
      <w:rPr>
        <w:rFonts w:ascii="Arial" w:hAnsi="Arial" w:hint="default"/>
      </w:rPr>
    </w:lvl>
    <w:lvl w:ilvl="8" w:tplc="7814F7F2"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6897386"/>
    <w:multiLevelType w:val="hybridMultilevel"/>
    <w:tmpl w:val="7B1A275E"/>
    <w:lvl w:ilvl="0" w:tplc="0809000F">
      <w:start w:val="1"/>
      <w:numFmt w:val="decimal"/>
      <w:lvlText w:val="%1."/>
      <w:lvlJc w:val="left"/>
      <w:pPr>
        <w:ind w:left="720" w:hanging="360"/>
      </w:pPr>
    </w:lvl>
    <w:lvl w:ilvl="1" w:tplc="0809000F">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DD016E0"/>
    <w:multiLevelType w:val="hybridMultilevel"/>
    <w:tmpl w:val="D2B4C316"/>
    <w:lvl w:ilvl="0" w:tplc="0809000F">
      <w:start w:val="1"/>
      <w:numFmt w:val="decimal"/>
      <w:lvlText w:val="%1."/>
      <w:lvlJc w:val="left"/>
      <w:pPr>
        <w:ind w:left="644" w:hanging="360"/>
      </w:p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11" w15:restartNumberingAfterBreak="0">
    <w:nsid w:val="43BD5DD4"/>
    <w:multiLevelType w:val="hybridMultilevel"/>
    <w:tmpl w:val="9468D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951A19"/>
    <w:multiLevelType w:val="multilevel"/>
    <w:tmpl w:val="BD6EB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74E4F5F"/>
    <w:multiLevelType w:val="hybridMultilevel"/>
    <w:tmpl w:val="754C5E3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4BEF4DB2"/>
    <w:multiLevelType w:val="hybridMultilevel"/>
    <w:tmpl w:val="2424DD1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571C11DD"/>
    <w:multiLevelType w:val="hybridMultilevel"/>
    <w:tmpl w:val="44DC29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2120D69"/>
    <w:multiLevelType w:val="hybridMultilevel"/>
    <w:tmpl w:val="FBCE98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D663AC6"/>
    <w:multiLevelType w:val="hybridMultilevel"/>
    <w:tmpl w:val="B59A63CA"/>
    <w:lvl w:ilvl="0" w:tplc="B68E1302">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07512A7"/>
    <w:multiLevelType w:val="hybridMultilevel"/>
    <w:tmpl w:val="2B7460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2D51D11"/>
    <w:multiLevelType w:val="singleLevel"/>
    <w:tmpl w:val="7BA6F622"/>
    <w:lvl w:ilvl="0">
      <w:start w:val="70"/>
      <w:numFmt w:val="decimal"/>
      <w:lvlText w:val="%1"/>
      <w:lvlJc w:val="left"/>
      <w:pPr>
        <w:tabs>
          <w:tab w:val="num" w:pos="1713"/>
        </w:tabs>
        <w:ind w:left="1713" w:hanging="720"/>
      </w:pPr>
      <w:rPr>
        <w:rFonts w:ascii="Arial" w:hAnsi="Arial" w:cs="Arial" w:hint="default"/>
        <w:b w:val="0"/>
        <w:i w:val="0"/>
        <w:sz w:val="20"/>
        <w:szCs w:val="20"/>
      </w:rPr>
    </w:lvl>
  </w:abstractNum>
  <w:abstractNum w:abstractNumId="20" w15:restartNumberingAfterBreak="0">
    <w:nsid w:val="74F123CC"/>
    <w:multiLevelType w:val="hybridMultilevel"/>
    <w:tmpl w:val="19729DB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76BF5959"/>
    <w:multiLevelType w:val="hybridMultilevel"/>
    <w:tmpl w:val="DE90B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93B2E9B"/>
    <w:multiLevelType w:val="hybridMultilevel"/>
    <w:tmpl w:val="5C8271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18"/>
  </w:num>
  <w:num w:numId="3">
    <w:abstractNumId w:val="8"/>
  </w:num>
  <w:num w:numId="4">
    <w:abstractNumId w:val="12"/>
  </w:num>
  <w:num w:numId="5">
    <w:abstractNumId w:val="3"/>
  </w:num>
  <w:num w:numId="6">
    <w:abstractNumId w:val="5"/>
  </w:num>
  <w:num w:numId="7">
    <w:abstractNumId w:val="11"/>
  </w:num>
  <w:num w:numId="8">
    <w:abstractNumId w:val="15"/>
  </w:num>
  <w:num w:numId="9">
    <w:abstractNumId w:val="0"/>
  </w:num>
  <w:num w:numId="10">
    <w:abstractNumId w:val="22"/>
  </w:num>
  <w:num w:numId="11">
    <w:abstractNumId w:val="21"/>
  </w:num>
  <w:num w:numId="12">
    <w:abstractNumId w:val="4"/>
  </w:num>
  <w:num w:numId="13">
    <w:abstractNumId w:val="9"/>
  </w:num>
  <w:num w:numId="14">
    <w:abstractNumId w:val="20"/>
  </w:num>
  <w:num w:numId="15">
    <w:abstractNumId w:val="7"/>
  </w:num>
  <w:num w:numId="16">
    <w:abstractNumId w:val="10"/>
  </w:num>
  <w:num w:numId="17">
    <w:abstractNumId w:val="16"/>
  </w:num>
  <w:num w:numId="18">
    <w:abstractNumId w:val="17"/>
  </w:num>
  <w:num w:numId="19">
    <w:abstractNumId w:val="19"/>
  </w:num>
  <w:num w:numId="20">
    <w:abstractNumId w:val="2"/>
  </w:num>
  <w:num w:numId="21">
    <w:abstractNumId w:val="14"/>
  </w:num>
  <w:num w:numId="22">
    <w:abstractNumId w:val="1"/>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en-GB" w:vendorID="64" w:dllVersion="0" w:nlCheck="1" w:checkStyle="0"/>
  <w:activeWritingStyle w:appName="MSWord" w:lang="en-US" w:vendorID="64" w:dllVersion="0" w:nlCheck="1" w:checkStyle="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IyMLY0NjEyNzczNjRX0lEKTi0uzszPAykwrAUAlkDzMiwAAAA="/>
  </w:docVars>
  <w:rsids>
    <w:rsidRoot w:val="001B3E23"/>
    <w:rsid w:val="00003AD4"/>
    <w:rsid w:val="00004560"/>
    <w:rsid w:val="00005DCD"/>
    <w:rsid w:val="000134FD"/>
    <w:rsid w:val="00013CF7"/>
    <w:rsid w:val="000232C3"/>
    <w:rsid w:val="00025616"/>
    <w:rsid w:val="00053AD3"/>
    <w:rsid w:val="00061B92"/>
    <w:rsid w:val="0006715F"/>
    <w:rsid w:val="000675CB"/>
    <w:rsid w:val="00075D73"/>
    <w:rsid w:val="00091B8D"/>
    <w:rsid w:val="000A57C0"/>
    <w:rsid w:val="000D01FC"/>
    <w:rsid w:val="000F4124"/>
    <w:rsid w:val="0011747C"/>
    <w:rsid w:val="00141F6D"/>
    <w:rsid w:val="0016482C"/>
    <w:rsid w:val="00177141"/>
    <w:rsid w:val="00177496"/>
    <w:rsid w:val="001B3E23"/>
    <w:rsid w:val="001B7687"/>
    <w:rsid w:val="001D269D"/>
    <w:rsid w:val="001E3DD0"/>
    <w:rsid w:val="001F60FD"/>
    <w:rsid w:val="001F6D30"/>
    <w:rsid w:val="00226D66"/>
    <w:rsid w:val="00234DE4"/>
    <w:rsid w:val="00251AD9"/>
    <w:rsid w:val="002539BF"/>
    <w:rsid w:val="00254132"/>
    <w:rsid w:val="0027373C"/>
    <w:rsid w:val="00283B78"/>
    <w:rsid w:val="00286E89"/>
    <w:rsid w:val="0029480E"/>
    <w:rsid w:val="002950E7"/>
    <w:rsid w:val="002A07CC"/>
    <w:rsid w:val="002A5EF1"/>
    <w:rsid w:val="002D273E"/>
    <w:rsid w:val="002D3340"/>
    <w:rsid w:val="002D7BF0"/>
    <w:rsid w:val="002E5B7D"/>
    <w:rsid w:val="002E700A"/>
    <w:rsid w:val="002F2C69"/>
    <w:rsid w:val="00304F3A"/>
    <w:rsid w:val="0030660B"/>
    <w:rsid w:val="0031079B"/>
    <w:rsid w:val="00325B42"/>
    <w:rsid w:val="003359CA"/>
    <w:rsid w:val="00345D1F"/>
    <w:rsid w:val="00363183"/>
    <w:rsid w:val="00383535"/>
    <w:rsid w:val="00385B0F"/>
    <w:rsid w:val="00395574"/>
    <w:rsid w:val="003E2E93"/>
    <w:rsid w:val="00400874"/>
    <w:rsid w:val="00402BD1"/>
    <w:rsid w:val="00402CDE"/>
    <w:rsid w:val="004211D3"/>
    <w:rsid w:val="00421DFE"/>
    <w:rsid w:val="004220E2"/>
    <w:rsid w:val="00444553"/>
    <w:rsid w:val="00450027"/>
    <w:rsid w:val="00454AD5"/>
    <w:rsid w:val="00483887"/>
    <w:rsid w:val="004852D8"/>
    <w:rsid w:val="0048555F"/>
    <w:rsid w:val="00487904"/>
    <w:rsid w:val="00495A45"/>
    <w:rsid w:val="004A13B1"/>
    <w:rsid w:val="004B67D8"/>
    <w:rsid w:val="004E1DD8"/>
    <w:rsid w:val="004E21F7"/>
    <w:rsid w:val="004E3B0C"/>
    <w:rsid w:val="004E4A18"/>
    <w:rsid w:val="005138A9"/>
    <w:rsid w:val="005153F8"/>
    <w:rsid w:val="00525B62"/>
    <w:rsid w:val="005332CA"/>
    <w:rsid w:val="00543925"/>
    <w:rsid w:val="00544328"/>
    <w:rsid w:val="00552E03"/>
    <w:rsid w:val="005579F1"/>
    <w:rsid w:val="0056096B"/>
    <w:rsid w:val="00582EB4"/>
    <w:rsid w:val="005A0324"/>
    <w:rsid w:val="005A19DD"/>
    <w:rsid w:val="005C1577"/>
    <w:rsid w:val="005C6C7A"/>
    <w:rsid w:val="005C75C3"/>
    <w:rsid w:val="005D0B8E"/>
    <w:rsid w:val="005D0C73"/>
    <w:rsid w:val="005D2246"/>
    <w:rsid w:val="005E31CB"/>
    <w:rsid w:val="005E3CE9"/>
    <w:rsid w:val="005F7843"/>
    <w:rsid w:val="00601C1F"/>
    <w:rsid w:val="00622C16"/>
    <w:rsid w:val="006429FF"/>
    <w:rsid w:val="00647BBE"/>
    <w:rsid w:val="0065527B"/>
    <w:rsid w:val="00662442"/>
    <w:rsid w:val="00671136"/>
    <w:rsid w:val="00672470"/>
    <w:rsid w:val="006A5527"/>
    <w:rsid w:val="006B7A35"/>
    <w:rsid w:val="006C0984"/>
    <w:rsid w:val="006C265A"/>
    <w:rsid w:val="0071659F"/>
    <w:rsid w:val="00727D45"/>
    <w:rsid w:val="00730AEF"/>
    <w:rsid w:val="0073386E"/>
    <w:rsid w:val="00736339"/>
    <w:rsid w:val="0074251F"/>
    <w:rsid w:val="0074794F"/>
    <w:rsid w:val="007544F2"/>
    <w:rsid w:val="007765AF"/>
    <w:rsid w:val="00794ABB"/>
    <w:rsid w:val="00797EDC"/>
    <w:rsid w:val="007A1CC7"/>
    <w:rsid w:val="007B16E7"/>
    <w:rsid w:val="007B565A"/>
    <w:rsid w:val="007C1BCB"/>
    <w:rsid w:val="007C234C"/>
    <w:rsid w:val="007D2962"/>
    <w:rsid w:val="007E2430"/>
    <w:rsid w:val="007E7078"/>
    <w:rsid w:val="007F3C24"/>
    <w:rsid w:val="007F47D8"/>
    <w:rsid w:val="007F566B"/>
    <w:rsid w:val="00800FAA"/>
    <w:rsid w:val="00811C1C"/>
    <w:rsid w:val="00812EA1"/>
    <w:rsid w:val="0081480E"/>
    <w:rsid w:val="008205F2"/>
    <w:rsid w:val="00834506"/>
    <w:rsid w:val="00837012"/>
    <w:rsid w:val="00841EF2"/>
    <w:rsid w:val="00844922"/>
    <w:rsid w:val="00844A81"/>
    <w:rsid w:val="008454DE"/>
    <w:rsid w:val="0085530A"/>
    <w:rsid w:val="00855FB6"/>
    <w:rsid w:val="0088652D"/>
    <w:rsid w:val="008B2C52"/>
    <w:rsid w:val="008B62C1"/>
    <w:rsid w:val="008F0B81"/>
    <w:rsid w:val="008F3717"/>
    <w:rsid w:val="008F43BD"/>
    <w:rsid w:val="00900EA5"/>
    <w:rsid w:val="00923F11"/>
    <w:rsid w:val="009308D0"/>
    <w:rsid w:val="00942C68"/>
    <w:rsid w:val="0094562A"/>
    <w:rsid w:val="00956909"/>
    <w:rsid w:val="00964DFC"/>
    <w:rsid w:val="00983B5A"/>
    <w:rsid w:val="009A7794"/>
    <w:rsid w:val="009C0072"/>
    <w:rsid w:val="009C3A8F"/>
    <w:rsid w:val="009C6B82"/>
    <w:rsid w:val="009F4CC2"/>
    <w:rsid w:val="009F6857"/>
    <w:rsid w:val="00A11765"/>
    <w:rsid w:val="00A30A11"/>
    <w:rsid w:val="00A53042"/>
    <w:rsid w:val="00A5385A"/>
    <w:rsid w:val="00A57060"/>
    <w:rsid w:val="00A753C9"/>
    <w:rsid w:val="00A8264B"/>
    <w:rsid w:val="00A847A8"/>
    <w:rsid w:val="00AA3CBB"/>
    <w:rsid w:val="00AA3F3D"/>
    <w:rsid w:val="00AC353C"/>
    <w:rsid w:val="00AD1B87"/>
    <w:rsid w:val="00AD6733"/>
    <w:rsid w:val="00AD768B"/>
    <w:rsid w:val="00AE4952"/>
    <w:rsid w:val="00AE5CA5"/>
    <w:rsid w:val="00AF6CC8"/>
    <w:rsid w:val="00B00E06"/>
    <w:rsid w:val="00B06148"/>
    <w:rsid w:val="00B20E6D"/>
    <w:rsid w:val="00B257F2"/>
    <w:rsid w:val="00B45DA5"/>
    <w:rsid w:val="00B508FD"/>
    <w:rsid w:val="00B636DF"/>
    <w:rsid w:val="00B7263F"/>
    <w:rsid w:val="00B80009"/>
    <w:rsid w:val="00B879D5"/>
    <w:rsid w:val="00B91CA0"/>
    <w:rsid w:val="00BA59A0"/>
    <w:rsid w:val="00BB4F01"/>
    <w:rsid w:val="00BD45E0"/>
    <w:rsid w:val="00BF286E"/>
    <w:rsid w:val="00BF435E"/>
    <w:rsid w:val="00C04101"/>
    <w:rsid w:val="00C23D4E"/>
    <w:rsid w:val="00C41581"/>
    <w:rsid w:val="00C43366"/>
    <w:rsid w:val="00C5007A"/>
    <w:rsid w:val="00C64D38"/>
    <w:rsid w:val="00C74ECC"/>
    <w:rsid w:val="00CA4089"/>
    <w:rsid w:val="00CA5885"/>
    <w:rsid w:val="00CB2CF1"/>
    <w:rsid w:val="00CB6E29"/>
    <w:rsid w:val="00CB70B3"/>
    <w:rsid w:val="00CB7B36"/>
    <w:rsid w:val="00CE48D0"/>
    <w:rsid w:val="00D12697"/>
    <w:rsid w:val="00D16118"/>
    <w:rsid w:val="00D207DF"/>
    <w:rsid w:val="00D3129D"/>
    <w:rsid w:val="00D32632"/>
    <w:rsid w:val="00D374AC"/>
    <w:rsid w:val="00D61C5E"/>
    <w:rsid w:val="00D70A05"/>
    <w:rsid w:val="00D75B3F"/>
    <w:rsid w:val="00D817DF"/>
    <w:rsid w:val="00D84F72"/>
    <w:rsid w:val="00DB0BFB"/>
    <w:rsid w:val="00DB1639"/>
    <w:rsid w:val="00DB371A"/>
    <w:rsid w:val="00DC33EE"/>
    <w:rsid w:val="00DC5C09"/>
    <w:rsid w:val="00DC6695"/>
    <w:rsid w:val="00DC6D25"/>
    <w:rsid w:val="00DE19E1"/>
    <w:rsid w:val="00DE2043"/>
    <w:rsid w:val="00DE2313"/>
    <w:rsid w:val="00DF29B1"/>
    <w:rsid w:val="00DF2C48"/>
    <w:rsid w:val="00E0083E"/>
    <w:rsid w:val="00E01916"/>
    <w:rsid w:val="00E10053"/>
    <w:rsid w:val="00E17163"/>
    <w:rsid w:val="00E321AE"/>
    <w:rsid w:val="00E32355"/>
    <w:rsid w:val="00E36F53"/>
    <w:rsid w:val="00E42577"/>
    <w:rsid w:val="00E4340E"/>
    <w:rsid w:val="00E44387"/>
    <w:rsid w:val="00E46D73"/>
    <w:rsid w:val="00E47D53"/>
    <w:rsid w:val="00E6245B"/>
    <w:rsid w:val="00E653B1"/>
    <w:rsid w:val="00E66F94"/>
    <w:rsid w:val="00E804D3"/>
    <w:rsid w:val="00E84684"/>
    <w:rsid w:val="00EA7597"/>
    <w:rsid w:val="00EA7C2B"/>
    <w:rsid w:val="00EC0383"/>
    <w:rsid w:val="00ED0BAF"/>
    <w:rsid w:val="00ED6B9E"/>
    <w:rsid w:val="00F01B95"/>
    <w:rsid w:val="00F031A4"/>
    <w:rsid w:val="00F04866"/>
    <w:rsid w:val="00F12698"/>
    <w:rsid w:val="00F16AB6"/>
    <w:rsid w:val="00F204C3"/>
    <w:rsid w:val="00F410AD"/>
    <w:rsid w:val="00F4302E"/>
    <w:rsid w:val="00F645EF"/>
    <w:rsid w:val="00F70EA1"/>
    <w:rsid w:val="00F8566F"/>
    <w:rsid w:val="00F9468A"/>
    <w:rsid w:val="00F94FE0"/>
    <w:rsid w:val="00FA0670"/>
    <w:rsid w:val="00FA3E06"/>
    <w:rsid w:val="00FB0398"/>
    <w:rsid w:val="00FB29FD"/>
    <w:rsid w:val="00FC507B"/>
    <w:rsid w:val="00FD3306"/>
    <w:rsid w:val="00FE2F2D"/>
    <w:rsid w:val="00FE7D6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072E7"/>
  <w15:docId w15:val="{67117D10-0781-4E82-BB03-F8E9F653A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7C2B"/>
    <w:pPr>
      <w:spacing w:after="0" w:line="240" w:lineRule="auto"/>
    </w:pPr>
    <w:rPr>
      <w:rFonts w:ascii="Times New Roman" w:eastAsia="Times New Roman" w:hAnsi="Times New Roman" w:cs="Times New Roman"/>
      <w:sz w:val="24"/>
      <w:szCs w:val="24"/>
      <w:lang w:eastAsia="zh-CN"/>
    </w:rPr>
  </w:style>
  <w:style w:type="paragraph" w:styleId="Heading1">
    <w:name w:val="heading 1"/>
    <w:basedOn w:val="Normal"/>
    <w:link w:val="Heading1Char"/>
    <w:uiPriority w:val="9"/>
    <w:qFormat/>
    <w:rsid w:val="004E1DD8"/>
    <w:pPr>
      <w:spacing w:before="100" w:beforeAutospacing="1" w:after="100" w:afterAutospacing="1"/>
      <w:outlineLvl w:val="0"/>
    </w:pPr>
    <w:rPr>
      <w:b/>
      <w:bCs/>
      <w:kern w:val="36"/>
      <w:sz w:val="48"/>
      <w:szCs w:val="48"/>
    </w:rPr>
  </w:style>
  <w:style w:type="paragraph" w:styleId="Heading4">
    <w:name w:val="heading 4"/>
    <w:basedOn w:val="Normal"/>
    <w:next w:val="Normal"/>
    <w:link w:val="Heading4Char"/>
    <w:uiPriority w:val="9"/>
    <w:semiHidden/>
    <w:unhideWhenUsed/>
    <w:qFormat/>
    <w:rsid w:val="00053AD3"/>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6B9E"/>
    <w:pPr>
      <w:spacing w:after="200" w:line="276" w:lineRule="auto"/>
      <w:ind w:left="720"/>
      <w:contextualSpacing/>
    </w:pPr>
    <w:rPr>
      <w:rFonts w:asciiTheme="minorHAnsi" w:eastAsia="SimSun" w:hAnsiTheme="minorHAnsi" w:cstheme="minorBidi"/>
      <w:sz w:val="22"/>
      <w:szCs w:val="22"/>
      <w:lang w:eastAsia="en-US"/>
    </w:rPr>
  </w:style>
  <w:style w:type="character" w:styleId="Hyperlink">
    <w:name w:val="Hyperlink"/>
    <w:basedOn w:val="DefaultParagraphFont"/>
    <w:uiPriority w:val="99"/>
    <w:unhideWhenUsed/>
    <w:rsid w:val="008F3717"/>
    <w:rPr>
      <w:color w:val="0000FF" w:themeColor="hyperlink"/>
      <w:u w:val="single"/>
    </w:rPr>
  </w:style>
  <w:style w:type="character" w:customStyle="1" w:styleId="apple-converted-space">
    <w:name w:val="apple-converted-space"/>
    <w:basedOn w:val="DefaultParagraphFont"/>
    <w:rsid w:val="004B67D8"/>
  </w:style>
  <w:style w:type="character" w:styleId="CommentReference">
    <w:name w:val="annotation reference"/>
    <w:basedOn w:val="DefaultParagraphFont"/>
    <w:uiPriority w:val="99"/>
    <w:semiHidden/>
    <w:unhideWhenUsed/>
    <w:rsid w:val="004B67D8"/>
    <w:rPr>
      <w:sz w:val="16"/>
      <w:szCs w:val="16"/>
    </w:rPr>
  </w:style>
  <w:style w:type="paragraph" w:styleId="CommentText">
    <w:name w:val="annotation text"/>
    <w:basedOn w:val="Normal"/>
    <w:link w:val="CommentTextChar"/>
    <w:uiPriority w:val="99"/>
    <w:semiHidden/>
    <w:unhideWhenUsed/>
    <w:rsid w:val="004B67D8"/>
    <w:pPr>
      <w:spacing w:after="200"/>
    </w:pPr>
    <w:rPr>
      <w:rFonts w:asciiTheme="minorHAnsi" w:eastAsia="SimSun"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4B67D8"/>
    <w:rPr>
      <w:sz w:val="20"/>
      <w:szCs w:val="20"/>
    </w:rPr>
  </w:style>
  <w:style w:type="paragraph" w:styleId="CommentSubject">
    <w:name w:val="annotation subject"/>
    <w:basedOn w:val="CommentText"/>
    <w:next w:val="CommentText"/>
    <w:link w:val="CommentSubjectChar"/>
    <w:uiPriority w:val="99"/>
    <w:semiHidden/>
    <w:unhideWhenUsed/>
    <w:rsid w:val="004B67D8"/>
    <w:rPr>
      <w:b/>
      <w:bCs/>
    </w:rPr>
  </w:style>
  <w:style w:type="character" w:customStyle="1" w:styleId="CommentSubjectChar">
    <w:name w:val="Comment Subject Char"/>
    <w:basedOn w:val="CommentTextChar"/>
    <w:link w:val="CommentSubject"/>
    <w:uiPriority w:val="99"/>
    <w:semiHidden/>
    <w:rsid w:val="004B67D8"/>
    <w:rPr>
      <w:b/>
      <w:bCs/>
      <w:sz w:val="20"/>
      <w:szCs w:val="20"/>
    </w:rPr>
  </w:style>
  <w:style w:type="paragraph" w:styleId="BalloonText">
    <w:name w:val="Balloon Text"/>
    <w:basedOn w:val="Normal"/>
    <w:link w:val="BalloonTextChar"/>
    <w:uiPriority w:val="99"/>
    <w:semiHidden/>
    <w:unhideWhenUsed/>
    <w:rsid w:val="004B67D8"/>
    <w:rPr>
      <w:rFonts w:eastAsia="SimSun"/>
      <w:sz w:val="18"/>
      <w:szCs w:val="18"/>
      <w:lang w:eastAsia="en-US"/>
    </w:rPr>
  </w:style>
  <w:style w:type="character" w:customStyle="1" w:styleId="BalloonTextChar">
    <w:name w:val="Balloon Text Char"/>
    <w:basedOn w:val="DefaultParagraphFont"/>
    <w:link w:val="BalloonText"/>
    <w:uiPriority w:val="99"/>
    <w:semiHidden/>
    <w:rsid w:val="004B67D8"/>
    <w:rPr>
      <w:rFonts w:ascii="Times New Roman" w:hAnsi="Times New Roman" w:cs="Times New Roman"/>
      <w:sz w:val="18"/>
      <w:szCs w:val="18"/>
    </w:rPr>
  </w:style>
  <w:style w:type="character" w:customStyle="1" w:styleId="Heading1Char">
    <w:name w:val="Heading 1 Char"/>
    <w:basedOn w:val="DefaultParagraphFont"/>
    <w:link w:val="Heading1"/>
    <w:uiPriority w:val="9"/>
    <w:rsid w:val="004E1DD8"/>
    <w:rPr>
      <w:rFonts w:ascii="Times New Roman" w:eastAsia="Times New Roman" w:hAnsi="Times New Roman" w:cs="Times New Roman"/>
      <w:b/>
      <w:bCs/>
      <w:kern w:val="36"/>
      <w:sz w:val="48"/>
      <w:szCs w:val="48"/>
      <w:lang w:eastAsia="zh-CN"/>
    </w:rPr>
  </w:style>
  <w:style w:type="paragraph" w:styleId="NormalWeb">
    <w:name w:val="Normal (Web)"/>
    <w:basedOn w:val="Normal"/>
    <w:uiPriority w:val="99"/>
    <w:unhideWhenUsed/>
    <w:rsid w:val="00BA59A0"/>
    <w:pPr>
      <w:spacing w:before="100" w:beforeAutospacing="1" w:after="100" w:afterAutospacing="1"/>
    </w:pPr>
  </w:style>
  <w:style w:type="character" w:styleId="Emphasis">
    <w:name w:val="Emphasis"/>
    <w:basedOn w:val="DefaultParagraphFont"/>
    <w:uiPriority w:val="20"/>
    <w:qFormat/>
    <w:rsid w:val="00844A81"/>
    <w:rPr>
      <w:i/>
      <w:iCs/>
    </w:rPr>
  </w:style>
  <w:style w:type="paragraph" w:styleId="Footer">
    <w:name w:val="footer"/>
    <w:basedOn w:val="Normal"/>
    <w:link w:val="FooterChar"/>
    <w:uiPriority w:val="99"/>
    <w:unhideWhenUsed/>
    <w:rsid w:val="007544F2"/>
    <w:pPr>
      <w:tabs>
        <w:tab w:val="center" w:pos="4680"/>
        <w:tab w:val="right" w:pos="9360"/>
      </w:tabs>
    </w:pPr>
    <w:rPr>
      <w:rFonts w:asciiTheme="minorHAnsi" w:eastAsia="SimSun" w:hAnsiTheme="minorHAnsi" w:cstheme="minorBidi"/>
      <w:sz w:val="22"/>
      <w:szCs w:val="22"/>
      <w:lang w:eastAsia="en-US"/>
    </w:rPr>
  </w:style>
  <w:style w:type="character" w:customStyle="1" w:styleId="FooterChar">
    <w:name w:val="Footer Char"/>
    <w:basedOn w:val="DefaultParagraphFont"/>
    <w:link w:val="Footer"/>
    <w:uiPriority w:val="99"/>
    <w:rsid w:val="007544F2"/>
  </w:style>
  <w:style w:type="character" w:styleId="PageNumber">
    <w:name w:val="page number"/>
    <w:basedOn w:val="DefaultParagraphFont"/>
    <w:uiPriority w:val="99"/>
    <w:semiHidden/>
    <w:unhideWhenUsed/>
    <w:rsid w:val="007544F2"/>
  </w:style>
  <w:style w:type="character" w:customStyle="1" w:styleId="UnresolvedMention1">
    <w:name w:val="Unresolved Mention1"/>
    <w:basedOn w:val="DefaultParagraphFont"/>
    <w:uiPriority w:val="99"/>
    <w:rsid w:val="00671136"/>
    <w:rPr>
      <w:color w:val="605E5C"/>
      <w:shd w:val="clear" w:color="auto" w:fill="E1DFDD"/>
    </w:rPr>
  </w:style>
  <w:style w:type="paragraph" w:styleId="EndnoteText">
    <w:name w:val="endnote text"/>
    <w:basedOn w:val="Normal"/>
    <w:link w:val="EndnoteTextChar"/>
    <w:rsid w:val="00F01B95"/>
    <w:pPr>
      <w:widowControl w:val="0"/>
      <w:suppressAutoHyphens/>
      <w:autoSpaceDN w:val="0"/>
      <w:jc w:val="both"/>
      <w:textAlignment w:val="baseline"/>
    </w:pPr>
    <w:rPr>
      <w:rFonts w:ascii="Century" w:eastAsia="MS Mincho" w:hAnsi="Century"/>
      <w:kern w:val="3"/>
      <w:sz w:val="20"/>
      <w:szCs w:val="20"/>
      <w:lang w:val="en-US" w:eastAsia="ja-JP"/>
    </w:rPr>
  </w:style>
  <w:style w:type="character" w:customStyle="1" w:styleId="EndnoteTextChar">
    <w:name w:val="Endnote Text Char"/>
    <w:basedOn w:val="DefaultParagraphFont"/>
    <w:link w:val="EndnoteText"/>
    <w:rsid w:val="00F01B95"/>
    <w:rPr>
      <w:rFonts w:ascii="Century" w:eastAsia="MS Mincho" w:hAnsi="Century" w:cs="Times New Roman"/>
      <w:kern w:val="3"/>
      <w:sz w:val="20"/>
      <w:szCs w:val="20"/>
      <w:lang w:val="en-US" w:eastAsia="ja-JP"/>
    </w:rPr>
  </w:style>
  <w:style w:type="character" w:styleId="EndnoteReference">
    <w:name w:val="endnote reference"/>
    <w:basedOn w:val="DefaultParagraphFont"/>
    <w:rsid w:val="00F01B95"/>
    <w:rPr>
      <w:position w:val="0"/>
      <w:vertAlign w:val="superscript"/>
    </w:rPr>
  </w:style>
  <w:style w:type="paragraph" w:customStyle="1" w:styleId="font8">
    <w:name w:val="font_8"/>
    <w:basedOn w:val="Normal"/>
    <w:rsid w:val="00F01B95"/>
    <w:pPr>
      <w:spacing w:before="100" w:beforeAutospacing="1" w:after="100" w:afterAutospacing="1"/>
    </w:pPr>
    <w:rPr>
      <w:lang w:eastAsia="ja-JP"/>
    </w:rPr>
  </w:style>
  <w:style w:type="character" w:customStyle="1" w:styleId="al-author-name-more">
    <w:name w:val="al-author-name-more"/>
    <w:basedOn w:val="DefaultParagraphFont"/>
    <w:rsid w:val="00385B0F"/>
  </w:style>
  <w:style w:type="character" w:customStyle="1" w:styleId="delimiter">
    <w:name w:val="delimiter"/>
    <w:basedOn w:val="DefaultParagraphFont"/>
    <w:rsid w:val="00385B0F"/>
  </w:style>
  <w:style w:type="paragraph" w:styleId="Revision">
    <w:name w:val="Revision"/>
    <w:hidden/>
    <w:uiPriority w:val="99"/>
    <w:semiHidden/>
    <w:rsid w:val="0094562A"/>
    <w:pPr>
      <w:spacing w:after="0" w:line="240" w:lineRule="auto"/>
    </w:pPr>
  </w:style>
  <w:style w:type="paragraph" w:styleId="Header">
    <w:name w:val="header"/>
    <w:basedOn w:val="Normal"/>
    <w:link w:val="HeaderChar"/>
    <w:uiPriority w:val="99"/>
    <w:unhideWhenUsed/>
    <w:rsid w:val="00AD6733"/>
    <w:pPr>
      <w:tabs>
        <w:tab w:val="center" w:pos="4680"/>
        <w:tab w:val="right" w:pos="9360"/>
      </w:tabs>
    </w:pPr>
    <w:rPr>
      <w:rFonts w:asciiTheme="minorHAnsi" w:eastAsia="SimSun" w:hAnsiTheme="minorHAnsi" w:cstheme="minorBidi"/>
      <w:sz w:val="22"/>
      <w:szCs w:val="22"/>
      <w:lang w:eastAsia="en-US"/>
    </w:rPr>
  </w:style>
  <w:style w:type="character" w:customStyle="1" w:styleId="HeaderChar">
    <w:name w:val="Header Char"/>
    <w:basedOn w:val="DefaultParagraphFont"/>
    <w:link w:val="Header"/>
    <w:uiPriority w:val="99"/>
    <w:rsid w:val="00AD6733"/>
  </w:style>
  <w:style w:type="character" w:customStyle="1" w:styleId="UnresolvedMention2">
    <w:name w:val="Unresolved Mention2"/>
    <w:basedOn w:val="DefaultParagraphFont"/>
    <w:uiPriority w:val="99"/>
    <w:semiHidden/>
    <w:unhideWhenUsed/>
    <w:rsid w:val="00DE2043"/>
    <w:rPr>
      <w:color w:val="605E5C"/>
      <w:shd w:val="clear" w:color="auto" w:fill="E1DFDD"/>
    </w:rPr>
  </w:style>
  <w:style w:type="character" w:customStyle="1" w:styleId="Heading4Char">
    <w:name w:val="Heading 4 Char"/>
    <w:basedOn w:val="DefaultParagraphFont"/>
    <w:link w:val="Heading4"/>
    <w:uiPriority w:val="9"/>
    <w:semiHidden/>
    <w:rsid w:val="00053AD3"/>
    <w:rPr>
      <w:rFonts w:asciiTheme="majorHAnsi" w:eastAsiaTheme="majorEastAsia" w:hAnsiTheme="majorHAnsi" w:cstheme="majorBidi"/>
      <w:i/>
      <w:iCs/>
      <w:color w:val="365F91" w:themeColor="accent1" w:themeShade="BF"/>
    </w:rPr>
  </w:style>
  <w:style w:type="character" w:styleId="FollowedHyperlink">
    <w:name w:val="FollowedHyperlink"/>
    <w:basedOn w:val="DefaultParagraphFont"/>
    <w:uiPriority w:val="99"/>
    <w:semiHidden/>
    <w:unhideWhenUsed/>
    <w:rsid w:val="00C04101"/>
    <w:rPr>
      <w:color w:val="800080" w:themeColor="followedHyperlink"/>
      <w:u w:val="single"/>
    </w:rPr>
  </w:style>
  <w:style w:type="character" w:customStyle="1" w:styleId="article-headerpages">
    <w:name w:val="article-header__pages"/>
    <w:basedOn w:val="DefaultParagraphFont"/>
    <w:rsid w:val="00325B42"/>
  </w:style>
  <w:style w:type="character" w:customStyle="1" w:styleId="article-headerdate">
    <w:name w:val="article-header__date"/>
    <w:basedOn w:val="DefaultParagraphFont"/>
    <w:rsid w:val="00325B42"/>
  </w:style>
  <w:style w:type="character" w:customStyle="1" w:styleId="article-headerdoilabel">
    <w:name w:val="article-header__doi__label"/>
    <w:basedOn w:val="DefaultParagraphFont"/>
    <w:rsid w:val="00325B42"/>
  </w:style>
  <w:style w:type="character" w:customStyle="1" w:styleId="highwire-cite-doi">
    <w:name w:val="highwire-cite-doi"/>
    <w:basedOn w:val="DefaultParagraphFont"/>
    <w:rsid w:val="00EA7C2B"/>
  </w:style>
  <w:style w:type="paragraph" w:customStyle="1" w:styleId="MDPI16affiliation">
    <w:name w:val="MDPI_1.6_affiliation"/>
    <w:basedOn w:val="Normal"/>
    <w:qFormat/>
    <w:rsid w:val="009F4CC2"/>
    <w:pPr>
      <w:adjustRightInd w:val="0"/>
      <w:snapToGrid w:val="0"/>
      <w:spacing w:line="200" w:lineRule="atLeast"/>
      <w:ind w:left="311" w:hanging="198"/>
    </w:pPr>
    <w:rPr>
      <w:rFonts w:ascii="Palatino Linotype" w:hAnsi="Palatino Linotype"/>
      <w:color w:val="000000"/>
      <w:sz w:val="18"/>
      <w:szCs w:val="18"/>
      <w:lang w:val="en-US" w:eastAsia="de-DE" w:bidi="en-US"/>
    </w:rPr>
  </w:style>
  <w:style w:type="character" w:customStyle="1" w:styleId="cit">
    <w:name w:val="cit"/>
    <w:basedOn w:val="DefaultParagraphFont"/>
    <w:rsid w:val="00005DCD"/>
  </w:style>
  <w:style w:type="character" w:customStyle="1" w:styleId="doi">
    <w:name w:val="doi"/>
    <w:basedOn w:val="DefaultParagraphFont"/>
    <w:rsid w:val="00005DCD"/>
  </w:style>
  <w:style w:type="character" w:customStyle="1" w:styleId="fm-vol-iss-date">
    <w:name w:val="fm-vol-iss-date"/>
    <w:basedOn w:val="DefaultParagraphFont"/>
    <w:rsid w:val="00FB29FD"/>
  </w:style>
  <w:style w:type="character" w:customStyle="1" w:styleId="title-link-class">
    <w:name w:val="title-link-class"/>
    <w:basedOn w:val="DefaultParagraphFont"/>
    <w:rsid w:val="005332CA"/>
  </w:style>
  <w:style w:type="character" w:customStyle="1" w:styleId="txtfont">
    <w:name w:val="txtfont"/>
    <w:basedOn w:val="DefaultParagraphFont"/>
    <w:rsid w:val="005332CA"/>
  </w:style>
  <w:style w:type="character" w:customStyle="1" w:styleId="text">
    <w:name w:val="text"/>
    <w:basedOn w:val="DefaultParagraphFont"/>
    <w:rsid w:val="005332CA"/>
  </w:style>
  <w:style w:type="character" w:customStyle="1" w:styleId="author-ref">
    <w:name w:val="author-ref"/>
    <w:basedOn w:val="DefaultParagraphFont"/>
    <w:rsid w:val="005332CA"/>
  </w:style>
  <w:style w:type="character" w:customStyle="1" w:styleId="highwire-cite-article-as">
    <w:name w:val="highwire-cite-article-as"/>
    <w:basedOn w:val="DefaultParagraphFont"/>
    <w:rsid w:val="00900EA5"/>
  </w:style>
  <w:style w:type="character" w:customStyle="1" w:styleId="italic">
    <w:name w:val="italic"/>
    <w:basedOn w:val="DefaultParagraphFont"/>
    <w:rsid w:val="00900E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7493">
      <w:bodyDiv w:val="1"/>
      <w:marLeft w:val="0"/>
      <w:marRight w:val="0"/>
      <w:marTop w:val="0"/>
      <w:marBottom w:val="0"/>
      <w:divBdr>
        <w:top w:val="none" w:sz="0" w:space="0" w:color="auto"/>
        <w:left w:val="none" w:sz="0" w:space="0" w:color="auto"/>
        <w:bottom w:val="none" w:sz="0" w:space="0" w:color="auto"/>
        <w:right w:val="none" w:sz="0" w:space="0" w:color="auto"/>
      </w:divBdr>
    </w:div>
    <w:div w:id="24716247">
      <w:bodyDiv w:val="1"/>
      <w:marLeft w:val="0"/>
      <w:marRight w:val="0"/>
      <w:marTop w:val="0"/>
      <w:marBottom w:val="0"/>
      <w:divBdr>
        <w:top w:val="none" w:sz="0" w:space="0" w:color="auto"/>
        <w:left w:val="none" w:sz="0" w:space="0" w:color="auto"/>
        <w:bottom w:val="none" w:sz="0" w:space="0" w:color="auto"/>
        <w:right w:val="none" w:sz="0" w:space="0" w:color="auto"/>
      </w:divBdr>
    </w:div>
    <w:div w:id="102967770">
      <w:bodyDiv w:val="1"/>
      <w:marLeft w:val="0"/>
      <w:marRight w:val="0"/>
      <w:marTop w:val="0"/>
      <w:marBottom w:val="0"/>
      <w:divBdr>
        <w:top w:val="none" w:sz="0" w:space="0" w:color="auto"/>
        <w:left w:val="none" w:sz="0" w:space="0" w:color="auto"/>
        <w:bottom w:val="none" w:sz="0" w:space="0" w:color="auto"/>
        <w:right w:val="none" w:sz="0" w:space="0" w:color="auto"/>
      </w:divBdr>
    </w:div>
    <w:div w:id="194582437">
      <w:bodyDiv w:val="1"/>
      <w:marLeft w:val="0"/>
      <w:marRight w:val="0"/>
      <w:marTop w:val="0"/>
      <w:marBottom w:val="0"/>
      <w:divBdr>
        <w:top w:val="none" w:sz="0" w:space="0" w:color="auto"/>
        <w:left w:val="none" w:sz="0" w:space="0" w:color="auto"/>
        <w:bottom w:val="none" w:sz="0" w:space="0" w:color="auto"/>
        <w:right w:val="none" w:sz="0" w:space="0" w:color="auto"/>
      </w:divBdr>
    </w:div>
    <w:div w:id="282155130">
      <w:bodyDiv w:val="1"/>
      <w:marLeft w:val="0"/>
      <w:marRight w:val="0"/>
      <w:marTop w:val="0"/>
      <w:marBottom w:val="0"/>
      <w:divBdr>
        <w:top w:val="none" w:sz="0" w:space="0" w:color="auto"/>
        <w:left w:val="none" w:sz="0" w:space="0" w:color="auto"/>
        <w:bottom w:val="none" w:sz="0" w:space="0" w:color="auto"/>
        <w:right w:val="none" w:sz="0" w:space="0" w:color="auto"/>
      </w:divBdr>
      <w:divsChild>
        <w:div w:id="65030496">
          <w:marLeft w:val="0"/>
          <w:marRight w:val="0"/>
          <w:marTop w:val="0"/>
          <w:marBottom w:val="0"/>
          <w:divBdr>
            <w:top w:val="none" w:sz="0" w:space="0" w:color="auto"/>
            <w:left w:val="none" w:sz="0" w:space="0" w:color="auto"/>
            <w:bottom w:val="none" w:sz="0" w:space="0" w:color="auto"/>
            <w:right w:val="none" w:sz="0" w:space="0" w:color="auto"/>
          </w:divBdr>
          <w:divsChild>
            <w:div w:id="1650786594">
              <w:marLeft w:val="0"/>
              <w:marRight w:val="0"/>
              <w:marTop w:val="0"/>
              <w:marBottom w:val="0"/>
              <w:divBdr>
                <w:top w:val="none" w:sz="0" w:space="0" w:color="auto"/>
                <w:left w:val="none" w:sz="0" w:space="0" w:color="auto"/>
                <w:bottom w:val="none" w:sz="0" w:space="0" w:color="auto"/>
                <w:right w:val="none" w:sz="0" w:space="0" w:color="auto"/>
              </w:divBdr>
              <w:divsChild>
                <w:div w:id="927737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1792712">
      <w:bodyDiv w:val="1"/>
      <w:marLeft w:val="0"/>
      <w:marRight w:val="0"/>
      <w:marTop w:val="0"/>
      <w:marBottom w:val="0"/>
      <w:divBdr>
        <w:top w:val="none" w:sz="0" w:space="0" w:color="auto"/>
        <w:left w:val="none" w:sz="0" w:space="0" w:color="auto"/>
        <w:bottom w:val="none" w:sz="0" w:space="0" w:color="auto"/>
        <w:right w:val="none" w:sz="0" w:space="0" w:color="auto"/>
      </w:divBdr>
    </w:div>
    <w:div w:id="297533772">
      <w:bodyDiv w:val="1"/>
      <w:marLeft w:val="0"/>
      <w:marRight w:val="0"/>
      <w:marTop w:val="0"/>
      <w:marBottom w:val="0"/>
      <w:divBdr>
        <w:top w:val="none" w:sz="0" w:space="0" w:color="auto"/>
        <w:left w:val="none" w:sz="0" w:space="0" w:color="auto"/>
        <w:bottom w:val="none" w:sz="0" w:space="0" w:color="auto"/>
        <w:right w:val="none" w:sz="0" w:space="0" w:color="auto"/>
      </w:divBdr>
    </w:div>
    <w:div w:id="308634189">
      <w:bodyDiv w:val="1"/>
      <w:marLeft w:val="0"/>
      <w:marRight w:val="0"/>
      <w:marTop w:val="0"/>
      <w:marBottom w:val="0"/>
      <w:divBdr>
        <w:top w:val="none" w:sz="0" w:space="0" w:color="auto"/>
        <w:left w:val="none" w:sz="0" w:space="0" w:color="auto"/>
        <w:bottom w:val="none" w:sz="0" w:space="0" w:color="auto"/>
        <w:right w:val="none" w:sz="0" w:space="0" w:color="auto"/>
      </w:divBdr>
      <w:divsChild>
        <w:div w:id="530335883">
          <w:marLeft w:val="0"/>
          <w:marRight w:val="0"/>
          <w:marTop w:val="0"/>
          <w:marBottom w:val="0"/>
          <w:divBdr>
            <w:top w:val="none" w:sz="0" w:space="0" w:color="auto"/>
            <w:left w:val="none" w:sz="0" w:space="0" w:color="auto"/>
            <w:bottom w:val="none" w:sz="0" w:space="0" w:color="auto"/>
            <w:right w:val="none" w:sz="0" w:space="0" w:color="auto"/>
          </w:divBdr>
          <w:divsChild>
            <w:div w:id="189074427">
              <w:marLeft w:val="0"/>
              <w:marRight w:val="0"/>
              <w:marTop w:val="0"/>
              <w:marBottom w:val="0"/>
              <w:divBdr>
                <w:top w:val="none" w:sz="0" w:space="0" w:color="auto"/>
                <w:left w:val="none" w:sz="0" w:space="0" w:color="auto"/>
                <w:bottom w:val="none" w:sz="0" w:space="0" w:color="auto"/>
                <w:right w:val="none" w:sz="0" w:space="0" w:color="auto"/>
              </w:divBdr>
              <w:divsChild>
                <w:div w:id="99164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1688545">
      <w:bodyDiv w:val="1"/>
      <w:marLeft w:val="0"/>
      <w:marRight w:val="0"/>
      <w:marTop w:val="0"/>
      <w:marBottom w:val="0"/>
      <w:divBdr>
        <w:top w:val="none" w:sz="0" w:space="0" w:color="auto"/>
        <w:left w:val="none" w:sz="0" w:space="0" w:color="auto"/>
        <w:bottom w:val="none" w:sz="0" w:space="0" w:color="auto"/>
        <w:right w:val="none" w:sz="0" w:space="0" w:color="auto"/>
      </w:divBdr>
    </w:div>
    <w:div w:id="429007049">
      <w:bodyDiv w:val="1"/>
      <w:marLeft w:val="0"/>
      <w:marRight w:val="0"/>
      <w:marTop w:val="0"/>
      <w:marBottom w:val="0"/>
      <w:divBdr>
        <w:top w:val="none" w:sz="0" w:space="0" w:color="auto"/>
        <w:left w:val="none" w:sz="0" w:space="0" w:color="auto"/>
        <w:bottom w:val="none" w:sz="0" w:space="0" w:color="auto"/>
        <w:right w:val="none" w:sz="0" w:space="0" w:color="auto"/>
      </w:divBdr>
    </w:div>
    <w:div w:id="462816680">
      <w:bodyDiv w:val="1"/>
      <w:marLeft w:val="0"/>
      <w:marRight w:val="0"/>
      <w:marTop w:val="0"/>
      <w:marBottom w:val="0"/>
      <w:divBdr>
        <w:top w:val="none" w:sz="0" w:space="0" w:color="auto"/>
        <w:left w:val="none" w:sz="0" w:space="0" w:color="auto"/>
        <w:bottom w:val="none" w:sz="0" w:space="0" w:color="auto"/>
        <w:right w:val="none" w:sz="0" w:space="0" w:color="auto"/>
      </w:divBdr>
    </w:div>
    <w:div w:id="484858822">
      <w:bodyDiv w:val="1"/>
      <w:marLeft w:val="0"/>
      <w:marRight w:val="0"/>
      <w:marTop w:val="0"/>
      <w:marBottom w:val="0"/>
      <w:divBdr>
        <w:top w:val="none" w:sz="0" w:space="0" w:color="auto"/>
        <w:left w:val="none" w:sz="0" w:space="0" w:color="auto"/>
        <w:bottom w:val="none" w:sz="0" w:space="0" w:color="auto"/>
        <w:right w:val="none" w:sz="0" w:space="0" w:color="auto"/>
      </w:divBdr>
    </w:div>
    <w:div w:id="488863507">
      <w:bodyDiv w:val="1"/>
      <w:marLeft w:val="0"/>
      <w:marRight w:val="0"/>
      <w:marTop w:val="0"/>
      <w:marBottom w:val="0"/>
      <w:divBdr>
        <w:top w:val="none" w:sz="0" w:space="0" w:color="auto"/>
        <w:left w:val="none" w:sz="0" w:space="0" w:color="auto"/>
        <w:bottom w:val="none" w:sz="0" w:space="0" w:color="auto"/>
        <w:right w:val="none" w:sz="0" w:space="0" w:color="auto"/>
      </w:divBdr>
    </w:div>
    <w:div w:id="497237813">
      <w:bodyDiv w:val="1"/>
      <w:marLeft w:val="0"/>
      <w:marRight w:val="0"/>
      <w:marTop w:val="0"/>
      <w:marBottom w:val="0"/>
      <w:divBdr>
        <w:top w:val="none" w:sz="0" w:space="0" w:color="auto"/>
        <w:left w:val="none" w:sz="0" w:space="0" w:color="auto"/>
        <w:bottom w:val="none" w:sz="0" w:space="0" w:color="auto"/>
        <w:right w:val="none" w:sz="0" w:space="0" w:color="auto"/>
      </w:divBdr>
    </w:div>
    <w:div w:id="503085051">
      <w:bodyDiv w:val="1"/>
      <w:marLeft w:val="0"/>
      <w:marRight w:val="0"/>
      <w:marTop w:val="0"/>
      <w:marBottom w:val="0"/>
      <w:divBdr>
        <w:top w:val="none" w:sz="0" w:space="0" w:color="auto"/>
        <w:left w:val="none" w:sz="0" w:space="0" w:color="auto"/>
        <w:bottom w:val="none" w:sz="0" w:space="0" w:color="auto"/>
        <w:right w:val="none" w:sz="0" w:space="0" w:color="auto"/>
      </w:divBdr>
    </w:div>
    <w:div w:id="577593901">
      <w:bodyDiv w:val="1"/>
      <w:marLeft w:val="0"/>
      <w:marRight w:val="0"/>
      <w:marTop w:val="0"/>
      <w:marBottom w:val="0"/>
      <w:divBdr>
        <w:top w:val="none" w:sz="0" w:space="0" w:color="auto"/>
        <w:left w:val="none" w:sz="0" w:space="0" w:color="auto"/>
        <w:bottom w:val="none" w:sz="0" w:space="0" w:color="auto"/>
        <w:right w:val="none" w:sz="0" w:space="0" w:color="auto"/>
      </w:divBdr>
    </w:div>
    <w:div w:id="591474322">
      <w:bodyDiv w:val="1"/>
      <w:marLeft w:val="0"/>
      <w:marRight w:val="0"/>
      <w:marTop w:val="0"/>
      <w:marBottom w:val="0"/>
      <w:divBdr>
        <w:top w:val="none" w:sz="0" w:space="0" w:color="auto"/>
        <w:left w:val="none" w:sz="0" w:space="0" w:color="auto"/>
        <w:bottom w:val="none" w:sz="0" w:space="0" w:color="auto"/>
        <w:right w:val="none" w:sz="0" w:space="0" w:color="auto"/>
      </w:divBdr>
      <w:divsChild>
        <w:div w:id="1029112446">
          <w:marLeft w:val="0"/>
          <w:marRight w:val="0"/>
          <w:marTop w:val="0"/>
          <w:marBottom w:val="0"/>
          <w:divBdr>
            <w:top w:val="none" w:sz="0" w:space="0" w:color="auto"/>
            <w:left w:val="none" w:sz="0" w:space="0" w:color="auto"/>
            <w:bottom w:val="none" w:sz="0" w:space="0" w:color="auto"/>
            <w:right w:val="none" w:sz="0" w:space="0" w:color="auto"/>
          </w:divBdr>
          <w:divsChild>
            <w:div w:id="637341291">
              <w:marLeft w:val="0"/>
              <w:marRight w:val="0"/>
              <w:marTop w:val="0"/>
              <w:marBottom w:val="0"/>
              <w:divBdr>
                <w:top w:val="none" w:sz="0" w:space="0" w:color="auto"/>
                <w:left w:val="none" w:sz="0" w:space="0" w:color="auto"/>
                <w:bottom w:val="none" w:sz="0" w:space="0" w:color="auto"/>
                <w:right w:val="none" w:sz="0" w:space="0" w:color="auto"/>
              </w:divBdr>
              <w:divsChild>
                <w:div w:id="1134711074">
                  <w:marLeft w:val="0"/>
                  <w:marRight w:val="0"/>
                  <w:marTop w:val="0"/>
                  <w:marBottom w:val="0"/>
                  <w:divBdr>
                    <w:top w:val="none" w:sz="0" w:space="0" w:color="auto"/>
                    <w:left w:val="none" w:sz="0" w:space="0" w:color="auto"/>
                    <w:bottom w:val="none" w:sz="0" w:space="0" w:color="auto"/>
                    <w:right w:val="none" w:sz="0" w:space="0" w:color="auto"/>
                  </w:divBdr>
                  <w:divsChild>
                    <w:div w:id="202304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7366677">
      <w:bodyDiv w:val="1"/>
      <w:marLeft w:val="0"/>
      <w:marRight w:val="0"/>
      <w:marTop w:val="0"/>
      <w:marBottom w:val="0"/>
      <w:divBdr>
        <w:top w:val="none" w:sz="0" w:space="0" w:color="auto"/>
        <w:left w:val="none" w:sz="0" w:space="0" w:color="auto"/>
        <w:bottom w:val="none" w:sz="0" w:space="0" w:color="auto"/>
        <w:right w:val="none" w:sz="0" w:space="0" w:color="auto"/>
      </w:divBdr>
    </w:div>
    <w:div w:id="729770292">
      <w:bodyDiv w:val="1"/>
      <w:marLeft w:val="0"/>
      <w:marRight w:val="0"/>
      <w:marTop w:val="0"/>
      <w:marBottom w:val="0"/>
      <w:divBdr>
        <w:top w:val="none" w:sz="0" w:space="0" w:color="auto"/>
        <w:left w:val="none" w:sz="0" w:space="0" w:color="auto"/>
        <w:bottom w:val="none" w:sz="0" w:space="0" w:color="auto"/>
        <w:right w:val="none" w:sz="0" w:space="0" w:color="auto"/>
      </w:divBdr>
      <w:divsChild>
        <w:div w:id="126703960">
          <w:marLeft w:val="0"/>
          <w:marRight w:val="0"/>
          <w:marTop w:val="0"/>
          <w:marBottom w:val="0"/>
          <w:divBdr>
            <w:top w:val="none" w:sz="0" w:space="0" w:color="auto"/>
            <w:left w:val="none" w:sz="0" w:space="0" w:color="auto"/>
            <w:bottom w:val="none" w:sz="0" w:space="0" w:color="auto"/>
            <w:right w:val="none" w:sz="0" w:space="0" w:color="auto"/>
          </w:divBdr>
          <w:divsChild>
            <w:div w:id="338316644">
              <w:marLeft w:val="0"/>
              <w:marRight w:val="0"/>
              <w:marTop w:val="0"/>
              <w:marBottom w:val="0"/>
              <w:divBdr>
                <w:top w:val="none" w:sz="0" w:space="0" w:color="auto"/>
                <w:left w:val="none" w:sz="0" w:space="0" w:color="auto"/>
                <w:bottom w:val="none" w:sz="0" w:space="0" w:color="auto"/>
                <w:right w:val="none" w:sz="0" w:space="0" w:color="auto"/>
              </w:divBdr>
              <w:divsChild>
                <w:div w:id="112003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798759">
      <w:bodyDiv w:val="1"/>
      <w:marLeft w:val="0"/>
      <w:marRight w:val="0"/>
      <w:marTop w:val="0"/>
      <w:marBottom w:val="0"/>
      <w:divBdr>
        <w:top w:val="none" w:sz="0" w:space="0" w:color="auto"/>
        <w:left w:val="none" w:sz="0" w:space="0" w:color="auto"/>
        <w:bottom w:val="none" w:sz="0" w:space="0" w:color="auto"/>
        <w:right w:val="none" w:sz="0" w:space="0" w:color="auto"/>
      </w:divBdr>
    </w:div>
    <w:div w:id="846211731">
      <w:bodyDiv w:val="1"/>
      <w:marLeft w:val="0"/>
      <w:marRight w:val="0"/>
      <w:marTop w:val="0"/>
      <w:marBottom w:val="0"/>
      <w:divBdr>
        <w:top w:val="none" w:sz="0" w:space="0" w:color="auto"/>
        <w:left w:val="none" w:sz="0" w:space="0" w:color="auto"/>
        <w:bottom w:val="none" w:sz="0" w:space="0" w:color="auto"/>
        <w:right w:val="none" w:sz="0" w:space="0" w:color="auto"/>
      </w:divBdr>
      <w:divsChild>
        <w:div w:id="876889017">
          <w:marLeft w:val="0"/>
          <w:marRight w:val="0"/>
          <w:marTop w:val="0"/>
          <w:marBottom w:val="0"/>
          <w:divBdr>
            <w:top w:val="none" w:sz="0" w:space="0" w:color="auto"/>
            <w:left w:val="none" w:sz="0" w:space="0" w:color="auto"/>
            <w:bottom w:val="none" w:sz="0" w:space="0" w:color="auto"/>
            <w:right w:val="none" w:sz="0" w:space="0" w:color="auto"/>
          </w:divBdr>
          <w:divsChild>
            <w:div w:id="604191379">
              <w:marLeft w:val="0"/>
              <w:marRight w:val="0"/>
              <w:marTop w:val="0"/>
              <w:marBottom w:val="0"/>
              <w:divBdr>
                <w:top w:val="none" w:sz="0" w:space="0" w:color="auto"/>
                <w:left w:val="none" w:sz="0" w:space="0" w:color="auto"/>
                <w:bottom w:val="none" w:sz="0" w:space="0" w:color="auto"/>
                <w:right w:val="none" w:sz="0" w:space="0" w:color="auto"/>
              </w:divBdr>
              <w:divsChild>
                <w:div w:id="900100165">
                  <w:marLeft w:val="0"/>
                  <w:marRight w:val="0"/>
                  <w:marTop w:val="0"/>
                  <w:marBottom w:val="0"/>
                  <w:divBdr>
                    <w:top w:val="none" w:sz="0" w:space="0" w:color="auto"/>
                    <w:left w:val="none" w:sz="0" w:space="0" w:color="auto"/>
                    <w:bottom w:val="none" w:sz="0" w:space="0" w:color="auto"/>
                    <w:right w:val="none" w:sz="0" w:space="0" w:color="auto"/>
                  </w:divBdr>
                </w:div>
                <w:div w:id="113502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497433">
      <w:bodyDiv w:val="1"/>
      <w:marLeft w:val="0"/>
      <w:marRight w:val="0"/>
      <w:marTop w:val="0"/>
      <w:marBottom w:val="0"/>
      <w:divBdr>
        <w:top w:val="none" w:sz="0" w:space="0" w:color="auto"/>
        <w:left w:val="none" w:sz="0" w:space="0" w:color="auto"/>
        <w:bottom w:val="none" w:sz="0" w:space="0" w:color="auto"/>
        <w:right w:val="none" w:sz="0" w:space="0" w:color="auto"/>
      </w:divBdr>
      <w:divsChild>
        <w:div w:id="2055277740">
          <w:marLeft w:val="0"/>
          <w:marRight w:val="0"/>
          <w:marTop w:val="0"/>
          <w:marBottom w:val="0"/>
          <w:divBdr>
            <w:top w:val="none" w:sz="0" w:space="0" w:color="auto"/>
            <w:left w:val="none" w:sz="0" w:space="0" w:color="auto"/>
            <w:bottom w:val="none" w:sz="0" w:space="0" w:color="auto"/>
            <w:right w:val="none" w:sz="0" w:space="0" w:color="auto"/>
          </w:divBdr>
          <w:divsChild>
            <w:div w:id="663316003">
              <w:marLeft w:val="0"/>
              <w:marRight w:val="0"/>
              <w:marTop w:val="0"/>
              <w:marBottom w:val="0"/>
              <w:divBdr>
                <w:top w:val="none" w:sz="0" w:space="0" w:color="auto"/>
                <w:left w:val="none" w:sz="0" w:space="0" w:color="auto"/>
                <w:bottom w:val="none" w:sz="0" w:space="0" w:color="auto"/>
                <w:right w:val="none" w:sz="0" w:space="0" w:color="auto"/>
              </w:divBdr>
              <w:divsChild>
                <w:div w:id="84713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233638">
      <w:bodyDiv w:val="1"/>
      <w:marLeft w:val="0"/>
      <w:marRight w:val="0"/>
      <w:marTop w:val="0"/>
      <w:marBottom w:val="0"/>
      <w:divBdr>
        <w:top w:val="none" w:sz="0" w:space="0" w:color="auto"/>
        <w:left w:val="none" w:sz="0" w:space="0" w:color="auto"/>
        <w:bottom w:val="none" w:sz="0" w:space="0" w:color="auto"/>
        <w:right w:val="none" w:sz="0" w:space="0" w:color="auto"/>
      </w:divBdr>
    </w:div>
    <w:div w:id="1002196543">
      <w:bodyDiv w:val="1"/>
      <w:marLeft w:val="0"/>
      <w:marRight w:val="0"/>
      <w:marTop w:val="0"/>
      <w:marBottom w:val="0"/>
      <w:divBdr>
        <w:top w:val="none" w:sz="0" w:space="0" w:color="auto"/>
        <w:left w:val="none" w:sz="0" w:space="0" w:color="auto"/>
        <w:bottom w:val="none" w:sz="0" w:space="0" w:color="auto"/>
        <w:right w:val="none" w:sz="0" w:space="0" w:color="auto"/>
      </w:divBdr>
      <w:divsChild>
        <w:div w:id="1412896066">
          <w:marLeft w:val="0"/>
          <w:marRight w:val="0"/>
          <w:marTop w:val="0"/>
          <w:marBottom w:val="0"/>
          <w:divBdr>
            <w:top w:val="none" w:sz="0" w:space="0" w:color="auto"/>
            <w:left w:val="none" w:sz="0" w:space="0" w:color="auto"/>
            <w:bottom w:val="none" w:sz="0" w:space="0" w:color="auto"/>
            <w:right w:val="none" w:sz="0" w:space="0" w:color="auto"/>
          </w:divBdr>
        </w:div>
        <w:div w:id="126702894">
          <w:marLeft w:val="0"/>
          <w:marRight w:val="0"/>
          <w:marTop w:val="0"/>
          <w:marBottom w:val="0"/>
          <w:divBdr>
            <w:top w:val="none" w:sz="0" w:space="0" w:color="auto"/>
            <w:left w:val="none" w:sz="0" w:space="0" w:color="auto"/>
            <w:bottom w:val="none" w:sz="0" w:space="0" w:color="auto"/>
            <w:right w:val="none" w:sz="0" w:space="0" w:color="auto"/>
          </w:divBdr>
        </w:div>
        <w:div w:id="1510019105">
          <w:marLeft w:val="0"/>
          <w:marRight w:val="0"/>
          <w:marTop w:val="0"/>
          <w:marBottom w:val="0"/>
          <w:divBdr>
            <w:top w:val="none" w:sz="0" w:space="0" w:color="auto"/>
            <w:left w:val="none" w:sz="0" w:space="0" w:color="auto"/>
            <w:bottom w:val="none" w:sz="0" w:space="0" w:color="auto"/>
            <w:right w:val="none" w:sz="0" w:space="0" w:color="auto"/>
          </w:divBdr>
        </w:div>
        <w:div w:id="1427578988">
          <w:marLeft w:val="0"/>
          <w:marRight w:val="0"/>
          <w:marTop w:val="0"/>
          <w:marBottom w:val="0"/>
          <w:divBdr>
            <w:top w:val="none" w:sz="0" w:space="0" w:color="auto"/>
            <w:left w:val="none" w:sz="0" w:space="0" w:color="auto"/>
            <w:bottom w:val="none" w:sz="0" w:space="0" w:color="auto"/>
            <w:right w:val="none" w:sz="0" w:space="0" w:color="auto"/>
          </w:divBdr>
        </w:div>
        <w:div w:id="1791515539">
          <w:marLeft w:val="0"/>
          <w:marRight w:val="0"/>
          <w:marTop w:val="0"/>
          <w:marBottom w:val="0"/>
          <w:divBdr>
            <w:top w:val="none" w:sz="0" w:space="0" w:color="auto"/>
            <w:left w:val="none" w:sz="0" w:space="0" w:color="auto"/>
            <w:bottom w:val="none" w:sz="0" w:space="0" w:color="auto"/>
            <w:right w:val="none" w:sz="0" w:space="0" w:color="auto"/>
          </w:divBdr>
        </w:div>
      </w:divsChild>
    </w:div>
    <w:div w:id="1027485035">
      <w:bodyDiv w:val="1"/>
      <w:marLeft w:val="0"/>
      <w:marRight w:val="0"/>
      <w:marTop w:val="0"/>
      <w:marBottom w:val="0"/>
      <w:divBdr>
        <w:top w:val="none" w:sz="0" w:space="0" w:color="auto"/>
        <w:left w:val="none" w:sz="0" w:space="0" w:color="auto"/>
        <w:bottom w:val="none" w:sz="0" w:space="0" w:color="auto"/>
        <w:right w:val="none" w:sz="0" w:space="0" w:color="auto"/>
      </w:divBdr>
    </w:div>
    <w:div w:id="1058747987">
      <w:bodyDiv w:val="1"/>
      <w:marLeft w:val="0"/>
      <w:marRight w:val="0"/>
      <w:marTop w:val="0"/>
      <w:marBottom w:val="0"/>
      <w:divBdr>
        <w:top w:val="none" w:sz="0" w:space="0" w:color="auto"/>
        <w:left w:val="none" w:sz="0" w:space="0" w:color="auto"/>
        <w:bottom w:val="none" w:sz="0" w:space="0" w:color="auto"/>
        <w:right w:val="none" w:sz="0" w:space="0" w:color="auto"/>
      </w:divBdr>
    </w:div>
    <w:div w:id="1105926908">
      <w:bodyDiv w:val="1"/>
      <w:marLeft w:val="0"/>
      <w:marRight w:val="0"/>
      <w:marTop w:val="0"/>
      <w:marBottom w:val="0"/>
      <w:divBdr>
        <w:top w:val="none" w:sz="0" w:space="0" w:color="auto"/>
        <w:left w:val="none" w:sz="0" w:space="0" w:color="auto"/>
        <w:bottom w:val="none" w:sz="0" w:space="0" w:color="auto"/>
        <w:right w:val="none" w:sz="0" w:space="0" w:color="auto"/>
      </w:divBdr>
    </w:div>
    <w:div w:id="1111583897">
      <w:bodyDiv w:val="1"/>
      <w:marLeft w:val="0"/>
      <w:marRight w:val="0"/>
      <w:marTop w:val="0"/>
      <w:marBottom w:val="0"/>
      <w:divBdr>
        <w:top w:val="none" w:sz="0" w:space="0" w:color="auto"/>
        <w:left w:val="none" w:sz="0" w:space="0" w:color="auto"/>
        <w:bottom w:val="none" w:sz="0" w:space="0" w:color="auto"/>
        <w:right w:val="none" w:sz="0" w:space="0" w:color="auto"/>
      </w:divBdr>
      <w:divsChild>
        <w:div w:id="268322723">
          <w:marLeft w:val="360"/>
          <w:marRight w:val="0"/>
          <w:marTop w:val="200"/>
          <w:marBottom w:val="0"/>
          <w:divBdr>
            <w:top w:val="none" w:sz="0" w:space="0" w:color="auto"/>
            <w:left w:val="none" w:sz="0" w:space="0" w:color="auto"/>
            <w:bottom w:val="none" w:sz="0" w:space="0" w:color="auto"/>
            <w:right w:val="none" w:sz="0" w:space="0" w:color="auto"/>
          </w:divBdr>
        </w:div>
        <w:div w:id="1303272916">
          <w:marLeft w:val="360"/>
          <w:marRight w:val="0"/>
          <w:marTop w:val="200"/>
          <w:marBottom w:val="0"/>
          <w:divBdr>
            <w:top w:val="none" w:sz="0" w:space="0" w:color="auto"/>
            <w:left w:val="none" w:sz="0" w:space="0" w:color="auto"/>
            <w:bottom w:val="none" w:sz="0" w:space="0" w:color="auto"/>
            <w:right w:val="none" w:sz="0" w:space="0" w:color="auto"/>
          </w:divBdr>
        </w:div>
      </w:divsChild>
    </w:div>
    <w:div w:id="1115060384">
      <w:bodyDiv w:val="1"/>
      <w:marLeft w:val="0"/>
      <w:marRight w:val="0"/>
      <w:marTop w:val="0"/>
      <w:marBottom w:val="0"/>
      <w:divBdr>
        <w:top w:val="none" w:sz="0" w:space="0" w:color="auto"/>
        <w:left w:val="none" w:sz="0" w:space="0" w:color="auto"/>
        <w:bottom w:val="none" w:sz="0" w:space="0" w:color="auto"/>
        <w:right w:val="none" w:sz="0" w:space="0" w:color="auto"/>
      </w:divBdr>
    </w:div>
    <w:div w:id="1146780915">
      <w:bodyDiv w:val="1"/>
      <w:marLeft w:val="0"/>
      <w:marRight w:val="0"/>
      <w:marTop w:val="0"/>
      <w:marBottom w:val="0"/>
      <w:divBdr>
        <w:top w:val="none" w:sz="0" w:space="0" w:color="auto"/>
        <w:left w:val="none" w:sz="0" w:space="0" w:color="auto"/>
        <w:bottom w:val="none" w:sz="0" w:space="0" w:color="auto"/>
        <w:right w:val="none" w:sz="0" w:space="0" w:color="auto"/>
      </w:divBdr>
      <w:divsChild>
        <w:div w:id="1533683983">
          <w:marLeft w:val="0"/>
          <w:marRight w:val="0"/>
          <w:marTop w:val="0"/>
          <w:marBottom w:val="0"/>
          <w:divBdr>
            <w:top w:val="none" w:sz="0" w:space="0" w:color="auto"/>
            <w:left w:val="none" w:sz="0" w:space="0" w:color="auto"/>
            <w:bottom w:val="none" w:sz="0" w:space="0" w:color="auto"/>
            <w:right w:val="none" w:sz="0" w:space="0" w:color="auto"/>
          </w:divBdr>
          <w:divsChild>
            <w:div w:id="1315335465">
              <w:marLeft w:val="0"/>
              <w:marRight w:val="0"/>
              <w:marTop w:val="0"/>
              <w:marBottom w:val="0"/>
              <w:divBdr>
                <w:top w:val="none" w:sz="0" w:space="0" w:color="auto"/>
                <w:left w:val="none" w:sz="0" w:space="0" w:color="auto"/>
                <w:bottom w:val="none" w:sz="0" w:space="0" w:color="auto"/>
                <w:right w:val="none" w:sz="0" w:space="0" w:color="auto"/>
              </w:divBdr>
              <w:divsChild>
                <w:div w:id="2097050357">
                  <w:marLeft w:val="0"/>
                  <w:marRight w:val="0"/>
                  <w:marTop w:val="0"/>
                  <w:marBottom w:val="0"/>
                  <w:divBdr>
                    <w:top w:val="none" w:sz="0" w:space="0" w:color="auto"/>
                    <w:left w:val="none" w:sz="0" w:space="0" w:color="auto"/>
                    <w:bottom w:val="none" w:sz="0" w:space="0" w:color="auto"/>
                    <w:right w:val="none" w:sz="0" w:space="0" w:color="auto"/>
                  </w:divBdr>
                </w:div>
                <w:div w:id="97807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177004">
      <w:bodyDiv w:val="1"/>
      <w:marLeft w:val="0"/>
      <w:marRight w:val="0"/>
      <w:marTop w:val="0"/>
      <w:marBottom w:val="0"/>
      <w:divBdr>
        <w:top w:val="none" w:sz="0" w:space="0" w:color="auto"/>
        <w:left w:val="none" w:sz="0" w:space="0" w:color="auto"/>
        <w:bottom w:val="none" w:sz="0" w:space="0" w:color="auto"/>
        <w:right w:val="none" w:sz="0" w:space="0" w:color="auto"/>
      </w:divBdr>
    </w:div>
    <w:div w:id="1199003350">
      <w:bodyDiv w:val="1"/>
      <w:marLeft w:val="0"/>
      <w:marRight w:val="0"/>
      <w:marTop w:val="0"/>
      <w:marBottom w:val="0"/>
      <w:divBdr>
        <w:top w:val="none" w:sz="0" w:space="0" w:color="auto"/>
        <w:left w:val="none" w:sz="0" w:space="0" w:color="auto"/>
        <w:bottom w:val="none" w:sz="0" w:space="0" w:color="auto"/>
        <w:right w:val="none" w:sz="0" w:space="0" w:color="auto"/>
      </w:divBdr>
    </w:div>
    <w:div w:id="1300382056">
      <w:bodyDiv w:val="1"/>
      <w:marLeft w:val="0"/>
      <w:marRight w:val="0"/>
      <w:marTop w:val="0"/>
      <w:marBottom w:val="0"/>
      <w:divBdr>
        <w:top w:val="none" w:sz="0" w:space="0" w:color="auto"/>
        <w:left w:val="none" w:sz="0" w:space="0" w:color="auto"/>
        <w:bottom w:val="none" w:sz="0" w:space="0" w:color="auto"/>
        <w:right w:val="none" w:sz="0" w:space="0" w:color="auto"/>
      </w:divBdr>
      <w:divsChild>
        <w:div w:id="1972663346">
          <w:marLeft w:val="0"/>
          <w:marRight w:val="0"/>
          <w:marTop w:val="0"/>
          <w:marBottom w:val="0"/>
          <w:divBdr>
            <w:top w:val="none" w:sz="0" w:space="0" w:color="auto"/>
            <w:left w:val="none" w:sz="0" w:space="0" w:color="auto"/>
            <w:bottom w:val="none" w:sz="0" w:space="0" w:color="auto"/>
            <w:right w:val="none" w:sz="0" w:space="0" w:color="auto"/>
          </w:divBdr>
          <w:divsChild>
            <w:div w:id="602304196">
              <w:marLeft w:val="0"/>
              <w:marRight w:val="0"/>
              <w:marTop w:val="0"/>
              <w:marBottom w:val="0"/>
              <w:divBdr>
                <w:top w:val="none" w:sz="0" w:space="0" w:color="auto"/>
                <w:left w:val="none" w:sz="0" w:space="0" w:color="auto"/>
                <w:bottom w:val="none" w:sz="0" w:space="0" w:color="auto"/>
                <w:right w:val="none" w:sz="0" w:space="0" w:color="auto"/>
              </w:divBdr>
              <w:divsChild>
                <w:div w:id="203295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810493">
      <w:bodyDiv w:val="1"/>
      <w:marLeft w:val="0"/>
      <w:marRight w:val="0"/>
      <w:marTop w:val="0"/>
      <w:marBottom w:val="0"/>
      <w:divBdr>
        <w:top w:val="none" w:sz="0" w:space="0" w:color="auto"/>
        <w:left w:val="none" w:sz="0" w:space="0" w:color="auto"/>
        <w:bottom w:val="none" w:sz="0" w:space="0" w:color="auto"/>
        <w:right w:val="none" w:sz="0" w:space="0" w:color="auto"/>
      </w:divBdr>
      <w:divsChild>
        <w:div w:id="263997934">
          <w:marLeft w:val="0"/>
          <w:marRight w:val="0"/>
          <w:marTop w:val="0"/>
          <w:marBottom w:val="0"/>
          <w:divBdr>
            <w:top w:val="none" w:sz="0" w:space="0" w:color="auto"/>
            <w:left w:val="none" w:sz="0" w:space="0" w:color="auto"/>
            <w:bottom w:val="none" w:sz="0" w:space="0" w:color="auto"/>
            <w:right w:val="none" w:sz="0" w:space="0" w:color="auto"/>
          </w:divBdr>
        </w:div>
        <w:div w:id="991980326">
          <w:marLeft w:val="0"/>
          <w:marRight w:val="0"/>
          <w:marTop w:val="75"/>
          <w:marBottom w:val="75"/>
          <w:divBdr>
            <w:top w:val="none" w:sz="0" w:space="0" w:color="auto"/>
            <w:left w:val="none" w:sz="0" w:space="0" w:color="auto"/>
            <w:bottom w:val="none" w:sz="0" w:space="0" w:color="auto"/>
            <w:right w:val="none" w:sz="0" w:space="0" w:color="auto"/>
          </w:divBdr>
        </w:div>
        <w:div w:id="875653066">
          <w:marLeft w:val="0"/>
          <w:marRight w:val="0"/>
          <w:marTop w:val="0"/>
          <w:marBottom w:val="0"/>
          <w:divBdr>
            <w:top w:val="none" w:sz="0" w:space="0" w:color="auto"/>
            <w:left w:val="none" w:sz="0" w:space="0" w:color="auto"/>
            <w:bottom w:val="none" w:sz="0" w:space="0" w:color="auto"/>
            <w:right w:val="none" w:sz="0" w:space="0" w:color="auto"/>
          </w:divBdr>
        </w:div>
      </w:divsChild>
    </w:div>
    <w:div w:id="1437169763">
      <w:bodyDiv w:val="1"/>
      <w:marLeft w:val="0"/>
      <w:marRight w:val="0"/>
      <w:marTop w:val="0"/>
      <w:marBottom w:val="0"/>
      <w:divBdr>
        <w:top w:val="none" w:sz="0" w:space="0" w:color="auto"/>
        <w:left w:val="none" w:sz="0" w:space="0" w:color="auto"/>
        <w:bottom w:val="none" w:sz="0" w:space="0" w:color="auto"/>
        <w:right w:val="none" w:sz="0" w:space="0" w:color="auto"/>
      </w:divBdr>
    </w:div>
    <w:div w:id="1475290414">
      <w:bodyDiv w:val="1"/>
      <w:marLeft w:val="0"/>
      <w:marRight w:val="0"/>
      <w:marTop w:val="0"/>
      <w:marBottom w:val="0"/>
      <w:divBdr>
        <w:top w:val="none" w:sz="0" w:space="0" w:color="auto"/>
        <w:left w:val="none" w:sz="0" w:space="0" w:color="auto"/>
        <w:bottom w:val="none" w:sz="0" w:space="0" w:color="auto"/>
        <w:right w:val="none" w:sz="0" w:space="0" w:color="auto"/>
      </w:divBdr>
    </w:div>
    <w:div w:id="1519540607">
      <w:bodyDiv w:val="1"/>
      <w:marLeft w:val="0"/>
      <w:marRight w:val="0"/>
      <w:marTop w:val="0"/>
      <w:marBottom w:val="0"/>
      <w:divBdr>
        <w:top w:val="none" w:sz="0" w:space="0" w:color="auto"/>
        <w:left w:val="none" w:sz="0" w:space="0" w:color="auto"/>
        <w:bottom w:val="none" w:sz="0" w:space="0" w:color="auto"/>
        <w:right w:val="none" w:sz="0" w:space="0" w:color="auto"/>
      </w:divBdr>
    </w:div>
    <w:div w:id="1533297452">
      <w:bodyDiv w:val="1"/>
      <w:marLeft w:val="0"/>
      <w:marRight w:val="0"/>
      <w:marTop w:val="0"/>
      <w:marBottom w:val="0"/>
      <w:divBdr>
        <w:top w:val="none" w:sz="0" w:space="0" w:color="auto"/>
        <w:left w:val="none" w:sz="0" w:space="0" w:color="auto"/>
        <w:bottom w:val="none" w:sz="0" w:space="0" w:color="auto"/>
        <w:right w:val="none" w:sz="0" w:space="0" w:color="auto"/>
      </w:divBdr>
      <w:divsChild>
        <w:div w:id="2084179998">
          <w:marLeft w:val="0"/>
          <w:marRight w:val="0"/>
          <w:marTop w:val="0"/>
          <w:marBottom w:val="0"/>
          <w:divBdr>
            <w:top w:val="none" w:sz="0" w:space="0" w:color="auto"/>
            <w:left w:val="none" w:sz="0" w:space="0" w:color="auto"/>
            <w:bottom w:val="none" w:sz="0" w:space="0" w:color="auto"/>
            <w:right w:val="none" w:sz="0" w:space="0" w:color="auto"/>
          </w:divBdr>
          <w:divsChild>
            <w:div w:id="624236535">
              <w:marLeft w:val="0"/>
              <w:marRight w:val="0"/>
              <w:marTop w:val="0"/>
              <w:marBottom w:val="0"/>
              <w:divBdr>
                <w:top w:val="none" w:sz="0" w:space="0" w:color="auto"/>
                <w:left w:val="none" w:sz="0" w:space="0" w:color="auto"/>
                <w:bottom w:val="none" w:sz="0" w:space="0" w:color="auto"/>
                <w:right w:val="none" w:sz="0" w:space="0" w:color="auto"/>
              </w:divBdr>
              <w:divsChild>
                <w:div w:id="72831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665757">
      <w:bodyDiv w:val="1"/>
      <w:marLeft w:val="0"/>
      <w:marRight w:val="0"/>
      <w:marTop w:val="0"/>
      <w:marBottom w:val="0"/>
      <w:divBdr>
        <w:top w:val="none" w:sz="0" w:space="0" w:color="auto"/>
        <w:left w:val="none" w:sz="0" w:space="0" w:color="auto"/>
        <w:bottom w:val="none" w:sz="0" w:space="0" w:color="auto"/>
        <w:right w:val="none" w:sz="0" w:space="0" w:color="auto"/>
      </w:divBdr>
    </w:div>
    <w:div w:id="1637906520">
      <w:bodyDiv w:val="1"/>
      <w:marLeft w:val="0"/>
      <w:marRight w:val="0"/>
      <w:marTop w:val="0"/>
      <w:marBottom w:val="0"/>
      <w:divBdr>
        <w:top w:val="none" w:sz="0" w:space="0" w:color="auto"/>
        <w:left w:val="none" w:sz="0" w:space="0" w:color="auto"/>
        <w:bottom w:val="none" w:sz="0" w:space="0" w:color="auto"/>
        <w:right w:val="none" w:sz="0" w:space="0" w:color="auto"/>
      </w:divBdr>
    </w:div>
    <w:div w:id="1710644140">
      <w:bodyDiv w:val="1"/>
      <w:marLeft w:val="0"/>
      <w:marRight w:val="0"/>
      <w:marTop w:val="0"/>
      <w:marBottom w:val="0"/>
      <w:divBdr>
        <w:top w:val="none" w:sz="0" w:space="0" w:color="auto"/>
        <w:left w:val="none" w:sz="0" w:space="0" w:color="auto"/>
        <w:bottom w:val="none" w:sz="0" w:space="0" w:color="auto"/>
        <w:right w:val="none" w:sz="0" w:space="0" w:color="auto"/>
      </w:divBdr>
    </w:div>
    <w:div w:id="1715688884">
      <w:bodyDiv w:val="1"/>
      <w:marLeft w:val="0"/>
      <w:marRight w:val="0"/>
      <w:marTop w:val="0"/>
      <w:marBottom w:val="0"/>
      <w:divBdr>
        <w:top w:val="none" w:sz="0" w:space="0" w:color="auto"/>
        <w:left w:val="none" w:sz="0" w:space="0" w:color="auto"/>
        <w:bottom w:val="none" w:sz="0" w:space="0" w:color="auto"/>
        <w:right w:val="none" w:sz="0" w:space="0" w:color="auto"/>
      </w:divBdr>
    </w:div>
    <w:div w:id="1776749081">
      <w:bodyDiv w:val="1"/>
      <w:marLeft w:val="0"/>
      <w:marRight w:val="0"/>
      <w:marTop w:val="0"/>
      <w:marBottom w:val="0"/>
      <w:divBdr>
        <w:top w:val="none" w:sz="0" w:space="0" w:color="auto"/>
        <w:left w:val="none" w:sz="0" w:space="0" w:color="auto"/>
        <w:bottom w:val="none" w:sz="0" w:space="0" w:color="auto"/>
        <w:right w:val="none" w:sz="0" w:space="0" w:color="auto"/>
      </w:divBdr>
      <w:divsChild>
        <w:div w:id="982583266">
          <w:marLeft w:val="0"/>
          <w:marRight w:val="0"/>
          <w:marTop w:val="0"/>
          <w:marBottom w:val="0"/>
          <w:divBdr>
            <w:top w:val="none" w:sz="0" w:space="0" w:color="auto"/>
            <w:left w:val="none" w:sz="0" w:space="0" w:color="auto"/>
            <w:bottom w:val="none" w:sz="0" w:space="0" w:color="auto"/>
            <w:right w:val="none" w:sz="0" w:space="0" w:color="auto"/>
          </w:divBdr>
          <w:divsChild>
            <w:div w:id="1545099565">
              <w:marLeft w:val="0"/>
              <w:marRight w:val="0"/>
              <w:marTop w:val="0"/>
              <w:marBottom w:val="0"/>
              <w:divBdr>
                <w:top w:val="none" w:sz="0" w:space="0" w:color="auto"/>
                <w:left w:val="none" w:sz="0" w:space="0" w:color="auto"/>
                <w:bottom w:val="none" w:sz="0" w:space="0" w:color="auto"/>
                <w:right w:val="none" w:sz="0" w:space="0" w:color="auto"/>
              </w:divBdr>
              <w:divsChild>
                <w:div w:id="15415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839104">
      <w:bodyDiv w:val="1"/>
      <w:marLeft w:val="0"/>
      <w:marRight w:val="0"/>
      <w:marTop w:val="0"/>
      <w:marBottom w:val="0"/>
      <w:divBdr>
        <w:top w:val="none" w:sz="0" w:space="0" w:color="auto"/>
        <w:left w:val="none" w:sz="0" w:space="0" w:color="auto"/>
        <w:bottom w:val="none" w:sz="0" w:space="0" w:color="auto"/>
        <w:right w:val="none" w:sz="0" w:space="0" w:color="auto"/>
      </w:divBdr>
    </w:div>
    <w:div w:id="1887332004">
      <w:bodyDiv w:val="1"/>
      <w:marLeft w:val="0"/>
      <w:marRight w:val="0"/>
      <w:marTop w:val="0"/>
      <w:marBottom w:val="0"/>
      <w:divBdr>
        <w:top w:val="none" w:sz="0" w:space="0" w:color="auto"/>
        <w:left w:val="none" w:sz="0" w:space="0" w:color="auto"/>
        <w:bottom w:val="none" w:sz="0" w:space="0" w:color="auto"/>
        <w:right w:val="none" w:sz="0" w:space="0" w:color="auto"/>
      </w:divBdr>
    </w:div>
    <w:div w:id="1903906286">
      <w:bodyDiv w:val="1"/>
      <w:marLeft w:val="0"/>
      <w:marRight w:val="0"/>
      <w:marTop w:val="0"/>
      <w:marBottom w:val="0"/>
      <w:divBdr>
        <w:top w:val="none" w:sz="0" w:space="0" w:color="auto"/>
        <w:left w:val="none" w:sz="0" w:space="0" w:color="auto"/>
        <w:bottom w:val="none" w:sz="0" w:space="0" w:color="auto"/>
        <w:right w:val="none" w:sz="0" w:space="0" w:color="auto"/>
      </w:divBdr>
    </w:div>
    <w:div w:id="2067991471">
      <w:bodyDiv w:val="1"/>
      <w:marLeft w:val="0"/>
      <w:marRight w:val="0"/>
      <w:marTop w:val="0"/>
      <w:marBottom w:val="0"/>
      <w:divBdr>
        <w:top w:val="none" w:sz="0" w:space="0" w:color="auto"/>
        <w:left w:val="none" w:sz="0" w:space="0" w:color="auto"/>
        <w:bottom w:val="none" w:sz="0" w:space="0" w:color="auto"/>
        <w:right w:val="none" w:sz="0" w:space="0" w:color="auto"/>
      </w:divBdr>
      <w:divsChild>
        <w:div w:id="1082529917">
          <w:marLeft w:val="0"/>
          <w:marRight w:val="0"/>
          <w:marTop w:val="0"/>
          <w:marBottom w:val="0"/>
          <w:divBdr>
            <w:top w:val="none" w:sz="0" w:space="0" w:color="auto"/>
            <w:left w:val="none" w:sz="0" w:space="0" w:color="auto"/>
            <w:bottom w:val="none" w:sz="0" w:space="0" w:color="auto"/>
            <w:right w:val="none" w:sz="0" w:space="0" w:color="auto"/>
          </w:divBdr>
          <w:divsChild>
            <w:div w:id="30562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308135">
      <w:bodyDiv w:val="1"/>
      <w:marLeft w:val="0"/>
      <w:marRight w:val="0"/>
      <w:marTop w:val="0"/>
      <w:marBottom w:val="0"/>
      <w:divBdr>
        <w:top w:val="none" w:sz="0" w:space="0" w:color="auto"/>
        <w:left w:val="none" w:sz="0" w:space="0" w:color="auto"/>
        <w:bottom w:val="none" w:sz="0" w:space="0" w:color="auto"/>
        <w:right w:val="none" w:sz="0" w:space="0" w:color="auto"/>
      </w:divBdr>
    </w:div>
    <w:div w:id="2095739033">
      <w:bodyDiv w:val="1"/>
      <w:marLeft w:val="0"/>
      <w:marRight w:val="0"/>
      <w:marTop w:val="0"/>
      <w:marBottom w:val="0"/>
      <w:divBdr>
        <w:top w:val="none" w:sz="0" w:space="0" w:color="auto"/>
        <w:left w:val="none" w:sz="0" w:space="0" w:color="auto"/>
        <w:bottom w:val="none" w:sz="0" w:space="0" w:color="auto"/>
        <w:right w:val="none" w:sz="0" w:space="0" w:color="auto"/>
      </w:divBdr>
    </w:div>
    <w:div w:id="2112847410">
      <w:bodyDiv w:val="1"/>
      <w:marLeft w:val="0"/>
      <w:marRight w:val="0"/>
      <w:marTop w:val="0"/>
      <w:marBottom w:val="0"/>
      <w:divBdr>
        <w:top w:val="none" w:sz="0" w:space="0" w:color="auto"/>
        <w:left w:val="none" w:sz="0" w:space="0" w:color="auto"/>
        <w:bottom w:val="none" w:sz="0" w:space="0" w:color="auto"/>
        <w:right w:val="none" w:sz="0" w:space="0" w:color="auto"/>
      </w:divBdr>
      <w:divsChild>
        <w:div w:id="118453705">
          <w:marLeft w:val="360"/>
          <w:marRight w:val="0"/>
          <w:marTop w:val="200"/>
          <w:marBottom w:val="0"/>
          <w:divBdr>
            <w:top w:val="none" w:sz="0" w:space="0" w:color="auto"/>
            <w:left w:val="none" w:sz="0" w:space="0" w:color="auto"/>
            <w:bottom w:val="none" w:sz="0" w:space="0" w:color="auto"/>
            <w:right w:val="none" w:sz="0" w:space="0" w:color="auto"/>
          </w:divBdr>
        </w:div>
        <w:div w:id="2121952595">
          <w:marLeft w:val="1080"/>
          <w:marRight w:val="0"/>
          <w:marTop w:val="100"/>
          <w:marBottom w:val="0"/>
          <w:divBdr>
            <w:top w:val="none" w:sz="0" w:space="0" w:color="auto"/>
            <w:left w:val="none" w:sz="0" w:space="0" w:color="auto"/>
            <w:bottom w:val="none" w:sz="0" w:space="0" w:color="auto"/>
            <w:right w:val="none" w:sz="0" w:space="0" w:color="auto"/>
          </w:divBdr>
        </w:div>
        <w:div w:id="2068911475">
          <w:marLeft w:val="1080"/>
          <w:marRight w:val="0"/>
          <w:marTop w:val="100"/>
          <w:marBottom w:val="0"/>
          <w:divBdr>
            <w:top w:val="none" w:sz="0" w:space="0" w:color="auto"/>
            <w:left w:val="none" w:sz="0" w:space="0" w:color="auto"/>
            <w:bottom w:val="none" w:sz="0" w:space="0" w:color="auto"/>
            <w:right w:val="none" w:sz="0" w:space="0" w:color="auto"/>
          </w:divBdr>
        </w:div>
        <w:div w:id="1233541121">
          <w:marLeft w:val="1080"/>
          <w:marRight w:val="0"/>
          <w:marTop w:val="100"/>
          <w:marBottom w:val="0"/>
          <w:divBdr>
            <w:top w:val="none" w:sz="0" w:space="0" w:color="auto"/>
            <w:left w:val="none" w:sz="0" w:space="0" w:color="auto"/>
            <w:bottom w:val="none" w:sz="0" w:space="0" w:color="auto"/>
            <w:right w:val="none" w:sz="0" w:space="0" w:color="auto"/>
          </w:divBdr>
        </w:div>
        <w:div w:id="976421118">
          <w:marLeft w:val="1080"/>
          <w:marRight w:val="0"/>
          <w:marTop w:val="100"/>
          <w:marBottom w:val="0"/>
          <w:divBdr>
            <w:top w:val="none" w:sz="0" w:space="0" w:color="auto"/>
            <w:left w:val="none" w:sz="0" w:space="0" w:color="auto"/>
            <w:bottom w:val="none" w:sz="0" w:space="0" w:color="auto"/>
            <w:right w:val="none" w:sz="0" w:space="0" w:color="auto"/>
          </w:divBdr>
        </w:div>
        <w:div w:id="1392197095">
          <w:marLeft w:val="1080"/>
          <w:marRight w:val="0"/>
          <w:marTop w:val="100"/>
          <w:marBottom w:val="0"/>
          <w:divBdr>
            <w:top w:val="none" w:sz="0" w:space="0" w:color="auto"/>
            <w:left w:val="none" w:sz="0" w:space="0" w:color="auto"/>
            <w:bottom w:val="none" w:sz="0" w:space="0" w:color="auto"/>
            <w:right w:val="none" w:sz="0" w:space="0" w:color="auto"/>
          </w:divBdr>
        </w:div>
        <w:div w:id="1314800151">
          <w:marLeft w:val="360"/>
          <w:marRight w:val="0"/>
          <w:marTop w:val="200"/>
          <w:marBottom w:val="0"/>
          <w:divBdr>
            <w:top w:val="none" w:sz="0" w:space="0" w:color="auto"/>
            <w:left w:val="none" w:sz="0" w:space="0" w:color="auto"/>
            <w:bottom w:val="none" w:sz="0" w:space="0" w:color="auto"/>
            <w:right w:val="none" w:sz="0" w:space="0" w:color="auto"/>
          </w:divBdr>
        </w:div>
        <w:div w:id="31348595">
          <w:marLeft w:val="360"/>
          <w:marRight w:val="0"/>
          <w:marTop w:val="200"/>
          <w:marBottom w:val="0"/>
          <w:divBdr>
            <w:top w:val="none" w:sz="0" w:space="0" w:color="auto"/>
            <w:left w:val="none" w:sz="0" w:space="0" w:color="auto"/>
            <w:bottom w:val="none" w:sz="0" w:space="0" w:color="auto"/>
            <w:right w:val="none" w:sz="0" w:space="0" w:color="auto"/>
          </w:divBdr>
        </w:div>
      </w:divsChild>
    </w:div>
    <w:div w:id="2129229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ollegeofmedicine.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nicky.robinson@lsbu.ac.u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8" Type="http://schemas.openxmlformats.org/officeDocument/2006/relationships/hyperlink" Target="https://amr-review.org/sites/default/files/Antimicrobials%20in%20agriculture%20and%20the%20environment%20-%20Reducing%20unnecessary%20use%20and%20waste.pdf" TargetMode="External"/><Relationship Id="rId13" Type="http://schemas.openxmlformats.org/officeDocument/2006/relationships/hyperlink" Target="https://www.southampton.ac.uk/primarycare/research/integrative-health-care.page" TargetMode="External"/><Relationship Id="rId3" Type="http://schemas.openxmlformats.org/officeDocument/2006/relationships/hyperlink" Target="https://www.ncbi.nlm.nih.gov/pmc/articles/PMC4159373/" TargetMode="External"/><Relationship Id="rId7" Type="http://schemas.openxmlformats.org/officeDocument/2006/relationships/hyperlink" Target="https://www.gov.uk/government/publications/managing-common-infections-guidance-for-primary-care" TargetMode="External"/><Relationship Id="rId12" Type="http://schemas.openxmlformats.org/officeDocument/2006/relationships/hyperlink" Target="http://link.springer.com/10.1007/s11101-005-2494-9" TargetMode="External"/><Relationship Id="rId2" Type="http://schemas.openxmlformats.org/officeDocument/2006/relationships/hyperlink" Target="https://dx.doi.org/10.1128%2FMMBR.00016-10" TargetMode="External"/><Relationship Id="rId1" Type="http://schemas.openxmlformats.org/officeDocument/2006/relationships/hyperlink" Target="https://www.ncbi.nlm.nih.gov/pmc/articles/PMC2937522/" TargetMode="External"/><Relationship Id="rId6" Type="http://schemas.openxmlformats.org/officeDocument/2006/relationships/hyperlink" Target="https://bmcbiol.biomedcentral.com/articles/10.1186/1741-7007-11-51" TargetMode="External"/><Relationship Id="rId11" Type="http://schemas.openxmlformats.org/officeDocument/2006/relationships/hyperlink" Target="http://www.g20.utoronto.ca/2018/2018-leaders-declaration.html" TargetMode="External"/><Relationship Id="rId5" Type="http://schemas.openxmlformats.org/officeDocument/2006/relationships/hyperlink" Target="https://doi.org/10.1093/jac/dky019" TargetMode="External"/><Relationship Id="rId10" Type="http://schemas.openxmlformats.org/officeDocument/2006/relationships/hyperlink" Target="https://doi.org/10.1136/bmj.f5806" TargetMode="External"/><Relationship Id="rId4" Type="http://schemas.openxmlformats.org/officeDocument/2006/relationships/hyperlink" Target="https://dx.doi.org/10.4137%2FPMC.S14459" TargetMode="External"/><Relationship Id="rId9" Type="http://schemas.openxmlformats.org/officeDocument/2006/relationships/hyperlink" Target="https://nerc.ukri.org/research/funded/programmes/uk-india-amr/news/" TargetMode="External"/><Relationship Id="rId14" Type="http://schemas.openxmlformats.org/officeDocument/2006/relationships/hyperlink" Target="https://doi.org/10.1007/s11655-020-3192-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41CC48FD9B8B64EBB62AC597AAA9AA2" ma:contentTypeVersion="7" ma:contentTypeDescription="Create a new document." ma:contentTypeScope="" ma:versionID="3b4a48d75818e2cbcf23d9bfde936bdf">
  <xsd:schema xmlns:xsd="http://www.w3.org/2001/XMLSchema" xmlns:xs="http://www.w3.org/2001/XMLSchema" xmlns:p="http://schemas.microsoft.com/office/2006/metadata/properties" xmlns:ns3="98f8782f-3428-472f-b392-098ac26aa3fd" xmlns:ns4="52bbb312-0580-4a52-861e-70d1f93b8e8c" targetNamespace="http://schemas.microsoft.com/office/2006/metadata/properties" ma:root="true" ma:fieldsID="c8d12a6082df023ccc53567a3b07a373" ns3:_="" ns4:_="">
    <xsd:import namespace="98f8782f-3428-472f-b392-098ac26aa3fd"/>
    <xsd:import namespace="52bbb312-0580-4a52-861e-70d1f93b8e8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f8782f-3428-472f-b392-098ac26aa3f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2bbb312-0580-4a52-861e-70d1f93b8e8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5514229-31B5-4687-8901-549F1F62322A}">
  <ds:schemaRefs>
    <ds:schemaRef ds:uri="http://schemas.openxmlformats.org/officeDocument/2006/bibliography"/>
  </ds:schemaRefs>
</ds:datastoreItem>
</file>

<file path=customXml/itemProps2.xml><?xml version="1.0" encoding="utf-8"?>
<ds:datastoreItem xmlns:ds="http://schemas.openxmlformats.org/officeDocument/2006/customXml" ds:itemID="{A3A94476-76CC-487D-8549-65F59097F6E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6D0866C-3836-4266-AB63-4F01EC4CB45A}">
  <ds:schemaRefs>
    <ds:schemaRef ds:uri="http://schemas.microsoft.com/sharepoint/v3/contenttype/forms"/>
  </ds:schemaRefs>
</ds:datastoreItem>
</file>

<file path=customXml/itemProps4.xml><?xml version="1.0" encoding="utf-8"?>
<ds:datastoreItem xmlns:ds="http://schemas.openxmlformats.org/officeDocument/2006/customXml" ds:itemID="{BC47D7B4-F923-485C-9EC2-D205E82BAE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f8782f-3428-472f-b392-098ac26aa3fd"/>
    <ds:schemaRef ds:uri="52bbb312-0580-4a52-861e-70d1f93b8e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3041</Words>
  <Characters>17334</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20335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Brindley Family</dc:creator>
  <cp:lastModifiedBy>FrouFrou Mackintosh</cp:lastModifiedBy>
  <cp:revision>2</cp:revision>
  <cp:lastPrinted>2019-12-17T13:22:00Z</cp:lastPrinted>
  <dcterms:created xsi:type="dcterms:W3CDTF">2020-07-09T14:32:00Z</dcterms:created>
  <dcterms:modified xsi:type="dcterms:W3CDTF">2020-07-09T14:32:00Z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0x010100941CC48FD9B8B64EBB62AC597AAA9AA2</vt:lpwstr>
  </property>
</Properties>
</file>