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F7" w:rsidRPr="00176752" w:rsidRDefault="006029F7" w:rsidP="006029F7">
      <w:pPr>
        <w:jc w:val="center"/>
        <w:rPr>
          <w:rFonts w:ascii="Arial" w:hAnsi="Arial" w:cs="Arial"/>
          <w:b/>
          <w:sz w:val="28"/>
        </w:rPr>
      </w:pPr>
      <w:r w:rsidRPr="00176752">
        <w:rPr>
          <w:rFonts w:ascii="Arial" w:hAnsi="Arial" w:cs="Arial"/>
          <w:b/>
          <w:noProof/>
          <w:sz w:val="28"/>
        </w:rPr>
        <w:t>Sustainable Procurement Strategies for Competitive Advantage: An Empirical Study</w:t>
      </w:r>
    </w:p>
    <w:p w:rsidR="006029F7" w:rsidRPr="00176752" w:rsidRDefault="006029F7" w:rsidP="006029F7">
      <w:pPr>
        <w:overflowPunct w:val="0"/>
        <w:autoSpaceDE w:val="0"/>
        <w:autoSpaceDN w:val="0"/>
        <w:adjustRightInd w:val="0"/>
        <w:spacing w:line="300" w:lineRule="exact"/>
        <w:jc w:val="center"/>
        <w:textAlignment w:val="baseline"/>
        <w:rPr>
          <w:rFonts w:ascii="Arial" w:hAnsi="Arial" w:cs="Arial"/>
          <w:sz w:val="20"/>
        </w:rPr>
      </w:pPr>
    </w:p>
    <w:p w:rsidR="0030136C" w:rsidRPr="00176752" w:rsidRDefault="0030136C" w:rsidP="0030136C">
      <w:pPr>
        <w:pStyle w:val="Authorname"/>
        <w:spacing w:after="0" w:line="360" w:lineRule="auto"/>
        <w:rPr>
          <w:sz w:val="20"/>
        </w:rPr>
      </w:pPr>
      <w:r w:rsidRPr="00176752">
        <w:rPr>
          <w:sz w:val="20"/>
        </w:rPr>
        <w:t>Author 1</w:t>
      </w:r>
    </w:p>
    <w:p w:rsidR="0030136C" w:rsidRPr="00176752" w:rsidRDefault="0030136C" w:rsidP="00E24004">
      <w:pPr>
        <w:pStyle w:val="Authoraffiliations"/>
        <w:numPr>
          <w:ilvl w:val="0"/>
          <w:numId w:val="10"/>
        </w:numPr>
      </w:pPr>
      <w:r w:rsidRPr="00176752">
        <w:t xml:space="preserve">Dr Suresh Renukappa, </w:t>
      </w:r>
      <w:r w:rsidR="00E24004" w:rsidRPr="00176752">
        <w:t xml:space="preserve">DCE, BEng, MEng, PhD, PGCAPHE, </w:t>
      </w:r>
      <w:proofErr w:type="spellStart"/>
      <w:r w:rsidR="00E24004" w:rsidRPr="00176752">
        <w:t>MInLM</w:t>
      </w:r>
      <w:proofErr w:type="spellEnd"/>
      <w:r w:rsidR="00E24004" w:rsidRPr="00176752">
        <w:t xml:space="preserve">, FHEA </w:t>
      </w:r>
      <w:r w:rsidRPr="00176752">
        <w:t xml:space="preserve"> </w:t>
      </w:r>
    </w:p>
    <w:p w:rsidR="0030136C" w:rsidRPr="00176752" w:rsidRDefault="0030136C" w:rsidP="0030136C">
      <w:pPr>
        <w:pStyle w:val="Authoraffiliations"/>
        <w:numPr>
          <w:ilvl w:val="0"/>
          <w:numId w:val="10"/>
        </w:numPr>
      </w:pPr>
      <w:r w:rsidRPr="00176752">
        <w:t xml:space="preserve">Faculty of Science and Engineering, University of </w:t>
      </w:r>
      <w:proofErr w:type="spellStart"/>
      <w:r w:rsidRPr="00176752">
        <w:t>Wolverhampton</w:t>
      </w:r>
      <w:proofErr w:type="spellEnd"/>
      <w:r w:rsidRPr="00176752">
        <w:t>, England,</w:t>
      </w:r>
    </w:p>
    <w:p w:rsidR="0030136C" w:rsidRPr="00176752" w:rsidRDefault="0030136C" w:rsidP="0030136C">
      <w:pPr>
        <w:pStyle w:val="Authoraffiliations"/>
        <w:ind w:left="360"/>
      </w:pPr>
      <w:r w:rsidRPr="00176752">
        <w:t xml:space="preserve">United Kingdom </w:t>
      </w:r>
    </w:p>
    <w:p w:rsidR="0030136C" w:rsidRPr="00176752" w:rsidRDefault="0030136C" w:rsidP="0030136C">
      <w:pPr>
        <w:pStyle w:val="Authorname"/>
        <w:spacing w:after="0" w:line="360" w:lineRule="auto"/>
        <w:rPr>
          <w:sz w:val="20"/>
        </w:rPr>
      </w:pPr>
    </w:p>
    <w:p w:rsidR="0030136C" w:rsidRPr="00176752" w:rsidRDefault="0030136C" w:rsidP="0030136C">
      <w:pPr>
        <w:pStyle w:val="Authorname"/>
        <w:spacing w:after="0" w:line="360" w:lineRule="auto"/>
        <w:rPr>
          <w:sz w:val="20"/>
        </w:rPr>
      </w:pPr>
      <w:r w:rsidRPr="00176752">
        <w:rPr>
          <w:sz w:val="20"/>
        </w:rPr>
        <w:t>Author 2</w:t>
      </w:r>
    </w:p>
    <w:p w:rsidR="0030136C" w:rsidRPr="00176752" w:rsidRDefault="0030136C" w:rsidP="0030136C">
      <w:pPr>
        <w:pStyle w:val="Authoraffiliations"/>
        <w:numPr>
          <w:ilvl w:val="0"/>
          <w:numId w:val="10"/>
        </w:numPr>
      </w:pPr>
      <w:r w:rsidRPr="00176752">
        <w:t xml:space="preserve">Professor Akintola Akintoye BSc, MSc, PhD </w:t>
      </w:r>
    </w:p>
    <w:p w:rsidR="0030136C" w:rsidRPr="00176752" w:rsidRDefault="008A2A17" w:rsidP="0030136C">
      <w:pPr>
        <w:pStyle w:val="Authoraffiliations"/>
        <w:numPr>
          <w:ilvl w:val="0"/>
          <w:numId w:val="10"/>
        </w:numPr>
      </w:pPr>
      <w:r w:rsidRPr="00176752">
        <w:t xml:space="preserve">Dean of </w:t>
      </w:r>
      <w:r w:rsidR="004D2821" w:rsidRPr="00176752">
        <w:t>t</w:t>
      </w:r>
      <w:r w:rsidR="0030136C" w:rsidRPr="00176752">
        <w:t>he Grenfell-Baines School of Architecture, Construction and Environment, University of Central Lancashire, England, United Kingdom</w:t>
      </w:r>
    </w:p>
    <w:p w:rsidR="0030136C" w:rsidRPr="00176752" w:rsidRDefault="0030136C" w:rsidP="0030136C">
      <w:pPr>
        <w:rPr>
          <w:rFonts w:ascii="Arial" w:hAnsi="Arial" w:cs="Arial"/>
          <w:lang w:val="en-US" w:eastAsia="en-GB"/>
        </w:rPr>
      </w:pPr>
    </w:p>
    <w:p w:rsidR="0030136C" w:rsidRPr="00176752" w:rsidRDefault="0030136C" w:rsidP="0030136C">
      <w:pPr>
        <w:pStyle w:val="Authorname"/>
        <w:spacing w:after="0" w:line="360" w:lineRule="auto"/>
        <w:rPr>
          <w:sz w:val="20"/>
        </w:rPr>
      </w:pPr>
      <w:r w:rsidRPr="00176752">
        <w:rPr>
          <w:sz w:val="20"/>
        </w:rPr>
        <w:t>Author 3</w:t>
      </w:r>
    </w:p>
    <w:p w:rsidR="004D2821" w:rsidRPr="00176752" w:rsidRDefault="004D2821" w:rsidP="004D2821">
      <w:pPr>
        <w:pStyle w:val="Authoraffiliations"/>
        <w:numPr>
          <w:ilvl w:val="0"/>
          <w:numId w:val="11"/>
        </w:numPr>
      </w:pPr>
      <w:r w:rsidRPr="00176752">
        <w:t>Professor Charles Egbu, BSc (</w:t>
      </w:r>
      <w:proofErr w:type="spellStart"/>
      <w:r w:rsidRPr="00176752">
        <w:t>Hons</w:t>
      </w:r>
      <w:proofErr w:type="spellEnd"/>
      <w:r w:rsidRPr="00176752">
        <w:t>), PhD, FRICS, FCIOB, FAPM, FRSA, FHEA</w:t>
      </w:r>
    </w:p>
    <w:p w:rsidR="0030136C" w:rsidRPr="00176752" w:rsidRDefault="004D2821" w:rsidP="0030136C">
      <w:pPr>
        <w:pStyle w:val="Authoraffiliations"/>
        <w:numPr>
          <w:ilvl w:val="0"/>
          <w:numId w:val="11"/>
        </w:numPr>
        <w:outlineLvl w:val="0"/>
      </w:pPr>
      <w:r w:rsidRPr="00176752">
        <w:t>Dean</w:t>
      </w:r>
      <w:r w:rsidR="008A2A17" w:rsidRPr="00176752">
        <w:t xml:space="preserve"> of</w:t>
      </w:r>
      <w:r w:rsidRPr="00176752">
        <w:t xml:space="preserve"> the School of the Built Environment and Architecture, London South Bank University, London, England, UK.</w:t>
      </w:r>
      <w:r w:rsidR="0030136C" w:rsidRPr="00176752">
        <w:t xml:space="preserve"> </w:t>
      </w:r>
    </w:p>
    <w:p w:rsidR="0030136C" w:rsidRPr="00176752" w:rsidRDefault="0030136C" w:rsidP="0030136C">
      <w:pPr>
        <w:rPr>
          <w:rFonts w:ascii="Arial" w:hAnsi="Arial" w:cs="Arial"/>
          <w:lang w:val="en-US"/>
        </w:rPr>
      </w:pPr>
    </w:p>
    <w:p w:rsidR="0030136C" w:rsidRPr="00176752" w:rsidRDefault="0030136C" w:rsidP="0030136C">
      <w:pPr>
        <w:pStyle w:val="Authorname"/>
        <w:spacing w:after="0" w:line="360" w:lineRule="auto"/>
        <w:rPr>
          <w:sz w:val="20"/>
        </w:rPr>
      </w:pPr>
      <w:r w:rsidRPr="00176752">
        <w:rPr>
          <w:sz w:val="20"/>
        </w:rPr>
        <w:t>Author 4</w:t>
      </w:r>
    </w:p>
    <w:p w:rsidR="0030136C" w:rsidRPr="00176752" w:rsidRDefault="0030136C" w:rsidP="0030136C">
      <w:pPr>
        <w:pStyle w:val="Authoraffiliations"/>
        <w:numPr>
          <w:ilvl w:val="0"/>
          <w:numId w:val="10"/>
        </w:numPr>
      </w:pPr>
      <w:r w:rsidRPr="00176752">
        <w:t>Dr Subashini Suresh, BEng, MEng, PGCLTHE, PhD, FHEA</w:t>
      </w:r>
    </w:p>
    <w:p w:rsidR="0030136C" w:rsidRPr="00176752" w:rsidRDefault="0030136C" w:rsidP="0030136C">
      <w:pPr>
        <w:pStyle w:val="Authoraffiliations"/>
        <w:numPr>
          <w:ilvl w:val="0"/>
          <w:numId w:val="10"/>
        </w:numPr>
      </w:pPr>
      <w:r w:rsidRPr="00176752">
        <w:t xml:space="preserve">Faculty of Science and Engineering, University of </w:t>
      </w:r>
      <w:proofErr w:type="spellStart"/>
      <w:r w:rsidRPr="00176752">
        <w:t>Wolverhampton</w:t>
      </w:r>
      <w:proofErr w:type="spellEnd"/>
      <w:r w:rsidRPr="00176752">
        <w:t>, England,</w:t>
      </w:r>
    </w:p>
    <w:p w:rsidR="0030136C" w:rsidRPr="00176752" w:rsidRDefault="0030136C" w:rsidP="0030136C">
      <w:pPr>
        <w:pStyle w:val="Authoraffiliations"/>
        <w:ind w:left="360"/>
      </w:pPr>
      <w:r w:rsidRPr="00176752">
        <w:t xml:space="preserve">United Kingdom </w:t>
      </w:r>
    </w:p>
    <w:p w:rsidR="0030136C" w:rsidRPr="00176752" w:rsidRDefault="0030136C" w:rsidP="0030136C">
      <w:pPr>
        <w:rPr>
          <w:rFonts w:ascii="Arial" w:hAnsi="Arial" w:cs="Arial"/>
          <w:lang w:val="en-US"/>
        </w:rPr>
      </w:pPr>
    </w:p>
    <w:p w:rsidR="0030136C" w:rsidRPr="00176752" w:rsidRDefault="0030136C" w:rsidP="0030136C">
      <w:pPr>
        <w:spacing w:line="360" w:lineRule="auto"/>
        <w:rPr>
          <w:rFonts w:ascii="Arial" w:hAnsi="Arial" w:cs="Arial"/>
          <w:b/>
          <w:sz w:val="20"/>
          <w:szCs w:val="20"/>
        </w:rPr>
      </w:pPr>
      <w:r w:rsidRPr="00176752">
        <w:rPr>
          <w:rFonts w:ascii="Arial" w:hAnsi="Arial" w:cs="Arial"/>
          <w:b/>
          <w:sz w:val="20"/>
          <w:szCs w:val="20"/>
        </w:rPr>
        <w:t>Full contact details of corresponding author.</w:t>
      </w:r>
    </w:p>
    <w:p w:rsidR="0030136C" w:rsidRPr="00176752" w:rsidRDefault="0030136C" w:rsidP="0030136C">
      <w:pPr>
        <w:pStyle w:val="Authoraffiliations"/>
        <w:ind w:left="360"/>
      </w:pPr>
      <w:r w:rsidRPr="00176752">
        <w:t>MI143, Faculty of Science and Engineering</w:t>
      </w:r>
    </w:p>
    <w:p w:rsidR="0030136C" w:rsidRPr="00176752" w:rsidRDefault="0030136C" w:rsidP="0030136C">
      <w:pPr>
        <w:pStyle w:val="Authoraffiliations"/>
        <w:ind w:left="360"/>
      </w:pPr>
      <w:r w:rsidRPr="00176752">
        <w:t xml:space="preserve">University of </w:t>
      </w:r>
      <w:proofErr w:type="spellStart"/>
      <w:r w:rsidRPr="00176752">
        <w:t>Wolverhampton</w:t>
      </w:r>
      <w:proofErr w:type="spellEnd"/>
    </w:p>
    <w:p w:rsidR="0030136C" w:rsidRPr="00176752" w:rsidRDefault="0030136C" w:rsidP="0030136C">
      <w:pPr>
        <w:pStyle w:val="Authoraffiliations"/>
        <w:ind w:left="360"/>
      </w:pPr>
      <w:proofErr w:type="spellStart"/>
      <w:proofErr w:type="gramStart"/>
      <w:r w:rsidRPr="00176752">
        <w:t>Wulfruna</w:t>
      </w:r>
      <w:proofErr w:type="spellEnd"/>
      <w:r w:rsidRPr="00176752">
        <w:t xml:space="preserve"> Street, </w:t>
      </w:r>
      <w:proofErr w:type="spellStart"/>
      <w:r w:rsidRPr="00176752">
        <w:t>Wolverhampton</w:t>
      </w:r>
      <w:proofErr w:type="spellEnd"/>
      <w:r w:rsidRPr="00176752">
        <w:t>.</w:t>
      </w:r>
      <w:proofErr w:type="gramEnd"/>
      <w:r w:rsidRPr="00176752">
        <w:t xml:space="preserve"> England, WV1 1LY</w:t>
      </w:r>
    </w:p>
    <w:p w:rsidR="0030136C" w:rsidRPr="00176752" w:rsidRDefault="0030136C" w:rsidP="0030136C">
      <w:pPr>
        <w:pStyle w:val="Authoraffiliations"/>
        <w:ind w:left="360"/>
      </w:pPr>
      <w:r w:rsidRPr="00176752">
        <w:t xml:space="preserve">Telephone: 01902322708 </w:t>
      </w:r>
    </w:p>
    <w:p w:rsidR="0030136C" w:rsidRPr="00176752" w:rsidRDefault="0030136C" w:rsidP="0030136C">
      <w:pPr>
        <w:pStyle w:val="Authoraffiliations"/>
        <w:ind w:left="360"/>
      </w:pPr>
      <w:r w:rsidRPr="00176752">
        <w:t>Email:suresh.renukappa@wlv.ac.uk</w:t>
      </w:r>
    </w:p>
    <w:p w:rsidR="0030136C" w:rsidRPr="00176752" w:rsidRDefault="0030136C"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6029F7" w:rsidRPr="00176752" w:rsidRDefault="006029F7"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BA3B38" w:rsidRPr="00176752" w:rsidRDefault="00BA3B38" w:rsidP="006029F7">
      <w:pPr>
        <w:overflowPunct w:val="0"/>
        <w:autoSpaceDE w:val="0"/>
        <w:autoSpaceDN w:val="0"/>
        <w:adjustRightInd w:val="0"/>
        <w:spacing w:line="300" w:lineRule="exact"/>
        <w:jc w:val="center"/>
        <w:textAlignment w:val="baseline"/>
      </w:pPr>
    </w:p>
    <w:p w:rsidR="00BA3B38" w:rsidRPr="00176752" w:rsidRDefault="00BA3B38" w:rsidP="006029F7">
      <w:pPr>
        <w:overflowPunct w:val="0"/>
        <w:autoSpaceDE w:val="0"/>
        <w:autoSpaceDN w:val="0"/>
        <w:adjustRightInd w:val="0"/>
        <w:spacing w:line="300" w:lineRule="exact"/>
        <w:jc w:val="center"/>
        <w:textAlignment w:val="baseline"/>
      </w:pPr>
    </w:p>
    <w:p w:rsidR="00BA3B38" w:rsidRPr="00176752" w:rsidRDefault="00BA3B38" w:rsidP="006029F7">
      <w:pPr>
        <w:overflowPunct w:val="0"/>
        <w:autoSpaceDE w:val="0"/>
        <w:autoSpaceDN w:val="0"/>
        <w:adjustRightInd w:val="0"/>
        <w:spacing w:line="300" w:lineRule="exact"/>
        <w:jc w:val="center"/>
        <w:textAlignment w:val="baseline"/>
      </w:pPr>
    </w:p>
    <w:p w:rsidR="00BA3B38" w:rsidRPr="00176752" w:rsidRDefault="00BA3B38" w:rsidP="006029F7">
      <w:pPr>
        <w:overflowPunct w:val="0"/>
        <w:autoSpaceDE w:val="0"/>
        <w:autoSpaceDN w:val="0"/>
        <w:adjustRightInd w:val="0"/>
        <w:spacing w:line="300" w:lineRule="exact"/>
        <w:jc w:val="center"/>
        <w:textAlignment w:val="baseline"/>
      </w:pPr>
    </w:p>
    <w:p w:rsidR="00BA3B38" w:rsidRPr="00176752" w:rsidRDefault="00BA3B38"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30136C" w:rsidRPr="00176752" w:rsidRDefault="0030136C" w:rsidP="006029F7">
      <w:pPr>
        <w:overflowPunct w:val="0"/>
        <w:autoSpaceDE w:val="0"/>
        <w:autoSpaceDN w:val="0"/>
        <w:adjustRightInd w:val="0"/>
        <w:spacing w:line="300" w:lineRule="exact"/>
        <w:jc w:val="center"/>
        <w:textAlignment w:val="baseline"/>
      </w:pPr>
    </w:p>
    <w:p w:rsidR="00001C64" w:rsidRPr="00176752" w:rsidRDefault="00001C64" w:rsidP="006029F7">
      <w:pPr>
        <w:jc w:val="both"/>
        <w:rPr>
          <w:rFonts w:ascii="Rockwell" w:hAnsi="Rockwell"/>
          <w:b/>
          <w:caps/>
          <w:sz w:val="22"/>
          <w:szCs w:val="22"/>
        </w:rPr>
      </w:pPr>
    </w:p>
    <w:p w:rsidR="0030136C" w:rsidRPr="00176752" w:rsidRDefault="0030136C" w:rsidP="0030136C">
      <w:pPr>
        <w:spacing w:line="360" w:lineRule="auto"/>
        <w:outlineLvl w:val="0"/>
        <w:rPr>
          <w:b/>
          <w:sz w:val="20"/>
          <w:szCs w:val="20"/>
        </w:rPr>
      </w:pPr>
      <w:r w:rsidRPr="00176752">
        <w:rPr>
          <w:b/>
          <w:sz w:val="20"/>
          <w:szCs w:val="20"/>
        </w:rPr>
        <w:lastRenderedPageBreak/>
        <w:t>Abstract (200 words)</w:t>
      </w:r>
    </w:p>
    <w:p w:rsidR="006029F7" w:rsidRPr="00176752" w:rsidRDefault="006029F7" w:rsidP="0030136C">
      <w:pPr>
        <w:spacing w:line="360" w:lineRule="auto"/>
        <w:jc w:val="both"/>
        <w:rPr>
          <w:rFonts w:ascii="Arial" w:hAnsi="Arial" w:cs="Arial"/>
          <w:sz w:val="18"/>
          <w:szCs w:val="20"/>
          <w:specVanish/>
        </w:rPr>
      </w:pPr>
      <w:r w:rsidRPr="00176752">
        <w:rPr>
          <w:rFonts w:ascii="Arial" w:hAnsi="Arial" w:cs="Arial"/>
          <w:sz w:val="18"/>
          <w:szCs w:val="20"/>
        </w:rPr>
        <w:t xml:space="preserve">Procurement has a key role in sustainability as policies and practices need to extend beyond organisations’ boundaries incorporating their whole supply chains. There is, however, </w:t>
      </w:r>
      <w:r w:rsidR="00E24004" w:rsidRPr="00176752">
        <w:rPr>
          <w:rFonts w:ascii="Arial" w:hAnsi="Arial" w:cs="Arial"/>
          <w:sz w:val="18"/>
          <w:szCs w:val="20"/>
        </w:rPr>
        <w:t xml:space="preserve">a paucity </w:t>
      </w:r>
      <w:r w:rsidR="001D46A4" w:rsidRPr="00176752">
        <w:rPr>
          <w:rFonts w:ascii="Arial" w:hAnsi="Arial" w:cs="Arial"/>
          <w:sz w:val="18"/>
          <w:szCs w:val="20"/>
        </w:rPr>
        <w:t xml:space="preserve">of </w:t>
      </w:r>
      <w:r w:rsidRPr="00176752">
        <w:rPr>
          <w:rFonts w:ascii="Arial" w:hAnsi="Arial" w:cs="Arial"/>
          <w:sz w:val="18"/>
          <w:szCs w:val="20"/>
        </w:rPr>
        <w:t xml:space="preserve">empirical research on sustainable forms of procurement initiatives currently being implemented in the UK construction sector to improve competitiveness - which is the core driver of this paper. In order to achieve this aim, a mixed research methodological approach was adopted to collect and analyse data. </w:t>
      </w:r>
      <w:r w:rsidR="00A73D69" w:rsidRPr="00176752">
        <w:rPr>
          <w:rFonts w:ascii="Arial" w:hAnsi="Arial" w:cs="Arial"/>
          <w:sz w:val="18"/>
          <w:szCs w:val="20"/>
        </w:rPr>
        <w:t xml:space="preserve">The findings are in the main, based on quantitative data obtained from </w:t>
      </w:r>
      <w:r w:rsidR="00E64B00" w:rsidRPr="00176752">
        <w:rPr>
          <w:rFonts w:ascii="Arial" w:hAnsi="Arial" w:cs="Arial"/>
          <w:sz w:val="18"/>
          <w:szCs w:val="20"/>
        </w:rPr>
        <w:t>53</w:t>
      </w:r>
      <w:r w:rsidR="00A73D69" w:rsidRPr="00176752">
        <w:rPr>
          <w:rFonts w:ascii="Arial" w:hAnsi="Arial" w:cs="Arial"/>
          <w:sz w:val="18"/>
          <w:szCs w:val="20"/>
        </w:rPr>
        <w:t xml:space="preserve"> completed postal questionnaires and semi-structured interviews with </w:t>
      </w:r>
      <w:r w:rsidR="00E64B00" w:rsidRPr="00176752">
        <w:rPr>
          <w:rFonts w:ascii="Arial" w:hAnsi="Arial" w:cs="Arial"/>
          <w:sz w:val="18"/>
          <w:szCs w:val="20"/>
        </w:rPr>
        <w:t>17 professionals from 12</w:t>
      </w:r>
      <w:r w:rsidR="00A73D69" w:rsidRPr="00176752">
        <w:rPr>
          <w:rFonts w:ascii="Arial" w:hAnsi="Arial" w:cs="Arial"/>
          <w:sz w:val="18"/>
          <w:szCs w:val="20"/>
        </w:rPr>
        <w:t xml:space="preserve"> UK </w:t>
      </w:r>
      <w:r w:rsidR="00E64B00" w:rsidRPr="00176752">
        <w:rPr>
          <w:rFonts w:ascii="Arial" w:hAnsi="Arial" w:cs="Arial"/>
          <w:sz w:val="18"/>
          <w:szCs w:val="20"/>
        </w:rPr>
        <w:t xml:space="preserve">construction </w:t>
      </w:r>
      <w:r w:rsidR="00A73D69" w:rsidRPr="00176752">
        <w:rPr>
          <w:rFonts w:ascii="Arial" w:hAnsi="Arial" w:cs="Arial"/>
          <w:sz w:val="18"/>
          <w:szCs w:val="20"/>
        </w:rPr>
        <w:t xml:space="preserve">organisations. </w:t>
      </w:r>
      <w:r w:rsidRPr="00176752">
        <w:rPr>
          <w:rFonts w:ascii="Arial" w:hAnsi="Arial" w:cs="Arial"/>
          <w:sz w:val="18"/>
          <w:szCs w:val="20"/>
        </w:rPr>
        <w:t xml:space="preserve">As revealed by this study, </w:t>
      </w:r>
      <w:r w:rsidR="00DC7C73" w:rsidRPr="00176752">
        <w:rPr>
          <w:rFonts w:ascii="Arial" w:hAnsi="Arial" w:cs="Arial"/>
          <w:sz w:val="18"/>
          <w:szCs w:val="20"/>
        </w:rPr>
        <w:t xml:space="preserve">sustainable procurement is becoming increasingly important in the UK construction sector. </w:t>
      </w:r>
      <w:r w:rsidRPr="00176752">
        <w:rPr>
          <w:rFonts w:ascii="Arial" w:hAnsi="Arial" w:cs="Arial"/>
          <w:sz w:val="18"/>
          <w:szCs w:val="20"/>
        </w:rPr>
        <w:t xml:space="preserve">The paper concludes that the process of integrating sustainable procurement initiatives into existing business models is often a complex issue. Therefore, it is recommended that there is an urgent need to explore the drivers and impediments associated with the successful integration of sustainable procurement initiatives into existing </w:t>
      </w:r>
      <w:r w:rsidR="00E64B00" w:rsidRPr="00176752">
        <w:rPr>
          <w:rFonts w:ascii="Arial" w:hAnsi="Arial" w:cs="Arial"/>
          <w:sz w:val="18"/>
          <w:szCs w:val="20"/>
        </w:rPr>
        <w:t xml:space="preserve">construction </w:t>
      </w:r>
      <w:r w:rsidRPr="00176752">
        <w:rPr>
          <w:rFonts w:ascii="Arial" w:hAnsi="Arial" w:cs="Arial"/>
          <w:sz w:val="18"/>
          <w:szCs w:val="20"/>
        </w:rPr>
        <w:t xml:space="preserve">business models. </w:t>
      </w:r>
      <w:r w:rsidR="00E64B00" w:rsidRPr="00176752">
        <w:rPr>
          <w:rFonts w:ascii="Arial" w:hAnsi="Arial" w:cs="Arial"/>
          <w:sz w:val="18"/>
          <w:szCs w:val="20"/>
        </w:rPr>
        <w:t>I</w:t>
      </w:r>
      <w:r w:rsidRPr="00176752">
        <w:rPr>
          <w:rFonts w:ascii="Arial" w:hAnsi="Arial" w:cs="Arial"/>
          <w:sz w:val="18"/>
          <w:szCs w:val="20"/>
        </w:rPr>
        <w:t>t is</w:t>
      </w:r>
      <w:r w:rsidR="00E64B00" w:rsidRPr="00176752">
        <w:rPr>
          <w:rFonts w:ascii="Arial" w:hAnsi="Arial" w:cs="Arial"/>
          <w:sz w:val="18"/>
          <w:szCs w:val="20"/>
        </w:rPr>
        <w:t xml:space="preserve"> also </w:t>
      </w:r>
      <w:r w:rsidRPr="00176752">
        <w:rPr>
          <w:rFonts w:ascii="Arial" w:hAnsi="Arial" w:cs="Arial"/>
          <w:sz w:val="18"/>
          <w:szCs w:val="20"/>
        </w:rPr>
        <w:t>suggested that there is a need for cross-sector collaboration to capture and share best and worst practices relating to sustainable procurement strategies.</w:t>
      </w:r>
    </w:p>
    <w:p w:rsidR="00A33A75" w:rsidRPr="00176752" w:rsidRDefault="00A33A75" w:rsidP="006029F7">
      <w:pPr>
        <w:pStyle w:val="keywords0"/>
        <w:ind w:right="709"/>
        <w:jc w:val="both"/>
        <w:rPr>
          <w:rFonts w:ascii="Arial" w:hAnsi="Arial" w:cs="Arial"/>
          <w:b/>
          <w:caps/>
          <w:sz w:val="18"/>
          <w:szCs w:val="22"/>
        </w:rPr>
      </w:pPr>
    </w:p>
    <w:p w:rsidR="006029F7" w:rsidRPr="00176752" w:rsidRDefault="006029F7" w:rsidP="006029F7">
      <w:pPr>
        <w:jc w:val="both"/>
        <w:rPr>
          <w:rFonts w:ascii="Arial" w:hAnsi="Arial" w:cs="Arial"/>
          <w:sz w:val="18"/>
          <w:szCs w:val="22"/>
        </w:rPr>
      </w:pPr>
      <w:r w:rsidRPr="00176752">
        <w:rPr>
          <w:rFonts w:ascii="Arial" w:hAnsi="Arial" w:cs="Arial"/>
          <w:b/>
          <w:sz w:val="18"/>
          <w:szCs w:val="22"/>
        </w:rPr>
        <w:t>Keywords:</w:t>
      </w:r>
      <w:r w:rsidRPr="00176752">
        <w:rPr>
          <w:rFonts w:ascii="Arial" w:hAnsi="Arial" w:cs="Arial"/>
          <w:sz w:val="18"/>
          <w:szCs w:val="22"/>
        </w:rPr>
        <w:t xml:space="preserve"> </w:t>
      </w:r>
      <w:r w:rsidR="001D46A4" w:rsidRPr="00176752">
        <w:rPr>
          <w:rFonts w:ascii="Arial" w:hAnsi="Arial" w:cs="Arial"/>
          <w:sz w:val="18"/>
          <w:szCs w:val="22"/>
        </w:rPr>
        <w:t xml:space="preserve">construction, </w:t>
      </w:r>
      <w:r w:rsidRPr="00176752">
        <w:rPr>
          <w:rFonts w:ascii="Arial" w:hAnsi="Arial" w:cs="Arial"/>
          <w:sz w:val="18"/>
          <w:szCs w:val="22"/>
        </w:rPr>
        <w:t xml:space="preserve">environmental performance, sustainable procurement, and social performance. </w:t>
      </w:r>
    </w:p>
    <w:p w:rsidR="0030136C" w:rsidRPr="00176752" w:rsidRDefault="0030136C">
      <w:pPr>
        <w:rPr>
          <w:rFonts w:eastAsiaTheme="majorEastAsia"/>
          <w:b/>
          <w:bCs/>
          <w:caps/>
          <w:szCs w:val="20"/>
        </w:rPr>
      </w:pPr>
      <w:r w:rsidRPr="00176752">
        <w:rPr>
          <w:caps/>
          <w:szCs w:val="20"/>
        </w:rPr>
        <w:br w:type="page"/>
      </w:r>
    </w:p>
    <w:p w:rsidR="00472F34" w:rsidRPr="00176752" w:rsidRDefault="002B384B"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lastRenderedPageBreak/>
        <w:t xml:space="preserve">1.0 </w:t>
      </w:r>
      <w:r w:rsidR="00472F34" w:rsidRPr="00176752">
        <w:rPr>
          <w:rFonts w:ascii="Arial" w:hAnsi="Arial" w:cs="Arial"/>
          <w:b/>
          <w:sz w:val="20"/>
          <w:szCs w:val="20"/>
          <w:lang w:eastAsia="en-GB"/>
        </w:rPr>
        <w:t>Introduction</w:t>
      </w:r>
    </w:p>
    <w:p w:rsidR="00F26B58" w:rsidRPr="00176752" w:rsidRDefault="00F26B58" w:rsidP="00B5577A">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The defining characteristic of the successful 21st century organisation will be its ability to embed sustainability in every fibre of its operations. And, even more importantly, embedded sustainability will hold the key to future profit and value creation. Porter and Kramer (2011) noted that organisations continue to view value creation narrowly, optimising short-term financial performance in a bubble while missing the most important customer needs and ignoring the broader influences that determine their longer-term success. For instance, the recent Accenture global survey (2013) revealed that 63% of CEOs expect sustainability to transform their industry within five years and 76% believe that embedding sustainability strategy into core business will drive revenue growth and new opportunities. </w:t>
      </w:r>
      <w:r w:rsidR="00B5577A" w:rsidRPr="00176752">
        <w:rPr>
          <w:rFonts w:ascii="Arial" w:hAnsi="Arial" w:cs="Arial"/>
          <w:sz w:val="20"/>
          <w:szCs w:val="20"/>
          <w:lang w:eastAsia="en-GB"/>
        </w:rPr>
        <w:t xml:space="preserve">Furthermore, </w:t>
      </w:r>
      <w:r w:rsidR="00B22F53" w:rsidRPr="00176752">
        <w:rPr>
          <w:rFonts w:ascii="Arial" w:hAnsi="Arial" w:cs="Arial"/>
          <w:sz w:val="20"/>
          <w:szCs w:val="20"/>
          <w:lang w:eastAsia="en-GB"/>
        </w:rPr>
        <w:t xml:space="preserve">the KPMG (2013) survey revealed that 95% of the largest G250 </w:t>
      </w:r>
      <w:r w:rsidR="0009278A" w:rsidRPr="00176752">
        <w:rPr>
          <w:rFonts w:ascii="Arial" w:hAnsi="Arial" w:cs="Arial"/>
          <w:sz w:val="20"/>
          <w:szCs w:val="20"/>
          <w:lang w:eastAsia="en-GB"/>
        </w:rPr>
        <w:t xml:space="preserve">organisations </w:t>
      </w:r>
      <w:r w:rsidR="00B22F53" w:rsidRPr="00176752">
        <w:rPr>
          <w:rFonts w:ascii="Arial" w:hAnsi="Arial" w:cs="Arial"/>
          <w:sz w:val="20"/>
          <w:szCs w:val="20"/>
          <w:lang w:eastAsia="en-GB"/>
        </w:rPr>
        <w:t xml:space="preserve">in the world </w:t>
      </w:r>
      <w:r w:rsidR="00097DF3" w:rsidRPr="00176752">
        <w:rPr>
          <w:rFonts w:ascii="Arial" w:hAnsi="Arial" w:cs="Arial"/>
          <w:sz w:val="20"/>
          <w:szCs w:val="20"/>
          <w:lang w:eastAsia="en-GB"/>
        </w:rPr>
        <w:t xml:space="preserve">are </w:t>
      </w:r>
      <w:r w:rsidR="00B22F53" w:rsidRPr="00176752">
        <w:rPr>
          <w:rFonts w:ascii="Arial" w:hAnsi="Arial" w:cs="Arial"/>
          <w:sz w:val="20"/>
          <w:szCs w:val="20"/>
          <w:lang w:eastAsia="en-GB"/>
        </w:rPr>
        <w:t xml:space="preserve">currently publishing sustainability reports and 82% of the G250 align with sustainability reporting standards developed by the Global Reporting Initiative (GRI). However, this is a small proportion of the approximately 58,000 listed </w:t>
      </w:r>
      <w:r w:rsidR="0009278A" w:rsidRPr="00176752">
        <w:rPr>
          <w:rFonts w:ascii="Arial" w:hAnsi="Arial" w:cs="Arial"/>
          <w:sz w:val="20"/>
          <w:szCs w:val="20"/>
          <w:lang w:eastAsia="en-GB"/>
        </w:rPr>
        <w:t xml:space="preserve">organisations </w:t>
      </w:r>
      <w:r w:rsidR="00B22F53" w:rsidRPr="00176752">
        <w:rPr>
          <w:rFonts w:ascii="Arial" w:hAnsi="Arial" w:cs="Arial"/>
          <w:sz w:val="20"/>
          <w:szCs w:val="20"/>
          <w:lang w:eastAsia="en-GB"/>
        </w:rPr>
        <w:t>worldwide</w:t>
      </w:r>
      <w:r w:rsidR="00B5577A" w:rsidRPr="00176752">
        <w:rPr>
          <w:rFonts w:ascii="Arial" w:hAnsi="Arial" w:cs="Arial"/>
          <w:sz w:val="20"/>
          <w:szCs w:val="20"/>
          <w:lang w:eastAsia="en-GB"/>
        </w:rPr>
        <w:t xml:space="preserve"> and most have not yet incorporated sustainability issues into their overall business strategy.</w:t>
      </w:r>
      <w:r w:rsidR="00343497" w:rsidRPr="00176752">
        <w:rPr>
          <w:rFonts w:ascii="Arial" w:hAnsi="Arial" w:cs="Arial"/>
          <w:sz w:val="20"/>
          <w:szCs w:val="20"/>
          <w:lang w:eastAsia="en-GB"/>
        </w:rPr>
        <w:t xml:space="preserve"> </w:t>
      </w:r>
      <w:r w:rsidRPr="00176752">
        <w:rPr>
          <w:rFonts w:ascii="Arial" w:hAnsi="Arial" w:cs="Arial"/>
          <w:sz w:val="20"/>
          <w:szCs w:val="20"/>
          <w:lang w:eastAsia="en-GB"/>
        </w:rPr>
        <w:t>But even as they make progress in embedding sustainability through their business, it is becoming increasingly apparent that organisations are constrained by market expectations, and are struggling to quantify and capture the business value of sustainability.</w:t>
      </w:r>
    </w:p>
    <w:p w:rsidR="00B5577A" w:rsidRPr="00176752" w:rsidRDefault="00B5577A" w:rsidP="00B5577A">
      <w:pPr>
        <w:autoSpaceDE w:val="0"/>
        <w:autoSpaceDN w:val="0"/>
        <w:adjustRightInd w:val="0"/>
        <w:spacing w:line="480" w:lineRule="auto"/>
        <w:jc w:val="both"/>
        <w:rPr>
          <w:rFonts w:ascii="Arial" w:hAnsi="Arial" w:cs="Arial"/>
          <w:sz w:val="20"/>
          <w:szCs w:val="20"/>
          <w:lang w:eastAsia="en-GB"/>
        </w:rPr>
      </w:pPr>
    </w:p>
    <w:p w:rsidR="00C97116" w:rsidRPr="00176752" w:rsidRDefault="00C97116" w:rsidP="0030136C">
      <w:pPr>
        <w:autoSpaceDE w:val="0"/>
        <w:autoSpaceDN w:val="0"/>
        <w:adjustRightInd w:val="0"/>
        <w:spacing w:line="480" w:lineRule="auto"/>
        <w:jc w:val="both"/>
        <w:rPr>
          <w:rFonts w:ascii="Arial" w:hAnsi="Arial" w:cs="Arial"/>
          <w:sz w:val="20"/>
          <w:szCs w:val="20"/>
          <w:lang w:eastAsia="en-GB"/>
        </w:rPr>
      </w:pPr>
      <w:proofErr w:type="gramStart"/>
      <w:r w:rsidRPr="00176752">
        <w:rPr>
          <w:rFonts w:ascii="Arial" w:hAnsi="Arial" w:cs="Arial"/>
          <w:sz w:val="20"/>
          <w:szCs w:val="20"/>
          <w:lang w:eastAsia="en-GB"/>
        </w:rPr>
        <w:t>van</w:t>
      </w:r>
      <w:proofErr w:type="gramEnd"/>
      <w:r w:rsidRPr="00176752">
        <w:rPr>
          <w:rFonts w:ascii="Arial" w:hAnsi="Arial" w:cs="Arial"/>
          <w:sz w:val="20"/>
          <w:szCs w:val="20"/>
          <w:lang w:eastAsia="en-GB"/>
        </w:rPr>
        <w:t xml:space="preserve"> </w:t>
      </w:r>
      <w:proofErr w:type="spellStart"/>
      <w:r w:rsidRPr="00176752">
        <w:rPr>
          <w:rFonts w:ascii="Arial" w:hAnsi="Arial" w:cs="Arial"/>
          <w:sz w:val="20"/>
          <w:szCs w:val="20"/>
          <w:lang w:eastAsia="en-GB"/>
        </w:rPr>
        <w:t>Kleef</w:t>
      </w:r>
      <w:proofErr w:type="spellEnd"/>
      <w:r w:rsidRPr="00176752">
        <w:rPr>
          <w:rFonts w:ascii="Arial" w:hAnsi="Arial" w:cs="Arial"/>
          <w:sz w:val="20"/>
          <w:szCs w:val="20"/>
          <w:lang w:eastAsia="en-GB"/>
        </w:rPr>
        <w:t xml:space="preserve"> and </w:t>
      </w:r>
      <w:proofErr w:type="spellStart"/>
      <w:r w:rsidRPr="00176752">
        <w:rPr>
          <w:rFonts w:ascii="Arial" w:hAnsi="Arial" w:cs="Arial"/>
          <w:sz w:val="20"/>
          <w:szCs w:val="20"/>
          <w:lang w:eastAsia="en-GB"/>
        </w:rPr>
        <w:t>Roome</w:t>
      </w:r>
      <w:proofErr w:type="spellEnd"/>
      <w:r w:rsidRPr="00176752">
        <w:rPr>
          <w:rFonts w:ascii="Arial" w:hAnsi="Arial" w:cs="Arial"/>
          <w:sz w:val="20"/>
          <w:szCs w:val="20"/>
          <w:lang w:eastAsia="en-GB"/>
        </w:rPr>
        <w:t xml:space="preserve"> (2007) noted that a sustainable business management practice has to acknowledge the </w:t>
      </w:r>
      <w:proofErr w:type="spellStart"/>
      <w:r w:rsidRPr="00176752">
        <w:rPr>
          <w:rFonts w:ascii="Arial" w:hAnsi="Arial" w:cs="Arial"/>
          <w:sz w:val="20"/>
          <w:szCs w:val="20"/>
          <w:lang w:eastAsia="en-GB"/>
        </w:rPr>
        <w:t>embeddedness</w:t>
      </w:r>
      <w:proofErr w:type="spellEnd"/>
      <w:r w:rsidRPr="00176752">
        <w:rPr>
          <w:rFonts w:ascii="Arial" w:hAnsi="Arial" w:cs="Arial"/>
          <w:sz w:val="20"/>
          <w:szCs w:val="20"/>
          <w:lang w:eastAsia="en-GB"/>
        </w:rPr>
        <w:t xml:space="preserve"> in social, environmental and economic systems, and </w:t>
      </w:r>
      <w:proofErr w:type="spellStart"/>
      <w:r w:rsidRPr="00176752">
        <w:rPr>
          <w:rFonts w:ascii="Arial" w:hAnsi="Arial" w:cs="Arial"/>
          <w:sz w:val="20"/>
          <w:szCs w:val="20"/>
          <w:lang w:eastAsia="en-GB"/>
        </w:rPr>
        <w:t>focuse</w:t>
      </w:r>
      <w:proofErr w:type="spellEnd"/>
      <w:r w:rsidRPr="00176752">
        <w:rPr>
          <w:rFonts w:ascii="Arial" w:hAnsi="Arial" w:cs="Arial"/>
          <w:sz w:val="20"/>
          <w:szCs w:val="20"/>
          <w:lang w:eastAsia="en-GB"/>
        </w:rPr>
        <w:t xml:space="preserve"> on management and relationships to meet the environmental, social, and economic requirements of many different stakeholders in its networks. Therefore, a more practical definition of sustainability principles focuses on t</w:t>
      </w:r>
      <w:r w:rsidR="001D46A4" w:rsidRPr="00176752">
        <w:rPr>
          <w:rFonts w:ascii="Arial" w:hAnsi="Arial" w:cs="Arial"/>
          <w:sz w:val="20"/>
          <w:szCs w:val="20"/>
          <w:lang w:eastAsia="en-GB"/>
        </w:rPr>
        <w:t xml:space="preserve">he “triple bottom line” and associated </w:t>
      </w:r>
      <w:r w:rsidRPr="00176752">
        <w:rPr>
          <w:rFonts w:ascii="Arial" w:hAnsi="Arial" w:cs="Arial"/>
          <w:sz w:val="20"/>
          <w:szCs w:val="20"/>
          <w:lang w:eastAsia="en-GB"/>
        </w:rPr>
        <w:t>sustainability performance (</w:t>
      </w:r>
      <w:proofErr w:type="spellStart"/>
      <w:r w:rsidRPr="00176752">
        <w:rPr>
          <w:rFonts w:ascii="Arial" w:hAnsi="Arial" w:cs="Arial"/>
          <w:sz w:val="20"/>
          <w:szCs w:val="20"/>
          <w:lang w:eastAsia="en-GB"/>
        </w:rPr>
        <w:t>Elkington</w:t>
      </w:r>
      <w:proofErr w:type="spellEnd"/>
      <w:r w:rsidRPr="00176752">
        <w:rPr>
          <w:rFonts w:ascii="Arial" w:hAnsi="Arial" w:cs="Arial"/>
          <w:sz w:val="20"/>
          <w:szCs w:val="20"/>
          <w:lang w:eastAsia="en-GB"/>
        </w:rPr>
        <w:t xml:space="preserve">, 2001). The triple bottom line approach therefore looks at how organisations manage and balance all three responsibilities (i.e. economic, environmental and social) and attempts to reconcile these inter-related spheres of activity for a more balanced view of overall business performance. </w:t>
      </w:r>
      <w:r w:rsidR="00B5577A" w:rsidRPr="00176752">
        <w:rPr>
          <w:rFonts w:ascii="Arial" w:hAnsi="Arial" w:cs="Arial"/>
          <w:sz w:val="20"/>
          <w:szCs w:val="20"/>
          <w:lang w:eastAsia="en-GB"/>
        </w:rPr>
        <w:t xml:space="preserve">However, consideration of social, economic and environmental factors by businesses is difficult as Hawkins (2006) states that it is a complex task to factor </w:t>
      </w:r>
      <w:r w:rsidR="00463D2A" w:rsidRPr="00176752">
        <w:rPr>
          <w:rFonts w:ascii="Arial" w:hAnsi="Arial" w:cs="Arial"/>
          <w:sz w:val="20"/>
          <w:szCs w:val="20"/>
          <w:lang w:eastAsia="en-GB"/>
        </w:rPr>
        <w:t>it</w:t>
      </w:r>
      <w:r w:rsidR="00B5577A" w:rsidRPr="00176752">
        <w:rPr>
          <w:rFonts w:ascii="Arial" w:hAnsi="Arial" w:cs="Arial"/>
          <w:sz w:val="20"/>
          <w:szCs w:val="20"/>
          <w:lang w:eastAsia="en-GB"/>
        </w:rPr>
        <w:t xml:space="preserve"> into business decision making.</w:t>
      </w:r>
    </w:p>
    <w:p w:rsidR="00591ED9" w:rsidRPr="00176752" w:rsidRDefault="00591ED9" w:rsidP="0030136C">
      <w:pPr>
        <w:autoSpaceDE w:val="0"/>
        <w:autoSpaceDN w:val="0"/>
        <w:adjustRightInd w:val="0"/>
        <w:spacing w:line="480" w:lineRule="auto"/>
        <w:jc w:val="both"/>
        <w:rPr>
          <w:rFonts w:ascii="Arial" w:hAnsi="Arial" w:cs="Arial"/>
          <w:sz w:val="20"/>
          <w:szCs w:val="20"/>
          <w:lang w:eastAsia="en-GB"/>
        </w:rPr>
      </w:pPr>
    </w:p>
    <w:p w:rsidR="001D46A4" w:rsidRPr="00176752" w:rsidRDefault="001D46A4" w:rsidP="0030136C">
      <w:pPr>
        <w:autoSpaceDE w:val="0"/>
        <w:autoSpaceDN w:val="0"/>
        <w:adjustRightInd w:val="0"/>
        <w:spacing w:line="480" w:lineRule="auto"/>
        <w:jc w:val="both"/>
        <w:rPr>
          <w:rFonts w:ascii="Arial" w:hAnsi="Arial" w:cs="Arial"/>
          <w:sz w:val="20"/>
          <w:szCs w:val="20"/>
          <w:lang w:eastAsia="en-GB"/>
        </w:rPr>
      </w:pPr>
    </w:p>
    <w:p w:rsidR="00F26B58" w:rsidRPr="00176752" w:rsidRDefault="00185F0E"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lastRenderedPageBreak/>
        <w:t>1</w:t>
      </w:r>
      <w:r w:rsidR="002B384B" w:rsidRPr="00176752">
        <w:rPr>
          <w:rFonts w:ascii="Arial" w:hAnsi="Arial" w:cs="Arial"/>
          <w:b/>
          <w:sz w:val="20"/>
          <w:szCs w:val="20"/>
          <w:lang w:eastAsia="en-GB"/>
        </w:rPr>
        <w:t>.</w:t>
      </w:r>
      <w:r w:rsidRPr="00176752">
        <w:rPr>
          <w:rFonts w:ascii="Arial" w:hAnsi="Arial" w:cs="Arial"/>
          <w:b/>
          <w:sz w:val="20"/>
          <w:szCs w:val="20"/>
          <w:lang w:eastAsia="en-GB"/>
        </w:rPr>
        <w:t>1</w:t>
      </w:r>
      <w:r w:rsidR="002B384B" w:rsidRPr="00176752">
        <w:rPr>
          <w:rFonts w:ascii="Arial" w:hAnsi="Arial" w:cs="Arial"/>
          <w:b/>
          <w:sz w:val="20"/>
          <w:szCs w:val="20"/>
          <w:lang w:eastAsia="en-GB"/>
        </w:rPr>
        <w:t xml:space="preserve"> </w:t>
      </w:r>
      <w:r w:rsidR="006C478E" w:rsidRPr="00176752">
        <w:rPr>
          <w:rFonts w:ascii="Arial" w:hAnsi="Arial" w:cs="Arial"/>
          <w:b/>
          <w:sz w:val="20"/>
          <w:szCs w:val="20"/>
          <w:lang w:eastAsia="en-GB"/>
        </w:rPr>
        <w:t>S</w:t>
      </w:r>
      <w:r w:rsidR="00591ED9" w:rsidRPr="00176752">
        <w:rPr>
          <w:rFonts w:ascii="Arial" w:hAnsi="Arial" w:cs="Arial"/>
          <w:b/>
          <w:sz w:val="20"/>
          <w:szCs w:val="20"/>
          <w:lang w:eastAsia="en-GB"/>
        </w:rPr>
        <w:t>ustainable procurement</w:t>
      </w:r>
    </w:p>
    <w:p w:rsidR="00A54923" w:rsidRPr="00176752" w:rsidRDefault="002A76F7" w:rsidP="006F74D2">
      <w:pPr>
        <w:pStyle w:val="NormalWeb"/>
        <w:spacing w:before="0" w:beforeAutospacing="0" w:after="0" w:afterAutospacing="0"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In terms of striving for sustainable development, it is important to consider both an organisation’s production and consumption patterns (Welford, 1997). In other words, a comprehensive account of an organisation’s environmental impact requires attention to</w:t>
      </w:r>
      <w:r w:rsidR="001D46A4" w:rsidRPr="00176752">
        <w:rPr>
          <w:rFonts w:ascii="Arial" w:hAnsi="Arial" w:cs="Arial"/>
          <w:color w:val="auto"/>
          <w:sz w:val="20"/>
          <w:szCs w:val="20"/>
          <w:lang w:val="en-GB" w:eastAsia="en-GB"/>
        </w:rPr>
        <w:t xml:space="preserve"> management of </w:t>
      </w:r>
      <w:r w:rsidRPr="00176752">
        <w:rPr>
          <w:rFonts w:ascii="Arial" w:hAnsi="Arial" w:cs="Arial"/>
          <w:color w:val="auto"/>
          <w:sz w:val="20"/>
          <w:szCs w:val="20"/>
          <w:lang w:val="en-GB" w:eastAsia="en-GB"/>
        </w:rPr>
        <w:t>its supply chain</w:t>
      </w:r>
      <w:r w:rsidR="001D46A4" w:rsidRPr="00176752">
        <w:rPr>
          <w:rFonts w:ascii="Arial" w:hAnsi="Arial" w:cs="Arial"/>
          <w:color w:val="auto"/>
          <w:sz w:val="20"/>
          <w:szCs w:val="20"/>
          <w:lang w:val="en-GB" w:eastAsia="en-GB"/>
        </w:rPr>
        <w:t xml:space="preserve">. </w:t>
      </w:r>
      <w:r w:rsidRPr="00176752">
        <w:rPr>
          <w:rFonts w:ascii="Arial" w:hAnsi="Arial" w:cs="Arial"/>
          <w:color w:val="auto"/>
          <w:sz w:val="20"/>
          <w:szCs w:val="20"/>
          <w:lang w:val="en-GB" w:eastAsia="en-GB"/>
        </w:rPr>
        <w:t xml:space="preserve">The development of </w:t>
      </w:r>
      <w:r w:rsidR="00A54923" w:rsidRPr="00176752">
        <w:rPr>
          <w:rFonts w:ascii="Arial" w:hAnsi="Arial" w:cs="Arial"/>
          <w:color w:val="auto"/>
          <w:sz w:val="20"/>
          <w:szCs w:val="20"/>
          <w:lang w:val="en-GB" w:eastAsia="en-GB"/>
        </w:rPr>
        <w:t xml:space="preserve">‘environmental procurement’ or </w:t>
      </w:r>
      <w:r w:rsidRPr="00176752">
        <w:rPr>
          <w:rFonts w:ascii="Arial" w:hAnsi="Arial" w:cs="Arial"/>
          <w:color w:val="auto"/>
          <w:sz w:val="20"/>
          <w:szCs w:val="20"/>
          <w:lang w:val="en-GB" w:eastAsia="en-GB"/>
        </w:rPr>
        <w:t xml:space="preserve">‘green procurement’ was seen as one part of a raft of initiatives to promote the general goal of sustainable development. </w:t>
      </w:r>
      <w:r w:rsidR="00A54923" w:rsidRPr="00176752">
        <w:rPr>
          <w:rFonts w:ascii="Arial" w:hAnsi="Arial" w:cs="Arial"/>
          <w:color w:val="auto"/>
          <w:sz w:val="20"/>
          <w:szCs w:val="20"/>
          <w:lang w:val="en-GB" w:eastAsia="en-GB"/>
        </w:rPr>
        <w:t xml:space="preserve">According to EU (2011) ‘environmental procurement’ or ‘green’ procurement is defined as a process whereby authorities seek to procure goods, services and works with a reduced environmental impact throughout their life cycle when compared to goods, services and works with the same primary function that would otherwise be procured. </w:t>
      </w:r>
      <w:r w:rsidRPr="00176752">
        <w:rPr>
          <w:rFonts w:ascii="Arial" w:hAnsi="Arial" w:cs="Arial"/>
          <w:color w:val="auto"/>
          <w:sz w:val="20"/>
          <w:szCs w:val="20"/>
          <w:lang w:val="en-GB" w:eastAsia="en-GB"/>
        </w:rPr>
        <w:t xml:space="preserve">Given that sustainable development has taken on an important social dimension, it is not surprising that there is now a growing interest in the social aspects of procurement. </w:t>
      </w:r>
      <w:proofErr w:type="spellStart"/>
      <w:r w:rsidR="00A54923" w:rsidRPr="00176752">
        <w:rPr>
          <w:rFonts w:ascii="Arial" w:hAnsi="Arial" w:cs="Arial"/>
          <w:color w:val="auto"/>
          <w:sz w:val="20"/>
          <w:szCs w:val="20"/>
          <w:lang w:val="en-GB" w:eastAsia="en-GB"/>
        </w:rPr>
        <w:t>Barraket</w:t>
      </w:r>
      <w:proofErr w:type="spellEnd"/>
      <w:r w:rsidR="00A54923" w:rsidRPr="00176752">
        <w:rPr>
          <w:rFonts w:ascii="Arial" w:hAnsi="Arial" w:cs="Arial"/>
          <w:color w:val="auto"/>
          <w:sz w:val="20"/>
          <w:szCs w:val="20"/>
          <w:lang w:val="en-GB" w:eastAsia="en-GB"/>
        </w:rPr>
        <w:t xml:space="preserve"> and </w:t>
      </w:r>
      <w:proofErr w:type="spellStart"/>
      <w:r w:rsidR="00A54923" w:rsidRPr="00176752">
        <w:rPr>
          <w:rFonts w:ascii="Arial" w:hAnsi="Arial" w:cs="Arial"/>
          <w:color w:val="auto"/>
          <w:sz w:val="20"/>
          <w:szCs w:val="20"/>
          <w:lang w:val="en-GB" w:eastAsia="en-GB"/>
        </w:rPr>
        <w:t>Weissman</w:t>
      </w:r>
      <w:proofErr w:type="spellEnd"/>
      <w:r w:rsidR="00A54923" w:rsidRPr="00176752">
        <w:rPr>
          <w:rFonts w:ascii="Arial" w:hAnsi="Arial" w:cs="Arial"/>
          <w:color w:val="auto"/>
          <w:sz w:val="20"/>
          <w:szCs w:val="20"/>
          <w:lang w:val="en-GB" w:eastAsia="en-GB"/>
        </w:rPr>
        <w:t xml:space="preserve"> (2009) noted that social procurement is the use of purchasing power to create social value. In the social procurement market the purchaser wants delivery of a quality product, at a competitive price plus a social value. The supplier is responsible to provide both the business needs and a social value.</w:t>
      </w:r>
    </w:p>
    <w:p w:rsidR="00A54923" w:rsidRPr="00176752" w:rsidRDefault="00A54923" w:rsidP="006F74D2">
      <w:pPr>
        <w:pStyle w:val="NormalWeb"/>
        <w:spacing w:before="0" w:beforeAutospacing="0" w:after="0" w:afterAutospacing="0" w:line="480" w:lineRule="auto"/>
        <w:jc w:val="both"/>
        <w:rPr>
          <w:rFonts w:ascii="Arial" w:hAnsi="Arial" w:cs="Arial"/>
          <w:color w:val="auto"/>
          <w:sz w:val="20"/>
          <w:szCs w:val="20"/>
          <w:lang w:val="en-GB" w:eastAsia="en-GB"/>
        </w:rPr>
      </w:pPr>
    </w:p>
    <w:p w:rsidR="0088459F" w:rsidRPr="00176752" w:rsidRDefault="00DC7C73" w:rsidP="006F74D2">
      <w:pPr>
        <w:pStyle w:val="NormalWeb"/>
        <w:spacing w:before="0" w:beforeAutospacing="0" w:after="0" w:afterAutospacing="0"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T</w:t>
      </w:r>
      <w:r w:rsidR="002A76F7" w:rsidRPr="00176752">
        <w:rPr>
          <w:rFonts w:ascii="Arial" w:hAnsi="Arial" w:cs="Arial"/>
          <w:color w:val="auto"/>
          <w:sz w:val="20"/>
          <w:szCs w:val="20"/>
          <w:lang w:val="en-GB" w:eastAsia="en-GB"/>
        </w:rPr>
        <w:t xml:space="preserve">here has been growing debate about how aspects of social </w:t>
      </w:r>
      <w:r w:rsidR="00A54923" w:rsidRPr="00176752">
        <w:rPr>
          <w:rFonts w:ascii="Arial" w:hAnsi="Arial" w:cs="Arial"/>
          <w:color w:val="auto"/>
          <w:sz w:val="20"/>
          <w:szCs w:val="20"/>
          <w:lang w:val="en-GB" w:eastAsia="en-GB"/>
        </w:rPr>
        <w:t>and environmental</w:t>
      </w:r>
      <w:r w:rsidR="001D46A4" w:rsidRPr="00176752">
        <w:rPr>
          <w:rFonts w:ascii="Arial" w:hAnsi="Arial" w:cs="Arial"/>
          <w:color w:val="auto"/>
          <w:sz w:val="20"/>
          <w:szCs w:val="20"/>
          <w:lang w:val="en-GB" w:eastAsia="en-GB"/>
        </w:rPr>
        <w:t xml:space="preserve"> sustainability issues</w:t>
      </w:r>
      <w:r w:rsidR="00A54923" w:rsidRPr="00176752">
        <w:rPr>
          <w:rFonts w:ascii="Arial" w:hAnsi="Arial" w:cs="Arial"/>
          <w:color w:val="auto"/>
          <w:sz w:val="20"/>
          <w:szCs w:val="20"/>
          <w:lang w:val="en-GB" w:eastAsia="en-GB"/>
        </w:rPr>
        <w:t xml:space="preserve"> </w:t>
      </w:r>
      <w:r w:rsidR="002A76F7" w:rsidRPr="00176752">
        <w:rPr>
          <w:rFonts w:ascii="Arial" w:hAnsi="Arial" w:cs="Arial"/>
          <w:color w:val="auto"/>
          <w:sz w:val="20"/>
          <w:szCs w:val="20"/>
          <w:lang w:val="en-GB" w:eastAsia="en-GB"/>
        </w:rPr>
        <w:t xml:space="preserve">can be combined with </w:t>
      </w:r>
      <w:r w:rsidR="00A54923" w:rsidRPr="00176752">
        <w:rPr>
          <w:rFonts w:ascii="Arial" w:hAnsi="Arial" w:cs="Arial"/>
          <w:color w:val="auto"/>
          <w:sz w:val="20"/>
          <w:szCs w:val="20"/>
          <w:lang w:val="en-GB" w:eastAsia="en-GB"/>
        </w:rPr>
        <w:t xml:space="preserve">financial factors </w:t>
      </w:r>
      <w:r w:rsidR="002A76F7" w:rsidRPr="00176752">
        <w:rPr>
          <w:rFonts w:ascii="Arial" w:hAnsi="Arial" w:cs="Arial"/>
          <w:color w:val="auto"/>
          <w:sz w:val="20"/>
          <w:szCs w:val="20"/>
          <w:lang w:val="en-GB" w:eastAsia="en-GB"/>
        </w:rPr>
        <w:t>to produce ‘sustainable procurement’</w:t>
      </w:r>
      <w:r w:rsidR="0009278A" w:rsidRPr="00176752">
        <w:rPr>
          <w:rFonts w:ascii="Arial" w:hAnsi="Arial" w:cs="Arial"/>
          <w:color w:val="auto"/>
          <w:sz w:val="20"/>
          <w:szCs w:val="20"/>
          <w:lang w:val="en-GB" w:eastAsia="en-GB"/>
        </w:rPr>
        <w:t xml:space="preserve"> </w:t>
      </w:r>
      <w:r w:rsidR="002A76F7" w:rsidRPr="00176752">
        <w:rPr>
          <w:rFonts w:ascii="Arial" w:hAnsi="Arial" w:cs="Arial"/>
          <w:color w:val="auto"/>
          <w:sz w:val="20"/>
          <w:szCs w:val="20"/>
          <w:lang w:val="en-GB" w:eastAsia="en-GB"/>
        </w:rPr>
        <w:t>(</w:t>
      </w:r>
      <w:r w:rsidR="006F74D2" w:rsidRPr="00176752">
        <w:rPr>
          <w:rFonts w:ascii="Arial" w:hAnsi="Arial" w:cs="Arial"/>
          <w:color w:val="auto"/>
          <w:sz w:val="20"/>
          <w:szCs w:val="20"/>
          <w:lang w:val="en-GB" w:eastAsia="en-GB"/>
        </w:rPr>
        <w:t xml:space="preserve">Rwelamila, et al, 2000; </w:t>
      </w:r>
      <w:proofErr w:type="spellStart"/>
      <w:r w:rsidR="002A76F7" w:rsidRPr="00176752">
        <w:rPr>
          <w:rFonts w:ascii="Arial" w:hAnsi="Arial" w:cs="Arial"/>
          <w:color w:val="auto"/>
          <w:sz w:val="20"/>
          <w:szCs w:val="20"/>
          <w:lang w:val="en-GB" w:eastAsia="en-GB"/>
        </w:rPr>
        <w:t>McC</w:t>
      </w:r>
      <w:r w:rsidR="006F74D2" w:rsidRPr="00176752">
        <w:rPr>
          <w:rFonts w:ascii="Arial" w:hAnsi="Arial" w:cs="Arial"/>
          <w:color w:val="auto"/>
          <w:sz w:val="20"/>
          <w:szCs w:val="20"/>
          <w:lang w:val="en-GB" w:eastAsia="en-GB"/>
        </w:rPr>
        <w:t>rudden</w:t>
      </w:r>
      <w:proofErr w:type="spellEnd"/>
      <w:r w:rsidR="006F74D2" w:rsidRPr="00176752">
        <w:rPr>
          <w:rFonts w:ascii="Arial" w:hAnsi="Arial" w:cs="Arial"/>
          <w:color w:val="auto"/>
          <w:sz w:val="20"/>
          <w:szCs w:val="20"/>
          <w:lang w:val="en-GB" w:eastAsia="en-GB"/>
        </w:rPr>
        <w:t xml:space="preserve">, 2004; Renukappa, 2009; </w:t>
      </w:r>
      <w:proofErr w:type="spellStart"/>
      <w:r w:rsidR="006F74D2" w:rsidRPr="00176752">
        <w:rPr>
          <w:rFonts w:ascii="Arial" w:hAnsi="Arial" w:cs="Arial"/>
          <w:color w:val="auto"/>
          <w:sz w:val="20"/>
          <w:szCs w:val="20"/>
          <w:lang w:val="en-GB" w:eastAsia="en-GB"/>
        </w:rPr>
        <w:t>Varnas</w:t>
      </w:r>
      <w:proofErr w:type="spellEnd"/>
      <w:r w:rsidR="006F74D2" w:rsidRPr="00176752">
        <w:rPr>
          <w:rFonts w:ascii="Arial" w:hAnsi="Arial" w:cs="Arial"/>
          <w:color w:val="auto"/>
          <w:sz w:val="20"/>
          <w:szCs w:val="20"/>
          <w:lang w:val="en-GB" w:eastAsia="en-GB"/>
        </w:rPr>
        <w:t xml:space="preserve"> et al, 2009).</w:t>
      </w:r>
      <w:r w:rsidR="006F74D2" w:rsidRPr="00176752">
        <w:rPr>
          <w:color w:val="auto"/>
        </w:rPr>
        <w:t xml:space="preserve"> </w:t>
      </w:r>
      <w:r w:rsidR="00463D2A" w:rsidRPr="00176752">
        <w:rPr>
          <w:rFonts w:ascii="Arial" w:hAnsi="Arial" w:cs="Arial"/>
          <w:color w:val="auto"/>
          <w:sz w:val="20"/>
          <w:szCs w:val="20"/>
          <w:lang w:val="en-GB" w:eastAsia="en-GB"/>
        </w:rPr>
        <w:t>Sustainable procurement is defined as the process through which organisations buy assets, supplies and/or services, taking into account a number of issues including: traditional factors such as price, quality, availability, functionality; environmental sustainability aspects (i.e. the effect on the environment that the product has over the entire whole value chain) and social responsibility aspects (i.e. effects on issues such as ethical sourcing, human right issues, and employee conditions) (</w:t>
      </w:r>
      <w:proofErr w:type="spellStart"/>
      <w:r w:rsidR="00463D2A" w:rsidRPr="00176752">
        <w:rPr>
          <w:rFonts w:ascii="Arial" w:hAnsi="Arial" w:cs="Arial"/>
          <w:color w:val="auto"/>
          <w:sz w:val="20"/>
          <w:szCs w:val="20"/>
          <w:lang w:val="en-GB" w:eastAsia="en-GB"/>
        </w:rPr>
        <w:t>AccountAbility</w:t>
      </w:r>
      <w:proofErr w:type="spellEnd"/>
      <w:r w:rsidR="00463D2A" w:rsidRPr="00176752">
        <w:rPr>
          <w:rFonts w:ascii="Arial" w:hAnsi="Arial" w:cs="Arial"/>
          <w:color w:val="auto"/>
          <w:sz w:val="20"/>
          <w:szCs w:val="20"/>
          <w:lang w:val="en-GB" w:eastAsia="en-GB"/>
        </w:rPr>
        <w:t xml:space="preserve">, 2004; UNDP, 2008; Meehan and </w:t>
      </w:r>
      <w:proofErr w:type="spellStart"/>
      <w:r w:rsidR="00463D2A" w:rsidRPr="00176752">
        <w:rPr>
          <w:rFonts w:ascii="Arial" w:hAnsi="Arial" w:cs="Arial"/>
          <w:color w:val="auto"/>
          <w:sz w:val="20"/>
          <w:szCs w:val="20"/>
          <w:lang w:val="en-GB" w:eastAsia="en-GB"/>
        </w:rPr>
        <w:t>Bryde</w:t>
      </w:r>
      <w:proofErr w:type="spellEnd"/>
      <w:r w:rsidR="00463D2A" w:rsidRPr="00176752">
        <w:rPr>
          <w:rFonts w:ascii="Arial" w:hAnsi="Arial" w:cs="Arial"/>
          <w:color w:val="auto"/>
          <w:sz w:val="20"/>
          <w:szCs w:val="20"/>
          <w:lang w:val="en-GB" w:eastAsia="en-GB"/>
        </w:rPr>
        <w:t>, 2011; UN Global Compact, 2013). Therefore, sustainable procurement is all about taking social and environmental factors into consideration alongside financial factors in making purchasing decisions. It involves looking beyond the traditional economic parameters and making decisions based on the whole life cost, the associated risks, measures of success and implications for society and the environment.</w:t>
      </w:r>
    </w:p>
    <w:p w:rsidR="00D107FB" w:rsidRPr="00176752" w:rsidRDefault="00D107FB" w:rsidP="00D107FB">
      <w:pPr>
        <w:pStyle w:val="NormalWeb"/>
        <w:spacing w:before="0" w:beforeAutospacing="0" w:after="0" w:afterAutospacing="0" w:line="480" w:lineRule="auto"/>
        <w:jc w:val="both"/>
        <w:rPr>
          <w:rFonts w:ascii="Arial" w:hAnsi="Arial" w:cs="Arial"/>
          <w:color w:val="auto"/>
          <w:sz w:val="20"/>
          <w:szCs w:val="20"/>
          <w:lang w:val="en-GB" w:eastAsia="en-GB"/>
        </w:rPr>
      </w:pPr>
    </w:p>
    <w:p w:rsidR="00D107FB" w:rsidRPr="00176752" w:rsidRDefault="00D107FB" w:rsidP="00D107FB">
      <w:pPr>
        <w:pStyle w:val="NormalWeb"/>
        <w:spacing w:before="0" w:beforeAutospacing="0" w:after="0" w:afterAutospacing="0"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lastRenderedPageBreak/>
        <w:t xml:space="preserve">Sustainable procurement according to </w:t>
      </w:r>
      <w:proofErr w:type="spellStart"/>
      <w:r w:rsidRPr="00176752">
        <w:rPr>
          <w:rFonts w:ascii="Arial" w:hAnsi="Arial" w:cs="Arial"/>
          <w:color w:val="auto"/>
          <w:sz w:val="20"/>
          <w:szCs w:val="20"/>
          <w:lang w:val="en-GB" w:eastAsia="en-GB"/>
        </w:rPr>
        <w:t>McCrudden</w:t>
      </w:r>
      <w:proofErr w:type="spellEnd"/>
      <w:r w:rsidRPr="00176752">
        <w:rPr>
          <w:rFonts w:ascii="Arial" w:hAnsi="Arial" w:cs="Arial"/>
          <w:color w:val="auto"/>
          <w:sz w:val="20"/>
          <w:szCs w:val="20"/>
          <w:lang w:val="en-GB" w:eastAsia="en-GB"/>
        </w:rPr>
        <w:t xml:space="preserve"> (2004) can assist in delivering government objectives like encouraging innovation in domestic supply markets, through the use of public money in supporting social and environmental aims. It is possible for </w:t>
      </w:r>
      <w:r w:rsidR="0009278A" w:rsidRPr="00176752">
        <w:rPr>
          <w:rFonts w:ascii="Arial" w:hAnsi="Arial" w:cs="Arial"/>
          <w:color w:val="auto"/>
          <w:sz w:val="20"/>
          <w:szCs w:val="20"/>
          <w:lang w:val="en-GB" w:eastAsia="en-GB"/>
        </w:rPr>
        <w:t xml:space="preserve">organisations </w:t>
      </w:r>
      <w:r w:rsidRPr="00176752">
        <w:rPr>
          <w:rFonts w:ascii="Arial" w:hAnsi="Arial" w:cs="Arial"/>
          <w:color w:val="auto"/>
          <w:sz w:val="20"/>
          <w:szCs w:val="20"/>
          <w:lang w:val="en-GB" w:eastAsia="en-GB"/>
        </w:rPr>
        <w:t xml:space="preserve">that engage in sustainable practices to achieve greater social, economic and environmental performances than </w:t>
      </w:r>
      <w:r w:rsidR="0009278A" w:rsidRPr="00176752">
        <w:rPr>
          <w:rFonts w:ascii="Arial" w:hAnsi="Arial" w:cs="Arial"/>
          <w:color w:val="auto"/>
          <w:sz w:val="20"/>
          <w:szCs w:val="20"/>
          <w:lang w:val="en-GB" w:eastAsia="en-GB"/>
        </w:rPr>
        <w:t xml:space="preserve">organisations </w:t>
      </w:r>
      <w:proofErr w:type="gramStart"/>
      <w:r w:rsidRPr="00176752">
        <w:rPr>
          <w:rFonts w:ascii="Arial" w:hAnsi="Arial" w:cs="Arial"/>
          <w:color w:val="auto"/>
          <w:sz w:val="20"/>
          <w:szCs w:val="20"/>
          <w:lang w:val="en-GB" w:eastAsia="en-GB"/>
        </w:rPr>
        <w:t>who</w:t>
      </w:r>
      <w:proofErr w:type="gramEnd"/>
      <w:r w:rsidRPr="00176752">
        <w:rPr>
          <w:rFonts w:ascii="Arial" w:hAnsi="Arial" w:cs="Arial"/>
          <w:color w:val="auto"/>
          <w:sz w:val="20"/>
          <w:szCs w:val="20"/>
          <w:lang w:val="en-GB" w:eastAsia="en-GB"/>
        </w:rPr>
        <w:t xml:space="preserve"> simply focus on economic performance alone. For instance, many large </w:t>
      </w:r>
      <w:r w:rsidR="0009278A" w:rsidRPr="00176752">
        <w:rPr>
          <w:rFonts w:ascii="Arial" w:hAnsi="Arial" w:cs="Arial"/>
          <w:color w:val="auto"/>
          <w:sz w:val="20"/>
          <w:szCs w:val="20"/>
          <w:lang w:val="en-GB" w:eastAsia="en-GB"/>
        </w:rPr>
        <w:t xml:space="preserve">organisations </w:t>
      </w:r>
      <w:r w:rsidRPr="00176752">
        <w:rPr>
          <w:rFonts w:ascii="Arial" w:hAnsi="Arial" w:cs="Arial"/>
          <w:color w:val="auto"/>
          <w:sz w:val="20"/>
          <w:szCs w:val="20"/>
          <w:lang w:val="en-GB" w:eastAsia="en-GB"/>
        </w:rPr>
        <w:t>in the world now account and report on the emissions from their direct operations. However, emissions along the value chain often represent a company’s biggest greenhouse gas impact, which means that businesses need to act on the full range of corporate value chain and product emissions as well. According to Carbon Trust (2013) developing a full carbon emissions inventory would help businesses to identify and understand risks and opportunities associated with value chain emissions; identify carbon emissions reduction opportunities, set reduction targets and track performance; engage suppliers and other value chain partners in carbon management and sustainability; and enhance stakeholder information and corporate reputation through public reporting.</w:t>
      </w:r>
    </w:p>
    <w:p w:rsidR="00A842D8" w:rsidRPr="00176752" w:rsidRDefault="00A842D8" w:rsidP="0030136C">
      <w:pPr>
        <w:pStyle w:val="NormalWeb"/>
        <w:spacing w:before="0" w:beforeAutospacing="0" w:after="0" w:afterAutospacing="0" w:line="480" w:lineRule="auto"/>
        <w:jc w:val="both"/>
        <w:rPr>
          <w:rFonts w:ascii="Arial" w:hAnsi="Arial" w:cs="Arial"/>
          <w:color w:val="auto"/>
          <w:sz w:val="20"/>
          <w:szCs w:val="20"/>
          <w:lang w:val="en-GB" w:eastAsia="en-GB"/>
        </w:rPr>
      </w:pPr>
    </w:p>
    <w:p w:rsidR="00A143E3" w:rsidRPr="00176752" w:rsidRDefault="00A143E3" w:rsidP="0030136C">
      <w:pPr>
        <w:pStyle w:val="NormalWeb"/>
        <w:spacing w:before="0" w:beforeAutospacing="0" w:after="0" w:afterAutospacing="0"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In order to respond to key stakeholders demands and embrace sustainable procurement initiatives, organisations across sectors have implemented various change programmes to deal with sustainable procurement initiatives. However, it is widely asserted that a high proportion of change initiatives fail (</w:t>
      </w:r>
      <w:proofErr w:type="spellStart"/>
      <w:r w:rsidRPr="00176752">
        <w:rPr>
          <w:rFonts w:ascii="Arial" w:hAnsi="Arial" w:cs="Arial"/>
          <w:color w:val="auto"/>
          <w:sz w:val="20"/>
          <w:szCs w:val="20"/>
          <w:lang w:val="en-GB" w:eastAsia="en-GB"/>
        </w:rPr>
        <w:t>Doppelt</w:t>
      </w:r>
      <w:proofErr w:type="spellEnd"/>
      <w:r w:rsidRPr="00176752">
        <w:rPr>
          <w:rFonts w:ascii="Arial" w:hAnsi="Arial" w:cs="Arial"/>
          <w:color w:val="auto"/>
          <w:sz w:val="20"/>
          <w:szCs w:val="20"/>
          <w:lang w:val="en-GB" w:eastAsia="en-GB"/>
        </w:rPr>
        <w:t>, 200</w:t>
      </w:r>
      <w:r w:rsidR="00055756" w:rsidRPr="00176752">
        <w:rPr>
          <w:rFonts w:ascii="Arial" w:hAnsi="Arial" w:cs="Arial"/>
          <w:color w:val="auto"/>
          <w:sz w:val="20"/>
          <w:szCs w:val="20"/>
          <w:lang w:val="en-GB" w:eastAsia="en-GB"/>
        </w:rPr>
        <w:t>9</w:t>
      </w:r>
      <w:r w:rsidRPr="00176752">
        <w:rPr>
          <w:rFonts w:ascii="Arial" w:hAnsi="Arial" w:cs="Arial"/>
          <w:color w:val="auto"/>
          <w:sz w:val="20"/>
          <w:szCs w:val="20"/>
          <w:lang w:val="en-GB" w:eastAsia="en-GB"/>
        </w:rPr>
        <w:t xml:space="preserve">; </w:t>
      </w:r>
      <w:proofErr w:type="spellStart"/>
      <w:r w:rsidRPr="00176752">
        <w:rPr>
          <w:rFonts w:ascii="Arial" w:hAnsi="Arial" w:cs="Arial"/>
          <w:color w:val="auto"/>
          <w:sz w:val="20"/>
          <w:szCs w:val="20"/>
          <w:lang w:val="en-GB" w:eastAsia="en-GB"/>
        </w:rPr>
        <w:t>Senge</w:t>
      </w:r>
      <w:proofErr w:type="spellEnd"/>
      <w:r w:rsidRPr="00176752">
        <w:rPr>
          <w:rFonts w:ascii="Arial" w:hAnsi="Arial" w:cs="Arial"/>
          <w:color w:val="auto"/>
          <w:sz w:val="20"/>
          <w:szCs w:val="20"/>
          <w:lang w:val="en-GB" w:eastAsia="en-GB"/>
        </w:rPr>
        <w:t xml:space="preserve"> et al., 2007</w:t>
      </w:r>
      <w:r w:rsidR="000270FE" w:rsidRPr="00176752">
        <w:rPr>
          <w:rFonts w:ascii="Arial" w:hAnsi="Arial" w:cs="Arial"/>
          <w:color w:val="auto"/>
          <w:sz w:val="20"/>
          <w:szCs w:val="20"/>
          <w:lang w:val="en-GB" w:eastAsia="en-GB"/>
        </w:rPr>
        <w:t>; Ben</w:t>
      </w:r>
      <w:r w:rsidR="00285AEB" w:rsidRPr="00176752">
        <w:rPr>
          <w:rFonts w:ascii="Arial" w:hAnsi="Arial" w:cs="Arial"/>
          <w:color w:val="auto"/>
          <w:sz w:val="20"/>
          <w:szCs w:val="20"/>
          <w:lang w:val="en-GB" w:eastAsia="en-GB"/>
        </w:rPr>
        <w:t>n</w:t>
      </w:r>
      <w:r w:rsidR="000270FE" w:rsidRPr="00176752">
        <w:rPr>
          <w:rFonts w:ascii="Arial" w:hAnsi="Arial" w:cs="Arial"/>
          <w:color w:val="auto"/>
          <w:sz w:val="20"/>
          <w:szCs w:val="20"/>
          <w:lang w:val="en-GB" w:eastAsia="en-GB"/>
        </w:rPr>
        <w:t xml:space="preserve"> et al., 2014</w:t>
      </w:r>
      <w:r w:rsidRPr="00176752">
        <w:rPr>
          <w:rFonts w:ascii="Arial" w:hAnsi="Arial" w:cs="Arial"/>
          <w:color w:val="auto"/>
          <w:sz w:val="20"/>
          <w:szCs w:val="20"/>
          <w:lang w:val="en-GB" w:eastAsia="en-GB"/>
        </w:rPr>
        <w:t xml:space="preserve">).  As Beer and </w:t>
      </w:r>
      <w:proofErr w:type="spellStart"/>
      <w:r w:rsidRPr="00176752">
        <w:rPr>
          <w:rFonts w:ascii="Arial" w:hAnsi="Arial" w:cs="Arial"/>
          <w:color w:val="auto"/>
          <w:sz w:val="20"/>
          <w:szCs w:val="20"/>
          <w:lang w:val="en-GB" w:eastAsia="en-GB"/>
        </w:rPr>
        <w:t>Nohria</w:t>
      </w:r>
      <w:proofErr w:type="spellEnd"/>
      <w:r w:rsidRPr="00176752">
        <w:rPr>
          <w:rFonts w:ascii="Arial" w:hAnsi="Arial" w:cs="Arial"/>
          <w:color w:val="auto"/>
          <w:sz w:val="20"/>
          <w:szCs w:val="20"/>
          <w:lang w:val="en-GB" w:eastAsia="en-GB"/>
        </w:rPr>
        <w:t xml:space="preserve"> (2000) noted most change initiatives do not work because they only focus on one key organisational factor rather than on the interdependencies among several key factors. Several change models also stress the importance of targeting technical, structural, social-cultural, and human resources factors when developing programmes of planned change (</w:t>
      </w:r>
      <w:proofErr w:type="spellStart"/>
      <w:r w:rsidRPr="00176752">
        <w:rPr>
          <w:rFonts w:ascii="Arial" w:hAnsi="Arial" w:cs="Arial"/>
          <w:color w:val="auto"/>
          <w:sz w:val="20"/>
          <w:szCs w:val="20"/>
          <w:lang w:val="en-GB" w:eastAsia="en-GB"/>
        </w:rPr>
        <w:t>Kotter</w:t>
      </w:r>
      <w:proofErr w:type="spellEnd"/>
      <w:r w:rsidRPr="00176752">
        <w:rPr>
          <w:rFonts w:ascii="Arial" w:hAnsi="Arial" w:cs="Arial"/>
          <w:color w:val="auto"/>
          <w:sz w:val="20"/>
          <w:szCs w:val="20"/>
          <w:lang w:val="en-GB" w:eastAsia="en-GB"/>
        </w:rPr>
        <w:t>, 1990).</w:t>
      </w:r>
    </w:p>
    <w:p w:rsidR="00D80832" w:rsidRPr="00176752" w:rsidRDefault="002A76F7" w:rsidP="00F50484">
      <w:pPr>
        <w:pStyle w:val="NormalWeb"/>
        <w:spacing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 xml:space="preserve">Analysis of the above literature review reveals that sustainable procurement should not be considered in isolation (i.e. only economic or environmental or social aspects). Sustainable procurement requires a holistic view of the environmental, social and economic dimensions. </w:t>
      </w:r>
    </w:p>
    <w:p w:rsidR="00793923" w:rsidRPr="00176752" w:rsidRDefault="00185F0E" w:rsidP="00185F0E">
      <w:pPr>
        <w:spacing w:line="360" w:lineRule="auto"/>
        <w:outlineLvl w:val="0"/>
        <w:rPr>
          <w:rFonts w:ascii="Arial" w:hAnsi="Arial" w:cs="Arial"/>
          <w:b/>
          <w:sz w:val="20"/>
          <w:szCs w:val="20"/>
          <w:lang w:eastAsia="en-GB"/>
        </w:rPr>
      </w:pPr>
      <w:r w:rsidRPr="00176752">
        <w:rPr>
          <w:rFonts w:ascii="Arial" w:hAnsi="Arial" w:cs="Arial"/>
          <w:b/>
          <w:sz w:val="20"/>
          <w:szCs w:val="20"/>
          <w:lang w:eastAsia="en-GB"/>
        </w:rPr>
        <w:t xml:space="preserve">1.2 </w:t>
      </w:r>
      <w:r w:rsidR="00793923" w:rsidRPr="00176752">
        <w:rPr>
          <w:rFonts w:ascii="Arial" w:hAnsi="Arial" w:cs="Arial"/>
          <w:b/>
          <w:sz w:val="20"/>
          <w:szCs w:val="20"/>
          <w:lang w:eastAsia="en-GB"/>
        </w:rPr>
        <w:t>Competitive advantage</w:t>
      </w:r>
    </w:p>
    <w:p w:rsidR="000C4EF8" w:rsidRPr="00176752" w:rsidRDefault="000C4EF8" w:rsidP="00793923">
      <w:pPr>
        <w:pStyle w:val="NormalWeb"/>
        <w:spacing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 xml:space="preserve">Chiefly, competition is at the core of the success or failure of firms. Mainly, whether an organisation is doing well or not competition is one of the main factors why. In other words, this determines the suitability </w:t>
      </w:r>
      <w:proofErr w:type="gramStart"/>
      <w:r w:rsidRPr="00176752">
        <w:rPr>
          <w:rFonts w:ascii="Arial" w:hAnsi="Arial" w:cs="Arial"/>
          <w:color w:val="auto"/>
          <w:sz w:val="20"/>
          <w:szCs w:val="20"/>
          <w:lang w:val="en-GB" w:eastAsia="en-GB"/>
        </w:rPr>
        <w:t>of an organisations activities</w:t>
      </w:r>
      <w:proofErr w:type="gramEnd"/>
      <w:r w:rsidRPr="00176752">
        <w:rPr>
          <w:rFonts w:ascii="Arial" w:hAnsi="Arial" w:cs="Arial"/>
          <w:color w:val="auto"/>
          <w:sz w:val="20"/>
          <w:szCs w:val="20"/>
          <w:lang w:val="en-GB" w:eastAsia="en-GB"/>
        </w:rPr>
        <w:t xml:space="preserve">, which can add to its performance </w:t>
      </w:r>
      <w:r w:rsidRPr="00176752">
        <w:rPr>
          <w:rFonts w:ascii="Arial" w:hAnsi="Arial" w:cs="Arial"/>
          <w:color w:val="auto"/>
          <w:sz w:val="20"/>
          <w:szCs w:val="20"/>
          <w:lang w:val="en-GB" w:eastAsia="en-GB"/>
        </w:rPr>
        <w:lastRenderedPageBreak/>
        <w:t xml:space="preserve">(Porter, 1985). Hence, factors such as innovations, interconnected structure and thorough implementation. In addition, competitive strategy is the ideal competitive place in the industry for an organisation and this ideal area is where competition happens. Fundamentally, competitive strategies intend to lay the foundations for a profitable and sustainable position when up against industry competition (Porter 1985). Indeed, Porter (1985) acknowledges cost advantage and differentiation are the two types of competitive advantage that </w:t>
      </w:r>
      <w:proofErr w:type="gramStart"/>
      <w:r w:rsidRPr="00176752">
        <w:rPr>
          <w:rFonts w:ascii="Arial" w:hAnsi="Arial" w:cs="Arial"/>
          <w:color w:val="auto"/>
          <w:sz w:val="20"/>
          <w:szCs w:val="20"/>
          <w:lang w:val="en-GB" w:eastAsia="en-GB"/>
        </w:rPr>
        <w:t>an organisation possess</w:t>
      </w:r>
      <w:proofErr w:type="gramEnd"/>
      <w:r w:rsidRPr="00176752">
        <w:rPr>
          <w:rFonts w:ascii="Arial" w:hAnsi="Arial" w:cs="Arial"/>
          <w:color w:val="auto"/>
          <w:sz w:val="20"/>
          <w:szCs w:val="20"/>
          <w:lang w:val="en-GB" w:eastAsia="en-GB"/>
        </w:rPr>
        <w:t>.</w:t>
      </w:r>
    </w:p>
    <w:p w:rsidR="00793923" w:rsidRPr="00176752" w:rsidRDefault="00793923" w:rsidP="00793923">
      <w:pPr>
        <w:pStyle w:val="NormalWeb"/>
        <w:spacing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 xml:space="preserve">A seminal empirical study by </w:t>
      </w:r>
      <w:proofErr w:type="spellStart"/>
      <w:r w:rsidRPr="00176752">
        <w:rPr>
          <w:rFonts w:ascii="Arial" w:hAnsi="Arial" w:cs="Arial"/>
          <w:color w:val="auto"/>
          <w:sz w:val="20"/>
          <w:szCs w:val="20"/>
          <w:lang w:val="en-GB" w:eastAsia="en-GB"/>
        </w:rPr>
        <w:t>Fombrun</w:t>
      </w:r>
      <w:proofErr w:type="spellEnd"/>
      <w:r w:rsidRPr="00176752">
        <w:rPr>
          <w:rFonts w:ascii="Arial" w:hAnsi="Arial" w:cs="Arial"/>
          <w:color w:val="auto"/>
          <w:sz w:val="20"/>
          <w:szCs w:val="20"/>
          <w:lang w:val="en-GB" w:eastAsia="en-GB"/>
        </w:rPr>
        <w:t xml:space="preserve"> and </w:t>
      </w:r>
      <w:proofErr w:type="spellStart"/>
      <w:r w:rsidRPr="00176752">
        <w:rPr>
          <w:rFonts w:ascii="Arial" w:hAnsi="Arial" w:cs="Arial"/>
          <w:color w:val="auto"/>
          <w:sz w:val="20"/>
          <w:szCs w:val="20"/>
          <w:lang w:val="en-GB" w:eastAsia="en-GB"/>
        </w:rPr>
        <w:t>Shanley</w:t>
      </w:r>
      <w:proofErr w:type="spellEnd"/>
      <w:r w:rsidRPr="00176752">
        <w:rPr>
          <w:rFonts w:ascii="Arial" w:hAnsi="Arial" w:cs="Arial"/>
          <w:color w:val="auto"/>
          <w:sz w:val="20"/>
          <w:szCs w:val="20"/>
          <w:lang w:val="en-GB" w:eastAsia="en-GB"/>
        </w:rPr>
        <w:t xml:space="preserve"> (1990) provides evidence that social responsiveness, as measured by the level of corporate charitable donations and the presence of a separately endowed corporate charitable foundation, is positively associated with corporate reputation. Williams and Barrett (2000) provide more evidence in support of a link between community engagement and firm reputation. In addition, they show that the link between community activities and reputation is stronger among companies that more frequently violate occupational health and safety and environmental regulations. They argue that, among other things, charitable giving can partially restore a firm’s reputation after it has committed illegal acts (Williams and Barrett, 2000).</w:t>
      </w:r>
    </w:p>
    <w:p w:rsidR="00793923" w:rsidRPr="00176752" w:rsidRDefault="00793923" w:rsidP="00793923">
      <w:pPr>
        <w:pStyle w:val="NormalWeb"/>
        <w:spacing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Some of the objectives for community engagement initiative(s) such as philanthropy activities are increased visibility, enhancing corporate reputation, and thwarting negative publicit</w:t>
      </w:r>
      <w:r w:rsidR="00CD4515" w:rsidRPr="00176752">
        <w:rPr>
          <w:rFonts w:ascii="Arial" w:hAnsi="Arial" w:cs="Arial"/>
          <w:color w:val="auto"/>
          <w:sz w:val="20"/>
          <w:szCs w:val="20"/>
          <w:lang w:val="en-GB" w:eastAsia="en-GB"/>
        </w:rPr>
        <w:t>y (</w:t>
      </w:r>
      <w:r w:rsidRPr="00176752">
        <w:rPr>
          <w:rFonts w:ascii="Arial" w:hAnsi="Arial" w:cs="Arial"/>
          <w:color w:val="auto"/>
          <w:sz w:val="20"/>
          <w:szCs w:val="20"/>
          <w:lang w:val="en-GB" w:eastAsia="en-GB"/>
        </w:rPr>
        <w:t>Kotler and Lee, 2005). Thus, meeting strategic objectives can be an important if not primary goal of community engagement initiative(s). Executives see themselves in situations where there are increasing societal demands for social responsibility and investor pressure for short-term profits (Porter and Kramer, 20</w:t>
      </w:r>
      <w:r w:rsidR="00CD4515" w:rsidRPr="00176752">
        <w:rPr>
          <w:rFonts w:ascii="Arial" w:hAnsi="Arial" w:cs="Arial"/>
          <w:color w:val="auto"/>
          <w:sz w:val="20"/>
          <w:szCs w:val="20"/>
          <w:lang w:val="en-GB" w:eastAsia="en-GB"/>
        </w:rPr>
        <w:t>11</w:t>
      </w:r>
      <w:r w:rsidRPr="00176752">
        <w:rPr>
          <w:rFonts w:ascii="Arial" w:hAnsi="Arial" w:cs="Arial"/>
          <w:color w:val="auto"/>
          <w:sz w:val="20"/>
          <w:szCs w:val="20"/>
          <w:lang w:val="en-GB" w:eastAsia="en-GB"/>
        </w:rPr>
        <w:t>). Because of these conflicting stakeholder interests, the ability to tie corporate giving to strategic objectives has grown in importance. Additionally, when philanthropic activity directly benefits all parties, including the sponsoring organisation, it is likely to be more sustainable, and less likely to be one of the first things cut during downturns.</w:t>
      </w:r>
    </w:p>
    <w:p w:rsidR="00D80832" w:rsidRPr="00176752" w:rsidRDefault="00185F0E"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t>2</w:t>
      </w:r>
      <w:r w:rsidR="002B384B" w:rsidRPr="00176752">
        <w:rPr>
          <w:rFonts w:ascii="Arial" w:hAnsi="Arial" w:cs="Arial"/>
          <w:b/>
          <w:sz w:val="20"/>
          <w:szCs w:val="20"/>
          <w:lang w:eastAsia="en-GB"/>
        </w:rPr>
        <w:t xml:space="preserve">.0 </w:t>
      </w:r>
      <w:r w:rsidR="00D80832" w:rsidRPr="00176752">
        <w:rPr>
          <w:rFonts w:ascii="Arial" w:hAnsi="Arial" w:cs="Arial"/>
          <w:b/>
          <w:sz w:val="20"/>
          <w:szCs w:val="20"/>
          <w:lang w:eastAsia="en-GB"/>
        </w:rPr>
        <w:t xml:space="preserve">The UK construction </w:t>
      </w:r>
      <w:r w:rsidR="009A2411" w:rsidRPr="00176752">
        <w:rPr>
          <w:rFonts w:ascii="Arial" w:hAnsi="Arial" w:cs="Arial"/>
          <w:b/>
          <w:sz w:val="20"/>
          <w:szCs w:val="20"/>
          <w:lang w:eastAsia="en-GB"/>
        </w:rPr>
        <w:t xml:space="preserve">sector </w:t>
      </w:r>
    </w:p>
    <w:p w:rsidR="009A2411" w:rsidRPr="00176752" w:rsidRDefault="00D80832" w:rsidP="009A2411">
      <w:pPr>
        <w:pStyle w:val="NormalWeb"/>
        <w:spacing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 xml:space="preserve">Many studies highlight that construction industry plays a crucial role in the adoption of sustainable procurement practices (Rwelamila et al, 2000; </w:t>
      </w:r>
      <w:proofErr w:type="spellStart"/>
      <w:r w:rsidRPr="00176752">
        <w:rPr>
          <w:rFonts w:ascii="Arial" w:hAnsi="Arial" w:cs="Arial"/>
          <w:color w:val="auto"/>
          <w:sz w:val="20"/>
          <w:szCs w:val="20"/>
          <w:lang w:val="en-GB" w:eastAsia="en-GB"/>
        </w:rPr>
        <w:t>PricewaterCoopers</w:t>
      </w:r>
      <w:proofErr w:type="spellEnd"/>
      <w:r w:rsidRPr="00176752">
        <w:rPr>
          <w:rFonts w:ascii="Arial" w:hAnsi="Arial" w:cs="Arial"/>
          <w:color w:val="auto"/>
          <w:sz w:val="20"/>
          <w:szCs w:val="20"/>
          <w:lang w:val="en-GB" w:eastAsia="en-GB"/>
        </w:rPr>
        <w:t xml:space="preserve">, 2009; Renukappa, 2009; </w:t>
      </w:r>
      <w:proofErr w:type="spellStart"/>
      <w:r w:rsidRPr="00176752">
        <w:rPr>
          <w:rFonts w:ascii="Arial" w:hAnsi="Arial" w:cs="Arial"/>
          <w:color w:val="auto"/>
          <w:sz w:val="20"/>
          <w:szCs w:val="20"/>
          <w:lang w:val="en-GB" w:eastAsia="en-GB"/>
        </w:rPr>
        <w:t>Varnas</w:t>
      </w:r>
      <w:proofErr w:type="spellEnd"/>
      <w:r w:rsidRPr="00176752">
        <w:rPr>
          <w:rFonts w:ascii="Arial" w:hAnsi="Arial" w:cs="Arial"/>
          <w:color w:val="auto"/>
          <w:sz w:val="20"/>
          <w:szCs w:val="20"/>
          <w:lang w:val="en-GB" w:eastAsia="en-GB"/>
        </w:rPr>
        <w:t xml:space="preserve"> et al, 2009; </w:t>
      </w:r>
      <w:proofErr w:type="spellStart"/>
      <w:r w:rsidRPr="00176752">
        <w:rPr>
          <w:rFonts w:ascii="Arial" w:hAnsi="Arial" w:cs="Arial"/>
          <w:color w:val="auto"/>
          <w:sz w:val="20"/>
          <w:szCs w:val="20"/>
          <w:lang w:val="en-GB" w:eastAsia="en-GB"/>
        </w:rPr>
        <w:t>Kahlenborn</w:t>
      </w:r>
      <w:proofErr w:type="spellEnd"/>
      <w:r w:rsidRPr="00176752">
        <w:rPr>
          <w:rFonts w:ascii="Arial" w:hAnsi="Arial" w:cs="Arial"/>
          <w:color w:val="auto"/>
          <w:sz w:val="20"/>
          <w:szCs w:val="20"/>
          <w:lang w:val="en-GB" w:eastAsia="en-GB"/>
        </w:rPr>
        <w:t xml:space="preserve"> et al., 2011; </w:t>
      </w:r>
      <w:proofErr w:type="spellStart"/>
      <w:r w:rsidRPr="00176752">
        <w:rPr>
          <w:rFonts w:ascii="Arial" w:hAnsi="Arial" w:cs="Arial"/>
          <w:color w:val="auto"/>
          <w:sz w:val="20"/>
          <w:szCs w:val="20"/>
          <w:lang w:val="en-GB" w:eastAsia="en-GB"/>
        </w:rPr>
        <w:t>Renda</w:t>
      </w:r>
      <w:proofErr w:type="spellEnd"/>
      <w:r w:rsidRPr="00176752">
        <w:rPr>
          <w:rFonts w:ascii="Arial" w:hAnsi="Arial" w:cs="Arial"/>
          <w:color w:val="auto"/>
          <w:sz w:val="20"/>
          <w:szCs w:val="20"/>
          <w:lang w:val="en-GB" w:eastAsia="en-GB"/>
        </w:rPr>
        <w:t xml:space="preserve"> et al., 2012). The construction industry is a significant part of the UK economy. The UK construction industry </w:t>
      </w:r>
      <w:r w:rsidRPr="00176752">
        <w:rPr>
          <w:rFonts w:ascii="Arial" w:hAnsi="Arial" w:cs="Arial"/>
          <w:color w:val="auto"/>
          <w:sz w:val="20"/>
          <w:szCs w:val="20"/>
          <w:lang w:val="en-GB" w:eastAsia="en-GB"/>
        </w:rPr>
        <w:lastRenderedPageBreak/>
        <w:t xml:space="preserve">provides a tenth (10%) of the UK’s GDP and employees over 3 million people in over 250,000 firms. Furthermore, the industry is </w:t>
      </w:r>
      <w:proofErr w:type="gramStart"/>
      <w:r w:rsidRPr="00176752">
        <w:rPr>
          <w:rFonts w:ascii="Arial" w:hAnsi="Arial" w:cs="Arial"/>
          <w:color w:val="auto"/>
          <w:sz w:val="20"/>
          <w:szCs w:val="20"/>
          <w:lang w:val="en-GB" w:eastAsia="en-GB"/>
        </w:rPr>
        <w:t>key</w:t>
      </w:r>
      <w:proofErr w:type="gramEnd"/>
      <w:r w:rsidRPr="00176752">
        <w:rPr>
          <w:rFonts w:ascii="Arial" w:hAnsi="Arial" w:cs="Arial"/>
          <w:color w:val="auto"/>
          <w:sz w:val="20"/>
          <w:szCs w:val="20"/>
          <w:lang w:val="en-GB" w:eastAsia="en-GB"/>
        </w:rPr>
        <w:t xml:space="preserve"> to the quality of life – in terms of housing, utilities and transport infrastructure (HM, 2009). In the UK almost 10% of the carbon dioxide emissions arise from the production and use of building materials</w:t>
      </w:r>
      <w:r w:rsidR="001D46A4" w:rsidRPr="00176752">
        <w:rPr>
          <w:rFonts w:ascii="Arial" w:hAnsi="Arial" w:cs="Arial"/>
          <w:color w:val="auto"/>
          <w:sz w:val="20"/>
          <w:szCs w:val="20"/>
          <w:lang w:val="en-GB" w:eastAsia="en-GB"/>
        </w:rPr>
        <w:t xml:space="preserve">. </w:t>
      </w:r>
      <w:r w:rsidRPr="00176752">
        <w:rPr>
          <w:rFonts w:ascii="Arial" w:hAnsi="Arial" w:cs="Arial"/>
          <w:color w:val="auto"/>
          <w:sz w:val="20"/>
          <w:szCs w:val="20"/>
          <w:lang w:val="en-GB" w:eastAsia="en-GB"/>
        </w:rPr>
        <w:t xml:space="preserve">Also, the UK construction industry consumes over 1.2 million tons of oil equivalent energy and produces over 3620 thousand tonnes of carbon equivalent greenhouse gases. Construction industry produces over 78 million tonnes of construction waste per annum, 17% of the </w:t>
      </w:r>
      <w:r w:rsidR="001D46A4" w:rsidRPr="00176752">
        <w:rPr>
          <w:rFonts w:ascii="Arial" w:hAnsi="Arial" w:cs="Arial"/>
          <w:color w:val="auto"/>
          <w:sz w:val="20"/>
          <w:szCs w:val="20"/>
          <w:lang w:val="en-GB" w:eastAsia="en-GB"/>
        </w:rPr>
        <w:t xml:space="preserve">total the </w:t>
      </w:r>
      <w:r w:rsidRPr="00176752">
        <w:rPr>
          <w:rFonts w:ascii="Arial" w:hAnsi="Arial" w:cs="Arial"/>
          <w:color w:val="auto"/>
          <w:sz w:val="20"/>
          <w:szCs w:val="20"/>
          <w:lang w:val="en-GB" w:eastAsia="en-GB"/>
        </w:rPr>
        <w:t xml:space="preserve">UK (HM, 2009). </w:t>
      </w:r>
      <w:r w:rsidR="009A2411" w:rsidRPr="00176752">
        <w:rPr>
          <w:rFonts w:ascii="Arial" w:hAnsi="Arial" w:cs="Arial"/>
          <w:color w:val="auto"/>
          <w:sz w:val="20"/>
          <w:szCs w:val="20"/>
          <w:lang w:val="en-GB" w:eastAsia="en-GB"/>
        </w:rPr>
        <w:t xml:space="preserve">Therefore, it is thus crucial to improve sustainability performance in this sector, where sustainable procurement can function as an important incentive. </w:t>
      </w:r>
    </w:p>
    <w:p w:rsidR="00A534D2" w:rsidRPr="00176752" w:rsidRDefault="0063457D" w:rsidP="009A2411">
      <w:pPr>
        <w:pStyle w:val="NormalWeb"/>
        <w:spacing w:line="480" w:lineRule="auto"/>
        <w:jc w:val="both"/>
        <w:rPr>
          <w:rFonts w:ascii="Arial" w:hAnsi="Arial" w:cs="Arial"/>
          <w:color w:val="auto"/>
          <w:sz w:val="20"/>
          <w:szCs w:val="20"/>
          <w:lang w:val="en-GB" w:eastAsia="en-GB"/>
        </w:rPr>
      </w:pPr>
      <w:r w:rsidRPr="00176752">
        <w:rPr>
          <w:rFonts w:ascii="Arial" w:hAnsi="Arial" w:cs="Arial"/>
          <w:color w:val="auto"/>
          <w:sz w:val="20"/>
          <w:szCs w:val="20"/>
          <w:lang w:val="en-GB" w:eastAsia="en-GB"/>
        </w:rPr>
        <w:t>Procurement has a key role in sustainability as policies and practices need to extend beyond organisations’ boundaries incorporating their whole supply chains. However, there is</w:t>
      </w:r>
      <w:r w:rsidR="002A76F7" w:rsidRPr="00176752">
        <w:rPr>
          <w:rFonts w:ascii="Arial" w:hAnsi="Arial" w:cs="Arial"/>
          <w:color w:val="auto"/>
          <w:sz w:val="20"/>
          <w:szCs w:val="20"/>
          <w:lang w:val="en-GB" w:eastAsia="en-GB"/>
        </w:rPr>
        <w:t xml:space="preserve"> </w:t>
      </w:r>
      <w:r w:rsidR="00463D2A" w:rsidRPr="00176752">
        <w:rPr>
          <w:rFonts w:ascii="Arial" w:hAnsi="Arial" w:cs="Arial"/>
          <w:color w:val="auto"/>
          <w:sz w:val="20"/>
          <w:szCs w:val="20"/>
          <w:lang w:val="en-GB" w:eastAsia="en-GB"/>
        </w:rPr>
        <w:t xml:space="preserve">a paucity of </w:t>
      </w:r>
      <w:r w:rsidR="002A76F7" w:rsidRPr="00176752">
        <w:rPr>
          <w:rFonts w:ascii="Arial" w:hAnsi="Arial" w:cs="Arial"/>
          <w:color w:val="auto"/>
          <w:sz w:val="20"/>
          <w:szCs w:val="20"/>
          <w:lang w:val="en-GB" w:eastAsia="en-GB"/>
        </w:rPr>
        <w:t xml:space="preserve">empirical research on how the UK </w:t>
      </w:r>
      <w:r w:rsidR="00510A3F" w:rsidRPr="00176752">
        <w:rPr>
          <w:rFonts w:ascii="Arial" w:hAnsi="Arial" w:cs="Arial"/>
          <w:color w:val="auto"/>
          <w:sz w:val="20"/>
          <w:szCs w:val="20"/>
          <w:lang w:val="en-GB" w:eastAsia="en-GB"/>
        </w:rPr>
        <w:t xml:space="preserve">construction </w:t>
      </w:r>
      <w:r w:rsidR="002A76F7" w:rsidRPr="00176752">
        <w:rPr>
          <w:rFonts w:ascii="Arial" w:hAnsi="Arial" w:cs="Arial"/>
          <w:color w:val="auto"/>
          <w:sz w:val="20"/>
          <w:szCs w:val="20"/>
          <w:lang w:val="en-GB" w:eastAsia="en-GB"/>
        </w:rPr>
        <w:t>sector</w:t>
      </w:r>
      <w:r w:rsidR="00510A3F" w:rsidRPr="00176752">
        <w:rPr>
          <w:rFonts w:ascii="Arial" w:hAnsi="Arial" w:cs="Arial"/>
          <w:color w:val="auto"/>
          <w:sz w:val="20"/>
          <w:szCs w:val="20"/>
          <w:lang w:val="en-GB" w:eastAsia="en-GB"/>
        </w:rPr>
        <w:t xml:space="preserve"> is</w:t>
      </w:r>
      <w:r w:rsidR="002A76F7" w:rsidRPr="00176752">
        <w:rPr>
          <w:rFonts w:ascii="Arial" w:hAnsi="Arial" w:cs="Arial"/>
          <w:color w:val="auto"/>
          <w:sz w:val="20"/>
          <w:szCs w:val="20"/>
          <w:lang w:val="en-GB" w:eastAsia="en-GB"/>
        </w:rPr>
        <w:t xml:space="preserve"> addressing sustainab</w:t>
      </w:r>
      <w:r w:rsidR="00D80832" w:rsidRPr="00176752">
        <w:rPr>
          <w:rFonts w:ascii="Arial" w:hAnsi="Arial" w:cs="Arial"/>
          <w:color w:val="auto"/>
          <w:sz w:val="20"/>
          <w:szCs w:val="20"/>
          <w:lang w:val="en-GB" w:eastAsia="en-GB"/>
        </w:rPr>
        <w:t xml:space="preserve">le procurement </w:t>
      </w:r>
      <w:r w:rsidR="002A76F7" w:rsidRPr="00176752">
        <w:rPr>
          <w:rFonts w:ascii="Arial" w:hAnsi="Arial" w:cs="Arial"/>
          <w:color w:val="auto"/>
          <w:sz w:val="20"/>
          <w:szCs w:val="20"/>
          <w:lang w:val="en-GB" w:eastAsia="en-GB"/>
        </w:rPr>
        <w:t xml:space="preserve">issues (environmental, social and economic) in their whole supply chain. Therefore, it is crucial to investigate the key sustainable procurement initiatives currently being implemented in the UK </w:t>
      </w:r>
      <w:r w:rsidR="002A4A5D" w:rsidRPr="00176752">
        <w:rPr>
          <w:rFonts w:ascii="Arial" w:hAnsi="Arial" w:cs="Arial"/>
          <w:color w:val="auto"/>
          <w:sz w:val="20"/>
          <w:szCs w:val="20"/>
          <w:lang w:val="en-GB" w:eastAsia="en-GB"/>
        </w:rPr>
        <w:t xml:space="preserve">construction </w:t>
      </w:r>
      <w:r w:rsidR="002A76F7" w:rsidRPr="00176752">
        <w:rPr>
          <w:rFonts w:ascii="Arial" w:hAnsi="Arial" w:cs="Arial"/>
          <w:color w:val="auto"/>
          <w:sz w:val="20"/>
          <w:szCs w:val="20"/>
          <w:lang w:val="en-GB" w:eastAsia="en-GB"/>
        </w:rPr>
        <w:t>sector, so as to improve their competitiveness - which is the core raison d’être of this paper.</w:t>
      </w:r>
    </w:p>
    <w:p w:rsidR="007F61C7" w:rsidRPr="00176752" w:rsidRDefault="00185F0E"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t>3</w:t>
      </w:r>
      <w:r w:rsidR="002B384B" w:rsidRPr="00176752">
        <w:rPr>
          <w:rFonts w:ascii="Arial" w:hAnsi="Arial" w:cs="Arial"/>
          <w:b/>
          <w:sz w:val="20"/>
          <w:szCs w:val="20"/>
          <w:lang w:eastAsia="en-GB"/>
        </w:rPr>
        <w:t xml:space="preserve">.0 </w:t>
      </w:r>
      <w:r w:rsidR="007F61C7" w:rsidRPr="00176752">
        <w:rPr>
          <w:rFonts w:ascii="Arial" w:hAnsi="Arial" w:cs="Arial"/>
          <w:b/>
          <w:sz w:val="20"/>
          <w:szCs w:val="20"/>
          <w:lang w:eastAsia="en-GB"/>
        </w:rPr>
        <w:t>R</w:t>
      </w:r>
      <w:r w:rsidR="0030136C" w:rsidRPr="00176752">
        <w:rPr>
          <w:rFonts w:ascii="Arial" w:hAnsi="Arial" w:cs="Arial"/>
          <w:b/>
          <w:sz w:val="20"/>
          <w:szCs w:val="20"/>
          <w:lang w:eastAsia="en-GB"/>
        </w:rPr>
        <w:t xml:space="preserve">esearch Methodology </w:t>
      </w:r>
    </w:p>
    <w:p w:rsidR="00C80D59" w:rsidRPr="00176752" w:rsidRDefault="006D7B3B" w:rsidP="0030136C">
      <w:pPr>
        <w:pStyle w:val="TextFirst"/>
        <w:spacing w:line="480" w:lineRule="auto"/>
        <w:rPr>
          <w:rFonts w:ascii="Arial" w:hAnsi="Arial" w:cs="Arial"/>
          <w:sz w:val="20"/>
          <w:lang w:val="en-GB" w:eastAsia="en-GB"/>
        </w:rPr>
      </w:pPr>
      <w:r w:rsidRPr="00176752">
        <w:rPr>
          <w:rFonts w:ascii="Arial" w:hAnsi="Arial" w:cs="Arial"/>
          <w:sz w:val="20"/>
          <w:lang w:val="en-GB" w:eastAsia="en-GB"/>
        </w:rPr>
        <w:t xml:space="preserve">It is important to have a robust research methodology to be able to achieve the aim and research objectives of the investigation. </w:t>
      </w:r>
      <w:r w:rsidR="00285AEB" w:rsidRPr="00176752">
        <w:rPr>
          <w:rFonts w:ascii="Arial" w:hAnsi="Arial" w:cs="Arial"/>
          <w:sz w:val="20"/>
          <w:lang w:val="en-GB" w:eastAsia="en-GB"/>
        </w:rPr>
        <w:t xml:space="preserve"> In this study, a sequential m</w:t>
      </w:r>
      <w:r w:rsidR="00BD527C" w:rsidRPr="00176752">
        <w:rPr>
          <w:rFonts w:ascii="Arial" w:hAnsi="Arial" w:cs="Arial"/>
          <w:sz w:val="20"/>
          <w:lang w:val="en-GB" w:eastAsia="en-GB"/>
        </w:rPr>
        <w:t xml:space="preserve">ixed research methodological approach </w:t>
      </w:r>
      <w:r w:rsidR="002A76F7" w:rsidRPr="00176752">
        <w:rPr>
          <w:rFonts w:ascii="Arial" w:hAnsi="Arial" w:cs="Arial"/>
          <w:sz w:val="20"/>
          <w:lang w:val="en-GB" w:eastAsia="en-GB"/>
        </w:rPr>
        <w:t>was adopted to collect and analyse data in order to adequately capture the complexity of th</w:t>
      </w:r>
      <w:r w:rsidR="00310B35" w:rsidRPr="00176752">
        <w:rPr>
          <w:rFonts w:ascii="Arial" w:hAnsi="Arial" w:cs="Arial"/>
          <w:sz w:val="20"/>
          <w:lang w:val="en-GB" w:eastAsia="en-GB"/>
        </w:rPr>
        <w:t>e research topic (Creswell, 2009</w:t>
      </w:r>
      <w:r w:rsidR="002A76F7" w:rsidRPr="00176752">
        <w:rPr>
          <w:rFonts w:ascii="Arial" w:hAnsi="Arial" w:cs="Arial"/>
          <w:sz w:val="20"/>
          <w:lang w:val="en-GB" w:eastAsia="en-GB"/>
        </w:rPr>
        <w:t xml:space="preserve">). Mixed method design typically comprises both </w:t>
      </w:r>
      <w:r w:rsidR="00F257A9" w:rsidRPr="00176752">
        <w:rPr>
          <w:rFonts w:ascii="Arial" w:hAnsi="Arial" w:cs="Arial"/>
          <w:sz w:val="20"/>
          <w:lang w:val="en-GB" w:eastAsia="en-GB"/>
        </w:rPr>
        <w:t xml:space="preserve">quantitative </w:t>
      </w:r>
      <w:r w:rsidR="002A76F7" w:rsidRPr="00176752">
        <w:rPr>
          <w:rFonts w:ascii="Arial" w:hAnsi="Arial" w:cs="Arial"/>
          <w:sz w:val="20"/>
          <w:lang w:val="en-GB" w:eastAsia="en-GB"/>
        </w:rPr>
        <w:t xml:space="preserve">and </w:t>
      </w:r>
      <w:r w:rsidR="00F257A9" w:rsidRPr="00176752">
        <w:rPr>
          <w:rFonts w:ascii="Arial" w:hAnsi="Arial" w:cs="Arial"/>
          <w:sz w:val="20"/>
          <w:lang w:val="en-GB" w:eastAsia="en-GB"/>
        </w:rPr>
        <w:t xml:space="preserve">qualitative </w:t>
      </w:r>
      <w:r w:rsidR="002A76F7" w:rsidRPr="00176752">
        <w:rPr>
          <w:rFonts w:ascii="Arial" w:hAnsi="Arial" w:cs="Arial"/>
          <w:sz w:val="20"/>
          <w:lang w:val="en-GB" w:eastAsia="en-GB"/>
        </w:rPr>
        <w:t>methods in order to capture the holistic research needs, which includes the diversity of different viewpoints, and improved inference levels of granularity (</w:t>
      </w:r>
      <w:proofErr w:type="spellStart"/>
      <w:r w:rsidR="002A76F7" w:rsidRPr="00176752">
        <w:rPr>
          <w:rFonts w:ascii="Arial" w:hAnsi="Arial" w:cs="Arial"/>
          <w:sz w:val="20"/>
          <w:lang w:val="en-GB" w:eastAsia="en-GB"/>
        </w:rPr>
        <w:t>Teddlie</w:t>
      </w:r>
      <w:proofErr w:type="spellEnd"/>
      <w:r w:rsidR="002A76F7" w:rsidRPr="00176752">
        <w:rPr>
          <w:rFonts w:ascii="Arial" w:hAnsi="Arial" w:cs="Arial"/>
          <w:sz w:val="20"/>
          <w:lang w:val="en-GB" w:eastAsia="en-GB"/>
        </w:rPr>
        <w:t xml:space="preserve"> and </w:t>
      </w:r>
      <w:proofErr w:type="spellStart"/>
      <w:r w:rsidR="002A76F7" w:rsidRPr="00176752">
        <w:rPr>
          <w:rFonts w:ascii="Arial" w:hAnsi="Arial" w:cs="Arial"/>
          <w:sz w:val="20"/>
          <w:lang w:val="en-GB" w:eastAsia="en-GB"/>
        </w:rPr>
        <w:t>Tashakkori</w:t>
      </w:r>
      <w:proofErr w:type="spellEnd"/>
      <w:r w:rsidR="002A76F7" w:rsidRPr="00176752">
        <w:rPr>
          <w:rFonts w:ascii="Arial" w:hAnsi="Arial" w:cs="Arial"/>
          <w:sz w:val="20"/>
          <w:lang w:val="en-GB" w:eastAsia="en-GB"/>
        </w:rPr>
        <w:t>, 20</w:t>
      </w:r>
      <w:r w:rsidR="00310B35" w:rsidRPr="00176752">
        <w:rPr>
          <w:rFonts w:ascii="Arial" w:hAnsi="Arial" w:cs="Arial"/>
          <w:sz w:val="20"/>
          <w:lang w:val="en-GB" w:eastAsia="en-GB"/>
        </w:rPr>
        <w:t>10</w:t>
      </w:r>
      <w:r w:rsidR="002A76F7" w:rsidRPr="00176752">
        <w:rPr>
          <w:rFonts w:ascii="Arial" w:hAnsi="Arial" w:cs="Arial"/>
          <w:sz w:val="20"/>
          <w:lang w:val="en-GB" w:eastAsia="en-GB"/>
        </w:rPr>
        <w:t xml:space="preserve">). For example, quantitative methods often ensure there is sufficient breadth of coverage; whereas, qualitative methods can help facilitate a more in-depth examination of the study’s key objectives. Thus, </w:t>
      </w:r>
      <w:r w:rsidR="00285AEB" w:rsidRPr="00176752">
        <w:rPr>
          <w:rFonts w:ascii="Arial" w:hAnsi="Arial" w:cs="Arial"/>
          <w:sz w:val="20"/>
          <w:lang w:val="en-GB" w:eastAsia="en-GB"/>
        </w:rPr>
        <w:t xml:space="preserve">collected </w:t>
      </w:r>
      <w:r w:rsidR="002A76F7" w:rsidRPr="00176752">
        <w:rPr>
          <w:rFonts w:ascii="Arial" w:hAnsi="Arial" w:cs="Arial"/>
          <w:sz w:val="20"/>
          <w:lang w:val="en-GB" w:eastAsia="en-GB"/>
        </w:rPr>
        <w:t xml:space="preserve">data not only broadens the scope of the study but also facilitates better inference and opportunities to detect divergences in the data. </w:t>
      </w:r>
    </w:p>
    <w:p w:rsidR="00874E54" w:rsidRPr="00176752" w:rsidRDefault="00874E54" w:rsidP="0030136C">
      <w:pPr>
        <w:spacing w:line="480" w:lineRule="auto"/>
        <w:jc w:val="both"/>
        <w:rPr>
          <w:rFonts w:ascii="Arial" w:hAnsi="Arial" w:cs="Arial"/>
          <w:sz w:val="20"/>
          <w:szCs w:val="20"/>
          <w:lang w:eastAsia="en-GB"/>
        </w:rPr>
      </w:pPr>
    </w:p>
    <w:p w:rsidR="001C5297" w:rsidRPr="00176752" w:rsidRDefault="002A76F7" w:rsidP="0030136C">
      <w:pPr>
        <w:spacing w:line="480" w:lineRule="auto"/>
        <w:jc w:val="both"/>
        <w:rPr>
          <w:rFonts w:ascii="Arial" w:hAnsi="Arial" w:cs="Arial"/>
          <w:sz w:val="20"/>
          <w:szCs w:val="20"/>
          <w:lang w:eastAsia="en-GB"/>
        </w:rPr>
      </w:pPr>
      <w:r w:rsidRPr="00176752">
        <w:rPr>
          <w:rFonts w:ascii="Arial" w:hAnsi="Arial" w:cs="Arial"/>
          <w:sz w:val="20"/>
          <w:szCs w:val="20"/>
          <w:lang w:eastAsia="en-GB"/>
        </w:rPr>
        <w:lastRenderedPageBreak/>
        <w:t>In this study, standard sources of information such as trade and telephone directories, business</w:t>
      </w:r>
      <w:r w:rsidR="00AA24DC" w:rsidRPr="00176752">
        <w:rPr>
          <w:rFonts w:ascii="Arial" w:hAnsi="Arial" w:cs="Arial"/>
          <w:sz w:val="20"/>
          <w:szCs w:val="20"/>
          <w:lang w:eastAsia="en-GB"/>
        </w:rPr>
        <w:t xml:space="preserve"> information publications (i.e. </w:t>
      </w:r>
      <w:r w:rsidRPr="00176752">
        <w:rPr>
          <w:rFonts w:ascii="Arial" w:hAnsi="Arial" w:cs="Arial"/>
          <w:sz w:val="20"/>
          <w:szCs w:val="20"/>
          <w:lang w:eastAsia="en-GB"/>
        </w:rPr>
        <w:t xml:space="preserve">Financial Analysis Made Easy and AP Information Limited database) and the </w:t>
      </w:r>
      <w:r w:rsidR="002F5A49" w:rsidRPr="00176752">
        <w:rPr>
          <w:rFonts w:ascii="Arial" w:hAnsi="Arial" w:cs="Arial"/>
          <w:sz w:val="20"/>
          <w:szCs w:val="20"/>
          <w:lang w:eastAsia="en-GB"/>
        </w:rPr>
        <w:t>I</w:t>
      </w:r>
      <w:r w:rsidRPr="00176752">
        <w:rPr>
          <w:rFonts w:ascii="Arial" w:hAnsi="Arial" w:cs="Arial"/>
          <w:sz w:val="20"/>
          <w:szCs w:val="20"/>
          <w:lang w:eastAsia="en-GB"/>
        </w:rPr>
        <w:t xml:space="preserve">nternet were used to identify the samples for the distribution of the postal questionnaire. A total of </w:t>
      </w:r>
      <w:r w:rsidR="00201264" w:rsidRPr="00176752">
        <w:rPr>
          <w:rFonts w:ascii="Arial" w:hAnsi="Arial" w:cs="Arial"/>
          <w:sz w:val="20"/>
          <w:szCs w:val="20"/>
          <w:lang w:eastAsia="en-GB"/>
        </w:rPr>
        <w:t>414 samples</w:t>
      </w:r>
      <w:r w:rsidRPr="00176752">
        <w:rPr>
          <w:rFonts w:ascii="Arial" w:hAnsi="Arial" w:cs="Arial"/>
          <w:sz w:val="20"/>
          <w:szCs w:val="20"/>
          <w:lang w:eastAsia="en-GB"/>
        </w:rPr>
        <w:t xml:space="preserve"> were randomly selected. </w:t>
      </w:r>
      <w:r w:rsidR="002F5A49" w:rsidRPr="00176752">
        <w:rPr>
          <w:rFonts w:ascii="Arial" w:hAnsi="Arial" w:cs="Arial"/>
          <w:sz w:val="20"/>
          <w:szCs w:val="20"/>
          <w:lang w:eastAsia="en-GB"/>
        </w:rPr>
        <w:t>From</w:t>
      </w:r>
      <w:r w:rsidRPr="00176752">
        <w:rPr>
          <w:rFonts w:ascii="Arial" w:hAnsi="Arial" w:cs="Arial"/>
          <w:sz w:val="20"/>
          <w:szCs w:val="20"/>
          <w:lang w:eastAsia="en-GB"/>
        </w:rPr>
        <w:t xml:space="preserve"> the </w:t>
      </w:r>
      <w:r w:rsidR="002F5A49" w:rsidRPr="00176752">
        <w:rPr>
          <w:rFonts w:ascii="Arial" w:hAnsi="Arial" w:cs="Arial"/>
          <w:sz w:val="20"/>
          <w:szCs w:val="20"/>
          <w:lang w:eastAsia="en-GB"/>
        </w:rPr>
        <w:t xml:space="preserve">sample data set of </w:t>
      </w:r>
      <w:r w:rsidR="00201264" w:rsidRPr="00176752">
        <w:rPr>
          <w:rFonts w:ascii="Arial" w:hAnsi="Arial" w:cs="Arial"/>
          <w:sz w:val="20"/>
          <w:szCs w:val="20"/>
          <w:lang w:eastAsia="en-GB"/>
        </w:rPr>
        <w:t>414</w:t>
      </w:r>
      <w:r w:rsidRPr="00176752">
        <w:rPr>
          <w:rFonts w:ascii="Arial" w:hAnsi="Arial" w:cs="Arial"/>
          <w:sz w:val="20"/>
          <w:szCs w:val="20"/>
          <w:lang w:eastAsia="en-GB"/>
        </w:rPr>
        <w:t xml:space="preserve">, </w:t>
      </w:r>
      <w:r w:rsidR="00201264" w:rsidRPr="00176752">
        <w:rPr>
          <w:rFonts w:ascii="Arial" w:hAnsi="Arial" w:cs="Arial"/>
          <w:sz w:val="20"/>
          <w:szCs w:val="20"/>
          <w:lang w:eastAsia="en-GB"/>
        </w:rPr>
        <w:t>53</w:t>
      </w:r>
      <w:r w:rsidRPr="00176752">
        <w:rPr>
          <w:rFonts w:ascii="Arial" w:hAnsi="Arial" w:cs="Arial"/>
          <w:sz w:val="20"/>
          <w:szCs w:val="20"/>
          <w:lang w:eastAsia="en-GB"/>
        </w:rPr>
        <w:t xml:space="preserve"> fully completed and usable questionnaire</w:t>
      </w:r>
      <w:r w:rsidR="009D7E1B" w:rsidRPr="00176752">
        <w:rPr>
          <w:rFonts w:ascii="Arial" w:hAnsi="Arial" w:cs="Arial"/>
          <w:sz w:val="20"/>
          <w:szCs w:val="20"/>
          <w:lang w:eastAsia="en-GB"/>
        </w:rPr>
        <w:t>s</w:t>
      </w:r>
      <w:r w:rsidRPr="00176752">
        <w:rPr>
          <w:rFonts w:ascii="Arial" w:hAnsi="Arial" w:cs="Arial"/>
          <w:sz w:val="20"/>
          <w:szCs w:val="20"/>
          <w:lang w:eastAsia="en-GB"/>
        </w:rPr>
        <w:t xml:space="preserve"> were received</w:t>
      </w:r>
      <w:r w:rsidR="002F5A49" w:rsidRPr="00176752">
        <w:rPr>
          <w:rFonts w:ascii="Arial" w:hAnsi="Arial" w:cs="Arial"/>
          <w:sz w:val="20"/>
          <w:szCs w:val="20"/>
          <w:lang w:eastAsia="en-GB"/>
        </w:rPr>
        <w:t>, representing a 1</w:t>
      </w:r>
      <w:r w:rsidR="00201264" w:rsidRPr="00176752">
        <w:rPr>
          <w:rFonts w:ascii="Arial" w:hAnsi="Arial" w:cs="Arial"/>
          <w:sz w:val="20"/>
          <w:szCs w:val="20"/>
          <w:lang w:eastAsia="en-GB"/>
        </w:rPr>
        <w:t>2</w:t>
      </w:r>
      <w:r w:rsidR="002F5A49" w:rsidRPr="00176752">
        <w:rPr>
          <w:rFonts w:ascii="Arial" w:hAnsi="Arial" w:cs="Arial"/>
          <w:sz w:val="20"/>
          <w:szCs w:val="20"/>
          <w:lang w:eastAsia="en-GB"/>
        </w:rPr>
        <w:t>.</w:t>
      </w:r>
      <w:r w:rsidR="00201264" w:rsidRPr="00176752">
        <w:rPr>
          <w:rFonts w:ascii="Arial" w:hAnsi="Arial" w:cs="Arial"/>
          <w:sz w:val="20"/>
          <w:szCs w:val="20"/>
          <w:lang w:eastAsia="en-GB"/>
        </w:rPr>
        <w:t>8</w:t>
      </w:r>
      <w:r w:rsidR="002F5A49" w:rsidRPr="00176752">
        <w:rPr>
          <w:rFonts w:ascii="Arial" w:hAnsi="Arial" w:cs="Arial"/>
          <w:sz w:val="20"/>
          <w:szCs w:val="20"/>
          <w:lang w:eastAsia="en-GB"/>
        </w:rPr>
        <w:t xml:space="preserve">% response rate. </w:t>
      </w:r>
      <w:r w:rsidRPr="00176752">
        <w:rPr>
          <w:rFonts w:ascii="Arial" w:hAnsi="Arial" w:cs="Arial"/>
          <w:sz w:val="20"/>
          <w:szCs w:val="20"/>
          <w:lang w:eastAsia="en-GB"/>
        </w:rPr>
        <w:t xml:space="preserve"> </w:t>
      </w:r>
      <w:r w:rsidR="00B266BE" w:rsidRPr="00176752">
        <w:rPr>
          <w:rFonts w:ascii="Arial" w:hAnsi="Arial" w:cs="Arial"/>
          <w:sz w:val="20"/>
          <w:szCs w:val="20"/>
          <w:lang w:eastAsia="en-GB"/>
        </w:rPr>
        <w:t xml:space="preserve">The response rate is within the range Baruch and </w:t>
      </w:r>
      <w:proofErr w:type="spellStart"/>
      <w:r w:rsidR="00B266BE" w:rsidRPr="00176752">
        <w:rPr>
          <w:rFonts w:ascii="Arial" w:hAnsi="Arial" w:cs="Arial"/>
          <w:sz w:val="20"/>
          <w:szCs w:val="20"/>
          <w:lang w:eastAsia="en-GB"/>
        </w:rPr>
        <w:t>Holtom</w:t>
      </w:r>
      <w:proofErr w:type="spellEnd"/>
      <w:r w:rsidR="00B266BE" w:rsidRPr="00176752">
        <w:rPr>
          <w:rFonts w:ascii="Arial" w:hAnsi="Arial" w:cs="Arial"/>
          <w:sz w:val="20"/>
          <w:szCs w:val="20"/>
          <w:lang w:eastAsia="en-GB"/>
        </w:rPr>
        <w:t xml:space="preserve"> (2008) identified as appropriate for survey-based research related to sustainability. </w:t>
      </w:r>
      <w:r w:rsidR="002F5A49" w:rsidRPr="00176752">
        <w:rPr>
          <w:rFonts w:ascii="Arial" w:hAnsi="Arial" w:cs="Arial"/>
          <w:sz w:val="20"/>
          <w:szCs w:val="20"/>
          <w:lang w:eastAsia="en-GB"/>
        </w:rPr>
        <w:t>Survey respondents</w:t>
      </w:r>
      <w:r w:rsidRPr="00176752">
        <w:rPr>
          <w:rFonts w:ascii="Arial" w:hAnsi="Arial" w:cs="Arial"/>
          <w:sz w:val="20"/>
          <w:szCs w:val="20"/>
          <w:lang w:eastAsia="en-GB"/>
        </w:rPr>
        <w:t xml:space="preserve"> included board members, directors, advisers and managers responsible for corporate</w:t>
      </w:r>
      <w:r w:rsidR="006D7B3B" w:rsidRPr="00176752">
        <w:rPr>
          <w:rFonts w:ascii="Arial" w:hAnsi="Arial" w:cs="Arial"/>
          <w:sz w:val="20"/>
          <w:szCs w:val="20"/>
          <w:lang w:eastAsia="en-GB"/>
        </w:rPr>
        <w:t xml:space="preserve"> </w:t>
      </w:r>
      <w:r w:rsidRPr="00176752">
        <w:rPr>
          <w:rFonts w:ascii="Arial" w:hAnsi="Arial" w:cs="Arial"/>
          <w:sz w:val="20"/>
          <w:szCs w:val="20"/>
          <w:lang w:eastAsia="en-GB"/>
        </w:rPr>
        <w:t xml:space="preserve">sustainability initiatives in </w:t>
      </w:r>
      <w:r w:rsidR="002F5A49" w:rsidRPr="00176752">
        <w:rPr>
          <w:rFonts w:ascii="Arial" w:hAnsi="Arial" w:cs="Arial"/>
          <w:sz w:val="20"/>
          <w:szCs w:val="20"/>
          <w:lang w:eastAsia="en-GB"/>
        </w:rPr>
        <w:t xml:space="preserve">their respective </w:t>
      </w:r>
      <w:r w:rsidRPr="00176752">
        <w:rPr>
          <w:rFonts w:ascii="Arial" w:hAnsi="Arial" w:cs="Arial"/>
          <w:sz w:val="20"/>
          <w:szCs w:val="20"/>
          <w:lang w:eastAsia="en-GB"/>
        </w:rPr>
        <w:t xml:space="preserve">organisations. Descriptive analysis was used to analyse </w:t>
      </w:r>
      <w:r w:rsidR="002F5A49" w:rsidRPr="00176752">
        <w:rPr>
          <w:rFonts w:ascii="Arial" w:hAnsi="Arial" w:cs="Arial"/>
          <w:sz w:val="20"/>
          <w:szCs w:val="20"/>
          <w:lang w:eastAsia="en-GB"/>
        </w:rPr>
        <w:t xml:space="preserve">the </w:t>
      </w:r>
      <w:r w:rsidRPr="00176752">
        <w:rPr>
          <w:rFonts w:ascii="Arial" w:hAnsi="Arial" w:cs="Arial"/>
          <w:sz w:val="20"/>
          <w:szCs w:val="20"/>
          <w:lang w:eastAsia="en-GB"/>
        </w:rPr>
        <w:t xml:space="preserve">quantitative data obtained from </w:t>
      </w:r>
      <w:r w:rsidR="002F5A49" w:rsidRPr="00176752">
        <w:rPr>
          <w:rFonts w:ascii="Arial" w:hAnsi="Arial" w:cs="Arial"/>
          <w:sz w:val="20"/>
          <w:szCs w:val="20"/>
          <w:lang w:eastAsia="en-GB"/>
        </w:rPr>
        <w:t xml:space="preserve">the </w:t>
      </w:r>
      <w:r w:rsidR="00201264" w:rsidRPr="00176752">
        <w:rPr>
          <w:rFonts w:ascii="Arial" w:hAnsi="Arial" w:cs="Arial"/>
          <w:sz w:val="20"/>
          <w:szCs w:val="20"/>
          <w:lang w:eastAsia="en-GB"/>
        </w:rPr>
        <w:t>53</w:t>
      </w:r>
      <w:r w:rsidRPr="00176752">
        <w:rPr>
          <w:rFonts w:ascii="Arial" w:hAnsi="Arial" w:cs="Arial"/>
          <w:sz w:val="20"/>
          <w:szCs w:val="20"/>
          <w:lang w:eastAsia="en-GB"/>
        </w:rPr>
        <w:t xml:space="preserve"> completed postal questionnaires. The quantitative results were further augmented by qualitative results</w:t>
      </w:r>
      <w:r w:rsidR="00285AEB" w:rsidRPr="00176752">
        <w:rPr>
          <w:rFonts w:ascii="Arial" w:hAnsi="Arial" w:cs="Arial"/>
          <w:sz w:val="20"/>
          <w:szCs w:val="20"/>
          <w:lang w:eastAsia="en-GB"/>
        </w:rPr>
        <w:t xml:space="preserve"> generated through </w:t>
      </w:r>
      <w:r w:rsidR="00B25963" w:rsidRPr="00176752">
        <w:rPr>
          <w:rFonts w:ascii="Arial" w:hAnsi="Arial" w:cs="Arial"/>
          <w:sz w:val="20"/>
          <w:szCs w:val="20"/>
          <w:lang w:eastAsia="en-GB"/>
        </w:rPr>
        <w:t>interviews</w:t>
      </w:r>
      <w:r w:rsidRPr="00176752">
        <w:rPr>
          <w:rFonts w:ascii="Arial" w:hAnsi="Arial" w:cs="Arial"/>
          <w:sz w:val="20"/>
          <w:szCs w:val="20"/>
          <w:lang w:eastAsia="en-GB"/>
        </w:rPr>
        <w:t xml:space="preserve">. </w:t>
      </w:r>
    </w:p>
    <w:p w:rsidR="001C5297" w:rsidRPr="00176752" w:rsidRDefault="001C5297" w:rsidP="0030136C">
      <w:pPr>
        <w:spacing w:line="480" w:lineRule="auto"/>
        <w:jc w:val="both"/>
        <w:rPr>
          <w:rFonts w:ascii="Arial" w:hAnsi="Arial" w:cs="Arial"/>
          <w:sz w:val="20"/>
          <w:szCs w:val="20"/>
          <w:lang w:eastAsia="en-GB"/>
        </w:rPr>
      </w:pPr>
    </w:p>
    <w:p w:rsidR="001C5297" w:rsidRPr="00176752" w:rsidRDefault="002A76F7" w:rsidP="0030136C">
      <w:pPr>
        <w:spacing w:line="480" w:lineRule="auto"/>
        <w:jc w:val="both"/>
        <w:rPr>
          <w:rFonts w:ascii="Arial" w:hAnsi="Arial" w:cs="Arial"/>
          <w:sz w:val="20"/>
          <w:szCs w:val="20"/>
          <w:lang w:eastAsia="en-GB"/>
        </w:rPr>
      </w:pPr>
      <w:r w:rsidRPr="00176752">
        <w:rPr>
          <w:rFonts w:ascii="Arial" w:hAnsi="Arial" w:cs="Arial"/>
          <w:sz w:val="20"/>
          <w:szCs w:val="20"/>
          <w:lang w:eastAsia="en-GB"/>
        </w:rPr>
        <w:t>Qualitative research</w:t>
      </w:r>
      <w:r w:rsidR="00BD527C" w:rsidRPr="00176752">
        <w:rPr>
          <w:rFonts w:ascii="Arial" w:hAnsi="Arial" w:cs="Arial"/>
          <w:sz w:val="20"/>
          <w:szCs w:val="20"/>
          <w:lang w:eastAsia="en-GB"/>
        </w:rPr>
        <w:t>,</w:t>
      </w:r>
      <w:r w:rsidRPr="00176752">
        <w:rPr>
          <w:rFonts w:ascii="Arial" w:hAnsi="Arial" w:cs="Arial"/>
          <w:sz w:val="20"/>
          <w:szCs w:val="20"/>
          <w:lang w:eastAsia="en-GB"/>
        </w:rPr>
        <w:t xml:space="preserve"> based </w:t>
      </w:r>
      <w:r w:rsidR="00BD527C" w:rsidRPr="00176752">
        <w:rPr>
          <w:rFonts w:ascii="Arial" w:hAnsi="Arial" w:cs="Arial"/>
          <w:sz w:val="20"/>
          <w:szCs w:val="20"/>
          <w:lang w:eastAsia="en-GB"/>
        </w:rPr>
        <w:t>on</w:t>
      </w:r>
      <w:r w:rsidRPr="00176752">
        <w:rPr>
          <w:rFonts w:ascii="Arial" w:hAnsi="Arial" w:cs="Arial"/>
          <w:sz w:val="20"/>
          <w:szCs w:val="20"/>
          <w:lang w:eastAsia="en-GB"/>
        </w:rPr>
        <w:t xml:space="preserve"> an interpretive paradigm</w:t>
      </w:r>
      <w:r w:rsidR="006D7B3B" w:rsidRPr="00176752">
        <w:rPr>
          <w:rFonts w:ascii="Arial" w:hAnsi="Arial" w:cs="Arial"/>
          <w:sz w:val="20"/>
          <w:szCs w:val="20"/>
          <w:lang w:eastAsia="en-GB"/>
        </w:rPr>
        <w:t xml:space="preserve"> </w:t>
      </w:r>
      <w:r w:rsidR="00B25963" w:rsidRPr="00176752">
        <w:rPr>
          <w:rFonts w:ascii="Arial" w:hAnsi="Arial" w:cs="Arial"/>
          <w:sz w:val="20"/>
          <w:szCs w:val="20"/>
          <w:lang w:eastAsia="en-GB"/>
        </w:rPr>
        <w:t xml:space="preserve">enables </w:t>
      </w:r>
      <w:r w:rsidRPr="00176752">
        <w:rPr>
          <w:rFonts w:ascii="Arial" w:hAnsi="Arial" w:cs="Arial"/>
          <w:sz w:val="20"/>
          <w:szCs w:val="20"/>
          <w:lang w:eastAsia="en-GB"/>
        </w:rPr>
        <w:t>researchers to gain information about an area in which little is known (</w:t>
      </w:r>
      <w:proofErr w:type="spellStart"/>
      <w:r w:rsidRPr="00176752">
        <w:rPr>
          <w:rFonts w:ascii="Arial" w:hAnsi="Arial" w:cs="Arial"/>
          <w:sz w:val="20"/>
          <w:szCs w:val="20"/>
          <w:lang w:eastAsia="en-GB"/>
        </w:rPr>
        <w:t>Liamputtong</w:t>
      </w:r>
      <w:proofErr w:type="spellEnd"/>
      <w:r w:rsidRPr="00176752">
        <w:rPr>
          <w:rFonts w:ascii="Arial" w:hAnsi="Arial" w:cs="Arial"/>
          <w:sz w:val="20"/>
          <w:szCs w:val="20"/>
          <w:lang w:eastAsia="en-GB"/>
        </w:rPr>
        <w:t xml:space="preserve"> and </w:t>
      </w:r>
      <w:proofErr w:type="spellStart"/>
      <w:r w:rsidRPr="00176752">
        <w:rPr>
          <w:rFonts w:ascii="Arial" w:hAnsi="Arial" w:cs="Arial"/>
          <w:sz w:val="20"/>
          <w:szCs w:val="20"/>
          <w:lang w:eastAsia="en-GB"/>
        </w:rPr>
        <w:t>Ezzy</w:t>
      </w:r>
      <w:proofErr w:type="spellEnd"/>
      <w:r w:rsidRPr="00176752">
        <w:rPr>
          <w:rFonts w:ascii="Arial" w:hAnsi="Arial" w:cs="Arial"/>
          <w:sz w:val="20"/>
          <w:szCs w:val="20"/>
          <w:lang w:eastAsia="en-GB"/>
        </w:rPr>
        <w:t xml:space="preserve">, 2005). </w:t>
      </w:r>
      <w:r w:rsidR="006D7B3B" w:rsidRPr="00176752">
        <w:rPr>
          <w:rFonts w:ascii="Arial" w:hAnsi="Arial" w:cs="Arial"/>
          <w:sz w:val="20"/>
          <w:szCs w:val="20"/>
          <w:lang w:eastAsia="en-GB"/>
        </w:rPr>
        <w:t>Qualitative data were</w:t>
      </w:r>
      <w:r w:rsidR="001C5297" w:rsidRPr="00176752">
        <w:rPr>
          <w:rFonts w:ascii="Arial" w:hAnsi="Arial" w:cs="Arial"/>
          <w:sz w:val="20"/>
          <w:szCs w:val="20"/>
          <w:lang w:eastAsia="en-GB"/>
        </w:rPr>
        <w:t xml:space="preserve"> collected through semi-structured interviews. Semi-structured interviews provide some flexibility and it is one of the ways to obtain a ‘realistic’ picture of an individual’s view (</w:t>
      </w:r>
      <w:proofErr w:type="spellStart"/>
      <w:r w:rsidR="001C5297" w:rsidRPr="00176752">
        <w:rPr>
          <w:rFonts w:ascii="Arial" w:hAnsi="Arial" w:cs="Arial"/>
          <w:sz w:val="20"/>
          <w:szCs w:val="20"/>
          <w:lang w:eastAsia="en-GB"/>
        </w:rPr>
        <w:t>Bryman</w:t>
      </w:r>
      <w:proofErr w:type="spellEnd"/>
      <w:r w:rsidR="001C5297" w:rsidRPr="00176752">
        <w:rPr>
          <w:rFonts w:ascii="Arial" w:hAnsi="Arial" w:cs="Arial"/>
          <w:sz w:val="20"/>
          <w:szCs w:val="20"/>
          <w:lang w:eastAsia="en-GB"/>
        </w:rPr>
        <w:t xml:space="preserve"> and Bell, 2007). The purposive sampling technique was used in order to achieve representativeness (</w:t>
      </w:r>
      <w:proofErr w:type="spellStart"/>
      <w:r w:rsidR="001C5297" w:rsidRPr="00176752">
        <w:rPr>
          <w:rFonts w:ascii="Arial" w:hAnsi="Arial" w:cs="Arial"/>
          <w:sz w:val="20"/>
          <w:szCs w:val="20"/>
          <w:lang w:eastAsia="en-GB"/>
        </w:rPr>
        <w:t>Tashakkori</w:t>
      </w:r>
      <w:proofErr w:type="spellEnd"/>
      <w:r w:rsidR="001C5297" w:rsidRPr="00176752">
        <w:rPr>
          <w:rFonts w:ascii="Arial" w:hAnsi="Arial" w:cs="Arial"/>
          <w:sz w:val="20"/>
          <w:szCs w:val="20"/>
          <w:lang w:eastAsia="en-GB"/>
        </w:rPr>
        <w:t xml:space="preserve"> and </w:t>
      </w:r>
      <w:proofErr w:type="spellStart"/>
      <w:r w:rsidR="001C5297" w:rsidRPr="00176752">
        <w:rPr>
          <w:rFonts w:ascii="Arial" w:hAnsi="Arial" w:cs="Arial"/>
          <w:sz w:val="20"/>
          <w:szCs w:val="20"/>
          <w:lang w:eastAsia="en-GB"/>
        </w:rPr>
        <w:t>Teddlie</w:t>
      </w:r>
      <w:proofErr w:type="spellEnd"/>
      <w:r w:rsidR="001C5297" w:rsidRPr="00176752">
        <w:rPr>
          <w:rFonts w:ascii="Arial" w:hAnsi="Arial" w:cs="Arial"/>
          <w:sz w:val="20"/>
          <w:szCs w:val="20"/>
          <w:lang w:eastAsia="en-GB"/>
        </w:rPr>
        <w:t xml:space="preserve">, 2010). To ensure greater dependability and transferability (Creswell, 2009), a total of </w:t>
      </w:r>
      <w:r w:rsidR="00201264" w:rsidRPr="00176752">
        <w:rPr>
          <w:rFonts w:ascii="Arial" w:hAnsi="Arial" w:cs="Arial"/>
          <w:sz w:val="20"/>
          <w:szCs w:val="20"/>
          <w:lang w:eastAsia="en-GB"/>
        </w:rPr>
        <w:t>17</w:t>
      </w:r>
      <w:r w:rsidR="001C5297" w:rsidRPr="00176752">
        <w:rPr>
          <w:rFonts w:ascii="Arial" w:hAnsi="Arial" w:cs="Arial"/>
          <w:sz w:val="20"/>
          <w:szCs w:val="20"/>
          <w:lang w:eastAsia="en-GB"/>
        </w:rPr>
        <w:t xml:space="preserve"> individual professionals from </w:t>
      </w:r>
      <w:r w:rsidR="00201264" w:rsidRPr="00176752">
        <w:rPr>
          <w:rFonts w:ascii="Arial" w:hAnsi="Arial" w:cs="Arial"/>
          <w:sz w:val="20"/>
          <w:szCs w:val="20"/>
          <w:lang w:eastAsia="en-GB"/>
        </w:rPr>
        <w:t>12</w:t>
      </w:r>
      <w:r w:rsidR="001C5297" w:rsidRPr="00176752">
        <w:rPr>
          <w:rFonts w:ascii="Arial" w:hAnsi="Arial" w:cs="Arial"/>
          <w:sz w:val="20"/>
          <w:szCs w:val="20"/>
          <w:lang w:eastAsia="en-GB"/>
        </w:rPr>
        <w:t xml:space="preserve"> UK </w:t>
      </w:r>
      <w:r w:rsidR="00201264" w:rsidRPr="00176752">
        <w:rPr>
          <w:rFonts w:ascii="Arial" w:hAnsi="Arial" w:cs="Arial"/>
          <w:sz w:val="20"/>
          <w:szCs w:val="20"/>
          <w:lang w:eastAsia="en-GB"/>
        </w:rPr>
        <w:t xml:space="preserve">construction </w:t>
      </w:r>
      <w:r w:rsidR="001C5297" w:rsidRPr="00176752">
        <w:rPr>
          <w:rFonts w:ascii="Arial" w:hAnsi="Arial" w:cs="Arial"/>
          <w:sz w:val="20"/>
          <w:szCs w:val="20"/>
          <w:lang w:eastAsia="en-GB"/>
        </w:rPr>
        <w:t xml:space="preserve">organisations were interviewed. The interviews lasted between thirty and ninety minutes. The format of these interviews was face-to-face, and the transcripts were recorded and supplemented with field notes as appropriate. The semi-structured interview sample included board members, directors, advisers and managers responsible for corporate environmental, social and economic sustainability initiatives in their respective organisations. </w:t>
      </w:r>
      <w:r w:rsidR="00F06CE3" w:rsidRPr="00176752">
        <w:rPr>
          <w:rFonts w:ascii="Arial" w:hAnsi="Arial" w:cs="Arial"/>
          <w:sz w:val="20"/>
          <w:szCs w:val="20"/>
          <w:lang w:eastAsia="en-GB"/>
        </w:rPr>
        <w:t>Survey respondents and interviewees were from construction contractors and sub-contractors of various sizes.</w:t>
      </w:r>
    </w:p>
    <w:p w:rsidR="001C5297" w:rsidRPr="00176752" w:rsidRDefault="001C5297" w:rsidP="0030136C">
      <w:pPr>
        <w:spacing w:line="480" w:lineRule="auto"/>
        <w:jc w:val="both"/>
        <w:rPr>
          <w:rFonts w:ascii="Arial" w:hAnsi="Arial" w:cs="Arial"/>
          <w:sz w:val="20"/>
          <w:szCs w:val="20"/>
          <w:lang w:eastAsia="en-GB"/>
        </w:rPr>
      </w:pPr>
    </w:p>
    <w:p w:rsidR="0030136C" w:rsidRPr="00176752" w:rsidRDefault="001C5297" w:rsidP="0030136C">
      <w:pPr>
        <w:spacing w:line="480" w:lineRule="auto"/>
        <w:jc w:val="both"/>
        <w:rPr>
          <w:rFonts w:ascii="Arial" w:hAnsi="Arial" w:cs="Arial"/>
          <w:sz w:val="20"/>
          <w:szCs w:val="20"/>
          <w:lang w:eastAsia="en-GB"/>
        </w:rPr>
      </w:pPr>
      <w:r w:rsidRPr="00176752">
        <w:rPr>
          <w:rFonts w:ascii="Arial" w:hAnsi="Arial" w:cs="Arial"/>
          <w:sz w:val="20"/>
          <w:szCs w:val="20"/>
          <w:lang w:eastAsia="en-GB"/>
        </w:rPr>
        <w:t>Analysis of the interviews was undertaken using Content Analysis, which is increasingly being used in qualitative studies (Silverman, 2004). The use of Content Analysis enabled large amounts of textual information to be evaluated e.g. the frequencies of most used keywords in context, etc. Threats to validity were minimised through triangulation of data collection methods (interviews, internal and external documents) and verification of the initial thematic codes by participants, where they judged the accuracy of data collected, though not its conclusions.</w:t>
      </w:r>
    </w:p>
    <w:p w:rsidR="000C3210" w:rsidRPr="00176752" w:rsidRDefault="00185F0E" w:rsidP="00185F0E">
      <w:pPr>
        <w:spacing w:line="360" w:lineRule="auto"/>
        <w:outlineLvl w:val="0"/>
        <w:rPr>
          <w:rFonts w:ascii="Arial" w:hAnsi="Arial" w:cs="Arial"/>
          <w:b/>
          <w:sz w:val="20"/>
          <w:szCs w:val="20"/>
          <w:lang w:eastAsia="en-GB"/>
        </w:rPr>
      </w:pPr>
      <w:r w:rsidRPr="00176752">
        <w:rPr>
          <w:rFonts w:ascii="Arial" w:hAnsi="Arial" w:cs="Arial"/>
          <w:b/>
          <w:sz w:val="20"/>
          <w:szCs w:val="20"/>
          <w:lang w:eastAsia="en-GB"/>
        </w:rPr>
        <w:lastRenderedPageBreak/>
        <w:t xml:space="preserve">4.0 </w:t>
      </w:r>
      <w:r w:rsidR="000C3210" w:rsidRPr="00176752">
        <w:rPr>
          <w:rFonts w:ascii="Arial" w:hAnsi="Arial" w:cs="Arial"/>
          <w:b/>
          <w:sz w:val="20"/>
          <w:szCs w:val="20"/>
          <w:lang w:eastAsia="en-GB"/>
        </w:rPr>
        <w:t>Findings</w:t>
      </w:r>
      <w:r w:rsidR="00B266BE" w:rsidRPr="00176752">
        <w:rPr>
          <w:rFonts w:ascii="Arial" w:hAnsi="Arial" w:cs="Arial"/>
          <w:b/>
          <w:sz w:val="20"/>
          <w:szCs w:val="20"/>
          <w:lang w:eastAsia="en-GB"/>
        </w:rPr>
        <w:t xml:space="preserve"> and discussion</w:t>
      </w:r>
    </w:p>
    <w:p w:rsidR="000C3210" w:rsidRPr="00176752" w:rsidRDefault="000C3210" w:rsidP="000C3210">
      <w:pPr>
        <w:spacing w:line="360" w:lineRule="auto"/>
        <w:outlineLvl w:val="0"/>
        <w:rPr>
          <w:rFonts w:ascii="Arial" w:hAnsi="Arial" w:cs="Arial"/>
          <w:b/>
          <w:sz w:val="20"/>
          <w:szCs w:val="20"/>
          <w:lang w:eastAsia="en-GB"/>
        </w:rPr>
      </w:pPr>
      <w:bookmarkStart w:id="0" w:name="_Toc197514345"/>
      <w:bookmarkStart w:id="1" w:name="_Toc228783243"/>
    </w:p>
    <w:p w:rsidR="0088459F" w:rsidRPr="00176752" w:rsidRDefault="00185F0E"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t>4</w:t>
      </w:r>
      <w:r w:rsidR="002B384B" w:rsidRPr="00176752">
        <w:rPr>
          <w:rFonts w:ascii="Arial" w:hAnsi="Arial" w:cs="Arial"/>
          <w:b/>
          <w:sz w:val="20"/>
          <w:szCs w:val="20"/>
          <w:lang w:eastAsia="en-GB"/>
        </w:rPr>
        <w:t xml:space="preserve">.1 </w:t>
      </w:r>
      <w:r w:rsidR="0030136C" w:rsidRPr="00176752">
        <w:rPr>
          <w:rFonts w:ascii="Arial" w:hAnsi="Arial" w:cs="Arial"/>
          <w:b/>
          <w:sz w:val="20"/>
          <w:szCs w:val="20"/>
          <w:lang w:eastAsia="en-GB"/>
        </w:rPr>
        <w:t>Level of implementation of key sustainable procurement initiatives</w:t>
      </w:r>
      <w:bookmarkEnd w:id="0"/>
      <w:bookmarkEnd w:id="1"/>
      <w:r w:rsidR="0030136C" w:rsidRPr="00176752">
        <w:rPr>
          <w:rFonts w:ascii="Arial" w:hAnsi="Arial" w:cs="Arial"/>
          <w:b/>
          <w:sz w:val="20"/>
          <w:szCs w:val="20"/>
          <w:lang w:eastAsia="en-GB"/>
        </w:rPr>
        <w:t xml:space="preserve"> </w:t>
      </w:r>
    </w:p>
    <w:p w:rsidR="0030136C" w:rsidRPr="00176752" w:rsidRDefault="0030136C" w:rsidP="0030136C">
      <w:pPr>
        <w:pStyle w:val="ListParagraph"/>
        <w:spacing w:line="360" w:lineRule="auto"/>
        <w:ind w:left="360"/>
        <w:outlineLvl w:val="0"/>
        <w:rPr>
          <w:rFonts w:ascii="Arial" w:hAnsi="Arial" w:cs="Arial"/>
          <w:b/>
          <w:sz w:val="20"/>
          <w:szCs w:val="20"/>
          <w:lang w:eastAsia="en-GB"/>
        </w:rPr>
      </w:pPr>
    </w:p>
    <w:p w:rsidR="00BB26BF" w:rsidRPr="00176752" w:rsidRDefault="00BB26BF" w:rsidP="0030136C">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Through the postal survey questionnaire, respondents were asked to indicate the level of implementation of key sustainable procurement initiatives on a four-point Likert scale ranging from “Don’t have any plan for implementation (1)”, “Planned to be implemented in the next 5 years (2)”, “Implemented but not in current use (3)” and “Implemented and in use (4)”. </w:t>
      </w:r>
      <w:r w:rsidR="00933BC7" w:rsidRPr="00176752">
        <w:rPr>
          <w:rFonts w:ascii="Arial" w:hAnsi="Arial" w:cs="Arial"/>
          <w:sz w:val="20"/>
          <w:szCs w:val="20"/>
          <w:lang w:eastAsia="en-GB"/>
        </w:rPr>
        <w:t>Fellow and Liu (20</w:t>
      </w:r>
      <w:r w:rsidR="00F61B9D" w:rsidRPr="00176752">
        <w:rPr>
          <w:rFonts w:ascii="Arial" w:hAnsi="Arial" w:cs="Arial"/>
          <w:sz w:val="20"/>
          <w:szCs w:val="20"/>
          <w:lang w:eastAsia="en-GB"/>
        </w:rPr>
        <w:t>14</w:t>
      </w:r>
      <w:r w:rsidR="00933BC7" w:rsidRPr="00176752">
        <w:rPr>
          <w:rFonts w:ascii="Arial" w:hAnsi="Arial" w:cs="Arial"/>
          <w:sz w:val="20"/>
          <w:szCs w:val="20"/>
          <w:lang w:eastAsia="en-GB"/>
        </w:rPr>
        <w:t>) noted that Likert scales are concerned with determining respondents’ degrees of agreement or disagreement with a statement on, usually a 5-point or 7-point scale. A general problem occurs in the application of opinions or attitude scales in questionnaire surveys: respondents tend towards the neutral position.</w:t>
      </w:r>
      <w:r w:rsidR="00933BC7" w:rsidRPr="00176752">
        <w:t xml:space="preserve"> </w:t>
      </w:r>
      <w:r w:rsidR="00933BC7" w:rsidRPr="00176752">
        <w:rPr>
          <w:rFonts w:ascii="Arial" w:hAnsi="Arial" w:cs="Arial"/>
          <w:sz w:val="20"/>
          <w:szCs w:val="20"/>
          <w:lang w:eastAsia="en-GB"/>
        </w:rPr>
        <w:t xml:space="preserve">Furthermore, the neutral response is often used to express the respondent’s lack of opinion. The respondent may not have understood the question, the question may not be applicable or the respondent may not know the answer. In these cases, respondents will sometimes choose a safe neutral response rather than leaving the question unanswered. Therefore, in this study, a four-point Likert scale is used in order to avoid the neutral response.  </w:t>
      </w:r>
    </w:p>
    <w:p w:rsidR="00A534D2" w:rsidRPr="00176752" w:rsidRDefault="00A534D2" w:rsidP="0030136C">
      <w:pPr>
        <w:autoSpaceDE w:val="0"/>
        <w:autoSpaceDN w:val="0"/>
        <w:adjustRightInd w:val="0"/>
        <w:spacing w:line="480" w:lineRule="auto"/>
        <w:jc w:val="both"/>
        <w:rPr>
          <w:rFonts w:ascii="Arial" w:hAnsi="Arial" w:cs="Arial"/>
          <w:sz w:val="20"/>
          <w:szCs w:val="20"/>
          <w:lang w:eastAsia="en-GB"/>
        </w:rPr>
      </w:pPr>
    </w:p>
    <w:p w:rsidR="00BB26BF" w:rsidRPr="00176752" w:rsidRDefault="002017E4" w:rsidP="006A483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In this study, </w:t>
      </w:r>
      <w:r w:rsidR="00201264" w:rsidRPr="00176752">
        <w:rPr>
          <w:rFonts w:ascii="Arial" w:hAnsi="Arial" w:cs="Arial"/>
          <w:sz w:val="20"/>
          <w:szCs w:val="20"/>
          <w:lang w:eastAsia="en-GB"/>
        </w:rPr>
        <w:t>53</w:t>
      </w:r>
      <w:r w:rsidR="00BB26BF" w:rsidRPr="00176752">
        <w:rPr>
          <w:rFonts w:ascii="Arial" w:hAnsi="Arial" w:cs="Arial"/>
          <w:sz w:val="20"/>
          <w:szCs w:val="20"/>
          <w:lang w:eastAsia="en-GB"/>
        </w:rPr>
        <w:t>% (</w:t>
      </w:r>
      <w:r w:rsidR="00201264" w:rsidRPr="00176752">
        <w:rPr>
          <w:rFonts w:ascii="Arial" w:hAnsi="Arial" w:cs="Arial"/>
          <w:sz w:val="20"/>
          <w:szCs w:val="20"/>
          <w:lang w:eastAsia="en-GB"/>
        </w:rPr>
        <w:t>28</w:t>
      </w:r>
      <w:r w:rsidR="00BB26BF" w:rsidRPr="00176752">
        <w:rPr>
          <w:rFonts w:ascii="Arial" w:hAnsi="Arial" w:cs="Arial"/>
          <w:sz w:val="20"/>
          <w:szCs w:val="20"/>
          <w:lang w:eastAsia="en-GB"/>
        </w:rPr>
        <w:t xml:space="preserve"> of </w:t>
      </w:r>
      <w:r w:rsidR="00201264" w:rsidRPr="00176752">
        <w:rPr>
          <w:rFonts w:ascii="Arial" w:hAnsi="Arial" w:cs="Arial"/>
          <w:sz w:val="20"/>
          <w:szCs w:val="20"/>
          <w:lang w:eastAsia="en-GB"/>
        </w:rPr>
        <w:t>53</w:t>
      </w:r>
      <w:r w:rsidR="00BB26BF" w:rsidRPr="00176752">
        <w:rPr>
          <w:rFonts w:ascii="Arial" w:hAnsi="Arial" w:cs="Arial"/>
          <w:sz w:val="20"/>
          <w:szCs w:val="20"/>
          <w:lang w:eastAsia="en-GB"/>
        </w:rPr>
        <w:t xml:space="preserve">) of the survey respondents indicated that their organisations had implemented sustainable procurement initiatives. </w:t>
      </w:r>
      <w:r w:rsidR="006A4839" w:rsidRPr="00176752">
        <w:rPr>
          <w:rFonts w:ascii="Arial" w:hAnsi="Arial" w:cs="Arial"/>
          <w:sz w:val="20"/>
          <w:szCs w:val="20"/>
          <w:lang w:eastAsia="en-GB"/>
        </w:rPr>
        <w:t xml:space="preserve">This indicates that sustainable procurement is becoming increasingly important due to government investment whereby construction organisations need to operate as a “100% sustainable procurement organisation” in order to deliver wider objectives of sustainability to satisfy international and national directives. </w:t>
      </w:r>
    </w:p>
    <w:p w:rsidR="0030136C" w:rsidRPr="00176752" w:rsidRDefault="0030136C" w:rsidP="0030136C">
      <w:pPr>
        <w:autoSpaceDE w:val="0"/>
        <w:autoSpaceDN w:val="0"/>
        <w:adjustRightInd w:val="0"/>
        <w:spacing w:line="480" w:lineRule="auto"/>
        <w:jc w:val="both"/>
        <w:rPr>
          <w:rFonts w:ascii="Arial" w:hAnsi="Arial" w:cs="Arial"/>
          <w:sz w:val="20"/>
          <w:szCs w:val="20"/>
          <w:lang w:eastAsia="en-GB"/>
        </w:rPr>
      </w:pPr>
    </w:p>
    <w:p w:rsidR="00310B35" w:rsidRPr="00176752" w:rsidRDefault="00185F0E" w:rsidP="00185F0E">
      <w:pPr>
        <w:spacing w:line="360" w:lineRule="auto"/>
        <w:outlineLvl w:val="0"/>
        <w:rPr>
          <w:rFonts w:ascii="Arial" w:hAnsi="Arial" w:cs="Arial"/>
          <w:b/>
          <w:sz w:val="20"/>
          <w:szCs w:val="20"/>
          <w:lang w:eastAsia="en-GB"/>
        </w:rPr>
      </w:pPr>
      <w:r w:rsidRPr="00176752">
        <w:rPr>
          <w:rFonts w:ascii="Arial" w:hAnsi="Arial" w:cs="Arial"/>
          <w:b/>
          <w:sz w:val="20"/>
          <w:szCs w:val="20"/>
          <w:lang w:eastAsia="en-GB"/>
        </w:rPr>
        <w:t xml:space="preserve">4.2 </w:t>
      </w:r>
      <w:r w:rsidR="0030136C" w:rsidRPr="00176752">
        <w:rPr>
          <w:rFonts w:ascii="Arial" w:hAnsi="Arial" w:cs="Arial"/>
          <w:b/>
          <w:sz w:val="20"/>
          <w:szCs w:val="20"/>
          <w:lang w:eastAsia="en-GB"/>
        </w:rPr>
        <w:t xml:space="preserve">Key sustainable procurement strategies </w:t>
      </w:r>
    </w:p>
    <w:p w:rsidR="0030136C" w:rsidRPr="00176752" w:rsidRDefault="0030136C" w:rsidP="0030136C">
      <w:pPr>
        <w:pStyle w:val="ListParagraph"/>
        <w:spacing w:line="360" w:lineRule="auto"/>
        <w:ind w:left="360"/>
        <w:outlineLvl w:val="0"/>
        <w:rPr>
          <w:rFonts w:ascii="Arial" w:hAnsi="Arial" w:cs="Arial"/>
          <w:b/>
          <w:sz w:val="20"/>
          <w:szCs w:val="20"/>
          <w:lang w:eastAsia="en-GB"/>
        </w:rPr>
      </w:pPr>
    </w:p>
    <w:p w:rsidR="002017E4" w:rsidRPr="00176752" w:rsidRDefault="000D695D" w:rsidP="0030136C">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To</w:t>
      </w:r>
      <w:r w:rsidR="00173341" w:rsidRPr="00176752">
        <w:rPr>
          <w:rFonts w:ascii="Arial" w:hAnsi="Arial" w:cs="Arial"/>
          <w:sz w:val="20"/>
          <w:szCs w:val="20"/>
          <w:lang w:eastAsia="en-GB"/>
        </w:rPr>
        <w:t xml:space="preserve"> validate the quantitative results</w:t>
      </w:r>
      <w:r w:rsidRPr="00176752">
        <w:rPr>
          <w:rFonts w:ascii="Arial" w:hAnsi="Arial" w:cs="Arial"/>
          <w:sz w:val="20"/>
          <w:szCs w:val="20"/>
          <w:lang w:eastAsia="en-GB"/>
        </w:rPr>
        <w:t>,</w:t>
      </w:r>
      <w:r w:rsidR="00173341" w:rsidRPr="00176752">
        <w:rPr>
          <w:rFonts w:ascii="Arial" w:hAnsi="Arial" w:cs="Arial"/>
          <w:sz w:val="20"/>
          <w:szCs w:val="20"/>
          <w:lang w:eastAsia="en-GB"/>
        </w:rPr>
        <w:t xml:space="preserve"> and in orde</w:t>
      </w:r>
      <w:r w:rsidRPr="00176752">
        <w:rPr>
          <w:rFonts w:ascii="Arial" w:hAnsi="Arial" w:cs="Arial"/>
          <w:sz w:val="20"/>
          <w:szCs w:val="20"/>
          <w:lang w:eastAsia="en-GB"/>
        </w:rPr>
        <w:t xml:space="preserve">r to further explore </w:t>
      </w:r>
      <w:r w:rsidR="00EB31EB" w:rsidRPr="00176752">
        <w:rPr>
          <w:rFonts w:ascii="Arial" w:hAnsi="Arial" w:cs="Arial"/>
          <w:sz w:val="20"/>
          <w:szCs w:val="20"/>
          <w:lang w:eastAsia="en-GB"/>
        </w:rPr>
        <w:t xml:space="preserve">this data </w:t>
      </w:r>
      <w:r w:rsidRPr="00176752">
        <w:rPr>
          <w:rFonts w:ascii="Arial" w:hAnsi="Arial" w:cs="Arial"/>
          <w:sz w:val="20"/>
          <w:szCs w:val="20"/>
          <w:lang w:eastAsia="en-GB"/>
        </w:rPr>
        <w:t>in depth</w:t>
      </w:r>
      <w:r w:rsidR="00EB31EB" w:rsidRPr="00176752">
        <w:rPr>
          <w:rFonts w:ascii="Arial" w:hAnsi="Arial" w:cs="Arial"/>
          <w:sz w:val="20"/>
          <w:szCs w:val="20"/>
          <w:lang w:eastAsia="en-GB"/>
        </w:rPr>
        <w:t>, interviewees</w:t>
      </w:r>
      <w:r w:rsidR="00173341" w:rsidRPr="00176752">
        <w:rPr>
          <w:rFonts w:ascii="Arial" w:hAnsi="Arial" w:cs="Arial"/>
          <w:sz w:val="20"/>
          <w:szCs w:val="20"/>
          <w:lang w:eastAsia="en-GB"/>
        </w:rPr>
        <w:t xml:space="preserve"> were asked to list and describe key sustainable procurement initiatives that have been implemented in their organisations</w:t>
      </w:r>
      <w:r w:rsidRPr="00176752">
        <w:rPr>
          <w:rFonts w:ascii="Arial" w:hAnsi="Arial" w:cs="Arial"/>
          <w:sz w:val="20"/>
          <w:szCs w:val="20"/>
          <w:lang w:eastAsia="en-GB"/>
        </w:rPr>
        <w:t xml:space="preserve"> through face-to-face interviews</w:t>
      </w:r>
      <w:r w:rsidR="00173341" w:rsidRPr="00176752">
        <w:rPr>
          <w:rFonts w:ascii="Arial" w:hAnsi="Arial" w:cs="Arial"/>
          <w:sz w:val="20"/>
          <w:szCs w:val="20"/>
          <w:lang w:eastAsia="en-GB"/>
        </w:rPr>
        <w:t>.</w:t>
      </w:r>
      <w:r w:rsidR="0088459F" w:rsidRPr="00176752">
        <w:rPr>
          <w:rFonts w:ascii="Arial" w:hAnsi="Arial" w:cs="Arial"/>
          <w:sz w:val="20"/>
          <w:szCs w:val="20"/>
          <w:lang w:eastAsia="en-GB"/>
        </w:rPr>
        <w:t xml:space="preserve"> Analysis of the qualitative data revealed that </w:t>
      </w:r>
      <w:r w:rsidR="002017E4" w:rsidRPr="00176752">
        <w:rPr>
          <w:rFonts w:ascii="Arial" w:hAnsi="Arial" w:cs="Arial"/>
          <w:sz w:val="20"/>
          <w:szCs w:val="20"/>
          <w:lang w:eastAsia="en-GB"/>
        </w:rPr>
        <w:t xml:space="preserve">11 of 17 </w:t>
      </w:r>
      <w:r w:rsidR="0088459F" w:rsidRPr="00176752">
        <w:rPr>
          <w:rFonts w:ascii="Arial" w:hAnsi="Arial" w:cs="Arial"/>
          <w:sz w:val="20"/>
          <w:szCs w:val="20"/>
          <w:lang w:eastAsia="en-GB"/>
        </w:rPr>
        <w:t>interviewees noted that their organisat</w:t>
      </w:r>
      <w:r w:rsidRPr="00176752">
        <w:rPr>
          <w:rFonts w:ascii="Arial" w:hAnsi="Arial" w:cs="Arial"/>
          <w:sz w:val="20"/>
          <w:szCs w:val="20"/>
          <w:lang w:eastAsia="en-GB"/>
        </w:rPr>
        <w:t>ions had</w:t>
      </w:r>
      <w:r w:rsidR="0088459F" w:rsidRPr="00176752">
        <w:rPr>
          <w:rFonts w:ascii="Arial" w:hAnsi="Arial" w:cs="Arial"/>
          <w:sz w:val="20"/>
          <w:szCs w:val="20"/>
          <w:lang w:eastAsia="en-GB"/>
        </w:rPr>
        <w:t xml:space="preserve"> implemented sus</w:t>
      </w:r>
      <w:r w:rsidRPr="00176752">
        <w:rPr>
          <w:rFonts w:ascii="Arial" w:hAnsi="Arial" w:cs="Arial"/>
          <w:sz w:val="20"/>
          <w:szCs w:val="20"/>
          <w:lang w:eastAsia="en-GB"/>
        </w:rPr>
        <w:t>tainable procurement initiatives</w:t>
      </w:r>
      <w:r w:rsidR="002017E4" w:rsidRPr="00176752">
        <w:rPr>
          <w:rFonts w:ascii="Arial" w:hAnsi="Arial" w:cs="Arial"/>
          <w:sz w:val="20"/>
          <w:szCs w:val="20"/>
          <w:lang w:eastAsia="en-GB"/>
        </w:rPr>
        <w:t xml:space="preserve"> such as purchasing construction related materials from small/local </w:t>
      </w:r>
      <w:r w:rsidR="0009278A" w:rsidRPr="00176752">
        <w:rPr>
          <w:rFonts w:ascii="Arial" w:hAnsi="Arial" w:cs="Arial"/>
          <w:sz w:val="20"/>
          <w:szCs w:val="20"/>
          <w:lang w:eastAsia="en-GB"/>
        </w:rPr>
        <w:t>organisations</w:t>
      </w:r>
      <w:r w:rsidR="002017E4" w:rsidRPr="00176752">
        <w:rPr>
          <w:rFonts w:ascii="Arial" w:hAnsi="Arial" w:cs="Arial"/>
          <w:sz w:val="20"/>
          <w:szCs w:val="20"/>
          <w:lang w:eastAsia="en-GB"/>
        </w:rPr>
        <w:t xml:space="preserve">, reducing waste,  health and safety (requiring health and safety measures and/or standards) of suppliers, workplace practices (all suppliers should </w:t>
      </w:r>
      <w:r w:rsidR="002017E4" w:rsidRPr="00176752">
        <w:rPr>
          <w:rFonts w:ascii="Arial" w:hAnsi="Arial" w:cs="Arial"/>
          <w:sz w:val="20"/>
          <w:szCs w:val="20"/>
          <w:lang w:eastAsia="en-GB"/>
        </w:rPr>
        <w:lastRenderedPageBreak/>
        <w:t>strictly comply with laws, regulations and social standards), discrimination, working hours, employee compensation, ethical behaviour and rights</w:t>
      </w:r>
      <w:r w:rsidR="00B25963" w:rsidRPr="00176752">
        <w:rPr>
          <w:rFonts w:ascii="Arial" w:hAnsi="Arial" w:cs="Arial"/>
          <w:sz w:val="20"/>
          <w:szCs w:val="20"/>
          <w:lang w:eastAsia="en-GB"/>
        </w:rPr>
        <w:t xml:space="preserve"> of </w:t>
      </w:r>
      <w:r w:rsidR="002017E4" w:rsidRPr="00176752">
        <w:rPr>
          <w:rFonts w:ascii="Arial" w:hAnsi="Arial" w:cs="Arial"/>
          <w:sz w:val="20"/>
          <w:szCs w:val="20"/>
          <w:lang w:eastAsia="en-GB"/>
        </w:rPr>
        <w:t>minorities,</w:t>
      </w:r>
      <w:r w:rsidR="009E7C8F" w:rsidRPr="00176752">
        <w:rPr>
          <w:rFonts w:ascii="Arial" w:hAnsi="Arial" w:cs="Arial"/>
          <w:sz w:val="20"/>
          <w:szCs w:val="20"/>
          <w:lang w:eastAsia="en-GB"/>
        </w:rPr>
        <w:t xml:space="preserve"> and helping suppliers in terms of gaining ISO 14001 certification. </w:t>
      </w:r>
    </w:p>
    <w:p w:rsidR="002017E4" w:rsidRPr="00176752" w:rsidRDefault="002017E4" w:rsidP="0030136C">
      <w:pPr>
        <w:autoSpaceDE w:val="0"/>
        <w:autoSpaceDN w:val="0"/>
        <w:adjustRightInd w:val="0"/>
        <w:spacing w:line="480" w:lineRule="auto"/>
        <w:jc w:val="both"/>
        <w:rPr>
          <w:rFonts w:ascii="Arial" w:hAnsi="Arial" w:cs="Arial"/>
          <w:sz w:val="20"/>
          <w:szCs w:val="20"/>
          <w:lang w:eastAsia="en-GB"/>
        </w:rPr>
      </w:pPr>
    </w:p>
    <w:p w:rsidR="0088459F" w:rsidRPr="00176752" w:rsidRDefault="0088459F" w:rsidP="0030136C">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Many of these interviewees noted that their organisations now recognise</w:t>
      </w:r>
      <w:r w:rsidR="000D695D" w:rsidRPr="00176752">
        <w:rPr>
          <w:rFonts w:ascii="Arial" w:hAnsi="Arial" w:cs="Arial"/>
          <w:sz w:val="20"/>
          <w:szCs w:val="20"/>
          <w:lang w:eastAsia="en-GB"/>
        </w:rPr>
        <w:t>d</w:t>
      </w:r>
      <w:r w:rsidRPr="00176752">
        <w:rPr>
          <w:rFonts w:ascii="Arial" w:hAnsi="Arial" w:cs="Arial"/>
          <w:sz w:val="20"/>
          <w:szCs w:val="20"/>
          <w:lang w:eastAsia="en-GB"/>
        </w:rPr>
        <w:t xml:space="preserve"> the importance of sustainable procurement </w:t>
      </w:r>
      <w:r w:rsidR="000D695D" w:rsidRPr="00176752">
        <w:rPr>
          <w:rFonts w:ascii="Arial" w:hAnsi="Arial" w:cs="Arial"/>
          <w:sz w:val="20"/>
          <w:szCs w:val="20"/>
          <w:lang w:eastAsia="en-GB"/>
        </w:rPr>
        <w:t xml:space="preserve">strategies </w:t>
      </w:r>
      <w:r w:rsidRPr="00176752">
        <w:rPr>
          <w:rFonts w:ascii="Arial" w:hAnsi="Arial" w:cs="Arial"/>
          <w:sz w:val="20"/>
          <w:szCs w:val="20"/>
          <w:lang w:eastAsia="en-GB"/>
        </w:rPr>
        <w:t xml:space="preserve">and the potential impact on long-term corporate profitability. Therefore, organisations are increasingly managing their suppliers’ environmental and social performance to ensure that materials and equipment supplied by them are environmentally sustainable and socially responsible. However, many organisations did not claim to consistently address environment and social issues in the supplier selection and evaluation criteria. Rather, conventional factors such as cost, quality and time were </w:t>
      </w:r>
      <w:r w:rsidR="000D695D" w:rsidRPr="00176752">
        <w:rPr>
          <w:rFonts w:ascii="Arial" w:hAnsi="Arial" w:cs="Arial"/>
          <w:sz w:val="20"/>
          <w:szCs w:val="20"/>
          <w:lang w:eastAsia="en-GB"/>
        </w:rPr>
        <w:t>dominant factors</w:t>
      </w:r>
      <w:r w:rsidRPr="00176752">
        <w:rPr>
          <w:rFonts w:ascii="Arial" w:hAnsi="Arial" w:cs="Arial"/>
          <w:sz w:val="20"/>
          <w:szCs w:val="20"/>
          <w:lang w:eastAsia="en-GB"/>
        </w:rPr>
        <w:t xml:space="preserve"> in t</w:t>
      </w:r>
      <w:r w:rsidR="000D695D" w:rsidRPr="00176752">
        <w:rPr>
          <w:rFonts w:ascii="Arial" w:hAnsi="Arial" w:cs="Arial"/>
          <w:sz w:val="20"/>
          <w:szCs w:val="20"/>
          <w:lang w:eastAsia="en-GB"/>
        </w:rPr>
        <w:t>he assessment of their suppliers</w:t>
      </w:r>
      <w:r w:rsidRPr="00176752">
        <w:rPr>
          <w:rFonts w:ascii="Arial" w:hAnsi="Arial" w:cs="Arial"/>
          <w:sz w:val="20"/>
          <w:szCs w:val="20"/>
          <w:lang w:eastAsia="en-GB"/>
        </w:rPr>
        <w:t>.</w:t>
      </w:r>
    </w:p>
    <w:p w:rsidR="0088459F" w:rsidRPr="00176752" w:rsidRDefault="0088459F" w:rsidP="0030136C">
      <w:pPr>
        <w:autoSpaceDE w:val="0"/>
        <w:autoSpaceDN w:val="0"/>
        <w:adjustRightInd w:val="0"/>
        <w:spacing w:line="480" w:lineRule="auto"/>
        <w:jc w:val="both"/>
        <w:rPr>
          <w:rFonts w:ascii="Arial" w:hAnsi="Arial" w:cs="Arial"/>
          <w:sz w:val="20"/>
          <w:szCs w:val="20"/>
          <w:lang w:eastAsia="en-GB"/>
        </w:rPr>
      </w:pPr>
    </w:p>
    <w:p w:rsidR="00A17F41" w:rsidRPr="00176752" w:rsidRDefault="0088459F" w:rsidP="0030136C">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Whist the</w:t>
      </w:r>
      <w:r w:rsidR="002017E4" w:rsidRPr="00176752">
        <w:rPr>
          <w:rFonts w:ascii="Arial" w:hAnsi="Arial" w:cs="Arial"/>
          <w:sz w:val="20"/>
          <w:szCs w:val="20"/>
          <w:lang w:eastAsia="en-GB"/>
        </w:rPr>
        <w:t xml:space="preserve"> remaining 6</w:t>
      </w:r>
      <w:r w:rsidRPr="00176752">
        <w:rPr>
          <w:rFonts w:ascii="Arial" w:hAnsi="Arial" w:cs="Arial"/>
          <w:sz w:val="20"/>
          <w:szCs w:val="20"/>
          <w:lang w:eastAsia="en-GB"/>
        </w:rPr>
        <w:t xml:space="preserve"> of </w:t>
      </w:r>
      <w:r w:rsidR="002017E4" w:rsidRPr="00176752">
        <w:rPr>
          <w:rFonts w:ascii="Arial" w:hAnsi="Arial" w:cs="Arial"/>
          <w:sz w:val="20"/>
          <w:szCs w:val="20"/>
          <w:lang w:eastAsia="en-GB"/>
        </w:rPr>
        <w:t>17</w:t>
      </w:r>
      <w:r w:rsidRPr="00176752">
        <w:rPr>
          <w:rFonts w:ascii="Arial" w:hAnsi="Arial" w:cs="Arial"/>
          <w:sz w:val="20"/>
          <w:szCs w:val="20"/>
          <w:lang w:eastAsia="en-GB"/>
        </w:rPr>
        <w:t xml:space="preserve"> interviewees noted that their organisations </w:t>
      </w:r>
      <w:r w:rsidR="000D695D" w:rsidRPr="00176752">
        <w:rPr>
          <w:rFonts w:ascii="Arial" w:hAnsi="Arial" w:cs="Arial"/>
          <w:sz w:val="20"/>
          <w:szCs w:val="20"/>
          <w:lang w:eastAsia="en-GB"/>
        </w:rPr>
        <w:t>were</w:t>
      </w:r>
      <w:r w:rsidRPr="00176752">
        <w:rPr>
          <w:rFonts w:ascii="Arial" w:hAnsi="Arial" w:cs="Arial"/>
          <w:sz w:val="20"/>
          <w:szCs w:val="20"/>
          <w:lang w:eastAsia="en-GB"/>
        </w:rPr>
        <w:t xml:space="preserve"> yet to develop a coherent s</w:t>
      </w:r>
      <w:r w:rsidR="000D695D" w:rsidRPr="00176752">
        <w:rPr>
          <w:rFonts w:ascii="Arial" w:hAnsi="Arial" w:cs="Arial"/>
          <w:sz w:val="20"/>
          <w:szCs w:val="20"/>
          <w:lang w:eastAsia="en-GB"/>
        </w:rPr>
        <w:t>ustainable procurement strategy; m</w:t>
      </w:r>
      <w:r w:rsidRPr="00176752">
        <w:rPr>
          <w:rFonts w:ascii="Arial" w:hAnsi="Arial" w:cs="Arial"/>
          <w:sz w:val="20"/>
          <w:szCs w:val="20"/>
          <w:lang w:eastAsia="en-GB"/>
        </w:rPr>
        <w:t xml:space="preserve">any of these interviewees noted that there </w:t>
      </w:r>
      <w:r w:rsidR="000D695D" w:rsidRPr="00176752">
        <w:rPr>
          <w:rFonts w:ascii="Arial" w:hAnsi="Arial" w:cs="Arial"/>
          <w:sz w:val="20"/>
          <w:szCs w:val="20"/>
          <w:lang w:eastAsia="en-GB"/>
        </w:rPr>
        <w:t>were</w:t>
      </w:r>
      <w:r w:rsidRPr="00176752">
        <w:rPr>
          <w:rFonts w:ascii="Arial" w:hAnsi="Arial" w:cs="Arial"/>
          <w:sz w:val="20"/>
          <w:szCs w:val="20"/>
          <w:lang w:eastAsia="en-GB"/>
        </w:rPr>
        <w:t xml:space="preserve"> a number of significant obstacles preventing their organisations from practicing sustainable procurement initiatives. The most often cited concerns include: </w:t>
      </w:r>
      <w:r w:rsidR="00AC0DC3" w:rsidRPr="00176752">
        <w:rPr>
          <w:rFonts w:ascii="Arial" w:hAnsi="Arial" w:cs="Arial"/>
          <w:sz w:val="20"/>
          <w:szCs w:val="20"/>
          <w:lang w:eastAsia="en-GB"/>
        </w:rPr>
        <w:t xml:space="preserve">lack of demand from clients for sustainable procurement; </w:t>
      </w:r>
      <w:r w:rsidRPr="00176752">
        <w:rPr>
          <w:rFonts w:ascii="Arial" w:hAnsi="Arial" w:cs="Arial"/>
          <w:sz w:val="20"/>
          <w:szCs w:val="20"/>
          <w:lang w:eastAsia="en-GB"/>
        </w:rPr>
        <w:t>lack of tools showing how to put sus</w:t>
      </w:r>
      <w:r w:rsidR="000D695D" w:rsidRPr="00176752">
        <w:rPr>
          <w:rFonts w:ascii="Arial" w:hAnsi="Arial" w:cs="Arial"/>
          <w:sz w:val="20"/>
          <w:szCs w:val="20"/>
          <w:lang w:eastAsia="en-GB"/>
        </w:rPr>
        <w:t>tainable procurement initiatives into practice;</w:t>
      </w:r>
      <w:r w:rsidRPr="00176752">
        <w:rPr>
          <w:rFonts w:ascii="Arial" w:hAnsi="Arial" w:cs="Arial"/>
          <w:sz w:val="20"/>
          <w:szCs w:val="20"/>
          <w:lang w:eastAsia="en-GB"/>
        </w:rPr>
        <w:t xml:space="preserve"> lack of commitment from suppliers for sustainability</w:t>
      </w:r>
      <w:r w:rsidR="000D695D" w:rsidRPr="00176752">
        <w:rPr>
          <w:rFonts w:ascii="Arial" w:hAnsi="Arial" w:cs="Arial"/>
          <w:sz w:val="20"/>
          <w:szCs w:val="20"/>
          <w:lang w:eastAsia="en-GB"/>
        </w:rPr>
        <w:t>;</w:t>
      </w:r>
      <w:r w:rsidRPr="00176752">
        <w:rPr>
          <w:rFonts w:ascii="Arial" w:hAnsi="Arial" w:cs="Arial"/>
          <w:sz w:val="20"/>
          <w:szCs w:val="20"/>
          <w:lang w:eastAsia="en-GB"/>
        </w:rPr>
        <w:t xml:space="preserve"> not </w:t>
      </w:r>
      <w:r w:rsidR="000D695D" w:rsidRPr="00176752">
        <w:rPr>
          <w:rFonts w:ascii="Arial" w:hAnsi="Arial" w:cs="Arial"/>
          <w:sz w:val="20"/>
          <w:szCs w:val="20"/>
          <w:lang w:eastAsia="en-GB"/>
        </w:rPr>
        <w:t xml:space="preserve">being </w:t>
      </w:r>
      <w:r w:rsidR="00EB31EB" w:rsidRPr="00176752">
        <w:rPr>
          <w:rFonts w:ascii="Arial" w:hAnsi="Arial" w:cs="Arial"/>
          <w:sz w:val="20"/>
          <w:szCs w:val="20"/>
          <w:lang w:eastAsia="en-GB"/>
        </w:rPr>
        <w:t>aware of the economic</w:t>
      </w:r>
      <w:r w:rsidRPr="00176752">
        <w:rPr>
          <w:rFonts w:ascii="Arial" w:hAnsi="Arial" w:cs="Arial"/>
          <w:sz w:val="20"/>
          <w:szCs w:val="20"/>
          <w:lang w:eastAsia="en-GB"/>
        </w:rPr>
        <w:t xml:space="preserve"> advantages of sustain</w:t>
      </w:r>
      <w:r w:rsidR="000D695D" w:rsidRPr="00176752">
        <w:rPr>
          <w:rFonts w:ascii="Arial" w:hAnsi="Arial" w:cs="Arial"/>
          <w:sz w:val="20"/>
          <w:szCs w:val="20"/>
          <w:lang w:eastAsia="en-GB"/>
        </w:rPr>
        <w:t>able procurement;</w:t>
      </w:r>
      <w:r w:rsidRPr="00176752">
        <w:rPr>
          <w:rFonts w:ascii="Arial" w:hAnsi="Arial" w:cs="Arial"/>
          <w:sz w:val="20"/>
          <w:szCs w:val="20"/>
          <w:lang w:eastAsia="en-GB"/>
        </w:rPr>
        <w:t xml:space="preserve"> lack of leadership </w:t>
      </w:r>
      <w:r w:rsidR="000D695D" w:rsidRPr="00176752">
        <w:rPr>
          <w:rFonts w:ascii="Arial" w:hAnsi="Arial" w:cs="Arial"/>
          <w:sz w:val="20"/>
          <w:szCs w:val="20"/>
          <w:lang w:eastAsia="en-GB"/>
        </w:rPr>
        <w:t xml:space="preserve">from the </w:t>
      </w:r>
      <w:r w:rsidRPr="00176752">
        <w:rPr>
          <w:rFonts w:ascii="Arial" w:hAnsi="Arial" w:cs="Arial"/>
          <w:sz w:val="20"/>
          <w:szCs w:val="20"/>
          <w:lang w:eastAsia="en-GB"/>
        </w:rPr>
        <w:t>supplier</w:t>
      </w:r>
      <w:r w:rsidR="000D695D" w:rsidRPr="00176752">
        <w:rPr>
          <w:rFonts w:ascii="Arial" w:hAnsi="Arial" w:cs="Arial"/>
          <w:sz w:val="20"/>
          <w:szCs w:val="20"/>
          <w:lang w:eastAsia="en-GB"/>
        </w:rPr>
        <w:t xml:space="preserve"> side; </w:t>
      </w:r>
      <w:r w:rsidRPr="00176752">
        <w:rPr>
          <w:rFonts w:ascii="Arial" w:hAnsi="Arial" w:cs="Arial"/>
          <w:sz w:val="20"/>
          <w:szCs w:val="20"/>
          <w:lang w:eastAsia="en-GB"/>
        </w:rPr>
        <w:t>and lack of demand for sustainability products (e.g. because of higher prices for sustainable resources/products).</w:t>
      </w:r>
      <w:r w:rsidR="009E7C8F" w:rsidRPr="00176752">
        <w:rPr>
          <w:rFonts w:ascii="Arial" w:hAnsi="Arial" w:cs="Arial"/>
          <w:sz w:val="20"/>
          <w:szCs w:val="20"/>
          <w:lang w:eastAsia="en-GB"/>
        </w:rPr>
        <w:t xml:space="preserve"> </w:t>
      </w:r>
      <w:r w:rsidRPr="00176752">
        <w:rPr>
          <w:rFonts w:ascii="Arial" w:hAnsi="Arial" w:cs="Arial"/>
          <w:sz w:val="20"/>
          <w:szCs w:val="20"/>
          <w:lang w:eastAsia="en-GB"/>
        </w:rPr>
        <w:t xml:space="preserve">Overall, the qualitative results discussed above </w:t>
      </w:r>
      <w:r w:rsidR="00A17F41" w:rsidRPr="00176752">
        <w:rPr>
          <w:rFonts w:ascii="Arial" w:hAnsi="Arial" w:cs="Arial"/>
          <w:sz w:val="20"/>
          <w:szCs w:val="20"/>
          <w:lang w:eastAsia="en-GB"/>
        </w:rPr>
        <w:t xml:space="preserve">are in concordance with the </w:t>
      </w:r>
      <w:r w:rsidR="009E7C8F" w:rsidRPr="00176752">
        <w:rPr>
          <w:rFonts w:ascii="Arial" w:hAnsi="Arial" w:cs="Arial"/>
          <w:sz w:val="20"/>
          <w:szCs w:val="20"/>
          <w:lang w:eastAsia="en-GB"/>
        </w:rPr>
        <w:t>53</w:t>
      </w:r>
      <w:r w:rsidRPr="00176752">
        <w:rPr>
          <w:rFonts w:ascii="Arial" w:hAnsi="Arial" w:cs="Arial"/>
          <w:sz w:val="20"/>
          <w:szCs w:val="20"/>
          <w:lang w:eastAsia="en-GB"/>
        </w:rPr>
        <w:t xml:space="preserve"> respondents who participated in the postal questionnaire sur</w:t>
      </w:r>
      <w:r w:rsidR="00A17F41" w:rsidRPr="00176752">
        <w:rPr>
          <w:rFonts w:ascii="Arial" w:hAnsi="Arial" w:cs="Arial"/>
          <w:sz w:val="20"/>
          <w:szCs w:val="20"/>
          <w:lang w:eastAsia="en-GB"/>
        </w:rPr>
        <w:t>vey of the study.</w:t>
      </w:r>
    </w:p>
    <w:p w:rsidR="0088459F" w:rsidRPr="00176752" w:rsidRDefault="0088459F" w:rsidP="0030136C">
      <w:pPr>
        <w:spacing w:line="480" w:lineRule="auto"/>
        <w:ind w:firstLine="340"/>
        <w:jc w:val="both"/>
        <w:rPr>
          <w:rFonts w:ascii="Arial" w:hAnsi="Arial" w:cs="Arial"/>
          <w:sz w:val="20"/>
          <w:szCs w:val="20"/>
          <w:lang w:eastAsia="en-GB"/>
        </w:rPr>
      </w:pPr>
    </w:p>
    <w:p w:rsidR="00F01B64" w:rsidRPr="00176752" w:rsidRDefault="0088459F" w:rsidP="0030136C">
      <w:pPr>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Analysis of the above </w:t>
      </w:r>
      <w:r w:rsidR="00A17F41" w:rsidRPr="00176752">
        <w:rPr>
          <w:rFonts w:ascii="Arial" w:hAnsi="Arial" w:cs="Arial"/>
          <w:sz w:val="20"/>
          <w:szCs w:val="20"/>
          <w:lang w:eastAsia="en-GB"/>
        </w:rPr>
        <w:t xml:space="preserve">qualitative </w:t>
      </w:r>
      <w:r w:rsidRPr="00176752">
        <w:rPr>
          <w:rFonts w:ascii="Arial" w:hAnsi="Arial" w:cs="Arial"/>
          <w:sz w:val="20"/>
          <w:szCs w:val="20"/>
          <w:lang w:eastAsia="en-GB"/>
        </w:rPr>
        <w:t xml:space="preserve">results suggest that most often implemented initiatives under the umbrella of sustainable procurement are diverse, but as shown in Table </w:t>
      </w:r>
      <w:r w:rsidR="009E7C8F" w:rsidRPr="00176752">
        <w:rPr>
          <w:rFonts w:ascii="Arial" w:hAnsi="Arial" w:cs="Arial"/>
          <w:sz w:val="20"/>
          <w:szCs w:val="20"/>
          <w:lang w:eastAsia="en-GB"/>
        </w:rPr>
        <w:t>1</w:t>
      </w:r>
      <w:r w:rsidRPr="00176752">
        <w:rPr>
          <w:rFonts w:ascii="Arial" w:hAnsi="Arial" w:cs="Arial"/>
          <w:sz w:val="20"/>
          <w:szCs w:val="20"/>
          <w:lang w:eastAsia="en-GB"/>
        </w:rPr>
        <w:t xml:space="preserve"> four initiatives stand out.</w:t>
      </w:r>
      <w:r w:rsidR="00F01B64" w:rsidRPr="00176752">
        <w:rPr>
          <w:rFonts w:ascii="Arial" w:hAnsi="Arial" w:cs="Arial"/>
          <w:sz w:val="20"/>
          <w:szCs w:val="20"/>
          <w:lang w:eastAsia="en-GB"/>
        </w:rPr>
        <w:t xml:space="preserve"> </w:t>
      </w:r>
    </w:p>
    <w:p w:rsidR="0030136C" w:rsidRPr="00176752" w:rsidRDefault="0030136C" w:rsidP="0030136C">
      <w:pPr>
        <w:spacing w:line="480" w:lineRule="auto"/>
        <w:jc w:val="both"/>
        <w:rPr>
          <w:rFonts w:ascii="Arial" w:hAnsi="Arial" w:cs="Arial"/>
          <w:sz w:val="20"/>
          <w:szCs w:val="20"/>
          <w:lang w:eastAsia="en-GB"/>
        </w:rPr>
      </w:pPr>
    </w:p>
    <w:p w:rsidR="00EB31EB" w:rsidRPr="00176752" w:rsidRDefault="00EB31EB" w:rsidP="0030136C">
      <w:pPr>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From the data in Table </w:t>
      </w:r>
      <w:r w:rsidR="007215CA" w:rsidRPr="00176752">
        <w:rPr>
          <w:rFonts w:ascii="Arial" w:hAnsi="Arial" w:cs="Arial"/>
          <w:sz w:val="20"/>
          <w:szCs w:val="20"/>
          <w:lang w:eastAsia="en-GB"/>
        </w:rPr>
        <w:t>1</w:t>
      </w:r>
      <w:r w:rsidRPr="00176752">
        <w:rPr>
          <w:rFonts w:ascii="Arial" w:hAnsi="Arial" w:cs="Arial"/>
          <w:sz w:val="20"/>
          <w:szCs w:val="20"/>
          <w:lang w:eastAsia="en-GB"/>
        </w:rPr>
        <w:t>, it is clear that integrating environmental and social criteria into supplier selection is the most implemented initiatives. This is followed by monitoring supplier environmental and social performance, ethical trading, and collaborating with suppliers. Each of these initiatives is discussed below.</w:t>
      </w:r>
    </w:p>
    <w:p w:rsidR="00EF07F2" w:rsidRPr="00176752" w:rsidRDefault="00EF07F2" w:rsidP="007817F9">
      <w:pPr>
        <w:pStyle w:val="ListParagraph"/>
        <w:numPr>
          <w:ilvl w:val="0"/>
          <w:numId w:val="13"/>
        </w:numPr>
        <w:spacing w:line="360" w:lineRule="auto"/>
        <w:outlineLvl w:val="0"/>
        <w:rPr>
          <w:rFonts w:ascii="Arial" w:hAnsi="Arial" w:cs="Arial"/>
          <w:b/>
          <w:bCs/>
          <w:i/>
          <w:iCs/>
          <w:sz w:val="20"/>
          <w:szCs w:val="20"/>
          <w:lang w:eastAsia="en-GB"/>
        </w:rPr>
      </w:pPr>
      <w:r w:rsidRPr="00176752">
        <w:rPr>
          <w:rFonts w:ascii="Arial" w:hAnsi="Arial" w:cs="Arial"/>
          <w:b/>
          <w:bCs/>
          <w:i/>
          <w:iCs/>
          <w:sz w:val="20"/>
          <w:szCs w:val="20"/>
          <w:lang w:eastAsia="en-GB"/>
        </w:rPr>
        <w:lastRenderedPageBreak/>
        <w:t>Integrating environmental and social criteria into supplier selection process</w:t>
      </w:r>
    </w:p>
    <w:p w:rsidR="0088459F" w:rsidRPr="00176752" w:rsidRDefault="0088459F" w:rsidP="007817F9">
      <w:pPr>
        <w:spacing w:line="480" w:lineRule="auto"/>
        <w:jc w:val="both"/>
        <w:rPr>
          <w:rFonts w:ascii="Arial" w:hAnsi="Arial" w:cs="Arial"/>
          <w:sz w:val="20"/>
          <w:szCs w:val="20"/>
          <w:lang w:eastAsia="en-GB"/>
        </w:rPr>
      </w:pPr>
      <w:proofErr w:type="spellStart"/>
      <w:r w:rsidRPr="00176752">
        <w:rPr>
          <w:rFonts w:ascii="Arial" w:hAnsi="Arial" w:cs="Arial"/>
          <w:sz w:val="20"/>
          <w:szCs w:val="20"/>
          <w:lang w:eastAsia="en-GB"/>
        </w:rPr>
        <w:t>Koplin</w:t>
      </w:r>
      <w:proofErr w:type="spellEnd"/>
      <w:r w:rsidRPr="00176752">
        <w:rPr>
          <w:rFonts w:ascii="Arial" w:hAnsi="Arial" w:cs="Arial"/>
          <w:sz w:val="20"/>
          <w:szCs w:val="20"/>
          <w:lang w:eastAsia="en-GB"/>
        </w:rPr>
        <w:t xml:space="preserve"> et al. (2007) state that the integration of environmental and social criteria into supply policies and processes forms a top priority for future corporate supply management. </w:t>
      </w:r>
      <w:r w:rsidR="009D7E1B" w:rsidRPr="00176752">
        <w:rPr>
          <w:rFonts w:ascii="Arial" w:hAnsi="Arial" w:cs="Arial"/>
          <w:sz w:val="20"/>
          <w:szCs w:val="20"/>
          <w:lang w:eastAsia="en-GB"/>
        </w:rPr>
        <w:t>O</w:t>
      </w:r>
      <w:r w:rsidRPr="00176752">
        <w:rPr>
          <w:rFonts w:ascii="Arial" w:hAnsi="Arial" w:cs="Arial"/>
          <w:sz w:val="20"/>
          <w:szCs w:val="20"/>
          <w:lang w:eastAsia="en-GB"/>
        </w:rPr>
        <w:t xml:space="preserve">f the </w:t>
      </w:r>
      <w:r w:rsidR="005071A9" w:rsidRPr="00176752">
        <w:rPr>
          <w:rFonts w:ascii="Arial" w:hAnsi="Arial" w:cs="Arial"/>
          <w:sz w:val="20"/>
          <w:szCs w:val="20"/>
          <w:lang w:eastAsia="en-GB"/>
        </w:rPr>
        <w:t xml:space="preserve">11 </w:t>
      </w:r>
      <w:r w:rsidRPr="00176752">
        <w:rPr>
          <w:rFonts w:ascii="Arial" w:hAnsi="Arial" w:cs="Arial"/>
          <w:sz w:val="20"/>
          <w:szCs w:val="20"/>
          <w:lang w:eastAsia="en-GB"/>
        </w:rPr>
        <w:t>interviewees</w:t>
      </w:r>
      <w:r w:rsidR="005071A9" w:rsidRPr="00176752">
        <w:rPr>
          <w:rFonts w:ascii="Arial" w:hAnsi="Arial" w:cs="Arial"/>
          <w:sz w:val="20"/>
          <w:szCs w:val="20"/>
          <w:lang w:eastAsia="en-GB"/>
        </w:rPr>
        <w:t xml:space="preserve"> noted that their organisations had implemented sustainable procurement initiatives, 6 </w:t>
      </w:r>
      <w:r w:rsidR="00AC0DC3" w:rsidRPr="00176752">
        <w:rPr>
          <w:rFonts w:ascii="Arial" w:hAnsi="Arial" w:cs="Arial"/>
          <w:sz w:val="20"/>
          <w:szCs w:val="20"/>
          <w:lang w:eastAsia="en-GB"/>
        </w:rPr>
        <w:t>stated</w:t>
      </w:r>
      <w:r w:rsidRPr="00176752">
        <w:rPr>
          <w:rFonts w:ascii="Arial" w:hAnsi="Arial" w:cs="Arial"/>
          <w:sz w:val="20"/>
          <w:szCs w:val="20"/>
          <w:lang w:eastAsia="en-GB"/>
        </w:rPr>
        <w:t xml:space="preserve"> that their organisations consider</w:t>
      </w:r>
      <w:r w:rsidR="00156BB0" w:rsidRPr="00176752">
        <w:rPr>
          <w:rFonts w:ascii="Arial" w:hAnsi="Arial" w:cs="Arial"/>
          <w:sz w:val="20"/>
          <w:szCs w:val="20"/>
          <w:lang w:eastAsia="en-GB"/>
        </w:rPr>
        <w:t>ed</w:t>
      </w:r>
      <w:r w:rsidRPr="00176752">
        <w:rPr>
          <w:rFonts w:ascii="Arial" w:hAnsi="Arial" w:cs="Arial"/>
          <w:sz w:val="20"/>
          <w:szCs w:val="20"/>
          <w:lang w:eastAsia="en-GB"/>
        </w:rPr>
        <w:t xml:space="preserve"> both environmental and social criteria when it comes to supplier selection; </w:t>
      </w:r>
      <w:r w:rsidR="007215CA" w:rsidRPr="00176752">
        <w:rPr>
          <w:rFonts w:ascii="Arial" w:hAnsi="Arial" w:cs="Arial"/>
          <w:sz w:val="20"/>
          <w:szCs w:val="20"/>
          <w:lang w:eastAsia="en-GB"/>
        </w:rPr>
        <w:t>4</w:t>
      </w:r>
      <w:r w:rsidRPr="00176752">
        <w:rPr>
          <w:rFonts w:ascii="Arial" w:hAnsi="Arial" w:cs="Arial"/>
          <w:sz w:val="20"/>
          <w:szCs w:val="20"/>
          <w:lang w:eastAsia="en-GB"/>
        </w:rPr>
        <w:t xml:space="preserve"> of </w:t>
      </w:r>
      <w:r w:rsidR="007215CA" w:rsidRPr="00176752">
        <w:rPr>
          <w:rFonts w:ascii="Arial" w:hAnsi="Arial" w:cs="Arial"/>
          <w:sz w:val="20"/>
          <w:szCs w:val="20"/>
          <w:lang w:eastAsia="en-GB"/>
        </w:rPr>
        <w:t>11</w:t>
      </w:r>
      <w:r w:rsidRPr="00176752">
        <w:rPr>
          <w:rFonts w:ascii="Arial" w:hAnsi="Arial" w:cs="Arial"/>
          <w:sz w:val="20"/>
          <w:szCs w:val="20"/>
          <w:lang w:eastAsia="en-GB"/>
        </w:rPr>
        <w:t xml:space="preserve"> noted that their organisations consider</w:t>
      </w:r>
      <w:r w:rsidR="00017F56" w:rsidRPr="00176752">
        <w:rPr>
          <w:rFonts w:ascii="Arial" w:hAnsi="Arial" w:cs="Arial"/>
          <w:sz w:val="20"/>
          <w:szCs w:val="20"/>
          <w:lang w:eastAsia="en-GB"/>
        </w:rPr>
        <w:t>ed</w:t>
      </w:r>
      <w:r w:rsidRPr="00176752">
        <w:rPr>
          <w:rFonts w:ascii="Arial" w:hAnsi="Arial" w:cs="Arial"/>
          <w:sz w:val="20"/>
          <w:szCs w:val="20"/>
          <w:lang w:eastAsia="en-GB"/>
        </w:rPr>
        <w:t xml:space="preserve"> only environmental criteria </w:t>
      </w:r>
      <w:r w:rsidR="00B25C02" w:rsidRPr="00176752">
        <w:rPr>
          <w:rFonts w:ascii="Arial" w:hAnsi="Arial" w:cs="Arial"/>
          <w:sz w:val="20"/>
          <w:szCs w:val="20"/>
          <w:lang w:eastAsia="en-GB"/>
        </w:rPr>
        <w:t xml:space="preserve">(e.g. natural resources consumption, carbon emissions, biodiversity, waste reduction strategies and water use) </w:t>
      </w:r>
      <w:r w:rsidRPr="00176752">
        <w:rPr>
          <w:rFonts w:ascii="Arial" w:hAnsi="Arial" w:cs="Arial"/>
          <w:sz w:val="20"/>
          <w:szCs w:val="20"/>
          <w:lang w:eastAsia="en-GB"/>
        </w:rPr>
        <w:t>while selecting supplier or influencing present supplier over their</w:t>
      </w:r>
      <w:r w:rsidR="007215CA" w:rsidRPr="00176752">
        <w:rPr>
          <w:rFonts w:ascii="Arial" w:hAnsi="Arial" w:cs="Arial"/>
          <w:sz w:val="20"/>
          <w:szCs w:val="20"/>
          <w:lang w:eastAsia="en-GB"/>
        </w:rPr>
        <w:t xml:space="preserve"> environmental activities; and 2</w:t>
      </w:r>
      <w:r w:rsidRPr="00176752">
        <w:rPr>
          <w:rFonts w:ascii="Arial" w:hAnsi="Arial" w:cs="Arial"/>
          <w:sz w:val="20"/>
          <w:szCs w:val="20"/>
          <w:lang w:eastAsia="en-GB"/>
        </w:rPr>
        <w:t xml:space="preserve"> of </w:t>
      </w:r>
      <w:r w:rsidR="007215CA" w:rsidRPr="00176752">
        <w:rPr>
          <w:rFonts w:ascii="Arial" w:hAnsi="Arial" w:cs="Arial"/>
          <w:sz w:val="20"/>
          <w:szCs w:val="20"/>
          <w:lang w:eastAsia="en-GB"/>
        </w:rPr>
        <w:t>11</w:t>
      </w:r>
      <w:r w:rsidRPr="00176752">
        <w:rPr>
          <w:rFonts w:ascii="Arial" w:hAnsi="Arial" w:cs="Arial"/>
          <w:sz w:val="20"/>
          <w:szCs w:val="20"/>
          <w:lang w:eastAsia="en-GB"/>
        </w:rPr>
        <w:t xml:space="preserve"> noted that their organisations consider</w:t>
      </w:r>
      <w:r w:rsidR="00017F56" w:rsidRPr="00176752">
        <w:rPr>
          <w:rFonts w:ascii="Arial" w:hAnsi="Arial" w:cs="Arial"/>
          <w:sz w:val="20"/>
          <w:szCs w:val="20"/>
          <w:lang w:eastAsia="en-GB"/>
        </w:rPr>
        <w:t>ed</w:t>
      </w:r>
      <w:r w:rsidRPr="00176752">
        <w:rPr>
          <w:rFonts w:ascii="Arial" w:hAnsi="Arial" w:cs="Arial"/>
          <w:sz w:val="20"/>
          <w:szCs w:val="20"/>
          <w:lang w:eastAsia="en-GB"/>
        </w:rPr>
        <w:t xml:space="preserve"> only social criteria</w:t>
      </w:r>
      <w:r w:rsidR="00B25C02" w:rsidRPr="00176752">
        <w:rPr>
          <w:rFonts w:ascii="Arial" w:hAnsi="Arial" w:cs="Arial"/>
          <w:sz w:val="20"/>
          <w:szCs w:val="20"/>
          <w:lang w:eastAsia="en-GB"/>
        </w:rPr>
        <w:t xml:space="preserve"> (e.g. community engagement activities, employee well-being strategies, charity activities, and health and safety initiatives)</w:t>
      </w:r>
      <w:r w:rsidRPr="00176752">
        <w:rPr>
          <w:rFonts w:ascii="Arial" w:hAnsi="Arial" w:cs="Arial"/>
          <w:sz w:val="20"/>
          <w:szCs w:val="20"/>
          <w:lang w:eastAsia="en-GB"/>
        </w:rPr>
        <w:t xml:space="preserve"> while selecting their supplier. </w:t>
      </w:r>
      <w:r w:rsidR="00EF07F2" w:rsidRPr="00176752">
        <w:rPr>
          <w:rFonts w:ascii="Arial" w:hAnsi="Arial" w:cs="Arial"/>
          <w:sz w:val="20"/>
          <w:szCs w:val="20"/>
          <w:lang w:eastAsia="en-GB"/>
        </w:rPr>
        <w:t>Analysis of the</w:t>
      </w:r>
      <w:r w:rsidR="00156BB0" w:rsidRPr="00176752">
        <w:rPr>
          <w:rFonts w:ascii="Arial" w:hAnsi="Arial" w:cs="Arial"/>
          <w:sz w:val="20"/>
          <w:szCs w:val="20"/>
          <w:lang w:eastAsia="en-GB"/>
        </w:rPr>
        <w:t>se</w:t>
      </w:r>
      <w:r w:rsidR="00EF07F2" w:rsidRPr="00176752">
        <w:rPr>
          <w:rFonts w:ascii="Arial" w:hAnsi="Arial" w:cs="Arial"/>
          <w:sz w:val="20"/>
          <w:szCs w:val="20"/>
          <w:lang w:eastAsia="en-GB"/>
        </w:rPr>
        <w:t xml:space="preserve"> </w:t>
      </w:r>
      <w:r w:rsidR="00156BB0" w:rsidRPr="00176752">
        <w:rPr>
          <w:rFonts w:ascii="Arial" w:hAnsi="Arial" w:cs="Arial"/>
          <w:sz w:val="20"/>
          <w:szCs w:val="20"/>
          <w:lang w:eastAsia="en-GB"/>
        </w:rPr>
        <w:t>r</w:t>
      </w:r>
      <w:r w:rsidR="00EF07F2" w:rsidRPr="00176752">
        <w:rPr>
          <w:rFonts w:ascii="Arial" w:hAnsi="Arial" w:cs="Arial"/>
          <w:sz w:val="20"/>
          <w:szCs w:val="20"/>
          <w:lang w:eastAsia="en-GB"/>
        </w:rPr>
        <w:t>esults suggests</w:t>
      </w:r>
      <w:r w:rsidRPr="00176752">
        <w:rPr>
          <w:rFonts w:ascii="Arial" w:hAnsi="Arial" w:cs="Arial"/>
          <w:sz w:val="20"/>
          <w:szCs w:val="20"/>
          <w:lang w:eastAsia="en-GB"/>
        </w:rPr>
        <w:t xml:space="preserve"> that </w:t>
      </w:r>
      <w:r w:rsidR="00EF07F2" w:rsidRPr="00176752">
        <w:rPr>
          <w:rFonts w:ascii="Arial" w:hAnsi="Arial" w:cs="Arial"/>
          <w:sz w:val="20"/>
          <w:szCs w:val="20"/>
          <w:lang w:eastAsia="en-GB"/>
        </w:rPr>
        <w:t xml:space="preserve">integrating environmental and social criteria into the supplier selection process </w:t>
      </w:r>
      <w:r w:rsidRPr="00176752">
        <w:rPr>
          <w:rFonts w:ascii="Arial" w:hAnsi="Arial" w:cs="Arial"/>
          <w:sz w:val="20"/>
          <w:szCs w:val="20"/>
          <w:lang w:eastAsia="en-GB"/>
        </w:rPr>
        <w:t xml:space="preserve">is widely implemented in the </w:t>
      </w:r>
      <w:r w:rsidR="007215CA" w:rsidRPr="00176752">
        <w:rPr>
          <w:rFonts w:ascii="Arial" w:hAnsi="Arial" w:cs="Arial"/>
          <w:sz w:val="20"/>
          <w:szCs w:val="20"/>
          <w:lang w:eastAsia="en-GB"/>
        </w:rPr>
        <w:t xml:space="preserve">construction </w:t>
      </w:r>
      <w:r w:rsidRPr="00176752">
        <w:rPr>
          <w:rFonts w:ascii="Arial" w:hAnsi="Arial" w:cs="Arial"/>
          <w:sz w:val="20"/>
          <w:szCs w:val="20"/>
          <w:lang w:eastAsia="en-GB"/>
        </w:rPr>
        <w:t>sector. For instance, one of the interviewees n</w:t>
      </w:r>
      <w:r w:rsidR="00703BA5" w:rsidRPr="00176752">
        <w:rPr>
          <w:rFonts w:ascii="Arial" w:hAnsi="Arial" w:cs="Arial"/>
          <w:sz w:val="20"/>
          <w:szCs w:val="20"/>
          <w:lang w:eastAsia="en-GB"/>
        </w:rPr>
        <w:t>oted that their organisation had</w:t>
      </w:r>
      <w:r w:rsidRPr="00176752">
        <w:rPr>
          <w:rFonts w:ascii="Arial" w:hAnsi="Arial" w:cs="Arial"/>
          <w:sz w:val="20"/>
          <w:szCs w:val="20"/>
          <w:lang w:eastAsia="en-GB"/>
        </w:rPr>
        <w:t xml:space="preserve"> a green procurement programme. In this programme suppliers </w:t>
      </w:r>
      <w:r w:rsidR="00017F56" w:rsidRPr="00176752">
        <w:rPr>
          <w:rFonts w:ascii="Arial" w:hAnsi="Arial" w:cs="Arial"/>
          <w:sz w:val="20"/>
          <w:szCs w:val="20"/>
          <w:lang w:eastAsia="en-GB"/>
        </w:rPr>
        <w:t>wer</w:t>
      </w:r>
      <w:r w:rsidRPr="00176752">
        <w:rPr>
          <w:rFonts w:ascii="Arial" w:hAnsi="Arial" w:cs="Arial"/>
          <w:sz w:val="20"/>
          <w:szCs w:val="20"/>
          <w:lang w:eastAsia="en-GB"/>
        </w:rPr>
        <w:t>e requested to identify their</w:t>
      </w:r>
      <w:r w:rsidR="00017F56" w:rsidRPr="00176752">
        <w:rPr>
          <w:rFonts w:ascii="Arial" w:hAnsi="Arial" w:cs="Arial"/>
          <w:sz w:val="20"/>
          <w:szCs w:val="20"/>
          <w:lang w:eastAsia="en-GB"/>
        </w:rPr>
        <w:t xml:space="preserve"> product and/or service that had</w:t>
      </w:r>
      <w:r w:rsidRPr="00176752">
        <w:rPr>
          <w:rFonts w:ascii="Arial" w:hAnsi="Arial" w:cs="Arial"/>
          <w:sz w:val="20"/>
          <w:szCs w:val="20"/>
          <w:lang w:eastAsia="en-GB"/>
        </w:rPr>
        <w:t xml:space="preserve"> the most environmental and social impact. The interviewee further noted that, since their suppliers are from Europe, there is a high g</w:t>
      </w:r>
      <w:r w:rsidR="00017F56" w:rsidRPr="00176752">
        <w:rPr>
          <w:rFonts w:ascii="Arial" w:hAnsi="Arial" w:cs="Arial"/>
          <w:sz w:val="20"/>
          <w:szCs w:val="20"/>
          <w:lang w:eastAsia="en-GB"/>
        </w:rPr>
        <w:t>uarantee that the suppliers had</w:t>
      </w:r>
      <w:r w:rsidRPr="00176752">
        <w:rPr>
          <w:rFonts w:ascii="Arial" w:hAnsi="Arial" w:cs="Arial"/>
          <w:sz w:val="20"/>
          <w:szCs w:val="20"/>
          <w:lang w:eastAsia="en-GB"/>
        </w:rPr>
        <w:t xml:space="preserve"> met the social responsibility requirements according to expectations. The interviewee was certain that their suppliers do not engage in child labour, forced labour, or violation of human rights, because these practices are unacceptable in the European Union. However, another interviewee n</w:t>
      </w:r>
      <w:r w:rsidR="00017F56" w:rsidRPr="00176752">
        <w:rPr>
          <w:rFonts w:ascii="Arial" w:hAnsi="Arial" w:cs="Arial"/>
          <w:sz w:val="20"/>
          <w:szCs w:val="20"/>
          <w:lang w:eastAsia="en-GB"/>
        </w:rPr>
        <w:t>oted that their organisation had</w:t>
      </w:r>
      <w:r w:rsidRPr="00176752">
        <w:rPr>
          <w:rFonts w:ascii="Arial" w:hAnsi="Arial" w:cs="Arial"/>
          <w:sz w:val="20"/>
          <w:szCs w:val="20"/>
          <w:lang w:eastAsia="en-GB"/>
        </w:rPr>
        <w:t xml:space="preserve"> invested in a programme of third-party ethical audits of its suppliers. Since their suppliers are from developing and third world countries, their organisation </w:t>
      </w:r>
      <w:r w:rsidR="00017F56" w:rsidRPr="00176752">
        <w:rPr>
          <w:rFonts w:ascii="Arial" w:hAnsi="Arial" w:cs="Arial"/>
          <w:sz w:val="20"/>
          <w:szCs w:val="20"/>
          <w:lang w:eastAsia="en-GB"/>
        </w:rPr>
        <w:t>was</w:t>
      </w:r>
      <w:r w:rsidRPr="00176752">
        <w:rPr>
          <w:rFonts w:ascii="Arial" w:hAnsi="Arial" w:cs="Arial"/>
          <w:sz w:val="20"/>
          <w:szCs w:val="20"/>
          <w:lang w:eastAsia="en-GB"/>
        </w:rPr>
        <w:t xml:space="preserve"> willing to participate in tracking social issues in the suppliers operations. </w:t>
      </w:r>
    </w:p>
    <w:p w:rsidR="007817F9" w:rsidRPr="00176752" w:rsidRDefault="007817F9" w:rsidP="007817F9">
      <w:pPr>
        <w:spacing w:line="480" w:lineRule="auto"/>
        <w:jc w:val="both"/>
        <w:rPr>
          <w:rFonts w:ascii="Arial" w:hAnsi="Arial" w:cs="Arial"/>
          <w:sz w:val="20"/>
          <w:szCs w:val="20"/>
          <w:lang w:eastAsia="en-GB"/>
        </w:rPr>
      </w:pPr>
    </w:p>
    <w:p w:rsidR="0088459F" w:rsidRPr="00176752" w:rsidRDefault="00302C7C" w:rsidP="007817F9">
      <w:pPr>
        <w:pStyle w:val="ListParagraph"/>
        <w:numPr>
          <w:ilvl w:val="0"/>
          <w:numId w:val="13"/>
        </w:numPr>
        <w:spacing w:line="360" w:lineRule="auto"/>
        <w:outlineLvl w:val="0"/>
        <w:rPr>
          <w:rFonts w:ascii="Arial" w:hAnsi="Arial" w:cs="Arial"/>
          <w:b/>
          <w:i/>
          <w:sz w:val="20"/>
          <w:szCs w:val="20"/>
          <w:lang w:eastAsia="en-GB"/>
        </w:rPr>
      </w:pPr>
      <w:r w:rsidRPr="00176752">
        <w:rPr>
          <w:rFonts w:ascii="Arial" w:hAnsi="Arial" w:cs="Arial"/>
          <w:b/>
          <w:i/>
          <w:sz w:val="20"/>
          <w:szCs w:val="20"/>
          <w:lang w:eastAsia="en-GB"/>
        </w:rPr>
        <w:t>Monitoring supplier</w:t>
      </w:r>
      <w:r w:rsidR="0088459F" w:rsidRPr="00176752">
        <w:rPr>
          <w:rFonts w:ascii="Arial" w:hAnsi="Arial" w:cs="Arial"/>
          <w:b/>
          <w:i/>
          <w:sz w:val="20"/>
          <w:szCs w:val="20"/>
          <w:lang w:eastAsia="en-GB"/>
        </w:rPr>
        <w:t xml:space="preserve"> environmental and social performance</w:t>
      </w:r>
    </w:p>
    <w:p w:rsidR="007817F9" w:rsidRPr="00176752" w:rsidRDefault="00017F56" w:rsidP="007817F9">
      <w:pPr>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Of the interviewees, </w:t>
      </w:r>
      <w:r w:rsidR="007215CA" w:rsidRPr="00176752">
        <w:rPr>
          <w:rFonts w:ascii="Arial" w:hAnsi="Arial" w:cs="Arial"/>
          <w:sz w:val="20"/>
          <w:szCs w:val="20"/>
          <w:lang w:eastAsia="en-GB"/>
        </w:rPr>
        <w:t>5 of 11</w:t>
      </w:r>
      <w:r w:rsidR="005071A9" w:rsidRPr="00176752">
        <w:rPr>
          <w:rFonts w:ascii="Arial" w:hAnsi="Arial" w:cs="Arial"/>
          <w:sz w:val="20"/>
          <w:szCs w:val="20"/>
          <w:lang w:eastAsia="en-GB"/>
        </w:rPr>
        <w:t xml:space="preserve"> </w:t>
      </w:r>
      <w:r w:rsidR="0088459F" w:rsidRPr="00176752">
        <w:rPr>
          <w:rFonts w:ascii="Arial" w:hAnsi="Arial" w:cs="Arial"/>
          <w:sz w:val="20"/>
          <w:szCs w:val="20"/>
          <w:lang w:eastAsia="en-GB"/>
        </w:rPr>
        <w:t>noted that their organisations monitor</w:t>
      </w:r>
      <w:r w:rsidR="00703BA5" w:rsidRPr="00176752">
        <w:rPr>
          <w:rFonts w:ascii="Arial" w:hAnsi="Arial" w:cs="Arial"/>
          <w:sz w:val="20"/>
          <w:szCs w:val="20"/>
          <w:lang w:eastAsia="en-GB"/>
        </w:rPr>
        <w:t>ed</w:t>
      </w:r>
      <w:r w:rsidR="0088459F" w:rsidRPr="00176752">
        <w:rPr>
          <w:rFonts w:ascii="Arial" w:hAnsi="Arial" w:cs="Arial"/>
          <w:sz w:val="20"/>
          <w:szCs w:val="20"/>
          <w:lang w:eastAsia="en-GB"/>
        </w:rPr>
        <w:t xml:space="preserve"> the environmental and social performance of their supplier</w:t>
      </w:r>
      <w:r w:rsidR="00F06B1C" w:rsidRPr="00176752">
        <w:rPr>
          <w:rFonts w:ascii="Arial" w:hAnsi="Arial" w:cs="Arial"/>
          <w:sz w:val="20"/>
          <w:szCs w:val="20"/>
          <w:lang w:eastAsia="en-GB"/>
        </w:rPr>
        <w:t>s</w:t>
      </w:r>
      <w:r w:rsidR="0088459F" w:rsidRPr="00176752">
        <w:rPr>
          <w:rFonts w:ascii="Arial" w:hAnsi="Arial" w:cs="Arial"/>
          <w:sz w:val="20"/>
          <w:szCs w:val="20"/>
          <w:lang w:eastAsia="en-GB"/>
        </w:rPr>
        <w:t xml:space="preserve">. Monitoring suppliers’ environmental and social performance process involves activities such as gathering and processing supplier information through publicly disclosed environmental and social records, company specific questionnaires, and audits conducted by either the buyer or an independent third party (Min and Galle, 2001). Assessing and monitoring environmental (e.g. waste and carbon emissions performance) and social (e.g. human rights and ethical issues) performance helps suppliers to undertake </w:t>
      </w:r>
      <w:r w:rsidR="0088459F" w:rsidRPr="00176752">
        <w:rPr>
          <w:rFonts w:ascii="Arial" w:hAnsi="Arial" w:cs="Arial"/>
          <w:sz w:val="20"/>
          <w:szCs w:val="20"/>
          <w:lang w:eastAsia="en-GB"/>
        </w:rPr>
        <w:lastRenderedPageBreak/>
        <w:t>measures that ensure environmental quality and social responsibility of products and/or services.</w:t>
      </w:r>
    </w:p>
    <w:p w:rsidR="007817F9" w:rsidRPr="00176752" w:rsidRDefault="007817F9" w:rsidP="007817F9">
      <w:pPr>
        <w:spacing w:line="480" w:lineRule="auto"/>
        <w:jc w:val="both"/>
        <w:rPr>
          <w:rFonts w:ascii="Arial" w:hAnsi="Arial" w:cs="Arial"/>
          <w:sz w:val="20"/>
          <w:szCs w:val="20"/>
          <w:lang w:eastAsia="en-GB"/>
        </w:rPr>
      </w:pPr>
    </w:p>
    <w:p w:rsidR="0088459F" w:rsidRPr="00176752" w:rsidRDefault="0088459F" w:rsidP="007817F9">
      <w:pPr>
        <w:pStyle w:val="ListParagraph"/>
        <w:numPr>
          <w:ilvl w:val="0"/>
          <w:numId w:val="13"/>
        </w:numPr>
        <w:spacing w:line="360" w:lineRule="auto"/>
        <w:outlineLvl w:val="0"/>
        <w:rPr>
          <w:rFonts w:ascii="Arial" w:hAnsi="Arial" w:cs="Arial"/>
          <w:b/>
          <w:i/>
          <w:sz w:val="20"/>
          <w:szCs w:val="20"/>
          <w:lang w:eastAsia="en-GB"/>
        </w:rPr>
      </w:pPr>
      <w:r w:rsidRPr="00176752">
        <w:rPr>
          <w:rFonts w:ascii="Arial" w:hAnsi="Arial" w:cs="Arial"/>
          <w:b/>
          <w:i/>
          <w:sz w:val="20"/>
          <w:szCs w:val="20"/>
          <w:lang w:eastAsia="en-GB"/>
        </w:rPr>
        <w:t>Ethical trading</w:t>
      </w:r>
    </w:p>
    <w:p w:rsidR="005868D2" w:rsidRPr="00176752" w:rsidRDefault="00610B65" w:rsidP="007817F9">
      <w:pPr>
        <w:spacing w:line="480" w:lineRule="auto"/>
        <w:jc w:val="both"/>
      </w:pPr>
      <w:r w:rsidRPr="00176752">
        <w:rPr>
          <w:rFonts w:ascii="Arial" w:hAnsi="Arial" w:cs="Arial"/>
          <w:sz w:val="20"/>
          <w:szCs w:val="20"/>
          <w:lang w:eastAsia="en-GB"/>
        </w:rPr>
        <w:t xml:space="preserve">Of the interviewees, </w:t>
      </w:r>
      <w:r w:rsidR="008C6A59" w:rsidRPr="00176752">
        <w:rPr>
          <w:rFonts w:ascii="Arial" w:hAnsi="Arial" w:cs="Arial"/>
          <w:sz w:val="20"/>
          <w:szCs w:val="20"/>
          <w:lang w:eastAsia="en-GB"/>
        </w:rPr>
        <w:t>4 of 11</w:t>
      </w:r>
      <w:r w:rsidR="0088459F" w:rsidRPr="00176752">
        <w:rPr>
          <w:rFonts w:ascii="Arial" w:hAnsi="Arial" w:cs="Arial"/>
          <w:sz w:val="20"/>
          <w:szCs w:val="20"/>
          <w:lang w:eastAsia="en-GB"/>
        </w:rPr>
        <w:t xml:space="preserve"> noted that their organisations ha</w:t>
      </w:r>
      <w:r w:rsidR="00EF07F2" w:rsidRPr="00176752">
        <w:rPr>
          <w:rFonts w:ascii="Arial" w:hAnsi="Arial" w:cs="Arial"/>
          <w:sz w:val="20"/>
          <w:szCs w:val="20"/>
          <w:lang w:eastAsia="en-GB"/>
        </w:rPr>
        <w:t xml:space="preserve">d integrated </w:t>
      </w:r>
      <w:r w:rsidR="0088459F" w:rsidRPr="00176752">
        <w:rPr>
          <w:rFonts w:ascii="Arial" w:hAnsi="Arial" w:cs="Arial"/>
          <w:sz w:val="20"/>
          <w:szCs w:val="20"/>
          <w:lang w:eastAsia="en-GB"/>
        </w:rPr>
        <w:t xml:space="preserve">ethical trading responsibilities into procurement standards (i.e. prohibiting personal relationships between suppliers and procurement agents, favouring suppliers). </w:t>
      </w:r>
      <w:r w:rsidR="008C6A59" w:rsidRPr="00176752">
        <w:rPr>
          <w:rFonts w:ascii="Arial" w:hAnsi="Arial" w:cs="Arial"/>
          <w:sz w:val="20"/>
          <w:szCs w:val="20"/>
          <w:lang w:eastAsia="en-GB"/>
        </w:rPr>
        <w:t>T</w:t>
      </w:r>
      <w:r w:rsidR="0023645C" w:rsidRPr="00176752">
        <w:rPr>
          <w:rFonts w:ascii="Arial" w:hAnsi="Arial" w:cs="Arial"/>
          <w:sz w:val="20"/>
          <w:szCs w:val="20"/>
          <w:lang w:eastAsia="en-GB"/>
        </w:rPr>
        <w:t>he</w:t>
      </w:r>
      <w:r w:rsidR="008C6A59" w:rsidRPr="00176752">
        <w:rPr>
          <w:rFonts w:ascii="Arial" w:hAnsi="Arial" w:cs="Arial"/>
          <w:sz w:val="20"/>
          <w:szCs w:val="20"/>
          <w:lang w:eastAsia="en-GB"/>
        </w:rPr>
        <w:t xml:space="preserve"> </w:t>
      </w:r>
      <w:r w:rsidR="00CD20A8" w:rsidRPr="00176752">
        <w:rPr>
          <w:rFonts w:ascii="Arial" w:hAnsi="Arial" w:cs="Arial"/>
          <w:sz w:val="20"/>
          <w:szCs w:val="20"/>
          <w:lang w:eastAsia="en-GB"/>
        </w:rPr>
        <w:t>results suggest</w:t>
      </w:r>
      <w:r w:rsidR="0088459F" w:rsidRPr="00176752">
        <w:rPr>
          <w:rFonts w:ascii="Arial" w:hAnsi="Arial" w:cs="Arial"/>
          <w:sz w:val="20"/>
          <w:szCs w:val="20"/>
          <w:lang w:eastAsia="en-GB"/>
        </w:rPr>
        <w:t xml:space="preserve"> </w:t>
      </w:r>
      <w:r w:rsidRPr="00176752">
        <w:rPr>
          <w:rFonts w:ascii="Arial" w:hAnsi="Arial" w:cs="Arial"/>
          <w:sz w:val="20"/>
          <w:szCs w:val="20"/>
          <w:lang w:eastAsia="en-GB"/>
        </w:rPr>
        <w:t>that ethical trading initiatives</w:t>
      </w:r>
      <w:r w:rsidR="0088459F" w:rsidRPr="00176752">
        <w:rPr>
          <w:rFonts w:ascii="Arial" w:hAnsi="Arial" w:cs="Arial"/>
          <w:sz w:val="20"/>
          <w:szCs w:val="20"/>
          <w:lang w:eastAsia="en-GB"/>
        </w:rPr>
        <w:t xml:space="preserve"> </w:t>
      </w:r>
      <w:r w:rsidRPr="00176752">
        <w:rPr>
          <w:rFonts w:ascii="Arial" w:hAnsi="Arial" w:cs="Arial"/>
          <w:sz w:val="20"/>
          <w:szCs w:val="20"/>
          <w:lang w:eastAsia="en-GB"/>
        </w:rPr>
        <w:t>are</w:t>
      </w:r>
      <w:r w:rsidR="0088459F" w:rsidRPr="00176752">
        <w:rPr>
          <w:rFonts w:ascii="Arial" w:hAnsi="Arial" w:cs="Arial"/>
          <w:sz w:val="20"/>
          <w:szCs w:val="20"/>
          <w:lang w:eastAsia="en-GB"/>
        </w:rPr>
        <w:t xml:space="preserve"> moderately implemented in the construction sector. Many interviewees </w:t>
      </w:r>
      <w:r w:rsidR="00E3780B" w:rsidRPr="00176752">
        <w:rPr>
          <w:rFonts w:ascii="Arial" w:hAnsi="Arial" w:cs="Arial"/>
          <w:sz w:val="20"/>
          <w:szCs w:val="20"/>
          <w:lang w:eastAsia="en-GB"/>
        </w:rPr>
        <w:t>perceive</w:t>
      </w:r>
      <w:r w:rsidR="0088459F" w:rsidRPr="00176752">
        <w:rPr>
          <w:rFonts w:ascii="Arial" w:hAnsi="Arial" w:cs="Arial"/>
          <w:sz w:val="20"/>
          <w:szCs w:val="20"/>
          <w:lang w:eastAsia="en-GB"/>
        </w:rPr>
        <w:t xml:space="preserve"> that social aspects of procurement is a good practice but not well internalised in their organisations, except for a few large organisations which have been very progressive in pushing social aspects of sustainability in the supply chain. Ethical trading responsibilities were achieved by identifying and training trading related managers.</w:t>
      </w:r>
      <w:r w:rsidR="00CD20A8" w:rsidRPr="00176752">
        <w:rPr>
          <w:rFonts w:ascii="Arial" w:hAnsi="Arial" w:cs="Arial"/>
          <w:sz w:val="20"/>
          <w:szCs w:val="20"/>
          <w:lang w:eastAsia="en-GB"/>
        </w:rPr>
        <w:t xml:space="preserve"> The implementation of social practices often leads to increased process innovation as well and innovative behaviour of employees creates greater organisational support (Porter and van der </w:t>
      </w:r>
      <w:proofErr w:type="spellStart"/>
      <w:r w:rsidR="00CD20A8" w:rsidRPr="00176752">
        <w:rPr>
          <w:rFonts w:ascii="Arial" w:hAnsi="Arial" w:cs="Arial"/>
          <w:sz w:val="20"/>
          <w:szCs w:val="20"/>
          <w:lang w:eastAsia="en-GB"/>
        </w:rPr>
        <w:t>Linde</w:t>
      </w:r>
      <w:proofErr w:type="spellEnd"/>
      <w:r w:rsidR="00CD20A8" w:rsidRPr="00176752">
        <w:rPr>
          <w:rFonts w:ascii="Arial" w:hAnsi="Arial" w:cs="Arial"/>
          <w:sz w:val="20"/>
          <w:szCs w:val="20"/>
          <w:lang w:eastAsia="en-GB"/>
        </w:rPr>
        <w:t xml:space="preserve"> 1995; Yuan and Woodman, 2010). In contrast to an </w:t>
      </w:r>
      <w:r w:rsidR="005868D2" w:rsidRPr="00176752">
        <w:rPr>
          <w:rFonts w:ascii="Arial" w:hAnsi="Arial" w:cs="Arial"/>
          <w:sz w:val="20"/>
          <w:szCs w:val="20"/>
          <w:lang w:eastAsia="en-GB"/>
        </w:rPr>
        <w:t>unfair</w:t>
      </w:r>
      <w:r w:rsidR="00CD20A8" w:rsidRPr="00176752">
        <w:rPr>
          <w:rFonts w:ascii="Arial" w:hAnsi="Arial" w:cs="Arial"/>
          <w:sz w:val="20"/>
          <w:szCs w:val="20"/>
          <w:lang w:eastAsia="en-GB"/>
        </w:rPr>
        <w:t xml:space="preserve"> work environment, balanced working hours and sufficient breaks should improve workers’ attention to their tasks and reduce errors, which in turn may enhance the quality of supplier products and increase supply security</w:t>
      </w:r>
      <w:r w:rsidR="005868D2" w:rsidRPr="00176752">
        <w:rPr>
          <w:rFonts w:ascii="Arial" w:hAnsi="Arial" w:cs="Arial"/>
          <w:sz w:val="20"/>
          <w:szCs w:val="20"/>
          <w:lang w:eastAsia="en-GB"/>
        </w:rPr>
        <w:t>.</w:t>
      </w:r>
      <w:r w:rsidR="005868D2" w:rsidRPr="00176752">
        <w:t xml:space="preserve"> </w:t>
      </w:r>
    </w:p>
    <w:p w:rsidR="007817F9" w:rsidRPr="00176752" w:rsidRDefault="007817F9" w:rsidP="007817F9">
      <w:pPr>
        <w:spacing w:line="480" w:lineRule="auto"/>
        <w:jc w:val="both"/>
      </w:pPr>
    </w:p>
    <w:p w:rsidR="0088459F" w:rsidRPr="00176752" w:rsidRDefault="0088459F" w:rsidP="007817F9">
      <w:pPr>
        <w:pStyle w:val="ListParagraph"/>
        <w:numPr>
          <w:ilvl w:val="0"/>
          <w:numId w:val="13"/>
        </w:numPr>
        <w:spacing w:line="360" w:lineRule="auto"/>
        <w:rPr>
          <w:rStyle w:val="Heading2Char1"/>
          <w:sz w:val="20"/>
          <w:lang w:val="en-GB"/>
        </w:rPr>
      </w:pPr>
      <w:r w:rsidRPr="00176752">
        <w:rPr>
          <w:rStyle w:val="Heading2Char1"/>
          <w:sz w:val="20"/>
          <w:lang w:val="en-GB"/>
        </w:rPr>
        <w:t>Collaborating with suppliers</w:t>
      </w:r>
    </w:p>
    <w:p w:rsidR="00E02BB7" w:rsidRPr="00176752" w:rsidRDefault="007A6880" w:rsidP="007817F9">
      <w:pPr>
        <w:spacing w:line="480" w:lineRule="auto"/>
        <w:jc w:val="both"/>
        <w:rPr>
          <w:rFonts w:ascii="Arial" w:hAnsi="Arial" w:cs="Arial"/>
          <w:sz w:val="20"/>
          <w:szCs w:val="20"/>
          <w:lang w:eastAsia="en-GB"/>
        </w:rPr>
      </w:pPr>
      <w:r w:rsidRPr="00176752">
        <w:rPr>
          <w:rFonts w:ascii="Arial" w:hAnsi="Arial" w:cs="Arial"/>
          <w:sz w:val="20"/>
          <w:szCs w:val="20"/>
          <w:lang w:eastAsia="en-GB"/>
        </w:rPr>
        <w:t>Firms foster sustainability in their supplier base in reaction to growing sustainability requirements in various ways, including sustainable supplier collaboration (</w:t>
      </w:r>
      <w:proofErr w:type="spellStart"/>
      <w:r w:rsidRPr="00176752">
        <w:rPr>
          <w:rFonts w:ascii="Arial" w:hAnsi="Arial" w:cs="Arial"/>
          <w:sz w:val="20"/>
          <w:szCs w:val="20"/>
          <w:lang w:eastAsia="en-GB"/>
        </w:rPr>
        <w:t>Hollos</w:t>
      </w:r>
      <w:proofErr w:type="spellEnd"/>
      <w:r w:rsidRPr="00176752">
        <w:rPr>
          <w:rFonts w:ascii="Arial" w:hAnsi="Arial" w:cs="Arial"/>
          <w:sz w:val="20"/>
          <w:szCs w:val="20"/>
          <w:lang w:eastAsia="en-GB"/>
        </w:rPr>
        <w:t xml:space="preserve">, et al., 2012).  </w:t>
      </w:r>
      <w:proofErr w:type="spellStart"/>
      <w:r w:rsidR="005071A9" w:rsidRPr="00176752">
        <w:rPr>
          <w:rFonts w:ascii="Arial" w:hAnsi="Arial" w:cs="Arial"/>
          <w:sz w:val="20"/>
          <w:szCs w:val="20"/>
          <w:lang w:eastAsia="en-GB"/>
        </w:rPr>
        <w:t>Handfield</w:t>
      </w:r>
      <w:proofErr w:type="spellEnd"/>
      <w:r w:rsidR="0088459F" w:rsidRPr="00176752">
        <w:rPr>
          <w:rFonts w:ascii="Arial" w:hAnsi="Arial" w:cs="Arial"/>
          <w:sz w:val="20"/>
          <w:szCs w:val="20"/>
          <w:lang w:eastAsia="en-GB"/>
        </w:rPr>
        <w:t xml:space="preserve"> et al. (2001) noted that collaboration across internal departments and with suppliers is essential for maintaining robust sustainable procurement practices. For instance, in utilising sus</w:t>
      </w:r>
      <w:r w:rsidR="00AC1B7B" w:rsidRPr="00176752">
        <w:rPr>
          <w:rFonts w:ascii="Arial" w:hAnsi="Arial" w:cs="Arial"/>
          <w:sz w:val="20"/>
          <w:szCs w:val="20"/>
          <w:lang w:eastAsia="en-GB"/>
        </w:rPr>
        <w:t>tainable procurement initiative</w:t>
      </w:r>
      <w:r w:rsidR="0088459F" w:rsidRPr="00176752">
        <w:rPr>
          <w:rFonts w:ascii="Arial" w:hAnsi="Arial" w:cs="Arial"/>
          <w:sz w:val="20"/>
          <w:szCs w:val="20"/>
          <w:lang w:eastAsia="en-GB"/>
        </w:rPr>
        <w:t>s, an organisation must coordinate its product design department with its marketing department and its suppliers in an effort to minimise waste and environmental impact at every node in t</w:t>
      </w:r>
      <w:r w:rsidR="00610B65" w:rsidRPr="00176752">
        <w:rPr>
          <w:rFonts w:ascii="Arial" w:hAnsi="Arial" w:cs="Arial"/>
          <w:sz w:val="20"/>
          <w:szCs w:val="20"/>
          <w:lang w:eastAsia="en-GB"/>
        </w:rPr>
        <w:t xml:space="preserve">he supply chain. Of the interviewees, </w:t>
      </w:r>
      <w:r w:rsidR="008C6A59" w:rsidRPr="00176752">
        <w:rPr>
          <w:rFonts w:ascii="Arial" w:hAnsi="Arial" w:cs="Arial"/>
          <w:sz w:val="20"/>
          <w:szCs w:val="20"/>
          <w:lang w:eastAsia="en-GB"/>
        </w:rPr>
        <w:t xml:space="preserve">only </w:t>
      </w:r>
      <w:r w:rsidR="007215CA" w:rsidRPr="00176752">
        <w:rPr>
          <w:rFonts w:ascii="Arial" w:hAnsi="Arial" w:cs="Arial"/>
          <w:sz w:val="20"/>
          <w:szCs w:val="20"/>
          <w:lang w:eastAsia="en-GB"/>
        </w:rPr>
        <w:t xml:space="preserve">2 of 11 </w:t>
      </w:r>
      <w:r w:rsidR="0088459F" w:rsidRPr="00176752">
        <w:rPr>
          <w:rFonts w:ascii="Arial" w:hAnsi="Arial" w:cs="Arial"/>
          <w:sz w:val="20"/>
          <w:szCs w:val="20"/>
          <w:lang w:eastAsia="en-GB"/>
        </w:rPr>
        <w:t xml:space="preserve">noted that in general terms their organisations maintained close, supportive relationships with suppliers – usually local small and medium-sized suppliers. Analysis of the </w:t>
      </w:r>
      <w:r w:rsidR="008C6A59" w:rsidRPr="00176752">
        <w:rPr>
          <w:rFonts w:ascii="Arial" w:hAnsi="Arial" w:cs="Arial"/>
          <w:sz w:val="20"/>
          <w:szCs w:val="20"/>
          <w:lang w:eastAsia="en-GB"/>
        </w:rPr>
        <w:t>above result</w:t>
      </w:r>
      <w:r w:rsidR="0088459F" w:rsidRPr="00176752">
        <w:rPr>
          <w:rFonts w:ascii="Arial" w:hAnsi="Arial" w:cs="Arial"/>
          <w:sz w:val="20"/>
          <w:szCs w:val="20"/>
          <w:lang w:eastAsia="en-GB"/>
        </w:rPr>
        <w:t xml:space="preserve"> suggest</w:t>
      </w:r>
      <w:r w:rsidR="005868D2" w:rsidRPr="00176752">
        <w:rPr>
          <w:rFonts w:ascii="Arial" w:hAnsi="Arial" w:cs="Arial"/>
          <w:sz w:val="20"/>
          <w:szCs w:val="20"/>
          <w:lang w:eastAsia="en-GB"/>
        </w:rPr>
        <w:t>s</w:t>
      </w:r>
      <w:r w:rsidR="0088459F" w:rsidRPr="00176752">
        <w:rPr>
          <w:rFonts w:ascii="Arial" w:hAnsi="Arial" w:cs="Arial"/>
          <w:sz w:val="20"/>
          <w:szCs w:val="20"/>
          <w:lang w:eastAsia="en-GB"/>
        </w:rPr>
        <w:t xml:space="preserve"> that collaborating with suppliers for sharing sustainable procurement related information and knowledge is very much less embraced in the construction sector. The most often cited collaborative support includes, focusing on technical support, assistance for equipment acquisition, internal process/procedure assessment, helping in product control and </w:t>
      </w:r>
      <w:r w:rsidR="0088459F" w:rsidRPr="00176752">
        <w:rPr>
          <w:rFonts w:ascii="Arial" w:hAnsi="Arial" w:cs="Arial"/>
          <w:sz w:val="20"/>
          <w:szCs w:val="20"/>
          <w:lang w:eastAsia="en-GB"/>
        </w:rPr>
        <w:lastRenderedPageBreak/>
        <w:t>service quality improvement.</w:t>
      </w:r>
      <w:r w:rsidR="00C6112C" w:rsidRPr="00176752">
        <w:rPr>
          <w:rFonts w:ascii="Arial" w:hAnsi="Arial" w:cs="Arial"/>
          <w:sz w:val="20"/>
          <w:szCs w:val="20"/>
          <w:lang w:eastAsia="en-GB"/>
        </w:rPr>
        <w:t xml:space="preserve"> Some of the key concerns cited by these interviewees include: lack of top management support for collaborating with suppliers, employees reluctant to spend time on knowledge sharing, fear of hosting ‘knowledge practices’ and low awareness and realisation of the value and benefit of possessed knowledge to others.</w:t>
      </w:r>
    </w:p>
    <w:p w:rsidR="00185F0E" w:rsidRPr="00176752" w:rsidRDefault="00185F0E" w:rsidP="002B384B">
      <w:pPr>
        <w:spacing w:line="360" w:lineRule="auto"/>
        <w:outlineLvl w:val="0"/>
      </w:pPr>
    </w:p>
    <w:p w:rsidR="00310B35" w:rsidRPr="00176752" w:rsidRDefault="00185F0E"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t>4</w:t>
      </w:r>
      <w:r w:rsidR="002B384B" w:rsidRPr="00176752">
        <w:rPr>
          <w:rFonts w:ascii="Arial" w:hAnsi="Arial" w:cs="Arial"/>
          <w:b/>
          <w:sz w:val="20"/>
          <w:szCs w:val="20"/>
          <w:lang w:eastAsia="en-GB"/>
        </w:rPr>
        <w:t>.3</w:t>
      </w:r>
      <w:r w:rsidR="002B384B" w:rsidRPr="00176752">
        <w:t xml:space="preserve"> </w:t>
      </w:r>
      <w:r w:rsidR="007817F9" w:rsidRPr="00176752">
        <w:rPr>
          <w:rFonts w:ascii="Arial" w:hAnsi="Arial" w:cs="Arial"/>
          <w:b/>
          <w:sz w:val="20"/>
          <w:szCs w:val="20"/>
          <w:lang w:eastAsia="en-GB"/>
        </w:rPr>
        <w:t>Managing change associated with sustainable procurement initiatives</w:t>
      </w:r>
    </w:p>
    <w:p w:rsidR="00D86CA6" w:rsidRPr="00176752" w:rsidRDefault="00D86CA6" w:rsidP="00E02BB7">
      <w:pPr>
        <w:jc w:val="both"/>
        <w:rPr>
          <w:b/>
          <w:caps/>
        </w:rPr>
      </w:pPr>
    </w:p>
    <w:p w:rsidR="000154BD" w:rsidRPr="00176752" w:rsidRDefault="00B266BE" w:rsidP="007817F9">
      <w:pPr>
        <w:spacing w:line="480" w:lineRule="auto"/>
        <w:jc w:val="both"/>
        <w:rPr>
          <w:rFonts w:ascii="Arial" w:hAnsi="Arial" w:cs="Arial"/>
          <w:sz w:val="20"/>
          <w:szCs w:val="20"/>
          <w:lang w:eastAsia="en-GB"/>
        </w:rPr>
      </w:pPr>
      <w:proofErr w:type="spellStart"/>
      <w:r w:rsidRPr="00176752">
        <w:rPr>
          <w:rFonts w:ascii="Arial" w:hAnsi="Arial" w:cs="Arial"/>
          <w:sz w:val="20"/>
          <w:szCs w:val="20"/>
          <w:lang w:eastAsia="en-GB"/>
        </w:rPr>
        <w:t>Senge</w:t>
      </w:r>
      <w:proofErr w:type="spellEnd"/>
      <w:r w:rsidRPr="00176752">
        <w:rPr>
          <w:rFonts w:ascii="Arial" w:hAnsi="Arial" w:cs="Arial"/>
          <w:sz w:val="20"/>
          <w:szCs w:val="20"/>
          <w:lang w:eastAsia="en-GB"/>
        </w:rPr>
        <w:t xml:space="preserve"> et al. (2004) noted, in business, the word ‘change’ means several often-contradictory things. Sometimes it refers to the external changes in technology, customers, competitors, market structure, or the social and political environment.  Sometimes it also refers to internal changes such as practices, styles and strategies.  The emergence of sustainable organisations however has been argued to be dependent upon the institutionalisation of sustainability beliefs and processes into the very fabric of modern organisations (</w:t>
      </w:r>
      <w:proofErr w:type="spellStart"/>
      <w:r w:rsidRPr="00176752">
        <w:rPr>
          <w:rFonts w:ascii="Arial" w:hAnsi="Arial" w:cs="Arial"/>
          <w:sz w:val="20"/>
          <w:szCs w:val="20"/>
          <w:lang w:eastAsia="en-GB"/>
        </w:rPr>
        <w:t>Doppelt</w:t>
      </w:r>
      <w:proofErr w:type="spellEnd"/>
      <w:r w:rsidRPr="00176752">
        <w:rPr>
          <w:rFonts w:ascii="Arial" w:hAnsi="Arial" w:cs="Arial"/>
          <w:sz w:val="20"/>
          <w:szCs w:val="20"/>
          <w:lang w:eastAsia="en-GB"/>
        </w:rPr>
        <w:t xml:space="preserve">, 2009). This calls for a change in management philosophy, whereby organisational actions will need to go far beyond technical fixes and embrace responsible and sustainable development values, beliefs and behaviours. With mindful planning, however, there is a host of mechanisms and models that can be used to facilitate change process.  </w:t>
      </w:r>
      <w:r w:rsidR="000154BD" w:rsidRPr="00176752">
        <w:rPr>
          <w:rFonts w:ascii="Arial" w:hAnsi="Arial" w:cs="Arial"/>
          <w:sz w:val="20"/>
          <w:szCs w:val="20"/>
          <w:lang w:eastAsia="en-GB"/>
        </w:rPr>
        <w:t>T</w:t>
      </w:r>
      <w:r w:rsidR="00D86CA6" w:rsidRPr="00176752">
        <w:rPr>
          <w:rFonts w:ascii="Arial" w:hAnsi="Arial" w:cs="Arial"/>
          <w:sz w:val="20"/>
          <w:szCs w:val="20"/>
          <w:lang w:eastAsia="en-GB"/>
        </w:rPr>
        <w:t xml:space="preserve">hrough </w:t>
      </w:r>
      <w:r w:rsidR="000154BD" w:rsidRPr="00176752">
        <w:rPr>
          <w:rFonts w:ascii="Arial" w:hAnsi="Arial" w:cs="Arial"/>
          <w:sz w:val="20"/>
          <w:szCs w:val="20"/>
          <w:lang w:eastAsia="en-GB"/>
        </w:rPr>
        <w:t xml:space="preserve">the </w:t>
      </w:r>
      <w:r w:rsidR="00D86CA6" w:rsidRPr="00176752">
        <w:rPr>
          <w:rFonts w:ascii="Arial" w:hAnsi="Arial" w:cs="Arial"/>
          <w:sz w:val="20"/>
          <w:szCs w:val="20"/>
          <w:lang w:eastAsia="en-GB"/>
        </w:rPr>
        <w:t>postal survey questionnaires, respondents were asked to indicate the level of implementation of key change management initiatives for dealing with sustainable procurement initiatives on a four</w:t>
      </w:r>
      <w:r w:rsidR="00B25C02" w:rsidRPr="00176752">
        <w:rPr>
          <w:rFonts w:ascii="Arial" w:hAnsi="Arial" w:cs="Arial"/>
          <w:sz w:val="20"/>
          <w:szCs w:val="20"/>
          <w:lang w:eastAsia="en-GB"/>
        </w:rPr>
        <w:t xml:space="preserve"> </w:t>
      </w:r>
      <w:r w:rsidR="00D86CA6" w:rsidRPr="00176752">
        <w:rPr>
          <w:rFonts w:ascii="Arial" w:hAnsi="Arial" w:cs="Arial"/>
          <w:sz w:val="20"/>
          <w:szCs w:val="20"/>
          <w:lang w:eastAsia="en-GB"/>
        </w:rPr>
        <w:t>point Likert scale ranging from “Don’t have any plan for implementation (1)”, “Planned to be implemented in the next 5 years (2)”, “Implemented but not in current use (3)” and “Implemented and in use (4)”.</w:t>
      </w:r>
      <w:r w:rsidR="00880D1F" w:rsidRPr="00176752">
        <w:rPr>
          <w:rFonts w:ascii="Arial" w:hAnsi="Arial" w:cs="Arial"/>
          <w:sz w:val="20"/>
          <w:szCs w:val="20"/>
          <w:lang w:eastAsia="en-GB"/>
        </w:rPr>
        <w:t xml:space="preserve"> </w:t>
      </w:r>
      <w:r w:rsidR="00D86CA6" w:rsidRPr="00176752">
        <w:rPr>
          <w:rFonts w:ascii="Arial" w:hAnsi="Arial" w:cs="Arial"/>
          <w:sz w:val="20"/>
          <w:szCs w:val="20"/>
          <w:lang w:eastAsia="en-GB"/>
        </w:rPr>
        <w:t xml:space="preserve">Table 2 </w:t>
      </w:r>
      <w:r w:rsidR="00880D1F" w:rsidRPr="00176752">
        <w:rPr>
          <w:rFonts w:ascii="Arial" w:hAnsi="Arial" w:cs="Arial"/>
          <w:sz w:val="20"/>
          <w:szCs w:val="20"/>
          <w:lang w:eastAsia="en-GB"/>
        </w:rPr>
        <w:t xml:space="preserve">shows </w:t>
      </w:r>
      <w:r w:rsidR="00D86CA6" w:rsidRPr="00176752">
        <w:rPr>
          <w:rFonts w:ascii="Arial" w:hAnsi="Arial" w:cs="Arial"/>
          <w:sz w:val="20"/>
          <w:szCs w:val="20"/>
          <w:lang w:eastAsia="en-GB"/>
        </w:rPr>
        <w:t xml:space="preserve">the level of implementation of key change management initiatives for dealing with sustainable procurement initiatives as indicated by 53 respondents who participated in the postal survey questionnaire phase of this study. </w:t>
      </w:r>
      <w:r w:rsidR="00C6671E" w:rsidRPr="00176752">
        <w:rPr>
          <w:rFonts w:ascii="Arial" w:hAnsi="Arial" w:cs="Arial"/>
          <w:sz w:val="20"/>
          <w:szCs w:val="20"/>
          <w:lang w:eastAsia="en-GB"/>
        </w:rPr>
        <w:t xml:space="preserve">The data presented in Table 2 is only the response on key change management initiatives that have been implemented and in use for dealing with sustainable procurement initiatives (4). </w:t>
      </w:r>
    </w:p>
    <w:p w:rsidR="000154BD" w:rsidRPr="00176752" w:rsidRDefault="000154BD" w:rsidP="000154BD">
      <w:pPr>
        <w:jc w:val="both"/>
        <w:rPr>
          <w:bCs/>
        </w:rPr>
      </w:pPr>
    </w:p>
    <w:p w:rsidR="00C6671E" w:rsidRPr="00176752" w:rsidRDefault="00C6671E" w:rsidP="007817F9">
      <w:pPr>
        <w:spacing w:line="480" w:lineRule="auto"/>
        <w:jc w:val="both"/>
        <w:rPr>
          <w:rFonts w:ascii="Arial" w:hAnsi="Arial" w:cs="Arial"/>
          <w:sz w:val="20"/>
          <w:szCs w:val="20"/>
          <w:lang w:eastAsia="en-GB"/>
        </w:rPr>
      </w:pPr>
      <w:r w:rsidRPr="00176752">
        <w:rPr>
          <w:rFonts w:ascii="Arial" w:hAnsi="Arial" w:cs="Arial"/>
          <w:sz w:val="20"/>
          <w:szCs w:val="20"/>
          <w:lang w:eastAsia="en-GB"/>
        </w:rPr>
        <w:t>It is evident from the Table 2 that a specific board member/director/adviser/manager responsible for sustainable procurement initiatives (53%) is the most implemented change management initiatives. This is closely followed by a written sustainable procurement policy (45%), a reward system to promote sustainable procurement initiatives (38%) and formal training programmes related to sustainable procurement</w:t>
      </w:r>
      <w:r w:rsidR="00E3780B" w:rsidRPr="00176752">
        <w:rPr>
          <w:rFonts w:ascii="Arial" w:hAnsi="Arial" w:cs="Arial"/>
          <w:sz w:val="20"/>
          <w:szCs w:val="20"/>
          <w:lang w:eastAsia="en-GB"/>
        </w:rPr>
        <w:t xml:space="preserve"> initiatives (26%). Whittington</w:t>
      </w:r>
      <w:r w:rsidRPr="00176752">
        <w:rPr>
          <w:rFonts w:ascii="Arial" w:hAnsi="Arial" w:cs="Arial"/>
          <w:sz w:val="20"/>
          <w:szCs w:val="20"/>
          <w:lang w:eastAsia="en-GB"/>
        </w:rPr>
        <w:t xml:space="preserve"> et al., (1999) noted that the focus of change is not only on organisational process and structure, but </w:t>
      </w:r>
      <w:r w:rsidRPr="00176752">
        <w:rPr>
          <w:rFonts w:ascii="Arial" w:hAnsi="Arial" w:cs="Arial"/>
          <w:sz w:val="20"/>
          <w:szCs w:val="20"/>
          <w:lang w:eastAsia="en-GB"/>
        </w:rPr>
        <w:lastRenderedPageBreak/>
        <w:t xml:space="preserve">also organisational culture. This will, in turn, help harness the discretionary effort essential for installing a sustainable enterprises culture and successfully propelling the entire organisation into future. However, study results suggests that cultural change initiatives such as reward systems for promoting sustainable procurement initiatives and training programmes related to sustainable procurement initiatives are not quite institutionalised yet in the UK construction sector. </w:t>
      </w:r>
    </w:p>
    <w:p w:rsidR="00F26B58" w:rsidRPr="00176752" w:rsidRDefault="00F26B58" w:rsidP="007817F9">
      <w:pPr>
        <w:spacing w:line="480" w:lineRule="auto"/>
        <w:jc w:val="both"/>
        <w:rPr>
          <w:rFonts w:ascii="Arial" w:hAnsi="Arial" w:cs="Arial"/>
          <w:sz w:val="20"/>
          <w:szCs w:val="20"/>
          <w:lang w:eastAsia="en-GB"/>
        </w:rPr>
      </w:pPr>
    </w:p>
    <w:p w:rsidR="00880D1F" w:rsidRPr="00176752" w:rsidRDefault="00880D1F" w:rsidP="007817F9">
      <w:pPr>
        <w:spacing w:line="480" w:lineRule="auto"/>
        <w:jc w:val="both"/>
        <w:rPr>
          <w:rFonts w:ascii="Arial" w:hAnsi="Arial" w:cs="Arial"/>
          <w:sz w:val="20"/>
          <w:szCs w:val="20"/>
          <w:lang w:eastAsia="en-GB"/>
        </w:rPr>
      </w:pPr>
      <w:r w:rsidRPr="00176752">
        <w:rPr>
          <w:rFonts w:ascii="Arial" w:hAnsi="Arial" w:cs="Arial"/>
          <w:sz w:val="20"/>
          <w:szCs w:val="20"/>
          <w:lang w:eastAsia="en-GB"/>
        </w:rPr>
        <w:t>To validate the quantitative results, and in order to further explore this data in depth, interviewees were asked to list and describe key change management initiatives for dealing with sustainable procurement initiatives that have been implemented in their organisations through face-to-face interviews.</w:t>
      </w:r>
      <w:r w:rsidR="001F3A45" w:rsidRPr="00176752">
        <w:rPr>
          <w:rFonts w:ascii="Arial" w:hAnsi="Arial" w:cs="Arial"/>
          <w:sz w:val="20"/>
          <w:szCs w:val="20"/>
          <w:lang w:eastAsia="en-GB"/>
        </w:rPr>
        <w:t xml:space="preserve"> </w:t>
      </w:r>
      <w:r w:rsidR="00C6671E" w:rsidRPr="00176752">
        <w:rPr>
          <w:rFonts w:ascii="Arial" w:hAnsi="Arial" w:cs="Arial"/>
          <w:sz w:val="20"/>
          <w:szCs w:val="20"/>
          <w:lang w:eastAsia="en-GB"/>
        </w:rPr>
        <w:t>Analysis of the qualitative data is</w:t>
      </w:r>
      <w:r w:rsidR="001F3A45" w:rsidRPr="00176752">
        <w:rPr>
          <w:rFonts w:ascii="Arial" w:hAnsi="Arial" w:cs="Arial"/>
          <w:sz w:val="20"/>
          <w:szCs w:val="20"/>
          <w:lang w:eastAsia="en-GB"/>
        </w:rPr>
        <w:t xml:space="preserve"> discussed below.</w:t>
      </w:r>
    </w:p>
    <w:p w:rsidR="00880D1F" w:rsidRPr="00176752" w:rsidRDefault="00880D1F" w:rsidP="00310B35">
      <w:pPr>
        <w:jc w:val="both"/>
      </w:pPr>
    </w:p>
    <w:p w:rsidR="0090153B" w:rsidRPr="00176752" w:rsidRDefault="0090153B" w:rsidP="007817F9">
      <w:pPr>
        <w:pStyle w:val="ListParagraph"/>
        <w:numPr>
          <w:ilvl w:val="0"/>
          <w:numId w:val="13"/>
        </w:numPr>
        <w:spacing w:line="360" w:lineRule="auto"/>
        <w:ind w:left="357" w:hanging="357"/>
        <w:outlineLvl w:val="0"/>
        <w:rPr>
          <w:rFonts w:ascii="Arial" w:hAnsi="Arial" w:cs="Arial"/>
          <w:b/>
          <w:bCs/>
          <w:i/>
          <w:iCs/>
          <w:sz w:val="20"/>
          <w:szCs w:val="20"/>
          <w:lang w:eastAsia="en-GB"/>
        </w:rPr>
      </w:pPr>
      <w:r w:rsidRPr="00176752">
        <w:rPr>
          <w:rFonts w:ascii="Arial" w:hAnsi="Arial" w:cs="Arial"/>
          <w:b/>
          <w:bCs/>
          <w:i/>
          <w:iCs/>
          <w:sz w:val="20"/>
          <w:szCs w:val="20"/>
          <w:lang w:eastAsia="en-GB"/>
        </w:rPr>
        <w:t>A written sustainable procurement policy</w:t>
      </w:r>
    </w:p>
    <w:p w:rsidR="0090153B" w:rsidRPr="00176752" w:rsidRDefault="005868D2" w:rsidP="007817F9">
      <w:pPr>
        <w:autoSpaceDE w:val="0"/>
        <w:autoSpaceDN w:val="0"/>
        <w:adjustRightInd w:val="0"/>
        <w:spacing w:line="480" w:lineRule="auto"/>
        <w:jc w:val="both"/>
        <w:rPr>
          <w:rFonts w:ascii="Arial" w:hAnsi="Arial" w:cs="Arial"/>
          <w:bCs/>
          <w:sz w:val="20"/>
          <w:szCs w:val="20"/>
          <w:lang w:eastAsia="en-GB"/>
        </w:rPr>
      </w:pPr>
      <w:r w:rsidRPr="00176752">
        <w:rPr>
          <w:rFonts w:ascii="Arial" w:hAnsi="Arial" w:cs="Arial"/>
          <w:sz w:val="20"/>
          <w:szCs w:val="20"/>
          <w:lang w:eastAsia="en-GB"/>
        </w:rPr>
        <w:t>Of the interviewees</w:t>
      </w:r>
      <w:r w:rsidR="0090153B" w:rsidRPr="00176752">
        <w:rPr>
          <w:rFonts w:ascii="Arial" w:hAnsi="Arial" w:cs="Arial"/>
          <w:sz w:val="20"/>
          <w:szCs w:val="20"/>
          <w:lang w:eastAsia="en-GB"/>
        </w:rPr>
        <w:t xml:space="preserve">, </w:t>
      </w:r>
      <w:r w:rsidRPr="00176752">
        <w:rPr>
          <w:rFonts w:ascii="Arial" w:hAnsi="Arial" w:cs="Arial"/>
          <w:sz w:val="20"/>
          <w:szCs w:val="20"/>
          <w:lang w:eastAsia="en-GB"/>
        </w:rPr>
        <w:t xml:space="preserve">9 of 17 </w:t>
      </w:r>
      <w:r w:rsidR="0090153B" w:rsidRPr="00176752">
        <w:rPr>
          <w:rFonts w:ascii="Arial" w:hAnsi="Arial" w:cs="Arial"/>
          <w:sz w:val="20"/>
          <w:szCs w:val="20"/>
          <w:lang w:eastAsia="en-GB"/>
        </w:rPr>
        <w:t>not</w:t>
      </w:r>
      <w:r w:rsidR="000567A7" w:rsidRPr="00176752">
        <w:rPr>
          <w:rFonts w:ascii="Arial" w:hAnsi="Arial" w:cs="Arial"/>
          <w:sz w:val="20"/>
          <w:szCs w:val="20"/>
          <w:lang w:eastAsia="en-GB"/>
        </w:rPr>
        <w:t>ed that their organisations had</w:t>
      </w:r>
      <w:r w:rsidR="0090153B" w:rsidRPr="00176752">
        <w:rPr>
          <w:rFonts w:ascii="Arial" w:hAnsi="Arial" w:cs="Arial"/>
          <w:sz w:val="20"/>
          <w:szCs w:val="20"/>
          <w:lang w:eastAsia="en-GB"/>
        </w:rPr>
        <w:t xml:space="preserve"> implemented a written sustainable procurement policy. </w:t>
      </w:r>
      <w:r w:rsidR="0090153B" w:rsidRPr="00176752">
        <w:rPr>
          <w:rFonts w:ascii="Arial" w:hAnsi="Arial" w:cs="Arial"/>
          <w:bCs/>
          <w:sz w:val="20"/>
          <w:szCs w:val="20"/>
          <w:lang w:eastAsia="en-GB"/>
        </w:rPr>
        <w:t>For example, a typical written sustainable procurement policy in one of the interviewed organisations includes:</w:t>
      </w:r>
    </w:p>
    <w:p w:rsidR="0090153B" w:rsidRPr="00176752" w:rsidRDefault="0090153B" w:rsidP="007817F9">
      <w:pPr>
        <w:autoSpaceDE w:val="0"/>
        <w:autoSpaceDN w:val="0"/>
        <w:adjustRightInd w:val="0"/>
        <w:spacing w:line="480" w:lineRule="auto"/>
        <w:ind w:left="432" w:right="432"/>
        <w:jc w:val="both"/>
        <w:rPr>
          <w:rFonts w:ascii="Arial" w:hAnsi="Arial" w:cs="Arial"/>
          <w:sz w:val="20"/>
          <w:szCs w:val="20"/>
          <w:lang w:eastAsia="en-GB"/>
        </w:rPr>
      </w:pPr>
      <w:r w:rsidRPr="00176752">
        <w:rPr>
          <w:rFonts w:ascii="Arial" w:hAnsi="Arial" w:cs="Arial"/>
          <w:bCs/>
          <w:sz w:val="20"/>
          <w:szCs w:val="20"/>
          <w:lang w:eastAsia="en-GB"/>
        </w:rPr>
        <w:t>“Organisation ‘x’</w:t>
      </w:r>
      <w:r w:rsidRPr="00176752">
        <w:rPr>
          <w:rFonts w:ascii="Arial" w:hAnsi="Arial" w:cs="Arial"/>
          <w:b/>
          <w:bCs/>
          <w:sz w:val="20"/>
          <w:szCs w:val="20"/>
          <w:lang w:eastAsia="en-GB"/>
        </w:rPr>
        <w:t xml:space="preserve"> </w:t>
      </w:r>
      <w:r w:rsidRPr="00176752">
        <w:rPr>
          <w:rFonts w:ascii="Arial" w:hAnsi="Arial" w:cs="Arial"/>
          <w:sz w:val="20"/>
          <w:szCs w:val="20"/>
          <w:lang w:eastAsia="en-GB"/>
        </w:rPr>
        <w:t xml:space="preserve">is committed to leading by example and promoting the use of environmentally sustainable and socially responsible goods and services. To support this goal, organisation ‘x’ will formally integrate environmental and social considerations into procurement decisions and ensure that all procurement activities are consistent with this policy. Preference will be given to the purchase of environmentally sustainable and socially responsible goods and services whenever they perform satisfactorily and are available at a reasonable price. All business partners and suppliers must comply both with the principles laid out in this policy and the applicable laws in the countries in which they operate”. </w:t>
      </w:r>
    </w:p>
    <w:p w:rsidR="0090153B" w:rsidRPr="00176752" w:rsidRDefault="0090153B" w:rsidP="007817F9">
      <w:pPr>
        <w:autoSpaceDE w:val="0"/>
        <w:autoSpaceDN w:val="0"/>
        <w:adjustRightInd w:val="0"/>
        <w:spacing w:line="480" w:lineRule="auto"/>
        <w:ind w:left="432" w:right="432"/>
        <w:jc w:val="both"/>
        <w:rPr>
          <w:rFonts w:ascii="Arial" w:hAnsi="Arial" w:cs="Arial"/>
          <w:sz w:val="20"/>
          <w:szCs w:val="20"/>
          <w:lang w:eastAsia="en-GB"/>
        </w:rPr>
      </w:pPr>
    </w:p>
    <w:p w:rsidR="0090153B" w:rsidRPr="00176752" w:rsidRDefault="0090153B"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The aforementioned sustainable procurement policy statement describes an organisations’ commitment to the social and environmental responsibility. </w:t>
      </w:r>
      <w:r w:rsidR="00C6112C" w:rsidRPr="00176752">
        <w:rPr>
          <w:rFonts w:ascii="Arial" w:hAnsi="Arial" w:cs="Arial"/>
          <w:sz w:val="20"/>
          <w:szCs w:val="20"/>
          <w:lang w:eastAsia="en-GB"/>
        </w:rPr>
        <w:t>The benefits or costs associated with sustainability initiatives depend on many factors, such as the sector of activity, distinctions between preventive and palliative actions, environmental objectives and firm capabilities, which can vary significantly from one case to another (</w:t>
      </w:r>
      <w:r w:rsidR="000624A1" w:rsidRPr="00176752">
        <w:rPr>
          <w:rFonts w:ascii="Arial" w:hAnsi="Arial" w:cs="Arial"/>
          <w:sz w:val="20"/>
          <w:szCs w:val="20"/>
          <w:lang w:eastAsia="en-GB"/>
        </w:rPr>
        <w:t>Wagner</w:t>
      </w:r>
      <w:r w:rsidR="00C6112C" w:rsidRPr="00176752">
        <w:rPr>
          <w:rFonts w:ascii="Arial" w:hAnsi="Arial" w:cs="Arial"/>
          <w:sz w:val="20"/>
          <w:szCs w:val="20"/>
          <w:lang w:eastAsia="en-GB"/>
        </w:rPr>
        <w:t xml:space="preserve"> et al., 2002). </w:t>
      </w:r>
      <w:r w:rsidRPr="00176752">
        <w:rPr>
          <w:rFonts w:ascii="Arial" w:hAnsi="Arial" w:cs="Arial"/>
          <w:sz w:val="20"/>
          <w:szCs w:val="20"/>
          <w:lang w:eastAsia="en-GB"/>
        </w:rPr>
        <w:t>Most often cited areas covered in a written procurement policy include: codes of conduct with suppliers</w:t>
      </w:r>
      <w:r w:rsidR="001400C2" w:rsidRPr="00176752">
        <w:rPr>
          <w:rFonts w:ascii="Arial" w:hAnsi="Arial" w:cs="Arial"/>
          <w:sz w:val="20"/>
          <w:szCs w:val="20"/>
          <w:lang w:eastAsia="en-GB"/>
        </w:rPr>
        <w:t xml:space="preserve"> (8 of the 9)</w:t>
      </w:r>
      <w:r w:rsidRPr="00176752">
        <w:rPr>
          <w:rFonts w:ascii="Arial" w:hAnsi="Arial" w:cs="Arial"/>
          <w:sz w:val="20"/>
          <w:szCs w:val="20"/>
          <w:lang w:eastAsia="en-GB"/>
        </w:rPr>
        <w:t xml:space="preserve">, </w:t>
      </w:r>
      <w:r w:rsidRPr="00176752">
        <w:rPr>
          <w:rFonts w:ascii="Arial" w:hAnsi="Arial" w:cs="Arial"/>
          <w:sz w:val="20"/>
          <w:szCs w:val="20"/>
          <w:lang w:eastAsia="en-GB"/>
        </w:rPr>
        <w:lastRenderedPageBreak/>
        <w:t>supplier social responsibility issues</w:t>
      </w:r>
      <w:r w:rsidR="001400C2" w:rsidRPr="00176752">
        <w:rPr>
          <w:rFonts w:ascii="Arial" w:hAnsi="Arial" w:cs="Arial"/>
          <w:sz w:val="20"/>
          <w:szCs w:val="20"/>
          <w:lang w:eastAsia="en-GB"/>
        </w:rPr>
        <w:t xml:space="preserve"> (6 of the 9)</w:t>
      </w:r>
      <w:r w:rsidRPr="00176752">
        <w:rPr>
          <w:rFonts w:ascii="Arial" w:hAnsi="Arial" w:cs="Arial"/>
          <w:sz w:val="20"/>
          <w:szCs w:val="20"/>
          <w:lang w:eastAsia="en-GB"/>
        </w:rPr>
        <w:t xml:space="preserve">, </w:t>
      </w:r>
      <w:proofErr w:type="gramStart"/>
      <w:r w:rsidRPr="00176752">
        <w:rPr>
          <w:rFonts w:ascii="Arial" w:hAnsi="Arial" w:cs="Arial"/>
          <w:sz w:val="20"/>
          <w:szCs w:val="20"/>
          <w:lang w:eastAsia="en-GB"/>
        </w:rPr>
        <w:t>ethical</w:t>
      </w:r>
      <w:proofErr w:type="gramEnd"/>
      <w:r w:rsidRPr="00176752">
        <w:rPr>
          <w:rFonts w:ascii="Arial" w:hAnsi="Arial" w:cs="Arial"/>
          <w:sz w:val="20"/>
          <w:szCs w:val="20"/>
          <w:lang w:eastAsia="en-GB"/>
        </w:rPr>
        <w:t xml:space="preserve"> trading</w:t>
      </w:r>
      <w:r w:rsidR="001400C2" w:rsidRPr="00176752">
        <w:rPr>
          <w:rFonts w:ascii="Arial" w:hAnsi="Arial" w:cs="Arial"/>
          <w:sz w:val="20"/>
          <w:szCs w:val="20"/>
          <w:lang w:eastAsia="en-GB"/>
        </w:rPr>
        <w:t xml:space="preserve"> (5 of the 9)</w:t>
      </w:r>
      <w:r w:rsidRPr="00176752">
        <w:rPr>
          <w:rFonts w:ascii="Arial" w:hAnsi="Arial" w:cs="Arial"/>
          <w:sz w:val="20"/>
          <w:szCs w:val="20"/>
          <w:lang w:eastAsia="en-GB"/>
        </w:rPr>
        <w:t>, and supplier environmental commitment</w:t>
      </w:r>
      <w:r w:rsidR="001400C2" w:rsidRPr="00176752">
        <w:rPr>
          <w:rFonts w:ascii="Arial" w:hAnsi="Arial" w:cs="Arial"/>
          <w:sz w:val="20"/>
          <w:szCs w:val="20"/>
          <w:lang w:eastAsia="en-GB"/>
        </w:rPr>
        <w:t xml:space="preserve"> (9 of the 9)</w:t>
      </w:r>
      <w:r w:rsidRPr="00176752">
        <w:rPr>
          <w:rFonts w:ascii="Arial" w:hAnsi="Arial" w:cs="Arial"/>
          <w:sz w:val="20"/>
          <w:szCs w:val="20"/>
          <w:lang w:eastAsia="en-GB"/>
        </w:rPr>
        <w:t>.</w:t>
      </w:r>
    </w:p>
    <w:p w:rsidR="00374017" w:rsidRPr="00176752" w:rsidRDefault="00374017" w:rsidP="0090153B">
      <w:pPr>
        <w:autoSpaceDE w:val="0"/>
        <w:autoSpaceDN w:val="0"/>
        <w:adjustRightInd w:val="0"/>
        <w:jc w:val="both"/>
      </w:pPr>
    </w:p>
    <w:p w:rsidR="0090153B" w:rsidRPr="00176752" w:rsidRDefault="0090153B" w:rsidP="007817F9">
      <w:pPr>
        <w:pStyle w:val="ListParagraph"/>
        <w:numPr>
          <w:ilvl w:val="0"/>
          <w:numId w:val="13"/>
        </w:numPr>
        <w:spacing w:line="360" w:lineRule="auto"/>
        <w:ind w:left="357" w:hanging="357"/>
        <w:outlineLvl w:val="0"/>
        <w:rPr>
          <w:rFonts w:ascii="Arial" w:hAnsi="Arial" w:cs="Arial"/>
          <w:b/>
          <w:bCs/>
          <w:i/>
          <w:iCs/>
          <w:sz w:val="20"/>
          <w:szCs w:val="20"/>
          <w:lang w:eastAsia="en-GB"/>
        </w:rPr>
      </w:pPr>
      <w:r w:rsidRPr="00176752">
        <w:rPr>
          <w:rFonts w:ascii="Arial" w:hAnsi="Arial" w:cs="Arial"/>
          <w:b/>
          <w:bCs/>
          <w:i/>
          <w:iCs/>
          <w:sz w:val="20"/>
          <w:szCs w:val="20"/>
          <w:lang w:eastAsia="en-GB"/>
        </w:rPr>
        <w:t>Creation of new positions and job roles to deal with susta</w:t>
      </w:r>
      <w:r w:rsidR="000567A7" w:rsidRPr="00176752">
        <w:rPr>
          <w:rFonts w:ascii="Arial" w:hAnsi="Arial" w:cs="Arial"/>
          <w:b/>
          <w:bCs/>
          <w:i/>
          <w:iCs/>
          <w:sz w:val="20"/>
          <w:szCs w:val="20"/>
          <w:lang w:eastAsia="en-GB"/>
        </w:rPr>
        <w:t>inable procurement initiatives</w:t>
      </w:r>
    </w:p>
    <w:p w:rsidR="0090153B" w:rsidRPr="00176752" w:rsidRDefault="000567A7"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O</w:t>
      </w:r>
      <w:r w:rsidR="0090153B" w:rsidRPr="00176752">
        <w:rPr>
          <w:rFonts w:ascii="Arial" w:hAnsi="Arial" w:cs="Arial"/>
          <w:sz w:val="20"/>
          <w:szCs w:val="20"/>
          <w:lang w:eastAsia="en-GB"/>
        </w:rPr>
        <w:t xml:space="preserve">f the interviewees, </w:t>
      </w:r>
      <w:r w:rsidR="005868D2" w:rsidRPr="00176752">
        <w:rPr>
          <w:rFonts w:ascii="Arial" w:hAnsi="Arial" w:cs="Arial"/>
          <w:sz w:val="20"/>
          <w:szCs w:val="20"/>
          <w:lang w:eastAsia="en-GB"/>
        </w:rPr>
        <w:t>8 of 17</w:t>
      </w:r>
      <w:r w:rsidR="0090153B" w:rsidRPr="00176752">
        <w:rPr>
          <w:rFonts w:ascii="Arial" w:hAnsi="Arial" w:cs="Arial"/>
          <w:sz w:val="20"/>
          <w:szCs w:val="20"/>
          <w:lang w:eastAsia="en-GB"/>
        </w:rPr>
        <w:t xml:space="preserve"> noted that their organisations ha</w:t>
      </w:r>
      <w:r w:rsidRPr="00176752">
        <w:rPr>
          <w:rFonts w:ascii="Arial" w:hAnsi="Arial" w:cs="Arial"/>
          <w:sz w:val="20"/>
          <w:szCs w:val="20"/>
          <w:lang w:eastAsia="en-GB"/>
        </w:rPr>
        <w:t xml:space="preserve">d </w:t>
      </w:r>
      <w:r w:rsidR="0090153B" w:rsidRPr="00176752">
        <w:rPr>
          <w:rFonts w:ascii="Arial" w:hAnsi="Arial" w:cs="Arial"/>
          <w:sz w:val="20"/>
          <w:szCs w:val="20"/>
          <w:lang w:eastAsia="en-GB"/>
        </w:rPr>
        <w:t>created new positions and job roles to deal with sus</w:t>
      </w:r>
      <w:r w:rsidRPr="00176752">
        <w:rPr>
          <w:rFonts w:ascii="Arial" w:hAnsi="Arial" w:cs="Arial"/>
          <w:sz w:val="20"/>
          <w:szCs w:val="20"/>
          <w:lang w:eastAsia="en-GB"/>
        </w:rPr>
        <w:t>tainable procurement initiative</w:t>
      </w:r>
      <w:r w:rsidR="0090153B" w:rsidRPr="00176752">
        <w:rPr>
          <w:rFonts w:ascii="Arial" w:hAnsi="Arial" w:cs="Arial"/>
          <w:sz w:val="20"/>
          <w:szCs w:val="20"/>
          <w:lang w:eastAsia="en-GB"/>
        </w:rPr>
        <w:t xml:space="preserve">s. It is evident from the above </w:t>
      </w:r>
      <w:r w:rsidR="00F55D3F" w:rsidRPr="00176752">
        <w:rPr>
          <w:rFonts w:ascii="Arial" w:hAnsi="Arial" w:cs="Arial"/>
          <w:sz w:val="20"/>
          <w:szCs w:val="20"/>
          <w:lang w:eastAsia="en-GB"/>
        </w:rPr>
        <w:t xml:space="preserve">data </w:t>
      </w:r>
      <w:r w:rsidR="0090153B" w:rsidRPr="00176752">
        <w:rPr>
          <w:rFonts w:ascii="Arial" w:hAnsi="Arial" w:cs="Arial"/>
          <w:sz w:val="20"/>
          <w:szCs w:val="20"/>
          <w:lang w:eastAsia="en-GB"/>
        </w:rPr>
        <w:t>that the creation of new positions and job roles for dealing with sus</w:t>
      </w:r>
      <w:r w:rsidRPr="00176752">
        <w:rPr>
          <w:rFonts w:ascii="Arial" w:hAnsi="Arial" w:cs="Arial"/>
          <w:sz w:val="20"/>
          <w:szCs w:val="20"/>
          <w:lang w:eastAsia="en-GB"/>
        </w:rPr>
        <w:t>tainable procurement initiatives</w:t>
      </w:r>
      <w:r w:rsidR="0090153B" w:rsidRPr="00176752">
        <w:rPr>
          <w:rFonts w:ascii="Arial" w:hAnsi="Arial" w:cs="Arial"/>
          <w:sz w:val="20"/>
          <w:szCs w:val="20"/>
          <w:lang w:eastAsia="en-GB"/>
        </w:rPr>
        <w:t xml:space="preserve"> is relatively very low among the </w:t>
      </w:r>
      <w:r w:rsidR="00F55D3F" w:rsidRPr="00176752">
        <w:rPr>
          <w:rFonts w:ascii="Arial" w:hAnsi="Arial" w:cs="Arial"/>
          <w:sz w:val="20"/>
          <w:szCs w:val="20"/>
          <w:lang w:eastAsia="en-GB"/>
        </w:rPr>
        <w:t xml:space="preserve">construction organisations. </w:t>
      </w:r>
      <w:r w:rsidR="0090153B" w:rsidRPr="00176752">
        <w:rPr>
          <w:rFonts w:ascii="Arial" w:hAnsi="Arial" w:cs="Arial"/>
          <w:sz w:val="20"/>
          <w:szCs w:val="20"/>
          <w:lang w:eastAsia="en-GB"/>
        </w:rPr>
        <w:t>Some specific new positions and job roles include: “</w:t>
      </w:r>
      <w:r w:rsidR="003E6142" w:rsidRPr="00176752">
        <w:rPr>
          <w:rFonts w:ascii="Arial" w:hAnsi="Arial" w:cs="Arial"/>
          <w:sz w:val="20"/>
          <w:szCs w:val="20"/>
          <w:lang w:eastAsia="en-GB"/>
        </w:rPr>
        <w:t xml:space="preserve">sustainable </w:t>
      </w:r>
      <w:r w:rsidR="0090153B" w:rsidRPr="00176752">
        <w:rPr>
          <w:rFonts w:ascii="Arial" w:hAnsi="Arial" w:cs="Arial"/>
          <w:sz w:val="20"/>
          <w:szCs w:val="20"/>
          <w:lang w:eastAsia="en-GB"/>
        </w:rPr>
        <w:t>procurement director”, “</w:t>
      </w:r>
      <w:r w:rsidR="003E6142" w:rsidRPr="00176752">
        <w:rPr>
          <w:rFonts w:ascii="Arial" w:hAnsi="Arial" w:cs="Arial"/>
          <w:sz w:val="20"/>
          <w:szCs w:val="20"/>
          <w:lang w:eastAsia="en-GB"/>
        </w:rPr>
        <w:t xml:space="preserve">sustainable </w:t>
      </w:r>
      <w:r w:rsidR="0090153B" w:rsidRPr="00176752">
        <w:rPr>
          <w:rFonts w:ascii="Arial" w:hAnsi="Arial" w:cs="Arial"/>
          <w:sz w:val="20"/>
          <w:szCs w:val="20"/>
          <w:lang w:eastAsia="en-GB"/>
        </w:rPr>
        <w:t>purchasing manager”, “ethical manager” and “</w:t>
      </w:r>
      <w:r w:rsidR="003E6142" w:rsidRPr="00176752">
        <w:rPr>
          <w:rFonts w:ascii="Arial" w:hAnsi="Arial" w:cs="Arial"/>
          <w:sz w:val="20"/>
          <w:szCs w:val="20"/>
          <w:lang w:eastAsia="en-GB"/>
        </w:rPr>
        <w:t xml:space="preserve">sustainable </w:t>
      </w:r>
      <w:r w:rsidR="0090153B" w:rsidRPr="00176752">
        <w:rPr>
          <w:rFonts w:ascii="Arial" w:hAnsi="Arial" w:cs="Arial"/>
          <w:sz w:val="20"/>
          <w:szCs w:val="20"/>
          <w:lang w:eastAsia="en-GB"/>
        </w:rPr>
        <w:t>procurement champion”.</w:t>
      </w:r>
      <w:r w:rsidR="00F55D3F" w:rsidRPr="00176752">
        <w:rPr>
          <w:rFonts w:ascii="Arial" w:hAnsi="Arial" w:cs="Arial"/>
          <w:sz w:val="20"/>
          <w:szCs w:val="20"/>
          <w:lang w:eastAsia="en-GB"/>
        </w:rPr>
        <w:t xml:space="preserve"> From the above results it is evident that, there is a wide gap in the job market for newly emerging area of sustainable procurement in the construction sector. Without appropriate organisational structure, organisations may not reap all the benefits associated with sustainability initiatives (</w:t>
      </w:r>
      <w:proofErr w:type="spellStart"/>
      <w:r w:rsidR="00F55D3F" w:rsidRPr="00176752">
        <w:rPr>
          <w:rFonts w:ascii="Arial" w:hAnsi="Arial" w:cs="Arial"/>
          <w:sz w:val="20"/>
          <w:szCs w:val="20"/>
          <w:lang w:eastAsia="en-GB"/>
        </w:rPr>
        <w:t>Dunphy</w:t>
      </w:r>
      <w:proofErr w:type="spellEnd"/>
      <w:r w:rsidR="00F55D3F" w:rsidRPr="00176752">
        <w:rPr>
          <w:rFonts w:ascii="Arial" w:hAnsi="Arial" w:cs="Arial"/>
          <w:sz w:val="20"/>
          <w:szCs w:val="20"/>
          <w:lang w:eastAsia="en-GB"/>
        </w:rPr>
        <w:t xml:space="preserve"> et al. 200</w:t>
      </w:r>
      <w:r w:rsidR="00A33A75" w:rsidRPr="00176752">
        <w:rPr>
          <w:rFonts w:ascii="Arial" w:hAnsi="Arial" w:cs="Arial"/>
          <w:sz w:val="20"/>
          <w:szCs w:val="20"/>
          <w:lang w:eastAsia="en-GB"/>
        </w:rPr>
        <w:t>7</w:t>
      </w:r>
      <w:r w:rsidR="00F55D3F" w:rsidRPr="00176752">
        <w:rPr>
          <w:rFonts w:ascii="Arial" w:hAnsi="Arial" w:cs="Arial"/>
          <w:sz w:val="20"/>
          <w:szCs w:val="20"/>
          <w:lang w:eastAsia="en-GB"/>
        </w:rPr>
        <w:t>). Therefore, the alignment of strategy, structure, and management systems are essential for organisations to both coordinate activities and motivate employees toward implementing sustainable procurement initiatives.</w:t>
      </w:r>
      <w:r w:rsidR="003E6142" w:rsidRPr="00176752">
        <w:rPr>
          <w:rFonts w:ascii="Arial" w:hAnsi="Arial" w:cs="Arial"/>
          <w:sz w:val="20"/>
          <w:szCs w:val="20"/>
          <w:lang w:eastAsia="en-GB"/>
        </w:rPr>
        <w:t xml:space="preserve"> </w:t>
      </w:r>
    </w:p>
    <w:p w:rsidR="007817F9" w:rsidRPr="00176752" w:rsidRDefault="007817F9" w:rsidP="007817F9">
      <w:pPr>
        <w:autoSpaceDE w:val="0"/>
        <w:autoSpaceDN w:val="0"/>
        <w:adjustRightInd w:val="0"/>
        <w:spacing w:line="480" w:lineRule="auto"/>
        <w:jc w:val="both"/>
        <w:rPr>
          <w:rFonts w:ascii="Arial" w:hAnsi="Arial" w:cs="Arial"/>
          <w:sz w:val="20"/>
          <w:szCs w:val="20"/>
          <w:lang w:eastAsia="en-GB"/>
        </w:rPr>
      </w:pPr>
    </w:p>
    <w:p w:rsidR="0090153B" w:rsidRPr="00176752" w:rsidRDefault="000567A7" w:rsidP="007817F9">
      <w:pPr>
        <w:pStyle w:val="ListParagraph"/>
        <w:numPr>
          <w:ilvl w:val="0"/>
          <w:numId w:val="13"/>
        </w:numPr>
        <w:spacing w:line="360" w:lineRule="auto"/>
        <w:ind w:left="357" w:hanging="357"/>
        <w:outlineLvl w:val="0"/>
        <w:rPr>
          <w:rFonts w:ascii="Arial" w:hAnsi="Arial" w:cs="Arial"/>
          <w:b/>
          <w:bCs/>
          <w:i/>
          <w:iCs/>
          <w:sz w:val="20"/>
          <w:szCs w:val="20"/>
          <w:lang w:eastAsia="en-GB"/>
        </w:rPr>
      </w:pPr>
      <w:r w:rsidRPr="00176752">
        <w:rPr>
          <w:rFonts w:ascii="Arial" w:hAnsi="Arial" w:cs="Arial"/>
          <w:b/>
          <w:bCs/>
          <w:i/>
          <w:iCs/>
          <w:sz w:val="20"/>
          <w:szCs w:val="20"/>
          <w:lang w:eastAsia="en-GB"/>
        </w:rPr>
        <w:t>Reward systems</w:t>
      </w:r>
      <w:r w:rsidR="0090153B" w:rsidRPr="00176752">
        <w:rPr>
          <w:rFonts w:ascii="Arial" w:hAnsi="Arial" w:cs="Arial"/>
          <w:b/>
          <w:bCs/>
          <w:i/>
          <w:iCs/>
          <w:sz w:val="20"/>
          <w:szCs w:val="20"/>
          <w:lang w:eastAsia="en-GB"/>
        </w:rPr>
        <w:t xml:space="preserve"> to promote sustainable procurement </w:t>
      </w:r>
      <w:r w:rsidRPr="00176752">
        <w:rPr>
          <w:rFonts w:ascii="Arial" w:hAnsi="Arial" w:cs="Arial"/>
          <w:b/>
          <w:bCs/>
          <w:i/>
          <w:iCs/>
          <w:sz w:val="20"/>
          <w:szCs w:val="20"/>
          <w:lang w:eastAsia="en-GB"/>
        </w:rPr>
        <w:t>initiatives</w:t>
      </w:r>
    </w:p>
    <w:p w:rsidR="0090153B" w:rsidRPr="00176752" w:rsidRDefault="00374017"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Of the interviewees, </w:t>
      </w:r>
      <w:r w:rsidR="00F55D3F" w:rsidRPr="00176752">
        <w:rPr>
          <w:rFonts w:ascii="Arial" w:hAnsi="Arial" w:cs="Arial"/>
          <w:sz w:val="20"/>
          <w:szCs w:val="20"/>
          <w:lang w:eastAsia="en-GB"/>
        </w:rPr>
        <w:t>7 of 17 noted that their organisations had implemented reward systems to promote sustainable procurement initiatives. Experts such as Epstein</w:t>
      </w:r>
      <w:r w:rsidRPr="00176752">
        <w:rPr>
          <w:rFonts w:ascii="Arial" w:hAnsi="Arial" w:cs="Arial"/>
          <w:sz w:val="20"/>
          <w:szCs w:val="20"/>
          <w:lang w:eastAsia="en-GB"/>
        </w:rPr>
        <w:t xml:space="preserve"> et al. (2010),</w:t>
      </w:r>
      <w:r w:rsidR="00F55D3F" w:rsidRPr="00176752">
        <w:rPr>
          <w:rFonts w:ascii="Arial" w:hAnsi="Arial" w:cs="Arial"/>
          <w:sz w:val="20"/>
          <w:szCs w:val="20"/>
          <w:lang w:eastAsia="en-GB"/>
        </w:rPr>
        <w:t xml:space="preserve"> </w:t>
      </w:r>
      <w:proofErr w:type="spellStart"/>
      <w:r w:rsidR="00F55D3F" w:rsidRPr="00176752">
        <w:rPr>
          <w:rFonts w:ascii="Arial" w:hAnsi="Arial" w:cs="Arial"/>
          <w:sz w:val="20"/>
          <w:szCs w:val="20"/>
          <w:lang w:eastAsia="en-GB"/>
        </w:rPr>
        <w:t>Doppelt</w:t>
      </w:r>
      <w:proofErr w:type="spellEnd"/>
      <w:r w:rsidR="00F55D3F" w:rsidRPr="00176752">
        <w:rPr>
          <w:rFonts w:ascii="Arial" w:hAnsi="Arial" w:cs="Arial"/>
          <w:sz w:val="20"/>
          <w:szCs w:val="20"/>
          <w:lang w:eastAsia="en-GB"/>
        </w:rPr>
        <w:t xml:space="preserve"> (200</w:t>
      </w:r>
      <w:r w:rsidR="00A33A75" w:rsidRPr="00176752">
        <w:rPr>
          <w:rFonts w:ascii="Arial" w:hAnsi="Arial" w:cs="Arial"/>
          <w:sz w:val="20"/>
          <w:szCs w:val="20"/>
          <w:lang w:eastAsia="en-GB"/>
        </w:rPr>
        <w:t>9</w:t>
      </w:r>
      <w:r w:rsidRPr="00176752">
        <w:rPr>
          <w:rFonts w:ascii="Arial" w:hAnsi="Arial" w:cs="Arial"/>
          <w:sz w:val="20"/>
          <w:szCs w:val="20"/>
          <w:lang w:eastAsia="en-GB"/>
        </w:rPr>
        <w:t xml:space="preserve">) and </w:t>
      </w:r>
      <w:proofErr w:type="spellStart"/>
      <w:r w:rsidRPr="00176752">
        <w:rPr>
          <w:rFonts w:ascii="Arial" w:hAnsi="Arial" w:cs="Arial"/>
          <w:sz w:val="20"/>
          <w:szCs w:val="20"/>
          <w:lang w:eastAsia="en-GB"/>
        </w:rPr>
        <w:t>Dunphy</w:t>
      </w:r>
      <w:proofErr w:type="spellEnd"/>
      <w:r w:rsidR="00F55D3F" w:rsidRPr="00176752">
        <w:rPr>
          <w:rFonts w:ascii="Arial" w:hAnsi="Arial" w:cs="Arial"/>
          <w:sz w:val="20"/>
          <w:szCs w:val="20"/>
          <w:lang w:eastAsia="en-GB"/>
        </w:rPr>
        <w:t xml:space="preserve"> et al. (200</w:t>
      </w:r>
      <w:r w:rsidR="00A33A75" w:rsidRPr="00176752">
        <w:rPr>
          <w:rFonts w:ascii="Arial" w:hAnsi="Arial" w:cs="Arial"/>
          <w:sz w:val="20"/>
          <w:szCs w:val="20"/>
          <w:lang w:eastAsia="en-GB"/>
        </w:rPr>
        <w:t>7</w:t>
      </w:r>
      <w:r w:rsidR="00F55D3F" w:rsidRPr="00176752">
        <w:rPr>
          <w:rFonts w:ascii="Arial" w:hAnsi="Arial" w:cs="Arial"/>
          <w:sz w:val="20"/>
          <w:szCs w:val="20"/>
          <w:lang w:eastAsia="en-GB"/>
        </w:rPr>
        <w:t xml:space="preserve">) emphasised that reward system is a critical tool to implement sustainability initiatives. This is because it aligns with the interests of senior managers, all employees, and suppliers. However, in this study the level of implementation of reward systems to promote sustainability initiatives is relatively low. </w:t>
      </w:r>
      <w:r w:rsidR="0090153B" w:rsidRPr="00176752">
        <w:rPr>
          <w:rFonts w:ascii="Arial" w:hAnsi="Arial" w:cs="Arial"/>
          <w:sz w:val="20"/>
          <w:szCs w:val="20"/>
          <w:lang w:eastAsia="en-GB"/>
        </w:rPr>
        <w:t xml:space="preserve">For example, one of the interviewees stated that: </w:t>
      </w:r>
    </w:p>
    <w:p w:rsidR="0090153B" w:rsidRPr="00176752" w:rsidRDefault="0090153B" w:rsidP="007817F9">
      <w:pPr>
        <w:autoSpaceDE w:val="0"/>
        <w:autoSpaceDN w:val="0"/>
        <w:adjustRightInd w:val="0"/>
        <w:spacing w:line="480" w:lineRule="auto"/>
        <w:ind w:left="432" w:right="432"/>
        <w:jc w:val="both"/>
        <w:rPr>
          <w:rFonts w:ascii="Arial" w:hAnsi="Arial" w:cs="Arial"/>
          <w:bCs/>
          <w:sz w:val="20"/>
          <w:szCs w:val="20"/>
          <w:lang w:eastAsia="en-GB"/>
        </w:rPr>
      </w:pPr>
      <w:r w:rsidRPr="00176752">
        <w:rPr>
          <w:rFonts w:ascii="Arial" w:hAnsi="Arial" w:cs="Arial"/>
          <w:bCs/>
          <w:sz w:val="20"/>
          <w:szCs w:val="20"/>
          <w:lang w:eastAsia="en-GB"/>
        </w:rPr>
        <w:t>“We evaluate our suppliers on 25 measures to determine how well they adhere to sustainable practices. Suppliers accepted into the programme are awarded points for meeting environmental, social, and economic criteria; the more points they earn the more business we did. Preferred suppliers will typically receive a 5% premium on each pound of material they supply to us. They can also win long-term contracts to reduce market risk and receive credit to fund improvements that promote sustainability”.</w:t>
      </w:r>
    </w:p>
    <w:p w:rsidR="0090153B" w:rsidRPr="00176752" w:rsidRDefault="0090153B" w:rsidP="007817F9">
      <w:pPr>
        <w:autoSpaceDE w:val="0"/>
        <w:autoSpaceDN w:val="0"/>
        <w:adjustRightInd w:val="0"/>
        <w:spacing w:line="480" w:lineRule="auto"/>
        <w:jc w:val="both"/>
        <w:rPr>
          <w:rFonts w:ascii="Arial" w:hAnsi="Arial" w:cs="Arial"/>
          <w:sz w:val="20"/>
          <w:szCs w:val="20"/>
          <w:lang w:eastAsia="en-GB"/>
        </w:rPr>
      </w:pPr>
    </w:p>
    <w:p w:rsidR="0090153B" w:rsidRPr="00176752" w:rsidRDefault="0090153B"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The aforementioned view of the interviewee clearly suggests that organisations are rewarding their suppliers in terms of cash awards, increased purchase volumes, preferred supplier status, buyers’ direct investment in suppliers’ operations, and training suppliers’ personnel.  </w:t>
      </w:r>
    </w:p>
    <w:p w:rsidR="001F3A45" w:rsidRPr="00176752" w:rsidRDefault="001F3A45" w:rsidP="0090153B">
      <w:pPr>
        <w:autoSpaceDE w:val="0"/>
        <w:autoSpaceDN w:val="0"/>
        <w:adjustRightInd w:val="0"/>
        <w:jc w:val="both"/>
      </w:pPr>
    </w:p>
    <w:p w:rsidR="0090153B" w:rsidRPr="00176752" w:rsidRDefault="000567A7" w:rsidP="007817F9">
      <w:pPr>
        <w:pStyle w:val="ListParagraph"/>
        <w:numPr>
          <w:ilvl w:val="0"/>
          <w:numId w:val="13"/>
        </w:numPr>
        <w:spacing w:line="360" w:lineRule="auto"/>
        <w:ind w:left="357" w:hanging="357"/>
        <w:outlineLvl w:val="0"/>
        <w:rPr>
          <w:rFonts w:ascii="Arial" w:hAnsi="Arial" w:cs="Arial"/>
          <w:b/>
          <w:bCs/>
          <w:i/>
          <w:iCs/>
          <w:sz w:val="20"/>
          <w:szCs w:val="20"/>
          <w:lang w:eastAsia="en-GB"/>
        </w:rPr>
      </w:pPr>
      <w:r w:rsidRPr="00176752">
        <w:rPr>
          <w:rFonts w:ascii="Arial" w:hAnsi="Arial" w:cs="Arial"/>
          <w:b/>
          <w:bCs/>
          <w:i/>
          <w:iCs/>
          <w:sz w:val="20"/>
          <w:szCs w:val="20"/>
          <w:lang w:eastAsia="en-GB"/>
        </w:rPr>
        <w:t xml:space="preserve">Formal training programmes </w:t>
      </w:r>
      <w:r w:rsidR="0090153B" w:rsidRPr="00176752">
        <w:rPr>
          <w:rFonts w:ascii="Arial" w:hAnsi="Arial" w:cs="Arial"/>
          <w:b/>
          <w:bCs/>
          <w:i/>
          <w:iCs/>
          <w:sz w:val="20"/>
          <w:szCs w:val="20"/>
          <w:lang w:eastAsia="en-GB"/>
        </w:rPr>
        <w:t>related to sus</w:t>
      </w:r>
      <w:r w:rsidRPr="00176752">
        <w:rPr>
          <w:rFonts w:ascii="Arial" w:hAnsi="Arial" w:cs="Arial"/>
          <w:b/>
          <w:bCs/>
          <w:i/>
          <w:iCs/>
          <w:sz w:val="20"/>
          <w:szCs w:val="20"/>
          <w:lang w:eastAsia="en-GB"/>
        </w:rPr>
        <w:t>tainable procurement initiatives</w:t>
      </w:r>
      <w:r w:rsidR="0090153B" w:rsidRPr="00176752">
        <w:rPr>
          <w:rFonts w:ascii="Arial" w:hAnsi="Arial" w:cs="Arial"/>
          <w:b/>
          <w:bCs/>
          <w:i/>
          <w:iCs/>
          <w:sz w:val="20"/>
          <w:szCs w:val="20"/>
          <w:lang w:eastAsia="en-GB"/>
        </w:rPr>
        <w:t xml:space="preserve">  </w:t>
      </w:r>
    </w:p>
    <w:p w:rsidR="00DC403E" w:rsidRPr="00176752" w:rsidRDefault="00DC403E"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Comprehensive executive training programmes are valuable ways to raise awareness and nurture buy-in from managers responsible for implementing sustainability-oriented change initiatives (</w:t>
      </w:r>
      <w:proofErr w:type="spellStart"/>
      <w:r w:rsidRPr="00176752">
        <w:rPr>
          <w:rFonts w:ascii="Arial" w:hAnsi="Arial" w:cs="Arial"/>
          <w:sz w:val="20"/>
          <w:szCs w:val="20"/>
          <w:lang w:eastAsia="en-GB"/>
        </w:rPr>
        <w:t>Kotter</w:t>
      </w:r>
      <w:proofErr w:type="spellEnd"/>
      <w:r w:rsidRPr="00176752">
        <w:rPr>
          <w:rFonts w:ascii="Arial" w:hAnsi="Arial" w:cs="Arial"/>
          <w:sz w:val="20"/>
          <w:szCs w:val="20"/>
          <w:lang w:eastAsia="en-GB"/>
        </w:rPr>
        <w:t xml:space="preserve">, 1996; </w:t>
      </w:r>
      <w:proofErr w:type="spellStart"/>
      <w:r w:rsidRPr="00176752">
        <w:rPr>
          <w:rFonts w:ascii="Arial" w:hAnsi="Arial" w:cs="Arial"/>
          <w:sz w:val="20"/>
          <w:szCs w:val="20"/>
          <w:lang w:eastAsia="en-GB"/>
        </w:rPr>
        <w:t>Senge</w:t>
      </w:r>
      <w:proofErr w:type="spellEnd"/>
      <w:r w:rsidRPr="00176752">
        <w:rPr>
          <w:rFonts w:ascii="Arial" w:hAnsi="Arial" w:cs="Arial"/>
          <w:sz w:val="20"/>
          <w:szCs w:val="20"/>
          <w:lang w:eastAsia="en-GB"/>
        </w:rPr>
        <w:t xml:space="preserve"> et al., 2007). </w:t>
      </w:r>
      <w:r w:rsidR="0090153B" w:rsidRPr="00176752">
        <w:rPr>
          <w:rFonts w:ascii="Arial" w:hAnsi="Arial" w:cs="Arial"/>
          <w:sz w:val="20"/>
          <w:szCs w:val="20"/>
          <w:lang w:eastAsia="en-GB"/>
        </w:rPr>
        <w:t xml:space="preserve">In this study, </w:t>
      </w:r>
      <w:r w:rsidRPr="00176752">
        <w:rPr>
          <w:rFonts w:ascii="Arial" w:hAnsi="Arial" w:cs="Arial"/>
          <w:sz w:val="20"/>
          <w:szCs w:val="20"/>
          <w:lang w:eastAsia="en-GB"/>
        </w:rPr>
        <w:t xml:space="preserve">5 of 17 </w:t>
      </w:r>
      <w:r w:rsidR="0090153B" w:rsidRPr="00176752">
        <w:rPr>
          <w:rFonts w:ascii="Arial" w:hAnsi="Arial" w:cs="Arial"/>
          <w:sz w:val="20"/>
          <w:szCs w:val="20"/>
          <w:lang w:eastAsia="en-GB"/>
        </w:rPr>
        <w:t>interviewees not</w:t>
      </w:r>
      <w:r w:rsidR="000567A7" w:rsidRPr="00176752">
        <w:rPr>
          <w:rFonts w:ascii="Arial" w:hAnsi="Arial" w:cs="Arial"/>
          <w:sz w:val="20"/>
          <w:szCs w:val="20"/>
          <w:lang w:eastAsia="en-GB"/>
        </w:rPr>
        <w:t>ed that their organisations had</w:t>
      </w:r>
      <w:r w:rsidR="0090153B" w:rsidRPr="00176752">
        <w:rPr>
          <w:rFonts w:ascii="Arial" w:hAnsi="Arial" w:cs="Arial"/>
          <w:sz w:val="20"/>
          <w:szCs w:val="20"/>
          <w:lang w:eastAsia="en-GB"/>
        </w:rPr>
        <w:t xml:space="preserve"> implemented formal training programmes related to sus</w:t>
      </w:r>
      <w:r w:rsidR="000567A7" w:rsidRPr="00176752">
        <w:rPr>
          <w:rFonts w:ascii="Arial" w:hAnsi="Arial" w:cs="Arial"/>
          <w:sz w:val="20"/>
          <w:szCs w:val="20"/>
          <w:lang w:eastAsia="en-GB"/>
        </w:rPr>
        <w:t>tainable procurement initiatives</w:t>
      </w:r>
      <w:r w:rsidR="0090153B" w:rsidRPr="00176752">
        <w:rPr>
          <w:rFonts w:ascii="Arial" w:hAnsi="Arial" w:cs="Arial"/>
          <w:sz w:val="20"/>
          <w:szCs w:val="20"/>
          <w:lang w:eastAsia="en-GB"/>
        </w:rPr>
        <w:t xml:space="preserve">. Typical topics covered </w:t>
      </w:r>
      <w:r w:rsidR="000567A7" w:rsidRPr="00176752">
        <w:rPr>
          <w:rFonts w:ascii="Arial" w:hAnsi="Arial" w:cs="Arial"/>
          <w:sz w:val="20"/>
          <w:szCs w:val="20"/>
          <w:lang w:eastAsia="en-GB"/>
        </w:rPr>
        <w:t>under formal training programmes</w:t>
      </w:r>
      <w:r w:rsidR="0090153B" w:rsidRPr="00176752">
        <w:rPr>
          <w:rFonts w:ascii="Arial" w:hAnsi="Arial" w:cs="Arial"/>
          <w:sz w:val="20"/>
          <w:szCs w:val="20"/>
          <w:lang w:eastAsia="en-GB"/>
        </w:rPr>
        <w:t xml:space="preserve"> related to sustainable procurement include: green purchasing, awareness on environmental and social sustainability issues, environmental and social standards, training on sustainable procurement policies, labour standard, sustainable procurement and business benefits and training on sustainable procurement related  tools and case studies.</w:t>
      </w:r>
      <w:bookmarkStart w:id="2" w:name="_Toc201300088"/>
      <w:bookmarkStart w:id="3" w:name="_Toc202586940"/>
      <w:r w:rsidRPr="00176752">
        <w:rPr>
          <w:rFonts w:ascii="Arial" w:hAnsi="Arial" w:cs="Arial"/>
          <w:sz w:val="20"/>
          <w:szCs w:val="20"/>
          <w:lang w:eastAsia="en-GB"/>
        </w:rPr>
        <w:t xml:space="preserve"> </w:t>
      </w:r>
    </w:p>
    <w:p w:rsidR="00185F0E" w:rsidRPr="00176752" w:rsidRDefault="00185F0E" w:rsidP="007817F9">
      <w:pPr>
        <w:autoSpaceDE w:val="0"/>
        <w:autoSpaceDN w:val="0"/>
        <w:adjustRightInd w:val="0"/>
        <w:spacing w:line="480" w:lineRule="auto"/>
        <w:jc w:val="both"/>
        <w:rPr>
          <w:rFonts w:ascii="Arial" w:hAnsi="Arial" w:cs="Arial"/>
          <w:sz w:val="20"/>
          <w:szCs w:val="20"/>
          <w:lang w:eastAsia="en-GB"/>
        </w:rPr>
      </w:pPr>
    </w:p>
    <w:p w:rsidR="00185F0E" w:rsidRPr="00176752" w:rsidRDefault="00185F0E" w:rsidP="00185F0E">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It was suggested that sustainability is not a stand-alone issue, but a dimension of management culture (Holliday et al., 2002; </w:t>
      </w:r>
      <w:proofErr w:type="spellStart"/>
      <w:r w:rsidRPr="00176752">
        <w:rPr>
          <w:rFonts w:ascii="Arial" w:hAnsi="Arial" w:cs="Arial"/>
          <w:sz w:val="20"/>
          <w:szCs w:val="20"/>
          <w:lang w:eastAsia="en-GB"/>
        </w:rPr>
        <w:t>Savitz</w:t>
      </w:r>
      <w:proofErr w:type="spellEnd"/>
      <w:r w:rsidRPr="00176752">
        <w:rPr>
          <w:rFonts w:ascii="Arial" w:hAnsi="Arial" w:cs="Arial"/>
          <w:sz w:val="20"/>
          <w:szCs w:val="20"/>
          <w:lang w:eastAsia="en-GB"/>
        </w:rPr>
        <w:t xml:space="preserve"> and Weber, 2006). As such, sustainability-related skills will have to reach further than personal relations skills. Hence, across the construction sector sustainable procurement related themes should be gradually integrated into management training and functional departments across all levels of the organisation including strategy, design, procurement, marketing, logistics, sales, human resources, communication and operations.</w:t>
      </w:r>
    </w:p>
    <w:p w:rsidR="00874E54" w:rsidRPr="00176752" w:rsidRDefault="00874E54" w:rsidP="00185F0E">
      <w:pPr>
        <w:autoSpaceDE w:val="0"/>
        <w:autoSpaceDN w:val="0"/>
        <w:adjustRightInd w:val="0"/>
        <w:spacing w:line="480" w:lineRule="auto"/>
        <w:jc w:val="both"/>
        <w:rPr>
          <w:rFonts w:ascii="Arial" w:hAnsi="Arial" w:cs="Arial"/>
          <w:sz w:val="20"/>
          <w:szCs w:val="20"/>
          <w:lang w:eastAsia="en-GB"/>
        </w:rPr>
      </w:pPr>
    </w:p>
    <w:bookmarkEnd w:id="2"/>
    <w:bookmarkEnd w:id="3"/>
    <w:p w:rsidR="002B384B" w:rsidRPr="00176752" w:rsidRDefault="002B384B" w:rsidP="002B384B">
      <w:pPr>
        <w:spacing w:line="360" w:lineRule="auto"/>
        <w:outlineLvl w:val="0"/>
        <w:rPr>
          <w:rFonts w:ascii="Arial" w:hAnsi="Arial" w:cs="Arial"/>
          <w:sz w:val="20"/>
          <w:szCs w:val="20"/>
          <w:lang w:eastAsia="en-GB"/>
        </w:rPr>
      </w:pPr>
    </w:p>
    <w:p w:rsidR="007F61C7" w:rsidRPr="00176752" w:rsidRDefault="00185F0E" w:rsidP="002B384B">
      <w:pPr>
        <w:spacing w:line="360" w:lineRule="auto"/>
        <w:outlineLvl w:val="0"/>
        <w:rPr>
          <w:rFonts w:ascii="Arial" w:hAnsi="Arial" w:cs="Arial"/>
          <w:b/>
          <w:sz w:val="20"/>
          <w:szCs w:val="20"/>
          <w:lang w:eastAsia="en-GB"/>
        </w:rPr>
      </w:pPr>
      <w:r w:rsidRPr="00176752">
        <w:rPr>
          <w:rFonts w:ascii="Arial" w:hAnsi="Arial" w:cs="Arial"/>
          <w:b/>
          <w:sz w:val="20"/>
          <w:szCs w:val="20"/>
          <w:lang w:eastAsia="en-GB"/>
        </w:rPr>
        <w:t>5</w:t>
      </w:r>
      <w:r w:rsidR="002B384B" w:rsidRPr="00176752">
        <w:rPr>
          <w:rFonts w:ascii="Arial" w:hAnsi="Arial" w:cs="Arial"/>
          <w:b/>
          <w:sz w:val="20"/>
          <w:szCs w:val="20"/>
          <w:lang w:eastAsia="en-GB"/>
        </w:rPr>
        <w:t xml:space="preserve">.0 </w:t>
      </w:r>
      <w:r w:rsidR="007F61C7" w:rsidRPr="00176752">
        <w:rPr>
          <w:rFonts w:ascii="Arial" w:hAnsi="Arial" w:cs="Arial"/>
          <w:b/>
          <w:sz w:val="20"/>
          <w:szCs w:val="20"/>
          <w:lang w:eastAsia="en-GB"/>
        </w:rPr>
        <w:t>C</w:t>
      </w:r>
      <w:r w:rsidR="007817F9" w:rsidRPr="00176752">
        <w:rPr>
          <w:rFonts w:ascii="Arial" w:hAnsi="Arial" w:cs="Arial"/>
          <w:b/>
          <w:sz w:val="20"/>
          <w:szCs w:val="20"/>
          <w:lang w:eastAsia="en-GB"/>
        </w:rPr>
        <w:t>onclusion</w:t>
      </w:r>
    </w:p>
    <w:p w:rsidR="007F61C7" w:rsidRPr="00176752" w:rsidRDefault="007F61C7" w:rsidP="007F61C7">
      <w:pPr>
        <w:jc w:val="both"/>
      </w:pPr>
    </w:p>
    <w:p w:rsidR="00A143E3" w:rsidRPr="00176752" w:rsidRDefault="007A6880"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The ongoing sustainability movement requires </w:t>
      </w:r>
      <w:r w:rsidR="0009278A" w:rsidRPr="00176752">
        <w:rPr>
          <w:rFonts w:ascii="Arial" w:hAnsi="Arial" w:cs="Arial"/>
          <w:sz w:val="20"/>
          <w:szCs w:val="20"/>
          <w:lang w:eastAsia="en-GB"/>
        </w:rPr>
        <w:t xml:space="preserve">organisations </w:t>
      </w:r>
      <w:r w:rsidRPr="00176752">
        <w:rPr>
          <w:rFonts w:ascii="Arial" w:hAnsi="Arial" w:cs="Arial"/>
          <w:sz w:val="20"/>
          <w:szCs w:val="20"/>
          <w:lang w:eastAsia="en-GB"/>
        </w:rPr>
        <w:t>to extend their focus beyond traditional economic objectives to a triple bottom line approach that simultaneously accounts for economic, ecological and social performance</w:t>
      </w:r>
      <w:r w:rsidR="00A54F11" w:rsidRPr="00176752">
        <w:rPr>
          <w:rFonts w:ascii="Arial" w:hAnsi="Arial" w:cs="Arial"/>
          <w:sz w:val="20"/>
          <w:szCs w:val="20"/>
          <w:lang w:eastAsia="en-GB"/>
        </w:rPr>
        <w:t>.</w:t>
      </w:r>
      <w:r w:rsidRPr="00176752">
        <w:rPr>
          <w:rFonts w:ascii="Arial" w:hAnsi="Arial" w:cs="Arial"/>
          <w:sz w:val="20"/>
          <w:szCs w:val="20"/>
          <w:lang w:eastAsia="en-GB"/>
        </w:rPr>
        <w:t xml:space="preserve"> </w:t>
      </w:r>
      <w:r w:rsidR="00F26B58" w:rsidRPr="00176752">
        <w:rPr>
          <w:rFonts w:ascii="Arial" w:hAnsi="Arial" w:cs="Arial"/>
          <w:sz w:val="20"/>
          <w:szCs w:val="20"/>
          <w:lang w:eastAsia="en-GB"/>
        </w:rPr>
        <w:t xml:space="preserve">However, how to manage the paradox of improving social, environmental, and financial goals simultaneously is one of a company’s biggest challenges. </w:t>
      </w:r>
      <w:r w:rsidR="00B977A0" w:rsidRPr="00176752">
        <w:rPr>
          <w:rFonts w:ascii="Arial" w:hAnsi="Arial" w:cs="Arial"/>
          <w:sz w:val="20"/>
          <w:szCs w:val="20"/>
          <w:lang w:eastAsia="en-GB"/>
        </w:rPr>
        <w:t xml:space="preserve">The research reported in this paper found </w:t>
      </w:r>
      <w:r w:rsidR="003433FB" w:rsidRPr="00176752">
        <w:rPr>
          <w:rFonts w:ascii="Arial" w:hAnsi="Arial" w:cs="Arial"/>
          <w:sz w:val="20"/>
          <w:szCs w:val="20"/>
          <w:lang w:eastAsia="en-GB"/>
        </w:rPr>
        <w:t xml:space="preserve">that </w:t>
      </w:r>
      <w:r w:rsidR="00792EF2" w:rsidRPr="00176752">
        <w:rPr>
          <w:rFonts w:ascii="Arial" w:hAnsi="Arial" w:cs="Arial"/>
          <w:sz w:val="20"/>
          <w:szCs w:val="20"/>
          <w:lang w:eastAsia="en-GB"/>
        </w:rPr>
        <w:t xml:space="preserve">survey respondents and interviewees appear to be well informed about </w:t>
      </w:r>
      <w:r w:rsidR="003433FB" w:rsidRPr="00176752">
        <w:rPr>
          <w:rFonts w:ascii="Arial" w:hAnsi="Arial" w:cs="Arial"/>
          <w:sz w:val="20"/>
          <w:szCs w:val="20"/>
          <w:lang w:eastAsia="en-GB"/>
        </w:rPr>
        <w:t xml:space="preserve">sustainable procurement </w:t>
      </w:r>
      <w:r w:rsidR="00792EF2" w:rsidRPr="00176752">
        <w:rPr>
          <w:rFonts w:ascii="Arial" w:hAnsi="Arial" w:cs="Arial"/>
          <w:sz w:val="20"/>
          <w:szCs w:val="20"/>
          <w:lang w:eastAsia="en-GB"/>
        </w:rPr>
        <w:t xml:space="preserve">and its implementation </w:t>
      </w:r>
      <w:r w:rsidR="00792EF2" w:rsidRPr="00176752">
        <w:rPr>
          <w:rFonts w:ascii="Arial" w:hAnsi="Arial" w:cs="Arial"/>
          <w:sz w:val="20"/>
          <w:szCs w:val="20"/>
          <w:lang w:eastAsia="en-GB"/>
        </w:rPr>
        <w:lastRenderedPageBreak/>
        <w:t xml:space="preserve">is gaining traction. </w:t>
      </w:r>
      <w:r w:rsidR="00B533F0" w:rsidRPr="00176752">
        <w:rPr>
          <w:rFonts w:ascii="Arial" w:hAnsi="Arial" w:cs="Arial"/>
          <w:sz w:val="20"/>
          <w:szCs w:val="20"/>
          <w:lang w:eastAsia="en-GB"/>
        </w:rPr>
        <w:t xml:space="preserve">The initiatives implemented under the umbrella of sustainable procurement are very </w:t>
      </w:r>
      <w:r w:rsidR="004C5D92" w:rsidRPr="00176752">
        <w:rPr>
          <w:rFonts w:ascii="Arial" w:hAnsi="Arial" w:cs="Arial"/>
          <w:sz w:val="20"/>
          <w:szCs w:val="20"/>
          <w:lang w:eastAsia="en-GB"/>
        </w:rPr>
        <w:t>diverse; h</w:t>
      </w:r>
      <w:r w:rsidR="00B533F0" w:rsidRPr="00176752">
        <w:rPr>
          <w:rFonts w:ascii="Arial" w:hAnsi="Arial" w:cs="Arial"/>
          <w:sz w:val="20"/>
          <w:szCs w:val="20"/>
          <w:lang w:eastAsia="en-GB"/>
        </w:rPr>
        <w:t xml:space="preserve">owever, four major initiatives need to be noted: (1) </w:t>
      </w:r>
      <w:r w:rsidR="00EF07F2" w:rsidRPr="00176752">
        <w:rPr>
          <w:rFonts w:ascii="Arial" w:hAnsi="Arial" w:cs="Arial"/>
          <w:sz w:val="20"/>
          <w:szCs w:val="20"/>
          <w:lang w:eastAsia="en-GB"/>
        </w:rPr>
        <w:t xml:space="preserve">integrating environmental and social criteria into </w:t>
      </w:r>
      <w:r w:rsidR="0011298A" w:rsidRPr="00176752">
        <w:rPr>
          <w:rFonts w:ascii="Arial" w:hAnsi="Arial" w:cs="Arial"/>
          <w:sz w:val="20"/>
          <w:szCs w:val="20"/>
          <w:lang w:eastAsia="en-GB"/>
        </w:rPr>
        <w:t>supplier</w:t>
      </w:r>
      <w:r w:rsidR="00EF07F2" w:rsidRPr="00176752">
        <w:rPr>
          <w:rFonts w:ascii="Arial" w:hAnsi="Arial" w:cs="Arial"/>
          <w:sz w:val="20"/>
          <w:szCs w:val="20"/>
          <w:lang w:eastAsia="en-GB"/>
        </w:rPr>
        <w:t xml:space="preserve"> selection process</w:t>
      </w:r>
      <w:r w:rsidR="00B533F0" w:rsidRPr="00176752">
        <w:rPr>
          <w:rFonts w:ascii="Arial" w:hAnsi="Arial" w:cs="Arial"/>
          <w:sz w:val="20"/>
          <w:szCs w:val="20"/>
          <w:lang w:eastAsia="en-GB"/>
        </w:rPr>
        <w:t xml:space="preserve">, (2) monitoring </w:t>
      </w:r>
      <w:r w:rsidR="0011298A" w:rsidRPr="00176752">
        <w:rPr>
          <w:rFonts w:ascii="Arial" w:hAnsi="Arial" w:cs="Arial"/>
          <w:sz w:val="20"/>
          <w:szCs w:val="20"/>
          <w:lang w:eastAsia="en-GB"/>
        </w:rPr>
        <w:t>supplier</w:t>
      </w:r>
      <w:r w:rsidR="00B533F0" w:rsidRPr="00176752">
        <w:rPr>
          <w:rFonts w:ascii="Arial" w:hAnsi="Arial" w:cs="Arial"/>
          <w:sz w:val="20"/>
          <w:szCs w:val="20"/>
          <w:lang w:eastAsia="en-GB"/>
        </w:rPr>
        <w:t xml:space="preserve"> environmental and social performance, (3) ethical trading, and (4) collaborating with suppliers. </w:t>
      </w:r>
      <w:r w:rsidR="00B977A0" w:rsidRPr="00176752">
        <w:rPr>
          <w:rFonts w:ascii="Arial" w:hAnsi="Arial" w:cs="Arial"/>
          <w:sz w:val="20"/>
          <w:szCs w:val="20"/>
          <w:lang w:eastAsia="en-GB"/>
        </w:rPr>
        <w:t>For sustainable procurement, a key factor is the management of inter-organisational relationships. This requires supplier engagement strategies, moving from policing and compliance activities to developmental and collaborative activities with suppliers.</w:t>
      </w:r>
      <w:r w:rsidR="00A143E3" w:rsidRPr="00176752">
        <w:rPr>
          <w:rFonts w:ascii="Arial" w:hAnsi="Arial" w:cs="Arial"/>
          <w:sz w:val="20"/>
          <w:szCs w:val="20"/>
          <w:lang w:eastAsia="en-GB"/>
        </w:rPr>
        <w:t xml:space="preserve"> </w:t>
      </w:r>
      <w:r w:rsidR="00F06CE3" w:rsidRPr="00176752">
        <w:rPr>
          <w:rFonts w:ascii="Arial" w:hAnsi="Arial" w:cs="Arial"/>
          <w:sz w:val="20"/>
          <w:szCs w:val="20"/>
          <w:lang w:eastAsia="en-GB"/>
        </w:rPr>
        <w:t>In this study most of the organisations were from private sector where sustainable procurement strategies were implemented due to reducing operating costs, protecting or enhancing reputation, stakeholders’ pressure, Government regulation/legislation and top management commitment.</w:t>
      </w:r>
    </w:p>
    <w:p w:rsidR="00F06CE3" w:rsidRPr="00176752" w:rsidRDefault="00F06CE3" w:rsidP="007817F9">
      <w:pPr>
        <w:autoSpaceDE w:val="0"/>
        <w:autoSpaceDN w:val="0"/>
        <w:adjustRightInd w:val="0"/>
        <w:spacing w:line="480" w:lineRule="auto"/>
        <w:jc w:val="both"/>
        <w:rPr>
          <w:rFonts w:ascii="Arial" w:hAnsi="Arial" w:cs="Arial"/>
          <w:sz w:val="20"/>
          <w:szCs w:val="20"/>
          <w:lang w:eastAsia="en-GB"/>
        </w:rPr>
      </w:pPr>
    </w:p>
    <w:p w:rsidR="003A17BB" w:rsidRPr="00176752" w:rsidRDefault="00A143E3"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 xml:space="preserve">Prior research suggests that this is a widespread problem across many industries and is not confined to the UK construction sector alone. </w:t>
      </w:r>
      <w:r w:rsidR="0011298A" w:rsidRPr="00176752">
        <w:rPr>
          <w:rFonts w:ascii="Arial" w:hAnsi="Arial" w:cs="Arial"/>
          <w:sz w:val="20"/>
          <w:szCs w:val="20"/>
          <w:lang w:eastAsia="en-GB"/>
        </w:rPr>
        <w:t xml:space="preserve">Research finding have identified </w:t>
      </w:r>
      <w:r w:rsidR="005C5C9A" w:rsidRPr="00176752">
        <w:rPr>
          <w:rFonts w:ascii="Arial" w:hAnsi="Arial" w:cs="Arial"/>
          <w:sz w:val="20"/>
          <w:szCs w:val="20"/>
          <w:lang w:eastAsia="en-GB"/>
        </w:rPr>
        <w:t xml:space="preserve">that integrating sustainable procurement initiatives into existing business models can </w:t>
      </w:r>
      <w:r w:rsidR="0011298A" w:rsidRPr="00176752">
        <w:rPr>
          <w:rFonts w:ascii="Arial" w:hAnsi="Arial" w:cs="Arial"/>
          <w:sz w:val="20"/>
          <w:szCs w:val="20"/>
          <w:lang w:eastAsia="en-GB"/>
        </w:rPr>
        <w:t xml:space="preserve">often </w:t>
      </w:r>
      <w:r w:rsidR="005C5C9A" w:rsidRPr="00176752">
        <w:rPr>
          <w:rFonts w:ascii="Arial" w:hAnsi="Arial" w:cs="Arial"/>
          <w:sz w:val="20"/>
          <w:szCs w:val="20"/>
          <w:lang w:eastAsia="en-GB"/>
        </w:rPr>
        <w:t xml:space="preserve">be a complex process. Therefore, it is recommended that there is an urgent need to explore the challenges and issues associated with the integration of sustainable procurement initiatives into existing business models. </w:t>
      </w:r>
      <w:r w:rsidR="001400C2" w:rsidRPr="00176752">
        <w:rPr>
          <w:rFonts w:ascii="Arial" w:hAnsi="Arial" w:cs="Arial"/>
          <w:sz w:val="20"/>
          <w:szCs w:val="20"/>
          <w:lang w:eastAsia="en-GB"/>
        </w:rPr>
        <w:t>It is worthwhile to consider a holistic view of sustainable procurement (i.e. simultaneous consideration of the environmental, social and economic sustainability dimension) rather in isolation.</w:t>
      </w:r>
    </w:p>
    <w:p w:rsidR="003A17BB" w:rsidRPr="00176752" w:rsidRDefault="003A17BB" w:rsidP="007817F9">
      <w:pPr>
        <w:autoSpaceDE w:val="0"/>
        <w:autoSpaceDN w:val="0"/>
        <w:adjustRightInd w:val="0"/>
        <w:spacing w:line="480" w:lineRule="auto"/>
        <w:jc w:val="both"/>
        <w:rPr>
          <w:rFonts w:ascii="Arial" w:hAnsi="Arial" w:cs="Arial"/>
          <w:sz w:val="20"/>
          <w:szCs w:val="20"/>
          <w:lang w:eastAsia="en-GB"/>
        </w:rPr>
      </w:pPr>
    </w:p>
    <w:p w:rsidR="003A17BB" w:rsidRPr="00176752" w:rsidRDefault="003A17BB" w:rsidP="006E6B14">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t>Taken together, the impact of management commitment and leadership, sustainability-related policies, structures, reward systems, training programmes and performance reporting are key factors in successful implementation of sustainable procurement initiatives. Furthermore, the scarcity of knowledge and expertise associated with sustainable procurement initiatives is, and will continue to be, a huge challenge for many construction organisations. Therefore, training programmes related to the management of knowledge associated with sustainable procurement initiatives will help leaders, managers, and change agents to better understand on how to craft and implement various sustainability-related strategies for competitive advantage.</w:t>
      </w:r>
      <w:r w:rsidR="006E6B14" w:rsidRPr="00176752">
        <w:rPr>
          <w:rFonts w:ascii="Arial" w:hAnsi="Arial" w:cs="Arial"/>
          <w:sz w:val="20"/>
          <w:szCs w:val="20"/>
          <w:lang w:eastAsia="en-GB"/>
        </w:rPr>
        <w:t xml:space="preserve"> The paper provides a richer insight into the understanding and awareness of the meaning of sustainable procurement initiatives at a conceptual level.</w:t>
      </w:r>
    </w:p>
    <w:p w:rsidR="00EB6525" w:rsidRPr="00176752" w:rsidRDefault="00EB6525" w:rsidP="006E6B14">
      <w:pPr>
        <w:autoSpaceDE w:val="0"/>
        <w:autoSpaceDN w:val="0"/>
        <w:adjustRightInd w:val="0"/>
        <w:spacing w:line="480" w:lineRule="auto"/>
        <w:jc w:val="both"/>
        <w:rPr>
          <w:rFonts w:ascii="Arial" w:hAnsi="Arial" w:cs="Arial"/>
          <w:sz w:val="20"/>
          <w:szCs w:val="20"/>
          <w:lang w:eastAsia="en-GB"/>
        </w:rPr>
      </w:pPr>
    </w:p>
    <w:p w:rsidR="007817F9" w:rsidRPr="00176752" w:rsidRDefault="005C5C9A" w:rsidP="007817F9">
      <w:pPr>
        <w:autoSpaceDE w:val="0"/>
        <w:autoSpaceDN w:val="0"/>
        <w:adjustRightInd w:val="0"/>
        <w:spacing w:line="480" w:lineRule="auto"/>
        <w:jc w:val="both"/>
        <w:rPr>
          <w:rFonts w:ascii="Arial" w:hAnsi="Arial" w:cs="Arial"/>
          <w:sz w:val="20"/>
          <w:szCs w:val="20"/>
          <w:lang w:eastAsia="en-GB"/>
        </w:rPr>
      </w:pPr>
      <w:r w:rsidRPr="00176752">
        <w:rPr>
          <w:rFonts w:ascii="Arial" w:hAnsi="Arial" w:cs="Arial"/>
          <w:sz w:val="20"/>
          <w:szCs w:val="20"/>
          <w:lang w:eastAsia="en-GB"/>
        </w:rPr>
        <w:lastRenderedPageBreak/>
        <w:t xml:space="preserve">Given that the research reported in this paper is largely exploratory by nature, the results presented here provide a useful insight for the purposes of </w:t>
      </w:r>
      <w:proofErr w:type="spellStart"/>
      <w:r w:rsidRPr="00176752">
        <w:rPr>
          <w:rFonts w:ascii="Arial" w:hAnsi="Arial" w:cs="Arial"/>
          <w:sz w:val="20"/>
          <w:szCs w:val="20"/>
          <w:lang w:eastAsia="en-GB"/>
        </w:rPr>
        <w:t>generalisability</w:t>
      </w:r>
      <w:proofErr w:type="spellEnd"/>
      <w:r w:rsidR="0011298A" w:rsidRPr="00176752">
        <w:rPr>
          <w:rFonts w:ascii="Arial" w:hAnsi="Arial" w:cs="Arial"/>
          <w:sz w:val="20"/>
          <w:szCs w:val="20"/>
          <w:lang w:eastAsia="en-GB"/>
        </w:rPr>
        <w:t xml:space="preserve"> and repeatability</w:t>
      </w:r>
      <w:r w:rsidRPr="00176752">
        <w:rPr>
          <w:rFonts w:ascii="Arial" w:hAnsi="Arial" w:cs="Arial"/>
          <w:sz w:val="20"/>
          <w:szCs w:val="20"/>
          <w:lang w:eastAsia="en-GB"/>
        </w:rPr>
        <w:t xml:space="preserve">. Therefore, </w:t>
      </w:r>
      <w:r w:rsidR="0011298A" w:rsidRPr="00176752">
        <w:rPr>
          <w:rFonts w:ascii="Arial" w:hAnsi="Arial" w:cs="Arial"/>
          <w:sz w:val="20"/>
          <w:szCs w:val="20"/>
          <w:lang w:eastAsia="en-GB"/>
        </w:rPr>
        <w:t xml:space="preserve">it is advocated that </w:t>
      </w:r>
      <w:r w:rsidRPr="00176752">
        <w:rPr>
          <w:rFonts w:ascii="Arial" w:hAnsi="Arial" w:cs="Arial"/>
          <w:sz w:val="20"/>
          <w:szCs w:val="20"/>
          <w:lang w:eastAsia="en-GB"/>
        </w:rPr>
        <w:t>additional research should explore the complex issues associated with implementing sustainable procurement initiatives</w:t>
      </w:r>
      <w:r w:rsidR="0011298A" w:rsidRPr="00176752">
        <w:rPr>
          <w:rFonts w:ascii="Arial" w:hAnsi="Arial" w:cs="Arial"/>
          <w:sz w:val="20"/>
          <w:szCs w:val="20"/>
          <w:lang w:eastAsia="en-GB"/>
        </w:rPr>
        <w:t xml:space="preserve"> within and across the various business models available. T</w:t>
      </w:r>
      <w:r w:rsidR="00B533F0" w:rsidRPr="00176752">
        <w:rPr>
          <w:rFonts w:ascii="Arial" w:hAnsi="Arial" w:cs="Arial"/>
          <w:sz w:val="20"/>
          <w:szCs w:val="20"/>
          <w:lang w:eastAsia="en-GB"/>
        </w:rPr>
        <w:t>he nuances</w:t>
      </w:r>
      <w:r w:rsidR="0011298A" w:rsidRPr="00176752">
        <w:rPr>
          <w:rFonts w:ascii="Arial" w:hAnsi="Arial" w:cs="Arial"/>
          <w:sz w:val="20"/>
          <w:szCs w:val="20"/>
          <w:lang w:eastAsia="en-GB"/>
        </w:rPr>
        <w:t>,</w:t>
      </w:r>
      <w:r w:rsidR="00B533F0" w:rsidRPr="00176752">
        <w:rPr>
          <w:rFonts w:ascii="Arial" w:hAnsi="Arial" w:cs="Arial"/>
          <w:sz w:val="20"/>
          <w:szCs w:val="20"/>
          <w:lang w:eastAsia="en-GB"/>
        </w:rPr>
        <w:t xml:space="preserve"> which should focus on capturing the critical tensions and drivers, particularly the socio-cultural paradigms that can </w:t>
      </w:r>
      <w:r w:rsidR="0011298A" w:rsidRPr="00176752">
        <w:rPr>
          <w:rFonts w:ascii="Arial" w:hAnsi="Arial" w:cs="Arial"/>
          <w:sz w:val="20"/>
          <w:szCs w:val="20"/>
          <w:lang w:eastAsia="en-GB"/>
        </w:rPr>
        <w:t xml:space="preserve">often </w:t>
      </w:r>
      <w:r w:rsidR="00B533F0" w:rsidRPr="00176752">
        <w:rPr>
          <w:rFonts w:ascii="Arial" w:hAnsi="Arial" w:cs="Arial"/>
          <w:sz w:val="20"/>
          <w:szCs w:val="20"/>
          <w:lang w:eastAsia="en-GB"/>
        </w:rPr>
        <w:t xml:space="preserve">influence knowledge </w:t>
      </w:r>
      <w:proofErr w:type="spellStart"/>
      <w:r w:rsidR="00B533F0" w:rsidRPr="00176752">
        <w:rPr>
          <w:rFonts w:ascii="Arial" w:hAnsi="Arial" w:cs="Arial"/>
          <w:sz w:val="20"/>
          <w:szCs w:val="20"/>
          <w:lang w:eastAsia="en-GB"/>
        </w:rPr>
        <w:t>embeddedness</w:t>
      </w:r>
      <w:proofErr w:type="spellEnd"/>
      <w:r w:rsidR="00B533F0" w:rsidRPr="00176752">
        <w:rPr>
          <w:rFonts w:ascii="Arial" w:hAnsi="Arial" w:cs="Arial"/>
          <w:sz w:val="20"/>
          <w:szCs w:val="20"/>
          <w:lang w:eastAsia="en-GB"/>
        </w:rPr>
        <w:t xml:space="preserve"> within organisational settings</w:t>
      </w:r>
      <w:r w:rsidR="0011298A" w:rsidRPr="00176752">
        <w:rPr>
          <w:rFonts w:ascii="Arial" w:hAnsi="Arial" w:cs="Arial"/>
          <w:sz w:val="20"/>
          <w:szCs w:val="20"/>
          <w:lang w:eastAsia="en-GB"/>
        </w:rPr>
        <w:t xml:space="preserve"> are also worthy of investigation.</w:t>
      </w:r>
      <w:r w:rsidR="00B533F0" w:rsidRPr="00176752">
        <w:rPr>
          <w:rFonts w:ascii="Arial" w:hAnsi="Arial" w:cs="Arial"/>
          <w:sz w:val="20"/>
          <w:szCs w:val="20"/>
          <w:lang w:eastAsia="en-GB"/>
        </w:rPr>
        <w:t xml:space="preserve"> </w:t>
      </w:r>
      <w:r w:rsidR="00F30F55" w:rsidRPr="00176752">
        <w:rPr>
          <w:rFonts w:ascii="Arial" w:hAnsi="Arial" w:cs="Arial"/>
          <w:sz w:val="20"/>
          <w:szCs w:val="20"/>
          <w:lang w:eastAsia="en-GB"/>
        </w:rPr>
        <w:t xml:space="preserve"> Furthermore, this study does not report the differences between micro enterprises, small and medium-sized enterprises’ and large organisations approach to sustainable procurement initiatives for improved competitiveness.</w:t>
      </w:r>
    </w:p>
    <w:p w:rsidR="007817F9" w:rsidRPr="00176752" w:rsidRDefault="007817F9" w:rsidP="007817F9">
      <w:pPr>
        <w:autoSpaceDE w:val="0"/>
        <w:autoSpaceDN w:val="0"/>
        <w:adjustRightInd w:val="0"/>
        <w:spacing w:line="480" w:lineRule="auto"/>
        <w:jc w:val="both"/>
        <w:rPr>
          <w:rFonts w:ascii="Arial" w:hAnsi="Arial" w:cs="Arial"/>
          <w:sz w:val="20"/>
          <w:szCs w:val="20"/>
          <w:lang w:eastAsia="en-GB"/>
        </w:rPr>
      </w:pPr>
    </w:p>
    <w:p w:rsidR="007F61C7" w:rsidRPr="00176752" w:rsidRDefault="00185F0E" w:rsidP="007817F9">
      <w:pPr>
        <w:spacing w:line="360" w:lineRule="auto"/>
        <w:rPr>
          <w:b/>
          <w:caps/>
        </w:rPr>
      </w:pPr>
      <w:r w:rsidRPr="00176752">
        <w:rPr>
          <w:rFonts w:ascii="Arial" w:hAnsi="Arial" w:cs="Arial"/>
          <w:b/>
          <w:sz w:val="20"/>
          <w:szCs w:val="20"/>
          <w:lang w:eastAsia="en-GB"/>
        </w:rPr>
        <w:t>6</w:t>
      </w:r>
      <w:r w:rsidR="002B384B" w:rsidRPr="00176752">
        <w:rPr>
          <w:rFonts w:ascii="Arial" w:hAnsi="Arial" w:cs="Arial"/>
          <w:b/>
          <w:sz w:val="20"/>
          <w:szCs w:val="20"/>
          <w:lang w:eastAsia="en-GB"/>
        </w:rPr>
        <w:t xml:space="preserve">.0 </w:t>
      </w:r>
      <w:r w:rsidR="007817F9" w:rsidRPr="00176752">
        <w:rPr>
          <w:rFonts w:ascii="Arial" w:hAnsi="Arial" w:cs="Arial"/>
          <w:b/>
          <w:sz w:val="20"/>
          <w:szCs w:val="20"/>
          <w:lang w:eastAsia="en-GB"/>
        </w:rPr>
        <w:t>References</w:t>
      </w:r>
      <w:r w:rsidR="007F61C7" w:rsidRPr="00176752">
        <w:rPr>
          <w:b/>
          <w:caps/>
        </w:rPr>
        <w:t xml:space="preserve"> </w:t>
      </w:r>
    </w:p>
    <w:p w:rsidR="006B1F6C" w:rsidRPr="00176752" w:rsidRDefault="006B1F6C" w:rsidP="00E27543">
      <w:pPr>
        <w:pStyle w:val="Referencetext"/>
        <w:tabs>
          <w:tab w:val="center" w:pos="4252"/>
        </w:tabs>
        <w:spacing w:line="360" w:lineRule="auto"/>
        <w:jc w:val="left"/>
        <w:rPr>
          <w:lang w:eastAsia="en-GB"/>
        </w:rPr>
      </w:pPr>
      <w:r w:rsidRPr="00176752">
        <w:rPr>
          <w:lang w:eastAsia="en-GB"/>
        </w:rPr>
        <w:t xml:space="preserve"> </w:t>
      </w:r>
      <w:r w:rsidR="00E27543" w:rsidRPr="00176752">
        <w:rPr>
          <w:lang w:eastAsia="en-GB"/>
        </w:rPr>
        <w:tab/>
      </w:r>
    </w:p>
    <w:p w:rsidR="00D11705" w:rsidRPr="00176752" w:rsidRDefault="00D11705" w:rsidP="007817F9">
      <w:pPr>
        <w:pStyle w:val="Referencetext"/>
        <w:spacing w:line="360" w:lineRule="auto"/>
        <w:jc w:val="left"/>
        <w:rPr>
          <w:lang w:eastAsia="en-GB"/>
        </w:rPr>
      </w:pPr>
      <w:r w:rsidRPr="00176752">
        <w:rPr>
          <w:lang w:eastAsia="en-GB"/>
        </w:rPr>
        <w:t>Accenture (2013) The UN global compact-Accenture CEO study on sustainability 2013, New York: Accenture Consulting.</w:t>
      </w:r>
    </w:p>
    <w:p w:rsidR="00D11705" w:rsidRPr="00176752" w:rsidRDefault="00D11705" w:rsidP="007817F9">
      <w:pPr>
        <w:pStyle w:val="Referencetext"/>
        <w:spacing w:line="360" w:lineRule="auto"/>
        <w:jc w:val="left"/>
        <w:rPr>
          <w:lang w:eastAsia="en-GB"/>
        </w:rPr>
      </w:pPr>
      <w:proofErr w:type="spellStart"/>
      <w:r w:rsidRPr="00176752">
        <w:rPr>
          <w:lang w:eastAsia="en-GB"/>
        </w:rPr>
        <w:t>AccountAbility</w:t>
      </w:r>
      <w:proofErr w:type="spellEnd"/>
      <w:r w:rsidRPr="00176752">
        <w:rPr>
          <w:lang w:eastAsia="en-GB"/>
        </w:rPr>
        <w:t xml:space="preserve"> (2004) Gradient: promoting best-practice management of supply chain labour standards, </w:t>
      </w:r>
      <w:proofErr w:type="spellStart"/>
      <w:r w:rsidRPr="00176752">
        <w:rPr>
          <w:lang w:eastAsia="en-GB"/>
        </w:rPr>
        <w:t>AccountAbility</w:t>
      </w:r>
      <w:proofErr w:type="spellEnd"/>
      <w:r w:rsidRPr="00176752">
        <w:rPr>
          <w:lang w:eastAsia="en-GB"/>
        </w:rPr>
        <w:t>, London.</w:t>
      </w:r>
    </w:p>
    <w:p w:rsidR="00B266BE" w:rsidRPr="00176752" w:rsidRDefault="00B266BE" w:rsidP="007817F9">
      <w:pPr>
        <w:pStyle w:val="Referencetext"/>
        <w:spacing w:line="360" w:lineRule="auto"/>
        <w:jc w:val="left"/>
        <w:rPr>
          <w:lang w:eastAsia="en-GB"/>
        </w:rPr>
      </w:pPr>
      <w:proofErr w:type="gramStart"/>
      <w:r w:rsidRPr="00176752">
        <w:rPr>
          <w:lang w:eastAsia="en-GB"/>
        </w:rPr>
        <w:t xml:space="preserve">Baruch, Y. and </w:t>
      </w:r>
      <w:proofErr w:type="spellStart"/>
      <w:r w:rsidRPr="00176752">
        <w:rPr>
          <w:lang w:eastAsia="en-GB"/>
        </w:rPr>
        <w:t>Holtom</w:t>
      </w:r>
      <w:proofErr w:type="spellEnd"/>
      <w:r w:rsidRPr="00176752">
        <w:rPr>
          <w:lang w:eastAsia="en-GB"/>
        </w:rPr>
        <w:t>, B.C. (2008) Survey response rate levels and trends in organizational research.</w:t>
      </w:r>
      <w:proofErr w:type="gramEnd"/>
      <w:r w:rsidRPr="00176752">
        <w:rPr>
          <w:lang w:eastAsia="en-GB"/>
        </w:rPr>
        <w:t xml:space="preserve"> Human Relations, 61(8), 1139-1160.</w:t>
      </w:r>
    </w:p>
    <w:p w:rsidR="00D11705" w:rsidRPr="00176752" w:rsidRDefault="00D11705" w:rsidP="0023330A">
      <w:pPr>
        <w:pStyle w:val="Referencetext"/>
        <w:spacing w:line="360" w:lineRule="auto"/>
        <w:rPr>
          <w:lang w:eastAsia="en-GB"/>
        </w:rPr>
      </w:pPr>
      <w:proofErr w:type="spellStart"/>
      <w:r w:rsidRPr="00176752">
        <w:rPr>
          <w:lang w:eastAsia="en-GB"/>
        </w:rPr>
        <w:t>Barraket</w:t>
      </w:r>
      <w:proofErr w:type="spellEnd"/>
      <w:r w:rsidRPr="00176752">
        <w:rPr>
          <w:lang w:eastAsia="en-GB"/>
        </w:rPr>
        <w:t xml:space="preserve">, J., and </w:t>
      </w:r>
      <w:proofErr w:type="spellStart"/>
      <w:r w:rsidRPr="00176752">
        <w:rPr>
          <w:lang w:eastAsia="en-GB"/>
        </w:rPr>
        <w:t>Weissman</w:t>
      </w:r>
      <w:proofErr w:type="spellEnd"/>
      <w:r w:rsidRPr="00176752">
        <w:rPr>
          <w:lang w:eastAsia="en-GB"/>
        </w:rPr>
        <w:t xml:space="preserve">, J., (2009) Social Procurement and its Implications for Social Enterprise: A literature review, Working Paper No. </w:t>
      </w:r>
      <w:proofErr w:type="gramStart"/>
      <w:r w:rsidRPr="00176752">
        <w:rPr>
          <w:lang w:eastAsia="en-GB"/>
        </w:rPr>
        <w:t>CPNS 48.</w:t>
      </w:r>
      <w:proofErr w:type="gramEnd"/>
      <w:r w:rsidRPr="00176752">
        <w:rPr>
          <w:lang w:eastAsia="en-GB"/>
        </w:rPr>
        <w:t xml:space="preserve"> Available at http://eprints.qut.edu.au/29060/1/Barraket_and_Weissmann_2009_Working_Paper_No_48_Final.pdf (Accessed 10 November 2014)</w:t>
      </w:r>
    </w:p>
    <w:p w:rsidR="00D11705" w:rsidRPr="00176752" w:rsidRDefault="00D11705" w:rsidP="007817F9">
      <w:pPr>
        <w:pStyle w:val="Referencetext"/>
        <w:spacing w:line="360" w:lineRule="auto"/>
        <w:jc w:val="left"/>
        <w:rPr>
          <w:lang w:eastAsia="en-GB"/>
        </w:rPr>
      </w:pPr>
      <w:r w:rsidRPr="00176752">
        <w:rPr>
          <w:lang w:eastAsia="en-GB"/>
        </w:rPr>
        <w:t xml:space="preserve">Beer, M. and </w:t>
      </w:r>
      <w:proofErr w:type="spellStart"/>
      <w:r w:rsidRPr="00176752">
        <w:rPr>
          <w:lang w:eastAsia="en-GB"/>
        </w:rPr>
        <w:t>Nohria</w:t>
      </w:r>
      <w:proofErr w:type="spellEnd"/>
      <w:r w:rsidRPr="00176752">
        <w:rPr>
          <w:lang w:eastAsia="en-GB"/>
        </w:rPr>
        <w:t>, N. (2000) Cracking the change of code, Harvard business review, May-June, 133-141.</w:t>
      </w:r>
    </w:p>
    <w:p w:rsidR="00D11705" w:rsidRPr="00176752" w:rsidRDefault="00D11705" w:rsidP="008F3852">
      <w:pPr>
        <w:pStyle w:val="Referencetext"/>
        <w:spacing w:line="360" w:lineRule="auto"/>
        <w:rPr>
          <w:lang w:eastAsia="en-GB"/>
        </w:rPr>
      </w:pPr>
      <w:proofErr w:type="gramStart"/>
      <w:r w:rsidRPr="00176752">
        <w:rPr>
          <w:lang w:eastAsia="en-GB"/>
        </w:rPr>
        <w:t xml:space="preserve">Benn, S., </w:t>
      </w:r>
      <w:proofErr w:type="spellStart"/>
      <w:r w:rsidRPr="00176752">
        <w:rPr>
          <w:lang w:eastAsia="en-GB"/>
        </w:rPr>
        <w:t>Dunphy</w:t>
      </w:r>
      <w:proofErr w:type="spellEnd"/>
      <w:r w:rsidRPr="00176752">
        <w:rPr>
          <w:lang w:eastAsia="en-GB"/>
        </w:rPr>
        <w:t>, D., and Griffiths, A. (2014) Organisational Change for Corporate Sustainability, Routledge, London.</w:t>
      </w:r>
      <w:proofErr w:type="gramEnd"/>
      <w:r w:rsidRPr="00176752">
        <w:rPr>
          <w:lang w:eastAsia="en-GB"/>
        </w:rPr>
        <w:t xml:space="preserve"> </w:t>
      </w:r>
    </w:p>
    <w:p w:rsidR="00D11705" w:rsidRPr="00176752" w:rsidRDefault="00D11705" w:rsidP="007817F9">
      <w:pPr>
        <w:pStyle w:val="Referencetext"/>
        <w:spacing w:line="360" w:lineRule="auto"/>
        <w:jc w:val="left"/>
        <w:rPr>
          <w:lang w:eastAsia="en-GB"/>
        </w:rPr>
      </w:pPr>
      <w:proofErr w:type="spellStart"/>
      <w:r w:rsidRPr="00176752">
        <w:rPr>
          <w:lang w:eastAsia="en-GB"/>
        </w:rPr>
        <w:t>Bryman</w:t>
      </w:r>
      <w:proofErr w:type="spellEnd"/>
      <w:r w:rsidRPr="00176752">
        <w:rPr>
          <w:lang w:eastAsia="en-GB"/>
        </w:rPr>
        <w:t xml:space="preserve">, A. and Bell, E. (2007) Business research methods, London: Oxford University Press. </w:t>
      </w:r>
    </w:p>
    <w:p w:rsidR="00D11705" w:rsidRPr="00176752" w:rsidRDefault="00D11705" w:rsidP="0023330A">
      <w:pPr>
        <w:pStyle w:val="Referencetext"/>
        <w:spacing w:line="360" w:lineRule="auto"/>
        <w:rPr>
          <w:lang w:eastAsia="en-GB"/>
        </w:rPr>
      </w:pPr>
      <w:r w:rsidRPr="00176752">
        <w:rPr>
          <w:lang w:eastAsia="en-GB"/>
        </w:rPr>
        <w:t>Carbon Trust (2013) Make business sense of Scope 3, Carbon Trust, London.</w:t>
      </w:r>
    </w:p>
    <w:p w:rsidR="00D11705" w:rsidRPr="00176752" w:rsidRDefault="00D11705" w:rsidP="007817F9">
      <w:pPr>
        <w:pStyle w:val="Referencetext"/>
        <w:spacing w:line="360" w:lineRule="auto"/>
        <w:jc w:val="left"/>
        <w:rPr>
          <w:lang w:eastAsia="en-GB"/>
        </w:rPr>
      </w:pPr>
      <w:r w:rsidRPr="00176752">
        <w:rPr>
          <w:lang w:eastAsia="en-GB"/>
        </w:rPr>
        <w:t>Creswell, J. W. (2009) Research design: Qualitative, quantitative and mixed methods approaches, Thousand Oaks: Sage.</w:t>
      </w:r>
    </w:p>
    <w:p w:rsidR="00D11705" w:rsidRPr="00176752" w:rsidRDefault="00D11705" w:rsidP="007817F9">
      <w:pPr>
        <w:pStyle w:val="Referencetext"/>
        <w:spacing w:line="360" w:lineRule="auto"/>
        <w:jc w:val="left"/>
        <w:rPr>
          <w:lang w:eastAsia="en-GB"/>
        </w:rPr>
      </w:pPr>
      <w:r w:rsidRPr="00176752">
        <w:rPr>
          <w:lang w:eastAsia="en-GB"/>
        </w:rPr>
        <w:t>DEFRA (2006) Procuring the Future Sustainable Procurement National Action Plan: Recommendations from the Sustainable Procurement Task Force, London: Department for Environment, Food and Rural Affairs.</w:t>
      </w:r>
    </w:p>
    <w:p w:rsidR="00D11705" w:rsidRPr="00176752" w:rsidRDefault="00D11705" w:rsidP="007817F9">
      <w:pPr>
        <w:pStyle w:val="Referencetext"/>
        <w:spacing w:line="360" w:lineRule="auto"/>
        <w:jc w:val="left"/>
        <w:rPr>
          <w:lang w:eastAsia="en-GB"/>
        </w:rPr>
      </w:pPr>
      <w:proofErr w:type="spellStart"/>
      <w:r w:rsidRPr="00176752">
        <w:rPr>
          <w:lang w:eastAsia="en-GB"/>
        </w:rPr>
        <w:t>Doppelt</w:t>
      </w:r>
      <w:proofErr w:type="spellEnd"/>
      <w:r w:rsidRPr="00176752">
        <w:rPr>
          <w:lang w:eastAsia="en-GB"/>
        </w:rPr>
        <w:t>, B. (2009) Leading change toward sustainability: A change-management guide for business, government and civil society, Sheffield: Greenleaf-Publishing.</w:t>
      </w:r>
    </w:p>
    <w:p w:rsidR="00D11705" w:rsidRPr="00176752" w:rsidRDefault="00D11705" w:rsidP="007817F9">
      <w:pPr>
        <w:pStyle w:val="Referencetext"/>
        <w:spacing w:line="360" w:lineRule="auto"/>
        <w:jc w:val="left"/>
        <w:rPr>
          <w:lang w:eastAsia="en-GB"/>
        </w:rPr>
      </w:pPr>
      <w:proofErr w:type="spellStart"/>
      <w:proofErr w:type="gramStart"/>
      <w:r w:rsidRPr="00176752">
        <w:rPr>
          <w:lang w:eastAsia="en-GB"/>
        </w:rPr>
        <w:t>Dunphy</w:t>
      </w:r>
      <w:proofErr w:type="spellEnd"/>
      <w:r w:rsidRPr="00176752">
        <w:rPr>
          <w:lang w:eastAsia="en-GB"/>
        </w:rPr>
        <w:t>, D., Griffiths, A. and Benn, S. (2007) Organisational change for corporate sustainability, London: Routledge.</w:t>
      </w:r>
      <w:proofErr w:type="gramEnd"/>
    </w:p>
    <w:p w:rsidR="00D11705" w:rsidRPr="00176752" w:rsidRDefault="00D11705" w:rsidP="007817F9">
      <w:pPr>
        <w:pStyle w:val="Referencetext"/>
        <w:spacing w:line="360" w:lineRule="auto"/>
        <w:jc w:val="left"/>
        <w:rPr>
          <w:lang w:eastAsia="en-GB"/>
        </w:rPr>
      </w:pPr>
      <w:proofErr w:type="spellStart"/>
      <w:r w:rsidRPr="00176752">
        <w:rPr>
          <w:lang w:eastAsia="en-GB"/>
        </w:rPr>
        <w:lastRenderedPageBreak/>
        <w:t>Elkington</w:t>
      </w:r>
      <w:proofErr w:type="spellEnd"/>
      <w:r w:rsidRPr="00176752">
        <w:rPr>
          <w:lang w:eastAsia="en-GB"/>
        </w:rPr>
        <w:t xml:space="preserve">, J. (2001) </w:t>
      </w:r>
      <w:proofErr w:type="gramStart"/>
      <w:r w:rsidRPr="00176752">
        <w:rPr>
          <w:lang w:eastAsia="en-GB"/>
        </w:rPr>
        <w:t>The</w:t>
      </w:r>
      <w:proofErr w:type="gramEnd"/>
      <w:r w:rsidRPr="00176752">
        <w:rPr>
          <w:lang w:eastAsia="en-GB"/>
        </w:rPr>
        <w:t xml:space="preserve"> chrysalis economy: How citizen CEOs and corporations can fuse values and value creation, Oxford: Capstone Publishing.</w:t>
      </w:r>
    </w:p>
    <w:p w:rsidR="00D11705" w:rsidRPr="00176752" w:rsidRDefault="00D11705" w:rsidP="007817F9">
      <w:pPr>
        <w:pStyle w:val="Referencetext"/>
        <w:spacing w:line="360" w:lineRule="auto"/>
        <w:jc w:val="left"/>
        <w:rPr>
          <w:lang w:eastAsia="en-GB"/>
        </w:rPr>
      </w:pPr>
      <w:r w:rsidRPr="00176752">
        <w:rPr>
          <w:lang w:eastAsia="en-GB"/>
        </w:rPr>
        <w:t xml:space="preserve">Epstein, M. J., </w:t>
      </w:r>
      <w:proofErr w:type="spellStart"/>
      <w:r w:rsidRPr="00176752">
        <w:rPr>
          <w:lang w:eastAsia="en-GB"/>
        </w:rPr>
        <w:t>Buhovac</w:t>
      </w:r>
      <w:proofErr w:type="spellEnd"/>
      <w:r w:rsidRPr="00176752">
        <w:rPr>
          <w:lang w:eastAsia="en-GB"/>
        </w:rPr>
        <w:t xml:space="preserve">, A. R., and </w:t>
      </w:r>
      <w:proofErr w:type="spellStart"/>
      <w:r w:rsidRPr="00176752">
        <w:rPr>
          <w:lang w:eastAsia="en-GB"/>
        </w:rPr>
        <w:t>Yuthas</w:t>
      </w:r>
      <w:proofErr w:type="spellEnd"/>
      <w:r w:rsidRPr="00176752">
        <w:rPr>
          <w:lang w:eastAsia="en-GB"/>
        </w:rPr>
        <w:t>, K. (2010) Implementing sustainability: the role of leadership and organisational culture, Strategic Finance, 91 (10), 41-47.</w:t>
      </w:r>
    </w:p>
    <w:p w:rsidR="00D11705" w:rsidRPr="00176752" w:rsidRDefault="00D11705" w:rsidP="008F3852">
      <w:pPr>
        <w:pStyle w:val="Referencetext"/>
        <w:spacing w:line="360" w:lineRule="auto"/>
        <w:rPr>
          <w:lang w:eastAsia="en-GB"/>
        </w:rPr>
      </w:pPr>
      <w:r w:rsidRPr="00176752">
        <w:rPr>
          <w:lang w:eastAsia="en-GB"/>
        </w:rPr>
        <w:t>EU (2011) Buying green! A handbook on green public procurement, Publications Office of the European Union, Luxembourg</w:t>
      </w:r>
    </w:p>
    <w:p w:rsidR="00D11705" w:rsidRPr="00176752" w:rsidRDefault="00D11705" w:rsidP="0023330A">
      <w:pPr>
        <w:pStyle w:val="Referencetext"/>
        <w:spacing w:line="360" w:lineRule="auto"/>
        <w:rPr>
          <w:lang w:eastAsia="en-GB"/>
        </w:rPr>
      </w:pPr>
      <w:proofErr w:type="gramStart"/>
      <w:r w:rsidRPr="00176752">
        <w:rPr>
          <w:lang w:eastAsia="en-GB"/>
        </w:rPr>
        <w:t>Fellows, R. and Liu, A. (2014) Research methods for construction, Wiley Blackwell publishing, Oxford, UK.</w:t>
      </w:r>
      <w:proofErr w:type="gramEnd"/>
    </w:p>
    <w:p w:rsidR="00CD4515" w:rsidRPr="00176752" w:rsidRDefault="00CD4515" w:rsidP="0023330A">
      <w:pPr>
        <w:pStyle w:val="Referencetext"/>
        <w:spacing w:line="360" w:lineRule="auto"/>
        <w:rPr>
          <w:lang w:eastAsia="en-GB"/>
        </w:rPr>
      </w:pPr>
      <w:proofErr w:type="spellStart"/>
      <w:r w:rsidRPr="00176752">
        <w:rPr>
          <w:lang w:eastAsia="en-GB"/>
        </w:rPr>
        <w:t>Fombrun</w:t>
      </w:r>
      <w:proofErr w:type="spellEnd"/>
      <w:r w:rsidRPr="00176752">
        <w:rPr>
          <w:lang w:eastAsia="en-GB"/>
        </w:rPr>
        <w:t xml:space="preserve">, C. J. and </w:t>
      </w:r>
      <w:proofErr w:type="spellStart"/>
      <w:r w:rsidRPr="00176752">
        <w:rPr>
          <w:lang w:eastAsia="en-GB"/>
        </w:rPr>
        <w:t>Shanley</w:t>
      </w:r>
      <w:proofErr w:type="spellEnd"/>
      <w:r w:rsidRPr="00176752">
        <w:rPr>
          <w:lang w:eastAsia="en-GB"/>
        </w:rPr>
        <w:t xml:space="preserve">, M. (1990) </w:t>
      </w:r>
      <w:proofErr w:type="gramStart"/>
      <w:r w:rsidRPr="00176752">
        <w:rPr>
          <w:lang w:eastAsia="en-GB"/>
        </w:rPr>
        <w:t>What’s</w:t>
      </w:r>
      <w:proofErr w:type="gramEnd"/>
      <w:r w:rsidRPr="00176752">
        <w:rPr>
          <w:lang w:eastAsia="en-GB"/>
        </w:rPr>
        <w:t xml:space="preserve"> in a name? </w:t>
      </w:r>
      <w:proofErr w:type="gramStart"/>
      <w:r w:rsidRPr="00176752">
        <w:rPr>
          <w:lang w:eastAsia="en-GB"/>
        </w:rPr>
        <w:t>reputation</w:t>
      </w:r>
      <w:proofErr w:type="gramEnd"/>
      <w:r w:rsidRPr="00176752">
        <w:rPr>
          <w:lang w:eastAsia="en-GB"/>
        </w:rPr>
        <w:t xml:space="preserve"> building and corporate strategy, Academy of Management Journal, 33, 233-258.</w:t>
      </w:r>
    </w:p>
    <w:p w:rsidR="00D11705" w:rsidRPr="00176752" w:rsidRDefault="00D11705" w:rsidP="007817F9">
      <w:pPr>
        <w:pStyle w:val="Referencetext"/>
        <w:spacing w:line="360" w:lineRule="auto"/>
        <w:jc w:val="left"/>
        <w:rPr>
          <w:lang w:eastAsia="en-GB"/>
        </w:rPr>
      </w:pPr>
      <w:proofErr w:type="spellStart"/>
      <w:proofErr w:type="gramStart"/>
      <w:r w:rsidRPr="00176752">
        <w:rPr>
          <w:lang w:eastAsia="en-GB"/>
        </w:rPr>
        <w:t>Handfield</w:t>
      </w:r>
      <w:proofErr w:type="spellEnd"/>
      <w:r w:rsidRPr="00176752">
        <w:rPr>
          <w:lang w:eastAsia="en-GB"/>
        </w:rPr>
        <w:t xml:space="preserve">, R., </w:t>
      </w:r>
      <w:proofErr w:type="spellStart"/>
      <w:r w:rsidRPr="00176752">
        <w:rPr>
          <w:lang w:eastAsia="en-GB"/>
        </w:rPr>
        <w:t>Melnyk</w:t>
      </w:r>
      <w:proofErr w:type="spellEnd"/>
      <w:r w:rsidRPr="00176752">
        <w:rPr>
          <w:lang w:eastAsia="en-GB"/>
        </w:rPr>
        <w:t xml:space="preserve">, S., </w:t>
      </w:r>
      <w:proofErr w:type="spellStart"/>
      <w:r w:rsidRPr="00176752">
        <w:rPr>
          <w:lang w:eastAsia="en-GB"/>
        </w:rPr>
        <w:t>Calantone</w:t>
      </w:r>
      <w:proofErr w:type="spellEnd"/>
      <w:r w:rsidRPr="00176752">
        <w:rPr>
          <w:lang w:eastAsia="en-GB"/>
        </w:rPr>
        <w:t xml:space="preserve">, R. and </w:t>
      </w:r>
      <w:proofErr w:type="spellStart"/>
      <w:r w:rsidRPr="00176752">
        <w:rPr>
          <w:lang w:eastAsia="en-GB"/>
        </w:rPr>
        <w:t>Curcovic</w:t>
      </w:r>
      <w:proofErr w:type="spellEnd"/>
      <w:r w:rsidRPr="00176752">
        <w:rPr>
          <w:lang w:eastAsia="en-GB"/>
        </w:rPr>
        <w:t>, S. (2001) Integrating environmental concerns into the design process: the difference between theory and practice, IEEE Transactions in Engineering Management, 48, 189-208.</w:t>
      </w:r>
      <w:proofErr w:type="gramEnd"/>
    </w:p>
    <w:p w:rsidR="00D11705" w:rsidRPr="00176752" w:rsidRDefault="00D11705" w:rsidP="007817F9">
      <w:pPr>
        <w:pStyle w:val="Referencetext"/>
        <w:spacing w:line="360" w:lineRule="auto"/>
        <w:jc w:val="left"/>
        <w:rPr>
          <w:lang w:eastAsia="en-GB"/>
          <w:specVanish/>
        </w:rPr>
      </w:pPr>
      <w:proofErr w:type="spellStart"/>
      <w:r w:rsidRPr="00176752">
        <w:rPr>
          <w:lang w:eastAsia="en-GB"/>
        </w:rPr>
        <w:t>Handfield</w:t>
      </w:r>
      <w:proofErr w:type="spellEnd"/>
      <w:r w:rsidRPr="00176752">
        <w:rPr>
          <w:lang w:eastAsia="en-GB"/>
        </w:rPr>
        <w:t xml:space="preserve">, R., </w:t>
      </w:r>
      <w:proofErr w:type="spellStart"/>
      <w:r w:rsidRPr="00176752">
        <w:rPr>
          <w:lang w:eastAsia="en-GB"/>
        </w:rPr>
        <w:t>Sroufe</w:t>
      </w:r>
      <w:proofErr w:type="spellEnd"/>
      <w:r w:rsidRPr="00176752">
        <w:rPr>
          <w:lang w:eastAsia="en-GB"/>
        </w:rPr>
        <w:t>, R. and Walton, S. (2005) Integrating environmental management and supply chain strategies, Business Strategy and the Environment, 14, 1, 1-19.</w:t>
      </w:r>
    </w:p>
    <w:p w:rsidR="00D11705" w:rsidRPr="00176752" w:rsidRDefault="00D11705" w:rsidP="00B5577A">
      <w:pPr>
        <w:pStyle w:val="Referencetext"/>
        <w:spacing w:line="360" w:lineRule="auto"/>
        <w:rPr>
          <w:lang w:eastAsia="en-GB"/>
        </w:rPr>
      </w:pPr>
      <w:r w:rsidRPr="00176752">
        <w:rPr>
          <w:lang w:eastAsia="en-GB"/>
        </w:rPr>
        <w:t>Hawkins, E. (2006) Corporate Social Responsibility: Balancing Tomorrow’s Sustainability and Today’s Profitability, Palgrave MacMillan, Hampshire, UK.</w:t>
      </w:r>
    </w:p>
    <w:p w:rsidR="00D11705" w:rsidRPr="00176752" w:rsidRDefault="00D11705" w:rsidP="007817F9">
      <w:pPr>
        <w:pStyle w:val="Referencetext"/>
        <w:spacing w:line="360" w:lineRule="auto"/>
        <w:jc w:val="left"/>
        <w:rPr>
          <w:lang w:eastAsia="en-GB"/>
        </w:rPr>
      </w:pPr>
      <w:r w:rsidRPr="00176752">
        <w:rPr>
          <w:lang w:eastAsia="en-GB"/>
        </w:rPr>
        <w:t>Her Majesty (HM) Government (2009) Low carbon construction innovation and growth, London: HM Government.</w:t>
      </w:r>
    </w:p>
    <w:p w:rsidR="00D11705" w:rsidRPr="00176752" w:rsidRDefault="00D11705" w:rsidP="007817F9">
      <w:pPr>
        <w:pStyle w:val="Referencetext"/>
        <w:spacing w:line="360" w:lineRule="auto"/>
        <w:jc w:val="left"/>
        <w:rPr>
          <w:lang w:eastAsia="en-GB"/>
        </w:rPr>
      </w:pPr>
      <w:proofErr w:type="gramStart"/>
      <w:r w:rsidRPr="00176752">
        <w:rPr>
          <w:lang w:eastAsia="en-GB"/>
        </w:rPr>
        <w:t xml:space="preserve">Holliday, C., </w:t>
      </w:r>
      <w:proofErr w:type="spellStart"/>
      <w:r w:rsidRPr="00176752">
        <w:rPr>
          <w:lang w:eastAsia="en-GB"/>
        </w:rPr>
        <w:t>Schmidheiny</w:t>
      </w:r>
      <w:proofErr w:type="spellEnd"/>
      <w:r w:rsidRPr="00176752">
        <w:rPr>
          <w:lang w:eastAsia="en-GB"/>
        </w:rPr>
        <w:t>, S. and Watts, P. (2002) Walking the talk: The business case for sustainable development, Sheffield: Greenleaf publisher.</w:t>
      </w:r>
      <w:proofErr w:type="gramEnd"/>
    </w:p>
    <w:p w:rsidR="00D11705" w:rsidRPr="00176752" w:rsidRDefault="00D11705" w:rsidP="007817F9">
      <w:pPr>
        <w:pStyle w:val="Referencetext"/>
        <w:spacing w:line="360" w:lineRule="auto"/>
        <w:jc w:val="left"/>
        <w:rPr>
          <w:lang w:eastAsia="en-GB"/>
        </w:rPr>
      </w:pPr>
      <w:proofErr w:type="spellStart"/>
      <w:r w:rsidRPr="00176752">
        <w:rPr>
          <w:lang w:eastAsia="en-GB"/>
        </w:rPr>
        <w:t>Hollos</w:t>
      </w:r>
      <w:proofErr w:type="spellEnd"/>
      <w:r w:rsidRPr="00176752">
        <w:rPr>
          <w:lang w:eastAsia="en-GB"/>
        </w:rPr>
        <w:t>, D.</w:t>
      </w:r>
      <w:proofErr w:type="gramStart"/>
      <w:r w:rsidRPr="00176752">
        <w:rPr>
          <w:lang w:eastAsia="en-GB"/>
        </w:rPr>
        <w:t xml:space="preserve">,  </w:t>
      </w:r>
      <w:proofErr w:type="spellStart"/>
      <w:r w:rsidRPr="00176752">
        <w:rPr>
          <w:lang w:eastAsia="en-GB"/>
        </w:rPr>
        <w:t>Blome</w:t>
      </w:r>
      <w:proofErr w:type="spellEnd"/>
      <w:proofErr w:type="gramEnd"/>
      <w:r w:rsidRPr="00176752">
        <w:rPr>
          <w:lang w:eastAsia="en-GB"/>
        </w:rPr>
        <w:t xml:space="preserve">, C., and </w:t>
      </w:r>
      <w:proofErr w:type="spellStart"/>
      <w:r w:rsidRPr="00176752">
        <w:rPr>
          <w:lang w:eastAsia="en-GB"/>
        </w:rPr>
        <w:t>Foerstl</w:t>
      </w:r>
      <w:proofErr w:type="spellEnd"/>
      <w:r w:rsidRPr="00176752">
        <w:rPr>
          <w:lang w:eastAsia="en-GB"/>
        </w:rPr>
        <w:t>, K. (2012) Does sustainable supplier co-operation affect performance? Examining implications for the triple bottom line, International Journal of Production Research, 50 (11), 2968–2986.</w:t>
      </w:r>
    </w:p>
    <w:p w:rsidR="00D11705" w:rsidRPr="00176752" w:rsidRDefault="00D11705" w:rsidP="006C478E">
      <w:pPr>
        <w:pStyle w:val="Referencetext"/>
        <w:spacing w:line="360" w:lineRule="auto"/>
        <w:rPr>
          <w:lang w:eastAsia="en-GB"/>
        </w:rPr>
      </w:pPr>
      <w:proofErr w:type="spellStart"/>
      <w:proofErr w:type="gramStart"/>
      <w:r w:rsidRPr="00176752">
        <w:rPr>
          <w:lang w:eastAsia="en-GB"/>
        </w:rPr>
        <w:t>Kahlenborn</w:t>
      </w:r>
      <w:proofErr w:type="spellEnd"/>
      <w:r w:rsidRPr="00176752">
        <w:rPr>
          <w:lang w:eastAsia="en-GB"/>
        </w:rPr>
        <w:t xml:space="preserve"> W., C. Moser, J. </w:t>
      </w:r>
      <w:proofErr w:type="spellStart"/>
      <w:r w:rsidRPr="00176752">
        <w:rPr>
          <w:lang w:eastAsia="en-GB"/>
        </w:rPr>
        <w:t>Frijdal</w:t>
      </w:r>
      <w:proofErr w:type="spellEnd"/>
      <w:r w:rsidRPr="00176752">
        <w:rPr>
          <w:lang w:eastAsia="en-GB"/>
        </w:rPr>
        <w:t xml:space="preserve">, and M. </w:t>
      </w:r>
      <w:proofErr w:type="spellStart"/>
      <w:r w:rsidRPr="00176752">
        <w:rPr>
          <w:lang w:eastAsia="en-GB"/>
        </w:rPr>
        <w:t>Essing</w:t>
      </w:r>
      <w:proofErr w:type="spellEnd"/>
      <w:r w:rsidRPr="00176752">
        <w:rPr>
          <w:lang w:eastAsia="en-GB"/>
        </w:rPr>
        <w:t xml:space="preserve"> (2011) Strategic Use of Public Procurement in Europe – Final Report to the European Commission, MARKT/2010/02/C, Adelphi, Berlin.</w:t>
      </w:r>
      <w:proofErr w:type="gramEnd"/>
    </w:p>
    <w:p w:rsidR="00D11705" w:rsidRPr="00176752" w:rsidRDefault="00D11705" w:rsidP="007817F9">
      <w:pPr>
        <w:pStyle w:val="Referencetext"/>
        <w:spacing w:line="360" w:lineRule="auto"/>
        <w:jc w:val="left"/>
        <w:rPr>
          <w:lang w:eastAsia="en-GB"/>
        </w:rPr>
      </w:pPr>
      <w:proofErr w:type="spellStart"/>
      <w:r w:rsidRPr="00176752">
        <w:rPr>
          <w:lang w:eastAsia="en-GB"/>
        </w:rPr>
        <w:t>Koplin</w:t>
      </w:r>
      <w:proofErr w:type="spellEnd"/>
      <w:r w:rsidRPr="00176752">
        <w:rPr>
          <w:lang w:eastAsia="en-GB"/>
        </w:rPr>
        <w:t xml:space="preserve">, J., </w:t>
      </w:r>
      <w:proofErr w:type="spellStart"/>
      <w:r w:rsidRPr="00176752">
        <w:rPr>
          <w:lang w:eastAsia="en-GB"/>
        </w:rPr>
        <w:t>Seuring</w:t>
      </w:r>
      <w:proofErr w:type="spellEnd"/>
      <w:r w:rsidRPr="00176752">
        <w:rPr>
          <w:lang w:eastAsia="en-GB"/>
        </w:rPr>
        <w:t xml:space="preserve">, S. and </w:t>
      </w:r>
      <w:proofErr w:type="spellStart"/>
      <w:r w:rsidRPr="00176752">
        <w:rPr>
          <w:lang w:eastAsia="en-GB"/>
        </w:rPr>
        <w:t>Mesterharm</w:t>
      </w:r>
      <w:proofErr w:type="spellEnd"/>
      <w:r w:rsidRPr="00176752">
        <w:rPr>
          <w:lang w:eastAsia="en-GB"/>
        </w:rPr>
        <w:t>, M. (2007) Incorporating sustainability into supply policies and supply processes in the automotive industry – the case of Volkswagen, Journal of Cleaner Production, 15, 11, 1053-1062.</w:t>
      </w:r>
    </w:p>
    <w:p w:rsidR="00D11705" w:rsidRPr="00176752" w:rsidRDefault="00D11705" w:rsidP="007817F9">
      <w:pPr>
        <w:pStyle w:val="Referencetext"/>
        <w:spacing w:line="360" w:lineRule="auto"/>
        <w:jc w:val="left"/>
        <w:rPr>
          <w:lang w:eastAsia="en-GB"/>
        </w:rPr>
      </w:pPr>
      <w:proofErr w:type="spellStart"/>
      <w:r w:rsidRPr="00176752">
        <w:rPr>
          <w:lang w:eastAsia="en-GB"/>
        </w:rPr>
        <w:t>Kotter</w:t>
      </w:r>
      <w:proofErr w:type="spellEnd"/>
      <w:r w:rsidRPr="00176752">
        <w:rPr>
          <w:lang w:eastAsia="en-GB"/>
        </w:rPr>
        <w:t>, J. (1990) A force for change: How leadership differs from management, New York: Simon and Schuster.</w:t>
      </w:r>
    </w:p>
    <w:p w:rsidR="00CD4515" w:rsidRPr="00176752" w:rsidRDefault="00CD4515" w:rsidP="007817F9">
      <w:pPr>
        <w:pStyle w:val="Referencetext"/>
        <w:spacing w:line="360" w:lineRule="auto"/>
        <w:jc w:val="left"/>
        <w:rPr>
          <w:lang w:eastAsia="en-GB"/>
        </w:rPr>
      </w:pPr>
      <w:r w:rsidRPr="00176752">
        <w:rPr>
          <w:lang w:eastAsia="en-GB"/>
        </w:rPr>
        <w:t xml:space="preserve">Kotler, P. and Lee, N. (2005) </w:t>
      </w:r>
      <w:proofErr w:type="gramStart"/>
      <w:r w:rsidRPr="00176752">
        <w:rPr>
          <w:lang w:eastAsia="en-GB"/>
        </w:rPr>
        <w:t>Corporate</w:t>
      </w:r>
      <w:proofErr w:type="gramEnd"/>
      <w:r w:rsidRPr="00176752">
        <w:rPr>
          <w:lang w:eastAsia="en-GB"/>
        </w:rPr>
        <w:t xml:space="preserve"> social responsibility: Doing the most good for your company and your cause, Hoboken and Wiley, New Jersey.</w:t>
      </w:r>
    </w:p>
    <w:p w:rsidR="00D11705" w:rsidRPr="00176752" w:rsidRDefault="00D11705" w:rsidP="007817F9">
      <w:pPr>
        <w:pStyle w:val="Referencetext"/>
        <w:spacing w:line="360" w:lineRule="auto"/>
        <w:jc w:val="left"/>
        <w:rPr>
          <w:lang w:eastAsia="en-GB"/>
        </w:rPr>
      </w:pPr>
      <w:proofErr w:type="gramStart"/>
      <w:r w:rsidRPr="00176752">
        <w:rPr>
          <w:lang w:eastAsia="en-GB"/>
        </w:rPr>
        <w:t>KPMG (2013) Survey of Corporate Responsibility Reporting, KPMG International Cooperative, London, UK.</w:t>
      </w:r>
      <w:proofErr w:type="gramEnd"/>
    </w:p>
    <w:p w:rsidR="00D11705" w:rsidRPr="00176752" w:rsidRDefault="00D11705" w:rsidP="007817F9">
      <w:pPr>
        <w:pStyle w:val="Referencetext"/>
        <w:spacing w:line="360" w:lineRule="auto"/>
        <w:jc w:val="left"/>
        <w:rPr>
          <w:lang w:eastAsia="en-GB"/>
        </w:rPr>
      </w:pPr>
      <w:proofErr w:type="spellStart"/>
      <w:r w:rsidRPr="00176752">
        <w:rPr>
          <w:lang w:eastAsia="en-GB"/>
        </w:rPr>
        <w:t>Liamputtong</w:t>
      </w:r>
      <w:proofErr w:type="spellEnd"/>
      <w:r w:rsidRPr="00176752">
        <w:rPr>
          <w:lang w:eastAsia="en-GB"/>
        </w:rPr>
        <w:t xml:space="preserve">, P. and </w:t>
      </w:r>
      <w:proofErr w:type="spellStart"/>
      <w:r w:rsidRPr="00176752">
        <w:rPr>
          <w:lang w:eastAsia="en-GB"/>
        </w:rPr>
        <w:t>Ezzy</w:t>
      </w:r>
      <w:proofErr w:type="spellEnd"/>
      <w:r w:rsidRPr="00176752">
        <w:rPr>
          <w:lang w:eastAsia="en-GB"/>
        </w:rPr>
        <w:t>, D. (2005) Qualitative research methods, South Melbourne: Oxford University Press.</w:t>
      </w:r>
    </w:p>
    <w:p w:rsidR="00D11705" w:rsidRPr="00176752" w:rsidRDefault="00D11705" w:rsidP="007817F9">
      <w:pPr>
        <w:pStyle w:val="Referencetext"/>
        <w:spacing w:line="360" w:lineRule="auto"/>
        <w:jc w:val="left"/>
        <w:rPr>
          <w:lang w:eastAsia="en-GB"/>
        </w:rPr>
      </w:pPr>
      <w:proofErr w:type="spellStart"/>
      <w:proofErr w:type="gramStart"/>
      <w:r w:rsidRPr="00176752">
        <w:rPr>
          <w:lang w:eastAsia="en-GB"/>
        </w:rPr>
        <w:t>McCrudden</w:t>
      </w:r>
      <w:proofErr w:type="spellEnd"/>
      <w:r w:rsidRPr="00176752">
        <w:rPr>
          <w:lang w:eastAsia="en-GB"/>
        </w:rPr>
        <w:t>, C. (2004) Using public procurement to achieve social outcomes, Natural Resources Forum, 28, 257–267.</w:t>
      </w:r>
      <w:proofErr w:type="gramEnd"/>
    </w:p>
    <w:p w:rsidR="00D11705" w:rsidRPr="00176752" w:rsidRDefault="00D11705" w:rsidP="007817F9">
      <w:pPr>
        <w:pStyle w:val="Referencetext"/>
        <w:spacing w:line="360" w:lineRule="auto"/>
        <w:jc w:val="left"/>
        <w:rPr>
          <w:lang w:eastAsia="en-GB"/>
        </w:rPr>
      </w:pPr>
      <w:proofErr w:type="gramStart"/>
      <w:r w:rsidRPr="00176752">
        <w:rPr>
          <w:lang w:eastAsia="en-GB"/>
        </w:rPr>
        <w:t xml:space="preserve">Meehan, J., and </w:t>
      </w:r>
      <w:proofErr w:type="spellStart"/>
      <w:r w:rsidRPr="00176752">
        <w:rPr>
          <w:lang w:eastAsia="en-GB"/>
        </w:rPr>
        <w:t>Bryde</w:t>
      </w:r>
      <w:proofErr w:type="spellEnd"/>
      <w:r w:rsidRPr="00176752">
        <w:rPr>
          <w:lang w:eastAsia="en-GB"/>
        </w:rPr>
        <w:t>, D. J. (2011) Sustainable procurement practice, Business Strategy and the Environment, 20 (2), 94 –106.</w:t>
      </w:r>
      <w:proofErr w:type="gramEnd"/>
    </w:p>
    <w:p w:rsidR="00D11705" w:rsidRPr="00176752" w:rsidRDefault="00D11705" w:rsidP="007817F9">
      <w:pPr>
        <w:pStyle w:val="Referencetext"/>
        <w:spacing w:line="360" w:lineRule="auto"/>
        <w:jc w:val="left"/>
        <w:rPr>
          <w:lang w:eastAsia="en-GB"/>
        </w:rPr>
      </w:pPr>
      <w:r w:rsidRPr="00176752">
        <w:rPr>
          <w:lang w:eastAsia="en-GB"/>
        </w:rPr>
        <w:lastRenderedPageBreak/>
        <w:t>Min, H. and Galle, W. P. (2001) Green purchasing practices of US firms, International Journal of Operations and Production Management, 21, 9/10, 1222-1238.</w:t>
      </w:r>
    </w:p>
    <w:p w:rsidR="00CD4515" w:rsidRPr="00176752" w:rsidRDefault="00CD4515" w:rsidP="007817F9">
      <w:pPr>
        <w:pStyle w:val="Referencetext"/>
        <w:spacing w:line="360" w:lineRule="auto"/>
        <w:jc w:val="left"/>
        <w:rPr>
          <w:lang w:eastAsia="en-GB"/>
        </w:rPr>
      </w:pPr>
      <w:proofErr w:type="gramStart"/>
      <w:r w:rsidRPr="00176752">
        <w:rPr>
          <w:lang w:eastAsia="en-GB"/>
        </w:rPr>
        <w:t>Porter, M.E. (1985) Technology and Competitive Advantage, Journal of Business Strategy, 5(3), pp.60-78.</w:t>
      </w:r>
      <w:proofErr w:type="gramEnd"/>
    </w:p>
    <w:p w:rsidR="00D11705" w:rsidRPr="00176752" w:rsidRDefault="00D11705" w:rsidP="007817F9">
      <w:pPr>
        <w:pStyle w:val="Referencetext"/>
        <w:spacing w:line="360" w:lineRule="auto"/>
        <w:jc w:val="left"/>
        <w:rPr>
          <w:lang w:eastAsia="en-GB"/>
        </w:rPr>
      </w:pPr>
      <w:r w:rsidRPr="00176752">
        <w:rPr>
          <w:lang w:eastAsia="en-GB"/>
        </w:rPr>
        <w:t xml:space="preserve">Porter, M. E. and Van </w:t>
      </w:r>
      <w:proofErr w:type="gramStart"/>
      <w:r w:rsidRPr="00176752">
        <w:rPr>
          <w:lang w:eastAsia="en-GB"/>
        </w:rPr>
        <w:t xml:space="preserve">Der  </w:t>
      </w:r>
      <w:proofErr w:type="spellStart"/>
      <w:r w:rsidRPr="00176752">
        <w:rPr>
          <w:lang w:eastAsia="en-GB"/>
        </w:rPr>
        <w:t>Linde</w:t>
      </w:r>
      <w:proofErr w:type="spellEnd"/>
      <w:proofErr w:type="gramEnd"/>
      <w:r w:rsidRPr="00176752">
        <w:rPr>
          <w:lang w:eastAsia="en-GB"/>
        </w:rPr>
        <w:t>, C. (1995) Green and competitive: Ending the stalemate, Harvard Business Review, 73, September-October, 120-134.</w:t>
      </w:r>
    </w:p>
    <w:p w:rsidR="00D11705" w:rsidRPr="00176752" w:rsidRDefault="00D11705" w:rsidP="007817F9">
      <w:pPr>
        <w:pStyle w:val="Referencetext"/>
        <w:spacing w:line="360" w:lineRule="auto"/>
        <w:jc w:val="left"/>
        <w:rPr>
          <w:lang w:eastAsia="en-GB"/>
        </w:rPr>
      </w:pPr>
      <w:r w:rsidRPr="00176752">
        <w:rPr>
          <w:lang w:eastAsia="en-GB"/>
        </w:rPr>
        <w:t>Porter, M., and Kramer, M. (2011) Creating shared value, Harvard Business Review, January- February, 62 – 77.</w:t>
      </w:r>
    </w:p>
    <w:p w:rsidR="00D11705" w:rsidRPr="00176752" w:rsidRDefault="00D11705" w:rsidP="0093175E">
      <w:pPr>
        <w:pStyle w:val="Referencetext"/>
        <w:spacing w:line="360" w:lineRule="auto"/>
        <w:rPr>
          <w:lang w:eastAsia="en-GB"/>
        </w:rPr>
      </w:pPr>
      <w:proofErr w:type="gramStart"/>
      <w:r w:rsidRPr="00176752">
        <w:rPr>
          <w:lang w:eastAsia="en-GB"/>
        </w:rPr>
        <w:t>PricewaterhouseCoopers (2009) Collection of statistical information on Green Public Procurement in the EU - Report on data collection results, PricewaterhouseCoopers, Amsterdam, Netherlands.</w:t>
      </w:r>
      <w:proofErr w:type="gramEnd"/>
      <w:r w:rsidRPr="00176752">
        <w:rPr>
          <w:lang w:eastAsia="en-GB"/>
        </w:rPr>
        <w:t xml:space="preserve"> </w:t>
      </w:r>
    </w:p>
    <w:p w:rsidR="00D11705" w:rsidRPr="00176752" w:rsidRDefault="00D11705" w:rsidP="0034123C">
      <w:pPr>
        <w:pStyle w:val="Referencetext"/>
        <w:spacing w:line="360" w:lineRule="auto"/>
        <w:rPr>
          <w:lang w:eastAsia="en-GB"/>
        </w:rPr>
      </w:pPr>
      <w:proofErr w:type="spellStart"/>
      <w:r w:rsidRPr="00176752">
        <w:rPr>
          <w:lang w:eastAsia="en-GB"/>
        </w:rPr>
        <w:t>Renda</w:t>
      </w:r>
      <w:proofErr w:type="spellEnd"/>
      <w:r w:rsidRPr="00176752">
        <w:rPr>
          <w:lang w:eastAsia="en-GB"/>
        </w:rPr>
        <w:t xml:space="preserve">, A., </w:t>
      </w:r>
      <w:proofErr w:type="spellStart"/>
      <w:r w:rsidRPr="00176752">
        <w:rPr>
          <w:lang w:eastAsia="en-GB"/>
        </w:rPr>
        <w:t>Pelkmans</w:t>
      </w:r>
      <w:proofErr w:type="spellEnd"/>
      <w:r w:rsidRPr="00176752">
        <w:rPr>
          <w:lang w:eastAsia="en-GB"/>
        </w:rPr>
        <w:t xml:space="preserve">, J., </w:t>
      </w:r>
      <w:proofErr w:type="spellStart"/>
      <w:r w:rsidRPr="00176752">
        <w:rPr>
          <w:lang w:eastAsia="en-GB"/>
        </w:rPr>
        <w:t>Egenhofer</w:t>
      </w:r>
      <w:proofErr w:type="spellEnd"/>
      <w:r w:rsidRPr="00176752">
        <w:rPr>
          <w:lang w:eastAsia="en-GB"/>
        </w:rPr>
        <w:t xml:space="preserve">, C., </w:t>
      </w:r>
      <w:proofErr w:type="spellStart"/>
      <w:r w:rsidRPr="00176752">
        <w:rPr>
          <w:lang w:eastAsia="en-GB"/>
        </w:rPr>
        <w:t>Schrefler</w:t>
      </w:r>
      <w:proofErr w:type="spellEnd"/>
      <w:r w:rsidRPr="00176752">
        <w:rPr>
          <w:lang w:eastAsia="en-GB"/>
        </w:rPr>
        <w:t xml:space="preserve">, L., </w:t>
      </w:r>
      <w:proofErr w:type="spellStart"/>
      <w:r w:rsidRPr="00176752">
        <w:rPr>
          <w:lang w:eastAsia="en-GB"/>
        </w:rPr>
        <w:t>Luchetta</w:t>
      </w:r>
      <w:proofErr w:type="spellEnd"/>
      <w:r w:rsidRPr="00176752">
        <w:rPr>
          <w:lang w:eastAsia="en-GB"/>
        </w:rPr>
        <w:t xml:space="preserve"> , G., </w:t>
      </w:r>
      <w:proofErr w:type="spellStart"/>
      <w:r w:rsidRPr="00176752">
        <w:rPr>
          <w:lang w:eastAsia="en-GB"/>
        </w:rPr>
        <w:t>Selcuki</w:t>
      </w:r>
      <w:proofErr w:type="spellEnd"/>
      <w:r w:rsidRPr="00176752">
        <w:rPr>
          <w:lang w:eastAsia="en-GB"/>
        </w:rPr>
        <w:t xml:space="preserve">, C., Ballesteros, J., and </w:t>
      </w:r>
      <w:proofErr w:type="spellStart"/>
      <w:r w:rsidRPr="00176752">
        <w:rPr>
          <w:lang w:eastAsia="en-GB"/>
        </w:rPr>
        <w:t>Zirnhlet</w:t>
      </w:r>
      <w:proofErr w:type="spellEnd"/>
      <w:r w:rsidRPr="00176752">
        <w:rPr>
          <w:lang w:eastAsia="en-GB"/>
        </w:rPr>
        <w:t>, A. C., (2012) The uptake of Green Public Procurement in the EU27, Centre for European policy studies and college of Europe,  Brussels, Belgium.</w:t>
      </w:r>
    </w:p>
    <w:p w:rsidR="00D11705" w:rsidRPr="00176752" w:rsidRDefault="00D11705" w:rsidP="007817F9">
      <w:pPr>
        <w:pStyle w:val="Referencetext"/>
        <w:spacing w:line="360" w:lineRule="auto"/>
        <w:jc w:val="left"/>
        <w:rPr>
          <w:lang w:eastAsia="en-GB"/>
        </w:rPr>
      </w:pPr>
      <w:r w:rsidRPr="00176752">
        <w:rPr>
          <w:lang w:eastAsia="en-GB"/>
        </w:rPr>
        <w:t xml:space="preserve">Renukappa, S. H. (2009) </w:t>
      </w:r>
      <w:proofErr w:type="gramStart"/>
      <w:r w:rsidRPr="00176752">
        <w:rPr>
          <w:lang w:eastAsia="en-GB"/>
        </w:rPr>
        <w:t>A</w:t>
      </w:r>
      <w:proofErr w:type="gramEnd"/>
      <w:r w:rsidRPr="00176752">
        <w:rPr>
          <w:lang w:eastAsia="en-GB"/>
        </w:rPr>
        <w:t xml:space="preserve"> theoretical framework for managing change and knowledge associated with sustainability initiatives for improved competitiveness, PhD Thesis, Glasgow Caledonian university, Glasgow, UK.</w:t>
      </w:r>
    </w:p>
    <w:p w:rsidR="00D11705" w:rsidRPr="00176752" w:rsidRDefault="00D11705" w:rsidP="0093175E">
      <w:pPr>
        <w:pStyle w:val="Referencetext"/>
        <w:spacing w:line="360" w:lineRule="auto"/>
        <w:rPr>
          <w:lang w:eastAsia="en-GB"/>
        </w:rPr>
      </w:pPr>
      <w:proofErr w:type="gramStart"/>
      <w:r w:rsidRPr="00176752">
        <w:rPr>
          <w:lang w:eastAsia="en-GB"/>
        </w:rPr>
        <w:t xml:space="preserve">Rwelamila, P. D., </w:t>
      </w:r>
      <w:proofErr w:type="spellStart"/>
      <w:r w:rsidRPr="00176752">
        <w:rPr>
          <w:lang w:eastAsia="en-GB"/>
        </w:rPr>
        <w:t>Talukhaba</w:t>
      </w:r>
      <w:proofErr w:type="spellEnd"/>
      <w:r w:rsidRPr="00176752">
        <w:rPr>
          <w:lang w:eastAsia="en-GB"/>
        </w:rPr>
        <w:t>, A. A. and Ngowi, A. B. (2000) Project procurement systems in the attainment of sustainable construction, Sustainable Development, 8(1), 39-50.</w:t>
      </w:r>
      <w:proofErr w:type="gramEnd"/>
    </w:p>
    <w:p w:rsidR="00D11705" w:rsidRPr="00176752" w:rsidRDefault="00D11705" w:rsidP="007817F9">
      <w:pPr>
        <w:pStyle w:val="Referencetext"/>
        <w:spacing w:line="360" w:lineRule="auto"/>
        <w:jc w:val="left"/>
        <w:rPr>
          <w:lang w:eastAsia="en-GB"/>
        </w:rPr>
      </w:pPr>
      <w:proofErr w:type="spellStart"/>
      <w:r w:rsidRPr="00176752">
        <w:rPr>
          <w:lang w:eastAsia="en-GB"/>
        </w:rPr>
        <w:t>Savitz</w:t>
      </w:r>
      <w:proofErr w:type="spellEnd"/>
      <w:r w:rsidRPr="00176752">
        <w:rPr>
          <w:lang w:eastAsia="en-GB"/>
        </w:rPr>
        <w:t xml:space="preserve">, A. W. and Weber, K. (2006) </w:t>
      </w:r>
      <w:proofErr w:type="gramStart"/>
      <w:r w:rsidRPr="00176752">
        <w:rPr>
          <w:lang w:eastAsia="en-GB"/>
        </w:rPr>
        <w:t>The</w:t>
      </w:r>
      <w:proofErr w:type="gramEnd"/>
      <w:r w:rsidRPr="00176752">
        <w:rPr>
          <w:lang w:eastAsia="en-GB"/>
        </w:rPr>
        <w:t xml:space="preserve"> triple bottom line, San Francisco: </w:t>
      </w:r>
      <w:proofErr w:type="spellStart"/>
      <w:r w:rsidRPr="00176752">
        <w:rPr>
          <w:lang w:eastAsia="en-GB"/>
        </w:rPr>
        <w:t>Jossey</w:t>
      </w:r>
      <w:proofErr w:type="spellEnd"/>
      <w:r w:rsidRPr="00176752">
        <w:rPr>
          <w:lang w:eastAsia="en-GB"/>
        </w:rPr>
        <w:t>-Bass.</w:t>
      </w:r>
    </w:p>
    <w:p w:rsidR="00D11705" w:rsidRPr="00176752" w:rsidRDefault="00D11705" w:rsidP="007817F9">
      <w:pPr>
        <w:pStyle w:val="Referencetext"/>
        <w:spacing w:line="360" w:lineRule="auto"/>
        <w:jc w:val="left"/>
        <w:rPr>
          <w:lang w:eastAsia="en-GB"/>
        </w:rPr>
      </w:pPr>
      <w:proofErr w:type="spellStart"/>
      <w:r w:rsidRPr="00176752">
        <w:rPr>
          <w:lang w:eastAsia="en-GB"/>
        </w:rPr>
        <w:t>Senge</w:t>
      </w:r>
      <w:proofErr w:type="spellEnd"/>
      <w:r w:rsidRPr="00176752">
        <w:rPr>
          <w:lang w:eastAsia="en-GB"/>
        </w:rPr>
        <w:t xml:space="preserve">, P. M., Lichtenstein, B., B., </w:t>
      </w:r>
      <w:proofErr w:type="spellStart"/>
      <w:r w:rsidRPr="00176752">
        <w:rPr>
          <w:lang w:eastAsia="en-GB"/>
        </w:rPr>
        <w:t>Kaeufer</w:t>
      </w:r>
      <w:proofErr w:type="spellEnd"/>
      <w:r w:rsidRPr="00176752">
        <w:rPr>
          <w:lang w:eastAsia="en-GB"/>
        </w:rPr>
        <w:t>, K., Bradbury, H. and Carroll, J., S., (2007) Collaborating for systemic change, MIT Sloan Management Review, 48(2), 44-53.</w:t>
      </w:r>
    </w:p>
    <w:p w:rsidR="00D11705" w:rsidRPr="00176752" w:rsidRDefault="00D11705" w:rsidP="007817F9">
      <w:pPr>
        <w:pStyle w:val="Referencetext"/>
        <w:spacing w:line="360" w:lineRule="auto"/>
        <w:jc w:val="left"/>
        <w:rPr>
          <w:lang w:eastAsia="en-GB"/>
        </w:rPr>
      </w:pPr>
      <w:proofErr w:type="spellStart"/>
      <w:proofErr w:type="gramStart"/>
      <w:r w:rsidRPr="00176752">
        <w:rPr>
          <w:lang w:eastAsia="en-GB"/>
        </w:rPr>
        <w:t>Senge</w:t>
      </w:r>
      <w:proofErr w:type="spellEnd"/>
      <w:r w:rsidRPr="00176752">
        <w:rPr>
          <w:lang w:eastAsia="en-GB"/>
        </w:rPr>
        <w:t xml:space="preserve">, P. M., </w:t>
      </w:r>
      <w:proofErr w:type="spellStart"/>
      <w:r w:rsidRPr="00176752">
        <w:rPr>
          <w:lang w:eastAsia="en-GB"/>
        </w:rPr>
        <w:t>Scharmer</w:t>
      </w:r>
      <w:proofErr w:type="spellEnd"/>
      <w:r w:rsidRPr="00176752">
        <w:rPr>
          <w:lang w:eastAsia="en-GB"/>
        </w:rPr>
        <w:t xml:space="preserve">, C. O., </w:t>
      </w:r>
      <w:proofErr w:type="spellStart"/>
      <w:r w:rsidRPr="00176752">
        <w:rPr>
          <w:lang w:eastAsia="en-GB"/>
        </w:rPr>
        <w:t>Jaworski</w:t>
      </w:r>
      <w:proofErr w:type="spellEnd"/>
      <w:r w:rsidRPr="00176752">
        <w:rPr>
          <w:lang w:eastAsia="en-GB"/>
        </w:rPr>
        <w:t>, J. and Flowers, B. S. (2004) Presence: An exploration of profound change in people, organizations and society, New York: Random House.</w:t>
      </w:r>
      <w:proofErr w:type="gramEnd"/>
    </w:p>
    <w:p w:rsidR="00D11705" w:rsidRPr="00176752" w:rsidRDefault="00D11705" w:rsidP="007817F9">
      <w:pPr>
        <w:pStyle w:val="Referencetext"/>
        <w:spacing w:line="360" w:lineRule="auto"/>
        <w:jc w:val="left"/>
        <w:rPr>
          <w:lang w:eastAsia="en-GB"/>
        </w:rPr>
      </w:pPr>
      <w:r w:rsidRPr="00176752">
        <w:rPr>
          <w:lang w:eastAsia="en-GB"/>
        </w:rPr>
        <w:t>Silverman, D. (2004) Qualitative research: Theory, method and practice, Thousand Oaks: Sage.</w:t>
      </w:r>
    </w:p>
    <w:p w:rsidR="00D11705" w:rsidRPr="00176752" w:rsidRDefault="00D11705" w:rsidP="007817F9">
      <w:pPr>
        <w:pStyle w:val="Referencetext"/>
        <w:spacing w:line="360" w:lineRule="auto"/>
        <w:jc w:val="left"/>
        <w:rPr>
          <w:lang w:eastAsia="en-GB"/>
        </w:rPr>
      </w:pPr>
      <w:proofErr w:type="spellStart"/>
      <w:proofErr w:type="gramStart"/>
      <w:r w:rsidRPr="00176752">
        <w:rPr>
          <w:lang w:eastAsia="en-GB"/>
        </w:rPr>
        <w:t>Teddlie</w:t>
      </w:r>
      <w:proofErr w:type="spellEnd"/>
      <w:r w:rsidRPr="00176752">
        <w:rPr>
          <w:lang w:eastAsia="en-GB"/>
        </w:rPr>
        <w:t xml:space="preserve">, C. and </w:t>
      </w:r>
      <w:proofErr w:type="spellStart"/>
      <w:r w:rsidRPr="00176752">
        <w:rPr>
          <w:lang w:eastAsia="en-GB"/>
        </w:rPr>
        <w:t>Tashakkori</w:t>
      </w:r>
      <w:proofErr w:type="spellEnd"/>
      <w:r w:rsidRPr="00176752">
        <w:rPr>
          <w:lang w:eastAsia="en-GB"/>
        </w:rPr>
        <w:t>, A. (2010) Major issues and controversies in the use of mixed methods in the social and behavioural science In Handbook of mixed methods in social and behavioural research (</w:t>
      </w:r>
      <w:proofErr w:type="spellStart"/>
      <w:r w:rsidRPr="00176752">
        <w:rPr>
          <w:lang w:eastAsia="en-GB"/>
        </w:rPr>
        <w:t>Eds</w:t>
      </w:r>
      <w:proofErr w:type="spellEnd"/>
      <w:r w:rsidRPr="00176752">
        <w:rPr>
          <w:lang w:eastAsia="en-GB"/>
        </w:rPr>
        <w:t xml:space="preserve">, </w:t>
      </w:r>
      <w:proofErr w:type="spellStart"/>
      <w:r w:rsidRPr="00176752">
        <w:rPr>
          <w:lang w:eastAsia="en-GB"/>
        </w:rPr>
        <w:t>Tashakkori</w:t>
      </w:r>
      <w:proofErr w:type="spellEnd"/>
      <w:r w:rsidRPr="00176752">
        <w:rPr>
          <w:lang w:eastAsia="en-GB"/>
        </w:rPr>
        <w:t xml:space="preserve">, A. and </w:t>
      </w:r>
      <w:proofErr w:type="spellStart"/>
      <w:r w:rsidRPr="00176752">
        <w:rPr>
          <w:lang w:eastAsia="en-GB"/>
        </w:rPr>
        <w:t>Teddlie</w:t>
      </w:r>
      <w:proofErr w:type="spellEnd"/>
      <w:r w:rsidRPr="00176752">
        <w:rPr>
          <w:lang w:eastAsia="en-GB"/>
        </w:rPr>
        <w:t>, C.)</w:t>
      </w:r>
      <w:proofErr w:type="gramEnd"/>
      <w:r w:rsidRPr="00176752">
        <w:rPr>
          <w:lang w:eastAsia="en-GB"/>
        </w:rPr>
        <w:t xml:space="preserve">  Thousand Oaks: Sage.</w:t>
      </w:r>
    </w:p>
    <w:p w:rsidR="00D11705" w:rsidRPr="00176752" w:rsidRDefault="00D11705" w:rsidP="007817F9">
      <w:pPr>
        <w:pStyle w:val="Referencetext"/>
        <w:spacing w:line="360" w:lineRule="auto"/>
        <w:jc w:val="left"/>
        <w:rPr>
          <w:lang w:eastAsia="en-GB"/>
        </w:rPr>
      </w:pPr>
      <w:r w:rsidRPr="00176752">
        <w:rPr>
          <w:lang w:eastAsia="en-GB"/>
        </w:rPr>
        <w:t>UN Global Compact (2013) Corporate Sustainability in the World Economy, New York: UN Global Compact Office.</w:t>
      </w:r>
    </w:p>
    <w:p w:rsidR="00D11705" w:rsidRPr="00176752" w:rsidRDefault="00D11705" w:rsidP="007817F9">
      <w:pPr>
        <w:pStyle w:val="Referencetext"/>
        <w:spacing w:line="360" w:lineRule="auto"/>
        <w:jc w:val="left"/>
        <w:rPr>
          <w:lang w:eastAsia="en-GB"/>
        </w:rPr>
      </w:pPr>
      <w:r w:rsidRPr="00176752">
        <w:rPr>
          <w:lang w:eastAsia="en-GB"/>
        </w:rPr>
        <w:t>UNDP (2008) Environmental Procurement Practice Guide, United Nations Development Program Practice Series.</w:t>
      </w:r>
    </w:p>
    <w:p w:rsidR="00D11705" w:rsidRPr="00176752" w:rsidRDefault="00D11705" w:rsidP="007817F9">
      <w:pPr>
        <w:pStyle w:val="Referencetext"/>
        <w:spacing w:line="360" w:lineRule="auto"/>
        <w:jc w:val="left"/>
        <w:rPr>
          <w:lang w:eastAsia="en-GB"/>
        </w:rPr>
      </w:pPr>
      <w:proofErr w:type="gramStart"/>
      <w:r w:rsidRPr="00176752">
        <w:rPr>
          <w:lang w:eastAsia="en-GB"/>
        </w:rPr>
        <w:t>van</w:t>
      </w:r>
      <w:proofErr w:type="gramEnd"/>
      <w:r w:rsidRPr="00176752">
        <w:rPr>
          <w:lang w:eastAsia="en-GB"/>
        </w:rPr>
        <w:t xml:space="preserve"> </w:t>
      </w:r>
      <w:proofErr w:type="spellStart"/>
      <w:r w:rsidRPr="00176752">
        <w:rPr>
          <w:lang w:eastAsia="en-GB"/>
        </w:rPr>
        <w:t>Kleef</w:t>
      </w:r>
      <w:proofErr w:type="spellEnd"/>
      <w:r w:rsidRPr="00176752">
        <w:rPr>
          <w:lang w:eastAsia="en-GB"/>
        </w:rPr>
        <w:t xml:space="preserve">, J. A. G., and </w:t>
      </w:r>
      <w:proofErr w:type="spellStart"/>
      <w:r w:rsidRPr="00176752">
        <w:rPr>
          <w:lang w:eastAsia="en-GB"/>
        </w:rPr>
        <w:t>Roome</w:t>
      </w:r>
      <w:proofErr w:type="spellEnd"/>
      <w:r w:rsidRPr="00176752">
        <w:rPr>
          <w:lang w:eastAsia="en-GB"/>
        </w:rPr>
        <w:t xml:space="preserve">, N. J. (2007) Development capabilities and competence for sustainable business management as innovation: A research agenda, Journal of Cleaner Production, 15, 38–51. </w:t>
      </w:r>
    </w:p>
    <w:p w:rsidR="00D11705" w:rsidRPr="00176752" w:rsidRDefault="00D11705" w:rsidP="0093175E">
      <w:pPr>
        <w:pStyle w:val="Referencetext"/>
        <w:spacing w:line="360" w:lineRule="auto"/>
        <w:jc w:val="left"/>
        <w:rPr>
          <w:lang w:eastAsia="en-GB"/>
        </w:rPr>
      </w:pPr>
      <w:proofErr w:type="spellStart"/>
      <w:r w:rsidRPr="00176752">
        <w:rPr>
          <w:lang w:eastAsia="en-GB"/>
        </w:rPr>
        <w:t>Varnas</w:t>
      </w:r>
      <w:proofErr w:type="spellEnd"/>
      <w:r w:rsidRPr="00176752">
        <w:rPr>
          <w:lang w:eastAsia="en-GB"/>
        </w:rPr>
        <w:t>, A.</w:t>
      </w:r>
      <w:proofErr w:type="gramStart"/>
      <w:r w:rsidRPr="00176752">
        <w:rPr>
          <w:lang w:eastAsia="en-GB"/>
        </w:rPr>
        <w:t xml:space="preserve">,  </w:t>
      </w:r>
      <w:proofErr w:type="spellStart"/>
      <w:r w:rsidRPr="00176752">
        <w:rPr>
          <w:lang w:eastAsia="en-GB"/>
        </w:rPr>
        <w:t>Balfors</w:t>
      </w:r>
      <w:proofErr w:type="spellEnd"/>
      <w:proofErr w:type="gramEnd"/>
      <w:r w:rsidRPr="00176752">
        <w:rPr>
          <w:lang w:eastAsia="en-GB"/>
        </w:rPr>
        <w:t>, B, and  Faith-Ell, C., (2009) Environmental consideration in procurement of construction contracts: current practice, problems and opportunities in green procurement in the Swedish construction industry, Journal of Cleaner Production, 17, 1214–1222.</w:t>
      </w:r>
    </w:p>
    <w:p w:rsidR="00874E54" w:rsidRPr="00176752" w:rsidRDefault="00874E54" w:rsidP="007817F9">
      <w:pPr>
        <w:pStyle w:val="Referencetext"/>
        <w:spacing w:line="360" w:lineRule="auto"/>
        <w:jc w:val="left"/>
        <w:rPr>
          <w:lang w:eastAsia="en-GB"/>
        </w:rPr>
      </w:pPr>
      <w:r w:rsidRPr="00176752">
        <w:rPr>
          <w:lang w:eastAsia="en-GB"/>
        </w:rPr>
        <w:t xml:space="preserve">Wagner, M., Van </w:t>
      </w:r>
      <w:proofErr w:type="spellStart"/>
      <w:r w:rsidRPr="00176752">
        <w:rPr>
          <w:lang w:eastAsia="en-GB"/>
        </w:rPr>
        <w:t>Phu</w:t>
      </w:r>
      <w:proofErr w:type="spellEnd"/>
      <w:r w:rsidRPr="00176752">
        <w:rPr>
          <w:lang w:eastAsia="en-GB"/>
        </w:rPr>
        <w:t xml:space="preserve">, N., </w:t>
      </w:r>
      <w:proofErr w:type="spellStart"/>
      <w:r w:rsidRPr="00176752">
        <w:rPr>
          <w:lang w:eastAsia="en-GB"/>
        </w:rPr>
        <w:t>Azomahou</w:t>
      </w:r>
      <w:proofErr w:type="spellEnd"/>
      <w:r w:rsidRPr="00176752">
        <w:rPr>
          <w:lang w:eastAsia="en-GB"/>
        </w:rPr>
        <w:t xml:space="preserve">, T. and </w:t>
      </w:r>
      <w:proofErr w:type="spellStart"/>
      <w:r w:rsidRPr="00176752">
        <w:rPr>
          <w:lang w:eastAsia="en-GB"/>
        </w:rPr>
        <w:t>Wehrmeyer</w:t>
      </w:r>
      <w:proofErr w:type="spellEnd"/>
      <w:r w:rsidRPr="00176752">
        <w:rPr>
          <w:lang w:eastAsia="en-GB"/>
        </w:rPr>
        <w:t xml:space="preserve">, W. (2002) </w:t>
      </w:r>
      <w:proofErr w:type="gramStart"/>
      <w:r w:rsidRPr="00176752">
        <w:rPr>
          <w:lang w:eastAsia="en-GB"/>
        </w:rPr>
        <w:t>The</w:t>
      </w:r>
      <w:proofErr w:type="gramEnd"/>
      <w:r w:rsidRPr="00176752">
        <w:rPr>
          <w:lang w:eastAsia="en-GB"/>
        </w:rPr>
        <w:t xml:space="preserve"> relationship between the environmental and economic performance of firms: An empirical analysis of the European paper industry, Corporate Social Responsibility and Environmental Management, 9, 133–146.</w:t>
      </w:r>
    </w:p>
    <w:p w:rsidR="00D11705" w:rsidRPr="00176752" w:rsidRDefault="00D11705" w:rsidP="007817F9">
      <w:pPr>
        <w:pStyle w:val="Referencetext"/>
        <w:spacing w:line="360" w:lineRule="auto"/>
        <w:jc w:val="left"/>
        <w:rPr>
          <w:lang w:eastAsia="en-GB"/>
        </w:rPr>
      </w:pPr>
      <w:r w:rsidRPr="00176752">
        <w:rPr>
          <w:lang w:eastAsia="en-GB"/>
        </w:rPr>
        <w:lastRenderedPageBreak/>
        <w:t xml:space="preserve">Welford, R. (1997) Hijacking environmentalism: Corporate responses to sustainable development, </w:t>
      </w:r>
      <w:proofErr w:type="spellStart"/>
      <w:r w:rsidRPr="00176752">
        <w:rPr>
          <w:lang w:eastAsia="en-GB"/>
        </w:rPr>
        <w:t>Earthscan</w:t>
      </w:r>
      <w:proofErr w:type="spellEnd"/>
      <w:r w:rsidRPr="00176752">
        <w:rPr>
          <w:lang w:eastAsia="en-GB"/>
        </w:rPr>
        <w:t xml:space="preserve"> Publications, London.</w:t>
      </w:r>
    </w:p>
    <w:p w:rsidR="00D11705" w:rsidRPr="00176752" w:rsidRDefault="00D11705" w:rsidP="007817F9">
      <w:pPr>
        <w:pStyle w:val="Referencetext"/>
        <w:spacing w:line="360" w:lineRule="auto"/>
        <w:jc w:val="left"/>
        <w:rPr>
          <w:lang w:eastAsia="en-GB"/>
        </w:rPr>
      </w:pPr>
      <w:r w:rsidRPr="00176752">
        <w:rPr>
          <w:lang w:eastAsia="en-GB"/>
        </w:rPr>
        <w:t xml:space="preserve">Whittington, R., Pettigrew, A., Peck, S., Fenton, E. and </w:t>
      </w:r>
      <w:proofErr w:type="spellStart"/>
      <w:r w:rsidRPr="00176752">
        <w:rPr>
          <w:lang w:eastAsia="en-GB"/>
        </w:rPr>
        <w:t>Conyon</w:t>
      </w:r>
      <w:proofErr w:type="spellEnd"/>
      <w:r w:rsidRPr="00176752">
        <w:rPr>
          <w:lang w:eastAsia="en-GB"/>
        </w:rPr>
        <w:t>, M. (1999) Change and complementarities in the new competitive landscape: A European panel study, Organization Science, 10, 583–600.</w:t>
      </w:r>
    </w:p>
    <w:p w:rsidR="00CD4515" w:rsidRPr="00176752" w:rsidRDefault="00CD4515" w:rsidP="007817F9">
      <w:pPr>
        <w:pStyle w:val="Referencetext"/>
        <w:spacing w:line="360" w:lineRule="auto"/>
        <w:jc w:val="left"/>
        <w:rPr>
          <w:lang w:eastAsia="en-GB"/>
        </w:rPr>
      </w:pPr>
      <w:r w:rsidRPr="00176752">
        <w:rPr>
          <w:lang w:eastAsia="en-GB"/>
        </w:rPr>
        <w:t>Williams, R. J. and Barrett, J. D. (2000) Corporate philanthropy, criminal activity, and firm reputation: is there a link</w:t>
      </w:r>
      <w:proofErr w:type="gramStart"/>
      <w:r w:rsidRPr="00176752">
        <w:rPr>
          <w:lang w:eastAsia="en-GB"/>
        </w:rPr>
        <w:t>?,</w:t>
      </w:r>
      <w:proofErr w:type="gramEnd"/>
      <w:r w:rsidRPr="00176752">
        <w:rPr>
          <w:lang w:eastAsia="en-GB"/>
        </w:rPr>
        <w:t xml:space="preserve"> Journal of Business Ethics, 26, 341-350.</w:t>
      </w:r>
    </w:p>
    <w:p w:rsidR="00D11705" w:rsidRPr="00176752" w:rsidRDefault="00D11705" w:rsidP="007817F9">
      <w:pPr>
        <w:pStyle w:val="Referencetext"/>
        <w:spacing w:line="360" w:lineRule="auto"/>
        <w:jc w:val="left"/>
        <w:rPr>
          <w:lang w:eastAsia="en-GB"/>
        </w:rPr>
      </w:pPr>
      <w:proofErr w:type="gramStart"/>
      <w:r w:rsidRPr="00176752">
        <w:rPr>
          <w:lang w:eastAsia="en-GB"/>
        </w:rPr>
        <w:t xml:space="preserve">Yuan, F. and Woodman, R.W., (2010) Innovative </w:t>
      </w:r>
      <w:proofErr w:type="spellStart"/>
      <w:r w:rsidRPr="00176752">
        <w:rPr>
          <w:lang w:eastAsia="en-GB"/>
        </w:rPr>
        <w:t>behavior</w:t>
      </w:r>
      <w:proofErr w:type="spellEnd"/>
      <w:r w:rsidRPr="00176752">
        <w:rPr>
          <w:lang w:eastAsia="en-GB"/>
        </w:rPr>
        <w:t xml:space="preserve"> in the workplace: the role of performance and image outcome expectations, Academy of Management Journal, 53 (2), 323–342.</w:t>
      </w:r>
      <w:proofErr w:type="gramEnd"/>
    </w:p>
    <w:p w:rsidR="0034123C" w:rsidRDefault="0034123C"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Pr="009D0677" w:rsidRDefault="0072266A" w:rsidP="0072266A">
      <w:pPr>
        <w:pStyle w:val="Caption"/>
        <w:jc w:val="both"/>
        <w:rPr>
          <w:rFonts w:ascii="Arial" w:hAnsi="Arial" w:cs="Arial"/>
          <w:b w:val="0"/>
          <w:szCs w:val="24"/>
        </w:rPr>
      </w:pPr>
      <w:bookmarkStart w:id="4" w:name="_Toc228782238"/>
      <w:r w:rsidRPr="009D0677">
        <w:rPr>
          <w:rFonts w:ascii="Arial" w:hAnsi="Arial" w:cs="Arial"/>
          <w:szCs w:val="24"/>
        </w:rPr>
        <w:lastRenderedPageBreak/>
        <w:t>Table 1:</w:t>
      </w:r>
      <w:r w:rsidRPr="009D0677">
        <w:rPr>
          <w:rFonts w:ascii="Arial" w:hAnsi="Arial" w:cs="Arial"/>
          <w:b w:val="0"/>
        </w:rPr>
        <w:t xml:space="preserve"> S</w:t>
      </w:r>
      <w:r w:rsidRPr="009D0677">
        <w:rPr>
          <w:rFonts w:ascii="Arial" w:hAnsi="Arial" w:cs="Arial"/>
          <w:b w:val="0"/>
          <w:szCs w:val="24"/>
        </w:rPr>
        <w:t>ustainable procurement initiatives that have been implemented in the UK construction sector</w:t>
      </w:r>
      <w:bookmarkEnd w:id="4"/>
      <w:r w:rsidRPr="009D0677">
        <w:rPr>
          <w:rFonts w:ascii="Arial" w:hAnsi="Arial" w:cs="Arial"/>
          <w:b w:val="0"/>
          <w:szCs w:val="24"/>
        </w:rPr>
        <w:t xml:space="preserve"> </w:t>
      </w:r>
    </w:p>
    <w:p w:rsidR="0072266A" w:rsidRPr="009D0677" w:rsidRDefault="0072266A" w:rsidP="0072266A">
      <w:pPr>
        <w:ind w:firstLine="340"/>
        <w:jc w:val="both"/>
        <w:rPr>
          <w:rFonts w:ascii="Arial" w:hAnsi="Arial" w:cs="Arial"/>
        </w:rPr>
      </w:pPr>
    </w:p>
    <w:tbl>
      <w:tblPr>
        <w:tblpPr w:leftFromText="180" w:rightFromText="180" w:vertAnchor="text" w:tblpXSpec="center" w:tblpY="1"/>
        <w:tblOverlap w:val="never"/>
        <w:tblW w:w="0" w:type="auto"/>
        <w:tblBorders>
          <w:top w:val="single" w:sz="12" w:space="0" w:color="9BBB59"/>
          <w:bottom w:val="single" w:sz="12" w:space="0" w:color="9BBB59"/>
        </w:tblBorders>
        <w:tblLook w:val="00A0" w:firstRow="1" w:lastRow="0" w:firstColumn="1" w:lastColumn="0" w:noHBand="0" w:noVBand="0"/>
      </w:tblPr>
      <w:tblGrid>
        <w:gridCol w:w="5721"/>
        <w:gridCol w:w="1666"/>
      </w:tblGrid>
      <w:tr w:rsidR="0072266A" w:rsidRPr="009D0677" w:rsidTr="00AF4D5B">
        <w:tc>
          <w:tcPr>
            <w:tcW w:w="5721" w:type="dxa"/>
            <w:tcBorders>
              <w:top w:val="single" w:sz="12" w:space="0" w:color="auto"/>
              <w:bottom w:val="single" w:sz="6" w:space="0" w:color="auto"/>
            </w:tcBorders>
            <w:shd w:val="clear" w:color="auto" w:fill="FFFFFF" w:themeFill="background1"/>
            <w:vAlign w:val="center"/>
          </w:tcPr>
          <w:p w:rsidR="0072266A" w:rsidRPr="009D0677" w:rsidRDefault="0072266A" w:rsidP="00AF4D5B">
            <w:pPr>
              <w:rPr>
                <w:rFonts w:ascii="Arial" w:hAnsi="Arial" w:cs="Arial"/>
                <w:b/>
                <w:sz w:val="20"/>
                <w:szCs w:val="20"/>
              </w:rPr>
            </w:pPr>
            <w:r w:rsidRPr="009D0677">
              <w:rPr>
                <w:rFonts w:ascii="Arial" w:hAnsi="Arial" w:cs="Arial"/>
                <w:b/>
                <w:sz w:val="20"/>
                <w:szCs w:val="20"/>
              </w:rPr>
              <w:t xml:space="preserve">Sustainable procurement initiatives  </w:t>
            </w:r>
          </w:p>
        </w:tc>
        <w:tc>
          <w:tcPr>
            <w:tcW w:w="1666" w:type="dxa"/>
            <w:tcBorders>
              <w:top w:val="single" w:sz="12" w:space="0" w:color="auto"/>
              <w:bottom w:val="single" w:sz="6" w:space="0" w:color="auto"/>
            </w:tcBorders>
            <w:shd w:val="clear" w:color="auto" w:fill="FFFFFF" w:themeFill="background1"/>
            <w:vAlign w:val="center"/>
          </w:tcPr>
          <w:p w:rsidR="0072266A" w:rsidRPr="009D0677" w:rsidRDefault="0072266A" w:rsidP="00AF4D5B">
            <w:pPr>
              <w:jc w:val="center"/>
              <w:rPr>
                <w:rFonts w:ascii="Arial" w:hAnsi="Arial" w:cs="Arial"/>
                <w:b/>
                <w:sz w:val="20"/>
                <w:szCs w:val="20"/>
              </w:rPr>
            </w:pPr>
            <w:r>
              <w:rPr>
                <w:rFonts w:ascii="Arial" w:hAnsi="Arial" w:cs="Arial"/>
                <w:b/>
                <w:sz w:val="20"/>
                <w:szCs w:val="20"/>
              </w:rPr>
              <w:t xml:space="preserve">Number </w:t>
            </w:r>
            <w:r w:rsidRPr="009D0677">
              <w:rPr>
                <w:rFonts w:ascii="Arial" w:hAnsi="Arial" w:cs="Arial"/>
                <w:b/>
                <w:sz w:val="20"/>
                <w:szCs w:val="20"/>
              </w:rPr>
              <w:t>of</w:t>
            </w:r>
          </w:p>
          <w:p w:rsidR="0072266A" w:rsidRPr="009D0677" w:rsidRDefault="0072266A" w:rsidP="00AF4D5B">
            <w:pPr>
              <w:jc w:val="center"/>
              <w:rPr>
                <w:rFonts w:ascii="Arial" w:hAnsi="Arial" w:cs="Arial"/>
                <w:b/>
                <w:sz w:val="20"/>
                <w:szCs w:val="20"/>
              </w:rPr>
            </w:pPr>
            <w:r w:rsidRPr="009D0677">
              <w:rPr>
                <w:rFonts w:ascii="Arial" w:hAnsi="Arial" w:cs="Arial"/>
                <w:b/>
                <w:sz w:val="20"/>
                <w:szCs w:val="20"/>
              </w:rPr>
              <w:t>interviewees</w:t>
            </w:r>
          </w:p>
          <w:p w:rsidR="0072266A" w:rsidRPr="009D0677" w:rsidRDefault="0072266A" w:rsidP="00AF4D5B">
            <w:pPr>
              <w:jc w:val="center"/>
              <w:rPr>
                <w:rFonts w:ascii="Arial" w:hAnsi="Arial" w:cs="Arial"/>
                <w:b/>
                <w:sz w:val="20"/>
                <w:szCs w:val="20"/>
              </w:rPr>
            </w:pPr>
            <w:r w:rsidRPr="009D0677">
              <w:rPr>
                <w:rFonts w:ascii="Arial" w:hAnsi="Arial" w:cs="Arial"/>
                <w:b/>
                <w:sz w:val="20"/>
                <w:szCs w:val="20"/>
              </w:rPr>
              <w:t>cited (N=11)</w:t>
            </w:r>
          </w:p>
        </w:tc>
      </w:tr>
      <w:tr w:rsidR="0072266A" w:rsidRPr="009D0677" w:rsidTr="00AF4D5B">
        <w:tc>
          <w:tcPr>
            <w:tcW w:w="5721" w:type="dxa"/>
            <w:tcBorders>
              <w:top w:val="single" w:sz="6" w:space="0" w:color="auto"/>
            </w:tcBorders>
            <w:vAlign w:val="center"/>
          </w:tcPr>
          <w:p w:rsidR="0072266A" w:rsidRPr="009D0677" w:rsidRDefault="0072266A" w:rsidP="00AF4D5B">
            <w:pPr>
              <w:spacing w:before="120" w:after="120"/>
              <w:jc w:val="both"/>
              <w:rPr>
                <w:rFonts w:ascii="Arial" w:hAnsi="Arial" w:cs="Arial"/>
                <w:sz w:val="20"/>
                <w:szCs w:val="20"/>
              </w:rPr>
            </w:pPr>
            <w:r w:rsidRPr="009D0677">
              <w:rPr>
                <w:rFonts w:ascii="Arial" w:hAnsi="Arial" w:cs="Arial"/>
                <w:sz w:val="20"/>
                <w:szCs w:val="20"/>
              </w:rPr>
              <w:t>Integrating environmental and social criteria into supplier selection process</w:t>
            </w:r>
          </w:p>
        </w:tc>
        <w:tc>
          <w:tcPr>
            <w:tcW w:w="1666" w:type="dxa"/>
            <w:tcBorders>
              <w:top w:val="single" w:sz="6" w:space="0" w:color="auto"/>
            </w:tcBorders>
            <w:vAlign w:val="center"/>
          </w:tcPr>
          <w:p w:rsidR="0072266A" w:rsidRPr="009D0677" w:rsidRDefault="0072266A" w:rsidP="00AF4D5B">
            <w:pPr>
              <w:spacing w:before="120" w:after="120"/>
              <w:jc w:val="center"/>
              <w:rPr>
                <w:rFonts w:ascii="Arial" w:hAnsi="Arial" w:cs="Arial"/>
                <w:sz w:val="20"/>
                <w:szCs w:val="20"/>
              </w:rPr>
            </w:pPr>
            <w:r>
              <w:rPr>
                <w:rFonts w:ascii="Arial" w:hAnsi="Arial" w:cs="Arial"/>
                <w:sz w:val="20"/>
                <w:szCs w:val="20"/>
              </w:rPr>
              <w:t>6</w:t>
            </w:r>
          </w:p>
        </w:tc>
      </w:tr>
      <w:tr w:rsidR="0072266A" w:rsidRPr="009D0677" w:rsidTr="00AF4D5B">
        <w:tc>
          <w:tcPr>
            <w:tcW w:w="5721" w:type="dxa"/>
            <w:vAlign w:val="center"/>
          </w:tcPr>
          <w:p w:rsidR="0072266A" w:rsidRPr="009D0677" w:rsidRDefault="0072266A" w:rsidP="00AF4D5B">
            <w:pPr>
              <w:autoSpaceDE w:val="0"/>
              <w:autoSpaceDN w:val="0"/>
              <w:adjustRightInd w:val="0"/>
              <w:spacing w:before="120" w:after="120"/>
              <w:jc w:val="both"/>
              <w:rPr>
                <w:rFonts w:ascii="Arial" w:hAnsi="Arial" w:cs="Arial"/>
                <w:sz w:val="20"/>
                <w:szCs w:val="20"/>
              </w:rPr>
            </w:pPr>
            <w:r w:rsidRPr="009D0677">
              <w:rPr>
                <w:rFonts w:ascii="Arial" w:hAnsi="Arial" w:cs="Arial"/>
                <w:sz w:val="20"/>
                <w:szCs w:val="20"/>
              </w:rPr>
              <w:t>Monitoring supplier environmental and social performance</w:t>
            </w:r>
          </w:p>
        </w:tc>
        <w:tc>
          <w:tcPr>
            <w:tcW w:w="1666" w:type="dxa"/>
            <w:vAlign w:val="center"/>
          </w:tcPr>
          <w:p w:rsidR="0072266A" w:rsidRPr="009D0677" w:rsidRDefault="0072266A" w:rsidP="00AF4D5B">
            <w:pPr>
              <w:spacing w:before="120" w:after="120"/>
              <w:jc w:val="center"/>
              <w:rPr>
                <w:rFonts w:ascii="Arial" w:hAnsi="Arial" w:cs="Arial"/>
                <w:sz w:val="20"/>
                <w:szCs w:val="20"/>
              </w:rPr>
            </w:pPr>
            <w:r>
              <w:rPr>
                <w:rFonts w:ascii="Arial" w:hAnsi="Arial" w:cs="Arial"/>
                <w:sz w:val="20"/>
                <w:szCs w:val="20"/>
              </w:rPr>
              <w:t>5</w:t>
            </w:r>
          </w:p>
        </w:tc>
      </w:tr>
      <w:tr w:rsidR="0072266A" w:rsidRPr="009D0677" w:rsidTr="00AF4D5B">
        <w:tc>
          <w:tcPr>
            <w:tcW w:w="5721" w:type="dxa"/>
            <w:vAlign w:val="center"/>
          </w:tcPr>
          <w:p w:rsidR="0072266A" w:rsidRPr="009D0677" w:rsidRDefault="0072266A" w:rsidP="00AF4D5B">
            <w:pPr>
              <w:spacing w:before="120" w:after="120"/>
              <w:rPr>
                <w:rFonts w:ascii="Arial" w:hAnsi="Arial" w:cs="Arial"/>
                <w:sz w:val="20"/>
                <w:szCs w:val="20"/>
              </w:rPr>
            </w:pPr>
            <w:r w:rsidRPr="009D0677">
              <w:rPr>
                <w:rFonts w:ascii="Arial" w:hAnsi="Arial" w:cs="Arial"/>
                <w:sz w:val="20"/>
                <w:szCs w:val="20"/>
              </w:rPr>
              <w:t>Ethical trading</w:t>
            </w:r>
          </w:p>
        </w:tc>
        <w:tc>
          <w:tcPr>
            <w:tcW w:w="1666" w:type="dxa"/>
            <w:vAlign w:val="center"/>
          </w:tcPr>
          <w:p w:rsidR="0072266A" w:rsidRPr="009D0677" w:rsidRDefault="0072266A" w:rsidP="00AF4D5B">
            <w:pPr>
              <w:spacing w:before="120" w:after="120"/>
              <w:jc w:val="center"/>
              <w:rPr>
                <w:rFonts w:ascii="Arial" w:hAnsi="Arial" w:cs="Arial"/>
                <w:sz w:val="20"/>
                <w:szCs w:val="20"/>
              </w:rPr>
            </w:pPr>
            <w:r>
              <w:rPr>
                <w:rFonts w:ascii="Arial" w:hAnsi="Arial" w:cs="Arial"/>
                <w:sz w:val="20"/>
                <w:szCs w:val="20"/>
              </w:rPr>
              <w:t>4</w:t>
            </w:r>
          </w:p>
        </w:tc>
      </w:tr>
      <w:tr w:rsidR="0072266A" w:rsidRPr="009D0677" w:rsidTr="00AF4D5B">
        <w:tc>
          <w:tcPr>
            <w:tcW w:w="5721" w:type="dxa"/>
            <w:tcBorders>
              <w:bottom w:val="single" w:sz="12" w:space="0" w:color="auto"/>
            </w:tcBorders>
            <w:vAlign w:val="center"/>
          </w:tcPr>
          <w:p w:rsidR="0072266A" w:rsidRPr="009D0677" w:rsidRDefault="0072266A" w:rsidP="00AF4D5B">
            <w:pPr>
              <w:autoSpaceDE w:val="0"/>
              <w:autoSpaceDN w:val="0"/>
              <w:adjustRightInd w:val="0"/>
              <w:spacing w:before="120" w:after="120"/>
              <w:rPr>
                <w:rFonts w:ascii="Arial" w:hAnsi="Arial" w:cs="Arial"/>
                <w:sz w:val="20"/>
                <w:szCs w:val="20"/>
              </w:rPr>
            </w:pPr>
            <w:r w:rsidRPr="009D0677">
              <w:rPr>
                <w:rFonts w:ascii="Arial" w:hAnsi="Arial" w:cs="Arial"/>
                <w:sz w:val="20"/>
                <w:szCs w:val="20"/>
              </w:rPr>
              <w:t xml:space="preserve">Collaborating with suppliers </w:t>
            </w:r>
          </w:p>
        </w:tc>
        <w:tc>
          <w:tcPr>
            <w:tcW w:w="1666" w:type="dxa"/>
            <w:tcBorders>
              <w:bottom w:val="single" w:sz="12" w:space="0" w:color="auto"/>
            </w:tcBorders>
            <w:vAlign w:val="center"/>
          </w:tcPr>
          <w:p w:rsidR="0072266A" w:rsidRPr="009D0677" w:rsidRDefault="0072266A" w:rsidP="00AF4D5B">
            <w:pPr>
              <w:spacing w:before="120" w:after="120"/>
              <w:jc w:val="center"/>
              <w:rPr>
                <w:rFonts w:ascii="Arial" w:hAnsi="Arial" w:cs="Arial"/>
                <w:sz w:val="20"/>
                <w:szCs w:val="20"/>
              </w:rPr>
            </w:pPr>
            <w:r>
              <w:rPr>
                <w:rFonts w:ascii="Arial" w:hAnsi="Arial" w:cs="Arial"/>
                <w:sz w:val="20"/>
                <w:szCs w:val="20"/>
              </w:rPr>
              <w:t>2</w:t>
            </w:r>
          </w:p>
        </w:tc>
      </w:tr>
    </w:tbl>
    <w:p w:rsidR="0072266A" w:rsidRPr="009D0677" w:rsidRDefault="0072266A" w:rsidP="0072266A">
      <w:pPr>
        <w:jc w:val="both"/>
        <w:rPr>
          <w:rFonts w:ascii="Arial" w:hAnsi="Arial" w:cs="Arial"/>
          <w:bCs/>
        </w:rPr>
      </w:pPr>
    </w:p>
    <w:p w:rsidR="0072266A" w:rsidRPr="009D0677" w:rsidRDefault="0072266A" w:rsidP="0072266A">
      <w:pPr>
        <w:autoSpaceDE w:val="0"/>
        <w:autoSpaceDN w:val="0"/>
        <w:adjustRightInd w:val="0"/>
        <w:jc w:val="both"/>
        <w:rPr>
          <w:rFonts w:ascii="Arial" w:hAnsi="Arial" w:cs="Arial"/>
          <w:b/>
          <w:color w:val="000000" w:themeColor="text1"/>
          <w:sz w:val="20"/>
        </w:rPr>
      </w:pPr>
    </w:p>
    <w:p w:rsidR="0072266A" w:rsidRPr="009D0677" w:rsidRDefault="0072266A" w:rsidP="0072266A">
      <w:pPr>
        <w:autoSpaceDE w:val="0"/>
        <w:autoSpaceDN w:val="0"/>
        <w:adjustRightInd w:val="0"/>
        <w:jc w:val="both"/>
        <w:rPr>
          <w:rFonts w:ascii="Arial" w:hAnsi="Arial" w:cs="Arial"/>
          <w:b/>
          <w:color w:val="000000" w:themeColor="text1"/>
          <w:sz w:val="20"/>
        </w:rPr>
      </w:pPr>
    </w:p>
    <w:p w:rsidR="0072266A" w:rsidRPr="009D0677" w:rsidRDefault="0072266A" w:rsidP="0072266A">
      <w:pPr>
        <w:autoSpaceDE w:val="0"/>
        <w:autoSpaceDN w:val="0"/>
        <w:adjustRightInd w:val="0"/>
        <w:jc w:val="both"/>
        <w:rPr>
          <w:rFonts w:ascii="Arial" w:hAnsi="Arial" w:cs="Arial"/>
          <w:b/>
          <w:color w:val="000000" w:themeColor="text1"/>
          <w:sz w:val="20"/>
        </w:rPr>
      </w:pPr>
    </w:p>
    <w:p w:rsidR="0072266A" w:rsidRPr="009D0677" w:rsidRDefault="0072266A" w:rsidP="0072266A">
      <w:pPr>
        <w:autoSpaceDE w:val="0"/>
        <w:autoSpaceDN w:val="0"/>
        <w:adjustRightInd w:val="0"/>
        <w:jc w:val="both"/>
        <w:rPr>
          <w:rFonts w:ascii="Arial" w:hAnsi="Arial" w:cs="Arial"/>
          <w:b/>
          <w:color w:val="000000" w:themeColor="text1"/>
          <w:sz w:val="20"/>
        </w:rPr>
      </w:pPr>
    </w:p>
    <w:p w:rsidR="0072266A" w:rsidRPr="009D0677" w:rsidRDefault="0072266A" w:rsidP="0072266A">
      <w:pPr>
        <w:autoSpaceDE w:val="0"/>
        <w:autoSpaceDN w:val="0"/>
        <w:adjustRightInd w:val="0"/>
        <w:jc w:val="both"/>
        <w:rPr>
          <w:rFonts w:ascii="Arial" w:hAnsi="Arial" w:cs="Arial"/>
          <w:b/>
          <w:color w:val="000000" w:themeColor="text1"/>
          <w:sz w:val="20"/>
        </w:rPr>
      </w:pPr>
    </w:p>
    <w:p w:rsidR="0072266A" w:rsidRPr="009D0677" w:rsidRDefault="0072266A" w:rsidP="0072266A">
      <w:pPr>
        <w:rPr>
          <w:rFonts w:ascii="Arial" w:hAnsi="Arial" w:cs="Arial"/>
          <w:b/>
          <w:color w:val="000000" w:themeColor="text1"/>
          <w:sz w:val="20"/>
        </w:rPr>
      </w:pPr>
      <w:r w:rsidRPr="009D0677">
        <w:rPr>
          <w:rFonts w:ascii="Arial" w:hAnsi="Arial" w:cs="Arial"/>
          <w:b/>
          <w:color w:val="000000" w:themeColor="text1"/>
          <w:sz w:val="20"/>
        </w:rPr>
        <w:br w:type="page"/>
      </w:r>
    </w:p>
    <w:p w:rsidR="0072266A" w:rsidRDefault="0072266A" w:rsidP="0072266A">
      <w:pPr>
        <w:autoSpaceDE w:val="0"/>
        <w:autoSpaceDN w:val="0"/>
        <w:adjustRightInd w:val="0"/>
        <w:jc w:val="both"/>
        <w:rPr>
          <w:rFonts w:ascii="Arial" w:hAnsi="Arial" w:cs="Arial"/>
          <w:color w:val="000000" w:themeColor="text1"/>
          <w:sz w:val="20"/>
        </w:rPr>
      </w:pPr>
      <w:r w:rsidRPr="009D0677">
        <w:rPr>
          <w:rFonts w:ascii="Arial" w:hAnsi="Arial" w:cs="Arial"/>
          <w:b/>
          <w:color w:val="000000" w:themeColor="text1"/>
          <w:sz w:val="20"/>
        </w:rPr>
        <w:lastRenderedPageBreak/>
        <w:t>Table 2:</w:t>
      </w:r>
      <w:r w:rsidRPr="009D0677">
        <w:rPr>
          <w:rFonts w:ascii="Arial" w:hAnsi="Arial" w:cs="Arial"/>
          <w:color w:val="000000" w:themeColor="text1"/>
          <w:sz w:val="20"/>
        </w:rPr>
        <w:t xml:space="preserve"> The level of implementation of change management initiatives to deal with sustainable procurement initiatives </w:t>
      </w:r>
    </w:p>
    <w:p w:rsidR="0072266A" w:rsidRPr="009D0677" w:rsidRDefault="0072266A" w:rsidP="0072266A">
      <w:pPr>
        <w:autoSpaceDE w:val="0"/>
        <w:autoSpaceDN w:val="0"/>
        <w:adjustRightInd w:val="0"/>
        <w:jc w:val="both"/>
        <w:rPr>
          <w:rFonts w:ascii="Arial" w:hAnsi="Arial" w:cs="Arial"/>
          <w:color w:val="000000" w:themeColor="text1"/>
          <w:sz w:val="20"/>
        </w:rPr>
      </w:pPr>
    </w:p>
    <w:tbl>
      <w:tblPr>
        <w:tblW w:w="8188" w:type="dxa"/>
        <w:tblBorders>
          <w:top w:val="single" w:sz="12" w:space="0" w:color="99CC00"/>
          <w:left w:val="single" w:sz="12" w:space="0" w:color="99CC00"/>
          <w:bottom w:val="single" w:sz="12" w:space="0" w:color="99CC00"/>
          <w:right w:val="single" w:sz="12" w:space="0" w:color="99CC00"/>
          <w:insideH w:val="single" w:sz="12" w:space="0" w:color="99CC00"/>
          <w:insideV w:val="single" w:sz="12" w:space="0" w:color="99CC00"/>
        </w:tblBorders>
        <w:tblLayout w:type="fixed"/>
        <w:tblLook w:val="01E0" w:firstRow="1" w:lastRow="1" w:firstColumn="1" w:lastColumn="1" w:noHBand="0" w:noVBand="0"/>
      </w:tblPr>
      <w:tblGrid>
        <w:gridCol w:w="5495"/>
        <w:gridCol w:w="2693"/>
      </w:tblGrid>
      <w:tr w:rsidR="0072266A" w:rsidRPr="009D0677" w:rsidTr="00AF4D5B">
        <w:trPr>
          <w:trHeight w:val="236"/>
        </w:trPr>
        <w:tc>
          <w:tcPr>
            <w:tcW w:w="5495" w:type="dxa"/>
            <w:vMerge w:val="restart"/>
            <w:tcBorders>
              <w:top w:val="single" w:sz="12" w:space="0" w:color="auto"/>
              <w:left w:val="nil"/>
              <w:bottom w:val="single" w:sz="6" w:space="0" w:color="99CC00"/>
              <w:right w:val="nil"/>
            </w:tcBorders>
            <w:shd w:val="clear" w:color="auto" w:fill="auto"/>
            <w:vAlign w:val="center"/>
          </w:tcPr>
          <w:p w:rsidR="0072266A" w:rsidRPr="009D0677" w:rsidRDefault="0072266A" w:rsidP="00AF4D5B">
            <w:pPr>
              <w:rPr>
                <w:rFonts w:ascii="Arial" w:hAnsi="Arial" w:cs="Arial"/>
                <w:b/>
                <w:color w:val="000000" w:themeColor="text1"/>
                <w:sz w:val="18"/>
                <w:szCs w:val="18"/>
              </w:rPr>
            </w:pPr>
            <w:r>
              <w:rPr>
                <w:rFonts w:ascii="Arial" w:hAnsi="Arial" w:cs="Arial"/>
                <w:b/>
                <w:color w:val="000000" w:themeColor="text1"/>
                <w:sz w:val="18"/>
                <w:szCs w:val="18"/>
              </w:rPr>
              <w:t>Change</w:t>
            </w:r>
            <w:r w:rsidRPr="009D0677">
              <w:rPr>
                <w:rFonts w:ascii="Arial" w:hAnsi="Arial" w:cs="Arial"/>
                <w:b/>
                <w:color w:val="000000" w:themeColor="text1"/>
                <w:sz w:val="18"/>
                <w:szCs w:val="18"/>
              </w:rPr>
              <w:t xml:space="preserve"> management initiatives </w:t>
            </w:r>
          </w:p>
        </w:tc>
        <w:tc>
          <w:tcPr>
            <w:tcW w:w="2693" w:type="dxa"/>
            <w:vMerge w:val="restart"/>
            <w:tcBorders>
              <w:top w:val="single" w:sz="12" w:space="0" w:color="auto"/>
              <w:left w:val="nil"/>
              <w:bottom w:val="single" w:sz="6" w:space="0" w:color="99CC00"/>
              <w:right w:val="nil"/>
            </w:tcBorders>
            <w:shd w:val="clear" w:color="auto" w:fill="auto"/>
            <w:vAlign w:val="center"/>
          </w:tcPr>
          <w:p w:rsidR="0072266A" w:rsidRPr="009D0677" w:rsidRDefault="0072266A" w:rsidP="00AF4D5B">
            <w:pPr>
              <w:jc w:val="center"/>
              <w:rPr>
                <w:rFonts w:ascii="Arial" w:hAnsi="Arial" w:cs="Arial"/>
                <w:b/>
                <w:color w:val="000000" w:themeColor="text1"/>
                <w:sz w:val="18"/>
                <w:szCs w:val="18"/>
              </w:rPr>
            </w:pPr>
            <w:r w:rsidRPr="009D0677">
              <w:rPr>
                <w:rFonts w:ascii="Arial" w:hAnsi="Arial" w:cs="Arial"/>
                <w:b/>
                <w:color w:val="000000" w:themeColor="text1"/>
                <w:sz w:val="18"/>
                <w:szCs w:val="18"/>
              </w:rPr>
              <w:t>Total number  of respondents indicated  (N=53)</w:t>
            </w:r>
          </w:p>
        </w:tc>
      </w:tr>
      <w:tr w:rsidR="0072266A" w:rsidRPr="009D0677" w:rsidTr="00AF4D5B">
        <w:trPr>
          <w:trHeight w:val="286"/>
        </w:trPr>
        <w:tc>
          <w:tcPr>
            <w:tcW w:w="5495" w:type="dxa"/>
            <w:vMerge/>
            <w:tcBorders>
              <w:top w:val="nil"/>
              <w:left w:val="nil"/>
              <w:bottom w:val="single" w:sz="6" w:space="0" w:color="auto"/>
              <w:right w:val="nil"/>
            </w:tcBorders>
            <w:shd w:val="clear" w:color="auto" w:fill="auto"/>
            <w:vAlign w:val="center"/>
          </w:tcPr>
          <w:p w:rsidR="0072266A" w:rsidRPr="009D0677" w:rsidRDefault="0072266A" w:rsidP="00AF4D5B">
            <w:pPr>
              <w:rPr>
                <w:rFonts w:ascii="Arial" w:hAnsi="Arial" w:cs="Arial"/>
                <w:b/>
                <w:color w:val="000000" w:themeColor="text1"/>
                <w:sz w:val="18"/>
                <w:szCs w:val="18"/>
              </w:rPr>
            </w:pPr>
          </w:p>
        </w:tc>
        <w:tc>
          <w:tcPr>
            <w:tcW w:w="2693" w:type="dxa"/>
            <w:vMerge/>
            <w:tcBorders>
              <w:top w:val="single" w:sz="6" w:space="0" w:color="99CC00"/>
              <w:left w:val="nil"/>
              <w:bottom w:val="single" w:sz="6" w:space="0" w:color="auto"/>
              <w:right w:val="nil"/>
            </w:tcBorders>
            <w:shd w:val="clear" w:color="auto" w:fill="auto"/>
            <w:vAlign w:val="center"/>
          </w:tcPr>
          <w:p w:rsidR="0072266A" w:rsidRPr="009D0677" w:rsidRDefault="0072266A" w:rsidP="00AF4D5B">
            <w:pPr>
              <w:jc w:val="center"/>
              <w:rPr>
                <w:rFonts w:ascii="Arial" w:hAnsi="Arial" w:cs="Arial"/>
                <w:b/>
                <w:color w:val="000000" w:themeColor="text1"/>
                <w:sz w:val="18"/>
                <w:szCs w:val="18"/>
              </w:rPr>
            </w:pPr>
          </w:p>
        </w:tc>
      </w:tr>
      <w:tr w:rsidR="0072266A" w:rsidRPr="009D0677" w:rsidTr="00AF4D5B">
        <w:trPr>
          <w:trHeight w:val="574"/>
        </w:trPr>
        <w:tc>
          <w:tcPr>
            <w:tcW w:w="5495" w:type="dxa"/>
            <w:tcBorders>
              <w:top w:val="single" w:sz="6" w:space="0" w:color="auto"/>
              <w:left w:val="nil"/>
              <w:bottom w:val="nil"/>
              <w:right w:val="nil"/>
            </w:tcBorders>
            <w:shd w:val="clear" w:color="auto" w:fill="auto"/>
            <w:vAlign w:val="center"/>
          </w:tcPr>
          <w:p w:rsidR="0072266A" w:rsidRPr="009D0677" w:rsidRDefault="0072266A" w:rsidP="00AF4D5B">
            <w:pPr>
              <w:spacing w:before="120" w:after="120"/>
              <w:rPr>
                <w:rFonts w:ascii="Arial" w:hAnsi="Arial" w:cs="Arial"/>
                <w:color w:val="000000"/>
                <w:sz w:val="18"/>
                <w:szCs w:val="18"/>
              </w:rPr>
            </w:pPr>
            <w:r w:rsidRPr="009D0677">
              <w:rPr>
                <w:rFonts w:ascii="Arial" w:hAnsi="Arial" w:cs="Arial"/>
                <w:sz w:val="18"/>
              </w:rPr>
              <w:t>Specific board member/director/adviser/manager responsible for  sustainable procurement initiatives</w:t>
            </w:r>
          </w:p>
        </w:tc>
        <w:tc>
          <w:tcPr>
            <w:tcW w:w="2693" w:type="dxa"/>
            <w:tcBorders>
              <w:top w:val="single" w:sz="6" w:space="0" w:color="auto"/>
              <w:left w:val="nil"/>
              <w:bottom w:val="nil"/>
              <w:right w:val="nil"/>
            </w:tcBorders>
            <w:shd w:val="clear" w:color="auto" w:fill="auto"/>
            <w:vAlign w:val="center"/>
          </w:tcPr>
          <w:p w:rsidR="0072266A" w:rsidRPr="009D0677" w:rsidRDefault="0072266A" w:rsidP="00AF4D5B">
            <w:pPr>
              <w:jc w:val="center"/>
              <w:rPr>
                <w:rFonts w:ascii="Arial" w:hAnsi="Arial" w:cs="Arial"/>
                <w:sz w:val="18"/>
                <w:szCs w:val="18"/>
              </w:rPr>
            </w:pPr>
            <w:r w:rsidRPr="009D0677">
              <w:rPr>
                <w:rFonts w:ascii="Arial" w:hAnsi="Arial" w:cs="Arial"/>
                <w:sz w:val="18"/>
                <w:szCs w:val="18"/>
              </w:rPr>
              <w:t>28</w:t>
            </w:r>
          </w:p>
          <w:p w:rsidR="0072266A" w:rsidRPr="009D0677" w:rsidRDefault="0072266A" w:rsidP="00AF4D5B">
            <w:pPr>
              <w:jc w:val="center"/>
              <w:rPr>
                <w:rFonts w:ascii="Arial" w:hAnsi="Arial" w:cs="Arial"/>
                <w:sz w:val="18"/>
                <w:szCs w:val="18"/>
              </w:rPr>
            </w:pPr>
            <w:r w:rsidRPr="009D0677">
              <w:rPr>
                <w:rFonts w:ascii="Arial" w:hAnsi="Arial" w:cs="Arial"/>
                <w:sz w:val="18"/>
                <w:szCs w:val="18"/>
              </w:rPr>
              <w:t>(53%)</w:t>
            </w:r>
          </w:p>
        </w:tc>
      </w:tr>
      <w:tr w:rsidR="0072266A" w:rsidRPr="009D0677" w:rsidTr="00AF4D5B">
        <w:trPr>
          <w:trHeight w:val="228"/>
        </w:trPr>
        <w:tc>
          <w:tcPr>
            <w:tcW w:w="5495" w:type="dxa"/>
            <w:tcBorders>
              <w:top w:val="nil"/>
              <w:left w:val="nil"/>
              <w:bottom w:val="nil"/>
              <w:right w:val="nil"/>
            </w:tcBorders>
            <w:shd w:val="clear" w:color="auto" w:fill="auto"/>
            <w:vAlign w:val="center"/>
          </w:tcPr>
          <w:p w:rsidR="0072266A" w:rsidRPr="009D0677" w:rsidRDefault="0072266A" w:rsidP="00AF4D5B">
            <w:pPr>
              <w:spacing w:before="120" w:after="120"/>
              <w:rPr>
                <w:rFonts w:ascii="Arial" w:hAnsi="Arial" w:cs="Arial"/>
                <w:color w:val="000000"/>
                <w:sz w:val="18"/>
                <w:szCs w:val="18"/>
              </w:rPr>
            </w:pPr>
            <w:r w:rsidRPr="009D0677">
              <w:rPr>
                <w:rFonts w:ascii="Arial" w:hAnsi="Arial" w:cs="Arial"/>
                <w:color w:val="000000"/>
                <w:sz w:val="18"/>
                <w:szCs w:val="18"/>
              </w:rPr>
              <w:t>A written sustainable procurement  policy</w:t>
            </w:r>
          </w:p>
        </w:tc>
        <w:tc>
          <w:tcPr>
            <w:tcW w:w="2693" w:type="dxa"/>
            <w:tcBorders>
              <w:top w:val="nil"/>
              <w:left w:val="nil"/>
              <w:bottom w:val="nil"/>
              <w:right w:val="nil"/>
            </w:tcBorders>
            <w:shd w:val="clear" w:color="auto" w:fill="auto"/>
            <w:vAlign w:val="center"/>
          </w:tcPr>
          <w:p w:rsidR="0072266A" w:rsidRPr="009D0677" w:rsidRDefault="0072266A" w:rsidP="00AF4D5B">
            <w:pPr>
              <w:jc w:val="center"/>
              <w:rPr>
                <w:rFonts w:ascii="Arial" w:hAnsi="Arial" w:cs="Arial"/>
                <w:sz w:val="18"/>
                <w:szCs w:val="18"/>
              </w:rPr>
            </w:pPr>
            <w:r w:rsidRPr="009D0677">
              <w:rPr>
                <w:rFonts w:ascii="Arial" w:hAnsi="Arial" w:cs="Arial"/>
                <w:sz w:val="18"/>
                <w:szCs w:val="18"/>
              </w:rPr>
              <w:t>24</w:t>
            </w:r>
          </w:p>
          <w:p w:rsidR="0072266A" w:rsidRPr="009D0677" w:rsidRDefault="0072266A" w:rsidP="00AF4D5B">
            <w:pPr>
              <w:jc w:val="center"/>
              <w:rPr>
                <w:rFonts w:ascii="Arial" w:hAnsi="Arial" w:cs="Arial"/>
                <w:sz w:val="18"/>
                <w:szCs w:val="18"/>
              </w:rPr>
            </w:pPr>
            <w:r w:rsidRPr="009D0677">
              <w:rPr>
                <w:rFonts w:ascii="Arial" w:hAnsi="Arial" w:cs="Arial"/>
                <w:sz w:val="18"/>
                <w:szCs w:val="18"/>
              </w:rPr>
              <w:t>(45%)</w:t>
            </w:r>
          </w:p>
        </w:tc>
      </w:tr>
      <w:tr w:rsidR="0072266A" w:rsidRPr="009D0677" w:rsidTr="00AF4D5B">
        <w:trPr>
          <w:trHeight w:val="700"/>
        </w:trPr>
        <w:tc>
          <w:tcPr>
            <w:tcW w:w="5495" w:type="dxa"/>
            <w:tcBorders>
              <w:top w:val="nil"/>
              <w:left w:val="nil"/>
              <w:bottom w:val="nil"/>
              <w:right w:val="nil"/>
            </w:tcBorders>
            <w:shd w:val="clear" w:color="auto" w:fill="auto"/>
            <w:vAlign w:val="center"/>
          </w:tcPr>
          <w:p w:rsidR="0072266A" w:rsidRPr="009D0677" w:rsidRDefault="0072266A" w:rsidP="00AF4D5B">
            <w:pPr>
              <w:spacing w:before="120" w:after="120"/>
              <w:rPr>
                <w:rFonts w:ascii="Arial" w:hAnsi="Arial" w:cs="Arial"/>
                <w:color w:val="000000"/>
                <w:sz w:val="18"/>
                <w:szCs w:val="18"/>
              </w:rPr>
            </w:pPr>
            <w:r w:rsidRPr="009D0677">
              <w:rPr>
                <w:rFonts w:ascii="Arial" w:hAnsi="Arial" w:cs="Arial"/>
                <w:color w:val="000000"/>
                <w:sz w:val="18"/>
                <w:szCs w:val="18"/>
              </w:rPr>
              <w:t>A reward system to promote sustainable procurement initiatives</w:t>
            </w:r>
          </w:p>
        </w:tc>
        <w:tc>
          <w:tcPr>
            <w:tcW w:w="2693" w:type="dxa"/>
            <w:tcBorders>
              <w:top w:val="nil"/>
              <w:left w:val="nil"/>
              <w:bottom w:val="nil"/>
              <w:right w:val="nil"/>
            </w:tcBorders>
            <w:shd w:val="clear" w:color="auto" w:fill="auto"/>
            <w:vAlign w:val="center"/>
          </w:tcPr>
          <w:p w:rsidR="0072266A" w:rsidRPr="009D0677" w:rsidRDefault="0072266A" w:rsidP="00AF4D5B">
            <w:pPr>
              <w:jc w:val="center"/>
              <w:rPr>
                <w:rFonts w:ascii="Arial" w:hAnsi="Arial" w:cs="Arial"/>
                <w:sz w:val="18"/>
                <w:szCs w:val="18"/>
              </w:rPr>
            </w:pPr>
            <w:r w:rsidRPr="009D0677">
              <w:rPr>
                <w:rFonts w:ascii="Arial" w:hAnsi="Arial" w:cs="Arial"/>
                <w:sz w:val="18"/>
                <w:szCs w:val="18"/>
              </w:rPr>
              <w:t>20</w:t>
            </w:r>
          </w:p>
          <w:p w:rsidR="0072266A" w:rsidRPr="009D0677" w:rsidRDefault="0072266A" w:rsidP="00AF4D5B">
            <w:pPr>
              <w:jc w:val="center"/>
              <w:rPr>
                <w:rFonts w:ascii="Arial" w:hAnsi="Arial" w:cs="Arial"/>
                <w:sz w:val="18"/>
                <w:szCs w:val="18"/>
              </w:rPr>
            </w:pPr>
            <w:r w:rsidRPr="009D0677">
              <w:rPr>
                <w:rFonts w:ascii="Arial" w:hAnsi="Arial" w:cs="Arial"/>
                <w:sz w:val="18"/>
                <w:szCs w:val="18"/>
              </w:rPr>
              <w:t>(38%)</w:t>
            </w:r>
          </w:p>
        </w:tc>
      </w:tr>
      <w:tr w:rsidR="0072266A" w:rsidRPr="009D0677" w:rsidTr="00AF4D5B">
        <w:trPr>
          <w:trHeight w:val="472"/>
        </w:trPr>
        <w:tc>
          <w:tcPr>
            <w:tcW w:w="5495" w:type="dxa"/>
            <w:tcBorders>
              <w:top w:val="nil"/>
              <w:left w:val="nil"/>
              <w:bottom w:val="single" w:sz="12" w:space="0" w:color="auto"/>
              <w:right w:val="nil"/>
            </w:tcBorders>
            <w:shd w:val="clear" w:color="auto" w:fill="auto"/>
            <w:vAlign w:val="center"/>
          </w:tcPr>
          <w:p w:rsidR="0072266A" w:rsidRPr="009D0677" w:rsidRDefault="0072266A" w:rsidP="00AF4D5B">
            <w:pPr>
              <w:spacing w:before="120" w:after="120"/>
              <w:rPr>
                <w:rFonts w:ascii="Arial" w:hAnsi="Arial" w:cs="Arial"/>
                <w:sz w:val="18"/>
                <w:szCs w:val="18"/>
              </w:rPr>
            </w:pPr>
            <w:r w:rsidRPr="009D0677">
              <w:rPr>
                <w:rFonts w:ascii="Arial" w:hAnsi="Arial" w:cs="Arial"/>
                <w:sz w:val="18"/>
                <w:szCs w:val="18"/>
              </w:rPr>
              <w:t>Formal training programme(s) related to sustainable procurement initiatives</w:t>
            </w:r>
          </w:p>
        </w:tc>
        <w:tc>
          <w:tcPr>
            <w:tcW w:w="2693" w:type="dxa"/>
            <w:tcBorders>
              <w:top w:val="nil"/>
              <w:left w:val="nil"/>
              <w:bottom w:val="single" w:sz="12" w:space="0" w:color="auto"/>
              <w:right w:val="nil"/>
            </w:tcBorders>
            <w:shd w:val="clear" w:color="auto" w:fill="auto"/>
            <w:vAlign w:val="center"/>
          </w:tcPr>
          <w:p w:rsidR="0072266A" w:rsidRPr="009D0677" w:rsidRDefault="0072266A" w:rsidP="00AF4D5B">
            <w:pPr>
              <w:jc w:val="center"/>
              <w:rPr>
                <w:rFonts w:ascii="Arial" w:hAnsi="Arial" w:cs="Arial"/>
                <w:sz w:val="18"/>
                <w:szCs w:val="18"/>
              </w:rPr>
            </w:pPr>
            <w:r w:rsidRPr="009D0677">
              <w:rPr>
                <w:rFonts w:ascii="Arial" w:hAnsi="Arial" w:cs="Arial"/>
                <w:sz w:val="18"/>
                <w:szCs w:val="18"/>
              </w:rPr>
              <w:t>14</w:t>
            </w:r>
          </w:p>
          <w:p w:rsidR="0072266A" w:rsidRPr="009D0677" w:rsidRDefault="0072266A" w:rsidP="00AF4D5B">
            <w:pPr>
              <w:jc w:val="center"/>
              <w:rPr>
                <w:rFonts w:ascii="Arial" w:hAnsi="Arial" w:cs="Arial"/>
                <w:sz w:val="18"/>
                <w:szCs w:val="18"/>
              </w:rPr>
            </w:pPr>
            <w:r w:rsidRPr="009D0677">
              <w:rPr>
                <w:rFonts w:ascii="Arial" w:hAnsi="Arial" w:cs="Arial"/>
                <w:sz w:val="18"/>
                <w:szCs w:val="18"/>
              </w:rPr>
              <w:t>(26%)</w:t>
            </w:r>
          </w:p>
        </w:tc>
      </w:tr>
    </w:tbl>
    <w:p w:rsidR="0072266A" w:rsidRPr="009D0677" w:rsidRDefault="0072266A" w:rsidP="0072266A">
      <w:pPr>
        <w:autoSpaceDE w:val="0"/>
        <w:autoSpaceDN w:val="0"/>
        <w:adjustRightInd w:val="0"/>
        <w:jc w:val="both"/>
        <w:rPr>
          <w:rFonts w:ascii="Arial" w:hAnsi="Arial" w:cs="Arial"/>
          <w:color w:val="000000" w:themeColor="text1"/>
          <w:sz w:val="20"/>
        </w:rPr>
      </w:pPr>
    </w:p>
    <w:p w:rsidR="0072266A" w:rsidRDefault="0072266A" w:rsidP="0034123C">
      <w:pPr>
        <w:pStyle w:val="Referencetext"/>
        <w:spacing w:line="360" w:lineRule="auto"/>
        <w:rPr>
          <w:lang w:eastAsia="en-GB"/>
        </w:rPr>
      </w:pPr>
      <w:bookmarkStart w:id="5" w:name="_GoBack"/>
      <w:bookmarkEnd w:id="5"/>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Default="0072266A" w:rsidP="0034123C">
      <w:pPr>
        <w:pStyle w:val="Referencetext"/>
        <w:spacing w:line="360" w:lineRule="auto"/>
        <w:rPr>
          <w:lang w:eastAsia="en-GB"/>
        </w:rPr>
      </w:pPr>
    </w:p>
    <w:p w:rsidR="0072266A" w:rsidRPr="00176752" w:rsidRDefault="0072266A" w:rsidP="0034123C">
      <w:pPr>
        <w:pStyle w:val="Referencetext"/>
        <w:spacing w:line="360" w:lineRule="auto"/>
        <w:rPr>
          <w:lang w:eastAsia="en-GB"/>
        </w:rPr>
      </w:pPr>
    </w:p>
    <w:sectPr w:rsidR="0072266A" w:rsidRPr="00176752" w:rsidSect="00173341">
      <w:footerReference w:type="default" r:id="rId9"/>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AC" w:rsidRDefault="00BD62AC" w:rsidP="0055257C">
      <w:r>
        <w:separator/>
      </w:r>
    </w:p>
  </w:endnote>
  <w:endnote w:type="continuationSeparator" w:id="0">
    <w:p w:rsidR="00BD62AC" w:rsidRDefault="00BD62AC" w:rsidP="0055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1824158907"/>
      <w:docPartObj>
        <w:docPartGallery w:val="Page Numbers (Bottom of Page)"/>
        <w:docPartUnique/>
      </w:docPartObj>
    </w:sdtPr>
    <w:sdtEndPr/>
    <w:sdtContent>
      <w:sdt>
        <w:sdtPr>
          <w:rPr>
            <w:rFonts w:ascii="Arial" w:hAnsi="Arial" w:cs="Arial"/>
            <w:sz w:val="16"/>
          </w:rPr>
          <w:id w:val="565050477"/>
          <w:docPartObj>
            <w:docPartGallery w:val="Page Numbers (Top of Page)"/>
            <w:docPartUnique/>
          </w:docPartObj>
        </w:sdtPr>
        <w:sdtEndPr/>
        <w:sdtContent>
          <w:p w:rsidR="0055257C" w:rsidRPr="00A61126" w:rsidRDefault="0055257C">
            <w:pPr>
              <w:pStyle w:val="Footer"/>
              <w:jc w:val="center"/>
              <w:rPr>
                <w:rFonts w:ascii="Arial" w:hAnsi="Arial" w:cs="Arial"/>
                <w:sz w:val="16"/>
              </w:rPr>
            </w:pPr>
            <w:r w:rsidRPr="00A61126">
              <w:rPr>
                <w:rFonts w:ascii="Arial" w:hAnsi="Arial" w:cs="Arial"/>
                <w:sz w:val="16"/>
              </w:rPr>
              <w:t xml:space="preserve">Page </w:t>
            </w:r>
            <w:r w:rsidR="00B21909" w:rsidRPr="00A61126">
              <w:rPr>
                <w:rFonts w:ascii="Arial" w:hAnsi="Arial" w:cs="Arial"/>
                <w:b/>
                <w:sz w:val="16"/>
              </w:rPr>
              <w:fldChar w:fldCharType="begin"/>
            </w:r>
            <w:r w:rsidRPr="00A61126">
              <w:rPr>
                <w:rFonts w:ascii="Arial" w:hAnsi="Arial" w:cs="Arial"/>
                <w:b/>
                <w:sz w:val="16"/>
              </w:rPr>
              <w:instrText xml:space="preserve"> PAGE </w:instrText>
            </w:r>
            <w:r w:rsidR="00B21909" w:rsidRPr="00A61126">
              <w:rPr>
                <w:rFonts w:ascii="Arial" w:hAnsi="Arial" w:cs="Arial"/>
                <w:b/>
                <w:sz w:val="16"/>
              </w:rPr>
              <w:fldChar w:fldCharType="separate"/>
            </w:r>
            <w:r w:rsidR="006E06A0">
              <w:rPr>
                <w:rFonts w:ascii="Arial" w:hAnsi="Arial" w:cs="Arial"/>
                <w:b/>
                <w:noProof/>
                <w:sz w:val="16"/>
              </w:rPr>
              <w:t>1</w:t>
            </w:r>
            <w:r w:rsidR="00B21909" w:rsidRPr="00A61126">
              <w:rPr>
                <w:rFonts w:ascii="Arial" w:hAnsi="Arial" w:cs="Arial"/>
                <w:b/>
                <w:sz w:val="16"/>
              </w:rPr>
              <w:fldChar w:fldCharType="end"/>
            </w:r>
            <w:r w:rsidRPr="00A61126">
              <w:rPr>
                <w:rFonts w:ascii="Arial" w:hAnsi="Arial" w:cs="Arial"/>
                <w:sz w:val="16"/>
              </w:rPr>
              <w:t xml:space="preserve"> of </w:t>
            </w:r>
            <w:r w:rsidR="00B21909" w:rsidRPr="00A61126">
              <w:rPr>
                <w:rFonts w:ascii="Arial" w:hAnsi="Arial" w:cs="Arial"/>
                <w:b/>
                <w:sz w:val="16"/>
              </w:rPr>
              <w:fldChar w:fldCharType="begin"/>
            </w:r>
            <w:r w:rsidRPr="00A61126">
              <w:rPr>
                <w:rFonts w:ascii="Arial" w:hAnsi="Arial" w:cs="Arial"/>
                <w:b/>
                <w:sz w:val="16"/>
              </w:rPr>
              <w:instrText xml:space="preserve"> NUMPAGES  </w:instrText>
            </w:r>
            <w:r w:rsidR="00B21909" w:rsidRPr="00A61126">
              <w:rPr>
                <w:rFonts w:ascii="Arial" w:hAnsi="Arial" w:cs="Arial"/>
                <w:b/>
                <w:sz w:val="16"/>
              </w:rPr>
              <w:fldChar w:fldCharType="separate"/>
            </w:r>
            <w:r w:rsidR="006E06A0">
              <w:rPr>
                <w:rFonts w:ascii="Arial" w:hAnsi="Arial" w:cs="Arial"/>
                <w:b/>
                <w:noProof/>
                <w:sz w:val="16"/>
              </w:rPr>
              <w:t>23</w:t>
            </w:r>
            <w:r w:rsidR="00B21909" w:rsidRPr="00A61126">
              <w:rPr>
                <w:rFonts w:ascii="Arial" w:hAnsi="Arial" w:cs="Arial"/>
                <w:b/>
                <w:sz w:val="16"/>
              </w:rPr>
              <w:fldChar w:fldCharType="end"/>
            </w:r>
          </w:p>
        </w:sdtContent>
      </w:sdt>
    </w:sdtContent>
  </w:sdt>
  <w:p w:rsidR="0055257C" w:rsidRDefault="00552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AC" w:rsidRDefault="00BD62AC" w:rsidP="0055257C">
      <w:r>
        <w:separator/>
      </w:r>
    </w:p>
  </w:footnote>
  <w:footnote w:type="continuationSeparator" w:id="0">
    <w:p w:rsidR="00BD62AC" w:rsidRDefault="00BD62AC" w:rsidP="0055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BD2"/>
    <w:multiLevelType w:val="multilevel"/>
    <w:tmpl w:val="4D540AD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3E395C"/>
    <w:multiLevelType w:val="multilevel"/>
    <w:tmpl w:val="8FC4D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12EC3"/>
    <w:multiLevelType w:val="hybridMultilevel"/>
    <w:tmpl w:val="29FE6D36"/>
    <w:lvl w:ilvl="0" w:tplc="FF38CB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D6C5A"/>
    <w:multiLevelType w:val="hybridMultilevel"/>
    <w:tmpl w:val="299C9176"/>
    <w:lvl w:ilvl="0" w:tplc="0B30A4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D2BC2"/>
    <w:multiLevelType w:val="hybridMultilevel"/>
    <w:tmpl w:val="C4767E50"/>
    <w:lvl w:ilvl="0" w:tplc="FAC64882">
      <w:start w:val="7"/>
      <w:numFmt w:val="decimal"/>
      <w:pStyle w:val="Heading2"/>
      <w:lvlText w:val="CHAPTER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C6401C0"/>
    <w:multiLevelType w:val="hybridMultilevel"/>
    <w:tmpl w:val="5CF8ED7C"/>
    <w:lvl w:ilvl="0" w:tplc="0D585824">
      <w:start w:val="1"/>
      <w:numFmt w:val="bullet"/>
      <w:lvlText w:val=""/>
      <w:lvlJc w:val="left"/>
      <w:pPr>
        <w:ind w:left="360" w:hanging="360"/>
      </w:pPr>
      <w:rPr>
        <w:rFonts w:ascii="Symbol" w:hAnsi="Symbol" w:hint="default"/>
        <w:sz w:val="24"/>
      </w:rPr>
    </w:lvl>
    <w:lvl w:ilvl="1" w:tplc="DF48505C" w:tentative="1">
      <w:start w:val="1"/>
      <w:numFmt w:val="bullet"/>
      <w:lvlText w:val="o"/>
      <w:lvlJc w:val="left"/>
      <w:pPr>
        <w:ind w:left="1080" w:hanging="360"/>
      </w:pPr>
      <w:rPr>
        <w:rFonts w:ascii="Courier New" w:hAnsi="Courier New" w:hint="default"/>
      </w:rPr>
    </w:lvl>
    <w:lvl w:ilvl="2" w:tplc="629A3BFE" w:tentative="1">
      <w:start w:val="1"/>
      <w:numFmt w:val="bullet"/>
      <w:lvlText w:val=""/>
      <w:lvlJc w:val="left"/>
      <w:pPr>
        <w:ind w:left="1800" w:hanging="360"/>
      </w:pPr>
      <w:rPr>
        <w:rFonts w:ascii="Wingdings" w:hAnsi="Wingdings" w:hint="default"/>
      </w:rPr>
    </w:lvl>
    <w:lvl w:ilvl="3" w:tplc="0D9EC0D2" w:tentative="1">
      <w:start w:val="1"/>
      <w:numFmt w:val="bullet"/>
      <w:lvlText w:val=""/>
      <w:lvlJc w:val="left"/>
      <w:pPr>
        <w:ind w:left="2520" w:hanging="360"/>
      </w:pPr>
      <w:rPr>
        <w:rFonts w:ascii="Symbol" w:hAnsi="Symbol" w:hint="default"/>
      </w:rPr>
    </w:lvl>
    <w:lvl w:ilvl="4" w:tplc="C8CE33FA" w:tentative="1">
      <w:start w:val="1"/>
      <w:numFmt w:val="bullet"/>
      <w:lvlText w:val="o"/>
      <w:lvlJc w:val="left"/>
      <w:pPr>
        <w:ind w:left="3240" w:hanging="360"/>
      </w:pPr>
      <w:rPr>
        <w:rFonts w:ascii="Courier New" w:hAnsi="Courier New" w:hint="default"/>
      </w:rPr>
    </w:lvl>
    <w:lvl w:ilvl="5" w:tplc="466C2644" w:tentative="1">
      <w:start w:val="1"/>
      <w:numFmt w:val="bullet"/>
      <w:lvlText w:val=""/>
      <w:lvlJc w:val="left"/>
      <w:pPr>
        <w:ind w:left="3960" w:hanging="360"/>
      </w:pPr>
      <w:rPr>
        <w:rFonts w:ascii="Wingdings" w:hAnsi="Wingdings" w:hint="default"/>
      </w:rPr>
    </w:lvl>
    <w:lvl w:ilvl="6" w:tplc="6218A48E" w:tentative="1">
      <w:start w:val="1"/>
      <w:numFmt w:val="bullet"/>
      <w:lvlText w:val=""/>
      <w:lvlJc w:val="left"/>
      <w:pPr>
        <w:ind w:left="4680" w:hanging="360"/>
      </w:pPr>
      <w:rPr>
        <w:rFonts w:ascii="Symbol" w:hAnsi="Symbol" w:hint="default"/>
      </w:rPr>
    </w:lvl>
    <w:lvl w:ilvl="7" w:tplc="7EF26BBA" w:tentative="1">
      <w:start w:val="1"/>
      <w:numFmt w:val="bullet"/>
      <w:lvlText w:val="o"/>
      <w:lvlJc w:val="left"/>
      <w:pPr>
        <w:ind w:left="5400" w:hanging="360"/>
      </w:pPr>
      <w:rPr>
        <w:rFonts w:ascii="Courier New" w:hAnsi="Courier New" w:hint="default"/>
      </w:rPr>
    </w:lvl>
    <w:lvl w:ilvl="8" w:tplc="47E80C16" w:tentative="1">
      <w:start w:val="1"/>
      <w:numFmt w:val="bullet"/>
      <w:lvlText w:val=""/>
      <w:lvlJc w:val="left"/>
      <w:pPr>
        <w:ind w:left="6120" w:hanging="360"/>
      </w:pPr>
      <w:rPr>
        <w:rFonts w:ascii="Wingdings" w:hAnsi="Wingdings" w:hint="default"/>
      </w:rPr>
    </w:lvl>
  </w:abstractNum>
  <w:abstractNum w:abstractNumId="6">
    <w:nsid w:val="0D274FB3"/>
    <w:multiLevelType w:val="hybridMultilevel"/>
    <w:tmpl w:val="25E2D0B2"/>
    <w:lvl w:ilvl="0" w:tplc="7CDC638E">
      <w:start w:val="1"/>
      <w:numFmt w:val="bullet"/>
      <w:lvlText w:val=""/>
      <w:lvlJc w:val="left"/>
      <w:pPr>
        <w:ind w:left="360" w:hanging="360"/>
      </w:pPr>
      <w:rPr>
        <w:rFonts w:ascii="Symbol" w:hAnsi="Symbol" w:hint="default"/>
      </w:rPr>
    </w:lvl>
    <w:lvl w:ilvl="1" w:tplc="B8A4E06E" w:tentative="1">
      <w:start w:val="1"/>
      <w:numFmt w:val="bullet"/>
      <w:lvlText w:val="o"/>
      <w:lvlJc w:val="left"/>
      <w:pPr>
        <w:ind w:left="1080" w:hanging="360"/>
      </w:pPr>
      <w:rPr>
        <w:rFonts w:ascii="Courier New" w:hAnsi="Courier New" w:hint="default"/>
      </w:rPr>
    </w:lvl>
    <w:lvl w:ilvl="2" w:tplc="97D8D210" w:tentative="1">
      <w:start w:val="1"/>
      <w:numFmt w:val="bullet"/>
      <w:lvlText w:val=""/>
      <w:lvlJc w:val="left"/>
      <w:pPr>
        <w:ind w:left="1800" w:hanging="360"/>
      </w:pPr>
      <w:rPr>
        <w:rFonts w:ascii="Wingdings" w:hAnsi="Wingdings" w:hint="default"/>
      </w:rPr>
    </w:lvl>
    <w:lvl w:ilvl="3" w:tplc="556EDE56" w:tentative="1">
      <w:start w:val="1"/>
      <w:numFmt w:val="bullet"/>
      <w:lvlText w:val=""/>
      <w:lvlJc w:val="left"/>
      <w:pPr>
        <w:ind w:left="2520" w:hanging="360"/>
      </w:pPr>
      <w:rPr>
        <w:rFonts w:ascii="Symbol" w:hAnsi="Symbol" w:hint="default"/>
      </w:rPr>
    </w:lvl>
    <w:lvl w:ilvl="4" w:tplc="1A6E6530" w:tentative="1">
      <w:start w:val="1"/>
      <w:numFmt w:val="bullet"/>
      <w:lvlText w:val="o"/>
      <w:lvlJc w:val="left"/>
      <w:pPr>
        <w:ind w:left="3240" w:hanging="360"/>
      </w:pPr>
      <w:rPr>
        <w:rFonts w:ascii="Courier New" w:hAnsi="Courier New" w:hint="default"/>
      </w:rPr>
    </w:lvl>
    <w:lvl w:ilvl="5" w:tplc="49E6611A" w:tentative="1">
      <w:start w:val="1"/>
      <w:numFmt w:val="bullet"/>
      <w:lvlText w:val=""/>
      <w:lvlJc w:val="left"/>
      <w:pPr>
        <w:ind w:left="3960" w:hanging="360"/>
      </w:pPr>
      <w:rPr>
        <w:rFonts w:ascii="Wingdings" w:hAnsi="Wingdings" w:hint="default"/>
      </w:rPr>
    </w:lvl>
    <w:lvl w:ilvl="6" w:tplc="C076F060" w:tentative="1">
      <w:start w:val="1"/>
      <w:numFmt w:val="bullet"/>
      <w:lvlText w:val=""/>
      <w:lvlJc w:val="left"/>
      <w:pPr>
        <w:ind w:left="4680" w:hanging="360"/>
      </w:pPr>
      <w:rPr>
        <w:rFonts w:ascii="Symbol" w:hAnsi="Symbol" w:hint="default"/>
      </w:rPr>
    </w:lvl>
    <w:lvl w:ilvl="7" w:tplc="5532C742" w:tentative="1">
      <w:start w:val="1"/>
      <w:numFmt w:val="bullet"/>
      <w:lvlText w:val="o"/>
      <w:lvlJc w:val="left"/>
      <w:pPr>
        <w:ind w:left="5400" w:hanging="360"/>
      </w:pPr>
      <w:rPr>
        <w:rFonts w:ascii="Courier New" w:hAnsi="Courier New" w:hint="default"/>
      </w:rPr>
    </w:lvl>
    <w:lvl w:ilvl="8" w:tplc="D44C0E3E" w:tentative="1">
      <w:start w:val="1"/>
      <w:numFmt w:val="bullet"/>
      <w:lvlText w:val=""/>
      <w:lvlJc w:val="left"/>
      <w:pPr>
        <w:ind w:left="6120" w:hanging="360"/>
      </w:pPr>
      <w:rPr>
        <w:rFonts w:ascii="Wingdings" w:hAnsi="Wingdings" w:hint="default"/>
      </w:rPr>
    </w:lvl>
  </w:abstractNum>
  <w:abstractNum w:abstractNumId="7">
    <w:nsid w:val="0D6041FA"/>
    <w:multiLevelType w:val="hybridMultilevel"/>
    <w:tmpl w:val="33E2E6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F2E1177"/>
    <w:multiLevelType w:val="multilevel"/>
    <w:tmpl w:val="77A801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C27148"/>
    <w:multiLevelType w:val="hybridMultilevel"/>
    <w:tmpl w:val="5EEE52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2766713"/>
    <w:multiLevelType w:val="hybridMultilevel"/>
    <w:tmpl w:val="9020B326"/>
    <w:lvl w:ilvl="0" w:tplc="DF9C08A6">
      <w:start w:val="1"/>
      <w:numFmt w:val="bullet"/>
      <w:lvlText w:val=""/>
      <w:lvlJc w:val="left"/>
      <w:pPr>
        <w:ind w:left="360" w:hanging="360"/>
      </w:pPr>
      <w:rPr>
        <w:rFonts w:ascii="Symbol" w:hAnsi="Symbol" w:hint="default"/>
      </w:rPr>
    </w:lvl>
    <w:lvl w:ilvl="1" w:tplc="344A5384" w:tentative="1">
      <w:start w:val="1"/>
      <w:numFmt w:val="bullet"/>
      <w:lvlText w:val="o"/>
      <w:lvlJc w:val="left"/>
      <w:pPr>
        <w:ind w:left="1080" w:hanging="360"/>
      </w:pPr>
      <w:rPr>
        <w:rFonts w:ascii="Courier New" w:hAnsi="Courier New" w:hint="default"/>
      </w:rPr>
    </w:lvl>
    <w:lvl w:ilvl="2" w:tplc="7CFE945E" w:tentative="1">
      <w:start w:val="1"/>
      <w:numFmt w:val="bullet"/>
      <w:lvlText w:val=""/>
      <w:lvlJc w:val="left"/>
      <w:pPr>
        <w:ind w:left="1800" w:hanging="360"/>
      </w:pPr>
      <w:rPr>
        <w:rFonts w:ascii="Wingdings" w:hAnsi="Wingdings" w:hint="default"/>
      </w:rPr>
    </w:lvl>
    <w:lvl w:ilvl="3" w:tplc="89121068" w:tentative="1">
      <w:start w:val="1"/>
      <w:numFmt w:val="bullet"/>
      <w:lvlText w:val=""/>
      <w:lvlJc w:val="left"/>
      <w:pPr>
        <w:ind w:left="2520" w:hanging="360"/>
      </w:pPr>
      <w:rPr>
        <w:rFonts w:ascii="Symbol" w:hAnsi="Symbol" w:hint="default"/>
      </w:rPr>
    </w:lvl>
    <w:lvl w:ilvl="4" w:tplc="DEE23C74" w:tentative="1">
      <w:start w:val="1"/>
      <w:numFmt w:val="bullet"/>
      <w:lvlText w:val="o"/>
      <w:lvlJc w:val="left"/>
      <w:pPr>
        <w:ind w:left="3240" w:hanging="360"/>
      </w:pPr>
      <w:rPr>
        <w:rFonts w:ascii="Courier New" w:hAnsi="Courier New" w:hint="default"/>
      </w:rPr>
    </w:lvl>
    <w:lvl w:ilvl="5" w:tplc="7B06FF8C" w:tentative="1">
      <w:start w:val="1"/>
      <w:numFmt w:val="bullet"/>
      <w:lvlText w:val=""/>
      <w:lvlJc w:val="left"/>
      <w:pPr>
        <w:ind w:left="3960" w:hanging="360"/>
      </w:pPr>
      <w:rPr>
        <w:rFonts w:ascii="Wingdings" w:hAnsi="Wingdings" w:hint="default"/>
      </w:rPr>
    </w:lvl>
    <w:lvl w:ilvl="6" w:tplc="6862D350" w:tentative="1">
      <w:start w:val="1"/>
      <w:numFmt w:val="bullet"/>
      <w:lvlText w:val=""/>
      <w:lvlJc w:val="left"/>
      <w:pPr>
        <w:ind w:left="4680" w:hanging="360"/>
      </w:pPr>
      <w:rPr>
        <w:rFonts w:ascii="Symbol" w:hAnsi="Symbol" w:hint="default"/>
      </w:rPr>
    </w:lvl>
    <w:lvl w:ilvl="7" w:tplc="51B03B3E" w:tentative="1">
      <w:start w:val="1"/>
      <w:numFmt w:val="bullet"/>
      <w:lvlText w:val="o"/>
      <w:lvlJc w:val="left"/>
      <w:pPr>
        <w:ind w:left="5400" w:hanging="360"/>
      </w:pPr>
      <w:rPr>
        <w:rFonts w:ascii="Courier New" w:hAnsi="Courier New" w:hint="default"/>
      </w:rPr>
    </w:lvl>
    <w:lvl w:ilvl="8" w:tplc="26F2992E" w:tentative="1">
      <w:start w:val="1"/>
      <w:numFmt w:val="bullet"/>
      <w:lvlText w:val=""/>
      <w:lvlJc w:val="left"/>
      <w:pPr>
        <w:ind w:left="6120" w:hanging="360"/>
      </w:pPr>
      <w:rPr>
        <w:rFonts w:ascii="Wingdings" w:hAnsi="Wingdings" w:hint="default"/>
      </w:rPr>
    </w:lvl>
  </w:abstractNum>
  <w:abstractNum w:abstractNumId="11">
    <w:nsid w:val="157E32DE"/>
    <w:multiLevelType w:val="hybridMultilevel"/>
    <w:tmpl w:val="FA3E9F70"/>
    <w:lvl w:ilvl="0" w:tplc="7F346F1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704D66"/>
    <w:multiLevelType w:val="multilevel"/>
    <w:tmpl w:val="3AD0BB3C"/>
    <w:lvl w:ilvl="0">
      <w:start w:val="6"/>
      <w:numFmt w:val="decimal"/>
      <w:lvlText w:val="%1"/>
      <w:lvlJc w:val="left"/>
      <w:pPr>
        <w:tabs>
          <w:tab w:val="num" w:pos="480"/>
        </w:tabs>
        <w:ind w:left="480" w:hanging="480"/>
      </w:pPr>
      <w:rPr>
        <w:rFonts w:cs="Times New Roman" w:hint="default"/>
      </w:rPr>
    </w:lvl>
    <w:lvl w:ilvl="1">
      <w:start w:val="1"/>
      <w:numFmt w:val="decimal"/>
      <w:lvlText w:val="6.%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CA22E2"/>
    <w:multiLevelType w:val="hybridMultilevel"/>
    <w:tmpl w:val="5BBA44A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22154A94"/>
    <w:multiLevelType w:val="hybridMultilevel"/>
    <w:tmpl w:val="8B5E2B1A"/>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880C55"/>
    <w:multiLevelType w:val="hybridMultilevel"/>
    <w:tmpl w:val="AADAF5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2DF268BB"/>
    <w:multiLevelType w:val="multilevel"/>
    <w:tmpl w:val="255813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6B6ADD"/>
    <w:multiLevelType w:val="hybridMultilevel"/>
    <w:tmpl w:val="A2341A84"/>
    <w:lvl w:ilvl="0" w:tplc="88105C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5944E5"/>
    <w:multiLevelType w:val="hybridMultilevel"/>
    <w:tmpl w:val="E758D620"/>
    <w:lvl w:ilvl="0" w:tplc="53E60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A36880"/>
    <w:multiLevelType w:val="hybridMultilevel"/>
    <w:tmpl w:val="B0D464A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FA64FA7"/>
    <w:multiLevelType w:val="hybridMultilevel"/>
    <w:tmpl w:val="34A4EA82"/>
    <w:lvl w:ilvl="0" w:tplc="8D987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A71DF3"/>
    <w:multiLevelType w:val="hybridMultilevel"/>
    <w:tmpl w:val="4AB2245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80D34C0"/>
    <w:multiLevelType w:val="multilevel"/>
    <w:tmpl w:val="E2BE358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F784836"/>
    <w:multiLevelType w:val="multilevel"/>
    <w:tmpl w:val="1A62A4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9500FF"/>
    <w:multiLevelType w:val="multilevel"/>
    <w:tmpl w:val="C504BF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78538A3"/>
    <w:multiLevelType w:val="hybridMultilevel"/>
    <w:tmpl w:val="17601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0676549"/>
    <w:multiLevelType w:val="hybridMultilevel"/>
    <w:tmpl w:val="D7E041B4"/>
    <w:lvl w:ilvl="0" w:tplc="5170956E">
      <w:start w:val="1"/>
      <w:numFmt w:val="bullet"/>
      <w:lvlText w:val=""/>
      <w:lvlJc w:val="left"/>
      <w:pPr>
        <w:ind w:left="360" w:hanging="360"/>
      </w:pPr>
      <w:rPr>
        <w:rFonts w:ascii="Symbol" w:hAnsi="Symbol" w:hint="default"/>
      </w:rPr>
    </w:lvl>
    <w:lvl w:ilvl="1" w:tplc="34E0E3A8" w:tentative="1">
      <w:start w:val="1"/>
      <w:numFmt w:val="bullet"/>
      <w:lvlText w:val="o"/>
      <w:lvlJc w:val="left"/>
      <w:pPr>
        <w:ind w:left="1080" w:hanging="360"/>
      </w:pPr>
      <w:rPr>
        <w:rFonts w:ascii="Courier New" w:hAnsi="Courier New" w:hint="default"/>
      </w:rPr>
    </w:lvl>
    <w:lvl w:ilvl="2" w:tplc="6AF016B4" w:tentative="1">
      <w:start w:val="1"/>
      <w:numFmt w:val="bullet"/>
      <w:lvlText w:val=""/>
      <w:lvlJc w:val="left"/>
      <w:pPr>
        <w:ind w:left="1800" w:hanging="360"/>
      </w:pPr>
      <w:rPr>
        <w:rFonts w:ascii="Wingdings" w:hAnsi="Wingdings" w:hint="default"/>
      </w:rPr>
    </w:lvl>
    <w:lvl w:ilvl="3" w:tplc="643CB854" w:tentative="1">
      <w:start w:val="1"/>
      <w:numFmt w:val="bullet"/>
      <w:lvlText w:val=""/>
      <w:lvlJc w:val="left"/>
      <w:pPr>
        <w:ind w:left="2520" w:hanging="360"/>
      </w:pPr>
      <w:rPr>
        <w:rFonts w:ascii="Symbol" w:hAnsi="Symbol" w:hint="default"/>
      </w:rPr>
    </w:lvl>
    <w:lvl w:ilvl="4" w:tplc="0C1E5168" w:tentative="1">
      <w:start w:val="1"/>
      <w:numFmt w:val="bullet"/>
      <w:lvlText w:val="o"/>
      <w:lvlJc w:val="left"/>
      <w:pPr>
        <w:ind w:left="3240" w:hanging="360"/>
      </w:pPr>
      <w:rPr>
        <w:rFonts w:ascii="Courier New" w:hAnsi="Courier New" w:hint="default"/>
      </w:rPr>
    </w:lvl>
    <w:lvl w:ilvl="5" w:tplc="767CEC04" w:tentative="1">
      <w:start w:val="1"/>
      <w:numFmt w:val="bullet"/>
      <w:lvlText w:val=""/>
      <w:lvlJc w:val="left"/>
      <w:pPr>
        <w:ind w:left="3960" w:hanging="360"/>
      </w:pPr>
      <w:rPr>
        <w:rFonts w:ascii="Wingdings" w:hAnsi="Wingdings" w:hint="default"/>
      </w:rPr>
    </w:lvl>
    <w:lvl w:ilvl="6" w:tplc="D912367A" w:tentative="1">
      <w:start w:val="1"/>
      <w:numFmt w:val="bullet"/>
      <w:lvlText w:val=""/>
      <w:lvlJc w:val="left"/>
      <w:pPr>
        <w:ind w:left="4680" w:hanging="360"/>
      </w:pPr>
      <w:rPr>
        <w:rFonts w:ascii="Symbol" w:hAnsi="Symbol" w:hint="default"/>
      </w:rPr>
    </w:lvl>
    <w:lvl w:ilvl="7" w:tplc="51B60B58" w:tentative="1">
      <w:start w:val="1"/>
      <w:numFmt w:val="bullet"/>
      <w:lvlText w:val="o"/>
      <w:lvlJc w:val="left"/>
      <w:pPr>
        <w:ind w:left="5400" w:hanging="360"/>
      </w:pPr>
      <w:rPr>
        <w:rFonts w:ascii="Courier New" w:hAnsi="Courier New" w:hint="default"/>
      </w:rPr>
    </w:lvl>
    <w:lvl w:ilvl="8" w:tplc="7E7845DC" w:tentative="1">
      <w:start w:val="1"/>
      <w:numFmt w:val="bullet"/>
      <w:lvlText w:val=""/>
      <w:lvlJc w:val="left"/>
      <w:pPr>
        <w:ind w:left="6120" w:hanging="360"/>
      </w:pPr>
      <w:rPr>
        <w:rFonts w:ascii="Wingdings" w:hAnsi="Wingdings" w:hint="default"/>
      </w:rPr>
    </w:lvl>
  </w:abstractNum>
  <w:abstractNum w:abstractNumId="27">
    <w:nsid w:val="7B843AD9"/>
    <w:multiLevelType w:val="hybridMultilevel"/>
    <w:tmpl w:val="FF609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974187"/>
    <w:multiLevelType w:val="multilevel"/>
    <w:tmpl w:val="4A96AB0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2"/>
  </w:num>
  <w:num w:numId="3">
    <w:abstractNumId w:val="19"/>
  </w:num>
  <w:num w:numId="4">
    <w:abstractNumId w:val="13"/>
  </w:num>
  <w:num w:numId="5">
    <w:abstractNumId w:val="5"/>
  </w:num>
  <w:num w:numId="6">
    <w:abstractNumId w:val="26"/>
  </w:num>
  <w:num w:numId="7">
    <w:abstractNumId w:val="15"/>
  </w:num>
  <w:num w:numId="8">
    <w:abstractNumId w:val="6"/>
  </w:num>
  <w:num w:numId="9">
    <w:abstractNumId w:val="10"/>
  </w:num>
  <w:num w:numId="10">
    <w:abstractNumId w:val="21"/>
  </w:num>
  <w:num w:numId="11">
    <w:abstractNumId w:val="14"/>
  </w:num>
  <w:num w:numId="12">
    <w:abstractNumId w:val="7"/>
  </w:num>
  <w:num w:numId="13">
    <w:abstractNumId w:val="27"/>
  </w:num>
  <w:num w:numId="14">
    <w:abstractNumId w:val="24"/>
  </w:num>
  <w:num w:numId="15">
    <w:abstractNumId w:val="18"/>
  </w:num>
  <w:num w:numId="16">
    <w:abstractNumId w:val="9"/>
  </w:num>
  <w:num w:numId="17">
    <w:abstractNumId w:val="11"/>
  </w:num>
  <w:num w:numId="18">
    <w:abstractNumId w:val="3"/>
  </w:num>
  <w:num w:numId="19">
    <w:abstractNumId w:val="2"/>
  </w:num>
  <w:num w:numId="20">
    <w:abstractNumId w:val="17"/>
  </w:num>
  <w:num w:numId="21">
    <w:abstractNumId w:val="28"/>
  </w:num>
  <w:num w:numId="22">
    <w:abstractNumId w:val="16"/>
  </w:num>
  <w:num w:numId="23">
    <w:abstractNumId w:val="20"/>
  </w:num>
  <w:num w:numId="24">
    <w:abstractNumId w:val="25"/>
  </w:num>
  <w:num w:numId="25">
    <w:abstractNumId w:val="22"/>
  </w:num>
  <w:num w:numId="26">
    <w:abstractNumId w:val="8"/>
  </w:num>
  <w:num w:numId="27">
    <w:abstractNumId w:val="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F"/>
    <w:rsid w:val="00000293"/>
    <w:rsid w:val="00001C64"/>
    <w:rsid w:val="00013211"/>
    <w:rsid w:val="000154BD"/>
    <w:rsid w:val="00017F56"/>
    <w:rsid w:val="00020014"/>
    <w:rsid w:val="00024407"/>
    <w:rsid w:val="000270FE"/>
    <w:rsid w:val="00033DDF"/>
    <w:rsid w:val="00037948"/>
    <w:rsid w:val="0004187A"/>
    <w:rsid w:val="00047969"/>
    <w:rsid w:val="00055756"/>
    <w:rsid w:val="000567A7"/>
    <w:rsid w:val="000600DD"/>
    <w:rsid w:val="000624A1"/>
    <w:rsid w:val="00070139"/>
    <w:rsid w:val="000726FD"/>
    <w:rsid w:val="00084D89"/>
    <w:rsid w:val="0009278A"/>
    <w:rsid w:val="00093947"/>
    <w:rsid w:val="00097DF3"/>
    <w:rsid w:val="000C3210"/>
    <w:rsid w:val="000C4EF8"/>
    <w:rsid w:val="000D1BDB"/>
    <w:rsid w:val="000D4BA7"/>
    <w:rsid w:val="000D6904"/>
    <w:rsid w:val="000D695D"/>
    <w:rsid w:val="000E18C6"/>
    <w:rsid w:val="000E4D03"/>
    <w:rsid w:val="00101E6D"/>
    <w:rsid w:val="00103D00"/>
    <w:rsid w:val="0011298A"/>
    <w:rsid w:val="00122007"/>
    <w:rsid w:val="001400C2"/>
    <w:rsid w:val="0014015A"/>
    <w:rsid w:val="00141A9D"/>
    <w:rsid w:val="00152B38"/>
    <w:rsid w:val="00156BB0"/>
    <w:rsid w:val="00161D39"/>
    <w:rsid w:val="0016344E"/>
    <w:rsid w:val="00172C16"/>
    <w:rsid w:val="00173341"/>
    <w:rsid w:val="00174005"/>
    <w:rsid w:val="00176752"/>
    <w:rsid w:val="00185F0E"/>
    <w:rsid w:val="001B1623"/>
    <w:rsid w:val="001C5297"/>
    <w:rsid w:val="001D46A4"/>
    <w:rsid w:val="001E311C"/>
    <w:rsid w:val="001E7497"/>
    <w:rsid w:val="001F3A45"/>
    <w:rsid w:val="001F4284"/>
    <w:rsid w:val="001F4D48"/>
    <w:rsid w:val="00201264"/>
    <w:rsid w:val="002017E4"/>
    <w:rsid w:val="00205785"/>
    <w:rsid w:val="002065CB"/>
    <w:rsid w:val="00212151"/>
    <w:rsid w:val="002145EA"/>
    <w:rsid w:val="00221461"/>
    <w:rsid w:val="0023330A"/>
    <w:rsid w:val="0023645C"/>
    <w:rsid w:val="00241B14"/>
    <w:rsid w:val="002426A8"/>
    <w:rsid w:val="00283D08"/>
    <w:rsid w:val="00285AEB"/>
    <w:rsid w:val="002A2492"/>
    <w:rsid w:val="002A4A5D"/>
    <w:rsid w:val="002A76F7"/>
    <w:rsid w:val="002B384B"/>
    <w:rsid w:val="002C50B7"/>
    <w:rsid w:val="002C5585"/>
    <w:rsid w:val="002D434E"/>
    <w:rsid w:val="002D4E7B"/>
    <w:rsid w:val="002E2560"/>
    <w:rsid w:val="002E439B"/>
    <w:rsid w:val="002F5A49"/>
    <w:rsid w:val="0030136C"/>
    <w:rsid w:val="00302C7C"/>
    <w:rsid w:val="00310B35"/>
    <w:rsid w:val="0032233A"/>
    <w:rsid w:val="0034123C"/>
    <w:rsid w:val="0034278B"/>
    <w:rsid w:val="003433FB"/>
    <w:rsid w:val="00343497"/>
    <w:rsid w:val="00361801"/>
    <w:rsid w:val="00374017"/>
    <w:rsid w:val="00381242"/>
    <w:rsid w:val="003A17BB"/>
    <w:rsid w:val="003A7544"/>
    <w:rsid w:val="003C3900"/>
    <w:rsid w:val="003E6142"/>
    <w:rsid w:val="003F0F2D"/>
    <w:rsid w:val="00406BB5"/>
    <w:rsid w:val="00414D39"/>
    <w:rsid w:val="00424F51"/>
    <w:rsid w:val="004270DB"/>
    <w:rsid w:val="00434587"/>
    <w:rsid w:val="00445FAF"/>
    <w:rsid w:val="00463D2A"/>
    <w:rsid w:val="00472F34"/>
    <w:rsid w:val="004A157C"/>
    <w:rsid w:val="004A6D7D"/>
    <w:rsid w:val="004C5D92"/>
    <w:rsid w:val="004D11C4"/>
    <w:rsid w:val="004D2821"/>
    <w:rsid w:val="004E5F8F"/>
    <w:rsid w:val="004F3F9D"/>
    <w:rsid w:val="004F3FDE"/>
    <w:rsid w:val="005071A9"/>
    <w:rsid w:val="00510A3F"/>
    <w:rsid w:val="0054232E"/>
    <w:rsid w:val="0055257C"/>
    <w:rsid w:val="005846DC"/>
    <w:rsid w:val="005868D2"/>
    <w:rsid w:val="005909A4"/>
    <w:rsid w:val="00591ED9"/>
    <w:rsid w:val="0059211B"/>
    <w:rsid w:val="005B7BF8"/>
    <w:rsid w:val="005C5C9A"/>
    <w:rsid w:val="005E7FB4"/>
    <w:rsid w:val="005F3AFE"/>
    <w:rsid w:val="006029F7"/>
    <w:rsid w:val="006078D2"/>
    <w:rsid w:val="00610B65"/>
    <w:rsid w:val="006148C3"/>
    <w:rsid w:val="006213CF"/>
    <w:rsid w:val="00621BEA"/>
    <w:rsid w:val="0063457D"/>
    <w:rsid w:val="00644E90"/>
    <w:rsid w:val="0065185A"/>
    <w:rsid w:val="0065589A"/>
    <w:rsid w:val="00672FA7"/>
    <w:rsid w:val="00687FE8"/>
    <w:rsid w:val="006A4839"/>
    <w:rsid w:val="006A6EFF"/>
    <w:rsid w:val="006B1F6C"/>
    <w:rsid w:val="006B250E"/>
    <w:rsid w:val="006B36EC"/>
    <w:rsid w:val="006C336D"/>
    <w:rsid w:val="006C478E"/>
    <w:rsid w:val="006D7B3B"/>
    <w:rsid w:val="006E06A0"/>
    <w:rsid w:val="006E4E5D"/>
    <w:rsid w:val="006E6B14"/>
    <w:rsid w:val="006F04DA"/>
    <w:rsid w:val="006F676F"/>
    <w:rsid w:val="006F74D2"/>
    <w:rsid w:val="00703BA5"/>
    <w:rsid w:val="00710C4B"/>
    <w:rsid w:val="007215CA"/>
    <w:rsid w:val="0072266A"/>
    <w:rsid w:val="00760EDD"/>
    <w:rsid w:val="00761D11"/>
    <w:rsid w:val="00764EAB"/>
    <w:rsid w:val="00765F12"/>
    <w:rsid w:val="00766498"/>
    <w:rsid w:val="00772586"/>
    <w:rsid w:val="00775178"/>
    <w:rsid w:val="00780107"/>
    <w:rsid w:val="007817F9"/>
    <w:rsid w:val="0078676E"/>
    <w:rsid w:val="00792EF2"/>
    <w:rsid w:val="00793923"/>
    <w:rsid w:val="007A0FB2"/>
    <w:rsid w:val="007A6880"/>
    <w:rsid w:val="007B4526"/>
    <w:rsid w:val="007C325E"/>
    <w:rsid w:val="007D5B0C"/>
    <w:rsid w:val="007E48CA"/>
    <w:rsid w:val="007F207F"/>
    <w:rsid w:val="007F568C"/>
    <w:rsid w:val="007F61C7"/>
    <w:rsid w:val="0081522D"/>
    <w:rsid w:val="00822554"/>
    <w:rsid w:val="00855D8F"/>
    <w:rsid w:val="008566BA"/>
    <w:rsid w:val="00865539"/>
    <w:rsid w:val="00874E54"/>
    <w:rsid w:val="00877907"/>
    <w:rsid w:val="00880472"/>
    <w:rsid w:val="00880D1F"/>
    <w:rsid w:val="0088101F"/>
    <w:rsid w:val="0088459F"/>
    <w:rsid w:val="008A0FCD"/>
    <w:rsid w:val="008A2A17"/>
    <w:rsid w:val="008B49AB"/>
    <w:rsid w:val="008B4A58"/>
    <w:rsid w:val="008B5677"/>
    <w:rsid w:val="008C6A59"/>
    <w:rsid w:val="008E3310"/>
    <w:rsid w:val="008E7CB8"/>
    <w:rsid w:val="008F0982"/>
    <w:rsid w:val="008F0C0B"/>
    <w:rsid w:val="008F3852"/>
    <w:rsid w:val="008F4990"/>
    <w:rsid w:val="0090153B"/>
    <w:rsid w:val="00903086"/>
    <w:rsid w:val="00920090"/>
    <w:rsid w:val="009303EC"/>
    <w:rsid w:val="00930597"/>
    <w:rsid w:val="0093175E"/>
    <w:rsid w:val="00933BC7"/>
    <w:rsid w:val="0094779B"/>
    <w:rsid w:val="009947D6"/>
    <w:rsid w:val="00996BC8"/>
    <w:rsid w:val="009A2411"/>
    <w:rsid w:val="009C78E6"/>
    <w:rsid w:val="009D745E"/>
    <w:rsid w:val="009D7E1B"/>
    <w:rsid w:val="009E7C8F"/>
    <w:rsid w:val="00A0224A"/>
    <w:rsid w:val="00A143E3"/>
    <w:rsid w:val="00A17F41"/>
    <w:rsid w:val="00A258E0"/>
    <w:rsid w:val="00A26038"/>
    <w:rsid w:val="00A33A75"/>
    <w:rsid w:val="00A357CA"/>
    <w:rsid w:val="00A43C29"/>
    <w:rsid w:val="00A500D1"/>
    <w:rsid w:val="00A53442"/>
    <w:rsid w:val="00A534D2"/>
    <w:rsid w:val="00A54923"/>
    <w:rsid w:val="00A54F11"/>
    <w:rsid w:val="00A61126"/>
    <w:rsid w:val="00A61178"/>
    <w:rsid w:val="00A73D69"/>
    <w:rsid w:val="00A842D8"/>
    <w:rsid w:val="00A9158F"/>
    <w:rsid w:val="00AA24DC"/>
    <w:rsid w:val="00AC0DC3"/>
    <w:rsid w:val="00AC1B7B"/>
    <w:rsid w:val="00AC48DE"/>
    <w:rsid w:val="00AD7219"/>
    <w:rsid w:val="00AE1975"/>
    <w:rsid w:val="00AE47A9"/>
    <w:rsid w:val="00AF3079"/>
    <w:rsid w:val="00AF36E7"/>
    <w:rsid w:val="00B028C6"/>
    <w:rsid w:val="00B100C3"/>
    <w:rsid w:val="00B14C3D"/>
    <w:rsid w:val="00B21909"/>
    <w:rsid w:val="00B228C6"/>
    <w:rsid w:val="00B22F53"/>
    <w:rsid w:val="00B25963"/>
    <w:rsid w:val="00B25C02"/>
    <w:rsid w:val="00B266BE"/>
    <w:rsid w:val="00B27D43"/>
    <w:rsid w:val="00B533F0"/>
    <w:rsid w:val="00B546D8"/>
    <w:rsid w:val="00B5577A"/>
    <w:rsid w:val="00B622EA"/>
    <w:rsid w:val="00B91519"/>
    <w:rsid w:val="00B977A0"/>
    <w:rsid w:val="00BA3B38"/>
    <w:rsid w:val="00BB26BF"/>
    <w:rsid w:val="00BC22F5"/>
    <w:rsid w:val="00BD527C"/>
    <w:rsid w:val="00BD62AC"/>
    <w:rsid w:val="00BD6882"/>
    <w:rsid w:val="00C01F69"/>
    <w:rsid w:val="00C02525"/>
    <w:rsid w:val="00C11FE2"/>
    <w:rsid w:val="00C2146A"/>
    <w:rsid w:val="00C26A71"/>
    <w:rsid w:val="00C43BF0"/>
    <w:rsid w:val="00C6112C"/>
    <w:rsid w:val="00C6671E"/>
    <w:rsid w:val="00C6702A"/>
    <w:rsid w:val="00C76906"/>
    <w:rsid w:val="00C80D59"/>
    <w:rsid w:val="00C97116"/>
    <w:rsid w:val="00CA6588"/>
    <w:rsid w:val="00CB2B13"/>
    <w:rsid w:val="00CB384F"/>
    <w:rsid w:val="00CB7582"/>
    <w:rsid w:val="00CC466D"/>
    <w:rsid w:val="00CD20A8"/>
    <w:rsid w:val="00CD4515"/>
    <w:rsid w:val="00CE651E"/>
    <w:rsid w:val="00CE6AA6"/>
    <w:rsid w:val="00D107FB"/>
    <w:rsid w:val="00D11705"/>
    <w:rsid w:val="00D14F2B"/>
    <w:rsid w:val="00D43497"/>
    <w:rsid w:val="00D518F3"/>
    <w:rsid w:val="00D67E4D"/>
    <w:rsid w:val="00D80832"/>
    <w:rsid w:val="00D86CA6"/>
    <w:rsid w:val="00D94D21"/>
    <w:rsid w:val="00DB2454"/>
    <w:rsid w:val="00DC403E"/>
    <w:rsid w:val="00DC7C73"/>
    <w:rsid w:val="00DD215A"/>
    <w:rsid w:val="00E00944"/>
    <w:rsid w:val="00E02BB7"/>
    <w:rsid w:val="00E15D34"/>
    <w:rsid w:val="00E24004"/>
    <w:rsid w:val="00E27543"/>
    <w:rsid w:val="00E3780B"/>
    <w:rsid w:val="00E40C50"/>
    <w:rsid w:val="00E54DA2"/>
    <w:rsid w:val="00E64320"/>
    <w:rsid w:val="00E6448C"/>
    <w:rsid w:val="00E64B00"/>
    <w:rsid w:val="00E76662"/>
    <w:rsid w:val="00E95D9D"/>
    <w:rsid w:val="00EB31EB"/>
    <w:rsid w:val="00EB6525"/>
    <w:rsid w:val="00EF07F2"/>
    <w:rsid w:val="00F01B64"/>
    <w:rsid w:val="00F06B1C"/>
    <w:rsid w:val="00F06CE3"/>
    <w:rsid w:val="00F23581"/>
    <w:rsid w:val="00F257A9"/>
    <w:rsid w:val="00F26B58"/>
    <w:rsid w:val="00F30F55"/>
    <w:rsid w:val="00F50484"/>
    <w:rsid w:val="00F55D3F"/>
    <w:rsid w:val="00F61B9D"/>
    <w:rsid w:val="00F75936"/>
    <w:rsid w:val="00F91A71"/>
    <w:rsid w:val="00FA18C3"/>
    <w:rsid w:val="00FA5590"/>
    <w:rsid w:val="00FC2A4A"/>
    <w:rsid w:val="00FC35CD"/>
    <w:rsid w:val="00FC6B3E"/>
    <w:rsid w:val="00FD71CF"/>
    <w:rsid w:val="00FE2330"/>
    <w:rsid w:val="00FE455B"/>
    <w:rsid w:val="00FF0FB7"/>
    <w:rsid w:val="00FF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page number" w:uiPriority="99"/>
    <w:lsdException w:name="Title" w:qFormat="1"/>
    <w:lsdException w:name="Body Text" w:uiPriority="99"/>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9F"/>
    <w:rPr>
      <w:sz w:val="24"/>
      <w:szCs w:val="24"/>
      <w:lang w:eastAsia="en-US"/>
    </w:rPr>
  </w:style>
  <w:style w:type="paragraph" w:styleId="Heading1">
    <w:name w:val="heading 1"/>
    <w:basedOn w:val="Normal"/>
    <w:next w:val="Normal"/>
    <w:link w:val="Heading1Char"/>
    <w:qFormat/>
    <w:rsid w:val="007F6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har,Heading 2 Char Char"/>
    <w:basedOn w:val="Normal"/>
    <w:next w:val="Normal"/>
    <w:link w:val="Heading2Char"/>
    <w:uiPriority w:val="99"/>
    <w:qFormat/>
    <w:rsid w:val="00C01F69"/>
    <w:pPr>
      <w:keepNext/>
      <w:numPr>
        <w:numId w:val="1"/>
      </w:numPr>
      <w:spacing w:before="240" w:after="240"/>
      <w:outlineLvl w:val="1"/>
    </w:pPr>
    <w:rPr>
      <w:rFonts w:eastAsia="Symbol"/>
      <w:color w:val="231F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Heading 2 Char Char Char1"/>
    <w:basedOn w:val="DefaultParagraphFont"/>
    <w:link w:val="Heading2"/>
    <w:rsid w:val="00C01F69"/>
    <w:rPr>
      <w:rFonts w:eastAsia="Symbol"/>
      <w:color w:val="231F20"/>
      <w:sz w:val="24"/>
      <w:szCs w:val="28"/>
      <w:lang w:eastAsia="en-US"/>
    </w:rPr>
  </w:style>
  <w:style w:type="paragraph" w:styleId="NormalWeb">
    <w:name w:val="Normal (Web)"/>
    <w:basedOn w:val="Normal"/>
    <w:link w:val="NormalWebChar"/>
    <w:uiPriority w:val="99"/>
    <w:rsid w:val="0088459F"/>
    <w:pPr>
      <w:spacing w:before="100" w:beforeAutospacing="1" w:after="100" w:afterAutospacing="1"/>
    </w:pPr>
    <w:rPr>
      <w:color w:val="000000"/>
      <w:lang w:val="en-AU" w:eastAsia="en-AU"/>
    </w:rPr>
  </w:style>
  <w:style w:type="character" w:customStyle="1" w:styleId="NormalWebChar">
    <w:name w:val="Normal (Web) Char"/>
    <w:basedOn w:val="DefaultParagraphFont"/>
    <w:link w:val="NormalWeb"/>
    <w:uiPriority w:val="99"/>
    <w:locked/>
    <w:rsid w:val="0088459F"/>
    <w:rPr>
      <w:color w:val="000000"/>
      <w:sz w:val="24"/>
      <w:szCs w:val="24"/>
      <w:lang w:val="en-AU" w:eastAsia="en-AU"/>
    </w:rPr>
  </w:style>
  <w:style w:type="character" w:customStyle="1" w:styleId="Heading2Char1">
    <w:name w:val="Heading 2 Char1"/>
    <w:aliases w:val="Heading 2 Char Char Char Char1,Heading 2 Char Char Char3"/>
    <w:basedOn w:val="DefaultParagraphFont"/>
    <w:uiPriority w:val="99"/>
    <w:locked/>
    <w:rsid w:val="0088459F"/>
    <w:rPr>
      <w:rFonts w:ascii="Arial" w:hAnsi="Arial" w:cs="Arial"/>
      <w:b/>
      <w:bCs/>
      <w:i/>
      <w:iCs/>
      <w:sz w:val="28"/>
      <w:szCs w:val="28"/>
      <w:lang w:val="en-US" w:eastAsia="en-US" w:bidi="ar-SA"/>
    </w:rPr>
  </w:style>
  <w:style w:type="paragraph" w:styleId="Caption">
    <w:name w:val="caption"/>
    <w:basedOn w:val="Normal"/>
    <w:next w:val="Normal"/>
    <w:uiPriority w:val="99"/>
    <w:qFormat/>
    <w:rsid w:val="0088459F"/>
    <w:pPr>
      <w:spacing w:before="120" w:after="120"/>
    </w:pPr>
    <w:rPr>
      <w:b/>
      <w:bCs/>
      <w:sz w:val="20"/>
      <w:szCs w:val="20"/>
    </w:rPr>
  </w:style>
  <w:style w:type="paragraph" w:styleId="BodyText">
    <w:name w:val="Body Text"/>
    <w:aliases w:val="Char"/>
    <w:basedOn w:val="Normal"/>
    <w:link w:val="BodyTextChar"/>
    <w:uiPriority w:val="99"/>
    <w:rsid w:val="0088459F"/>
    <w:pPr>
      <w:jc w:val="both"/>
    </w:pPr>
    <w:rPr>
      <w:szCs w:val="20"/>
    </w:rPr>
  </w:style>
  <w:style w:type="character" w:customStyle="1" w:styleId="BodyTextChar">
    <w:name w:val="Body Text Char"/>
    <w:aliases w:val="Char Char"/>
    <w:basedOn w:val="DefaultParagraphFont"/>
    <w:link w:val="BodyText"/>
    <w:uiPriority w:val="99"/>
    <w:rsid w:val="0088459F"/>
    <w:rPr>
      <w:sz w:val="24"/>
      <w:lang w:eastAsia="en-US"/>
    </w:rPr>
  </w:style>
  <w:style w:type="character" w:styleId="Strong">
    <w:name w:val="Strong"/>
    <w:basedOn w:val="DefaultParagraphFont"/>
    <w:uiPriority w:val="99"/>
    <w:qFormat/>
    <w:rsid w:val="0088459F"/>
    <w:rPr>
      <w:rFonts w:cs="Times New Roman"/>
      <w:b/>
      <w:bCs/>
    </w:rPr>
  </w:style>
  <w:style w:type="paragraph" w:styleId="ListParagraph">
    <w:name w:val="List Paragraph"/>
    <w:basedOn w:val="Normal"/>
    <w:link w:val="ListParagraphChar"/>
    <w:uiPriority w:val="99"/>
    <w:qFormat/>
    <w:rsid w:val="0088459F"/>
    <w:pPr>
      <w:ind w:left="720"/>
      <w:contextualSpacing/>
    </w:pPr>
  </w:style>
  <w:style w:type="character" w:customStyle="1" w:styleId="ListParagraphChar">
    <w:name w:val="List Paragraph Char"/>
    <w:basedOn w:val="DefaultParagraphFont"/>
    <w:link w:val="ListParagraph"/>
    <w:uiPriority w:val="99"/>
    <w:locked/>
    <w:rsid w:val="0088459F"/>
    <w:rPr>
      <w:sz w:val="24"/>
      <w:szCs w:val="24"/>
      <w:lang w:eastAsia="en-US"/>
    </w:rPr>
  </w:style>
  <w:style w:type="paragraph" w:customStyle="1" w:styleId="CM21">
    <w:name w:val="CM21"/>
    <w:basedOn w:val="Normal"/>
    <w:next w:val="Normal"/>
    <w:uiPriority w:val="99"/>
    <w:rsid w:val="0088459F"/>
    <w:pPr>
      <w:widowControl w:val="0"/>
      <w:autoSpaceDE w:val="0"/>
      <w:autoSpaceDN w:val="0"/>
      <w:adjustRightInd w:val="0"/>
      <w:spacing w:after="83"/>
    </w:pPr>
    <w:rPr>
      <w:rFonts w:ascii="Arial" w:hAnsi="Arial" w:cs="Arial"/>
      <w:lang w:eastAsia="en-GB"/>
    </w:rPr>
  </w:style>
  <w:style w:type="paragraph" w:customStyle="1" w:styleId="Author">
    <w:name w:val="Author"/>
    <w:basedOn w:val="Normal"/>
    <w:next w:val="Normal"/>
    <w:rsid w:val="00FC2A4A"/>
    <w:rPr>
      <w:b/>
      <w:szCs w:val="20"/>
    </w:rPr>
  </w:style>
  <w:style w:type="paragraph" w:customStyle="1" w:styleId="Address">
    <w:name w:val="Address"/>
    <w:basedOn w:val="Normal"/>
    <w:next w:val="Normal"/>
    <w:rsid w:val="00FC2A4A"/>
    <w:pPr>
      <w:ind w:left="720" w:hanging="720"/>
    </w:pPr>
    <w:rPr>
      <w:i/>
      <w:sz w:val="20"/>
      <w:szCs w:val="20"/>
    </w:rPr>
  </w:style>
  <w:style w:type="character" w:styleId="Hyperlink">
    <w:name w:val="Hyperlink"/>
    <w:basedOn w:val="DefaultParagraphFont"/>
    <w:rsid w:val="00FC2A4A"/>
    <w:rPr>
      <w:color w:val="0000FF"/>
      <w:u w:val="single"/>
    </w:rPr>
  </w:style>
  <w:style w:type="paragraph" w:customStyle="1" w:styleId="Footnote">
    <w:name w:val="Footnote"/>
    <w:basedOn w:val="Normal"/>
    <w:link w:val="FootnoteChar"/>
    <w:rsid w:val="00FC2A4A"/>
    <w:pPr>
      <w:tabs>
        <w:tab w:val="left" w:pos="227"/>
      </w:tabs>
      <w:spacing w:line="240" w:lineRule="exact"/>
      <w:ind w:left="340" w:hanging="227"/>
    </w:pPr>
    <w:rPr>
      <w:rFonts w:ascii="Trebuchet MS" w:hAnsi="Trebuchet MS"/>
      <w:sz w:val="18"/>
      <w:szCs w:val="20"/>
      <w:lang w:val="en-US"/>
    </w:rPr>
  </w:style>
  <w:style w:type="character" w:customStyle="1" w:styleId="FootnoteChar">
    <w:name w:val="Footnote Char"/>
    <w:basedOn w:val="DefaultParagraphFont"/>
    <w:link w:val="Footnote"/>
    <w:rsid w:val="00FC2A4A"/>
    <w:rPr>
      <w:rFonts w:ascii="Trebuchet MS" w:hAnsi="Trebuchet MS"/>
      <w:sz w:val="18"/>
      <w:lang w:val="en-US" w:eastAsia="en-US"/>
    </w:rPr>
  </w:style>
  <w:style w:type="paragraph" w:styleId="BalloonText">
    <w:name w:val="Balloon Text"/>
    <w:basedOn w:val="Normal"/>
    <w:link w:val="BalloonTextChar"/>
    <w:rsid w:val="00173341"/>
    <w:rPr>
      <w:rFonts w:ascii="Tahoma" w:hAnsi="Tahoma" w:cs="Tahoma"/>
      <w:sz w:val="16"/>
      <w:szCs w:val="16"/>
    </w:rPr>
  </w:style>
  <w:style w:type="character" w:customStyle="1" w:styleId="BalloonTextChar">
    <w:name w:val="Balloon Text Char"/>
    <w:basedOn w:val="DefaultParagraphFont"/>
    <w:link w:val="BalloonText"/>
    <w:rsid w:val="00173341"/>
    <w:rPr>
      <w:rFonts w:ascii="Tahoma" w:hAnsi="Tahoma" w:cs="Tahoma"/>
      <w:sz w:val="16"/>
      <w:szCs w:val="16"/>
      <w:lang w:eastAsia="en-US"/>
    </w:rPr>
  </w:style>
  <w:style w:type="character" w:customStyle="1" w:styleId="Heading1Char">
    <w:name w:val="Heading 1 Char"/>
    <w:basedOn w:val="DefaultParagraphFont"/>
    <w:link w:val="Heading1"/>
    <w:rsid w:val="007F61C7"/>
    <w:rPr>
      <w:rFonts w:asciiTheme="majorHAnsi" w:eastAsiaTheme="majorEastAsia" w:hAnsiTheme="majorHAnsi" w:cstheme="majorBidi"/>
      <w:b/>
      <w:bCs/>
      <w:color w:val="365F91" w:themeColor="accent1" w:themeShade="BF"/>
      <w:sz w:val="28"/>
      <w:szCs w:val="28"/>
      <w:lang w:eastAsia="en-US"/>
    </w:rPr>
  </w:style>
  <w:style w:type="paragraph" w:customStyle="1" w:styleId="Keywords">
    <w:name w:val="Keywords"/>
    <w:basedOn w:val="Normal"/>
    <w:next w:val="Heading1"/>
    <w:uiPriority w:val="99"/>
    <w:rsid w:val="00381242"/>
    <w:pPr>
      <w:keepLines/>
      <w:spacing w:after="1080"/>
      <w:ind w:left="709" w:right="709"/>
    </w:pPr>
    <w:rPr>
      <w:sz w:val="20"/>
      <w:szCs w:val="20"/>
    </w:rPr>
  </w:style>
  <w:style w:type="paragraph" w:customStyle="1" w:styleId="TextFirst">
    <w:name w:val="Text First"/>
    <w:basedOn w:val="Normal"/>
    <w:next w:val="Normal"/>
    <w:link w:val="TextFirstChar"/>
    <w:rsid w:val="00E15D34"/>
    <w:pPr>
      <w:spacing w:before="120"/>
      <w:jc w:val="both"/>
    </w:pPr>
    <w:rPr>
      <w:szCs w:val="20"/>
      <w:lang w:val="en-US"/>
    </w:rPr>
  </w:style>
  <w:style w:type="character" w:customStyle="1" w:styleId="TextFirstChar">
    <w:name w:val="Text First Char"/>
    <w:basedOn w:val="DefaultParagraphFont"/>
    <w:link w:val="TextFirst"/>
    <w:rsid w:val="00E15D34"/>
    <w:rPr>
      <w:sz w:val="24"/>
      <w:lang w:val="en-US" w:eastAsia="en-US"/>
    </w:rPr>
  </w:style>
  <w:style w:type="paragraph" w:customStyle="1" w:styleId="TextRunning">
    <w:name w:val="Text Running"/>
    <w:basedOn w:val="TextFirst"/>
    <w:uiPriority w:val="99"/>
    <w:rsid w:val="004F3F9D"/>
    <w:pPr>
      <w:spacing w:before="0" w:line="280" w:lineRule="exact"/>
      <w:ind w:firstLine="357"/>
    </w:pPr>
    <w:rPr>
      <w:rFonts w:ascii="Georgia" w:hAnsi="Georgia"/>
      <w:sz w:val="20"/>
    </w:rPr>
  </w:style>
  <w:style w:type="paragraph" w:styleId="Bibliography">
    <w:name w:val="Bibliography"/>
    <w:basedOn w:val="Normal"/>
    <w:next w:val="Normal"/>
    <w:uiPriority w:val="37"/>
    <w:semiHidden/>
    <w:unhideWhenUsed/>
    <w:rsid w:val="00A258E0"/>
  </w:style>
  <w:style w:type="character" w:styleId="CommentReference">
    <w:name w:val="annotation reference"/>
    <w:basedOn w:val="DefaultParagraphFont"/>
    <w:rsid w:val="00D518F3"/>
    <w:rPr>
      <w:sz w:val="16"/>
      <w:szCs w:val="16"/>
    </w:rPr>
  </w:style>
  <w:style w:type="paragraph" w:styleId="CommentText">
    <w:name w:val="annotation text"/>
    <w:basedOn w:val="Normal"/>
    <w:link w:val="CommentTextChar"/>
    <w:rsid w:val="00D518F3"/>
    <w:rPr>
      <w:sz w:val="20"/>
      <w:szCs w:val="20"/>
    </w:rPr>
  </w:style>
  <w:style w:type="character" w:customStyle="1" w:styleId="CommentTextChar">
    <w:name w:val="Comment Text Char"/>
    <w:basedOn w:val="DefaultParagraphFont"/>
    <w:link w:val="CommentText"/>
    <w:rsid w:val="00D518F3"/>
    <w:rPr>
      <w:lang w:eastAsia="en-US"/>
    </w:rPr>
  </w:style>
  <w:style w:type="paragraph" w:styleId="CommentSubject">
    <w:name w:val="annotation subject"/>
    <w:basedOn w:val="CommentText"/>
    <w:next w:val="CommentText"/>
    <w:link w:val="CommentSubjectChar"/>
    <w:rsid w:val="00D518F3"/>
    <w:rPr>
      <w:b/>
      <w:bCs/>
    </w:rPr>
  </w:style>
  <w:style w:type="character" w:customStyle="1" w:styleId="CommentSubjectChar">
    <w:name w:val="Comment Subject Char"/>
    <w:basedOn w:val="CommentTextChar"/>
    <w:link w:val="CommentSubject"/>
    <w:rsid w:val="00D518F3"/>
    <w:rPr>
      <w:b/>
      <w:bCs/>
      <w:lang w:eastAsia="en-US"/>
    </w:rPr>
  </w:style>
  <w:style w:type="paragraph" w:styleId="Revision">
    <w:name w:val="Revision"/>
    <w:hidden/>
    <w:uiPriority w:val="99"/>
    <w:semiHidden/>
    <w:rsid w:val="00D518F3"/>
    <w:rPr>
      <w:sz w:val="24"/>
      <w:szCs w:val="24"/>
      <w:lang w:eastAsia="en-US"/>
    </w:rPr>
  </w:style>
  <w:style w:type="paragraph" w:styleId="Header">
    <w:name w:val="header"/>
    <w:basedOn w:val="Normal"/>
    <w:link w:val="HeaderChar"/>
    <w:rsid w:val="0055257C"/>
    <w:pPr>
      <w:tabs>
        <w:tab w:val="center" w:pos="4513"/>
        <w:tab w:val="right" w:pos="9026"/>
      </w:tabs>
    </w:pPr>
  </w:style>
  <w:style w:type="character" w:customStyle="1" w:styleId="HeaderChar">
    <w:name w:val="Header Char"/>
    <w:basedOn w:val="DefaultParagraphFont"/>
    <w:link w:val="Header"/>
    <w:rsid w:val="0055257C"/>
    <w:rPr>
      <w:sz w:val="24"/>
      <w:szCs w:val="24"/>
      <w:lang w:eastAsia="en-US"/>
    </w:rPr>
  </w:style>
  <w:style w:type="paragraph" w:styleId="Footer">
    <w:name w:val="footer"/>
    <w:basedOn w:val="Normal"/>
    <w:link w:val="FooterChar"/>
    <w:uiPriority w:val="99"/>
    <w:rsid w:val="0055257C"/>
    <w:pPr>
      <w:tabs>
        <w:tab w:val="center" w:pos="4513"/>
        <w:tab w:val="right" w:pos="9026"/>
      </w:tabs>
    </w:pPr>
  </w:style>
  <w:style w:type="character" w:customStyle="1" w:styleId="FooterChar">
    <w:name w:val="Footer Char"/>
    <w:basedOn w:val="DefaultParagraphFont"/>
    <w:link w:val="Footer"/>
    <w:uiPriority w:val="99"/>
    <w:rsid w:val="0055257C"/>
    <w:rPr>
      <w:sz w:val="24"/>
      <w:szCs w:val="24"/>
      <w:lang w:eastAsia="en-US"/>
    </w:rPr>
  </w:style>
  <w:style w:type="character" w:styleId="PageNumber">
    <w:name w:val="page number"/>
    <w:basedOn w:val="DefaultParagraphFont"/>
    <w:uiPriority w:val="99"/>
    <w:rsid w:val="00310B35"/>
    <w:rPr>
      <w:rFonts w:cs="Times New Roman"/>
    </w:rPr>
  </w:style>
  <w:style w:type="paragraph" w:customStyle="1" w:styleId="keywords0">
    <w:name w:val="keywords"/>
    <w:basedOn w:val="Normal"/>
    <w:uiPriority w:val="99"/>
    <w:semiHidden/>
    <w:rsid w:val="006029F7"/>
    <w:rPr>
      <w:rFonts w:eastAsiaTheme="minorHAnsi"/>
      <w:lang w:eastAsia="en-GB"/>
    </w:rPr>
  </w:style>
  <w:style w:type="paragraph" w:customStyle="1" w:styleId="FirstPageAffiliation">
    <w:name w:val="First Page Affiliation"/>
    <w:basedOn w:val="Normal"/>
    <w:rsid w:val="006029F7"/>
    <w:pPr>
      <w:tabs>
        <w:tab w:val="right" w:pos="7920"/>
      </w:tabs>
      <w:spacing w:line="264" w:lineRule="auto"/>
      <w:jc w:val="center"/>
    </w:pPr>
    <w:rPr>
      <w:sz w:val="22"/>
      <w:szCs w:val="20"/>
      <w:lang w:val="en-US"/>
    </w:rPr>
  </w:style>
  <w:style w:type="paragraph" w:customStyle="1" w:styleId="Authorname">
    <w:name w:val="Author name"/>
    <w:next w:val="Authoraffiliations"/>
    <w:autoRedefine/>
    <w:uiPriority w:val="99"/>
    <w:rsid w:val="0030136C"/>
    <w:pPr>
      <w:spacing w:after="120"/>
    </w:pPr>
    <w:rPr>
      <w:rFonts w:ascii="Arial" w:hAnsi="Arial" w:cs="Arial"/>
      <w:sz w:val="22"/>
      <w:lang w:val="en-US"/>
    </w:rPr>
  </w:style>
  <w:style w:type="paragraph" w:customStyle="1" w:styleId="Authoraffiliations">
    <w:name w:val="Author affiliations"/>
    <w:next w:val="Normal"/>
    <w:autoRedefine/>
    <w:uiPriority w:val="99"/>
    <w:rsid w:val="0030136C"/>
    <w:pPr>
      <w:spacing w:line="360" w:lineRule="auto"/>
    </w:pPr>
    <w:rPr>
      <w:rFonts w:ascii="Arial" w:hAnsi="Arial" w:cs="Arial"/>
      <w:lang w:val="en-US"/>
    </w:rPr>
  </w:style>
  <w:style w:type="paragraph" w:customStyle="1" w:styleId="Referencetext">
    <w:name w:val="Reference text"/>
    <w:basedOn w:val="Normal"/>
    <w:rsid w:val="007817F9"/>
    <w:pPr>
      <w:overflowPunct w:val="0"/>
      <w:autoSpaceDE w:val="0"/>
      <w:autoSpaceDN w:val="0"/>
      <w:adjustRightInd w:val="0"/>
      <w:spacing w:line="220" w:lineRule="exact"/>
      <w:ind w:left="284" w:hanging="284"/>
      <w:jc w:val="both"/>
      <w:textAlignment w:val="baseline"/>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page number" w:uiPriority="99"/>
    <w:lsdException w:name="Title" w:qFormat="1"/>
    <w:lsdException w:name="Body Text" w:uiPriority="99"/>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9F"/>
    <w:rPr>
      <w:sz w:val="24"/>
      <w:szCs w:val="24"/>
      <w:lang w:eastAsia="en-US"/>
    </w:rPr>
  </w:style>
  <w:style w:type="paragraph" w:styleId="Heading1">
    <w:name w:val="heading 1"/>
    <w:basedOn w:val="Normal"/>
    <w:next w:val="Normal"/>
    <w:link w:val="Heading1Char"/>
    <w:qFormat/>
    <w:rsid w:val="007F6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har,Heading 2 Char Char"/>
    <w:basedOn w:val="Normal"/>
    <w:next w:val="Normal"/>
    <w:link w:val="Heading2Char"/>
    <w:uiPriority w:val="99"/>
    <w:qFormat/>
    <w:rsid w:val="00C01F69"/>
    <w:pPr>
      <w:keepNext/>
      <w:numPr>
        <w:numId w:val="1"/>
      </w:numPr>
      <w:spacing w:before="240" w:after="240"/>
      <w:outlineLvl w:val="1"/>
    </w:pPr>
    <w:rPr>
      <w:rFonts w:eastAsia="Symbol"/>
      <w:color w:val="231F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 Char Char,Heading 2 Char Char Char1"/>
    <w:basedOn w:val="DefaultParagraphFont"/>
    <w:link w:val="Heading2"/>
    <w:rsid w:val="00C01F69"/>
    <w:rPr>
      <w:rFonts w:eastAsia="Symbol"/>
      <w:color w:val="231F20"/>
      <w:sz w:val="24"/>
      <w:szCs w:val="28"/>
      <w:lang w:eastAsia="en-US"/>
    </w:rPr>
  </w:style>
  <w:style w:type="paragraph" w:styleId="NormalWeb">
    <w:name w:val="Normal (Web)"/>
    <w:basedOn w:val="Normal"/>
    <w:link w:val="NormalWebChar"/>
    <w:uiPriority w:val="99"/>
    <w:rsid w:val="0088459F"/>
    <w:pPr>
      <w:spacing w:before="100" w:beforeAutospacing="1" w:after="100" w:afterAutospacing="1"/>
    </w:pPr>
    <w:rPr>
      <w:color w:val="000000"/>
      <w:lang w:val="en-AU" w:eastAsia="en-AU"/>
    </w:rPr>
  </w:style>
  <w:style w:type="character" w:customStyle="1" w:styleId="NormalWebChar">
    <w:name w:val="Normal (Web) Char"/>
    <w:basedOn w:val="DefaultParagraphFont"/>
    <w:link w:val="NormalWeb"/>
    <w:uiPriority w:val="99"/>
    <w:locked/>
    <w:rsid w:val="0088459F"/>
    <w:rPr>
      <w:color w:val="000000"/>
      <w:sz w:val="24"/>
      <w:szCs w:val="24"/>
      <w:lang w:val="en-AU" w:eastAsia="en-AU"/>
    </w:rPr>
  </w:style>
  <w:style w:type="character" w:customStyle="1" w:styleId="Heading2Char1">
    <w:name w:val="Heading 2 Char1"/>
    <w:aliases w:val="Heading 2 Char Char Char Char1,Heading 2 Char Char Char3"/>
    <w:basedOn w:val="DefaultParagraphFont"/>
    <w:uiPriority w:val="99"/>
    <w:locked/>
    <w:rsid w:val="0088459F"/>
    <w:rPr>
      <w:rFonts w:ascii="Arial" w:hAnsi="Arial" w:cs="Arial"/>
      <w:b/>
      <w:bCs/>
      <w:i/>
      <w:iCs/>
      <w:sz w:val="28"/>
      <w:szCs w:val="28"/>
      <w:lang w:val="en-US" w:eastAsia="en-US" w:bidi="ar-SA"/>
    </w:rPr>
  </w:style>
  <w:style w:type="paragraph" w:styleId="Caption">
    <w:name w:val="caption"/>
    <w:basedOn w:val="Normal"/>
    <w:next w:val="Normal"/>
    <w:uiPriority w:val="99"/>
    <w:qFormat/>
    <w:rsid w:val="0088459F"/>
    <w:pPr>
      <w:spacing w:before="120" w:after="120"/>
    </w:pPr>
    <w:rPr>
      <w:b/>
      <w:bCs/>
      <w:sz w:val="20"/>
      <w:szCs w:val="20"/>
    </w:rPr>
  </w:style>
  <w:style w:type="paragraph" w:styleId="BodyText">
    <w:name w:val="Body Text"/>
    <w:aliases w:val="Char"/>
    <w:basedOn w:val="Normal"/>
    <w:link w:val="BodyTextChar"/>
    <w:uiPriority w:val="99"/>
    <w:rsid w:val="0088459F"/>
    <w:pPr>
      <w:jc w:val="both"/>
    </w:pPr>
    <w:rPr>
      <w:szCs w:val="20"/>
    </w:rPr>
  </w:style>
  <w:style w:type="character" w:customStyle="1" w:styleId="BodyTextChar">
    <w:name w:val="Body Text Char"/>
    <w:aliases w:val="Char Char"/>
    <w:basedOn w:val="DefaultParagraphFont"/>
    <w:link w:val="BodyText"/>
    <w:uiPriority w:val="99"/>
    <w:rsid w:val="0088459F"/>
    <w:rPr>
      <w:sz w:val="24"/>
      <w:lang w:eastAsia="en-US"/>
    </w:rPr>
  </w:style>
  <w:style w:type="character" w:styleId="Strong">
    <w:name w:val="Strong"/>
    <w:basedOn w:val="DefaultParagraphFont"/>
    <w:uiPriority w:val="99"/>
    <w:qFormat/>
    <w:rsid w:val="0088459F"/>
    <w:rPr>
      <w:rFonts w:cs="Times New Roman"/>
      <w:b/>
      <w:bCs/>
    </w:rPr>
  </w:style>
  <w:style w:type="paragraph" w:styleId="ListParagraph">
    <w:name w:val="List Paragraph"/>
    <w:basedOn w:val="Normal"/>
    <w:link w:val="ListParagraphChar"/>
    <w:uiPriority w:val="99"/>
    <w:qFormat/>
    <w:rsid w:val="0088459F"/>
    <w:pPr>
      <w:ind w:left="720"/>
      <w:contextualSpacing/>
    </w:pPr>
  </w:style>
  <w:style w:type="character" w:customStyle="1" w:styleId="ListParagraphChar">
    <w:name w:val="List Paragraph Char"/>
    <w:basedOn w:val="DefaultParagraphFont"/>
    <w:link w:val="ListParagraph"/>
    <w:uiPriority w:val="99"/>
    <w:locked/>
    <w:rsid w:val="0088459F"/>
    <w:rPr>
      <w:sz w:val="24"/>
      <w:szCs w:val="24"/>
      <w:lang w:eastAsia="en-US"/>
    </w:rPr>
  </w:style>
  <w:style w:type="paragraph" w:customStyle="1" w:styleId="CM21">
    <w:name w:val="CM21"/>
    <w:basedOn w:val="Normal"/>
    <w:next w:val="Normal"/>
    <w:uiPriority w:val="99"/>
    <w:rsid w:val="0088459F"/>
    <w:pPr>
      <w:widowControl w:val="0"/>
      <w:autoSpaceDE w:val="0"/>
      <w:autoSpaceDN w:val="0"/>
      <w:adjustRightInd w:val="0"/>
      <w:spacing w:after="83"/>
    </w:pPr>
    <w:rPr>
      <w:rFonts w:ascii="Arial" w:hAnsi="Arial" w:cs="Arial"/>
      <w:lang w:eastAsia="en-GB"/>
    </w:rPr>
  </w:style>
  <w:style w:type="paragraph" w:customStyle="1" w:styleId="Author">
    <w:name w:val="Author"/>
    <w:basedOn w:val="Normal"/>
    <w:next w:val="Normal"/>
    <w:rsid w:val="00FC2A4A"/>
    <w:rPr>
      <w:b/>
      <w:szCs w:val="20"/>
    </w:rPr>
  </w:style>
  <w:style w:type="paragraph" w:customStyle="1" w:styleId="Address">
    <w:name w:val="Address"/>
    <w:basedOn w:val="Normal"/>
    <w:next w:val="Normal"/>
    <w:rsid w:val="00FC2A4A"/>
    <w:pPr>
      <w:ind w:left="720" w:hanging="720"/>
    </w:pPr>
    <w:rPr>
      <w:i/>
      <w:sz w:val="20"/>
      <w:szCs w:val="20"/>
    </w:rPr>
  </w:style>
  <w:style w:type="character" w:styleId="Hyperlink">
    <w:name w:val="Hyperlink"/>
    <w:basedOn w:val="DefaultParagraphFont"/>
    <w:rsid w:val="00FC2A4A"/>
    <w:rPr>
      <w:color w:val="0000FF"/>
      <w:u w:val="single"/>
    </w:rPr>
  </w:style>
  <w:style w:type="paragraph" w:customStyle="1" w:styleId="Footnote">
    <w:name w:val="Footnote"/>
    <w:basedOn w:val="Normal"/>
    <w:link w:val="FootnoteChar"/>
    <w:rsid w:val="00FC2A4A"/>
    <w:pPr>
      <w:tabs>
        <w:tab w:val="left" w:pos="227"/>
      </w:tabs>
      <w:spacing w:line="240" w:lineRule="exact"/>
      <w:ind w:left="340" w:hanging="227"/>
    </w:pPr>
    <w:rPr>
      <w:rFonts w:ascii="Trebuchet MS" w:hAnsi="Trebuchet MS"/>
      <w:sz w:val="18"/>
      <w:szCs w:val="20"/>
      <w:lang w:val="en-US"/>
    </w:rPr>
  </w:style>
  <w:style w:type="character" w:customStyle="1" w:styleId="FootnoteChar">
    <w:name w:val="Footnote Char"/>
    <w:basedOn w:val="DefaultParagraphFont"/>
    <w:link w:val="Footnote"/>
    <w:rsid w:val="00FC2A4A"/>
    <w:rPr>
      <w:rFonts w:ascii="Trebuchet MS" w:hAnsi="Trebuchet MS"/>
      <w:sz w:val="18"/>
      <w:lang w:val="en-US" w:eastAsia="en-US"/>
    </w:rPr>
  </w:style>
  <w:style w:type="paragraph" w:styleId="BalloonText">
    <w:name w:val="Balloon Text"/>
    <w:basedOn w:val="Normal"/>
    <w:link w:val="BalloonTextChar"/>
    <w:rsid w:val="00173341"/>
    <w:rPr>
      <w:rFonts w:ascii="Tahoma" w:hAnsi="Tahoma" w:cs="Tahoma"/>
      <w:sz w:val="16"/>
      <w:szCs w:val="16"/>
    </w:rPr>
  </w:style>
  <w:style w:type="character" w:customStyle="1" w:styleId="BalloonTextChar">
    <w:name w:val="Balloon Text Char"/>
    <w:basedOn w:val="DefaultParagraphFont"/>
    <w:link w:val="BalloonText"/>
    <w:rsid w:val="00173341"/>
    <w:rPr>
      <w:rFonts w:ascii="Tahoma" w:hAnsi="Tahoma" w:cs="Tahoma"/>
      <w:sz w:val="16"/>
      <w:szCs w:val="16"/>
      <w:lang w:eastAsia="en-US"/>
    </w:rPr>
  </w:style>
  <w:style w:type="character" w:customStyle="1" w:styleId="Heading1Char">
    <w:name w:val="Heading 1 Char"/>
    <w:basedOn w:val="DefaultParagraphFont"/>
    <w:link w:val="Heading1"/>
    <w:rsid w:val="007F61C7"/>
    <w:rPr>
      <w:rFonts w:asciiTheme="majorHAnsi" w:eastAsiaTheme="majorEastAsia" w:hAnsiTheme="majorHAnsi" w:cstheme="majorBidi"/>
      <w:b/>
      <w:bCs/>
      <w:color w:val="365F91" w:themeColor="accent1" w:themeShade="BF"/>
      <w:sz w:val="28"/>
      <w:szCs w:val="28"/>
      <w:lang w:eastAsia="en-US"/>
    </w:rPr>
  </w:style>
  <w:style w:type="paragraph" w:customStyle="1" w:styleId="Keywords">
    <w:name w:val="Keywords"/>
    <w:basedOn w:val="Normal"/>
    <w:next w:val="Heading1"/>
    <w:uiPriority w:val="99"/>
    <w:rsid w:val="00381242"/>
    <w:pPr>
      <w:keepLines/>
      <w:spacing w:after="1080"/>
      <w:ind w:left="709" w:right="709"/>
    </w:pPr>
    <w:rPr>
      <w:sz w:val="20"/>
      <w:szCs w:val="20"/>
    </w:rPr>
  </w:style>
  <w:style w:type="paragraph" w:customStyle="1" w:styleId="TextFirst">
    <w:name w:val="Text First"/>
    <w:basedOn w:val="Normal"/>
    <w:next w:val="Normal"/>
    <w:link w:val="TextFirstChar"/>
    <w:rsid w:val="00E15D34"/>
    <w:pPr>
      <w:spacing w:before="120"/>
      <w:jc w:val="both"/>
    </w:pPr>
    <w:rPr>
      <w:szCs w:val="20"/>
      <w:lang w:val="en-US"/>
    </w:rPr>
  </w:style>
  <w:style w:type="character" w:customStyle="1" w:styleId="TextFirstChar">
    <w:name w:val="Text First Char"/>
    <w:basedOn w:val="DefaultParagraphFont"/>
    <w:link w:val="TextFirst"/>
    <w:rsid w:val="00E15D34"/>
    <w:rPr>
      <w:sz w:val="24"/>
      <w:lang w:val="en-US" w:eastAsia="en-US"/>
    </w:rPr>
  </w:style>
  <w:style w:type="paragraph" w:customStyle="1" w:styleId="TextRunning">
    <w:name w:val="Text Running"/>
    <w:basedOn w:val="TextFirst"/>
    <w:uiPriority w:val="99"/>
    <w:rsid w:val="004F3F9D"/>
    <w:pPr>
      <w:spacing w:before="0" w:line="280" w:lineRule="exact"/>
      <w:ind w:firstLine="357"/>
    </w:pPr>
    <w:rPr>
      <w:rFonts w:ascii="Georgia" w:hAnsi="Georgia"/>
      <w:sz w:val="20"/>
    </w:rPr>
  </w:style>
  <w:style w:type="paragraph" w:styleId="Bibliography">
    <w:name w:val="Bibliography"/>
    <w:basedOn w:val="Normal"/>
    <w:next w:val="Normal"/>
    <w:uiPriority w:val="37"/>
    <w:semiHidden/>
    <w:unhideWhenUsed/>
    <w:rsid w:val="00A258E0"/>
  </w:style>
  <w:style w:type="character" w:styleId="CommentReference">
    <w:name w:val="annotation reference"/>
    <w:basedOn w:val="DefaultParagraphFont"/>
    <w:rsid w:val="00D518F3"/>
    <w:rPr>
      <w:sz w:val="16"/>
      <w:szCs w:val="16"/>
    </w:rPr>
  </w:style>
  <w:style w:type="paragraph" w:styleId="CommentText">
    <w:name w:val="annotation text"/>
    <w:basedOn w:val="Normal"/>
    <w:link w:val="CommentTextChar"/>
    <w:rsid w:val="00D518F3"/>
    <w:rPr>
      <w:sz w:val="20"/>
      <w:szCs w:val="20"/>
    </w:rPr>
  </w:style>
  <w:style w:type="character" w:customStyle="1" w:styleId="CommentTextChar">
    <w:name w:val="Comment Text Char"/>
    <w:basedOn w:val="DefaultParagraphFont"/>
    <w:link w:val="CommentText"/>
    <w:rsid w:val="00D518F3"/>
    <w:rPr>
      <w:lang w:eastAsia="en-US"/>
    </w:rPr>
  </w:style>
  <w:style w:type="paragraph" w:styleId="CommentSubject">
    <w:name w:val="annotation subject"/>
    <w:basedOn w:val="CommentText"/>
    <w:next w:val="CommentText"/>
    <w:link w:val="CommentSubjectChar"/>
    <w:rsid w:val="00D518F3"/>
    <w:rPr>
      <w:b/>
      <w:bCs/>
    </w:rPr>
  </w:style>
  <w:style w:type="character" w:customStyle="1" w:styleId="CommentSubjectChar">
    <w:name w:val="Comment Subject Char"/>
    <w:basedOn w:val="CommentTextChar"/>
    <w:link w:val="CommentSubject"/>
    <w:rsid w:val="00D518F3"/>
    <w:rPr>
      <w:b/>
      <w:bCs/>
      <w:lang w:eastAsia="en-US"/>
    </w:rPr>
  </w:style>
  <w:style w:type="paragraph" w:styleId="Revision">
    <w:name w:val="Revision"/>
    <w:hidden/>
    <w:uiPriority w:val="99"/>
    <w:semiHidden/>
    <w:rsid w:val="00D518F3"/>
    <w:rPr>
      <w:sz w:val="24"/>
      <w:szCs w:val="24"/>
      <w:lang w:eastAsia="en-US"/>
    </w:rPr>
  </w:style>
  <w:style w:type="paragraph" w:styleId="Header">
    <w:name w:val="header"/>
    <w:basedOn w:val="Normal"/>
    <w:link w:val="HeaderChar"/>
    <w:rsid w:val="0055257C"/>
    <w:pPr>
      <w:tabs>
        <w:tab w:val="center" w:pos="4513"/>
        <w:tab w:val="right" w:pos="9026"/>
      </w:tabs>
    </w:pPr>
  </w:style>
  <w:style w:type="character" w:customStyle="1" w:styleId="HeaderChar">
    <w:name w:val="Header Char"/>
    <w:basedOn w:val="DefaultParagraphFont"/>
    <w:link w:val="Header"/>
    <w:rsid w:val="0055257C"/>
    <w:rPr>
      <w:sz w:val="24"/>
      <w:szCs w:val="24"/>
      <w:lang w:eastAsia="en-US"/>
    </w:rPr>
  </w:style>
  <w:style w:type="paragraph" w:styleId="Footer">
    <w:name w:val="footer"/>
    <w:basedOn w:val="Normal"/>
    <w:link w:val="FooterChar"/>
    <w:uiPriority w:val="99"/>
    <w:rsid w:val="0055257C"/>
    <w:pPr>
      <w:tabs>
        <w:tab w:val="center" w:pos="4513"/>
        <w:tab w:val="right" w:pos="9026"/>
      </w:tabs>
    </w:pPr>
  </w:style>
  <w:style w:type="character" w:customStyle="1" w:styleId="FooterChar">
    <w:name w:val="Footer Char"/>
    <w:basedOn w:val="DefaultParagraphFont"/>
    <w:link w:val="Footer"/>
    <w:uiPriority w:val="99"/>
    <w:rsid w:val="0055257C"/>
    <w:rPr>
      <w:sz w:val="24"/>
      <w:szCs w:val="24"/>
      <w:lang w:eastAsia="en-US"/>
    </w:rPr>
  </w:style>
  <w:style w:type="character" w:styleId="PageNumber">
    <w:name w:val="page number"/>
    <w:basedOn w:val="DefaultParagraphFont"/>
    <w:uiPriority w:val="99"/>
    <w:rsid w:val="00310B35"/>
    <w:rPr>
      <w:rFonts w:cs="Times New Roman"/>
    </w:rPr>
  </w:style>
  <w:style w:type="paragraph" w:customStyle="1" w:styleId="keywords0">
    <w:name w:val="keywords"/>
    <w:basedOn w:val="Normal"/>
    <w:uiPriority w:val="99"/>
    <w:semiHidden/>
    <w:rsid w:val="006029F7"/>
    <w:rPr>
      <w:rFonts w:eastAsiaTheme="minorHAnsi"/>
      <w:lang w:eastAsia="en-GB"/>
    </w:rPr>
  </w:style>
  <w:style w:type="paragraph" w:customStyle="1" w:styleId="FirstPageAffiliation">
    <w:name w:val="First Page Affiliation"/>
    <w:basedOn w:val="Normal"/>
    <w:rsid w:val="006029F7"/>
    <w:pPr>
      <w:tabs>
        <w:tab w:val="right" w:pos="7920"/>
      </w:tabs>
      <w:spacing w:line="264" w:lineRule="auto"/>
      <w:jc w:val="center"/>
    </w:pPr>
    <w:rPr>
      <w:sz w:val="22"/>
      <w:szCs w:val="20"/>
      <w:lang w:val="en-US"/>
    </w:rPr>
  </w:style>
  <w:style w:type="paragraph" w:customStyle="1" w:styleId="Authorname">
    <w:name w:val="Author name"/>
    <w:next w:val="Authoraffiliations"/>
    <w:autoRedefine/>
    <w:uiPriority w:val="99"/>
    <w:rsid w:val="0030136C"/>
    <w:pPr>
      <w:spacing w:after="120"/>
    </w:pPr>
    <w:rPr>
      <w:rFonts w:ascii="Arial" w:hAnsi="Arial" w:cs="Arial"/>
      <w:sz w:val="22"/>
      <w:lang w:val="en-US"/>
    </w:rPr>
  </w:style>
  <w:style w:type="paragraph" w:customStyle="1" w:styleId="Authoraffiliations">
    <w:name w:val="Author affiliations"/>
    <w:next w:val="Normal"/>
    <w:autoRedefine/>
    <w:uiPriority w:val="99"/>
    <w:rsid w:val="0030136C"/>
    <w:pPr>
      <w:spacing w:line="360" w:lineRule="auto"/>
    </w:pPr>
    <w:rPr>
      <w:rFonts w:ascii="Arial" w:hAnsi="Arial" w:cs="Arial"/>
      <w:lang w:val="en-US"/>
    </w:rPr>
  </w:style>
  <w:style w:type="paragraph" w:customStyle="1" w:styleId="Referencetext">
    <w:name w:val="Reference text"/>
    <w:basedOn w:val="Normal"/>
    <w:rsid w:val="007817F9"/>
    <w:pPr>
      <w:overflowPunct w:val="0"/>
      <w:autoSpaceDE w:val="0"/>
      <w:autoSpaceDN w:val="0"/>
      <w:adjustRightInd w:val="0"/>
      <w:spacing w:line="220" w:lineRule="exact"/>
      <w:ind w:left="284" w:hanging="284"/>
      <w:jc w:val="both"/>
      <w:textAlignment w:val="baseline"/>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36863">
      <w:bodyDiv w:val="1"/>
      <w:marLeft w:val="0"/>
      <w:marRight w:val="0"/>
      <w:marTop w:val="0"/>
      <w:marBottom w:val="0"/>
      <w:divBdr>
        <w:top w:val="none" w:sz="0" w:space="0" w:color="auto"/>
        <w:left w:val="none" w:sz="0" w:space="0" w:color="auto"/>
        <w:bottom w:val="none" w:sz="0" w:space="0" w:color="auto"/>
        <w:right w:val="none" w:sz="0" w:space="0" w:color="auto"/>
      </w:divBdr>
      <w:divsChild>
        <w:div w:id="356934741">
          <w:marLeft w:val="0"/>
          <w:marRight w:val="0"/>
          <w:marTop w:val="0"/>
          <w:marBottom w:val="0"/>
          <w:divBdr>
            <w:top w:val="none" w:sz="0" w:space="0" w:color="auto"/>
            <w:left w:val="none" w:sz="0" w:space="0" w:color="auto"/>
            <w:bottom w:val="none" w:sz="0" w:space="0" w:color="auto"/>
            <w:right w:val="none" w:sz="0" w:space="0" w:color="auto"/>
          </w:divBdr>
          <w:divsChild>
            <w:div w:id="910625196">
              <w:marLeft w:val="0"/>
              <w:marRight w:val="0"/>
              <w:marTop w:val="0"/>
              <w:marBottom w:val="0"/>
              <w:divBdr>
                <w:top w:val="none" w:sz="0" w:space="0" w:color="auto"/>
                <w:left w:val="none" w:sz="0" w:space="0" w:color="auto"/>
                <w:bottom w:val="none" w:sz="0" w:space="0" w:color="auto"/>
                <w:right w:val="none" w:sz="0" w:space="0" w:color="auto"/>
              </w:divBdr>
              <w:divsChild>
                <w:div w:id="1257638457">
                  <w:marLeft w:val="0"/>
                  <w:marRight w:val="0"/>
                  <w:marTop w:val="0"/>
                  <w:marBottom w:val="0"/>
                  <w:divBdr>
                    <w:top w:val="none" w:sz="0" w:space="0" w:color="auto"/>
                    <w:left w:val="none" w:sz="0" w:space="0" w:color="auto"/>
                    <w:bottom w:val="none" w:sz="0" w:space="0" w:color="auto"/>
                    <w:right w:val="none" w:sz="0" w:space="0" w:color="auto"/>
                  </w:divBdr>
                  <w:divsChild>
                    <w:div w:id="62026518">
                      <w:marLeft w:val="0"/>
                      <w:marRight w:val="0"/>
                      <w:marTop w:val="0"/>
                      <w:marBottom w:val="0"/>
                      <w:divBdr>
                        <w:top w:val="single" w:sz="18" w:space="0" w:color="E8E8E8"/>
                        <w:left w:val="none" w:sz="0" w:space="0" w:color="auto"/>
                        <w:bottom w:val="none" w:sz="0" w:space="0" w:color="auto"/>
                        <w:right w:val="none" w:sz="0" w:space="0" w:color="auto"/>
                      </w:divBdr>
                      <w:divsChild>
                        <w:div w:id="699206236">
                          <w:marLeft w:val="0"/>
                          <w:marRight w:val="4159"/>
                          <w:marTop w:val="0"/>
                          <w:marBottom w:val="0"/>
                          <w:divBdr>
                            <w:top w:val="none" w:sz="0" w:space="0" w:color="auto"/>
                            <w:left w:val="none" w:sz="0" w:space="0" w:color="auto"/>
                            <w:bottom w:val="none" w:sz="0" w:space="0" w:color="auto"/>
                            <w:right w:val="none" w:sz="0" w:space="0" w:color="auto"/>
                          </w:divBdr>
                          <w:divsChild>
                            <w:div w:id="1281453668">
                              <w:marLeft w:val="0"/>
                              <w:marRight w:val="0"/>
                              <w:marTop w:val="0"/>
                              <w:marBottom w:val="0"/>
                              <w:divBdr>
                                <w:top w:val="single" w:sz="4" w:space="0" w:color="9B9B9B"/>
                                <w:left w:val="none" w:sz="0" w:space="0" w:color="auto"/>
                                <w:bottom w:val="none" w:sz="0" w:space="0" w:color="auto"/>
                                <w:right w:val="none" w:sz="0" w:space="0" w:color="auto"/>
                              </w:divBdr>
                              <w:divsChild>
                                <w:div w:id="119419262">
                                  <w:marLeft w:val="0"/>
                                  <w:marRight w:val="0"/>
                                  <w:marTop w:val="0"/>
                                  <w:marBottom w:val="0"/>
                                  <w:divBdr>
                                    <w:top w:val="single" w:sz="4" w:space="0" w:color="FFFFFF"/>
                                    <w:left w:val="none" w:sz="0" w:space="0" w:color="auto"/>
                                    <w:bottom w:val="none" w:sz="0" w:space="0" w:color="auto"/>
                                    <w:right w:val="none" w:sz="0" w:space="0" w:color="auto"/>
                                  </w:divBdr>
                                  <w:divsChild>
                                    <w:div w:id="1950819070">
                                      <w:marLeft w:val="0"/>
                                      <w:marRight w:val="0"/>
                                      <w:marTop w:val="0"/>
                                      <w:marBottom w:val="0"/>
                                      <w:divBdr>
                                        <w:top w:val="none" w:sz="0" w:space="0" w:color="auto"/>
                                        <w:left w:val="none" w:sz="0" w:space="0" w:color="auto"/>
                                        <w:bottom w:val="none" w:sz="0" w:space="0" w:color="auto"/>
                                        <w:right w:val="none" w:sz="0" w:space="0" w:color="auto"/>
                                      </w:divBdr>
                                      <w:divsChild>
                                        <w:div w:id="1370030673">
                                          <w:marLeft w:val="0"/>
                                          <w:marRight w:val="0"/>
                                          <w:marTop w:val="0"/>
                                          <w:marBottom w:val="0"/>
                                          <w:divBdr>
                                            <w:top w:val="none" w:sz="0" w:space="0" w:color="auto"/>
                                            <w:left w:val="none" w:sz="0" w:space="0" w:color="auto"/>
                                            <w:bottom w:val="none" w:sz="0" w:space="0" w:color="auto"/>
                                            <w:right w:val="none" w:sz="0" w:space="0" w:color="auto"/>
                                          </w:divBdr>
                                          <w:divsChild>
                                            <w:div w:id="459498515">
                                              <w:marLeft w:val="0"/>
                                              <w:marRight w:val="0"/>
                                              <w:marTop w:val="0"/>
                                              <w:marBottom w:val="0"/>
                                              <w:divBdr>
                                                <w:top w:val="none" w:sz="0" w:space="0" w:color="auto"/>
                                                <w:left w:val="none" w:sz="0" w:space="0" w:color="auto"/>
                                                <w:bottom w:val="none" w:sz="0" w:space="0" w:color="auto"/>
                                                <w:right w:val="none" w:sz="0" w:space="0" w:color="auto"/>
                                              </w:divBdr>
                                              <w:divsChild>
                                                <w:div w:id="1635675965">
                                                  <w:marLeft w:val="35"/>
                                                  <w:marRight w:val="58"/>
                                                  <w:marTop w:val="0"/>
                                                  <w:marBottom w:val="0"/>
                                                  <w:divBdr>
                                                    <w:top w:val="none" w:sz="0" w:space="0" w:color="auto"/>
                                                    <w:left w:val="none" w:sz="0" w:space="0" w:color="auto"/>
                                                    <w:bottom w:val="none" w:sz="0" w:space="0" w:color="auto"/>
                                                    <w:right w:val="none" w:sz="0" w:space="0" w:color="auto"/>
                                                  </w:divBdr>
                                                  <w:divsChild>
                                                    <w:div w:id="175660098">
                                                      <w:marLeft w:val="0"/>
                                                      <w:marRight w:val="0"/>
                                                      <w:marTop w:val="0"/>
                                                      <w:marBottom w:val="0"/>
                                                      <w:divBdr>
                                                        <w:top w:val="none" w:sz="0" w:space="0" w:color="auto"/>
                                                        <w:left w:val="none" w:sz="0" w:space="0" w:color="auto"/>
                                                        <w:bottom w:val="none" w:sz="0" w:space="0" w:color="auto"/>
                                                        <w:right w:val="none" w:sz="0" w:space="0" w:color="auto"/>
                                                      </w:divBdr>
                                                      <w:divsChild>
                                                        <w:div w:id="61830196">
                                                          <w:marLeft w:val="0"/>
                                                          <w:marRight w:val="-24000"/>
                                                          <w:marTop w:val="0"/>
                                                          <w:marBottom w:val="0"/>
                                                          <w:divBdr>
                                                            <w:top w:val="none" w:sz="0" w:space="0" w:color="auto"/>
                                                            <w:left w:val="none" w:sz="0" w:space="0" w:color="auto"/>
                                                            <w:bottom w:val="none" w:sz="0" w:space="0" w:color="auto"/>
                                                            <w:right w:val="none" w:sz="0" w:space="0" w:color="auto"/>
                                                          </w:divBdr>
                                                          <w:divsChild>
                                                            <w:div w:id="1040473184">
                                                              <w:marLeft w:val="0"/>
                                                              <w:marRight w:val="0"/>
                                                              <w:marTop w:val="0"/>
                                                              <w:marBottom w:val="0"/>
                                                              <w:divBdr>
                                                                <w:top w:val="none" w:sz="0" w:space="0" w:color="auto"/>
                                                                <w:left w:val="none" w:sz="0" w:space="0" w:color="auto"/>
                                                                <w:bottom w:val="none" w:sz="0" w:space="0" w:color="auto"/>
                                                                <w:right w:val="none" w:sz="0" w:space="0" w:color="auto"/>
                                                              </w:divBdr>
                                                              <w:divsChild>
                                                                <w:div w:id="20057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9281-6ED4-416F-85A4-D5639293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Renukappa</dc:creator>
  <cp:lastModifiedBy>Egbu, Charles</cp:lastModifiedBy>
  <cp:revision>2</cp:revision>
  <cp:lastPrinted>2015-07-28T13:00:00Z</cp:lastPrinted>
  <dcterms:created xsi:type="dcterms:W3CDTF">2017-10-16T17:29:00Z</dcterms:created>
  <dcterms:modified xsi:type="dcterms:W3CDTF">2017-10-16T17:29:00Z</dcterms:modified>
</cp:coreProperties>
</file>