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Pr>
          <w:noProof/>
          <w:lang w:eastAsia="en-GB"/>
        </w:rPr>
        <w:drawing>
          <wp:inline distT="0" distB="0" distL="0" distR="0" wp14:anchorId="3F364DAA" wp14:editId="5345021B">
            <wp:extent cx="5731510" cy="341992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3419923"/>
                    </a:xfrm>
                    <a:prstGeom prst="rect">
                      <a:avLst/>
                    </a:prstGeom>
                  </pic:spPr>
                </pic:pic>
              </a:graphicData>
            </a:graphic>
          </wp:inline>
        </w:drawing>
      </w:r>
      <w:r w:rsidRPr="00423CD1">
        <w:rPr>
          <w:rFonts w:ascii="Georgia" w:eastAsia="Times New Roman" w:hAnsi="Georgia" w:cs="Times New Roman"/>
          <w:color w:val="000000"/>
          <w:sz w:val="29"/>
          <w:szCs w:val="29"/>
          <w:lang w:eastAsia="en-GB"/>
        </w:rPr>
        <w:t>In a recently published </w:t>
      </w:r>
      <w:hyperlink r:id="rId6" w:history="1">
        <w:r w:rsidRPr="00423CD1">
          <w:rPr>
            <w:rFonts w:ascii="Georgia" w:eastAsia="Times New Roman" w:hAnsi="Georgia" w:cs="Times New Roman"/>
            <w:color w:val="FF0000"/>
            <w:sz w:val="29"/>
            <w:szCs w:val="29"/>
            <w:lang w:eastAsia="en-GB"/>
          </w:rPr>
          <w:t>article</w:t>
        </w:r>
      </w:hyperlink>
      <w:bookmarkStart w:id="0" w:name="_ednref1"/>
      <w:r w:rsidRPr="00423CD1">
        <w:rPr>
          <w:rFonts w:ascii="Georgia" w:eastAsia="Times New Roman" w:hAnsi="Georgia" w:cs="Times New Roman"/>
          <w:color w:val="000000"/>
          <w:sz w:val="29"/>
          <w:szCs w:val="29"/>
          <w:lang w:eastAsia="en-GB"/>
        </w:rPr>
        <w:fldChar w:fldCharType="begin"/>
      </w:r>
      <w:r w:rsidRPr="00423CD1">
        <w:rPr>
          <w:rFonts w:ascii="Georgia" w:eastAsia="Times New Roman" w:hAnsi="Georgia" w:cs="Times New Roman"/>
          <w:color w:val="000000"/>
          <w:sz w:val="29"/>
          <w:szCs w:val="29"/>
          <w:lang w:eastAsia="en-GB"/>
        </w:rPr>
        <w:instrText xml:space="preserve"> HYPERLINK "https://www.bera.ac.uk/blog/what-do-skills-mean-for-school-governing-bodies" \l "_edn1" </w:instrText>
      </w:r>
      <w:r w:rsidRPr="00423CD1">
        <w:rPr>
          <w:rFonts w:ascii="Georgia" w:eastAsia="Times New Roman" w:hAnsi="Georgia" w:cs="Times New Roman"/>
          <w:color w:val="000000"/>
          <w:sz w:val="29"/>
          <w:szCs w:val="29"/>
          <w:lang w:eastAsia="en-GB"/>
        </w:rPr>
        <w:fldChar w:fldCharType="separate"/>
      </w:r>
      <w:r w:rsidRPr="00423CD1">
        <w:rPr>
          <w:rFonts w:ascii="Georgia" w:eastAsia="Times New Roman" w:hAnsi="Georgia" w:cs="Times New Roman"/>
          <w:color w:val="FF0000"/>
          <w:sz w:val="29"/>
          <w:szCs w:val="29"/>
          <w:vertAlign w:val="superscript"/>
          <w:lang w:eastAsia="en-GB"/>
        </w:rPr>
        <w:t>[</w:t>
      </w:r>
      <w:proofErr w:type="spellStart"/>
      <w:r w:rsidRPr="00423CD1">
        <w:rPr>
          <w:rFonts w:ascii="Georgia" w:eastAsia="Times New Roman" w:hAnsi="Georgia" w:cs="Times New Roman"/>
          <w:color w:val="FF0000"/>
          <w:sz w:val="29"/>
          <w:szCs w:val="29"/>
          <w:vertAlign w:val="superscript"/>
          <w:lang w:eastAsia="en-GB"/>
        </w:rPr>
        <w:t>i</w:t>
      </w:r>
      <w:proofErr w:type="spellEnd"/>
      <w:r w:rsidRPr="00423CD1">
        <w:rPr>
          <w:rFonts w:ascii="Georgia" w:eastAsia="Times New Roman" w:hAnsi="Georgia" w:cs="Times New Roman"/>
          <w:color w:val="FF0000"/>
          <w:sz w:val="29"/>
          <w:szCs w:val="29"/>
          <w:vertAlign w:val="superscript"/>
          <w:lang w:eastAsia="en-GB"/>
        </w:rPr>
        <w:t>]</w:t>
      </w:r>
      <w:r w:rsidRPr="00423CD1">
        <w:rPr>
          <w:rFonts w:ascii="Georgia" w:eastAsia="Times New Roman" w:hAnsi="Georgia" w:cs="Times New Roman"/>
          <w:color w:val="000000"/>
          <w:sz w:val="29"/>
          <w:szCs w:val="29"/>
          <w:lang w:eastAsia="en-GB"/>
        </w:rPr>
        <w:fldChar w:fldCharType="end"/>
      </w:r>
      <w:bookmarkEnd w:id="0"/>
      <w:r w:rsidRPr="00423CD1">
        <w:rPr>
          <w:rFonts w:ascii="Georgia" w:eastAsia="Times New Roman" w:hAnsi="Georgia" w:cs="Times New Roman"/>
          <w:color w:val="000000"/>
          <w:sz w:val="29"/>
          <w:szCs w:val="29"/>
          <w:lang w:eastAsia="en-GB"/>
        </w:rPr>
        <w:t> in the Journal of Education Policy (JEP), I traced how governors with ‘skills’ are increasingly privileged over representative governors. I wrote about the ongoing devaluation of representative governors and of any hint of democracy in school governance. However, I did not predict that representative parent governors would soon be deemed entirely unnecessary as they have been in the recently published schools </w:t>
      </w:r>
      <w:hyperlink r:id="rId7" w:history="1">
        <w:r w:rsidRPr="00423CD1">
          <w:rPr>
            <w:rFonts w:ascii="Georgia" w:eastAsia="Times New Roman" w:hAnsi="Georgia" w:cs="Times New Roman"/>
            <w:color w:val="FF0000"/>
            <w:sz w:val="29"/>
            <w:szCs w:val="29"/>
            <w:lang w:eastAsia="en-GB"/>
          </w:rPr>
          <w:t>White Paper</w:t>
        </w:r>
      </w:hyperlink>
      <w:r w:rsidRPr="00423CD1">
        <w:rPr>
          <w:rFonts w:ascii="Georgia" w:eastAsia="Times New Roman" w:hAnsi="Georgia" w:cs="Times New Roman"/>
          <w:color w:val="000000"/>
          <w:sz w:val="29"/>
          <w:szCs w:val="29"/>
          <w:lang w:eastAsia="en-GB"/>
        </w:rPr>
        <w:t>. In this the Government states:</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We will expect all governing boards to focus on seeking people with the right </w:t>
      </w:r>
      <w:r w:rsidRPr="00423CD1">
        <w:rPr>
          <w:rFonts w:ascii="Georgia" w:eastAsia="Times New Roman" w:hAnsi="Georgia" w:cs="Times New Roman"/>
          <w:i/>
          <w:iCs/>
          <w:color w:val="000000"/>
          <w:sz w:val="29"/>
          <w:szCs w:val="29"/>
          <w:lang w:eastAsia="en-GB"/>
        </w:rPr>
        <w:t>skills</w:t>
      </w:r>
      <w:r w:rsidRPr="00423CD1">
        <w:rPr>
          <w:rFonts w:ascii="Georgia" w:eastAsia="Times New Roman" w:hAnsi="Georgia" w:cs="Times New Roman"/>
          <w:color w:val="000000"/>
          <w:sz w:val="29"/>
          <w:szCs w:val="29"/>
          <w:lang w:eastAsia="en-GB"/>
        </w:rPr>
        <w:t> for governance, and so we will no longer require academy trusts to reserve places for elected parents on governing boards. (p.51, </w:t>
      </w:r>
      <w:r w:rsidRPr="00423CD1">
        <w:rPr>
          <w:rFonts w:ascii="Georgia" w:eastAsia="Times New Roman" w:hAnsi="Georgia" w:cs="Times New Roman"/>
          <w:i/>
          <w:iCs/>
          <w:color w:val="000000"/>
          <w:sz w:val="29"/>
          <w:szCs w:val="29"/>
          <w:lang w:eastAsia="en-GB"/>
        </w:rPr>
        <w:t>my emphasis</w:t>
      </w:r>
      <w:r w:rsidRPr="00423CD1">
        <w:rPr>
          <w:rFonts w:ascii="Georgia" w:eastAsia="Times New Roman" w:hAnsi="Georgia" w:cs="Times New Roman"/>
          <w:color w:val="000000"/>
          <w:sz w:val="29"/>
          <w:szCs w:val="29"/>
          <w:lang w:eastAsia="en-GB"/>
        </w:rPr>
        <w:t>)</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It is worth considering what ‘skills’ means. On the one hand, a remarkable number of the </w:t>
      </w:r>
      <w:hyperlink r:id="rId8" w:history="1">
        <w:r w:rsidRPr="00423CD1">
          <w:rPr>
            <w:rFonts w:ascii="Georgia" w:eastAsia="Times New Roman" w:hAnsi="Georgia" w:cs="Times New Roman"/>
            <w:color w:val="FF0000"/>
            <w:sz w:val="29"/>
            <w:szCs w:val="29"/>
            <w:lang w:eastAsia="en-GB"/>
          </w:rPr>
          <w:t>trustees of multi academy trusts</w:t>
        </w:r>
      </w:hyperlink>
      <w:r w:rsidRPr="00423CD1">
        <w:rPr>
          <w:rFonts w:ascii="Georgia" w:eastAsia="Times New Roman" w:hAnsi="Georgia" w:cs="Times New Roman"/>
          <w:color w:val="000000"/>
          <w:sz w:val="29"/>
          <w:szCs w:val="29"/>
          <w:lang w:eastAsia="en-GB"/>
        </w:rPr>
        <w:t> have the skills of </w:t>
      </w:r>
      <w:hyperlink r:id="rId9" w:history="1">
        <w:r w:rsidRPr="00423CD1">
          <w:rPr>
            <w:rFonts w:ascii="Georgia" w:eastAsia="Times New Roman" w:hAnsi="Georgia" w:cs="Times New Roman"/>
            <w:color w:val="FF0000"/>
            <w:sz w:val="29"/>
            <w:szCs w:val="29"/>
            <w:lang w:eastAsia="en-GB"/>
          </w:rPr>
          <w:t>managing private equity and hedge funds</w:t>
        </w:r>
      </w:hyperlink>
      <w:r w:rsidRPr="00423CD1">
        <w:rPr>
          <w:rFonts w:ascii="Georgia" w:eastAsia="Times New Roman" w:hAnsi="Georgia" w:cs="Times New Roman"/>
          <w:color w:val="000000"/>
          <w:sz w:val="29"/>
          <w:szCs w:val="29"/>
          <w:lang w:eastAsia="en-GB"/>
        </w:rPr>
        <w:t xml:space="preserve">. On the other hand, many would argue that being a parent requires a wide range of important skills. There is, in fact, a definition of ‘skills’ provided in the statutory guidance on the 2014 school governance regulations in a </w:t>
      </w:r>
      <w:r w:rsidRPr="00423CD1">
        <w:rPr>
          <w:rFonts w:ascii="Georgia" w:eastAsia="Times New Roman" w:hAnsi="Georgia" w:cs="Times New Roman"/>
          <w:color w:val="000000"/>
          <w:sz w:val="29"/>
          <w:szCs w:val="29"/>
          <w:lang w:eastAsia="en-GB"/>
        </w:rPr>
        <w:lastRenderedPageBreak/>
        <w:t>(possibly little-read) section on ‘</w:t>
      </w:r>
      <w:hyperlink r:id="rId10" w:history="1">
        <w:r w:rsidRPr="00423CD1">
          <w:rPr>
            <w:rFonts w:ascii="Georgia" w:eastAsia="Times New Roman" w:hAnsi="Georgia" w:cs="Times New Roman"/>
            <w:color w:val="FF0000"/>
            <w:sz w:val="29"/>
            <w:szCs w:val="29"/>
            <w:lang w:eastAsia="en-GB"/>
          </w:rPr>
          <w:t>The skills governing bodies need</w:t>
        </w:r>
      </w:hyperlink>
      <w:r w:rsidRPr="00423CD1">
        <w:rPr>
          <w:rFonts w:ascii="Georgia" w:eastAsia="Times New Roman" w:hAnsi="Georgia" w:cs="Times New Roman"/>
          <w:color w:val="000000"/>
          <w:sz w:val="29"/>
          <w:szCs w:val="29"/>
          <w:lang w:eastAsia="en-GB"/>
        </w:rPr>
        <w:t>’. This definition is very open and includes ‘personal attributes’, making the focus on governors having ‘skills’ difficult to disagree with.</w:t>
      </w:r>
    </w:p>
    <w:p w:rsidR="00423CD1" w:rsidRPr="00423CD1" w:rsidRDefault="00423CD1" w:rsidP="00423CD1">
      <w:pPr>
        <w:pBdr>
          <w:left w:val="single" w:sz="36" w:space="15" w:color="FF0000"/>
        </w:pBdr>
        <w:spacing w:after="225" w:line="480" w:lineRule="atLeast"/>
        <w:rPr>
          <w:rFonts w:ascii="Georgia" w:eastAsia="Times New Roman" w:hAnsi="Georgia" w:cs="Times New Roman"/>
          <w:b/>
          <w:bCs/>
          <w:color w:val="000000"/>
          <w:sz w:val="36"/>
          <w:szCs w:val="36"/>
          <w:lang w:eastAsia="en-GB"/>
        </w:rPr>
      </w:pPr>
      <w:proofErr w:type="gramStart"/>
      <w:r w:rsidRPr="00423CD1">
        <w:rPr>
          <w:rFonts w:ascii="Georgia" w:eastAsia="Times New Roman" w:hAnsi="Georgia" w:cs="Times New Roman"/>
          <w:b/>
          <w:bCs/>
          <w:color w:val="000000"/>
          <w:sz w:val="36"/>
          <w:szCs w:val="36"/>
          <w:lang w:eastAsia="en-GB"/>
        </w:rPr>
        <w:t>the</w:t>
      </w:r>
      <w:proofErr w:type="gramEnd"/>
      <w:r w:rsidRPr="00423CD1">
        <w:rPr>
          <w:rFonts w:ascii="Georgia" w:eastAsia="Times New Roman" w:hAnsi="Georgia" w:cs="Times New Roman"/>
          <w:b/>
          <w:bCs/>
          <w:color w:val="000000"/>
          <w:sz w:val="36"/>
          <w:szCs w:val="36"/>
          <w:lang w:eastAsia="en-GB"/>
        </w:rPr>
        <w:t xml:space="preserve"> language of ‘skills’ suggests that governing schools is an apolitical technical process</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 xml:space="preserve">However, despite, and partly because of, the lack of clarity about what ‘skills’ might mean, the policy emphasis on ‘skills’ has significant effects. Firstly, ‘skills’ is often used in opposition to ‘representation’ so the valuing of governors with skills simultaneously devalues representative governors. Secondly, ‘skills’ tend to be associated with business and </w:t>
      </w:r>
      <w:proofErr w:type="gramStart"/>
      <w:r w:rsidRPr="00423CD1">
        <w:rPr>
          <w:rFonts w:ascii="Georgia" w:eastAsia="Times New Roman" w:hAnsi="Georgia" w:cs="Times New Roman"/>
          <w:color w:val="000000"/>
          <w:sz w:val="29"/>
          <w:szCs w:val="29"/>
          <w:lang w:eastAsia="en-GB"/>
        </w:rPr>
        <w:t>a business</w:t>
      </w:r>
      <w:proofErr w:type="gramEnd"/>
      <w:r w:rsidRPr="00423CD1">
        <w:rPr>
          <w:rFonts w:ascii="Georgia" w:eastAsia="Times New Roman" w:hAnsi="Georgia" w:cs="Times New Roman"/>
          <w:color w:val="000000"/>
          <w:sz w:val="29"/>
          <w:szCs w:val="29"/>
          <w:lang w:eastAsia="en-GB"/>
        </w:rPr>
        <w:t xml:space="preserve"> rationality. Thirdly, the language of ‘skills’ suggests that governing schools is an apolitical technical process, which merely requires ‘skills’ </w:t>
      </w:r>
      <w:proofErr w:type="gramStart"/>
      <w:r w:rsidRPr="00423CD1">
        <w:rPr>
          <w:rFonts w:ascii="Georgia" w:eastAsia="Times New Roman" w:hAnsi="Georgia" w:cs="Times New Roman"/>
          <w:color w:val="000000"/>
          <w:sz w:val="29"/>
          <w:szCs w:val="29"/>
          <w:lang w:eastAsia="en-GB"/>
        </w:rPr>
        <w:t>to</w:t>
      </w:r>
      <w:proofErr w:type="gramEnd"/>
      <w:r w:rsidRPr="00423CD1">
        <w:rPr>
          <w:rFonts w:ascii="Georgia" w:eastAsia="Times New Roman" w:hAnsi="Georgia" w:cs="Times New Roman"/>
          <w:color w:val="000000"/>
          <w:sz w:val="29"/>
          <w:szCs w:val="29"/>
          <w:lang w:eastAsia="en-GB"/>
        </w:rPr>
        <w:t xml:space="preserve"> effectively meet set ends rather than requiring any discussion of what those ends might be.</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The immediate removal of the requirement for representative parent governors may have been a step too far. The Governments’ proposals have led to a horrified response from </w:t>
      </w:r>
      <w:proofErr w:type="spellStart"/>
      <w:r w:rsidRPr="00423CD1">
        <w:rPr>
          <w:rFonts w:ascii="Georgia" w:eastAsia="Times New Roman" w:hAnsi="Georgia" w:cs="Times New Roman"/>
          <w:color w:val="000000"/>
          <w:sz w:val="29"/>
          <w:szCs w:val="29"/>
          <w:lang w:eastAsia="en-GB"/>
        </w:rPr>
        <w:fldChar w:fldCharType="begin"/>
      </w:r>
      <w:r w:rsidRPr="00423CD1">
        <w:rPr>
          <w:rFonts w:ascii="Georgia" w:eastAsia="Times New Roman" w:hAnsi="Georgia" w:cs="Times New Roman"/>
          <w:color w:val="000000"/>
          <w:sz w:val="29"/>
          <w:szCs w:val="29"/>
          <w:lang w:eastAsia="en-GB"/>
        </w:rPr>
        <w:instrText xml:space="preserve"> HYPERLINK "http://www.mumsnet.com/Talk/guest_posts/2595153-Guest-post-Nicky-Morgan-Why-academisation-is-best-for-our-schools" </w:instrText>
      </w:r>
      <w:r w:rsidRPr="00423CD1">
        <w:rPr>
          <w:rFonts w:ascii="Georgia" w:eastAsia="Times New Roman" w:hAnsi="Georgia" w:cs="Times New Roman"/>
          <w:color w:val="000000"/>
          <w:sz w:val="29"/>
          <w:szCs w:val="29"/>
          <w:lang w:eastAsia="en-GB"/>
        </w:rPr>
        <w:fldChar w:fldCharType="separate"/>
      </w:r>
      <w:r w:rsidRPr="00423CD1">
        <w:rPr>
          <w:rFonts w:ascii="Georgia" w:eastAsia="Times New Roman" w:hAnsi="Georgia" w:cs="Times New Roman"/>
          <w:color w:val="FF0000"/>
          <w:sz w:val="29"/>
          <w:szCs w:val="29"/>
          <w:lang w:eastAsia="en-GB"/>
        </w:rPr>
        <w:t>Mumsnet</w:t>
      </w:r>
      <w:proofErr w:type="spellEnd"/>
      <w:r w:rsidRPr="00423CD1">
        <w:rPr>
          <w:rFonts w:ascii="Georgia" w:eastAsia="Times New Roman" w:hAnsi="Georgia" w:cs="Times New Roman"/>
          <w:color w:val="000000"/>
          <w:sz w:val="29"/>
          <w:szCs w:val="29"/>
          <w:lang w:eastAsia="en-GB"/>
        </w:rPr>
        <w:fldChar w:fldCharType="end"/>
      </w:r>
      <w:r w:rsidRPr="00423CD1">
        <w:rPr>
          <w:rFonts w:ascii="Georgia" w:eastAsia="Times New Roman" w:hAnsi="Georgia" w:cs="Times New Roman"/>
          <w:color w:val="000000"/>
          <w:sz w:val="29"/>
          <w:szCs w:val="29"/>
          <w:lang w:eastAsia="en-GB"/>
        </w:rPr>
        <w:t>, Conservative </w:t>
      </w:r>
      <w:hyperlink r:id="rId11" w:history="1">
        <w:r w:rsidRPr="00423CD1">
          <w:rPr>
            <w:rFonts w:ascii="Georgia" w:eastAsia="Times New Roman" w:hAnsi="Georgia" w:cs="Times New Roman"/>
            <w:color w:val="FF0000"/>
            <w:sz w:val="29"/>
            <w:szCs w:val="29"/>
            <w:lang w:eastAsia="en-GB"/>
          </w:rPr>
          <w:t>backbenchers</w:t>
        </w:r>
      </w:hyperlink>
      <w:r w:rsidRPr="00423CD1">
        <w:rPr>
          <w:rFonts w:ascii="Georgia" w:eastAsia="Times New Roman" w:hAnsi="Georgia" w:cs="Times New Roman"/>
          <w:color w:val="000000"/>
          <w:sz w:val="29"/>
          <w:szCs w:val="29"/>
          <w:lang w:eastAsia="en-GB"/>
        </w:rPr>
        <w:t> and Conservative </w:t>
      </w:r>
      <w:hyperlink r:id="rId12" w:history="1">
        <w:r w:rsidRPr="00423CD1">
          <w:rPr>
            <w:rFonts w:ascii="Georgia" w:eastAsia="Times New Roman" w:hAnsi="Georgia" w:cs="Times New Roman"/>
            <w:color w:val="FF0000"/>
            <w:sz w:val="29"/>
            <w:szCs w:val="29"/>
            <w:lang w:eastAsia="en-GB"/>
          </w:rPr>
          <w:t>councillors</w:t>
        </w:r>
      </w:hyperlink>
      <w:r w:rsidRPr="00423CD1">
        <w:rPr>
          <w:rFonts w:ascii="Georgia" w:eastAsia="Times New Roman" w:hAnsi="Georgia" w:cs="Times New Roman"/>
          <w:color w:val="000000"/>
          <w:sz w:val="29"/>
          <w:szCs w:val="29"/>
          <w:lang w:eastAsia="en-GB"/>
        </w:rPr>
        <w:t xml:space="preserve">. However, whether or not parent governors remain, the contribution of representative governors continues to be devalued by the discourse of ‘skills’ (in addition to all the other changes that come with </w:t>
      </w:r>
      <w:proofErr w:type="spellStart"/>
      <w:r w:rsidRPr="00423CD1">
        <w:rPr>
          <w:rFonts w:ascii="Georgia" w:eastAsia="Times New Roman" w:hAnsi="Georgia" w:cs="Times New Roman"/>
          <w:color w:val="000000"/>
          <w:sz w:val="29"/>
          <w:szCs w:val="29"/>
          <w:lang w:eastAsia="en-GB"/>
        </w:rPr>
        <w:t>academisation</w:t>
      </w:r>
      <w:proofErr w:type="spellEnd"/>
      <w:r w:rsidRPr="00423CD1">
        <w:rPr>
          <w:rFonts w:ascii="Georgia" w:eastAsia="Times New Roman" w:hAnsi="Georgia" w:cs="Times New Roman"/>
          <w:color w:val="000000"/>
          <w:sz w:val="29"/>
          <w:szCs w:val="29"/>
          <w:lang w:eastAsia="en-GB"/>
        </w:rPr>
        <w:t>).</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 xml:space="preserve">The language of ‘skills’ implies </w:t>
      </w:r>
      <w:proofErr w:type="gramStart"/>
      <w:r w:rsidRPr="00423CD1">
        <w:rPr>
          <w:rFonts w:ascii="Georgia" w:eastAsia="Times New Roman" w:hAnsi="Georgia" w:cs="Times New Roman"/>
          <w:color w:val="000000"/>
          <w:sz w:val="29"/>
          <w:szCs w:val="29"/>
          <w:lang w:eastAsia="en-GB"/>
        </w:rPr>
        <w:t>a business</w:t>
      </w:r>
      <w:proofErr w:type="gramEnd"/>
      <w:r w:rsidRPr="00423CD1">
        <w:rPr>
          <w:rFonts w:ascii="Georgia" w:eastAsia="Times New Roman" w:hAnsi="Georgia" w:cs="Times New Roman"/>
          <w:color w:val="000000"/>
          <w:sz w:val="29"/>
          <w:szCs w:val="29"/>
          <w:lang w:eastAsia="en-GB"/>
        </w:rPr>
        <w:t xml:space="preserve"> rationality and this tends to reduce education to inputs and outputs. My JEP </w:t>
      </w:r>
      <w:hyperlink r:id="rId13" w:history="1">
        <w:r w:rsidRPr="00423CD1">
          <w:rPr>
            <w:rFonts w:ascii="Georgia" w:eastAsia="Times New Roman" w:hAnsi="Georgia" w:cs="Times New Roman"/>
            <w:color w:val="FF0000"/>
            <w:sz w:val="29"/>
            <w:szCs w:val="29"/>
            <w:lang w:eastAsia="en-GB"/>
          </w:rPr>
          <w:t>article</w:t>
        </w:r>
      </w:hyperlink>
      <w:r w:rsidRPr="00423CD1">
        <w:rPr>
          <w:rFonts w:ascii="Georgia" w:eastAsia="Times New Roman" w:hAnsi="Georgia" w:cs="Times New Roman"/>
          <w:color w:val="000000"/>
          <w:sz w:val="29"/>
          <w:szCs w:val="29"/>
          <w:lang w:eastAsia="en-GB"/>
        </w:rPr>
        <w:t> describes some of the subtle and cultural influences of business in the governing bodies where the research was conducted. In the context of the </w:t>
      </w:r>
      <w:hyperlink r:id="rId14" w:history="1">
        <w:r w:rsidRPr="00423CD1">
          <w:rPr>
            <w:rFonts w:ascii="Georgia" w:eastAsia="Times New Roman" w:hAnsi="Georgia" w:cs="Times New Roman"/>
            <w:color w:val="FF0000"/>
            <w:sz w:val="29"/>
            <w:szCs w:val="29"/>
            <w:lang w:eastAsia="en-GB"/>
          </w:rPr>
          <w:t>White Paper</w:t>
        </w:r>
      </w:hyperlink>
      <w:r w:rsidRPr="00423CD1">
        <w:rPr>
          <w:rFonts w:ascii="Georgia" w:eastAsia="Times New Roman" w:hAnsi="Georgia" w:cs="Times New Roman"/>
          <w:color w:val="000000"/>
          <w:sz w:val="29"/>
          <w:szCs w:val="29"/>
          <w:lang w:eastAsia="en-GB"/>
        </w:rPr>
        <w:t xml:space="preserve">, </w:t>
      </w:r>
      <w:proofErr w:type="gramStart"/>
      <w:r w:rsidRPr="00423CD1">
        <w:rPr>
          <w:rFonts w:ascii="Georgia" w:eastAsia="Times New Roman" w:hAnsi="Georgia" w:cs="Times New Roman"/>
          <w:color w:val="000000"/>
          <w:sz w:val="29"/>
          <w:szCs w:val="29"/>
          <w:lang w:eastAsia="en-GB"/>
        </w:rPr>
        <w:t>a business</w:t>
      </w:r>
      <w:proofErr w:type="gramEnd"/>
      <w:r w:rsidRPr="00423CD1">
        <w:rPr>
          <w:rFonts w:ascii="Georgia" w:eastAsia="Times New Roman" w:hAnsi="Georgia" w:cs="Times New Roman"/>
          <w:color w:val="000000"/>
          <w:sz w:val="29"/>
          <w:szCs w:val="29"/>
          <w:lang w:eastAsia="en-GB"/>
        </w:rPr>
        <w:t xml:space="preserve"> rationality means that schools can be judged according to ‘high quality, objective data’ (p.51). Educationalists and </w:t>
      </w:r>
      <w:r w:rsidRPr="00423CD1">
        <w:rPr>
          <w:rFonts w:ascii="Georgia" w:eastAsia="Times New Roman" w:hAnsi="Georgia" w:cs="Times New Roman"/>
          <w:color w:val="000000"/>
          <w:sz w:val="29"/>
          <w:szCs w:val="29"/>
          <w:lang w:eastAsia="en-GB"/>
        </w:rPr>
        <w:lastRenderedPageBreak/>
        <w:t>parents will recognise that education is more complex and nuanced than this. Furthermore, the reduction of children to measurable data inevitably leads to the gaming of admissions and exclusions which has very serious consequences for the many children who are not deemed valuable for schools’ ‘performance’.</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The emphasis on governors with ‘skills’ implies decisions about schools are apolitical. However, the functions of governing boards as described in the </w:t>
      </w:r>
      <w:hyperlink r:id="rId15" w:history="1">
        <w:r w:rsidRPr="00423CD1">
          <w:rPr>
            <w:rFonts w:ascii="Georgia" w:eastAsia="Times New Roman" w:hAnsi="Georgia" w:cs="Times New Roman"/>
            <w:color w:val="FF0000"/>
            <w:sz w:val="29"/>
            <w:szCs w:val="29"/>
            <w:lang w:eastAsia="en-GB"/>
          </w:rPr>
          <w:t>White Paper</w:t>
        </w:r>
      </w:hyperlink>
      <w:r w:rsidRPr="00423CD1">
        <w:rPr>
          <w:rFonts w:ascii="Georgia" w:eastAsia="Times New Roman" w:hAnsi="Georgia" w:cs="Times New Roman"/>
          <w:color w:val="000000"/>
          <w:sz w:val="29"/>
          <w:szCs w:val="29"/>
          <w:lang w:eastAsia="en-GB"/>
        </w:rPr>
        <w:t> are deeply political with important implications for our children and society:</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 xml:space="preserve">As the key decision maker and </w:t>
      </w:r>
      <w:proofErr w:type="gramStart"/>
      <w:r w:rsidRPr="00423CD1">
        <w:rPr>
          <w:rFonts w:ascii="Georgia" w:eastAsia="Times New Roman" w:hAnsi="Georgia" w:cs="Times New Roman"/>
          <w:color w:val="000000"/>
          <w:sz w:val="29"/>
          <w:szCs w:val="29"/>
          <w:lang w:eastAsia="en-GB"/>
        </w:rPr>
        <w:t>accountable</w:t>
      </w:r>
      <w:proofErr w:type="gramEnd"/>
      <w:r w:rsidRPr="00423CD1">
        <w:rPr>
          <w:rFonts w:ascii="Georgia" w:eastAsia="Times New Roman" w:hAnsi="Georgia" w:cs="Times New Roman"/>
          <w:color w:val="000000"/>
          <w:sz w:val="29"/>
          <w:szCs w:val="29"/>
          <w:lang w:eastAsia="en-GB"/>
        </w:rPr>
        <w:t xml:space="preserve"> body for their school(s), governing boards have a vital strategic role, which they should deliver in a dynamic and professional manner: focusing strongly on their core functions of setting the vision and ethos for their school(s), holding school leaders to account and making sure money is well spent. (p.50)</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‘Setting the vision and ethos’ of our schools is something which all of us should have a say in (and not just through a </w:t>
      </w:r>
      <w:hyperlink r:id="rId16" w:history="1">
        <w:r w:rsidRPr="00423CD1">
          <w:rPr>
            <w:rFonts w:ascii="Georgia" w:eastAsia="Times New Roman" w:hAnsi="Georgia" w:cs="Times New Roman"/>
            <w:color w:val="FF0000"/>
            <w:sz w:val="29"/>
            <w:szCs w:val="29"/>
            <w:lang w:eastAsia="en-GB"/>
          </w:rPr>
          <w:t>Parent Portal</w:t>
        </w:r>
      </w:hyperlink>
      <w:r w:rsidRPr="00423CD1">
        <w:rPr>
          <w:rFonts w:ascii="Georgia" w:eastAsia="Times New Roman" w:hAnsi="Georgia" w:cs="Times New Roman"/>
          <w:color w:val="000000"/>
          <w:sz w:val="29"/>
          <w:szCs w:val="29"/>
          <w:lang w:eastAsia="en-GB"/>
        </w:rPr>
        <w:t>). Such judgements need to be made by democratic and accountable bodies. </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b/>
          <w:bCs/>
          <w:color w:val="000000"/>
          <w:sz w:val="29"/>
          <w:szCs w:val="29"/>
          <w:lang w:eastAsia="en-GB"/>
        </w:rPr>
        <w:t>References</w:t>
      </w:r>
    </w:p>
    <w:bookmarkStart w:id="1" w:name="_edn1"/>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fldChar w:fldCharType="begin"/>
      </w:r>
      <w:r w:rsidRPr="00423CD1">
        <w:rPr>
          <w:rFonts w:ascii="Georgia" w:eastAsia="Times New Roman" w:hAnsi="Georgia" w:cs="Times New Roman"/>
          <w:color w:val="000000"/>
          <w:sz w:val="29"/>
          <w:szCs w:val="29"/>
          <w:lang w:eastAsia="en-GB"/>
        </w:rPr>
        <w:instrText xml:space="preserve"> HYPERLINK "https://www.bera.ac.uk/blog/what-do-skills-mean-for-school-governing-bodies" \l "_ednref1" </w:instrText>
      </w:r>
      <w:r w:rsidRPr="00423CD1">
        <w:rPr>
          <w:rFonts w:ascii="Georgia" w:eastAsia="Times New Roman" w:hAnsi="Georgia" w:cs="Times New Roman"/>
          <w:color w:val="000000"/>
          <w:sz w:val="29"/>
          <w:szCs w:val="29"/>
          <w:lang w:eastAsia="en-GB"/>
        </w:rPr>
        <w:fldChar w:fldCharType="separate"/>
      </w:r>
      <w:r w:rsidRPr="00423CD1">
        <w:rPr>
          <w:rFonts w:ascii="Georgia" w:eastAsia="Times New Roman" w:hAnsi="Georgia" w:cs="Times New Roman"/>
          <w:color w:val="FF0000"/>
          <w:sz w:val="29"/>
          <w:szCs w:val="29"/>
          <w:lang w:eastAsia="en-GB"/>
        </w:rPr>
        <w:t>[</w:t>
      </w:r>
      <w:proofErr w:type="spellStart"/>
      <w:r w:rsidRPr="00423CD1">
        <w:rPr>
          <w:rFonts w:ascii="Georgia" w:eastAsia="Times New Roman" w:hAnsi="Georgia" w:cs="Times New Roman"/>
          <w:color w:val="FF0000"/>
          <w:sz w:val="29"/>
          <w:szCs w:val="29"/>
          <w:lang w:eastAsia="en-GB"/>
        </w:rPr>
        <w:t>i</w:t>
      </w:r>
      <w:proofErr w:type="spellEnd"/>
      <w:r w:rsidRPr="00423CD1">
        <w:rPr>
          <w:rFonts w:ascii="Georgia" w:eastAsia="Times New Roman" w:hAnsi="Georgia" w:cs="Times New Roman"/>
          <w:color w:val="FF0000"/>
          <w:sz w:val="29"/>
          <w:szCs w:val="29"/>
          <w:lang w:eastAsia="en-GB"/>
        </w:rPr>
        <w:t>]</w:t>
      </w:r>
      <w:r w:rsidRPr="00423CD1">
        <w:rPr>
          <w:rFonts w:ascii="Georgia" w:eastAsia="Times New Roman" w:hAnsi="Georgia" w:cs="Times New Roman"/>
          <w:color w:val="000000"/>
          <w:sz w:val="29"/>
          <w:szCs w:val="29"/>
          <w:lang w:eastAsia="en-GB"/>
        </w:rPr>
        <w:fldChar w:fldCharType="end"/>
      </w:r>
      <w:bookmarkEnd w:id="1"/>
      <w:r w:rsidRPr="00423CD1">
        <w:rPr>
          <w:rFonts w:ascii="Georgia" w:eastAsia="Times New Roman" w:hAnsi="Georgia" w:cs="Times New Roman"/>
          <w:color w:val="000000"/>
          <w:sz w:val="29"/>
          <w:szCs w:val="29"/>
          <w:lang w:eastAsia="en-GB"/>
        </w:rPr>
        <w:t xml:space="preserve"> Young, H. 2016. </w:t>
      </w:r>
      <w:proofErr w:type="gramStart"/>
      <w:r w:rsidRPr="00423CD1">
        <w:rPr>
          <w:rFonts w:ascii="Georgia" w:eastAsia="Times New Roman" w:hAnsi="Georgia" w:cs="Times New Roman"/>
          <w:color w:val="000000"/>
          <w:sz w:val="29"/>
          <w:szCs w:val="29"/>
          <w:lang w:eastAsia="en-GB"/>
        </w:rPr>
        <w:t>“Asking the ‘right’ questions: the constitution of school governing bodies as apolitical.”</w:t>
      </w:r>
      <w:proofErr w:type="gramEnd"/>
      <w:r w:rsidRPr="00423CD1">
        <w:rPr>
          <w:rFonts w:ascii="Georgia" w:eastAsia="Times New Roman" w:hAnsi="Georgia" w:cs="Times New Roman"/>
          <w:color w:val="000000"/>
          <w:sz w:val="29"/>
          <w:szCs w:val="29"/>
          <w:lang w:eastAsia="en-GB"/>
        </w:rPr>
        <w:t> </w:t>
      </w:r>
      <w:r w:rsidRPr="00423CD1">
        <w:rPr>
          <w:rFonts w:ascii="Georgia" w:eastAsia="Times New Roman" w:hAnsi="Georgia" w:cs="Times New Roman"/>
          <w:i/>
          <w:iCs/>
          <w:color w:val="000000"/>
          <w:sz w:val="29"/>
          <w:szCs w:val="29"/>
          <w:lang w:eastAsia="en-GB"/>
        </w:rPr>
        <w:t>Journal of Education Policy</w:t>
      </w:r>
      <w:r w:rsidRPr="00423CD1">
        <w:rPr>
          <w:rFonts w:ascii="Georgia" w:eastAsia="Times New Roman" w:hAnsi="Georgia" w:cs="Times New Roman"/>
          <w:color w:val="000000"/>
          <w:sz w:val="29"/>
          <w:szCs w:val="29"/>
          <w:lang w:eastAsia="en-GB"/>
        </w:rPr>
        <w:t xml:space="preserve"> no. 31 (2):161-177. </w:t>
      </w:r>
      <w:proofErr w:type="spellStart"/>
      <w:proofErr w:type="gramStart"/>
      <w:r w:rsidRPr="00423CD1">
        <w:rPr>
          <w:rFonts w:ascii="Georgia" w:eastAsia="Times New Roman" w:hAnsi="Georgia" w:cs="Times New Roman"/>
          <w:color w:val="000000"/>
          <w:sz w:val="29"/>
          <w:szCs w:val="29"/>
          <w:lang w:eastAsia="en-GB"/>
        </w:rPr>
        <w:t>doi</w:t>
      </w:r>
      <w:proofErr w:type="spellEnd"/>
      <w:proofErr w:type="gramEnd"/>
      <w:r w:rsidRPr="00423CD1">
        <w:rPr>
          <w:rFonts w:ascii="Georgia" w:eastAsia="Times New Roman" w:hAnsi="Georgia" w:cs="Times New Roman"/>
          <w:color w:val="000000"/>
          <w:sz w:val="29"/>
          <w:szCs w:val="29"/>
          <w:lang w:eastAsia="en-GB"/>
        </w:rPr>
        <w:t>: 10.1080/02680939.2015.1062145.</w:t>
      </w:r>
    </w:p>
    <w:p w:rsidR="00423CD1" w:rsidRPr="00423CD1" w:rsidRDefault="00423CD1" w:rsidP="00423CD1">
      <w:pPr>
        <w:spacing w:after="225" w:line="450" w:lineRule="atLeast"/>
        <w:ind w:left="720"/>
        <w:rPr>
          <w:rFonts w:ascii="Georgia" w:eastAsia="Times New Roman" w:hAnsi="Georgia" w:cs="Times New Roman"/>
          <w:color w:val="000000"/>
          <w:sz w:val="29"/>
          <w:szCs w:val="29"/>
          <w:lang w:eastAsia="en-GB"/>
        </w:rPr>
      </w:pPr>
      <w:r>
        <w:rPr>
          <w:rFonts w:ascii="Georgia" w:eastAsia="Times New Roman" w:hAnsi="Georgia" w:cs="Times New Roman"/>
          <w:color w:val="000000"/>
          <w:sz w:val="29"/>
          <w:szCs w:val="29"/>
          <w:lang w:eastAsia="en-GB"/>
        </w:rPr>
        <w:t xml:space="preserve">Author’s manuscript version is freely </w:t>
      </w:r>
      <w:bookmarkStart w:id="2" w:name="_GoBack"/>
      <w:bookmarkEnd w:id="2"/>
      <w:r>
        <w:rPr>
          <w:rFonts w:ascii="Georgia" w:eastAsia="Times New Roman" w:hAnsi="Georgia" w:cs="Times New Roman"/>
          <w:color w:val="000000"/>
          <w:sz w:val="29"/>
          <w:szCs w:val="29"/>
          <w:lang w:eastAsia="en-GB"/>
        </w:rPr>
        <w:t xml:space="preserve">available at </w:t>
      </w:r>
      <w:hyperlink r:id="rId17" w:history="1">
        <w:r w:rsidRPr="006E70FF">
          <w:rPr>
            <w:rStyle w:val="Hyperlink"/>
            <w:rFonts w:ascii="Georgia" w:eastAsia="Times New Roman" w:hAnsi="Georgia" w:cs="Times New Roman"/>
            <w:sz w:val="29"/>
            <w:szCs w:val="29"/>
            <w:lang w:eastAsia="en-GB"/>
          </w:rPr>
          <w:t>http://researchopen.lsbu.ac.uk/67/</w:t>
        </w:r>
      </w:hyperlink>
      <w:r>
        <w:rPr>
          <w:rFonts w:ascii="Georgia" w:eastAsia="Times New Roman" w:hAnsi="Georgia" w:cs="Times New Roman"/>
          <w:color w:val="000000"/>
          <w:sz w:val="29"/>
          <w:szCs w:val="29"/>
          <w:lang w:eastAsia="en-GB"/>
        </w:rPr>
        <w:t xml:space="preserve">. </w:t>
      </w:r>
    </w:p>
    <w:p w:rsidR="00423CD1" w:rsidRPr="00423CD1" w:rsidRDefault="00423CD1" w:rsidP="00423CD1">
      <w:pPr>
        <w:spacing w:after="225" w:line="450" w:lineRule="atLeast"/>
        <w:rPr>
          <w:rFonts w:ascii="Georgia" w:eastAsia="Times New Roman" w:hAnsi="Georgia" w:cs="Times New Roman"/>
          <w:color w:val="000000"/>
          <w:sz w:val="29"/>
          <w:szCs w:val="29"/>
          <w:lang w:eastAsia="en-GB"/>
        </w:rPr>
      </w:pPr>
      <w:r w:rsidRPr="00423CD1">
        <w:rPr>
          <w:rFonts w:ascii="Georgia" w:eastAsia="Times New Roman" w:hAnsi="Georgia" w:cs="Times New Roman"/>
          <w:color w:val="000000"/>
          <w:sz w:val="29"/>
          <w:szCs w:val="29"/>
          <w:lang w:eastAsia="en-GB"/>
        </w:rPr>
        <w:t>Helen Young teaches at UCL Institute of Education and works on policy at the NUT. She is writing here in a personal capacity.</w:t>
      </w:r>
    </w:p>
    <w:p w:rsidR="005D527B" w:rsidRPr="00423CD1" w:rsidRDefault="00423CD1" w:rsidP="00423CD1">
      <w:pPr>
        <w:spacing w:after="225" w:line="450" w:lineRule="atLeast"/>
        <w:rPr>
          <w:rFonts w:ascii="Georgia" w:eastAsia="Times New Roman" w:hAnsi="Georgia" w:cs="Times New Roman"/>
          <w:color w:val="000000"/>
          <w:sz w:val="29"/>
          <w:szCs w:val="29"/>
          <w:lang w:eastAsia="en-GB"/>
        </w:rPr>
      </w:pPr>
      <w:hyperlink r:id="rId18" w:history="1">
        <w:r w:rsidRPr="00423CD1">
          <w:rPr>
            <w:rFonts w:ascii="Georgia" w:eastAsia="Times New Roman" w:hAnsi="Georgia" w:cs="Times New Roman"/>
            <w:color w:val="FF0000"/>
            <w:sz w:val="29"/>
            <w:szCs w:val="29"/>
            <w:lang w:eastAsia="en-GB"/>
          </w:rPr>
          <w:t>@</w:t>
        </w:r>
        <w:proofErr w:type="spellStart"/>
        <w:r w:rsidRPr="00423CD1">
          <w:rPr>
            <w:rFonts w:ascii="Georgia" w:eastAsia="Times New Roman" w:hAnsi="Georgia" w:cs="Times New Roman"/>
            <w:color w:val="FF0000"/>
            <w:sz w:val="29"/>
            <w:szCs w:val="29"/>
            <w:lang w:eastAsia="en-GB"/>
          </w:rPr>
          <w:t>Helen_hyyyy</w:t>
        </w:r>
        <w:proofErr w:type="spellEnd"/>
      </w:hyperlink>
    </w:p>
    <w:sectPr w:rsidR="005D527B" w:rsidRPr="00423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D1"/>
    <w:rsid w:val="00423CD1"/>
    <w:rsid w:val="005D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CD1"/>
    <w:rPr>
      <w:rFonts w:ascii="Times New Roman" w:eastAsia="Times New Roman" w:hAnsi="Times New Roman" w:cs="Times New Roman"/>
      <w:b/>
      <w:bCs/>
      <w:kern w:val="36"/>
      <w:sz w:val="48"/>
      <w:szCs w:val="48"/>
      <w:lang w:eastAsia="en-GB"/>
    </w:rPr>
  </w:style>
  <w:style w:type="character" w:customStyle="1" w:styleId="meta-bold">
    <w:name w:val="meta-bold"/>
    <w:basedOn w:val="DefaultParagraphFont"/>
    <w:rsid w:val="00423CD1"/>
  </w:style>
  <w:style w:type="character" w:customStyle="1" w:styleId="cta">
    <w:name w:val="cta"/>
    <w:basedOn w:val="DefaultParagraphFont"/>
    <w:rsid w:val="00423CD1"/>
  </w:style>
  <w:style w:type="character" w:styleId="Hyperlink">
    <w:name w:val="Hyperlink"/>
    <w:basedOn w:val="DefaultParagraphFont"/>
    <w:uiPriority w:val="99"/>
    <w:unhideWhenUsed/>
    <w:rsid w:val="00423CD1"/>
    <w:rPr>
      <w:color w:val="0000FF"/>
      <w:u w:val="single"/>
    </w:rPr>
  </w:style>
  <w:style w:type="character" w:customStyle="1" w:styleId="tags">
    <w:name w:val="tags"/>
    <w:basedOn w:val="DefaultParagraphFont"/>
    <w:rsid w:val="00423CD1"/>
  </w:style>
  <w:style w:type="paragraph" w:styleId="NormalWeb">
    <w:name w:val="Normal (Web)"/>
    <w:basedOn w:val="Normal"/>
    <w:uiPriority w:val="99"/>
    <w:semiHidden/>
    <w:unhideWhenUsed/>
    <w:rsid w:val="0042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3CD1"/>
    <w:rPr>
      <w:i/>
      <w:iCs/>
    </w:rPr>
  </w:style>
  <w:style w:type="character" w:styleId="Strong">
    <w:name w:val="Strong"/>
    <w:basedOn w:val="DefaultParagraphFont"/>
    <w:uiPriority w:val="22"/>
    <w:qFormat/>
    <w:rsid w:val="00423CD1"/>
    <w:rPr>
      <w:b/>
      <w:bCs/>
    </w:rPr>
  </w:style>
  <w:style w:type="paragraph" w:styleId="BalloonText">
    <w:name w:val="Balloon Text"/>
    <w:basedOn w:val="Normal"/>
    <w:link w:val="BalloonTextChar"/>
    <w:uiPriority w:val="99"/>
    <w:semiHidden/>
    <w:unhideWhenUsed/>
    <w:rsid w:val="00423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CD1"/>
    <w:rPr>
      <w:rFonts w:ascii="Times New Roman" w:eastAsia="Times New Roman" w:hAnsi="Times New Roman" w:cs="Times New Roman"/>
      <w:b/>
      <w:bCs/>
      <w:kern w:val="36"/>
      <w:sz w:val="48"/>
      <w:szCs w:val="48"/>
      <w:lang w:eastAsia="en-GB"/>
    </w:rPr>
  </w:style>
  <w:style w:type="character" w:customStyle="1" w:styleId="meta-bold">
    <w:name w:val="meta-bold"/>
    <w:basedOn w:val="DefaultParagraphFont"/>
    <w:rsid w:val="00423CD1"/>
  </w:style>
  <w:style w:type="character" w:customStyle="1" w:styleId="cta">
    <w:name w:val="cta"/>
    <w:basedOn w:val="DefaultParagraphFont"/>
    <w:rsid w:val="00423CD1"/>
  </w:style>
  <w:style w:type="character" w:styleId="Hyperlink">
    <w:name w:val="Hyperlink"/>
    <w:basedOn w:val="DefaultParagraphFont"/>
    <w:uiPriority w:val="99"/>
    <w:unhideWhenUsed/>
    <w:rsid w:val="00423CD1"/>
    <w:rPr>
      <w:color w:val="0000FF"/>
      <w:u w:val="single"/>
    </w:rPr>
  </w:style>
  <w:style w:type="character" w:customStyle="1" w:styleId="tags">
    <w:name w:val="tags"/>
    <w:basedOn w:val="DefaultParagraphFont"/>
    <w:rsid w:val="00423CD1"/>
  </w:style>
  <w:style w:type="paragraph" w:styleId="NormalWeb">
    <w:name w:val="Normal (Web)"/>
    <w:basedOn w:val="Normal"/>
    <w:uiPriority w:val="99"/>
    <w:semiHidden/>
    <w:unhideWhenUsed/>
    <w:rsid w:val="0042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3CD1"/>
    <w:rPr>
      <w:i/>
      <w:iCs/>
    </w:rPr>
  </w:style>
  <w:style w:type="character" w:styleId="Strong">
    <w:name w:val="Strong"/>
    <w:basedOn w:val="DefaultParagraphFont"/>
    <w:uiPriority w:val="22"/>
    <w:qFormat/>
    <w:rsid w:val="00423CD1"/>
    <w:rPr>
      <w:b/>
      <w:bCs/>
    </w:rPr>
  </w:style>
  <w:style w:type="paragraph" w:styleId="BalloonText">
    <w:name w:val="Balloon Text"/>
    <w:basedOn w:val="Normal"/>
    <w:link w:val="BalloonTextChar"/>
    <w:uiPriority w:val="99"/>
    <w:semiHidden/>
    <w:unhideWhenUsed/>
    <w:rsid w:val="00423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8307">
      <w:bodyDiv w:val="1"/>
      <w:marLeft w:val="0"/>
      <w:marRight w:val="0"/>
      <w:marTop w:val="0"/>
      <w:marBottom w:val="0"/>
      <w:divBdr>
        <w:top w:val="none" w:sz="0" w:space="0" w:color="auto"/>
        <w:left w:val="none" w:sz="0" w:space="0" w:color="auto"/>
        <w:bottom w:val="none" w:sz="0" w:space="0" w:color="auto"/>
        <w:right w:val="none" w:sz="0" w:space="0" w:color="auto"/>
      </w:divBdr>
      <w:divsChild>
        <w:div w:id="534928777">
          <w:marLeft w:val="0"/>
          <w:marRight w:val="0"/>
          <w:marTop w:val="0"/>
          <w:marBottom w:val="0"/>
          <w:divBdr>
            <w:top w:val="none" w:sz="0" w:space="0" w:color="auto"/>
            <w:left w:val="none" w:sz="0" w:space="0" w:color="auto"/>
            <w:bottom w:val="none" w:sz="0" w:space="0" w:color="auto"/>
            <w:right w:val="none" w:sz="0" w:space="0" w:color="auto"/>
          </w:divBdr>
          <w:divsChild>
            <w:div w:id="351301487">
              <w:marLeft w:val="0"/>
              <w:marRight w:val="0"/>
              <w:marTop w:val="0"/>
              <w:marBottom w:val="0"/>
              <w:divBdr>
                <w:top w:val="none" w:sz="0" w:space="0" w:color="auto"/>
                <w:left w:val="none" w:sz="0" w:space="0" w:color="auto"/>
                <w:bottom w:val="none" w:sz="0" w:space="0" w:color="auto"/>
                <w:right w:val="none" w:sz="0" w:space="0" w:color="auto"/>
              </w:divBdr>
              <w:divsChild>
                <w:div w:id="282617536">
                  <w:marLeft w:val="0"/>
                  <w:marRight w:val="0"/>
                  <w:marTop w:val="0"/>
                  <w:marBottom w:val="0"/>
                  <w:divBdr>
                    <w:top w:val="none" w:sz="0" w:space="0" w:color="auto"/>
                    <w:left w:val="none" w:sz="0" w:space="0" w:color="auto"/>
                    <w:bottom w:val="none" w:sz="0" w:space="0" w:color="auto"/>
                    <w:right w:val="none" w:sz="0" w:space="0" w:color="auto"/>
                  </w:divBdr>
                </w:div>
                <w:div w:id="18890306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6076458">
          <w:marLeft w:val="0"/>
          <w:marRight w:val="0"/>
          <w:marTop w:val="0"/>
          <w:marBottom w:val="0"/>
          <w:divBdr>
            <w:top w:val="none" w:sz="0" w:space="0" w:color="auto"/>
            <w:left w:val="none" w:sz="0" w:space="0" w:color="auto"/>
            <w:bottom w:val="none" w:sz="0" w:space="0" w:color="auto"/>
            <w:right w:val="none" w:sz="0" w:space="0" w:color="auto"/>
          </w:divBdr>
        </w:div>
        <w:div w:id="1920171709">
          <w:marLeft w:val="0"/>
          <w:marRight w:val="0"/>
          <w:marTop w:val="0"/>
          <w:marBottom w:val="0"/>
          <w:divBdr>
            <w:top w:val="none" w:sz="0" w:space="0" w:color="auto"/>
            <w:left w:val="none" w:sz="0" w:space="0" w:color="auto"/>
            <w:bottom w:val="none" w:sz="0" w:space="0" w:color="auto"/>
            <w:right w:val="none" w:sz="0" w:space="0" w:color="auto"/>
          </w:divBdr>
          <w:divsChild>
            <w:div w:id="658390602">
              <w:blockQuote w:val="1"/>
              <w:marLeft w:val="300"/>
              <w:marRight w:val="0"/>
              <w:marTop w:val="0"/>
              <w:marBottom w:val="0"/>
              <w:divBdr>
                <w:top w:val="none" w:sz="0" w:space="0" w:color="auto"/>
                <w:left w:val="none" w:sz="0" w:space="0" w:color="auto"/>
                <w:bottom w:val="none" w:sz="0" w:space="0" w:color="auto"/>
                <w:right w:val="none" w:sz="0" w:space="0" w:color="auto"/>
              </w:divBdr>
            </w:div>
            <w:div w:id="10986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org.uk/files/sources-of-information-about-academy-chains-v2.doc" TargetMode="External"/><Relationship Id="rId13" Type="http://schemas.openxmlformats.org/officeDocument/2006/relationships/hyperlink" Target="http://www.tandfonline.com/doi/abs/10.1080/02680939.2015.1062145" TargetMode="External"/><Relationship Id="rId18" Type="http://schemas.openxmlformats.org/officeDocument/2006/relationships/hyperlink" Target="https://twitter.com/helen_hyyyy" TargetMode="External"/><Relationship Id="rId3" Type="http://schemas.openxmlformats.org/officeDocument/2006/relationships/settings" Target="settings.xml"/><Relationship Id="rId7" Type="http://schemas.openxmlformats.org/officeDocument/2006/relationships/hyperlink" Target="https://www.gov.uk/government/publications/educational-excellence-everywhere" TargetMode="External"/><Relationship Id="rId12" Type="http://schemas.openxmlformats.org/officeDocument/2006/relationships/hyperlink" Target="http://www.theguardian.com/education/2016/mar/24/conservative-councillors-angry-academy-plans-nicky-morgan" TargetMode="External"/><Relationship Id="rId17" Type="http://schemas.openxmlformats.org/officeDocument/2006/relationships/hyperlink" Target="http://researchopen.lsbu.ac.uk/67/" TargetMode="External"/><Relationship Id="rId2" Type="http://schemas.microsoft.com/office/2007/relationships/stylesWithEffects" Target="stylesWithEffects.xml"/><Relationship Id="rId16" Type="http://schemas.openxmlformats.org/officeDocument/2006/relationships/hyperlink" Target="http://www.mumsnet.com/Talk/guest_posts/2595153-Guest-post-Nicky-Morgan-Why-academisation-is-best-for-our-schools?pg=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ndfonline.com/doi/abs/10.1080/02680939.2015.1062145" TargetMode="External"/><Relationship Id="rId11" Type="http://schemas.openxmlformats.org/officeDocument/2006/relationships/hyperlink" Target="http://www.theguardian.com/education/2016/apr/02/backbench-pressure-on-osborne-academy-scheme" TargetMode="External"/><Relationship Id="rId5" Type="http://schemas.openxmlformats.org/officeDocument/2006/relationships/image" Target="media/image1.png"/><Relationship Id="rId15" Type="http://schemas.openxmlformats.org/officeDocument/2006/relationships/hyperlink" Target="https://www.gov.uk/government/publications/educational-excellence-everywhere" TargetMode="External"/><Relationship Id="rId10" Type="http://schemas.openxmlformats.org/officeDocument/2006/relationships/hyperlink" Target="https://www.gov.uk/government/uploads/system/uploads/attachment_data/file/459032/The_Constitution_of_Governing_Bodies_of_Maintained_Schools_Stat_Guidan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rb.co.uk/blog/2016/03/25/matthew-bennett/the-schools-business/?utm_source=LRB+online+email&amp;utm_medium=email&amp;utm_campaign=20160329+online&amp;utm_content=ukrw_subsact&amp;hq_e=el&amp;hq_m=4208469&amp;hq_l=13&amp;hq_v=b0b3cc6978" TargetMode="External"/><Relationship Id="rId14" Type="http://schemas.openxmlformats.org/officeDocument/2006/relationships/hyperlink" Target="https://www.gov.uk/government/publications/educational-excellence-every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1</cp:revision>
  <dcterms:created xsi:type="dcterms:W3CDTF">2017-08-10T16:10:00Z</dcterms:created>
  <dcterms:modified xsi:type="dcterms:W3CDTF">2017-08-10T16:14:00Z</dcterms:modified>
</cp:coreProperties>
</file>