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35D0" w14:textId="681C3885" w:rsidR="003825D6" w:rsidRDefault="000A0DE1" w:rsidP="000A0DE1">
      <w:pPr>
        <w:jc w:val="center"/>
      </w:pPr>
      <w:r>
        <w:t xml:space="preserve">JPP </w:t>
      </w:r>
      <w:r w:rsidR="00386054">
        <w:t>Ju</w:t>
      </w:r>
      <w:r w:rsidR="004D3F1F">
        <w:t xml:space="preserve">ly </w:t>
      </w:r>
      <w:r>
        <w:t xml:space="preserve">2022: </w:t>
      </w:r>
      <w:r w:rsidR="004D3F1F">
        <w:t>Zopiclone</w:t>
      </w:r>
    </w:p>
    <w:p w14:paraId="4AA2B3DB" w14:textId="5EDABDA3" w:rsidR="000A0DE1" w:rsidRDefault="000A0DE1" w:rsidP="000A0DE1">
      <w:pPr>
        <w:jc w:val="center"/>
      </w:pPr>
    </w:p>
    <w:p w14:paraId="08A9F155" w14:textId="7A9BF88E" w:rsidR="000A0DE1" w:rsidRDefault="000A0DE1" w:rsidP="000A0DE1">
      <w:pPr>
        <w:jc w:val="center"/>
      </w:pPr>
    </w:p>
    <w:p w14:paraId="2BCB6532" w14:textId="32D86D2F" w:rsidR="004D3F1F" w:rsidRDefault="004D3F1F" w:rsidP="004D3F1F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Developed as a safer alternative to benzodiazepines (BZDs), </w:t>
      </w:r>
      <w:hyperlink r:id="rId5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zopiclone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was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the first ‘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Z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’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drug licensed in UK for s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hort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-term insomnia in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the 19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80-90s. GABA receptor complex scrutiny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led to the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discovery of other compounds with affinity. Despite similar effects, </w:t>
      </w:r>
      <w:hyperlink r:id="rId6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zopiclone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is chemically distinct from BZDs</w:t>
      </w:r>
    </w:p>
    <w:p w14:paraId="684CFDDB" w14:textId="77777777" w:rsidR="004D3F1F" w:rsidRDefault="004D3F1F" w:rsidP="004D3F1F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26E5A8D8" w14:textId="5C88A170" w:rsidR="004D3F1F" w:rsidRDefault="004D3F1F" w:rsidP="004D3F1F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>Day 1 (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cont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) </w:t>
      </w:r>
      <w:hyperlink r:id="rId7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zopliclone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hyperlink r:id="rId8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zdrugs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advantages may include short half-lives &amp; lower respiratory depression risk. Low risk of dependence/withdrawal/tolerance &amp; rebound effects of insomnia/anxiety IF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the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duration of use is less than 4 weeks</w:t>
      </w:r>
    </w:p>
    <w:p w14:paraId="7F67D779" w14:textId="77777777" w:rsidR="004D3F1F" w:rsidRDefault="004D3F1F" w:rsidP="004D3F1F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106D1355" w14:textId="75EB674B" w:rsidR="004D3F1F" w:rsidRDefault="004D3F1F" w:rsidP="004D3F1F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2: </w:t>
      </w:r>
      <w:r w:rsidR="00C0652E">
        <w:rPr>
          <w:rFonts w:ascii="Segoe UI" w:hAnsi="Segoe UI" w:cs="Segoe UI"/>
          <w:color w:val="38444D"/>
          <w:sz w:val="21"/>
          <w:szCs w:val="21"/>
          <w:lang w:val="en"/>
        </w:rPr>
        <w:t>#zopiclone c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omes in tablet form for adult</w:t>
      </w:r>
      <w:r w:rsidR="00C0652E">
        <w:rPr>
          <w:rFonts w:ascii="Segoe UI" w:hAnsi="Segoe UI" w:cs="Segoe UI"/>
          <w:color w:val="38444D"/>
          <w:sz w:val="21"/>
          <w:szCs w:val="21"/>
          <w:lang w:val="en"/>
        </w:rPr>
        <w:t xml:space="preserve"> use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only. Once daily </w:t>
      </w:r>
      <w:proofErr w:type="gramStart"/>
      <w:r w:rsidR="00C0652E">
        <w:rPr>
          <w:rFonts w:ascii="Segoe UI" w:hAnsi="Segoe UI" w:cs="Segoe UI"/>
          <w:color w:val="38444D"/>
          <w:sz w:val="21"/>
          <w:szCs w:val="21"/>
          <w:lang w:val="en"/>
        </w:rPr>
        <w:t>night time</w:t>
      </w:r>
      <w:proofErr w:type="gramEnd"/>
      <w:r w:rsidR="00C0652E"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dosing for up to 4 weeks at either 3.75mg or 7.5mg. A lower dose is recommended in the elderly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as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risk falls/accidents &amp;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also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if chronic respiratory failure (contra-indicated if severe)</w:t>
      </w:r>
    </w:p>
    <w:p w14:paraId="33486FD5" w14:textId="77777777" w:rsidR="004D3F1F" w:rsidRDefault="004D3F1F" w:rsidP="004D3F1F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5223BBF6" w14:textId="69D2899C" w:rsidR="004D3F1F" w:rsidRDefault="004D3F1F" w:rsidP="004D3F1F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3: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Kinetics: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Good oral absorption &amp; bioavailability &amp;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high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Vd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>. Extensive liver metabol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ism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via CYP3A4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&amp; CYP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2C8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producing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2 active (weak)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metabolites; caution/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reduce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dose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or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avoid if hepatic impairment. 80% renal excr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etion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of metabolites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. No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relevant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accumulation i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n repeat dosing (even in elderly/renal impairment). </w:t>
      </w:r>
      <w:r w:rsidR="006E1C37">
        <w:rPr>
          <w:rFonts w:ascii="Segoe UI" w:hAnsi="Segoe UI" w:cs="Segoe UI"/>
          <w:color w:val="38444D"/>
          <w:sz w:val="21"/>
          <w:szCs w:val="21"/>
          <w:lang w:val="en"/>
        </w:rPr>
        <w:t>C</w:t>
      </w:r>
      <w:r w:rsidR="006E1C37">
        <w:rPr>
          <w:rFonts w:ascii="Segoe UI" w:hAnsi="Segoe UI" w:cs="Segoe UI"/>
          <w:color w:val="38444D"/>
          <w:sz w:val="21"/>
          <w:szCs w:val="21"/>
          <w:lang w:val="en"/>
        </w:rPr>
        <w:t>rosses the placenta &amp; excreted into breast milk. Avoid in pregnancy &amp; breast feeding</w:t>
      </w:r>
      <w:r w:rsidR="006E1C37">
        <w:rPr>
          <w:rFonts w:ascii="Segoe UI" w:hAnsi="Segoe UI" w:cs="Segoe UI"/>
          <w:color w:val="38444D"/>
          <w:sz w:val="21"/>
          <w:szCs w:val="21"/>
          <w:lang w:val="en"/>
        </w:rPr>
        <w:t xml:space="preserve">.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T½ 5-6hrs</w:t>
      </w:r>
    </w:p>
    <w:p w14:paraId="078368C8" w14:textId="77777777" w:rsidR="004D3F1F" w:rsidRDefault="004D3F1F" w:rsidP="004D3F1F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7D12D44A" w14:textId="531010CE" w:rsidR="004D3F1F" w:rsidRDefault="004D3F1F" w:rsidP="004D3F1F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>Day 4:</w:t>
      </w:r>
      <w:hyperlink r:id="rId9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zopiclone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modulates the GABA</w:t>
      </w:r>
      <w:r w:rsidR="003A6B5E" w:rsidRPr="003A6B5E">
        <w:rPr>
          <w:rFonts w:ascii="Segoe UI" w:hAnsi="Segoe UI" w:cs="Segoe UI"/>
          <w:color w:val="38444D"/>
          <w:sz w:val="21"/>
          <w:szCs w:val="21"/>
          <w:vertAlign w:val="subscript"/>
          <w:lang w:val="en"/>
        </w:rPr>
        <w:t>A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receptor complex </w:t>
      </w:r>
      <w:r w:rsidR="003A6B5E">
        <w:rPr>
          <w:rFonts w:ascii="Segoe UI" w:hAnsi="Segoe UI" w:cs="Segoe UI"/>
          <w:color w:val="38444D"/>
          <w:sz w:val="21"/>
          <w:szCs w:val="21"/>
          <w:lang w:val="en"/>
        </w:rPr>
        <w:t>leading to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opening of the </w:t>
      </w:r>
      <w:r w:rsidR="003A6B5E">
        <w:rPr>
          <w:rFonts w:ascii="Segoe UI" w:hAnsi="Segoe UI" w:cs="Segoe UI"/>
          <w:color w:val="38444D"/>
          <w:sz w:val="21"/>
          <w:szCs w:val="21"/>
          <w:lang w:val="en"/>
        </w:rPr>
        <w:t xml:space="preserve">chloride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channel at different site to </w:t>
      </w:r>
      <w:r w:rsidR="003A6B5E">
        <w:rPr>
          <w:rFonts w:ascii="Segoe UI" w:hAnsi="Segoe UI" w:cs="Segoe UI"/>
          <w:color w:val="38444D"/>
          <w:sz w:val="21"/>
          <w:szCs w:val="21"/>
          <w:lang w:val="en"/>
        </w:rPr>
        <w:t>benzodiazepines (BZDs)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. </w:t>
      </w:r>
      <w:r w:rsidR="003A6B5E">
        <w:rPr>
          <w:rFonts w:ascii="Segoe UI" w:hAnsi="Segoe UI" w:cs="Segoe UI"/>
          <w:color w:val="38444D"/>
          <w:sz w:val="21"/>
          <w:szCs w:val="21"/>
          <w:lang w:val="en"/>
        </w:rPr>
        <w:t>Higher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frequency of channel opening </w:t>
      </w:r>
      <w:r w:rsidR="003A6B5E">
        <w:rPr>
          <w:rFonts w:ascii="Segoe UI" w:hAnsi="Segoe UI" w:cs="Segoe UI"/>
          <w:color w:val="38444D"/>
          <w:sz w:val="21"/>
          <w:szCs w:val="21"/>
          <w:lang w:val="en"/>
        </w:rPr>
        <w:t>combined with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high affinity in brain sleep function areas </w:t>
      </w:r>
      <w:r w:rsidR="003A6B5E">
        <w:rPr>
          <w:rFonts w:ascii="Segoe UI" w:hAnsi="Segoe UI" w:cs="Segoe UI"/>
          <w:color w:val="38444D"/>
          <w:sz w:val="21"/>
          <w:szCs w:val="21"/>
          <w:lang w:val="en"/>
        </w:rPr>
        <w:t>leads to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hypnotic effect. Believed to mirror physiological sleep pattern more closely than BZDs</w:t>
      </w:r>
      <w:r w:rsidR="003A6B5E">
        <w:rPr>
          <w:rFonts w:ascii="Segoe UI" w:hAnsi="Segoe UI" w:cs="Segoe UI"/>
          <w:color w:val="38444D"/>
          <w:sz w:val="21"/>
          <w:szCs w:val="21"/>
          <w:lang w:val="en"/>
        </w:rPr>
        <w:t xml:space="preserve">. </w:t>
      </w:r>
      <w:r w:rsidR="00C0652E">
        <w:rPr>
          <w:rFonts w:ascii="Segoe UI" w:hAnsi="Segoe UI" w:cs="Segoe UI"/>
          <w:color w:val="38444D"/>
          <w:sz w:val="21"/>
          <w:szCs w:val="21"/>
          <w:lang w:val="en"/>
        </w:rPr>
        <w:t>#</w:t>
      </w:r>
      <w:proofErr w:type="gramStart"/>
      <w:r w:rsidR="00C0652E">
        <w:rPr>
          <w:rFonts w:ascii="Segoe UI" w:hAnsi="Segoe UI" w:cs="Segoe UI"/>
          <w:color w:val="38444D"/>
          <w:sz w:val="21"/>
          <w:szCs w:val="21"/>
          <w:lang w:val="en"/>
        </w:rPr>
        <w:t>zopiclone</w:t>
      </w:r>
      <w:proofErr w:type="gramEnd"/>
      <w:r w:rsidR="00C0652E"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has anxiolytic, muscle relaxant and anti-convulsant properties, but is licensed only for insomnia</w:t>
      </w:r>
    </w:p>
    <w:p w14:paraId="4141F7EA" w14:textId="77777777" w:rsidR="003A6B5E" w:rsidRDefault="003A6B5E" w:rsidP="004D3F1F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538D7A41" w14:textId="34983FDA" w:rsidR="004D3F1F" w:rsidRDefault="004D3F1F" w:rsidP="004D3F1F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>Day 5:</w:t>
      </w:r>
      <w:r w:rsidR="00C0652E">
        <w:rPr>
          <w:rFonts w:ascii="Segoe UI" w:hAnsi="Segoe UI" w:cs="Segoe UI"/>
          <w:color w:val="38444D"/>
          <w:sz w:val="21"/>
          <w:szCs w:val="21"/>
          <w:lang w:val="en"/>
        </w:rPr>
        <w:t xml:space="preserve"> #zopiclone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common ADEs </w:t>
      </w:r>
      <w:r w:rsidR="009829AC">
        <w:rPr>
          <w:rFonts w:ascii="Segoe UI" w:hAnsi="Segoe UI" w:cs="Segoe UI"/>
          <w:color w:val="38444D"/>
          <w:sz w:val="21"/>
          <w:szCs w:val="21"/>
          <w:lang w:val="en"/>
        </w:rPr>
        <w:t xml:space="preserve">include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bitter taste,</w:t>
      </w:r>
      <w:r w:rsidR="009829AC">
        <w:rPr>
          <w:rFonts w:ascii="Segoe UI" w:hAnsi="Segoe UI" w:cs="Segoe UI"/>
          <w:color w:val="38444D"/>
          <w:sz w:val="21"/>
          <w:szCs w:val="21"/>
          <w:lang w:val="en"/>
        </w:rPr>
        <w:t xml:space="preserve"> &amp;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dry mouth. Serious/rare: anaphylaxis,</w:t>
      </w:r>
      <w:r w:rsidR="007B3930"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withdrawal reactions, psychiatric disorders</w:t>
      </w:r>
      <w:r w:rsidR="007B3930"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(NOT exhaustive).</w:t>
      </w:r>
      <w:r w:rsidR="009829AC"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Residual sedation can </w:t>
      </w:r>
      <w:r w:rsidR="009829AC">
        <w:rPr>
          <w:rFonts w:ascii="Segoe UI" w:hAnsi="Segoe UI" w:cs="Segoe UI"/>
          <w:color w:val="38444D"/>
          <w:sz w:val="21"/>
          <w:szCs w:val="21"/>
          <w:lang w:val="en"/>
        </w:rPr>
        <w:t>cause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driving risks &amp; psychomotor/cognitive impairment can </w:t>
      </w:r>
      <w:r w:rsidR="009829AC">
        <w:rPr>
          <w:rFonts w:ascii="Segoe UI" w:hAnsi="Segoe UI" w:cs="Segoe UI"/>
          <w:color w:val="38444D"/>
          <w:sz w:val="21"/>
          <w:szCs w:val="21"/>
          <w:lang w:val="en"/>
        </w:rPr>
        <w:t>cause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falls/accidents.</w:t>
      </w:r>
      <w:r w:rsidR="009829AC"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hyperlink r:id="rId10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proofErr w:type="gramStart"/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zopiclone</w:t>
        </w:r>
        <w:proofErr w:type="gramEnd"/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linked with increased ED visits</w:t>
      </w:r>
    </w:p>
    <w:p w14:paraId="3CE6436C" w14:textId="77777777" w:rsidR="009829AC" w:rsidRDefault="009829AC" w:rsidP="004D3F1F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3B489B28" w14:textId="3D02DE4B" w:rsidR="004D3F1F" w:rsidRDefault="004D3F1F" w:rsidP="004D3F1F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6: </w:t>
      </w:r>
      <w:hyperlink r:id="rId11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zopiclone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 w:rsidR="009829AC">
        <w:rPr>
          <w:rFonts w:ascii="Segoe UI" w:hAnsi="Segoe UI" w:cs="Segoe UI"/>
          <w:color w:val="38444D"/>
          <w:sz w:val="21"/>
          <w:szCs w:val="21"/>
          <w:lang w:val="en"/>
        </w:rPr>
        <w:t xml:space="preserve">No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drug-drug interaction</w:t>
      </w:r>
      <w:r w:rsidR="009829AC"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classed as ‘severe’. All drugs with CNS depressant activity can potentiate</w:t>
      </w:r>
      <w:r w:rsidR="009829AC">
        <w:rPr>
          <w:rFonts w:ascii="Segoe UI" w:hAnsi="Segoe UI" w:cs="Segoe UI"/>
          <w:color w:val="38444D"/>
          <w:sz w:val="21"/>
          <w:szCs w:val="21"/>
          <w:lang w:val="en"/>
        </w:rPr>
        <w:t xml:space="preserve"> effect.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Enzyme inhibitors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e.g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macrolides, fluconazole can increase exposure</w:t>
      </w:r>
      <w:r w:rsidR="009829AC">
        <w:rPr>
          <w:rFonts w:ascii="Segoe UI" w:hAnsi="Segoe UI" w:cs="Segoe UI"/>
          <w:color w:val="38444D"/>
          <w:sz w:val="21"/>
          <w:szCs w:val="21"/>
          <w:lang w:val="en"/>
        </w:rPr>
        <w:t xml:space="preserve"> &amp;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inducers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e.g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phenytoin can reduce drug action</w:t>
      </w:r>
    </w:p>
    <w:p w14:paraId="2C415399" w14:textId="77777777" w:rsidR="009829AC" w:rsidRDefault="009829AC" w:rsidP="004D3F1F">
      <w:pPr>
        <w:pStyle w:val="js-tweet-text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46EC8DF3" w14:textId="3F030C42" w:rsidR="004D3F1F" w:rsidRDefault="004D3F1F" w:rsidP="004D3F1F">
      <w:pPr>
        <w:pStyle w:val="js-tweet-text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7. In </w:t>
      </w:r>
      <w:r w:rsidR="009829AC">
        <w:rPr>
          <w:rFonts w:ascii="Segoe UI" w:hAnsi="Segoe UI" w:cs="Segoe UI"/>
          <w:color w:val="38444D"/>
          <w:sz w:val="21"/>
          <w:szCs w:val="21"/>
          <w:lang w:val="en"/>
        </w:rPr>
        <w:t xml:space="preserve">the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UK, </w:t>
      </w:r>
      <w:hyperlink r:id="rId12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zdrugs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such as </w:t>
      </w:r>
      <w:hyperlink r:id="rId13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zopiclone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are all class C controlled drugs. They are under schedule 4 in U.K &amp; U.S (light regulation). </w:t>
      </w:r>
      <w:hyperlink r:id="rId14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proofErr w:type="gramStart"/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zopiclone</w:t>
        </w:r>
        <w:proofErr w:type="gramEnd"/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(racemic mix) is not licensed in U.S, but the S-enantiomer eszopiclone is licensed</w:t>
      </w:r>
      <w:r w:rsidR="009829AC">
        <w:rPr>
          <w:rFonts w:ascii="Segoe UI" w:hAnsi="Segoe UI" w:cs="Segoe UI"/>
          <w:color w:val="38444D"/>
          <w:sz w:val="21"/>
          <w:szCs w:val="21"/>
          <w:lang w:val="en"/>
        </w:rPr>
        <w:t xml:space="preserve"> in the U.S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, as is zolpidem</w:t>
      </w:r>
    </w:p>
    <w:p w14:paraId="1BAAC7E4" w14:textId="77777777" w:rsidR="004D3F1F" w:rsidRDefault="004D3F1F" w:rsidP="00CD371F">
      <w:pPr>
        <w:tabs>
          <w:tab w:val="left" w:pos="2866"/>
        </w:tabs>
      </w:pPr>
    </w:p>
    <w:p w14:paraId="3A5321A2" w14:textId="77777777" w:rsidR="004D3F1F" w:rsidRDefault="004D3F1F" w:rsidP="00CD371F">
      <w:pPr>
        <w:tabs>
          <w:tab w:val="left" w:pos="2866"/>
        </w:tabs>
      </w:pPr>
    </w:p>
    <w:p w14:paraId="1AEA9E16" w14:textId="01C33EF6" w:rsidR="00CD371F" w:rsidRDefault="00CD371F" w:rsidP="00CD371F">
      <w:pPr>
        <w:tabs>
          <w:tab w:val="left" w:pos="2866"/>
        </w:tabs>
      </w:pPr>
      <w:r>
        <w:tab/>
      </w:r>
    </w:p>
    <w:p w14:paraId="181E00E4" w14:textId="5214D83C" w:rsidR="00CD371F" w:rsidRDefault="00CD371F" w:rsidP="00CD371F">
      <w:pPr>
        <w:tabs>
          <w:tab w:val="left" w:pos="2866"/>
        </w:tabs>
      </w:pPr>
    </w:p>
    <w:p w14:paraId="7CD4BA17" w14:textId="77777777" w:rsidR="009829AC" w:rsidRDefault="009829AC" w:rsidP="00CD371F">
      <w:pPr>
        <w:rPr>
          <w:rFonts w:cstheme="minorHAnsi"/>
        </w:rPr>
      </w:pPr>
    </w:p>
    <w:p w14:paraId="2A57E636" w14:textId="77738D3F" w:rsidR="00CD371F" w:rsidRDefault="00CD371F" w:rsidP="00CD371F">
      <w:pPr>
        <w:rPr>
          <w:rFonts w:cstheme="minorHAnsi"/>
        </w:rPr>
      </w:pPr>
      <w:r>
        <w:rPr>
          <w:rFonts w:cstheme="minorHAnsi"/>
        </w:rPr>
        <w:lastRenderedPageBreak/>
        <w:t xml:space="preserve">CPD: in addition to the tweets, read the </w:t>
      </w:r>
      <w:r w:rsidR="00524576">
        <w:rPr>
          <w:rFonts w:cstheme="minorHAnsi"/>
        </w:rPr>
        <w:t xml:space="preserve">BNF treatment summaries on </w:t>
      </w:r>
      <w:r w:rsidR="00F9708F">
        <w:rPr>
          <w:rFonts w:cstheme="minorHAnsi"/>
        </w:rPr>
        <w:t xml:space="preserve">Hypnotics and Anxiolytics and the monograph for </w:t>
      </w:r>
      <w:r w:rsidR="00DB7DCB">
        <w:rPr>
          <w:rFonts w:cstheme="minorHAnsi"/>
        </w:rPr>
        <w:t>z</w:t>
      </w:r>
      <w:r w:rsidR="00F9708F">
        <w:rPr>
          <w:rFonts w:cstheme="minorHAnsi"/>
        </w:rPr>
        <w:t>opiclone</w:t>
      </w:r>
      <w:r w:rsidR="00D732D5">
        <w:rPr>
          <w:rFonts w:cstheme="minorHAnsi"/>
        </w:rPr>
        <w:t>. A</w:t>
      </w:r>
      <w:r>
        <w:rPr>
          <w:rFonts w:cstheme="minorHAnsi"/>
        </w:rPr>
        <w:t xml:space="preserve">nother useful source is the Summary of Product Characteristics for </w:t>
      </w:r>
      <w:r w:rsidR="00F9708F">
        <w:rPr>
          <w:rFonts w:cstheme="minorHAnsi"/>
        </w:rPr>
        <w:t>zopiclone</w:t>
      </w:r>
      <w:r>
        <w:rPr>
          <w:rFonts w:cstheme="minorHAnsi"/>
        </w:rPr>
        <w:t xml:space="preserve"> – see links below</w:t>
      </w:r>
    </w:p>
    <w:p w14:paraId="0927786B" w14:textId="079819B0" w:rsidR="00CD371F" w:rsidRDefault="00CD371F" w:rsidP="00CD371F">
      <w:pPr>
        <w:rPr>
          <w:rFonts w:cstheme="minorHAnsi"/>
        </w:rPr>
      </w:pPr>
    </w:p>
    <w:p w14:paraId="49FB6734" w14:textId="11C82F3E" w:rsidR="00A3016A" w:rsidRDefault="00F9708F" w:rsidP="00F9708F">
      <w:hyperlink r:id="rId15" w:history="1">
        <w:r w:rsidRPr="00E53639">
          <w:rPr>
            <w:rStyle w:val="Hyperlink"/>
            <w:rFonts w:cstheme="minorHAnsi"/>
          </w:rPr>
          <w:t>https://bnf.nice.org.uk/treatment-summaries/hypnotics-and-anxiolytics/</w:t>
        </w:r>
      </w:hyperlink>
      <w:r>
        <w:rPr>
          <w:rFonts w:cstheme="minorHAnsi"/>
        </w:rPr>
        <w:t xml:space="preserve"> </w:t>
      </w:r>
    </w:p>
    <w:p w14:paraId="15B79D47" w14:textId="56BCAF32" w:rsidR="00F9708F" w:rsidRDefault="00F9708F" w:rsidP="00CD371F">
      <w:pPr>
        <w:tabs>
          <w:tab w:val="left" w:pos="2866"/>
        </w:tabs>
      </w:pPr>
      <w:hyperlink r:id="rId16" w:history="1">
        <w:r w:rsidRPr="00E53639">
          <w:rPr>
            <w:rStyle w:val="Hyperlink"/>
          </w:rPr>
          <w:t>https://bnf.nice.org.uk/drugs/zopiclone/</w:t>
        </w:r>
      </w:hyperlink>
      <w:r>
        <w:t xml:space="preserve"> </w:t>
      </w:r>
    </w:p>
    <w:p w14:paraId="27AED2D4" w14:textId="3B221174" w:rsidR="00F9708F" w:rsidRDefault="00D732D5" w:rsidP="00CD371F">
      <w:pPr>
        <w:tabs>
          <w:tab w:val="left" w:pos="2866"/>
        </w:tabs>
      </w:pPr>
      <w:hyperlink r:id="rId17" w:history="1">
        <w:r w:rsidRPr="00E53639">
          <w:rPr>
            <w:rStyle w:val="Hyperlink"/>
          </w:rPr>
          <w:t>https://www.medicines.org.uk/emc/product/5894/smpc#gref</w:t>
        </w:r>
      </w:hyperlink>
      <w:r>
        <w:t xml:space="preserve"> </w:t>
      </w:r>
    </w:p>
    <w:p w14:paraId="62CEE4F3" w14:textId="36322BF9" w:rsidR="009829AC" w:rsidRDefault="009829AC" w:rsidP="00CD371F">
      <w:pPr>
        <w:tabs>
          <w:tab w:val="left" w:pos="2866"/>
        </w:tabs>
      </w:pPr>
    </w:p>
    <w:p w14:paraId="1A3D3F75" w14:textId="77777777" w:rsidR="009829AC" w:rsidRDefault="009829AC" w:rsidP="009829AC">
      <w:pPr>
        <w:rPr>
          <w:rFonts w:cstheme="minorHAnsi"/>
        </w:rPr>
      </w:pPr>
      <w:r>
        <w:rPr>
          <w:rFonts w:cstheme="minorHAnsi"/>
        </w:rPr>
        <w:t>CPD questions (most but not all answers will be in the tweets). There is only one correct answer per question</w:t>
      </w:r>
    </w:p>
    <w:p w14:paraId="3AB829EB" w14:textId="77777777" w:rsidR="009829AC" w:rsidRDefault="009829AC" w:rsidP="009829AC">
      <w:pPr>
        <w:rPr>
          <w:rFonts w:cstheme="minorHAnsi"/>
        </w:rPr>
      </w:pPr>
    </w:p>
    <w:p w14:paraId="462D01F9" w14:textId="77777777" w:rsidR="009829AC" w:rsidRDefault="009829AC" w:rsidP="009829AC">
      <w:pPr>
        <w:rPr>
          <w:rFonts w:cstheme="minorHAnsi"/>
        </w:rPr>
      </w:pPr>
    </w:p>
    <w:p w14:paraId="47B192FC" w14:textId="13CA1AEE" w:rsidR="009829AC" w:rsidRPr="000B0670" w:rsidRDefault="009829AC" w:rsidP="00DB7DC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licensed indications for </w:t>
      </w:r>
      <w:r w:rsidR="00DB7DCB">
        <w:rPr>
          <w:rFonts w:asciiTheme="minorHAnsi" w:hAnsiTheme="minorHAnsi" w:cstheme="minorHAnsi"/>
        </w:rPr>
        <w:t>z</w:t>
      </w:r>
      <w:r w:rsidRPr="000B0670">
        <w:rPr>
          <w:rFonts w:asciiTheme="minorHAnsi" w:hAnsiTheme="minorHAnsi" w:cstheme="minorHAnsi"/>
        </w:rPr>
        <w:t>opiclone mirror that of benzodiazepines</w:t>
      </w:r>
    </w:p>
    <w:p w14:paraId="0260AC1C" w14:textId="77777777" w:rsidR="009829AC" w:rsidRPr="000B0670" w:rsidRDefault="009829AC" w:rsidP="009829AC">
      <w:pPr>
        <w:ind w:left="360"/>
        <w:rPr>
          <w:rFonts w:cstheme="minorHAnsi"/>
        </w:rPr>
      </w:pPr>
    </w:p>
    <w:p w14:paraId="51B76A7D" w14:textId="142F3739" w:rsidR="009829AC" w:rsidRDefault="009829AC" w:rsidP="009829AC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47D1FB9" w14:textId="77777777" w:rsidR="009829AC" w:rsidRDefault="009829AC" w:rsidP="009829AC">
      <w:pPr>
        <w:rPr>
          <w:rFonts w:cstheme="minorHAnsi"/>
        </w:rPr>
      </w:pPr>
    </w:p>
    <w:p w14:paraId="4F36AC4F" w14:textId="77777777" w:rsidR="009829AC" w:rsidRDefault="009829AC" w:rsidP="009829AC">
      <w:pPr>
        <w:rPr>
          <w:rFonts w:cstheme="minorHAnsi"/>
        </w:rPr>
      </w:pPr>
    </w:p>
    <w:p w14:paraId="7F7D4410" w14:textId="3F0FFCCA" w:rsidR="009829AC" w:rsidRPr="000B0670" w:rsidRDefault="009829AC" w:rsidP="00DB7DC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B0670">
        <w:rPr>
          <w:rFonts w:asciiTheme="minorHAnsi" w:hAnsiTheme="minorHAnsi" w:cstheme="minorHAnsi"/>
        </w:rPr>
        <w:t xml:space="preserve">Which </w:t>
      </w:r>
      <w:r w:rsidR="00C352CF">
        <w:rPr>
          <w:rFonts w:asciiTheme="minorHAnsi" w:hAnsiTheme="minorHAnsi" w:cstheme="minorHAnsi"/>
        </w:rPr>
        <w:t xml:space="preserve">of the following </w:t>
      </w:r>
      <w:r w:rsidRPr="000B0670">
        <w:rPr>
          <w:rFonts w:asciiTheme="minorHAnsi" w:hAnsiTheme="minorHAnsi" w:cstheme="minorHAnsi"/>
        </w:rPr>
        <w:t>is true?</w:t>
      </w:r>
    </w:p>
    <w:p w14:paraId="03A91333" w14:textId="77777777" w:rsidR="009829AC" w:rsidRDefault="009829AC" w:rsidP="009829AC">
      <w:pPr>
        <w:rPr>
          <w:rFonts w:cstheme="minorHAnsi"/>
        </w:rPr>
      </w:pPr>
    </w:p>
    <w:p w14:paraId="085248E6" w14:textId="77777777" w:rsidR="009829AC" w:rsidRPr="000B0670" w:rsidRDefault="009829AC" w:rsidP="00DB7DC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0B0670">
        <w:rPr>
          <w:rFonts w:asciiTheme="minorHAnsi" w:hAnsiTheme="minorHAnsi" w:cstheme="minorHAnsi"/>
        </w:rPr>
        <w:t>Zopiclone is a type of benzodiazepine</w:t>
      </w:r>
    </w:p>
    <w:p w14:paraId="57C349F7" w14:textId="6E432366" w:rsidR="009829AC" w:rsidRPr="000B0670" w:rsidRDefault="009829AC" w:rsidP="00DB7DC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0B0670">
        <w:rPr>
          <w:rFonts w:asciiTheme="minorHAnsi" w:hAnsiTheme="minorHAnsi" w:cstheme="minorHAnsi"/>
        </w:rPr>
        <w:t xml:space="preserve">Zopiclone </w:t>
      </w:r>
      <w:r w:rsidR="00C01E2A">
        <w:rPr>
          <w:rFonts w:asciiTheme="minorHAnsi" w:hAnsiTheme="minorHAnsi" w:cstheme="minorHAnsi"/>
        </w:rPr>
        <w:t>has opioid-like properties</w:t>
      </w:r>
    </w:p>
    <w:p w14:paraId="79F95B39" w14:textId="22AF1E7E" w:rsidR="009829AC" w:rsidRDefault="009829AC" w:rsidP="00DB7DC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0B0670">
        <w:rPr>
          <w:rFonts w:asciiTheme="minorHAnsi" w:hAnsiTheme="minorHAnsi" w:cstheme="minorHAnsi"/>
        </w:rPr>
        <w:t xml:space="preserve">All </w:t>
      </w:r>
      <w:r w:rsidR="00C01E2A">
        <w:rPr>
          <w:rFonts w:asciiTheme="minorHAnsi" w:hAnsiTheme="minorHAnsi" w:cstheme="minorHAnsi"/>
        </w:rPr>
        <w:t>Z</w:t>
      </w:r>
      <w:r w:rsidRPr="000B0670">
        <w:rPr>
          <w:rFonts w:asciiTheme="minorHAnsi" w:hAnsiTheme="minorHAnsi" w:cstheme="minorHAnsi"/>
        </w:rPr>
        <w:t xml:space="preserve"> drugs, including zopiclone are controlled drugs</w:t>
      </w:r>
    </w:p>
    <w:p w14:paraId="6E2D9962" w14:textId="77777777" w:rsidR="009829AC" w:rsidRPr="000B0670" w:rsidRDefault="009829AC" w:rsidP="00DB7DC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drugs are licensed for long-term use</w:t>
      </w:r>
    </w:p>
    <w:p w14:paraId="66623238" w14:textId="77777777" w:rsidR="009829AC" w:rsidRDefault="009829AC" w:rsidP="009829AC">
      <w:pPr>
        <w:rPr>
          <w:rFonts w:cstheme="minorHAnsi"/>
        </w:rPr>
      </w:pPr>
    </w:p>
    <w:p w14:paraId="602D84A7" w14:textId="77777777" w:rsidR="009829AC" w:rsidRDefault="009829AC" w:rsidP="009829AC">
      <w:pPr>
        <w:rPr>
          <w:rFonts w:cstheme="minorHAnsi"/>
        </w:rPr>
      </w:pPr>
    </w:p>
    <w:p w14:paraId="35FC3B3B" w14:textId="77777777" w:rsidR="009829AC" w:rsidRDefault="009829AC" w:rsidP="009829AC">
      <w:pPr>
        <w:rPr>
          <w:rFonts w:cstheme="minorHAnsi"/>
        </w:rPr>
      </w:pPr>
    </w:p>
    <w:p w14:paraId="28790992" w14:textId="07A9D30D" w:rsidR="009829AC" w:rsidRDefault="009829AC" w:rsidP="00DB7DC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Which of the following is </w:t>
      </w:r>
      <w:r w:rsidR="00C0652E">
        <w:rPr>
          <w:rFonts w:asciiTheme="minorHAnsi" w:hAnsiTheme="minorHAnsi" w:cstheme="minorHAnsi"/>
        </w:rPr>
        <w:t xml:space="preserve">FALSE regarding the </w:t>
      </w:r>
      <w:r>
        <w:rPr>
          <w:rFonts w:asciiTheme="minorHAnsi" w:hAnsiTheme="minorHAnsi" w:cstheme="minorHAnsi"/>
        </w:rPr>
        <w:t>advantage</w:t>
      </w:r>
      <w:r w:rsidR="00C0652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C0652E"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</w:rPr>
        <w:t xml:space="preserve"> </w:t>
      </w:r>
      <w:r w:rsidR="00C01E2A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drugs </w:t>
      </w:r>
      <w:r w:rsidR="00C0652E">
        <w:rPr>
          <w:rFonts w:asciiTheme="minorHAnsi" w:hAnsiTheme="minorHAnsi" w:cstheme="minorHAnsi"/>
        </w:rPr>
        <w:t xml:space="preserve">compared </w:t>
      </w:r>
      <w:proofErr w:type="gramStart"/>
      <w:r w:rsidR="00C0652E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 xml:space="preserve"> benzodiazepines</w:t>
      </w:r>
      <w:proofErr w:type="gramEnd"/>
      <w:r>
        <w:rPr>
          <w:rFonts w:asciiTheme="minorHAnsi" w:hAnsiTheme="minorHAnsi" w:cstheme="minorHAnsi"/>
        </w:rPr>
        <w:t>?</w:t>
      </w:r>
    </w:p>
    <w:p w14:paraId="4670F64A" w14:textId="77777777" w:rsidR="009829AC" w:rsidRDefault="009829AC" w:rsidP="009829AC">
      <w:pPr>
        <w:rPr>
          <w:rFonts w:cstheme="minorHAnsi"/>
        </w:rPr>
      </w:pPr>
    </w:p>
    <w:p w14:paraId="76A53CF6" w14:textId="23913DBA" w:rsidR="009829AC" w:rsidRDefault="009829AC" w:rsidP="00DB7DCB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drugs </w:t>
      </w:r>
      <w:r w:rsidR="00C0652E">
        <w:rPr>
          <w:rFonts w:asciiTheme="minorHAnsi" w:hAnsiTheme="minorHAnsi" w:cstheme="minorHAnsi"/>
        </w:rPr>
        <w:t>are more addictive</w:t>
      </w:r>
    </w:p>
    <w:p w14:paraId="3C209F88" w14:textId="77777777" w:rsidR="009829AC" w:rsidRDefault="009829AC" w:rsidP="00DB7DCB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drugs have short half-lives limiting residual sedation</w:t>
      </w:r>
    </w:p>
    <w:p w14:paraId="4A94E91D" w14:textId="306CD13C" w:rsidR="009829AC" w:rsidRDefault="009829AC" w:rsidP="00DB7DCB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is a lower risk of dependence with </w:t>
      </w:r>
      <w:r w:rsidR="00C0652E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drugs</w:t>
      </w:r>
    </w:p>
    <w:p w14:paraId="4DBFED07" w14:textId="764C05F8" w:rsidR="009829AC" w:rsidRDefault="009829AC" w:rsidP="00DB7DCB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is a lower risk of respiratory depression with </w:t>
      </w:r>
      <w:r w:rsidR="00C0652E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drugs</w:t>
      </w:r>
    </w:p>
    <w:p w14:paraId="56F50A2C" w14:textId="77777777" w:rsidR="009829AC" w:rsidRDefault="009829AC" w:rsidP="009829AC">
      <w:pPr>
        <w:rPr>
          <w:rFonts w:cstheme="minorHAnsi"/>
        </w:rPr>
      </w:pPr>
    </w:p>
    <w:p w14:paraId="119411A7" w14:textId="77777777" w:rsidR="009829AC" w:rsidRDefault="009829AC" w:rsidP="009829AC">
      <w:pPr>
        <w:rPr>
          <w:rFonts w:cstheme="minorHAnsi"/>
        </w:rPr>
      </w:pPr>
    </w:p>
    <w:p w14:paraId="612DE5B6" w14:textId="77777777" w:rsidR="009829AC" w:rsidRDefault="009829AC" w:rsidP="009829AC">
      <w:pPr>
        <w:rPr>
          <w:rFonts w:cstheme="minorHAnsi"/>
        </w:rPr>
      </w:pPr>
    </w:p>
    <w:p w14:paraId="38D260D7" w14:textId="77777777" w:rsidR="009829AC" w:rsidRDefault="009829AC" w:rsidP="009829AC">
      <w:pPr>
        <w:rPr>
          <w:rFonts w:cstheme="minorHAnsi"/>
        </w:rPr>
      </w:pPr>
    </w:p>
    <w:p w14:paraId="3AD5AF0F" w14:textId="77777777" w:rsidR="009829AC" w:rsidRPr="00432C82" w:rsidRDefault="009829AC" w:rsidP="009829AC">
      <w:pPr>
        <w:rPr>
          <w:rFonts w:cstheme="minorHAnsi"/>
        </w:rPr>
      </w:pPr>
    </w:p>
    <w:p w14:paraId="32A9A373" w14:textId="77777777" w:rsidR="009829AC" w:rsidRDefault="009829AC" w:rsidP="00DB7DC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kinetics of zopiclone mean there is a risk of reduced clearance in hepatic impairment</w:t>
      </w:r>
    </w:p>
    <w:p w14:paraId="30F033D1" w14:textId="77777777" w:rsidR="009829AC" w:rsidRDefault="009829AC" w:rsidP="009829AC">
      <w:pPr>
        <w:rPr>
          <w:rFonts w:cstheme="minorHAnsi"/>
        </w:rPr>
      </w:pPr>
    </w:p>
    <w:p w14:paraId="0A00A5E1" w14:textId="19124F13" w:rsidR="009829AC" w:rsidRDefault="009829AC" w:rsidP="009829AC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5E8711E" w14:textId="77777777" w:rsidR="009829AC" w:rsidRPr="00CD042F" w:rsidRDefault="009829AC" w:rsidP="009829AC">
      <w:pPr>
        <w:rPr>
          <w:rFonts w:cstheme="minorHAnsi"/>
        </w:rPr>
      </w:pPr>
    </w:p>
    <w:p w14:paraId="51487792" w14:textId="77777777" w:rsidR="009829AC" w:rsidRDefault="009829AC" w:rsidP="009829AC">
      <w:pPr>
        <w:rPr>
          <w:rFonts w:cstheme="minorHAnsi"/>
        </w:rPr>
      </w:pPr>
    </w:p>
    <w:p w14:paraId="641FF68D" w14:textId="77777777" w:rsidR="009829AC" w:rsidRPr="00CD042F" w:rsidRDefault="009829AC" w:rsidP="00DB7DC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D042F">
        <w:rPr>
          <w:rFonts w:asciiTheme="minorHAnsi" w:hAnsiTheme="minorHAnsi" w:cstheme="minorHAnsi"/>
        </w:rPr>
        <w:t>Zopiclone is not recommended for use in pregnancy or breast feeding</w:t>
      </w:r>
    </w:p>
    <w:p w14:paraId="3942693F" w14:textId="77777777" w:rsidR="009829AC" w:rsidRDefault="009829AC" w:rsidP="009829AC">
      <w:pPr>
        <w:rPr>
          <w:rFonts w:cstheme="minorHAnsi"/>
        </w:rPr>
      </w:pPr>
    </w:p>
    <w:p w14:paraId="43CC708D" w14:textId="6E704BF7" w:rsidR="009829AC" w:rsidRDefault="009829AC" w:rsidP="009829AC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506A2D3" w14:textId="77777777" w:rsidR="009829AC" w:rsidRDefault="009829AC" w:rsidP="009829AC">
      <w:pPr>
        <w:rPr>
          <w:rFonts w:cstheme="minorHAnsi"/>
        </w:rPr>
      </w:pPr>
    </w:p>
    <w:p w14:paraId="3AA124B6" w14:textId="77777777" w:rsidR="009829AC" w:rsidRDefault="009829AC" w:rsidP="009829AC">
      <w:pPr>
        <w:rPr>
          <w:rFonts w:cstheme="minorHAnsi"/>
        </w:rPr>
      </w:pPr>
    </w:p>
    <w:p w14:paraId="530A2C76" w14:textId="77777777" w:rsidR="009829AC" w:rsidRDefault="009829AC" w:rsidP="009829AC">
      <w:pPr>
        <w:rPr>
          <w:rFonts w:cstheme="minorHAnsi"/>
        </w:rPr>
      </w:pPr>
    </w:p>
    <w:p w14:paraId="48589C9C" w14:textId="651F282E" w:rsidR="009829AC" w:rsidRPr="00CD042F" w:rsidRDefault="009829AC" w:rsidP="00DB7DC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D042F">
        <w:rPr>
          <w:rFonts w:asciiTheme="minorHAnsi" w:hAnsiTheme="minorHAnsi" w:cstheme="minorHAnsi"/>
        </w:rPr>
        <w:t>Which of the following is a contraindication for zopiclone use</w:t>
      </w:r>
      <w:r w:rsidR="00C0652E">
        <w:rPr>
          <w:rFonts w:asciiTheme="minorHAnsi" w:hAnsiTheme="minorHAnsi" w:cstheme="minorHAnsi"/>
        </w:rPr>
        <w:t>?</w:t>
      </w:r>
    </w:p>
    <w:p w14:paraId="0A7CDC2D" w14:textId="77777777" w:rsidR="009829AC" w:rsidRDefault="009829AC" w:rsidP="009829AC">
      <w:pPr>
        <w:rPr>
          <w:rFonts w:cstheme="minorHAnsi"/>
        </w:rPr>
      </w:pPr>
    </w:p>
    <w:p w14:paraId="7317531B" w14:textId="77777777" w:rsidR="009829AC" w:rsidRDefault="009829AC" w:rsidP="009829AC">
      <w:pPr>
        <w:rPr>
          <w:rFonts w:cstheme="minorHAnsi"/>
        </w:rPr>
      </w:pPr>
    </w:p>
    <w:p w14:paraId="60DC2BD1" w14:textId="77777777" w:rsidR="009829AC" w:rsidRPr="00AA3309" w:rsidRDefault="009829AC" w:rsidP="00DB7D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A3309">
        <w:rPr>
          <w:rFonts w:asciiTheme="minorHAnsi" w:hAnsiTheme="minorHAnsi" w:cstheme="minorHAnsi"/>
        </w:rPr>
        <w:t xml:space="preserve">Epilepsy </w:t>
      </w:r>
    </w:p>
    <w:p w14:paraId="7989D840" w14:textId="77777777" w:rsidR="009829AC" w:rsidRPr="00AA3309" w:rsidRDefault="009829AC" w:rsidP="00DB7D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A3309">
        <w:rPr>
          <w:rFonts w:asciiTheme="minorHAnsi" w:hAnsiTheme="minorHAnsi" w:cstheme="minorHAnsi"/>
        </w:rPr>
        <w:t>Severe sleep apnoea syndrome</w:t>
      </w:r>
    </w:p>
    <w:p w14:paraId="3839FB99" w14:textId="77777777" w:rsidR="009829AC" w:rsidRPr="00AA3309" w:rsidRDefault="009829AC" w:rsidP="00DB7D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A3309">
        <w:rPr>
          <w:rFonts w:asciiTheme="minorHAnsi" w:hAnsiTheme="minorHAnsi" w:cstheme="minorHAnsi"/>
        </w:rPr>
        <w:t>Elderly</w:t>
      </w:r>
    </w:p>
    <w:p w14:paraId="2375E93C" w14:textId="77777777" w:rsidR="009829AC" w:rsidRPr="00AA3309" w:rsidRDefault="009829AC" w:rsidP="00DB7D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A3309">
        <w:rPr>
          <w:rFonts w:asciiTheme="minorHAnsi" w:hAnsiTheme="minorHAnsi" w:cstheme="minorHAnsi"/>
        </w:rPr>
        <w:t>Any grade of hepatic impairment</w:t>
      </w:r>
    </w:p>
    <w:p w14:paraId="7D8175AA" w14:textId="77777777" w:rsidR="009829AC" w:rsidRDefault="009829AC" w:rsidP="009829AC">
      <w:pPr>
        <w:rPr>
          <w:rFonts w:cstheme="minorHAnsi"/>
        </w:rPr>
      </w:pPr>
    </w:p>
    <w:p w14:paraId="6A8BF6E9" w14:textId="77777777" w:rsidR="009829AC" w:rsidRDefault="009829AC" w:rsidP="009829AC">
      <w:pPr>
        <w:rPr>
          <w:rFonts w:cstheme="minorHAnsi"/>
        </w:rPr>
      </w:pPr>
    </w:p>
    <w:p w14:paraId="1EB6BFCD" w14:textId="77777777" w:rsidR="009829AC" w:rsidRDefault="009829AC" w:rsidP="009829AC">
      <w:pPr>
        <w:rPr>
          <w:rFonts w:cstheme="minorHAnsi"/>
        </w:rPr>
      </w:pPr>
    </w:p>
    <w:p w14:paraId="63E8D158" w14:textId="77777777" w:rsidR="009829AC" w:rsidRDefault="009829AC" w:rsidP="009829AC">
      <w:pPr>
        <w:rPr>
          <w:rFonts w:cstheme="minorHAnsi"/>
        </w:rPr>
      </w:pPr>
    </w:p>
    <w:p w14:paraId="75B40DCF" w14:textId="77777777" w:rsidR="009829AC" w:rsidRPr="00CD042F" w:rsidRDefault="009829AC" w:rsidP="00DB7DC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Zopiclone increases the activity of the GABA</w:t>
      </w:r>
      <w:r w:rsidRPr="00617E47">
        <w:rPr>
          <w:rFonts w:asciiTheme="minorHAnsi" w:hAnsiTheme="minorHAnsi" w:cs="Calibri (Body)"/>
          <w:vertAlign w:val="subscript"/>
        </w:rPr>
        <w:t>A</w:t>
      </w:r>
      <w:r>
        <w:rPr>
          <w:rFonts w:asciiTheme="minorHAnsi" w:hAnsiTheme="minorHAnsi" w:cstheme="minorHAnsi"/>
        </w:rPr>
        <w:t xml:space="preserve"> receptor</w:t>
      </w:r>
    </w:p>
    <w:p w14:paraId="1782AD2C" w14:textId="77777777" w:rsidR="009829AC" w:rsidRDefault="009829AC" w:rsidP="009829AC">
      <w:pPr>
        <w:rPr>
          <w:rFonts w:cstheme="minorHAnsi"/>
        </w:rPr>
      </w:pPr>
    </w:p>
    <w:p w14:paraId="0B3A24EA" w14:textId="77556AD0" w:rsidR="009829AC" w:rsidRDefault="009829AC" w:rsidP="009829AC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0A6D3C3" w14:textId="77777777" w:rsidR="009829AC" w:rsidRDefault="009829AC" w:rsidP="009829AC">
      <w:pPr>
        <w:rPr>
          <w:rFonts w:cstheme="minorHAnsi"/>
        </w:rPr>
      </w:pPr>
    </w:p>
    <w:p w14:paraId="2B16C6DE" w14:textId="77777777" w:rsidR="009829AC" w:rsidRDefault="009829AC" w:rsidP="009829AC">
      <w:pPr>
        <w:rPr>
          <w:rFonts w:cstheme="minorHAnsi"/>
        </w:rPr>
      </w:pPr>
    </w:p>
    <w:p w14:paraId="23D80320" w14:textId="77777777" w:rsidR="009829AC" w:rsidRDefault="009829AC" w:rsidP="00DB7DC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following is a common adverse drug event for zopiclone?</w:t>
      </w:r>
    </w:p>
    <w:p w14:paraId="30FC9940" w14:textId="77777777" w:rsidR="009829AC" w:rsidRDefault="009829AC" w:rsidP="009829AC">
      <w:pPr>
        <w:rPr>
          <w:rFonts w:cstheme="minorHAnsi"/>
        </w:rPr>
      </w:pPr>
    </w:p>
    <w:p w14:paraId="658FEFAF" w14:textId="77777777" w:rsidR="009829AC" w:rsidRDefault="009829AC" w:rsidP="00DB7DC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Anaphylaxis</w:t>
      </w:r>
    </w:p>
    <w:p w14:paraId="5DEAF8B2" w14:textId="77777777" w:rsidR="009829AC" w:rsidRDefault="009829AC" w:rsidP="00DB7DC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Metallic taste</w:t>
      </w:r>
    </w:p>
    <w:p w14:paraId="1A53A2A0" w14:textId="77777777" w:rsidR="009829AC" w:rsidRDefault="009829AC" w:rsidP="00DB7DC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Cognitive impairment</w:t>
      </w:r>
    </w:p>
    <w:p w14:paraId="1592A56D" w14:textId="77777777" w:rsidR="009829AC" w:rsidRDefault="009829AC" w:rsidP="00DB7DC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Skin reactions</w:t>
      </w:r>
    </w:p>
    <w:p w14:paraId="35E0FD25" w14:textId="77777777" w:rsidR="009829AC" w:rsidRDefault="009829AC" w:rsidP="009829AC">
      <w:pPr>
        <w:rPr>
          <w:rFonts w:cstheme="minorHAnsi"/>
        </w:rPr>
      </w:pPr>
    </w:p>
    <w:p w14:paraId="588CE24F" w14:textId="77777777" w:rsidR="009829AC" w:rsidRDefault="009829AC" w:rsidP="009829AC">
      <w:pPr>
        <w:rPr>
          <w:rFonts w:cstheme="minorHAnsi"/>
        </w:rPr>
      </w:pPr>
    </w:p>
    <w:p w14:paraId="2FD2CE49" w14:textId="77777777" w:rsidR="009829AC" w:rsidRDefault="009829AC" w:rsidP="009829AC">
      <w:pPr>
        <w:rPr>
          <w:rFonts w:cstheme="minorHAnsi"/>
        </w:rPr>
      </w:pPr>
    </w:p>
    <w:p w14:paraId="45409B57" w14:textId="77777777" w:rsidR="009829AC" w:rsidRPr="00260717" w:rsidRDefault="009829AC" w:rsidP="00DB7DC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60717">
        <w:rPr>
          <w:rFonts w:asciiTheme="minorHAnsi" w:hAnsiTheme="minorHAnsi" w:cstheme="minorHAnsi"/>
        </w:rPr>
        <w:t>Zopiclone has many severe drug-drug interactions</w:t>
      </w:r>
    </w:p>
    <w:p w14:paraId="5A9423C2" w14:textId="77777777" w:rsidR="009829AC" w:rsidRDefault="009829AC" w:rsidP="009829AC">
      <w:pPr>
        <w:rPr>
          <w:rFonts w:cstheme="minorHAnsi"/>
        </w:rPr>
      </w:pPr>
    </w:p>
    <w:p w14:paraId="002CAA70" w14:textId="22EFA24E" w:rsidR="009829AC" w:rsidRDefault="009829AC" w:rsidP="009829AC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C933FD0" w14:textId="77777777" w:rsidR="009829AC" w:rsidRDefault="009829AC" w:rsidP="009829AC">
      <w:pPr>
        <w:rPr>
          <w:rFonts w:cstheme="minorHAnsi"/>
        </w:rPr>
      </w:pPr>
    </w:p>
    <w:p w14:paraId="4803E016" w14:textId="77777777" w:rsidR="009829AC" w:rsidRDefault="009829AC" w:rsidP="00DB7DC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Zopiclone is not licensed in the United States</w:t>
      </w:r>
    </w:p>
    <w:p w14:paraId="57B885D5" w14:textId="77777777" w:rsidR="009829AC" w:rsidRDefault="009829AC" w:rsidP="009829AC">
      <w:pPr>
        <w:rPr>
          <w:rFonts w:cstheme="minorHAnsi"/>
        </w:rPr>
      </w:pPr>
    </w:p>
    <w:p w14:paraId="5CF30E0D" w14:textId="5E323DCF" w:rsidR="009829AC" w:rsidRDefault="009829AC" w:rsidP="009829AC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DCDC64D" w14:textId="77777777" w:rsidR="009829AC" w:rsidRPr="00CD371F" w:rsidRDefault="009829AC" w:rsidP="00CD371F">
      <w:pPr>
        <w:tabs>
          <w:tab w:val="left" w:pos="2866"/>
        </w:tabs>
      </w:pPr>
    </w:p>
    <w:sectPr w:rsidR="009829AC" w:rsidRPr="00CD3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870"/>
    <w:multiLevelType w:val="hybridMultilevel"/>
    <w:tmpl w:val="6F023DB6"/>
    <w:lvl w:ilvl="0" w:tplc="E7680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9183F"/>
    <w:multiLevelType w:val="hybridMultilevel"/>
    <w:tmpl w:val="29ACFFE2"/>
    <w:lvl w:ilvl="0" w:tplc="251AB4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02EF0"/>
    <w:multiLevelType w:val="hybridMultilevel"/>
    <w:tmpl w:val="748A5D7E"/>
    <w:lvl w:ilvl="0" w:tplc="DE8077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075A3"/>
    <w:multiLevelType w:val="hybridMultilevel"/>
    <w:tmpl w:val="9A423F0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A1D59"/>
    <w:multiLevelType w:val="hybridMultilevel"/>
    <w:tmpl w:val="38E867D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697264">
    <w:abstractNumId w:val="4"/>
  </w:num>
  <w:num w:numId="2" w16cid:durableId="1337922164">
    <w:abstractNumId w:val="0"/>
  </w:num>
  <w:num w:numId="3" w16cid:durableId="590746299">
    <w:abstractNumId w:val="3"/>
  </w:num>
  <w:num w:numId="4" w16cid:durableId="1413547674">
    <w:abstractNumId w:val="1"/>
  </w:num>
  <w:num w:numId="5" w16cid:durableId="169561957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E1"/>
    <w:rsid w:val="000A0DE1"/>
    <w:rsid w:val="001A463C"/>
    <w:rsid w:val="001B2166"/>
    <w:rsid w:val="001B5DA2"/>
    <w:rsid w:val="002675B9"/>
    <w:rsid w:val="003825D6"/>
    <w:rsid w:val="00385B3B"/>
    <w:rsid w:val="00386054"/>
    <w:rsid w:val="003A6B5E"/>
    <w:rsid w:val="00473DF7"/>
    <w:rsid w:val="004D3F1F"/>
    <w:rsid w:val="00524576"/>
    <w:rsid w:val="00583A7F"/>
    <w:rsid w:val="00592B61"/>
    <w:rsid w:val="006E1C37"/>
    <w:rsid w:val="007B3930"/>
    <w:rsid w:val="007F24E1"/>
    <w:rsid w:val="00802DF1"/>
    <w:rsid w:val="009829AC"/>
    <w:rsid w:val="00A3016A"/>
    <w:rsid w:val="00B338D8"/>
    <w:rsid w:val="00B45361"/>
    <w:rsid w:val="00BB2ADF"/>
    <w:rsid w:val="00BC14FE"/>
    <w:rsid w:val="00C01E2A"/>
    <w:rsid w:val="00C0652E"/>
    <w:rsid w:val="00C31507"/>
    <w:rsid w:val="00C352CF"/>
    <w:rsid w:val="00C465F4"/>
    <w:rsid w:val="00CD371F"/>
    <w:rsid w:val="00D732D5"/>
    <w:rsid w:val="00D82056"/>
    <w:rsid w:val="00DA38BD"/>
    <w:rsid w:val="00DA550E"/>
    <w:rsid w:val="00DB7DCB"/>
    <w:rsid w:val="00EC05BD"/>
    <w:rsid w:val="00F56599"/>
    <w:rsid w:val="00F9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F0600"/>
  <w15:chartTrackingRefBased/>
  <w15:docId w15:val="{B3467303-C709-024F-9075-B84F946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4E1"/>
    <w:rPr>
      <w:color w:val="0000FF"/>
      <w:u w:val="single"/>
    </w:rPr>
  </w:style>
  <w:style w:type="character" w:customStyle="1" w:styleId="account-inline">
    <w:name w:val="account-inline"/>
    <w:basedOn w:val="DefaultParagraphFont"/>
    <w:rsid w:val="007F24E1"/>
  </w:style>
  <w:style w:type="character" w:customStyle="1" w:styleId="apple-converted-space">
    <w:name w:val="apple-converted-space"/>
    <w:basedOn w:val="DefaultParagraphFont"/>
    <w:rsid w:val="007F24E1"/>
  </w:style>
  <w:style w:type="character" w:customStyle="1" w:styleId="username">
    <w:name w:val="username"/>
    <w:basedOn w:val="DefaultParagraphFont"/>
    <w:rsid w:val="007F24E1"/>
  </w:style>
  <w:style w:type="paragraph" w:customStyle="1" w:styleId="js-tweet-text">
    <w:name w:val="js-tweet-text"/>
    <w:basedOn w:val="Normal"/>
    <w:rsid w:val="007F24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ash">
    <w:name w:val="hash"/>
    <w:basedOn w:val="DefaultParagraphFont"/>
    <w:rsid w:val="007F24E1"/>
  </w:style>
  <w:style w:type="character" w:customStyle="1" w:styleId="link-complex-target">
    <w:name w:val="link-complex-target"/>
    <w:basedOn w:val="DefaultParagraphFont"/>
    <w:rsid w:val="007F24E1"/>
  </w:style>
  <w:style w:type="paragraph" w:customStyle="1" w:styleId="tweet-action-item">
    <w:name w:val="tweet-action-item"/>
    <w:basedOn w:val="Normal"/>
    <w:rsid w:val="007F24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ull-right">
    <w:name w:val="pull-right"/>
    <w:basedOn w:val="DefaultParagraphFont"/>
    <w:rsid w:val="007F24E1"/>
  </w:style>
  <w:style w:type="character" w:customStyle="1" w:styleId="is-vishidden">
    <w:name w:val="is-vishidden"/>
    <w:basedOn w:val="DefaultParagraphFont"/>
    <w:rsid w:val="007F24E1"/>
  </w:style>
  <w:style w:type="paragraph" w:styleId="ListParagraph">
    <w:name w:val="List Paragraph"/>
    <w:basedOn w:val="Normal"/>
    <w:uiPriority w:val="34"/>
    <w:qFormat/>
    <w:rsid w:val="00C3150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C31507"/>
  </w:style>
  <w:style w:type="character" w:styleId="UnresolvedMention">
    <w:name w:val="Unresolved Mention"/>
    <w:basedOn w:val="DefaultParagraphFont"/>
    <w:uiPriority w:val="99"/>
    <w:semiHidden/>
    <w:unhideWhenUsed/>
    <w:rsid w:val="00C46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0445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3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321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1035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625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269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7169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121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2513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9116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0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42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0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62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0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9046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7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3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1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1829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6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4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574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17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9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412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6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5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1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1521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988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5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0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511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4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61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6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36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9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6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8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546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1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9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1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4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9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49211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4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48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3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5111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90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50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3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9965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8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71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3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3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720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3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763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9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9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3231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29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1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99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8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4043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958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506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6894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1290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9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6090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445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6806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5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7975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rch?q=%23zdrugs" TargetMode="External"/><Relationship Id="rId13" Type="http://schemas.openxmlformats.org/officeDocument/2006/relationships/hyperlink" Target="https://twitter.com/search?q=%23zopiclon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search?q=%23zopliclone" TargetMode="External"/><Relationship Id="rId12" Type="http://schemas.openxmlformats.org/officeDocument/2006/relationships/hyperlink" Target="https://twitter.com/search?q=%23zdrugs" TargetMode="External"/><Relationship Id="rId17" Type="http://schemas.openxmlformats.org/officeDocument/2006/relationships/hyperlink" Target="https://www.medicines.org.uk/emc/product/5894/smpc#gref" TargetMode="External"/><Relationship Id="rId2" Type="http://schemas.openxmlformats.org/officeDocument/2006/relationships/styles" Target="styles.xml"/><Relationship Id="rId16" Type="http://schemas.openxmlformats.org/officeDocument/2006/relationships/hyperlink" Target="https://bnf.nice.org.uk/drugs/zopiclon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witter.com/search?q=%23zopiclone" TargetMode="External"/><Relationship Id="rId11" Type="http://schemas.openxmlformats.org/officeDocument/2006/relationships/hyperlink" Target="https://twitter.com/search?q=%23zopiclone" TargetMode="External"/><Relationship Id="rId5" Type="http://schemas.openxmlformats.org/officeDocument/2006/relationships/hyperlink" Target="https://twitter.com/search?q=%23zopiclone" TargetMode="External"/><Relationship Id="rId15" Type="http://schemas.openxmlformats.org/officeDocument/2006/relationships/hyperlink" Target="https://bnf.nice.org.uk/treatment-summaries/hypnotics-and-anxiolytics/" TargetMode="External"/><Relationship Id="rId10" Type="http://schemas.openxmlformats.org/officeDocument/2006/relationships/hyperlink" Target="https://twitter.com/search?q=%23zopiclon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search?q=%23zopiclone" TargetMode="External"/><Relationship Id="rId14" Type="http://schemas.openxmlformats.org/officeDocument/2006/relationships/hyperlink" Target="https://twitter.com/search?q=%23zopicl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20</cp:revision>
  <dcterms:created xsi:type="dcterms:W3CDTF">2022-03-17T08:59:00Z</dcterms:created>
  <dcterms:modified xsi:type="dcterms:W3CDTF">2022-06-13T09:16:00Z</dcterms:modified>
</cp:coreProperties>
</file>