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8FCB1" w14:textId="77777777" w:rsidR="008B7957" w:rsidRDefault="008B7957" w:rsidP="008B7957">
      <w:pPr>
        <w:rPr>
          <w:rFonts w:ascii="Arial" w:hAnsi="Arial" w:cs="Arial"/>
          <w:b/>
        </w:rPr>
      </w:pPr>
      <w:bookmarkStart w:id="0" w:name="_GoBack"/>
      <w:bookmarkEnd w:id="0"/>
      <w:r>
        <w:rPr>
          <w:rFonts w:ascii="Arial" w:hAnsi="Arial" w:cs="Arial"/>
          <w:b/>
        </w:rPr>
        <w:t xml:space="preserve">Title: </w:t>
      </w:r>
      <w:r w:rsidRPr="00BC3ADC">
        <w:rPr>
          <w:rFonts w:ascii="Arial" w:hAnsi="Arial" w:cs="Arial"/>
          <w:b/>
        </w:rPr>
        <w:t xml:space="preserve">Personal </w:t>
      </w:r>
      <w:r>
        <w:rPr>
          <w:rFonts w:ascii="Arial" w:hAnsi="Arial" w:cs="Arial"/>
          <w:b/>
        </w:rPr>
        <w:t xml:space="preserve">information documents </w:t>
      </w:r>
      <w:r w:rsidRPr="00BC3ADC">
        <w:rPr>
          <w:rFonts w:ascii="Arial" w:hAnsi="Arial" w:cs="Arial"/>
          <w:b/>
        </w:rPr>
        <w:t>for people with dementia</w:t>
      </w:r>
      <w:r>
        <w:rPr>
          <w:rFonts w:ascii="Arial" w:hAnsi="Arial" w:cs="Arial"/>
          <w:b/>
        </w:rPr>
        <w:t xml:space="preserve">: </w:t>
      </w:r>
      <w:r w:rsidRPr="00BC3ADC">
        <w:rPr>
          <w:rFonts w:ascii="Arial" w:hAnsi="Arial" w:cs="Arial"/>
          <w:b/>
        </w:rPr>
        <w:t xml:space="preserve"> healthcare </w:t>
      </w:r>
      <w:r>
        <w:rPr>
          <w:rFonts w:ascii="Arial" w:hAnsi="Arial" w:cs="Arial"/>
          <w:b/>
        </w:rPr>
        <w:t xml:space="preserve">staff’s perceptions and experiences </w:t>
      </w:r>
    </w:p>
    <w:p w14:paraId="5652DF40" w14:textId="77777777" w:rsidR="008B7957" w:rsidRDefault="008B7957" w:rsidP="008B7957">
      <w:pPr>
        <w:rPr>
          <w:rFonts w:ascii="Arial" w:hAnsi="Arial" w:cs="Arial"/>
          <w:b/>
        </w:rPr>
      </w:pPr>
    </w:p>
    <w:p w14:paraId="444B88FE" w14:textId="77777777" w:rsidR="008B7957" w:rsidRPr="007064C6" w:rsidRDefault="008B7957" w:rsidP="008B7957">
      <w:pPr>
        <w:rPr>
          <w:rFonts w:ascii="Arial" w:hAnsi="Arial" w:cs="Arial"/>
          <w:b/>
        </w:rPr>
      </w:pPr>
      <w:r w:rsidRPr="007064C6">
        <w:rPr>
          <w:rFonts w:ascii="Arial" w:hAnsi="Arial" w:cs="Arial"/>
          <w:b/>
        </w:rPr>
        <w:t>Authors</w:t>
      </w:r>
    </w:p>
    <w:p w14:paraId="20D363F3" w14:textId="77777777" w:rsidR="008B7957" w:rsidRPr="007064C6" w:rsidRDefault="008B7957" w:rsidP="008B7957">
      <w:pPr>
        <w:rPr>
          <w:rFonts w:ascii="Arial" w:hAnsi="Arial" w:cs="Arial"/>
          <w:b/>
        </w:rPr>
      </w:pPr>
      <w:r w:rsidRPr="007064C6">
        <w:rPr>
          <w:rFonts w:ascii="Arial" w:hAnsi="Arial" w:cs="Arial"/>
          <w:b/>
        </w:rPr>
        <w:t xml:space="preserve">Dr Lesley Baillie, </w:t>
      </w:r>
      <w:r w:rsidRPr="007064C6">
        <w:rPr>
          <w:rFonts w:ascii="Arial" w:eastAsiaTheme="minorEastAsia" w:hAnsi="Arial" w:cs="Arial"/>
          <w:noProof/>
          <w:lang w:eastAsia="en-GB"/>
        </w:rPr>
        <w:t>Senior Lecturer and Qualifications lead, Nursing, Faculty of Well-being, Education and Language Studies, The Open University, Horlock Building, Walton Hall, Milton Keynes, MK7 6AA Tel: +44 (0) 1908 653116</w:t>
      </w:r>
      <w:r>
        <w:rPr>
          <w:rFonts w:ascii="Arial" w:eastAsiaTheme="minorEastAsia" w:hAnsi="Arial" w:cs="Arial"/>
          <w:noProof/>
          <w:lang w:eastAsia="en-GB"/>
        </w:rPr>
        <w:t>, email: lesley.baillie@open.ac.uk</w:t>
      </w:r>
    </w:p>
    <w:p w14:paraId="68AE156D" w14:textId="77777777" w:rsidR="008B7957" w:rsidRPr="007064C6" w:rsidRDefault="008B7957" w:rsidP="008B7957">
      <w:pPr>
        <w:rPr>
          <w:rFonts w:ascii="Arial" w:hAnsi="Arial" w:cs="Arial"/>
          <w:b/>
        </w:rPr>
      </w:pPr>
      <w:r w:rsidRPr="007064C6">
        <w:rPr>
          <w:rFonts w:ascii="Arial" w:hAnsi="Arial" w:cs="Arial"/>
          <w:b/>
        </w:rPr>
        <w:t xml:space="preserve">Professor Nicola Thomas. </w:t>
      </w:r>
      <w:r w:rsidRPr="007064C6">
        <w:rPr>
          <w:rFonts w:ascii="Arial" w:hAnsi="Arial" w:cs="Arial"/>
        </w:rPr>
        <w:t xml:space="preserve">Professor of Kidney Care,  School of Health and Social Care,  London South Bank University, 103 Borough Road, London, SE1 0AA    </w:t>
      </w:r>
      <w:r>
        <w:rPr>
          <w:rFonts w:ascii="Arial" w:hAnsi="Arial" w:cs="Arial"/>
        </w:rPr>
        <w:t xml:space="preserve">t: +44 (0)20 7815 8045 </w:t>
      </w:r>
      <w:r w:rsidRPr="007064C6">
        <w:rPr>
          <w:rFonts w:ascii="Arial" w:hAnsi="Arial" w:cs="Arial"/>
        </w:rPr>
        <w:t xml:space="preserve">e: </w:t>
      </w:r>
      <w:hyperlink r:id="rId8" w:history="1">
        <w:r w:rsidRPr="007064C6">
          <w:rPr>
            <w:rStyle w:val="Hyperlink"/>
            <w:rFonts w:ascii="Arial" w:hAnsi="Arial" w:cs="Arial"/>
          </w:rPr>
          <w:t>nicola.thomas@lsbu.ac.uk</w:t>
        </w:r>
      </w:hyperlink>
    </w:p>
    <w:p w14:paraId="7978E09E" w14:textId="77777777" w:rsidR="008B7957" w:rsidRDefault="008B7957" w:rsidP="008B7957">
      <w:pPr>
        <w:rPr>
          <w:rFonts w:ascii="Arial" w:hAnsi="Arial" w:cs="Arial"/>
          <w:b/>
        </w:rPr>
      </w:pPr>
    </w:p>
    <w:p w14:paraId="2D4E0E6D" w14:textId="77777777" w:rsidR="008B7957" w:rsidRPr="00AE3FEB" w:rsidRDefault="008B7957" w:rsidP="008B7957">
      <w:pPr>
        <w:rPr>
          <w:rFonts w:ascii="Arial" w:hAnsi="Arial" w:cs="Arial"/>
          <w:b/>
        </w:rPr>
      </w:pPr>
      <w:r w:rsidRPr="00AE3FEB">
        <w:rPr>
          <w:rFonts w:ascii="Arial" w:hAnsi="Arial" w:cs="Arial"/>
          <w:b/>
        </w:rPr>
        <w:t>Acknowledgements</w:t>
      </w:r>
    </w:p>
    <w:p w14:paraId="268C3D59" w14:textId="77777777" w:rsidR="008B7957" w:rsidRPr="00AE3FEB" w:rsidRDefault="008B7957" w:rsidP="008B7957">
      <w:pPr>
        <w:rPr>
          <w:rFonts w:ascii="Arial" w:hAnsi="Arial" w:cs="Arial"/>
        </w:rPr>
      </w:pPr>
      <w:r w:rsidRPr="00AE3FEB">
        <w:rPr>
          <w:rFonts w:ascii="Arial" w:hAnsi="Arial" w:cs="Arial"/>
        </w:rPr>
        <w:t xml:space="preserve">The authors would like to thank the participants for their participation and for sharing their experiences. We are also grateful to support from colleagues at the NHS Trust and University who assisted with organising focus groups and data collection. </w:t>
      </w:r>
      <w:r>
        <w:rPr>
          <w:rFonts w:ascii="Arial" w:hAnsi="Arial" w:cs="Arial"/>
        </w:rPr>
        <w:t xml:space="preserve">We particularly acknowledge the leadership of the dementia awareness project ‘Barbara’s Story’ by Dame Eileen Sills. </w:t>
      </w:r>
    </w:p>
    <w:p w14:paraId="062B41D3" w14:textId="77777777" w:rsidR="008B7957" w:rsidRDefault="008B7957">
      <w:pPr>
        <w:rPr>
          <w:rFonts w:ascii="Arial" w:hAnsi="Arial" w:cs="Arial"/>
          <w:b/>
        </w:rPr>
      </w:pPr>
      <w:r>
        <w:rPr>
          <w:rFonts w:ascii="Arial" w:hAnsi="Arial" w:cs="Arial"/>
          <w:b/>
        </w:rPr>
        <w:br w:type="page"/>
      </w:r>
    </w:p>
    <w:p w14:paraId="7AB941B3" w14:textId="5DFB20EE" w:rsidR="00F2055F" w:rsidRDefault="000E378D">
      <w:pPr>
        <w:rPr>
          <w:rFonts w:ascii="Arial" w:hAnsi="Arial" w:cs="Arial"/>
          <w:b/>
        </w:rPr>
      </w:pPr>
      <w:r>
        <w:rPr>
          <w:rFonts w:ascii="Arial" w:hAnsi="Arial" w:cs="Arial"/>
          <w:b/>
        </w:rPr>
        <w:lastRenderedPageBreak/>
        <w:t xml:space="preserve">Title: </w:t>
      </w:r>
      <w:r w:rsidR="00EA4311" w:rsidRPr="00BC3ADC">
        <w:rPr>
          <w:rFonts w:ascii="Arial" w:hAnsi="Arial" w:cs="Arial"/>
          <w:b/>
        </w:rPr>
        <w:t>P</w:t>
      </w:r>
      <w:r w:rsidR="00C94F83" w:rsidRPr="00BC3ADC">
        <w:rPr>
          <w:rFonts w:ascii="Arial" w:hAnsi="Arial" w:cs="Arial"/>
          <w:b/>
        </w:rPr>
        <w:t xml:space="preserve">ersonal </w:t>
      </w:r>
      <w:r w:rsidR="001E7071">
        <w:rPr>
          <w:rFonts w:ascii="Arial" w:hAnsi="Arial" w:cs="Arial"/>
          <w:b/>
        </w:rPr>
        <w:t xml:space="preserve">information documents </w:t>
      </w:r>
      <w:r w:rsidR="00EA4311" w:rsidRPr="00BC3ADC">
        <w:rPr>
          <w:rFonts w:ascii="Arial" w:hAnsi="Arial" w:cs="Arial"/>
          <w:b/>
        </w:rPr>
        <w:t>for</w:t>
      </w:r>
      <w:r w:rsidR="00C94F83" w:rsidRPr="00BC3ADC">
        <w:rPr>
          <w:rFonts w:ascii="Arial" w:hAnsi="Arial" w:cs="Arial"/>
          <w:b/>
        </w:rPr>
        <w:t xml:space="preserve"> people with dementia</w:t>
      </w:r>
      <w:r w:rsidR="00BC3ADC">
        <w:rPr>
          <w:rFonts w:ascii="Arial" w:hAnsi="Arial" w:cs="Arial"/>
          <w:b/>
        </w:rPr>
        <w:t xml:space="preserve">: </w:t>
      </w:r>
      <w:r w:rsidR="00C94F83" w:rsidRPr="00BC3ADC">
        <w:rPr>
          <w:rFonts w:ascii="Arial" w:hAnsi="Arial" w:cs="Arial"/>
          <w:b/>
        </w:rPr>
        <w:t xml:space="preserve"> </w:t>
      </w:r>
      <w:r w:rsidR="00EA4311" w:rsidRPr="00BC3ADC">
        <w:rPr>
          <w:rFonts w:ascii="Arial" w:hAnsi="Arial" w:cs="Arial"/>
          <w:b/>
        </w:rPr>
        <w:t xml:space="preserve">healthcare </w:t>
      </w:r>
      <w:r w:rsidR="005B7B04">
        <w:rPr>
          <w:rFonts w:ascii="Arial" w:hAnsi="Arial" w:cs="Arial"/>
          <w:b/>
        </w:rPr>
        <w:t>staff’s</w:t>
      </w:r>
      <w:r w:rsidR="006314D9">
        <w:rPr>
          <w:rFonts w:ascii="Arial" w:hAnsi="Arial" w:cs="Arial"/>
          <w:b/>
        </w:rPr>
        <w:t xml:space="preserve"> </w:t>
      </w:r>
      <w:r w:rsidR="00614F6F">
        <w:rPr>
          <w:rFonts w:ascii="Arial" w:hAnsi="Arial" w:cs="Arial"/>
          <w:b/>
        </w:rPr>
        <w:t xml:space="preserve">perceptions and </w:t>
      </w:r>
      <w:r w:rsidR="00BC3ADC">
        <w:rPr>
          <w:rFonts w:ascii="Arial" w:hAnsi="Arial" w:cs="Arial"/>
          <w:b/>
        </w:rPr>
        <w:t>experiences</w:t>
      </w:r>
      <w:r w:rsidR="00494C3C">
        <w:rPr>
          <w:rFonts w:ascii="Arial" w:hAnsi="Arial" w:cs="Arial"/>
          <w:b/>
        </w:rPr>
        <w:t xml:space="preserve"> </w:t>
      </w:r>
    </w:p>
    <w:p w14:paraId="301A7759" w14:textId="70994144" w:rsidR="00C94F83" w:rsidRPr="00064D0A" w:rsidRDefault="00C94F83">
      <w:pPr>
        <w:rPr>
          <w:rFonts w:ascii="Arial" w:hAnsi="Arial" w:cs="Arial"/>
          <w:b/>
        </w:rPr>
      </w:pPr>
      <w:r w:rsidRPr="00064D0A">
        <w:rPr>
          <w:rFonts w:ascii="Arial" w:hAnsi="Arial" w:cs="Arial"/>
          <w:b/>
        </w:rPr>
        <w:t>Abstract</w:t>
      </w:r>
      <w:r w:rsidR="00370391" w:rsidRPr="00064D0A">
        <w:rPr>
          <w:rFonts w:ascii="Arial" w:hAnsi="Arial" w:cs="Arial"/>
          <w:b/>
        </w:rPr>
        <w:t xml:space="preserve"> </w:t>
      </w:r>
    </w:p>
    <w:p w14:paraId="2027C929" w14:textId="1756799C" w:rsidR="00BC3ADC" w:rsidRDefault="00010D53" w:rsidP="00ED5CEE">
      <w:pPr>
        <w:spacing w:line="480" w:lineRule="auto"/>
        <w:rPr>
          <w:rFonts w:ascii="Arial" w:hAnsi="Arial" w:cs="Arial"/>
        </w:rPr>
      </w:pPr>
      <w:r>
        <w:rPr>
          <w:rFonts w:ascii="Arial" w:hAnsi="Arial" w:cs="Arial"/>
        </w:rPr>
        <w:t xml:space="preserve">Person-centred care is internationally recognised as best practice for the care of people with dementia. </w:t>
      </w:r>
      <w:r w:rsidR="00865F38">
        <w:rPr>
          <w:rFonts w:ascii="Arial" w:hAnsi="Arial" w:cs="Arial"/>
        </w:rPr>
        <w:t>Personal information documents</w:t>
      </w:r>
      <w:r w:rsidR="00865F38">
        <w:rPr>
          <w:rFonts w:ascii="Arial" w:eastAsia="MinionPro-Regular" w:hAnsi="Arial" w:cs="Arial"/>
        </w:rPr>
        <w:t xml:space="preserve"> </w:t>
      </w:r>
      <w:r w:rsidR="005E3477">
        <w:rPr>
          <w:rFonts w:ascii="Arial" w:eastAsia="MinionPro-Regular" w:hAnsi="Arial" w:cs="Arial"/>
        </w:rPr>
        <w:t xml:space="preserve">for people with dementia </w:t>
      </w:r>
      <w:r>
        <w:rPr>
          <w:rFonts w:ascii="Arial" w:eastAsia="MinionPro-Regular" w:hAnsi="Arial" w:cs="Arial"/>
        </w:rPr>
        <w:t xml:space="preserve">are proposed as a way to support </w:t>
      </w:r>
      <w:r w:rsidR="005E3477">
        <w:rPr>
          <w:rFonts w:ascii="Arial" w:eastAsia="MinionPro-Regular" w:hAnsi="Arial" w:cs="Arial"/>
        </w:rPr>
        <w:t>person-centred care</w:t>
      </w:r>
      <w:r w:rsidR="00614F6F">
        <w:rPr>
          <w:rFonts w:ascii="Arial" w:eastAsia="MinionPro-Regular" w:hAnsi="Arial" w:cs="Arial"/>
        </w:rPr>
        <w:t xml:space="preserve"> in </w:t>
      </w:r>
      <w:r w:rsidR="00104A3E">
        <w:rPr>
          <w:rFonts w:ascii="Arial" w:eastAsia="MinionPro-Regular" w:hAnsi="Arial" w:cs="Arial"/>
        </w:rPr>
        <w:t>healthcare settings</w:t>
      </w:r>
      <w:r>
        <w:rPr>
          <w:rFonts w:ascii="Arial" w:eastAsia="MinionPro-Regular" w:hAnsi="Arial" w:cs="Arial"/>
        </w:rPr>
        <w:t xml:space="preserve">. </w:t>
      </w:r>
      <w:r w:rsidR="001B060D">
        <w:rPr>
          <w:rFonts w:ascii="Arial" w:eastAsia="MinionPro-Regular" w:hAnsi="Arial" w:cs="Arial"/>
        </w:rPr>
        <w:t xml:space="preserve">However, there is little research about how they are used in practice. </w:t>
      </w:r>
      <w:r w:rsidR="001B060D" w:rsidRPr="00064D0A">
        <w:rPr>
          <w:rFonts w:ascii="Arial" w:hAnsi="Arial" w:cs="Arial"/>
        </w:rPr>
        <w:t xml:space="preserve">The aim </w:t>
      </w:r>
      <w:r w:rsidR="001B060D">
        <w:rPr>
          <w:rFonts w:ascii="Arial" w:hAnsi="Arial" w:cs="Arial"/>
        </w:rPr>
        <w:t xml:space="preserve">of this study </w:t>
      </w:r>
      <w:r w:rsidR="001B060D" w:rsidRPr="00064D0A">
        <w:rPr>
          <w:rFonts w:ascii="Arial" w:hAnsi="Arial" w:cs="Arial"/>
        </w:rPr>
        <w:t>was to analyse healthcare staff’s perceptions and experiences of using personal information documents</w:t>
      </w:r>
      <w:r w:rsidR="001B060D">
        <w:rPr>
          <w:rFonts w:ascii="Arial" w:hAnsi="Arial" w:cs="Arial"/>
        </w:rPr>
        <w:t>,</w:t>
      </w:r>
      <w:r w:rsidR="001B060D" w:rsidRPr="00064D0A">
        <w:rPr>
          <w:rFonts w:ascii="Arial" w:hAnsi="Arial" w:cs="Arial"/>
        </w:rPr>
        <w:t xml:space="preserve"> </w:t>
      </w:r>
      <w:r w:rsidR="001B060D">
        <w:rPr>
          <w:rFonts w:ascii="Arial" w:eastAsia="MinionPro-Regular" w:hAnsi="Arial" w:cs="Arial"/>
        </w:rPr>
        <w:t xml:space="preserve">mainly Alzheimer’s Society’s ‘This is me’, </w:t>
      </w:r>
      <w:r w:rsidR="001B060D" w:rsidRPr="00064D0A">
        <w:rPr>
          <w:rFonts w:ascii="Arial" w:hAnsi="Arial" w:cs="Arial"/>
        </w:rPr>
        <w:t>for people with dementia</w:t>
      </w:r>
      <w:r w:rsidR="001B060D">
        <w:rPr>
          <w:rFonts w:ascii="Arial" w:hAnsi="Arial" w:cs="Arial"/>
        </w:rPr>
        <w:t xml:space="preserve"> in healthcare settings</w:t>
      </w:r>
      <w:r w:rsidR="001B060D" w:rsidRPr="00064D0A">
        <w:rPr>
          <w:rFonts w:ascii="Arial" w:hAnsi="Arial" w:cs="Arial"/>
        </w:rPr>
        <w:t xml:space="preserve">. </w:t>
      </w:r>
      <w:r w:rsidR="00EF0A4F" w:rsidRPr="009F48DC">
        <w:rPr>
          <w:rFonts w:ascii="Arial" w:eastAsia="MinionPro-Regular" w:hAnsi="Arial" w:cs="Arial"/>
        </w:rPr>
        <w:t xml:space="preserve">The method comprised a secondary thematic analysis of data from a qualitative study, </w:t>
      </w:r>
      <w:r w:rsidR="001B060D" w:rsidRPr="00064D0A">
        <w:rPr>
          <w:rFonts w:ascii="Arial" w:hAnsi="Arial" w:cs="Arial"/>
        </w:rPr>
        <w:t>of how a dementia awareness initiative affected care for people with dementia in one healthcare organisation</w:t>
      </w:r>
      <w:r w:rsidR="001B060D">
        <w:rPr>
          <w:rFonts w:ascii="Arial" w:hAnsi="Arial" w:cs="Arial"/>
        </w:rPr>
        <w:t>.</w:t>
      </w:r>
      <w:r w:rsidR="001B060D" w:rsidRPr="00064D0A">
        <w:rPr>
          <w:rFonts w:ascii="Arial" w:hAnsi="Arial" w:cs="Arial"/>
        </w:rPr>
        <w:t xml:space="preserve"> </w:t>
      </w:r>
      <w:r w:rsidR="001B060D">
        <w:rPr>
          <w:rFonts w:ascii="Arial" w:eastAsia="MinionPro-Regular" w:hAnsi="Arial" w:cs="Arial"/>
        </w:rPr>
        <w:t>The data were</w:t>
      </w:r>
      <w:r w:rsidR="00EF0A4F" w:rsidRPr="009F48DC">
        <w:rPr>
          <w:rFonts w:ascii="Arial" w:eastAsia="MinionPro-Regular" w:hAnsi="Arial" w:cs="Arial"/>
        </w:rPr>
        <w:t xml:space="preserve"> collected through 12 focus groups </w:t>
      </w:r>
      <w:r w:rsidR="009F48DC">
        <w:rPr>
          <w:rFonts w:ascii="Arial" w:eastAsia="MinionPro-Regular" w:hAnsi="Arial" w:cs="Arial"/>
        </w:rPr>
        <w:t xml:space="preserve">(n=58 participants) </w:t>
      </w:r>
      <w:r w:rsidR="00EF0A4F" w:rsidRPr="009F48DC">
        <w:rPr>
          <w:rFonts w:ascii="Arial" w:eastAsia="MinionPro-Regular" w:hAnsi="Arial" w:cs="Arial"/>
        </w:rPr>
        <w:t>and 1 individual interview</w:t>
      </w:r>
      <w:r w:rsidR="00120F12" w:rsidRPr="009F48DC">
        <w:rPr>
          <w:rFonts w:ascii="Arial" w:hAnsi="Arial" w:cs="Arial"/>
        </w:rPr>
        <w:t>,</w:t>
      </w:r>
      <w:r w:rsidR="00BC3ADC" w:rsidRPr="009F48DC">
        <w:rPr>
          <w:rFonts w:ascii="Arial" w:hAnsi="Arial" w:cs="Arial"/>
        </w:rPr>
        <w:t xml:space="preserve"> </w:t>
      </w:r>
      <w:r w:rsidR="00EF0A4F" w:rsidRPr="009F48DC">
        <w:rPr>
          <w:rFonts w:ascii="Arial" w:hAnsi="Arial" w:cs="Arial"/>
        </w:rPr>
        <w:t xml:space="preserve">conducted </w:t>
      </w:r>
      <w:r w:rsidR="00120F12" w:rsidRPr="009F48DC">
        <w:rPr>
          <w:rFonts w:ascii="Arial" w:hAnsi="Arial" w:cs="Arial"/>
        </w:rPr>
        <w:t>with</w:t>
      </w:r>
      <w:r w:rsidR="00104A3E">
        <w:rPr>
          <w:rFonts w:ascii="Arial" w:hAnsi="Arial" w:cs="Arial"/>
        </w:rPr>
        <w:t xml:space="preserve"> a range of healthcare staff</w:t>
      </w:r>
      <w:r w:rsidR="001B060D">
        <w:rPr>
          <w:rFonts w:ascii="Arial" w:hAnsi="Arial" w:cs="Arial"/>
        </w:rPr>
        <w:t>, both clinical and non-clinical.</w:t>
      </w:r>
      <w:r w:rsidR="00120F12" w:rsidRPr="009F48DC">
        <w:rPr>
          <w:rFonts w:ascii="Arial" w:hAnsi="Arial" w:cs="Arial"/>
        </w:rPr>
        <w:t xml:space="preserve"> There are </w:t>
      </w:r>
      <w:r w:rsidR="00EC32FB" w:rsidRPr="009F48DC">
        <w:rPr>
          <w:rFonts w:ascii="Arial" w:hAnsi="Arial" w:cs="Arial"/>
        </w:rPr>
        <w:t>four</w:t>
      </w:r>
      <w:r w:rsidR="00120F12" w:rsidRPr="009F48DC">
        <w:rPr>
          <w:rFonts w:ascii="Arial" w:hAnsi="Arial" w:cs="Arial"/>
        </w:rPr>
        <w:t xml:space="preserve"> themes presented: </w:t>
      </w:r>
      <w:r w:rsidR="00EC32FB" w:rsidRPr="009F48DC">
        <w:rPr>
          <w:rFonts w:ascii="Arial" w:hAnsi="Arial" w:cs="Arial"/>
        </w:rPr>
        <w:t xml:space="preserve">Understanding the rationale for personal </w:t>
      </w:r>
      <w:r w:rsidR="00865F38" w:rsidRPr="009F48DC">
        <w:rPr>
          <w:rFonts w:ascii="Arial" w:hAnsi="Arial" w:cs="Arial"/>
        </w:rPr>
        <w:t>information</w:t>
      </w:r>
      <w:r w:rsidR="00865F38">
        <w:rPr>
          <w:rFonts w:ascii="Arial" w:hAnsi="Arial" w:cs="Arial"/>
        </w:rPr>
        <w:t xml:space="preserve"> documents</w:t>
      </w:r>
      <w:r w:rsidR="00EC32FB">
        <w:rPr>
          <w:rFonts w:ascii="Arial" w:hAnsi="Arial" w:cs="Arial"/>
        </w:rPr>
        <w:t xml:space="preserve">; Completing </w:t>
      </w:r>
      <w:r w:rsidR="00865F38">
        <w:rPr>
          <w:rFonts w:ascii="Arial" w:hAnsi="Arial" w:cs="Arial"/>
        </w:rPr>
        <w:t>personal information documents</w:t>
      </w:r>
      <w:r w:rsidR="00EC32FB">
        <w:rPr>
          <w:rFonts w:ascii="Arial" w:hAnsi="Arial" w:cs="Arial"/>
        </w:rPr>
        <w:t xml:space="preserve">; Location for </w:t>
      </w:r>
      <w:r w:rsidR="00865F38">
        <w:rPr>
          <w:rFonts w:ascii="Arial" w:hAnsi="Arial" w:cs="Arial"/>
        </w:rPr>
        <w:t xml:space="preserve">personal information documents </w:t>
      </w:r>
      <w:r w:rsidR="00EC32FB">
        <w:rPr>
          <w:rFonts w:ascii="Arial" w:hAnsi="Arial" w:cs="Arial"/>
        </w:rPr>
        <w:t xml:space="preserve">and transfer between settings; </w:t>
      </w:r>
      <w:r w:rsidR="00EC32FB" w:rsidRPr="00057D56">
        <w:rPr>
          <w:rFonts w:ascii="Arial" w:hAnsi="Arial" w:cs="Arial"/>
        </w:rPr>
        <w:t xml:space="preserve">Impact of </w:t>
      </w:r>
      <w:r w:rsidR="00865F38">
        <w:rPr>
          <w:rFonts w:ascii="Arial" w:hAnsi="Arial" w:cs="Arial"/>
        </w:rPr>
        <w:t>personal information documents</w:t>
      </w:r>
      <w:r w:rsidR="00865F38" w:rsidRPr="00057D56">
        <w:rPr>
          <w:rFonts w:ascii="Arial" w:hAnsi="Arial" w:cs="Arial"/>
        </w:rPr>
        <w:t xml:space="preserve"> </w:t>
      </w:r>
      <w:r w:rsidR="00EC32FB" w:rsidRPr="00057D56">
        <w:rPr>
          <w:rFonts w:ascii="Arial" w:hAnsi="Arial" w:cs="Arial"/>
        </w:rPr>
        <w:t>in practice</w:t>
      </w:r>
      <w:r w:rsidR="00EC32FB">
        <w:rPr>
          <w:rFonts w:ascii="Arial" w:hAnsi="Arial" w:cs="Arial"/>
        </w:rPr>
        <w:t xml:space="preserve">. </w:t>
      </w:r>
      <w:r w:rsidR="001B060D" w:rsidRPr="005161CF">
        <w:rPr>
          <w:rFonts w:ascii="Arial" w:hAnsi="Arial" w:cs="Arial"/>
        </w:rPr>
        <w:t xml:space="preserve">The </w:t>
      </w:r>
      <w:r w:rsidR="001B060D">
        <w:rPr>
          <w:rFonts w:ascii="Arial" w:hAnsi="Arial" w:cs="Arial"/>
        </w:rPr>
        <w:t>findings illuminated</w:t>
      </w:r>
      <w:r w:rsidR="001B060D" w:rsidRPr="005161CF">
        <w:rPr>
          <w:rFonts w:ascii="Arial" w:hAnsi="Arial" w:cs="Arial"/>
        </w:rPr>
        <w:t xml:space="preserve"> </w:t>
      </w:r>
      <w:r w:rsidR="001B060D">
        <w:rPr>
          <w:rFonts w:ascii="Arial" w:hAnsi="Arial" w:cs="Arial"/>
        </w:rPr>
        <w:t xml:space="preserve">how healthcare staff use personal information documents in practice </w:t>
      </w:r>
      <w:r w:rsidR="001B060D" w:rsidRPr="005161CF">
        <w:rPr>
          <w:rFonts w:ascii="Arial" w:hAnsi="Arial" w:cs="Arial"/>
        </w:rPr>
        <w:t>in ways that</w:t>
      </w:r>
      <w:r w:rsidR="001B060D">
        <w:rPr>
          <w:rFonts w:ascii="Arial" w:hAnsi="Arial" w:cs="Arial"/>
        </w:rPr>
        <w:t xml:space="preserve"> support</w:t>
      </w:r>
      <w:r w:rsidR="001B060D" w:rsidRPr="005161CF">
        <w:rPr>
          <w:rFonts w:ascii="Arial" w:hAnsi="Arial" w:cs="Arial"/>
        </w:rPr>
        <w:t xml:space="preserve"> person-centred care. </w:t>
      </w:r>
      <w:r w:rsidR="001B060D">
        <w:rPr>
          <w:rFonts w:ascii="Arial" w:hAnsi="Arial" w:cs="Arial"/>
        </w:rPr>
        <w:t>P</w:t>
      </w:r>
      <w:r w:rsidR="001B060D" w:rsidRPr="005161CF">
        <w:rPr>
          <w:rFonts w:ascii="Arial" w:hAnsi="Arial" w:cs="Arial"/>
        </w:rPr>
        <w:t xml:space="preserve">ractical issues </w:t>
      </w:r>
      <w:r w:rsidR="001B060D">
        <w:rPr>
          <w:rFonts w:ascii="Arial" w:hAnsi="Arial" w:cs="Arial"/>
        </w:rPr>
        <w:t xml:space="preserve">about the use of personal information documents were revealed and these may </w:t>
      </w:r>
      <w:r w:rsidR="001B060D" w:rsidRPr="005161CF">
        <w:rPr>
          <w:rFonts w:ascii="Arial" w:hAnsi="Arial" w:cs="Arial"/>
        </w:rPr>
        <w:t>affect the optimal use of the documents</w:t>
      </w:r>
      <w:r w:rsidR="001B060D">
        <w:rPr>
          <w:rFonts w:ascii="Arial" w:hAnsi="Arial" w:cs="Arial"/>
        </w:rPr>
        <w:t xml:space="preserve"> in practice. The study indicated </w:t>
      </w:r>
      <w:r w:rsidR="001B060D" w:rsidRPr="005161CF">
        <w:rPr>
          <w:rFonts w:ascii="Arial" w:hAnsi="Arial" w:cs="Arial"/>
        </w:rPr>
        <w:t xml:space="preserve">the need to complete </w:t>
      </w:r>
      <w:r w:rsidR="001B060D">
        <w:rPr>
          <w:rFonts w:ascii="Arial" w:hAnsi="Arial" w:cs="Arial"/>
        </w:rPr>
        <w:t xml:space="preserve">personal information documents </w:t>
      </w:r>
      <w:r w:rsidR="001B060D" w:rsidRPr="005161CF">
        <w:rPr>
          <w:rFonts w:ascii="Arial" w:hAnsi="Arial" w:cs="Arial"/>
        </w:rPr>
        <w:t xml:space="preserve">at an early stage following diagnosis </w:t>
      </w:r>
      <w:r w:rsidR="001B060D">
        <w:rPr>
          <w:rFonts w:ascii="Arial" w:hAnsi="Arial" w:cs="Arial"/>
        </w:rPr>
        <w:t xml:space="preserve">of dementia, </w:t>
      </w:r>
      <w:r w:rsidR="001B060D" w:rsidRPr="005161CF">
        <w:rPr>
          <w:rFonts w:ascii="Arial" w:hAnsi="Arial" w:cs="Arial"/>
        </w:rPr>
        <w:t xml:space="preserve">and </w:t>
      </w:r>
      <w:r w:rsidR="001B060D">
        <w:rPr>
          <w:rFonts w:ascii="Arial" w:hAnsi="Arial" w:cs="Arial"/>
        </w:rPr>
        <w:t xml:space="preserve">the importance of </w:t>
      </w:r>
      <w:r w:rsidR="001B060D" w:rsidRPr="005161CF">
        <w:rPr>
          <w:rFonts w:ascii="Arial" w:hAnsi="Arial" w:cs="Arial"/>
        </w:rPr>
        <w:t>embed</w:t>
      </w:r>
      <w:r w:rsidR="001B060D">
        <w:rPr>
          <w:rFonts w:ascii="Arial" w:hAnsi="Arial" w:cs="Arial"/>
        </w:rPr>
        <w:t>ding</w:t>
      </w:r>
      <w:r w:rsidR="001B060D" w:rsidRPr="005161CF">
        <w:rPr>
          <w:rFonts w:ascii="Arial" w:hAnsi="Arial" w:cs="Arial"/>
        </w:rPr>
        <w:t xml:space="preserve"> their use across care settings</w:t>
      </w:r>
      <w:r w:rsidR="001B060D">
        <w:rPr>
          <w:rFonts w:ascii="Arial" w:hAnsi="Arial" w:cs="Arial"/>
        </w:rPr>
        <w:t>,</w:t>
      </w:r>
      <w:r w:rsidR="001B060D" w:rsidRPr="005161CF">
        <w:rPr>
          <w:rFonts w:ascii="Arial" w:hAnsi="Arial" w:cs="Arial"/>
        </w:rPr>
        <w:t xml:space="preserve"> to support communication and integrated care</w:t>
      </w:r>
      <w:r w:rsidR="001B060D">
        <w:rPr>
          <w:rFonts w:ascii="Arial" w:hAnsi="Arial" w:cs="Arial"/>
        </w:rPr>
        <w:t xml:space="preserve"> </w:t>
      </w:r>
    </w:p>
    <w:p w14:paraId="4B75A957" w14:textId="35EF8AD0" w:rsidR="00BC3ADC" w:rsidRDefault="00BC3ADC" w:rsidP="00BC3ADC">
      <w:pPr>
        <w:rPr>
          <w:rFonts w:ascii="Arial" w:hAnsi="Arial" w:cs="Arial"/>
          <w:b/>
        </w:rPr>
      </w:pPr>
      <w:r w:rsidRPr="00A47352">
        <w:rPr>
          <w:rFonts w:ascii="Arial" w:hAnsi="Arial" w:cs="Arial"/>
          <w:b/>
        </w:rPr>
        <w:t>Keywords</w:t>
      </w:r>
      <w:r w:rsidR="00614F6F">
        <w:rPr>
          <w:rFonts w:ascii="Arial" w:hAnsi="Arial" w:cs="Arial"/>
          <w:b/>
        </w:rPr>
        <w:t xml:space="preserve">: </w:t>
      </w:r>
      <w:r w:rsidRPr="00A47352">
        <w:rPr>
          <w:rFonts w:ascii="Arial" w:hAnsi="Arial" w:cs="Arial"/>
        </w:rPr>
        <w:t xml:space="preserve">Dementia, person-centred care, personal </w:t>
      </w:r>
      <w:r w:rsidR="001E7071">
        <w:rPr>
          <w:rFonts w:ascii="Arial" w:hAnsi="Arial" w:cs="Arial"/>
        </w:rPr>
        <w:t>information documents</w:t>
      </w:r>
      <w:r w:rsidR="000A6706" w:rsidRPr="00A47352">
        <w:rPr>
          <w:rFonts w:ascii="Arial" w:hAnsi="Arial" w:cs="Arial"/>
        </w:rPr>
        <w:t>, communication, healthcare</w:t>
      </w:r>
      <w:r w:rsidR="00A47352">
        <w:rPr>
          <w:rFonts w:ascii="Arial" w:hAnsi="Arial" w:cs="Arial"/>
        </w:rPr>
        <w:t xml:space="preserve">, care transitions </w:t>
      </w:r>
    </w:p>
    <w:p w14:paraId="6E9E458D" w14:textId="15B58AC4" w:rsidR="00C94F83" w:rsidRPr="00036B7B" w:rsidRDefault="00C94F83">
      <w:pPr>
        <w:rPr>
          <w:rFonts w:ascii="Arial" w:hAnsi="Arial" w:cs="Arial"/>
          <w:b/>
        </w:rPr>
      </w:pPr>
      <w:r w:rsidRPr="00036B7B">
        <w:rPr>
          <w:rFonts w:ascii="Arial" w:hAnsi="Arial" w:cs="Arial"/>
          <w:b/>
        </w:rPr>
        <w:t>Introduction</w:t>
      </w:r>
      <w:r w:rsidR="009A2BC9">
        <w:rPr>
          <w:rFonts w:ascii="Arial" w:hAnsi="Arial" w:cs="Arial"/>
          <w:b/>
        </w:rPr>
        <w:t xml:space="preserve"> </w:t>
      </w:r>
    </w:p>
    <w:p w14:paraId="0679DD86" w14:textId="6B4787F0" w:rsidR="00BC3ADC" w:rsidRPr="00CA58E6" w:rsidRDefault="00CA58E6" w:rsidP="00ED5CEE">
      <w:pPr>
        <w:spacing w:line="480" w:lineRule="auto"/>
        <w:rPr>
          <w:rFonts w:ascii="Arial" w:hAnsi="Arial" w:cs="Arial"/>
        </w:rPr>
      </w:pPr>
      <w:r w:rsidRPr="00064D0A">
        <w:rPr>
          <w:rFonts w:ascii="Arial" w:hAnsi="Arial" w:cs="Arial"/>
        </w:rPr>
        <w:t>Globally, t</w:t>
      </w:r>
      <w:r w:rsidR="00733A53" w:rsidRPr="00064D0A">
        <w:rPr>
          <w:rFonts w:ascii="Arial" w:hAnsi="Arial" w:cs="Arial"/>
        </w:rPr>
        <w:t>here are an estimated 47 million people living with dementia</w:t>
      </w:r>
      <w:r w:rsidR="009A2BC9" w:rsidRPr="00064D0A">
        <w:rPr>
          <w:rFonts w:ascii="Arial" w:hAnsi="Arial" w:cs="Arial"/>
        </w:rPr>
        <w:t xml:space="preserve">, a figure </w:t>
      </w:r>
      <w:r w:rsidR="00D17CE2" w:rsidRPr="00064D0A">
        <w:rPr>
          <w:rFonts w:ascii="Arial" w:hAnsi="Arial" w:cs="Arial"/>
        </w:rPr>
        <w:t>set</w:t>
      </w:r>
      <w:r w:rsidR="009A2BC9" w:rsidRPr="00064D0A">
        <w:rPr>
          <w:rFonts w:ascii="Arial" w:hAnsi="Arial" w:cs="Arial"/>
        </w:rPr>
        <w:t xml:space="preserve"> to rise to 131 million by 2050</w:t>
      </w:r>
      <w:r w:rsidR="00733A53" w:rsidRPr="00064D0A">
        <w:rPr>
          <w:rFonts w:ascii="Arial" w:hAnsi="Arial" w:cs="Arial"/>
        </w:rPr>
        <w:t xml:space="preserve"> (Alzheimer’s Disease International</w:t>
      </w:r>
      <w:r w:rsidR="00023D43">
        <w:rPr>
          <w:rFonts w:ascii="Arial" w:hAnsi="Arial" w:cs="Arial"/>
        </w:rPr>
        <w:t xml:space="preserve"> {ADI]</w:t>
      </w:r>
      <w:r w:rsidR="003A6F34" w:rsidRPr="00064D0A">
        <w:rPr>
          <w:rFonts w:ascii="Arial" w:hAnsi="Arial" w:cs="Arial"/>
        </w:rPr>
        <w:t xml:space="preserve">, </w:t>
      </w:r>
      <w:r w:rsidR="00733A53" w:rsidRPr="00064D0A">
        <w:rPr>
          <w:rFonts w:ascii="Arial" w:hAnsi="Arial" w:cs="Arial"/>
        </w:rPr>
        <w:t>2016)</w:t>
      </w:r>
      <w:r w:rsidR="009A2BC9" w:rsidRPr="00064D0A">
        <w:rPr>
          <w:rFonts w:ascii="Arial" w:hAnsi="Arial" w:cs="Arial"/>
        </w:rPr>
        <w:t>. I</w:t>
      </w:r>
      <w:r w:rsidRPr="00064D0A">
        <w:rPr>
          <w:rFonts w:ascii="Arial" w:hAnsi="Arial" w:cs="Arial"/>
        </w:rPr>
        <w:t xml:space="preserve">n </w:t>
      </w:r>
      <w:r w:rsidR="00733A53" w:rsidRPr="00064D0A">
        <w:rPr>
          <w:rFonts w:ascii="Arial" w:hAnsi="Arial" w:cs="Arial"/>
        </w:rPr>
        <w:t>the United Kingdom (UK), t</w:t>
      </w:r>
      <w:r w:rsidR="00BC3ADC" w:rsidRPr="00064D0A">
        <w:rPr>
          <w:rFonts w:ascii="Arial" w:hAnsi="Arial" w:cs="Arial"/>
        </w:rPr>
        <w:t xml:space="preserve">here </w:t>
      </w:r>
      <w:r w:rsidR="00B77BB0" w:rsidRPr="00064D0A">
        <w:rPr>
          <w:rFonts w:ascii="Arial" w:hAnsi="Arial" w:cs="Arial"/>
        </w:rPr>
        <w:t xml:space="preserve">are </w:t>
      </w:r>
      <w:r w:rsidR="00BC3ADC" w:rsidRPr="00064D0A">
        <w:rPr>
          <w:rFonts w:ascii="Arial" w:hAnsi="Arial" w:cs="Arial"/>
        </w:rPr>
        <w:t>an estimated 8</w:t>
      </w:r>
      <w:r w:rsidR="00B77BB0" w:rsidRPr="00064D0A">
        <w:rPr>
          <w:rFonts w:ascii="Arial" w:hAnsi="Arial" w:cs="Arial"/>
        </w:rPr>
        <w:t>50</w:t>
      </w:r>
      <w:r w:rsidR="00BC3ADC" w:rsidRPr="00064D0A">
        <w:rPr>
          <w:rFonts w:ascii="Arial" w:hAnsi="Arial" w:cs="Arial"/>
        </w:rPr>
        <w:t>,000 people</w:t>
      </w:r>
      <w:r w:rsidR="00733A53" w:rsidRPr="00064D0A">
        <w:rPr>
          <w:rFonts w:ascii="Arial" w:hAnsi="Arial" w:cs="Arial"/>
        </w:rPr>
        <w:t xml:space="preserve">, </w:t>
      </w:r>
      <w:r w:rsidR="00BC3ADC" w:rsidRPr="00064D0A">
        <w:rPr>
          <w:rFonts w:ascii="Arial" w:hAnsi="Arial" w:cs="Arial"/>
        </w:rPr>
        <w:t>a figure expected to increase</w:t>
      </w:r>
      <w:r w:rsidR="00B77BB0" w:rsidRPr="00064D0A">
        <w:rPr>
          <w:rFonts w:ascii="Arial" w:hAnsi="Arial" w:cs="Arial"/>
        </w:rPr>
        <w:t xml:space="preserve"> to over 1 million by 2025 (</w:t>
      </w:r>
      <w:r w:rsidR="00B77BB0" w:rsidRPr="00064D0A">
        <w:rPr>
          <w:rFonts w:ascii="Arial" w:hAnsi="Arial" w:cs="Arial"/>
          <w:color w:val="414042"/>
          <w:spacing w:val="2"/>
        </w:rPr>
        <w:t>Prince et al</w:t>
      </w:r>
      <w:r w:rsidR="003A6F34" w:rsidRPr="00064D0A">
        <w:rPr>
          <w:rFonts w:ascii="Arial" w:hAnsi="Arial" w:cs="Arial"/>
          <w:color w:val="414042"/>
          <w:spacing w:val="2"/>
        </w:rPr>
        <w:t>.,</w:t>
      </w:r>
      <w:r w:rsidR="00B77BB0" w:rsidRPr="00064D0A">
        <w:rPr>
          <w:rFonts w:ascii="Arial" w:hAnsi="Arial" w:cs="Arial"/>
          <w:color w:val="414042"/>
          <w:spacing w:val="2"/>
        </w:rPr>
        <w:t xml:space="preserve"> 2014)</w:t>
      </w:r>
      <w:r w:rsidR="00987D99" w:rsidRPr="00064D0A">
        <w:rPr>
          <w:rFonts w:ascii="Arial" w:hAnsi="Arial" w:cs="Arial"/>
          <w:color w:val="414042"/>
          <w:spacing w:val="2"/>
        </w:rPr>
        <w:t>.</w:t>
      </w:r>
      <w:r w:rsidR="00BC3ADC" w:rsidRPr="00064D0A">
        <w:rPr>
          <w:rFonts w:ascii="Arial" w:hAnsi="Arial" w:cs="Arial"/>
        </w:rPr>
        <w:t xml:space="preserve"> </w:t>
      </w:r>
      <w:r w:rsidR="009A2BC9" w:rsidRPr="00064D0A">
        <w:rPr>
          <w:rFonts w:ascii="Arial" w:hAnsi="Arial" w:cs="Arial"/>
        </w:rPr>
        <w:t xml:space="preserve">There is international agreement that person-centred care is </w:t>
      </w:r>
      <w:r w:rsidR="009A2BC9" w:rsidRPr="00064D0A">
        <w:rPr>
          <w:rFonts w:ascii="Arial" w:hAnsi="Arial" w:cs="Arial"/>
        </w:rPr>
        <w:lastRenderedPageBreak/>
        <w:t xml:space="preserve">best practice for people with </w:t>
      </w:r>
      <w:r w:rsidR="00D23833" w:rsidRPr="00064D0A">
        <w:rPr>
          <w:rFonts w:ascii="Arial" w:hAnsi="Arial" w:cs="Arial"/>
        </w:rPr>
        <w:t xml:space="preserve">dementia </w:t>
      </w:r>
      <w:r w:rsidR="00E125C4" w:rsidRPr="00064D0A">
        <w:rPr>
          <w:rFonts w:ascii="Arial" w:hAnsi="Arial" w:cs="Arial"/>
        </w:rPr>
        <w:t xml:space="preserve">but </w:t>
      </w:r>
      <w:r w:rsidR="00D17CE2" w:rsidRPr="00064D0A">
        <w:rPr>
          <w:rFonts w:ascii="Arial" w:hAnsi="Arial" w:cs="Arial"/>
        </w:rPr>
        <w:t xml:space="preserve">it </w:t>
      </w:r>
      <w:r w:rsidR="00E125C4" w:rsidRPr="00064D0A">
        <w:rPr>
          <w:rFonts w:ascii="Arial" w:hAnsi="Arial" w:cs="Arial"/>
        </w:rPr>
        <w:t>is often not well delivered in hospital</w:t>
      </w:r>
      <w:r w:rsidR="002A2F18" w:rsidRPr="00064D0A">
        <w:rPr>
          <w:rFonts w:ascii="Arial" w:hAnsi="Arial" w:cs="Arial"/>
        </w:rPr>
        <w:t>s</w:t>
      </w:r>
      <w:r w:rsidR="009A2BC9" w:rsidRPr="00064D0A">
        <w:rPr>
          <w:rFonts w:ascii="Arial" w:hAnsi="Arial" w:cs="Arial"/>
        </w:rPr>
        <w:t xml:space="preserve"> (Dewing </w:t>
      </w:r>
      <w:r w:rsidR="00D23833" w:rsidRPr="00064D0A">
        <w:rPr>
          <w:rFonts w:ascii="Arial" w:hAnsi="Arial" w:cs="Arial"/>
        </w:rPr>
        <w:t>&amp;</w:t>
      </w:r>
      <w:r w:rsidR="009A2BC9" w:rsidRPr="00064D0A">
        <w:rPr>
          <w:rFonts w:ascii="Arial" w:hAnsi="Arial" w:cs="Arial"/>
        </w:rPr>
        <w:t xml:space="preserve"> Dijk, 201</w:t>
      </w:r>
      <w:r w:rsidR="00023D43">
        <w:rPr>
          <w:rFonts w:ascii="Arial" w:hAnsi="Arial" w:cs="Arial"/>
        </w:rPr>
        <w:t>6</w:t>
      </w:r>
      <w:r w:rsidR="009A2BC9" w:rsidRPr="00064D0A">
        <w:rPr>
          <w:rFonts w:ascii="Arial" w:hAnsi="Arial" w:cs="Arial"/>
        </w:rPr>
        <w:t>)</w:t>
      </w:r>
      <w:r w:rsidR="002A2F18" w:rsidRPr="00064D0A">
        <w:rPr>
          <w:rFonts w:ascii="Arial" w:hAnsi="Arial" w:cs="Arial"/>
        </w:rPr>
        <w:t xml:space="preserve">. </w:t>
      </w:r>
      <w:r w:rsidR="001E7071" w:rsidRPr="00064D0A">
        <w:rPr>
          <w:rFonts w:ascii="Arial" w:hAnsi="Arial" w:cs="Arial"/>
        </w:rPr>
        <w:t>P</w:t>
      </w:r>
      <w:r w:rsidR="00D17CE2" w:rsidRPr="00064D0A">
        <w:rPr>
          <w:rFonts w:ascii="Arial" w:hAnsi="Arial" w:cs="Arial"/>
        </w:rPr>
        <w:t xml:space="preserve">ersonal information documents, which are also </w:t>
      </w:r>
      <w:r w:rsidR="001E7071" w:rsidRPr="00064D0A">
        <w:rPr>
          <w:rFonts w:ascii="Arial" w:hAnsi="Arial" w:cs="Arial"/>
        </w:rPr>
        <w:t>referred to as personal</w:t>
      </w:r>
      <w:r w:rsidR="00D17CE2" w:rsidRPr="00064D0A">
        <w:rPr>
          <w:rFonts w:ascii="Arial" w:hAnsi="Arial" w:cs="Arial"/>
        </w:rPr>
        <w:t xml:space="preserve"> (or patient)</w:t>
      </w:r>
      <w:r w:rsidR="001E7071" w:rsidRPr="00064D0A">
        <w:rPr>
          <w:rFonts w:ascii="Arial" w:hAnsi="Arial" w:cs="Arial"/>
        </w:rPr>
        <w:t xml:space="preserve"> profiles or passports</w:t>
      </w:r>
      <w:r w:rsidR="00D17CE2" w:rsidRPr="00064D0A">
        <w:rPr>
          <w:rFonts w:ascii="Arial" w:hAnsi="Arial" w:cs="Arial"/>
        </w:rPr>
        <w:t>,</w:t>
      </w:r>
      <w:r w:rsidR="001E7071" w:rsidRPr="00064D0A">
        <w:rPr>
          <w:rFonts w:ascii="Arial" w:hAnsi="Arial" w:cs="Arial"/>
        </w:rPr>
        <w:t xml:space="preserve"> </w:t>
      </w:r>
      <w:r w:rsidR="009A2BC9" w:rsidRPr="00064D0A">
        <w:rPr>
          <w:rFonts w:ascii="Arial" w:hAnsi="Arial" w:cs="Arial"/>
        </w:rPr>
        <w:t>could support person-centred care by communicating</w:t>
      </w:r>
      <w:r w:rsidR="005E3477" w:rsidRPr="00064D0A">
        <w:rPr>
          <w:rFonts w:ascii="Arial" w:hAnsi="Arial" w:cs="Arial"/>
        </w:rPr>
        <w:t xml:space="preserve"> important </w:t>
      </w:r>
      <w:r w:rsidR="0011565C" w:rsidRPr="00064D0A">
        <w:rPr>
          <w:rFonts w:ascii="Arial" w:hAnsi="Arial" w:cs="Arial"/>
        </w:rPr>
        <w:t xml:space="preserve">personal </w:t>
      </w:r>
      <w:r w:rsidR="005E3477" w:rsidRPr="00064D0A">
        <w:rPr>
          <w:rFonts w:ascii="Arial" w:hAnsi="Arial" w:cs="Arial"/>
        </w:rPr>
        <w:t xml:space="preserve">information </w:t>
      </w:r>
      <w:r w:rsidR="006E1037" w:rsidRPr="00064D0A">
        <w:rPr>
          <w:rFonts w:ascii="Arial" w:hAnsi="Arial" w:cs="Arial"/>
        </w:rPr>
        <w:t>that</w:t>
      </w:r>
      <w:r w:rsidR="009A2BC9" w:rsidRPr="00064D0A">
        <w:rPr>
          <w:rFonts w:ascii="Arial" w:hAnsi="Arial" w:cs="Arial"/>
        </w:rPr>
        <w:t xml:space="preserve"> helps staff approach </w:t>
      </w:r>
      <w:r w:rsidR="006314D9">
        <w:rPr>
          <w:rFonts w:ascii="Arial" w:hAnsi="Arial" w:cs="Arial"/>
        </w:rPr>
        <w:t>each</w:t>
      </w:r>
      <w:r w:rsidR="009A2BC9" w:rsidRPr="00064D0A">
        <w:rPr>
          <w:rFonts w:ascii="Arial" w:hAnsi="Arial" w:cs="Arial"/>
        </w:rPr>
        <w:t xml:space="preserve"> person as a unique individual</w:t>
      </w:r>
      <w:r w:rsidR="005E3477" w:rsidRPr="00064D0A">
        <w:rPr>
          <w:rFonts w:ascii="Arial" w:hAnsi="Arial" w:cs="Arial"/>
        </w:rPr>
        <w:t xml:space="preserve">. </w:t>
      </w:r>
      <w:r w:rsidR="00D17CE2" w:rsidRPr="00064D0A">
        <w:rPr>
          <w:rFonts w:ascii="Arial" w:hAnsi="Arial" w:cs="Arial"/>
        </w:rPr>
        <w:t>T</w:t>
      </w:r>
      <w:r w:rsidR="00917DB9" w:rsidRPr="00064D0A">
        <w:rPr>
          <w:rFonts w:ascii="Arial" w:hAnsi="Arial" w:cs="Arial"/>
        </w:rPr>
        <w:t xml:space="preserve">hese documents are </w:t>
      </w:r>
      <w:r w:rsidR="00D17CE2" w:rsidRPr="00064D0A">
        <w:rPr>
          <w:rFonts w:ascii="Arial" w:hAnsi="Arial" w:cs="Arial"/>
        </w:rPr>
        <w:t>increasingly</w:t>
      </w:r>
      <w:r w:rsidR="00917DB9" w:rsidRPr="00064D0A">
        <w:rPr>
          <w:rFonts w:ascii="Arial" w:hAnsi="Arial" w:cs="Arial"/>
        </w:rPr>
        <w:t xml:space="preserve"> </w:t>
      </w:r>
      <w:r w:rsidR="00D17CE2" w:rsidRPr="00064D0A">
        <w:rPr>
          <w:rFonts w:ascii="Arial" w:hAnsi="Arial" w:cs="Arial"/>
        </w:rPr>
        <w:t xml:space="preserve">being </w:t>
      </w:r>
      <w:r w:rsidR="00917DB9" w:rsidRPr="00064D0A">
        <w:rPr>
          <w:rFonts w:ascii="Arial" w:hAnsi="Arial" w:cs="Arial"/>
        </w:rPr>
        <w:t>used in UK</w:t>
      </w:r>
      <w:r w:rsidR="00E2002A" w:rsidRPr="00064D0A">
        <w:rPr>
          <w:rFonts w:ascii="Arial" w:hAnsi="Arial" w:cs="Arial"/>
        </w:rPr>
        <w:t xml:space="preserve"> hospitals</w:t>
      </w:r>
      <w:r w:rsidR="00917DB9" w:rsidRPr="00064D0A">
        <w:rPr>
          <w:rFonts w:ascii="Arial" w:hAnsi="Arial" w:cs="Arial"/>
        </w:rPr>
        <w:t xml:space="preserve"> (Royal</w:t>
      </w:r>
      <w:r w:rsidR="00D17CE2" w:rsidRPr="00064D0A">
        <w:rPr>
          <w:rFonts w:ascii="Arial" w:hAnsi="Arial" w:cs="Arial"/>
        </w:rPr>
        <w:t xml:space="preserve"> College of Psychiatrists</w:t>
      </w:r>
      <w:r w:rsidR="00023D43">
        <w:rPr>
          <w:rFonts w:ascii="Arial" w:hAnsi="Arial" w:cs="Arial"/>
        </w:rPr>
        <w:t xml:space="preserve"> [RCP]</w:t>
      </w:r>
      <w:r w:rsidR="00884FE9" w:rsidRPr="00064D0A">
        <w:rPr>
          <w:rFonts w:ascii="Arial" w:hAnsi="Arial" w:cs="Arial"/>
        </w:rPr>
        <w:t>,</w:t>
      </w:r>
      <w:r w:rsidR="00D17CE2" w:rsidRPr="00064D0A">
        <w:rPr>
          <w:rFonts w:ascii="Arial" w:hAnsi="Arial" w:cs="Arial"/>
        </w:rPr>
        <w:t xml:space="preserve"> 2017) but</w:t>
      </w:r>
      <w:r w:rsidR="00E2002A" w:rsidRPr="00064D0A">
        <w:rPr>
          <w:rFonts w:ascii="Arial" w:hAnsi="Arial" w:cs="Arial"/>
        </w:rPr>
        <w:t xml:space="preserve"> there is </w:t>
      </w:r>
      <w:r w:rsidR="00104A3E">
        <w:rPr>
          <w:rFonts w:ascii="Arial" w:hAnsi="Arial" w:cs="Arial"/>
        </w:rPr>
        <w:t>a lack of</w:t>
      </w:r>
      <w:r w:rsidR="00E2002A" w:rsidRPr="00064D0A">
        <w:rPr>
          <w:rFonts w:ascii="Arial" w:hAnsi="Arial" w:cs="Arial"/>
        </w:rPr>
        <w:t xml:space="preserve"> evidence of</w:t>
      </w:r>
      <w:r w:rsidR="00917DB9" w:rsidRPr="00064D0A">
        <w:rPr>
          <w:rFonts w:ascii="Arial" w:hAnsi="Arial" w:cs="Arial"/>
        </w:rPr>
        <w:t xml:space="preserve"> </w:t>
      </w:r>
      <w:r w:rsidR="00A148B3" w:rsidRPr="00064D0A">
        <w:rPr>
          <w:rFonts w:ascii="Arial" w:hAnsi="Arial" w:cs="Arial"/>
        </w:rPr>
        <w:t xml:space="preserve">how </w:t>
      </w:r>
      <w:r w:rsidR="00D23833" w:rsidRPr="00064D0A">
        <w:rPr>
          <w:rFonts w:ascii="Arial" w:hAnsi="Arial" w:cs="Arial"/>
        </w:rPr>
        <w:t>they</w:t>
      </w:r>
      <w:r w:rsidR="00A148B3" w:rsidRPr="00064D0A">
        <w:rPr>
          <w:rFonts w:ascii="Arial" w:hAnsi="Arial" w:cs="Arial"/>
        </w:rPr>
        <w:t xml:space="preserve"> are used in practice</w:t>
      </w:r>
      <w:r w:rsidR="00D17CE2" w:rsidRPr="00064D0A">
        <w:rPr>
          <w:rFonts w:ascii="Arial" w:hAnsi="Arial" w:cs="Arial"/>
        </w:rPr>
        <w:t xml:space="preserve">, what optimises their use or </w:t>
      </w:r>
      <w:r w:rsidR="00A148B3" w:rsidRPr="00064D0A">
        <w:rPr>
          <w:rFonts w:ascii="Arial" w:hAnsi="Arial" w:cs="Arial"/>
        </w:rPr>
        <w:t>what impact they have on care for people with dementia</w:t>
      </w:r>
      <w:r w:rsidR="00E2002A" w:rsidRPr="00064D0A">
        <w:rPr>
          <w:rFonts w:ascii="Arial" w:hAnsi="Arial" w:cs="Arial"/>
        </w:rPr>
        <w:t xml:space="preserve"> in hospital</w:t>
      </w:r>
      <w:r w:rsidR="00326790">
        <w:rPr>
          <w:rFonts w:ascii="Arial" w:hAnsi="Arial" w:cs="Arial"/>
        </w:rPr>
        <w:t>.</w:t>
      </w:r>
      <w:r w:rsidR="00D17CE2" w:rsidRPr="00064D0A">
        <w:rPr>
          <w:rFonts w:ascii="Arial" w:hAnsi="Arial" w:cs="Arial"/>
        </w:rPr>
        <w:t xml:space="preserve"> </w:t>
      </w:r>
      <w:r w:rsidR="00BC3ADC" w:rsidRPr="00064D0A">
        <w:rPr>
          <w:rFonts w:ascii="Arial" w:hAnsi="Arial" w:cs="Arial"/>
        </w:rPr>
        <w:t xml:space="preserve">This paper </w:t>
      </w:r>
      <w:r w:rsidR="00917DB9" w:rsidRPr="00064D0A">
        <w:rPr>
          <w:rFonts w:ascii="Arial" w:hAnsi="Arial" w:cs="Arial"/>
        </w:rPr>
        <w:t xml:space="preserve">helps to fill this gap by reporting on </w:t>
      </w:r>
      <w:r w:rsidR="009A2BC9" w:rsidRPr="00064D0A">
        <w:rPr>
          <w:rFonts w:ascii="Arial" w:hAnsi="Arial" w:cs="Arial"/>
        </w:rPr>
        <w:t xml:space="preserve">findings from a qualitative study </w:t>
      </w:r>
      <w:r w:rsidR="00917DB9" w:rsidRPr="00064D0A">
        <w:rPr>
          <w:rFonts w:ascii="Arial" w:hAnsi="Arial" w:cs="Arial"/>
        </w:rPr>
        <w:t xml:space="preserve">about </w:t>
      </w:r>
      <w:r w:rsidR="005E3477" w:rsidRPr="00064D0A">
        <w:rPr>
          <w:rFonts w:ascii="Arial" w:hAnsi="Arial" w:cs="Arial"/>
        </w:rPr>
        <w:t xml:space="preserve">healthcare </w:t>
      </w:r>
      <w:r w:rsidR="005B7B04">
        <w:rPr>
          <w:rFonts w:ascii="Arial" w:hAnsi="Arial" w:cs="Arial"/>
        </w:rPr>
        <w:t>staff’s</w:t>
      </w:r>
      <w:r w:rsidR="005E3477" w:rsidRPr="00064D0A">
        <w:rPr>
          <w:rFonts w:ascii="Arial" w:hAnsi="Arial" w:cs="Arial"/>
        </w:rPr>
        <w:t xml:space="preserve"> </w:t>
      </w:r>
      <w:r w:rsidR="001E7071" w:rsidRPr="00064D0A">
        <w:rPr>
          <w:rFonts w:ascii="Arial" w:hAnsi="Arial" w:cs="Arial"/>
        </w:rPr>
        <w:t xml:space="preserve">perceptions and </w:t>
      </w:r>
      <w:r w:rsidR="005E3477" w:rsidRPr="00064D0A">
        <w:rPr>
          <w:rFonts w:ascii="Arial" w:hAnsi="Arial" w:cs="Arial"/>
        </w:rPr>
        <w:t xml:space="preserve">experiences of using personal </w:t>
      </w:r>
      <w:r w:rsidR="001E7071" w:rsidRPr="00064D0A">
        <w:rPr>
          <w:rFonts w:ascii="Arial" w:hAnsi="Arial" w:cs="Arial"/>
        </w:rPr>
        <w:t>information documents</w:t>
      </w:r>
      <w:r w:rsidR="005E3477" w:rsidRPr="00064D0A">
        <w:rPr>
          <w:rFonts w:ascii="Arial" w:hAnsi="Arial" w:cs="Arial"/>
        </w:rPr>
        <w:t xml:space="preserve"> with people who have dementia.</w:t>
      </w:r>
      <w:r w:rsidR="005E3477" w:rsidRPr="00CA58E6">
        <w:rPr>
          <w:rFonts w:ascii="Arial" w:hAnsi="Arial" w:cs="Arial"/>
        </w:rPr>
        <w:t xml:space="preserve"> </w:t>
      </w:r>
    </w:p>
    <w:p w14:paraId="323A4F54" w14:textId="72347922" w:rsidR="00C94F83" w:rsidRDefault="0011565C" w:rsidP="00ED5CEE">
      <w:pPr>
        <w:spacing w:line="480" w:lineRule="auto"/>
        <w:rPr>
          <w:rFonts w:ascii="Arial" w:hAnsi="Arial" w:cs="Arial"/>
          <w:b/>
          <w:sz w:val="24"/>
          <w:szCs w:val="24"/>
        </w:rPr>
      </w:pPr>
      <w:r>
        <w:rPr>
          <w:rFonts w:ascii="Arial" w:hAnsi="Arial" w:cs="Arial"/>
          <w:b/>
          <w:sz w:val="24"/>
          <w:szCs w:val="24"/>
        </w:rPr>
        <w:t>Background</w:t>
      </w:r>
    </w:p>
    <w:p w14:paraId="7C35DA96" w14:textId="33F3EA51" w:rsidR="000E1AC0" w:rsidRDefault="00CA58E6" w:rsidP="00ED5CEE">
      <w:pPr>
        <w:autoSpaceDE w:val="0"/>
        <w:autoSpaceDN w:val="0"/>
        <w:adjustRightInd w:val="0"/>
        <w:spacing w:after="0" w:line="480" w:lineRule="auto"/>
        <w:rPr>
          <w:rFonts w:ascii="Arial" w:hAnsi="Arial" w:cs="Arial"/>
        </w:rPr>
      </w:pPr>
      <w:r w:rsidRPr="001E7071">
        <w:rPr>
          <w:rFonts w:ascii="Arial" w:hAnsi="Arial" w:cs="Arial"/>
        </w:rPr>
        <w:t xml:space="preserve">Most people with dementia have complex comorbidities and they </w:t>
      </w:r>
      <w:r w:rsidR="00733A53" w:rsidRPr="001E7071">
        <w:rPr>
          <w:rFonts w:ascii="Arial" w:hAnsi="Arial" w:cs="Arial"/>
        </w:rPr>
        <w:t>are more likely to be admitted to hospital than people without dementia</w:t>
      </w:r>
      <w:r w:rsidR="00614F6F">
        <w:rPr>
          <w:rFonts w:ascii="Arial" w:hAnsi="Arial" w:cs="Arial"/>
        </w:rPr>
        <w:t>,</w:t>
      </w:r>
      <w:r w:rsidR="00EE22D4" w:rsidRPr="001E7071">
        <w:rPr>
          <w:rFonts w:ascii="Arial" w:hAnsi="Arial" w:cs="Arial"/>
        </w:rPr>
        <w:t xml:space="preserve"> who are</w:t>
      </w:r>
      <w:r w:rsidR="00733A53" w:rsidRPr="001E7071">
        <w:rPr>
          <w:rFonts w:ascii="Arial" w:hAnsi="Arial" w:cs="Arial"/>
        </w:rPr>
        <w:t xml:space="preserve"> of a similar age and health condition</w:t>
      </w:r>
      <w:r w:rsidR="00EE22D4" w:rsidRPr="001E7071">
        <w:rPr>
          <w:rFonts w:ascii="Arial" w:hAnsi="Arial" w:cs="Arial"/>
        </w:rPr>
        <w:t xml:space="preserve">; </w:t>
      </w:r>
      <w:r w:rsidR="00BC1369" w:rsidRPr="001E7071">
        <w:rPr>
          <w:rFonts w:ascii="Arial" w:hAnsi="Arial" w:cs="Arial"/>
        </w:rPr>
        <w:t>an estimated third of hospital inpatients in high income countries have dementia</w:t>
      </w:r>
      <w:r w:rsidR="00733A53" w:rsidRPr="001E7071">
        <w:rPr>
          <w:rFonts w:ascii="Arial" w:hAnsi="Arial" w:cs="Arial"/>
        </w:rPr>
        <w:t xml:space="preserve"> (Alzheimer’s </w:t>
      </w:r>
      <w:r w:rsidR="00614F6F">
        <w:rPr>
          <w:rFonts w:ascii="Arial" w:hAnsi="Arial" w:cs="Arial"/>
        </w:rPr>
        <w:t xml:space="preserve">Disease </w:t>
      </w:r>
      <w:r w:rsidR="00733A53" w:rsidRPr="001E7071">
        <w:rPr>
          <w:rFonts w:ascii="Arial" w:hAnsi="Arial" w:cs="Arial"/>
        </w:rPr>
        <w:t>International</w:t>
      </w:r>
      <w:r w:rsidR="00104A3E">
        <w:rPr>
          <w:rFonts w:ascii="Arial" w:hAnsi="Arial" w:cs="Arial"/>
        </w:rPr>
        <w:t xml:space="preserve"> [ADI]</w:t>
      </w:r>
      <w:r w:rsidR="003A6F34">
        <w:rPr>
          <w:rFonts w:ascii="Arial" w:hAnsi="Arial" w:cs="Arial"/>
        </w:rPr>
        <w:t>,</w:t>
      </w:r>
      <w:r w:rsidR="00733A53" w:rsidRPr="001E7071">
        <w:rPr>
          <w:rFonts w:ascii="Arial" w:hAnsi="Arial" w:cs="Arial"/>
        </w:rPr>
        <w:t xml:space="preserve"> 2016). T</w:t>
      </w:r>
      <w:r w:rsidR="00733A53" w:rsidRPr="001E7071">
        <w:rPr>
          <w:rFonts w:ascii="Arial" w:eastAsia="MinionPro-Regular" w:hAnsi="Arial" w:cs="Arial"/>
        </w:rPr>
        <w:t xml:space="preserve">he process of </w:t>
      </w:r>
      <w:r w:rsidR="00733A53" w:rsidRPr="001E7071">
        <w:rPr>
          <w:rFonts w:ascii="Arial" w:hAnsi="Arial" w:cs="Arial"/>
        </w:rPr>
        <w:t>hospital care is more complicated for people with dementia (</w:t>
      </w:r>
      <w:r w:rsidR="00BA7620">
        <w:rPr>
          <w:rFonts w:ascii="Arial" w:hAnsi="Arial" w:cs="Arial"/>
        </w:rPr>
        <w:t>ADI</w:t>
      </w:r>
      <w:r w:rsidR="003A6F34">
        <w:rPr>
          <w:rFonts w:ascii="Arial" w:hAnsi="Arial" w:cs="Arial"/>
        </w:rPr>
        <w:t>,</w:t>
      </w:r>
      <w:r w:rsidR="00733A53" w:rsidRPr="001E7071">
        <w:rPr>
          <w:rFonts w:ascii="Arial" w:hAnsi="Arial" w:cs="Arial"/>
        </w:rPr>
        <w:t xml:space="preserve"> 2016)</w:t>
      </w:r>
      <w:r w:rsidR="00EE22D4" w:rsidRPr="001E7071">
        <w:rPr>
          <w:rFonts w:ascii="Arial" w:hAnsi="Arial" w:cs="Arial"/>
        </w:rPr>
        <w:t xml:space="preserve"> and the</w:t>
      </w:r>
      <w:r w:rsidR="00EE22D4" w:rsidRPr="001E7071">
        <w:rPr>
          <w:rFonts w:ascii="Arial" w:eastAsia="MinionPro-Regular" w:hAnsi="Arial" w:cs="Arial"/>
        </w:rPr>
        <w:t xml:space="preserve"> unfamiliar, busy and task focused hospital environment, along with the person’s illness or injury, can </w:t>
      </w:r>
      <w:r w:rsidR="00EE22D4" w:rsidRPr="001E7071">
        <w:rPr>
          <w:rFonts w:ascii="Arial" w:hAnsi="Arial" w:cs="Arial"/>
        </w:rPr>
        <w:t>increase both dementia symptoms and risk of delirium (RCP</w:t>
      </w:r>
      <w:r w:rsidR="00614F6F">
        <w:rPr>
          <w:rFonts w:ascii="Arial" w:hAnsi="Arial" w:cs="Arial"/>
        </w:rPr>
        <w:t>,</w:t>
      </w:r>
      <w:r w:rsidR="00EE22D4" w:rsidRPr="001E7071">
        <w:rPr>
          <w:rFonts w:ascii="Arial" w:hAnsi="Arial" w:cs="Arial"/>
        </w:rPr>
        <w:t xml:space="preserve"> 2017). </w:t>
      </w:r>
      <w:r w:rsidR="0050549C" w:rsidRPr="001E7071">
        <w:rPr>
          <w:rFonts w:ascii="Arial" w:eastAsia="MinionPro-Regular" w:hAnsi="Arial" w:cs="Arial"/>
        </w:rPr>
        <w:t>T</w:t>
      </w:r>
      <w:r w:rsidR="00D14A98" w:rsidRPr="001E7071">
        <w:rPr>
          <w:rFonts w:ascii="Arial" w:hAnsi="Arial" w:cs="Arial"/>
        </w:rPr>
        <w:t>he presence of dementia affect</w:t>
      </w:r>
      <w:r w:rsidR="0050549C" w:rsidRPr="001E7071">
        <w:rPr>
          <w:rFonts w:ascii="Arial" w:hAnsi="Arial" w:cs="Arial"/>
        </w:rPr>
        <w:t>s</w:t>
      </w:r>
      <w:r w:rsidR="00D14A98" w:rsidRPr="001E7071">
        <w:rPr>
          <w:rFonts w:ascii="Arial" w:hAnsi="Arial" w:cs="Arial"/>
        </w:rPr>
        <w:t xml:space="preserve"> the person’s treatment, care and recovery </w:t>
      </w:r>
      <w:r w:rsidR="0050549C" w:rsidRPr="001E7071">
        <w:rPr>
          <w:rFonts w:ascii="Arial" w:hAnsi="Arial" w:cs="Arial"/>
        </w:rPr>
        <w:t xml:space="preserve">in hospital </w:t>
      </w:r>
      <w:r w:rsidR="00D14A98" w:rsidRPr="001E7071">
        <w:rPr>
          <w:rFonts w:ascii="Arial" w:eastAsia="MinionPro-Regular" w:hAnsi="Arial" w:cs="Arial"/>
        </w:rPr>
        <w:t>(Health Foundation, 2011</w:t>
      </w:r>
      <w:r w:rsidR="00EE22D4" w:rsidRPr="001E7071">
        <w:rPr>
          <w:rFonts w:ascii="Arial" w:eastAsia="MinionPro-Regular" w:hAnsi="Arial" w:cs="Arial"/>
        </w:rPr>
        <w:t>) and people with dementia have l</w:t>
      </w:r>
      <w:r w:rsidR="0050549C" w:rsidRPr="001E7071">
        <w:rPr>
          <w:rFonts w:ascii="Arial" w:eastAsia="MinionPro-Regular" w:hAnsi="Arial" w:cs="Arial"/>
        </w:rPr>
        <w:t xml:space="preserve">engthier </w:t>
      </w:r>
      <w:r w:rsidR="0050549C" w:rsidRPr="001E7071">
        <w:rPr>
          <w:rFonts w:ascii="Arial" w:hAnsi="Arial" w:cs="Arial"/>
        </w:rPr>
        <w:t>hospital stays (</w:t>
      </w:r>
      <w:r w:rsidR="00BA7620">
        <w:rPr>
          <w:rFonts w:ascii="Arial" w:hAnsi="Arial" w:cs="Arial"/>
        </w:rPr>
        <w:t>ADI</w:t>
      </w:r>
      <w:r w:rsidR="003A6F34">
        <w:rPr>
          <w:rFonts w:ascii="Arial" w:hAnsi="Arial" w:cs="Arial"/>
        </w:rPr>
        <w:t>,</w:t>
      </w:r>
      <w:r w:rsidR="0050549C" w:rsidRPr="001E7071">
        <w:rPr>
          <w:rFonts w:ascii="Arial" w:hAnsi="Arial" w:cs="Arial"/>
        </w:rPr>
        <w:t xml:space="preserve"> 2016).</w:t>
      </w:r>
      <w:r w:rsidR="00BC1369" w:rsidRPr="001E7071">
        <w:rPr>
          <w:rFonts w:ascii="Arial" w:hAnsi="Arial" w:cs="Arial"/>
        </w:rPr>
        <w:t xml:space="preserve"> W</w:t>
      </w:r>
      <w:r w:rsidR="00D14A98" w:rsidRPr="001E7071">
        <w:rPr>
          <w:rFonts w:ascii="Arial" w:hAnsi="Arial" w:cs="Arial"/>
        </w:rPr>
        <w:t>hilst more effective care at home could reduce hospital admissions, the growing older population and new treatments available mean that older</w:t>
      </w:r>
      <w:r w:rsidR="00D14A98" w:rsidRPr="00CA58E6">
        <w:rPr>
          <w:rFonts w:ascii="Arial" w:hAnsi="Arial" w:cs="Arial"/>
        </w:rPr>
        <w:t xml:space="preserve"> people with dementia will continue to be core service users in hospitals</w:t>
      </w:r>
      <w:r w:rsidR="00BC1369" w:rsidRPr="00CA58E6">
        <w:rPr>
          <w:rFonts w:ascii="Arial" w:hAnsi="Arial" w:cs="Arial"/>
        </w:rPr>
        <w:t xml:space="preserve"> (</w:t>
      </w:r>
      <w:r w:rsidR="000E1AC0">
        <w:rPr>
          <w:rFonts w:ascii="Arial" w:hAnsi="Arial" w:cs="Arial"/>
        </w:rPr>
        <w:t>RCP</w:t>
      </w:r>
      <w:r w:rsidR="003A6F34">
        <w:rPr>
          <w:rFonts w:ascii="Arial" w:hAnsi="Arial" w:cs="Arial"/>
        </w:rPr>
        <w:t>,</w:t>
      </w:r>
      <w:r w:rsidR="00BC1369" w:rsidRPr="00CA58E6">
        <w:rPr>
          <w:rFonts w:ascii="Arial" w:hAnsi="Arial" w:cs="Arial"/>
        </w:rPr>
        <w:t xml:space="preserve"> 2013)</w:t>
      </w:r>
      <w:r w:rsidR="00614F6F">
        <w:rPr>
          <w:rFonts w:ascii="Arial" w:hAnsi="Arial" w:cs="Arial"/>
        </w:rPr>
        <w:t>. Therefore, h</w:t>
      </w:r>
      <w:r w:rsidR="00614F6F" w:rsidRPr="00CA58E6">
        <w:rPr>
          <w:rFonts w:ascii="Arial" w:hAnsi="Arial" w:cs="Arial"/>
        </w:rPr>
        <w:t xml:space="preserve">ospitals </w:t>
      </w:r>
      <w:r w:rsidR="00614F6F">
        <w:rPr>
          <w:rFonts w:ascii="Arial" w:hAnsi="Arial" w:cs="Arial"/>
        </w:rPr>
        <w:t xml:space="preserve">must be able to </w:t>
      </w:r>
      <w:r w:rsidR="00614F6F" w:rsidRPr="00CA58E6">
        <w:rPr>
          <w:rFonts w:ascii="Arial" w:hAnsi="Arial" w:cs="Arial"/>
        </w:rPr>
        <w:t xml:space="preserve">effectively meet the </w:t>
      </w:r>
      <w:r w:rsidR="00614F6F" w:rsidRPr="00696CC5">
        <w:rPr>
          <w:rFonts w:ascii="Arial" w:hAnsi="Arial" w:cs="Arial"/>
        </w:rPr>
        <w:t>needs of peo</w:t>
      </w:r>
      <w:r w:rsidR="00F95802">
        <w:rPr>
          <w:rFonts w:ascii="Arial" w:hAnsi="Arial" w:cs="Arial"/>
        </w:rPr>
        <w:t>ple with dementia (Oliver, Foot &amp;</w:t>
      </w:r>
      <w:r w:rsidR="00614F6F" w:rsidRPr="00696CC5">
        <w:rPr>
          <w:rFonts w:ascii="Arial" w:hAnsi="Arial" w:cs="Arial"/>
        </w:rPr>
        <w:t xml:space="preserve"> Humphries, 2014) and provide the high quality care needed (</w:t>
      </w:r>
      <w:r w:rsidR="00BA7620">
        <w:rPr>
          <w:rFonts w:ascii="Arial" w:hAnsi="Arial" w:cs="Arial"/>
        </w:rPr>
        <w:t>ADI</w:t>
      </w:r>
      <w:r w:rsidR="00614F6F" w:rsidRPr="00696CC5">
        <w:rPr>
          <w:rFonts w:ascii="Arial" w:hAnsi="Arial" w:cs="Arial"/>
        </w:rPr>
        <w:t xml:space="preserve">, 2016). </w:t>
      </w:r>
      <w:r w:rsidR="00BC5A2E">
        <w:rPr>
          <w:rFonts w:ascii="Arial" w:hAnsi="Arial" w:cs="Arial"/>
        </w:rPr>
        <w:t>However, c</w:t>
      </w:r>
      <w:r w:rsidR="00AA68EE" w:rsidRPr="00696CC5">
        <w:rPr>
          <w:rFonts w:ascii="Arial" w:hAnsi="Arial" w:cs="Arial"/>
        </w:rPr>
        <w:t>are pathways</w:t>
      </w:r>
      <w:r w:rsidR="00614F6F" w:rsidRPr="00696CC5">
        <w:rPr>
          <w:rFonts w:ascii="Arial" w:hAnsi="Arial" w:cs="Arial"/>
        </w:rPr>
        <w:t xml:space="preserve"> for people with dementia</w:t>
      </w:r>
      <w:r w:rsidR="00AA68EE" w:rsidRPr="00696CC5">
        <w:rPr>
          <w:rFonts w:ascii="Arial" w:hAnsi="Arial" w:cs="Arial"/>
        </w:rPr>
        <w:t xml:space="preserve">, the care environment, ethos and resources </w:t>
      </w:r>
      <w:r w:rsidR="00614F6F" w:rsidRPr="00696CC5">
        <w:rPr>
          <w:rFonts w:ascii="Arial" w:hAnsi="Arial" w:cs="Arial"/>
        </w:rPr>
        <w:t xml:space="preserve">in hospital </w:t>
      </w:r>
      <w:r w:rsidR="00AA68EE" w:rsidRPr="00696CC5">
        <w:rPr>
          <w:rFonts w:ascii="Arial" w:hAnsi="Arial" w:cs="Arial"/>
        </w:rPr>
        <w:t>all need improving (</w:t>
      </w:r>
      <w:r w:rsidR="003A6F34" w:rsidRPr="00696CC5">
        <w:rPr>
          <w:rFonts w:ascii="Arial" w:hAnsi="Arial" w:cs="Arial"/>
        </w:rPr>
        <w:t>Houghton, Murphy, Brooker</w:t>
      </w:r>
      <w:r w:rsidR="00614F6F" w:rsidRPr="00696CC5">
        <w:rPr>
          <w:rFonts w:ascii="Arial" w:hAnsi="Arial" w:cs="Arial"/>
        </w:rPr>
        <w:t xml:space="preserve"> &amp;</w:t>
      </w:r>
      <w:r w:rsidR="003A6F34" w:rsidRPr="00696CC5">
        <w:rPr>
          <w:rFonts w:ascii="Arial" w:hAnsi="Arial" w:cs="Arial"/>
        </w:rPr>
        <w:t xml:space="preserve"> Casey, </w:t>
      </w:r>
      <w:r w:rsidR="00AA68EE" w:rsidRPr="00696CC5">
        <w:rPr>
          <w:rFonts w:ascii="Arial" w:hAnsi="Arial" w:cs="Arial"/>
        </w:rPr>
        <w:t>2016)</w:t>
      </w:r>
      <w:r w:rsidR="00D14A98" w:rsidRPr="00696CC5">
        <w:rPr>
          <w:rFonts w:ascii="Arial" w:hAnsi="Arial" w:cs="Arial"/>
        </w:rPr>
        <w:t>.</w:t>
      </w:r>
      <w:r w:rsidR="00D14A98" w:rsidRPr="00CA58E6">
        <w:rPr>
          <w:rFonts w:ascii="Arial" w:hAnsi="Arial" w:cs="Arial"/>
        </w:rPr>
        <w:t xml:space="preserve"> </w:t>
      </w:r>
    </w:p>
    <w:p w14:paraId="26393ED4" w14:textId="77777777" w:rsidR="000E1AC0" w:rsidRDefault="000E1AC0" w:rsidP="00ED5CEE">
      <w:pPr>
        <w:autoSpaceDE w:val="0"/>
        <w:autoSpaceDN w:val="0"/>
        <w:adjustRightInd w:val="0"/>
        <w:spacing w:after="0" w:line="480" w:lineRule="auto"/>
        <w:rPr>
          <w:rFonts w:ascii="Arial" w:hAnsi="Arial" w:cs="Arial"/>
        </w:rPr>
      </w:pPr>
    </w:p>
    <w:p w14:paraId="3A8C4B91" w14:textId="3D09D0EA" w:rsidR="00C06DC8" w:rsidRDefault="000E1AC0" w:rsidP="00ED5CEE">
      <w:pPr>
        <w:autoSpaceDE w:val="0"/>
        <w:autoSpaceDN w:val="0"/>
        <w:adjustRightInd w:val="0"/>
        <w:spacing w:after="0" w:line="480" w:lineRule="auto"/>
        <w:rPr>
          <w:rFonts w:ascii="Arial" w:hAnsi="Arial" w:cs="Arial"/>
        </w:rPr>
      </w:pPr>
      <w:r w:rsidRPr="000E1AC0">
        <w:rPr>
          <w:rFonts w:ascii="Arial" w:hAnsi="Arial" w:cs="Arial"/>
        </w:rPr>
        <w:lastRenderedPageBreak/>
        <w:t>Healthcare for people with dementia should be holistic and consider the person’s unique context, values and preferences (</w:t>
      </w:r>
      <w:r w:rsidR="00BA7620">
        <w:rPr>
          <w:rFonts w:ascii="Arial" w:hAnsi="Arial" w:cs="Arial"/>
        </w:rPr>
        <w:t>ADI</w:t>
      </w:r>
      <w:r w:rsidR="003A6F34">
        <w:rPr>
          <w:rFonts w:ascii="Arial" w:hAnsi="Arial" w:cs="Arial"/>
        </w:rPr>
        <w:t>,</w:t>
      </w:r>
      <w:r w:rsidRPr="000E1AC0">
        <w:rPr>
          <w:rFonts w:ascii="Arial" w:hAnsi="Arial" w:cs="Arial"/>
        </w:rPr>
        <w:t xml:space="preserve"> 2016).</w:t>
      </w:r>
      <w:r w:rsidR="008A60DD">
        <w:rPr>
          <w:rFonts w:ascii="Arial" w:hAnsi="Arial" w:cs="Arial"/>
        </w:rPr>
        <w:t xml:space="preserve"> </w:t>
      </w:r>
      <w:r w:rsidR="00E244D8" w:rsidRPr="000E1AC0">
        <w:rPr>
          <w:rFonts w:ascii="Arial" w:hAnsi="Arial" w:cs="Arial"/>
        </w:rPr>
        <w:t>Person-centred approaches for people with dementia</w:t>
      </w:r>
      <w:r w:rsidR="002A2F18" w:rsidRPr="000E1AC0">
        <w:rPr>
          <w:rFonts w:ascii="Arial" w:hAnsi="Arial" w:cs="Arial"/>
        </w:rPr>
        <w:t>, based on seminal work on the uniqueness of each person with dementia (Kitwood</w:t>
      </w:r>
      <w:r w:rsidR="003A6F34">
        <w:rPr>
          <w:rFonts w:ascii="Arial" w:hAnsi="Arial" w:cs="Arial"/>
        </w:rPr>
        <w:t>,</w:t>
      </w:r>
      <w:r w:rsidR="002A2F18" w:rsidRPr="000E1AC0">
        <w:rPr>
          <w:rFonts w:ascii="Arial" w:hAnsi="Arial" w:cs="Arial"/>
        </w:rPr>
        <w:t xml:space="preserve"> 1997),</w:t>
      </w:r>
      <w:r w:rsidR="00E244D8" w:rsidRPr="000E1AC0">
        <w:rPr>
          <w:rFonts w:ascii="Arial" w:hAnsi="Arial" w:cs="Arial"/>
        </w:rPr>
        <w:t xml:space="preserve"> are considered synonymous with best quality care (</w:t>
      </w:r>
      <w:r w:rsidR="00F95802" w:rsidRPr="000E1AC0">
        <w:rPr>
          <w:rFonts w:ascii="Arial" w:hAnsi="Arial" w:cs="Arial"/>
        </w:rPr>
        <w:t xml:space="preserve">Dewing </w:t>
      </w:r>
      <w:r w:rsidR="00F95802">
        <w:rPr>
          <w:rFonts w:ascii="Arial" w:hAnsi="Arial" w:cs="Arial"/>
        </w:rPr>
        <w:t>&amp;</w:t>
      </w:r>
      <w:r w:rsidR="00F95802" w:rsidRPr="000E1AC0">
        <w:rPr>
          <w:rFonts w:ascii="Arial" w:hAnsi="Arial" w:cs="Arial"/>
        </w:rPr>
        <w:t xml:space="preserve"> Dijk</w:t>
      </w:r>
      <w:r w:rsidR="00F95802">
        <w:rPr>
          <w:rFonts w:ascii="Arial" w:hAnsi="Arial" w:cs="Arial"/>
        </w:rPr>
        <w:t xml:space="preserve">, 2016; </w:t>
      </w:r>
      <w:r w:rsidR="00D23833">
        <w:rPr>
          <w:rFonts w:ascii="Arial" w:hAnsi="Arial" w:cs="Arial"/>
        </w:rPr>
        <w:t xml:space="preserve">Edvardsson, Fetherstonhaugh &amp; Nay, </w:t>
      </w:r>
      <w:r w:rsidR="00D23833" w:rsidRPr="00B759CF">
        <w:rPr>
          <w:rFonts w:ascii="Arial" w:hAnsi="Arial" w:cs="Arial"/>
        </w:rPr>
        <w:t>2010</w:t>
      </w:r>
      <w:r w:rsidR="00E244D8" w:rsidRPr="000E1AC0">
        <w:rPr>
          <w:rFonts w:ascii="Arial" w:hAnsi="Arial" w:cs="Arial"/>
        </w:rPr>
        <w:t xml:space="preserve">; </w:t>
      </w:r>
      <w:r w:rsidR="003A6F34">
        <w:rPr>
          <w:rFonts w:ascii="Arial" w:hAnsi="Arial" w:cs="Arial"/>
        </w:rPr>
        <w:t>Oliver et al.,</w:t>
      </w:r>
      <w:r w:rsidR="003A6F34" w:rsidRPr="0084405B">
        <w:rPr>
          <w:rFonts w:ascii="Arial" w:hAnsi="Arial" w:cs="Arial"/>
        </w:rPr>
        <w:t xml:space="preserve"> </w:t>
      </w:r>
      <w:r w:rsidR="00E244D8" w:rsidRPr="000E1AC0">
        <w:rPr>
          <w:rFonts w:ascii="Arial" w:hAnsi="Arial" w:cs="Arial"/>
        </w:rPr>
        <w:t xml:space="preserve">2014). </w:t>
      </w:r>
      <w:r w:rsidR="00E14916">
        <w:rPr>
          <w:rFonts w:ascii="Arial" w:hAnsi="Arial" w:cs="Arial"/>
        </w:rPr>
        <w:t xml:space="preserve">Building from Kitwood’s work, </w:t>
      </w:r>
      <w:r w:rsidR="00E14916" w:rsidRPr="00E14916">
        <w:rPr>
          <w:rFonts w:ascii="Arial" w:hAnsi="Arial" w:cs="Arial"/>
        </w:rPr>
        <w:t xml:space="preserve">Brooker </w:t>
      </w:r>
      <w:smartTag w:uri="isiresearchsoft-com/cwyw" w:element="citation">
        <w:r w:rsidR="00E14916" w:rsidRPr="00E14916">
          <w:rPr>
            <w:rFonts w:ascii="Arial" w:hAnsi="Arial" w:cs="Arial"/>
          </w:rPr>
          <w:t>(2004)</w:t>
        </w:r>
      </w:smartTag>
      <w:r w:rsidR="00E14916" w:rsidRPr="00E14916">
        <w:rPr>
          <w:rFonts w:ascii="Arial" w:hAnsi="Arial" w:cs="Arial"/>
        </w:rPr>
        <w:t xml:space="preserve"> presented the VIPS framework for person-centred care,  comprising: valuing people with dementia and carers </w:t>
      </w:r>
      <w:smartTag w:uri="isiresearchsoft-com/cwyw" w:element="citation">
        <w:r w:rsidR="00E14916" w:rsidRPr="00E14916">
          <w:rPr>
            <w:rFonts w:ascii="Arial" w:hAnsi="Arial" w:cs="Arial"/>
          </w:rPr>
          <w:t>(V)</w:t>
        </w:r>
      </w:smartTag>
      <w:r w:rsidR="00E14916" w:rsidRPr="00E14916">
        <w:rPr>
          <w:rFonts w:ascii="Arial" w:hAnsi="Arial" w:cs="Arial"/>
        </w:rPr>
        <w:t xml:space="preserve">, treating people as individuals </w:t>
      </w:r>
      <w:smartTag w:uri="isiresearchsoft-com/cwyw" w:element="citation">
        <w:r w:rsidR="00E14916" w:rsidRPr="00E14916">
          <w:rPr>
            <w:rFonts w:ascii="Arial" w:hAnsi="Arial" w:cs="Arial"/>
          </w:rPr>
          <w:t>(I)</w:t>
        </w:r>
      </w:smartTag>
      <w:r w:rsidR="00E14916" w:rsidRPr="00E14916">
        <w:rPr>
          <w:rFonts w:ascii="Arial" w:hAnsi="Arial" w:cs="Arial"/>
        </w:rPr>
        <w:t xml:space="preserve">, using the perspective of the person with dementia </w:t>
      </w:r>
      <w:smartTag w:uri="isiresearchsoft-com/cwyw" w:element="citation">
        <w:r w:rsidR="00E14916" w:rsidRPr="00E14916">
          <w:rPr>
            <w:rFonts w:ascii="Arial" w:hAnsi="Arial" w:cs="Arial"/>
          </w:rPr>
          <w:t>(P)</w:t>
        </w:r>
      </w:smartTag>
      <w:r w:rsidR="00E14916" w:rsidRPr="00E14916">
        <w:rPr>
          <w:rFonts w:ascii="Arial" w:hAnsi="Arial" w:cs="Arial"/>
        </w:rPr>
        <w:t xml:space="preserve"> and a positive social environment </w:t>
      </w:r>
      <w:smartTag w:uri="isiresearchsoft-com/cwyw" w:element="citation">
        <w:r w:rsidR="00E14916" w:rsidRPr="00E14916">
          <w:rPr>
            <w:rFonts w:ascii="Arial" w:hAnsi="Arial" w:cs="Arial"/>
          </w:rPr>
          <w:t>(S)</w:t>
        </w:r>
      </w:smartTag>
      <w:r w:rsidR="00E14916" w:rsidRPr="00E14916">
        <w:rPr>
          <w:rFonts w:ascii="Arial" w:hAnsi="Arial" w:cs="Arial"/>
        </w:rPr>
        <w:t>.</w:t>
      </w:r>
      <w:r w:rsidR="00E14916">
        <w:rPr>
          <w:rFonts w:ascii="Arial" w:hAnsi="Arial" w:cs="Arial"/>
        </w:rPr>
        <w:t xml:space="preserve"> </w:t>
      </w:r>
      <w:r w:rsidR="001E7071">
        <w:rPr>
          <w:rFonts w:ascii="Arial" w:hAnsi="Arial" w:cs="Arial"/>
        </w:rPr>
        <w:t>However, h</w:t>
      </w:r>
      <w:r w:rsidR="00D14A98" w:rsidRPr="00036B7B">
        <w:rPr>
          <w:rFonts w:ascii="Arial" w:hAnsi="Arial" w:cs="Arial"/>
        </w:rPr>
        <w:t>ospital care has been found to be task-orientated with a lack of focus on the individual (</w:t>
      </w:r>
      <w:r w:rsidR="00F15BEE">
        <w:rPr>
          <w:rFonts w:ascii="Arial" w:hAnsi="Arial" w:cs="Arial"/>
        </w:rPr>
        <w:t>Clissett, Por</w:t>
      </w:r>
      <w:r w:rsidR="00696CC5">
        <w:rPr>
          <w:rFonts w:ascii="Arial" w:hAnsi="Arial" w:cs="Arial"/>
        </w:rPr>
        <w:t xml:space="preserve">ock, Harwood &amp; </w:t>
      </w:r>
      <w:r w:rsidR="00F15BEE" w:rsidRPr="0084405B">
        <w:rPr>
          <w:rFonts w:ascii="Arial" w:hAnsi="Arial" w:cs="Arial"/>
        </w:rPr>
        <w:t>Gladman</w:t>
      </w:r>
      <w:r w:rsidR="00F15BEE">
        <w:rPr>
          <w:rFonts w:ascii="Arial" w:hAnsi="Arial" w:cs="Arial"/>
        </w:rPr>
        <w:t>, 2013</w:t>
      </w:r>
      <w:r w:rsidR="00C245D2">
        <w:rPr>
          <w:rFonts w:ascii="Arial" w:hAnsi="Arial" w:cs="Arial"/>
        </w:rPr>
        <w:t xml:space="preserve">; Dewing </w:t>
      </w:r>
      <w:r w:rsidR="003A6F34">
        <w:rPr>
          <w:rFonts w:ascii="Arial" w:hAnsi="Arial" w:cs="Arial"/>
        </w:rPr>
        <w:t>&amp;</w:t>
      </w:r>
      <w:r w:rsidR="00C245D2">
        <w:rPr>
          <w:rFonts w:ascii="Arial" w:hAnsi="Arial" w:cs="Arial"/>
        </w:rPr>
        <w:t xml:space="preserve"> Dijk</w:t>
      </w:r>
      <w:r w:rsidR="003A6F34">
        <w:rPr>
          <w:rFonts w:ascii="Arial" w:hAnsi="Arial" w:cs="Arial"/>
        </w:rPr>
        <w:t>,</w:t>
      </w:r>
      <w:r w:rsidR="00C245D2">
        <w:rPr>
          <w:rFonts w:ascii="Arial" w:hAnsi="Arial" w:cs="Arial"/>
        </w:rPr>
        <w:t xml:space="preserve"> 201</w:t>
      </w:r>
      <w:r w:rsidR="008A229B">
        <w:rPr>
          <w:rFonts w:ascii="Arial" w:hAnsi="Arial" w:cs="Arial"/>
        </w:rPr>
        <w:t>6</w:t>
      </w:r>
      <w:r w:rsidR="00F52CEB">
        <w:rPr>
          <w:rFonts w:ascii="Arial" w:hAnsi="Arial" w:cs="Arial"/>
        </w:rPr>
        <w:t>)</w:t>
      </w:r>
      <w:r w:rsidR="00F15BEE">
        <w:rPr>
          <w:rFonts w:ascii="Arial" w:hAnsi="Arial" w:cs="Arial"/>
        </w:rPr>
        <w:t xml:space="preserve">. </w:t>
      </w:r>
      <w:r w:rsidR="00E244D8">
        <w:rPr>
          <w:rFonts w:ascii="Arial" w:hAnsi="Arial" w:cs="Arial"/>
        </w:rPr>
        <w:t>Consequently, p</w:t>
      </w:r>
      <w:r w:rsidR="00D14A98">
        <w:rPr>
          <w:rFonts w:ascii="Arial" w:hAnsi="Arial" w:cs="Arial"/>
        </w:rPr>
        <w:t xml:space="preserve">eople </w:t>
      </w:r>
      <w:r w:rsidR="00E244D8">
        <w:rPr>
          <w:rFonts w:ascii="Arial" w:hAnsi="Arial" w:cs="Arial"/>
        </w:rPr>
        <w:t xml:space="preserve">may </w:t>
      </w:r>
      <w:r w:rsidR="00D14A98">
        <w:rPr>
          <w:rFonts w:ascii="Arial" w:hAnsi="Arial" w:cs="Arial"/>
        </w:rPr>
        <w:t xml:space="preserve">experience </w:t>
      </w:r>
      <w:r w:rsidR="00D14A98" w:rsidRPr="00C37738">
        <w:rPr>
          <w:rFonts w:ascii="Arial" w:hAnsi="Arial" w:cs="Arial"/>
        </w:rPr>
        <w:t>negative effects on thei</w:t>
      </w:r>
      <w:r w:rsidR="00D14A98">
        <w:rPr>
          <w:rFonts w:ascii="Arial" w:hAnsi="Arial" w:cs="Arial"/>
        </w:rPr>
        <w:t>r dementia from hospitalisation</w:t>
      </w:r>
      <w:r w:rsidR="00D14A98" w:rsidRPr="00C37738">
        <w:rPr>
          <w:rFonts w:ascii="Arial" w:hAnsi="Arial" w:cs="Arial"/>
        </w:rPr>
        <w:t xml:space="preserve">, mainly </w:t>
      </w:r>
      <w:r w:rsidR="00E2002A">
        <w:rPr>
          <w:rFonts w:ascii="Arial" w:hAnsi="Arial" w:cs="Arial"/>
        </w:rPr>
        <w:t>arising from t</w:t>
      </w:r>
      <w:r w:rsidR="00D14A98" w:rsidRPr="00C37738">
        <w:rPr>
          <w:rFonts w:ascii="Arial" w:hAnsi="Arial" w:cs="Arial"/>
        </w:rPr>
        <w:t>ension</w:t>
      </w:r>
      <w:r w:rsidR="00D14A98">
        <w:rPr>
          <w:rFonts w:ascii="Arial" w:hAnsi="Arial" w:cs="Arial"/>
        </w:rPr>
        <w:t>s</w:t>
      </w:r>
      <w:r w:rsidR="00D14A98" w:rsidRPr="00C37738">
        <w:rPr>
          <w:rFonts w:ascii="Arial" w:hAnsi="Arial" w:cs="Arial"/>
        </w:rPr>
        <w:t xml:space="preserve"> between </w:t>
      </w:r>
      <w:r w:rsidR="00D14A98">
        <w:rPr>
          <w:rFonts w:ascii="Arial" w:hAnsi="Arial" w:cs="Arial"/>
        </w:rPr>
        <w:t>the prioritisation of</w:t>
      </w:r>
      <w:r w:rsidR="00D14A98" w:rsidRPr="00C37738">
        <w:rPr>
          <w:rFonts w:ascii="Arial" w:hAnsi="Arial" w:cs="Arial"/>
        </w:rPr>
        <w:t xml:space="preserve"> acute care for </w:t>
      </w:r>
      <w:r w:rsidR="00D14A98">
        <w:rPr>
          <w:rFonts w:ascii="Arial" w:hAnsi="Arial" w:cs="Arial"/>
        </w:rPr>
        <w:t>concurrent</w:t>
      </w:r>
      <w:r w:rsidR="00D14A98" w:rsidRPr="00C37738">
        <w:rPr>
          <w:rFonts w:ascii="Arial" w:hAnsi="Arial" w:cs="Arial"/>
        </w:rPr>
        <w:t xml:space="preserve"> co-morbidities</w:t>
      </w:r>
      <w:r w:rsidR="00D14A98">
        <w:rPr>
          <w:rFonts w:ascii="Arial" w:hAnsi="Arial" w:cs="Arial"/>
        </w:rPr>
        <w:t>,</w:t>
      </w:r>
      <w:r w:rsidR="00D14A98" w:rsidRPr="00C37738">
        <w:rPr>
          <w:rFonts w:ascii="Arial" w:hAnsi="Arial" w:cs="Arial"/>
        </w:rPr>
        <w:t xml:space="preserve"> and </w:t>
      </w:r>
      <w:r w:rsidR="00D14A98">
        <w:rPr>
          <w:rFonts w:ascii="Arial" w:hAnsi="Arial" w:cs="Arial"/>
        </w:rPr>
        <w:t xml:space="preserve">the provision of </w:t>
      </w:r>
      <w:r w:rsidR="00D14A98" w:rsidRPr="00C37738">
        <w:rPr>
          <w:rFonts w:ascii="Arial" w:hAnsi="Arial" w:cs="Arial"/>
        </w:rPr>
        <w:t>person-centred dementia care</w:t>
      </w:r>
      <w:r w:rsidR="00E244D8" w:rsidRPr="00E244D8">
        <w:rPr>
          <w:rFonts w:ascii="AdvTimes" w:hAnsi="AdvTimes" w:cs="AdvTimes"/>
        </w:rPr>
        <w:t xml:space="preserve"> </w:t>
      </w:r>
      <w:r w:rsidR="00E244D8" w:rsidRPr="00BA7620">
        <w:rPr>
          <w:rFonts w:ascii="Arial" w:hAnsi="Arial" w:cs="Arial"/>
        </w:rPr>
        <w:t xml:space="preserve">(Dewing </w:t>
      </w:r>
      <w:r w:rsidR="00F15BEE" w:rsidRPr="00BA7620">
        <w:rPr>
          <w:rFonts w:ascii="Arial" w:hAnsi="Arial" w:cs="Arial"/>
        </w:rPr>
        <w:t>&amp;</w:t>
      </w:r>
      <w:r w:rsidR="00E244D8" w:rsidRPr="00BA7620">
        <w:rPr>
          <w:rFonts w:ascii="Arial" w:hAnsi="Arial" w:cs="Arial"/>
        </w:rPr>
        <w:t xml:space="preserve"> Dijk</w:t>
      </w:r>
      <w:r w:rsidR="00745781" w:rsidRPr="00BA7620">
        <w:rPr>
          <w:rFonts w:ascii="Arial" w:hAnsi="Arial" w:cs="Arial"/>
        </w:rPr>
        <w:t>,</w:t>
      </w:r>
      <w:r w:rsidR="00E244D8" w:rsidRPr="00BA7620">
        <w:rPr>
          <w:rFonts w:ascii="Arial" w:hAnsi="Arial" w:cs="Arial"/>
        </w:rPr>
        <w:t xml:space="preserve"> 201</w:t>
      </w:r>
      <w:r w:rsidR="008A229B" w:rsidRPr="00BA7620">
        <w:rPr>
          <w:rFonts w:ascii="Arial" w:hAnsi="Arial" w:cs="Arial"/>
        </w:rPr>
        <w:t>6</w:t>
      </w:r>
      <w:r w:rsidR="00E244D8" w:rsidRPr="00BA7620">
        <w:rPr>
          <w:rFonts w:ascii="Arial" w:hAnsi="Arial" w:cs="Arial"/>
        </w:rPr>
        <w:t>)</w:t>
      </w:r>
      <w:r w:rsidR="00D14A98" w:rsidRPr="00BA7620">
        <w:rPr>
          <w:rFonts w:ascii="Arial" w:hAnsi="Arial" w:cs="Arial"/>
        </w:rPr>
        <w:t>.</w:t>
      </w:r>
      <w:r w:rsidR="00D14A98">
        <w:rPr>
          <w:rFonts w:ascii="Arial" w:hAnsi="Arial" w:cs="Arial"/>
        </w:rPr>
        <w:t xml:space="preserve"> </w:t>
      </w:r>
      <w:r w:rsidR="00F52CEB">
        <w:rPr>
          <w:rFonts w:ascii="Arial" w:hAnsi="Arial" w:cs="Arial"/>
        </w:rPr>
        <w:t>Improved care for people with dementia in general hospitals has become a ‘policy and practice imperative’</w:t>
      </w:r>
      <w:r w:rsidR="006314D9">
        <w:rPr>
          <w:rFonts w:ascii="Arial" w:hAnsi="Arial" w:cs="Arial"/>
        </w:rPr>
        <w:t>;</w:t>
      </w:r>
      <w:r w:rsidR="00086A74">
        <w:rPr>
          <w:rFonts w:ascii="Arial" w:hAnsi="Arial" w:cs="Arial"/>
        </w:rPr>
        <w:t xml:space="preserve"> </w:t>
      </w:r>
      <w:r w:rsidR="00E14916">
        <w:rPr>
          <w:rFonts w:ascii="Arial" w:hAnsi="Arial" w:cs="Arial"/>
        </w:rPr>
        <w:t xml:space="preserve">staff need to recognise the benefits of person-centred care and have the ability to deliver person-centred care in practice </w:t>
      </w:r>
      <w:r w:rsidR="00845D49">
        <w:rPr>
          <w:rFonts w:ascii="Arial" w:hAnsi="Arial" w:cs="Arial"/>
        </w:rPr>
        <w:t>(Turner, Eccles, Elvish, Simpson, Keady, 2017</w:t>
      </w:r>
      <w:r w:rsidR="00E14916">
        <w:rPr>
          <w:rFonts w:ascii="Arial" w:hAnsi="Arial" w:cs="Arial"/>
        </w:rPr>
        <w:t>).</w:t>
      </w:r>
      <w:r w:rsidR="00845D49">
        <w:rPr>
          <w:rFonts w:ascii="Arial" w:hAnsi="Arial" w:cs="Arial"/>
        </w:rPr>
        <w:t xml:space="preserve"> </w:t>
      </w:r>
    </w:p>
    <w:p w14:paraId="158AEA88" w14:textId="77777777" w:rsidR="00C06DC8" w:rsidRDefault="00C06DC8" w:rsidP="00ED5CEE">
      <w:pPr>
        <w:autoSpaceDE w:val="0"/>
        <w:autoSpaceDN w:val="0"/>
        <w:adjustRightInd w:val="0"/>
        <w:spacing w:after="0" w:line="480" w:lineRule="auto"/>
        <w:rPr>
          <w:rFonts w:ascii="Arial" w:hAnsi="Arial" w:cs="Arial"/>
        </w:rPr>
      </w:pPr>
    </w:p>
    <w:p w14:paraId="6983B528" w14:textId="78B0E146" w:rsidR="00A727B9" w:rsidRDefault="00874731" w:rsidP="00ED5CEE">
      <w:pPr>
        <w:autoSpaceDE w:val="0"/>
        <w:autoSpaceDN w:val="0"/>
        <w:adjustRightInd w:val="0"/>
        <w:spacing w:after="0" w:line="480" w:lineRule="auto"/>
        <w:rPr>
          <w:rFonts w:ascii="Arial" w:hAnsi="Arial" w:cs="Arial"/>
        </w:rPr>
      </w:pPr>
      <w:r w:rsidRPr="00874731">
        <w:rPr>
          <w:rFonts w:ascii="Arial" w:hAnsi="Arial" w:cs="Arial"/>
        </w:rPr>
        <w:t xml:space="preserve">Getting to know the person </w:t>
      </w:r>
      <w:r>
        <w:rPr>
          <w:rFonts w:ascii="Arial" w:hAnsi="Arial" w:cs="Arial"/>
        </w:rPr>
        <w:t xml:space="preserve">with dementia </w:t>
      </w:r>
      <w:r w:rsidRPr="00874731">
        <w:rPr>
          <w:rFonts w:ascii="Arial" w:hAnsi="Arial" w:cs="Arial"/>
        </w:rPr>
        <w:t>is a central feature of person-centred care and is fundamental to the process of life story work</w:t>
      </w:r>
      <w:r>
        <w:rPr>
          <w:rFonts w:ascii="Arial" w:hAnsi="Arial" w:cs="Arial"/>
        </w:rPr>
        <w:t xml:space="preserve">, </w:t>
      </w:r>
      <w:r w:rsidR="0081318D">
        <w:rPr>
          <w:rFonts w:ascii="Arial" w:hAnsi="Arial" w:cs="Arial"/>
        </w:rPr>
        <w:t xml:space="preserve">which </w:t>
      </w:r>
      <w:r>
        <w:rPr>
          <w:rFonts w:ascii="Arial" w:hAnsi="Arial" w:cs="Arial"/>
          <w:lang w:val="en"/>
        </w:rPr>
        <w:t xml:space="preserve">thus </w:t>
      </w:r>
      <w:r w:rsidR="0081318D">
        <w:rPr>
          <w:rFonts w:ascii="Arial" w:hAnsi="Arial" w:cs="Arial"/>
          <w:lang w:val="en"/>
        </w:rPr>
        <w:t xml:space="preserve">has potential to </w:t>
      </w:r>
      <w:r w:rsidRPr="00E24F6E">
        <w:rPr>
          <w:rFonts w:ascii="Arial" w:hAnsi="Arial" w:cs="Arial"/>
        </w:rPr>
        <w:t>enhanc</w:t>
      </w:r>
      <w:r w:rsidR="0081318D">
        <w:rPr>
          <w:rFonts w:ascii="Arial" w:hAnsi="Arial" w:cs="Arial"/>
        </w:rPr>
        <w:t>e</w:t>
      </w:r>
      <w:r w:rsidRPr="00E24F6E">
        <w:rPr>
          <w:rFonts w:ascii="Arial" w:hAnsi="Arial" w:cs="Arial"/>
        </w:rPr>
        <w:t xml:space="preserve"> </w:t>
      </w:r>
      <w:r w:rsidRPr="00874731">
        <w:rPr>
          <w:rFonts w:ascii="Arial" w:hAnsi="Arial" w:cs="Arial"/>
        </w:rPr>
        <w:t xml:space="preserve">person-centred care for people with dementia </w:t>
      </w:r>
      <w:r w:rsidRPr="00874731">
        <w:rPr>
          <w:rFonts w:ascii="Arial" w:hAnsi="Arial" w:cs="Arial"/>
          <w:lang w:val="en"/>
        </w:rPr>
        <w:t>(</w:t>
      </w:r>
      <w:r w:rsidRPr="00874731">
        <w:rPr>
          <w:rFonts w:ascii="Arial" w:hAnsi="Arial" w:cs="Arial"/>
        </w:rPr>
        <w:t>McKeown, Clarke, Ingleton, Ryan &amp; Repper,</w:t>
      </w:r>
      <w:r w:rsidR="00E14916">
        <w:rPr>
          <w:rFonts w:ascii="Arial" w:hAnsi="Arial" w:cs="Arial"/>
          <w:lang w:val="en"/>
        </w:rPr>
        <w:t xml:space="preserve"> </w:t>
      </w:r>
      <w:r w:rsidRPr="00874731">
        <w:rPr>
          <w:rFonts w:ascii="Arial" w:hAnsi="Arial" w:cs="Arial"/>
        </w:rPr>
        <w:t>2010).</w:t>
      </w:r>
      <w:r>
        <w:rPr>
          <w:rFonts w:ascii="Arial" w:hAnsi="Arial" w:cs="Arial"/>
        </w:rPr>
        <w:t xml:space="preserve"> </w:t>
      </w:r>
      <w:r w:rsidR="0081318D" w:rsidRPr="000600A6">
        <w:rPr>
          <w:rFonts w:ascii="Arial" w:hAnsi="Arial" w:cs="Arial"/>
        </w:rPr>
        <w:t>Life story work</w:t>
      </w:r>
      <w:r w:rsidR="0081318D">
        <w:rPr>
          <w:rFonts w:ascii="Arial" w:hAnsi="Arial" w:cs="Arial"/>
        </w:rPr>
        <w:t xml:space="preserve"> </w:t>
      </w:r>
      <w:r w:rsidR="0081318D" w:rsidRPr="000600A6">
        <w:rPr>
          <w:rFonts w:ascii="Arial" w:hAnsi="Arial" w:cs="Arial"/>
        </w:rPr>
        <w:t xml:space="preserve"> </w:t>
      </w:r>
      <w:r>
        <w:rPr>
          <w:rFonts w:ascii="Arial" w:eastAsia="Calibri" w:hAnsi="Arial" w:cs="Arial"/>
        </w:rPr>
        <w:t xml:space="preserve">ranges in breadth, depth and structure (Eley &amp; Kaisar 2017) </w:t>
      </w:r>
      <w:r w:rsidR="0081318D">
        <w:rPr>
          <w:rFonts w:ascii="Arial" w:hAnsi="Arial" w:cs="Arial"/>
          <w:lang w:val="en"/>
        </w:rPr>
        <w:t>but</w:t>
      </w:r>
      <w:r>
        <w:rPr>
          <w:rFonts w:ascii="Arial" w:hAnsi="Arial" w:cs="Arial"/>
          <w:lang w:val="en"/>
        </w:rPr>
        <w:t xml:space="preserve"> has been described as </w:t>
      </w:r>
      <w:r w:rsidR="00E24F6E" w:rsidRPr="00E24F6E">
        <w:rPr>
          <w:rFonts w:ascii="Arial" w:hAnsi="Arial" w:cs="Arial"/>
        </w:rPr>
        <w:t>working with a person and/or their fami</w:t>
      </w:r>
      <w:r w:rsidR="00E24F6E">
        <w:rPr>
          <w:rFonts w:ascii="Arial" w:hAnsi="Arial" w:cs="Arial"/>
        </w:rPr>
        <w:t>ly</w:t>
      </w:r>
      <w:r>
        <w:rPr>
          <w:rFonts w:ascii="Arial" w:hAnsi="Arial" w:cs="Arial"/>
        </w:rPr>
        <w:t>,</w:t>
      </w:r>
      <w:r w:rsidR="00E24F6E">
        <w:rPr>
          <w:rFonts w:ascii="Arial" w:hAnsi="Arial" w:cs="Arial"/>
        </w:rPr>
        <w:t xml:space="preserve"> to find out about their life</w:t>
      </w:r>
      <w:r w:rsidR="000600A6">
        <w:rPr>
          <w:rFonts w:ascii="Arial" w:hAnsi="Arial" w:cs="Arial"/>
        </w:rPr>
        <w:t>, r</w:t>
      </w:r>
      <w:r w:rsidR="00E24F6E" w:rsidRPr="00E24F6E">
        <w:rPr>
          <w:rFonts w:ascii="Arial" w:hAnsi="Arial" w:cs="Arial"/>
        </w:rPr>
        <w:t xml:space="preserve">ecording </w:t>
      </w:r>
      <w:r w:rsidR="00E24F6E">
        <w:rPr>
          <w:rFonts w:ascii="Arial" w:hAnsi="Arial" w:cs="Arial"/>
        </w:rPr>
        <w:t xml:space="preserve">the </w:t>
      </w:r>
      <w:r w:rsidR="00E24F6E" w:rsidRPr="00E24F6E">
        <w:rPr>
          <w:rFonts w:ascii="Arial" w:hAnsi="Arial" w:cs="Arial"/>
        </w:rPr>
        <w:t xml:space="preserve">information </w:t>
      </w:r>
      <w:r w:rsidR="00E24F6E">
        <w:rPr>
          <w:rFonts w:ascii="Arial" w:hAnsi="Arial" w:cs="Arial"/>
        </w:rPr>
        <w:t>and</w:t>
      </w:r>
      <w:r w:rsidR="00E24F6E" w:rsidRPr="00E24F6E">
        <w:rPr>
          <w:rFonts w:ascii="Arial" w:hAnsi="Arial" w:cs="Arial"/>
        </w:rPr>
        <w:t xml:space="preserve"> using </w:t>
      </w:r>
      <w:r w:rsidR="00E24F6E">
        <w:rPr>
          <w:rFonts w:ascii="Arial" w:hAnsi="Arial" w:cs="Arial"/>
        </w:rPr>
        <w:t>it</w:t>
      </w:r>
      <w:r>
        <w:rPr>
          <w:rFonts w:ascii="Arial" w:hAnsi="Arial" w:cs="Arial"/>
        </w:rPr>
        <w:t xml:space="preserve"> in practice</w:t>
      </w:r>
      <w:r w:rsidR="00E24F6E">
        <w:rPr>
          <w:rFonts w:ascii="Arial" w:hAnsi="Arial" w:cs="Arial"/>
        </w:rPr>
        <w:t xml:space="preserve"> </w:t>
      </w:r>
      <w:r w:rsidR="00E24F6E" w:rsidRPr="00E24F6E">
        <w:rPr>
          <w:rFonts w:ascii="Arial" w:hAnsi="Arial" w:cs="Arial"/>
        </w:rPr>
        <w:t>with the person (McKeown et al., 2006</w:t>
      </w:r>
      <w:r w:rsidR="00E24F6E" w:rsidRPr="000600A6">
        <w:rPr>
          <w:rFonts w:ascii="Arial" w:hAnsi="Arial" w:cs="Arial"/>
        </w:rPr>
        <w:t xml:space="preserve">). </w:t>
      </w:r>
      <w:r w:rsidR="000600A6" w:rsidRPr="000600A6">
        <w:rPr>
          <w:rFonts w:ascii="Arial" w:hAnsi="Arial" w:cs="Arial"/>
        </w:rPr>
        <w:t xml:space="preserve"> </w:t>
      </w:r>
      <w:r>
        <w:rPr>
          <w:rFonts w:ascii="Arial" w:eastAsia="Calibri" w:hAnsi="Arial" w:cs="Arial"/>
        </w:rPr>
        <w:t>Approaches to l</w:t>
      </w:r>
      <w:r w:rsidR="00166BD5">
        <w:rPr>
          <w:rFonts w:ascii="Arial" w:eastAsia="Calibri" w:hAnsi="Arial" w:cs="Arial"/>
        </w:rPr>
        <w:t xml:space="preserve">ife story work </w:t>
      </w:r>
      <w:r w:rsidR="001302EB">
        <w:rPr>
          <w:rFonts w:ascii="Arial" w:eastAsia="Calibri" w:hAnsi="Arial" w:cs="Arial"/>
        </w:rPr>
        <w:t xml:space="preserve">often </w:t>
      </w:r>
      <w:r>
        <w:rPr>
          <w:rFonts w:ascii="Arial" w:eastAsia="Calibri" w:hAnsi="Arial" w:cs="Arial"/>
        </w:rPr>
        <w:t>use a story book and m</w:t>
      </w:r>
      <w:r w:rsidR="00166BD5">
        <w:rPr>
          <w:rFonts w:ascii="Arial" w:eastAsia="Calibri" w:hAnsi="Arial" w:cs="Arial"/>
        </w:rPr>
        <w:t xml:space="preserve">uch of the </w:t>
      </w:r>
      <w:r w:rsidR="00E14916">
        <w:rPr>
          <w:rFonts w:ascii="Arial" w:eastAsia="Calibri" w:hAnsi="Arial" w:cs="Arial"/>
        </w:rPr>
        <w:t xml:space="preserve">life story </w:t>
      </w:r>
      <w:r w:rsidR="00D14A98" w:rsidRPr="005C2704">
        <w:rPr>
          <w:rFonts w:ascii="Arial" w:hAnsi="Arial" w:cs="Arial"/>
          <w:lang w:val="en"/>
        </w:rPr>
        <w:t xml:space="preserve">research has been conducted in </w:t>
      </w:r>
      <w:r>
        <w:rPr>
          <w:rFonts w:ascii="Arial" w:hAnsi="Arial" w:cs="Arial"/>
          <w:lang w:val="en"/>
        </w:rPr>
        <w:t>long-tern settings</w:t>
      </w:r>
      <w:r w:rsidRPr="00874731">
        <w:rPr>
          <w:rFonts w:ascii="Arial" w:hAnsi="Arial" w:cs="Arial"/>
          <w:lang w:val="en"/>
        </w:rPr>
        <w:t xml:space="preserve"> </w:t>
      </w:r>
      <w:r>
        <w:rPr>
          <w:rFonts w:ascii="Arial" w:hAnsi="Arial" w:cs="Arial"/>
          <w:lang w:val="en"/>
        </w:rPr>
        <w:t xml:space="preserve">or services, notably </w:t>
      </w:r>
      <w:r w:rsidR="00D14A98">
        <w:rPr>
          <w:rFonts w:ascii="Arial" w:hAnsi="Arial" w:cs="Arial"/>
          <w:lang w:val="en"/>
        </w:rPr>
        <w:t>residential</w:t>
      </w:r>
      <w:r w:rsidR="00D14A98" w:rsidRPr="005C2704">
        <w:rPr>
          <w:rFonts w:ascii="Arial" w:hAnsi="Arial" w:cs="Arial"/>
          <w:lang w:val="en"/>
        </w:rPr>
        <w:t xml:space="preserve"> </w:t>
      </w:r>
      <w:r w:rsidR="00D14A98" w:rsidRPr="002F66A9">
        <w:rPr>
          <w:rFonts w:ascii="Arial" w:hAnsi="Arial" w:cs="Arial"/>
          <w:lang w:val="en"/>
        </w:rPr>
        <w:t>care (</w:t>
      </w:r>
      <w:r w:rsidR="00D8149F">
        <w:rPr>
          <w:rFonts w:ascii="Arial" w:hAnsi="Arial" w:cs="Arial"/>
          <w:lang w:val="en"/>
        </w:rPr>
        <w:t xml:space="preserve">Berendonk </w:t>
      </w:r>
      <w:r w:rsidR="001302EB">
        <w:rPr>
          <w:rFonts w:ascii="Arial" w:hAnsi="Arial" w:cs="Arial"/>
          <w:lang w:val="en"/>
        </w:rPr>
        <w:t xml:space="preserve">&amp; Kaine, 2016; </w:t>
      </w:r>
      <w:r w:rsidR="00745781" w:rsidRPr="00FF3BD1">
        <w:rPr>
          <w:rFonts w:ascii="Arial" w:hAnsi="Arial" w:cs="Arial"/>
        </w:rPr>
        <w:t xml:space="preserve">Edvardsson et al., 2010; Kellett et al., 2010; </w:t>
      </w:r>
      <w:r w:rsidR="00234270" w:rsidRPr="00FF3BD1">
        <w:rPr>
          <w:rFonts w:ascii="Arial" w:hAnsi="Arial" w:cs="Arial"/>
        </w:rPr>
        <w:t xml:space="preserve">Moos &amp; Bjorn, 2006; </w:t>
      </w:r>
      <w:r w:rsidR="00D14A98" w:rsidRPr="00FF3BD1">
        <w:rPr>
          <w:rFonts w:ascii="Arial" w:hAnsi="Arial" w:cs="Arial"/>
        </w:rPr>
        <w:t xml:space="preserve">Russell </w:t>
      </w:r>
      <w:r w:rsidR="00F15BEE" w:rsidRPr="00FF3BD1">
        <w:rPr>
          <w:rFonts w:ascii="Arial" w:hAnsi="Arial" w:cs="Arial"/>
        </w:rPr>
        <w:t>&amp;</w:t>
      </w:r>
      <w:r w:rsidR="00D14A98" w:rsidRPr="00FF3BD1">
        <w:rPr>
          <w:rFonts w:ascii="Arial" w:hAnsi="Arial" w:cs="Arial"/>
        </w:rPr>
        <w:t xml:space="preserve"> Timmons</w:t>
      </w:r>
      <w:r w:rsidR="00F15BEE" w:rsidRPr="00FF3BD1">
        <w:rPr>
          <w:rFonts w:ascii="Arial" w:hAnsi="Arial" w:cs="Arial"/>
        </w:rPr>
        <w:t>,</w:t>
      </w:r>
      <w:r w:rsidR="00745781" w:rsidRPr="00FF3BD1">
        <w:rPr>
          <w:rFonts w:ascii="Arial" w:hAnsi="Arial" w:cs="Arial"/>
        </w:rPr>
        <w:t xml:space="preserve"> 2009</w:t>
      </w:r>
      <w:r w:rsidR="00D14A98" w:rsidRPr="00FF3BD1">
        <w:rPr>
          <w:rFonts w:ascii="Arial" w:hAnsi="Arial" w:cs="Arial"/>
        </w:rPr>
        <w:t>)</w:t>
      </w:r>
      <w:r w:rsidRPr="00FF3BD1">
        <w:rPr>
          <w:rFonts w:ascii="Arial" w:hAnsi="Arial" w:cs="Arial"/>
        </w:rPr>
        <w:t xml:space="preserve"> or</w:t>
      </w:r>
      <w:r w:rsidR="001302EB" w:rsidRPr="00FF3BD1">
        <w:rPr>
          <w:rFonts w:ascii="Arial" w:hAnsi="Arial" w:cs="Arial"/>
        </w:rPr>
        <w:t xml:space="preserve"> mental health care (McKeo</w:t>
      </w:r>
      <w:r w:rsidR="00716C46" w:rsidRPr="00FF3BD1">
        <w:rPr>
          <w:rFonts w:ascii="Arial" w:hAnsi="Arial" w:cs="Arial"/>
        </w:rPr>
        <w:t>w</w:t>
      </w:r>
      <w:r w:rsidR="001302EB" w:rsidRPr="00FF3BD1">
        <w:rPr>
          <w:rFonts w:ascii="Arial" w:hAnsi="Arial" w:cs="Arial"/>
        </w:rPr>
        <w:t>n</w:t>
      </w:r>
      <w:r w:rsidR="00716C46" w:rsidRPr="00FF3BD1">
        <w:rPr>
          <w:rFonts w:ascii="Arial" w:hAnsi="Arial" w:cs="Arial"/>
        </w:rPr>
        <w:t xml:space="preserve">, Ryan, Ingleton &amp; Clarke, 2015). </w:t>
      </w:r>
      <w:r w:rsidR="001302EB" w:rsidRPr="00FF3BD1">
        <w:rPr>
          <w:rFonts w:ascii="Arial" w:hAnsi="Arial" w:cs="Arial"/>
        </w:rPr>
        <w:t>P</w:t>
      </w:r>
      <w:r w:rsidR="001302EB">
        <w:rPr>
          <w:rFonts w:ascii="Arial" w:hAnsi="Arial" w:cs="Arial"/>
        </w:rPr>
        <w:t xml:space="preserve">ersonal information documents </w:t>
      </w:r>
      <w:r w:rsidR="00473A96">
        <w:rPr>
          <w:rFonts w:ascii="Arial" w:hAnsi="Arial" w:cs="Arial"/>
        </w:rPr>
        <w:t xml:space="preserve">(or personal profiles) </w:t>
      </w:r>
      <w:r w:rsidR="001302EB">
        <w:rPr>
          <w:rFonts w:ascii="Arial" w:hAnsi="Arial" w:cs="Arial"/>
        </w:rPr>
        <w:t xml:space="preserve">for people with dementia have drawn on the </w:t>
      </w:r>
      <w:r w:rsidR="001302EB">
        <w:rPr>
          <w:rFonts w:ascii="Arial" w:hAnsi="Arial" w:cs="Arial"/>
        </w:rPr>
        <w:lastRenderedPageBreak/>
        <w:t xml:space="preserve">principles underlying life story work, that of </w:t>
      </w:r>
      <w:r w:rsidR="001302EB" w:rsidRPr="002F66A9">
        <w:rPr>
          <w:rFonts w:ascii="Arial" w:hAnsi="Arial" w:cs="Arial"/>
          <w:lang w:val="en"/>
        </w:rPr>
        <w:t xml:space="preserve">getting to know </w:t>
      </w:r>
      <w:r w:rsidR="001302EB">
        <w:rPr>
          <w:rFonts w:ascii="Arial" w:hAnsi="Arial" w:cs="Arial"/>
          <w:lang w:val="en"/>
        </w:rPr>
        <w:t xml:space="preserve">the </w:t>
      </w:r>
      <w:r w:rsidR="001302EB" w:rsidRPr="002F66A9">
        <w:rPr>
          <w:rFonts w:ascii="Arial" w:hAnsi="Arial" w:cs="Arial"/>
          <w:lang w:val="en"/>
        </w:rPr>
        <w:t>person who has dementia</w:t>
      </w:r>
      <w:r w:rsidR="0081318D">
        <w:rPr>
          <w:rFonts w:ascii="Arial" w:hAnsi="Arial" w:cs="Arial"/>
          <w:lang w:val="en"/>
        </w:rPr>
        <w:t xml:space="preserve">, by </w:t>
      </w:r>
      <w:r w:rsidR="0081318D">
        <w:rPr>
          <w:rFonts w:ascii="Arial" w:hAnsi="Arial" w:cs="Arial"/>
        </w:rPr>
        <w:t xml:space="preserve">recording key information in a brief and accessible document for staff to use. </w:t>
      </w:r>
      <w:r w:rsidR="00473A96">
        <w:rPr>
          <w:rFonts w:ascii="Arial" w:hAnsi="Arial" w:cs="Arial"/>
        </w:rPr>
        <w:t xml:space="preserve">Used effectively they </w:t>
      </w:r>
      <w:r w:rsidR="00473A96" w:rsidRPr="00570D2A">
        <w:rPr>
          <w:rFonts w:ascii="Arial" w:hAnsi="Arial" w:cs="Arial"/>
        </w:rPr>
        <w:t xml:space="preserve">could assist </w:t>
      </w:r>
      <w:r w:rsidR="00473A96">
        <w:rPr>
          <w:rFonts w:ascii="Arial" w:hAnsi="Arial" w:cs="Arial"/>
        </w:rPr>
        <w:t>t</w:t>
      </w:r>
      <w:r w:rsidR="00473A96" w:rsidRPr="00570D2A">
        <w:rPr>
          <w:rFonts w:ascii="Arial" w:hAnsi="Arial" w:cs="Arial"/>
        </w:rPr>
        <w:t>he recording and sharing of personal information</w:t>
      </w:r>
      <w:r w:rsidR="00473A96">
        <w:rPr>
          <w:rFonts w:ascii="Arial" w:hAnsi="Arial" w:cs="Arial"/>
        </w:rPr>
        <w:t xml:space="preserve"> (Chater &amp; Hughes, 2012). They are not strictly life story work but may help to increase understanding of the person and improve individualised care</w:t>
      </w:r>
      <w:r w:rsidR="004C6500">
        <w:rPr>
          <w:rFonts w:ascii="Arial" w:hAnsi="Arial" w:cs="Arial"/>
        </w:rPr>
        <w:t xml:space="preserve"> in a simple and practical way</w:t>
      </w:r>
      <w:r w:rsidR="00473A96">
        <w:rPr>
          <w:rFonts w:ascii="Arial" w:hAnsi="Arial" w:cs="Arial"/>
        </w:rPr>
        <w:t xml:space="preserve"> (Thompson, 2017). </w:t>
      </w:r>
    </w:p>
    <w:p w14:paraId="1580294A" w14:textId="4EF36CE0" w:rsidR="00D23833" w:rsidRDefault="00D8149F" w:rsidP="00ED5CEE">
      <w:pPr>
        <w:tabs>
          <w:tab w:val="left" w:pos="5050"/>
        </w:tabs>
        <w:autoSpaceDE w:val="0"/>
        <w:autoSpaceDN w:val="0"/>
        <w:adjustRightInd w:val="0"/>
        <w:spacing w:after="0" w:line="480" w:lineRule="auto"/>
        <w:rPr>
          <w:rFonts w:ascii="Arial" w:hAnsi="Arial" w:cs="Arial"/>
        </w:rPr>
      </w:pPr>
      <w:r>
        <w:rPr>
          <w:rFonts w:ascii="Arial" w:hAnsi="Arial" w:cs="Arial"/>
        </w:rPr>
        <w:tab/>
      </w:r>
    </w:p>
    <w:p w14:paraId="627D8426" w14:textId="22DDEC9D" w:rsidR="005D4AA2" w:rsidRDefault="0023367A" w:rsidP="00ED5CEE">
      <w:pPr>
        <w:autoSpaceDE w:val="0"/>
        <w:autoSpaceDN w:val="0"/>
        <w:adjustRightInd w:val="0"/>
        <w:spacing w:after="0" w:line="480" w:lineRule="auto"/>
        <w:rPr>
          <w:rFonts w:ascii="Arial" w:hAnsi="Arial" w:cs="Arial"/>
          <w:shd w:val="clear" w:color="auto" w:fill="FFFFFF"/>
        </w:rPr>
      </w:pPr>
      <w:r>
        <w:rPr>
          <w:rFonts w:ascii="Arial" w:hAnsi="Arial" w:cs="Arial"/>
          <w:lang w:val="en"/>
        </w:rPr>
        <w:t xml:space="preserve">The UK’s Alzheimer’s Society </w:t>
      </w:r>
      <w:r w:rsidRPr="005C2704">
        <w:rPr>
          <w:rFonts w:ascii="Arial" w:hAnsi="Arial" w:cs="Arial"/>
          <w:lang w:val="en"/>
        </w:rPr>
        <w:t>‘This is me’</w:t>
      </w:r>
      <w:r>
        <w:rPr>
          <w:rFonts w:ascii="Arial" w:hAnsi="Arial" w:cs="Arial"/>
          <w:lang w:val="en"/>
        </w:rPr>
        <w:t xml:space="preserve"> </w:t>
      </w:r>
      <w:r w:rsidR="00A727B9">
        <w:rPr>
          <w:rFonts w:ascii="Arial" w:hAnsi="Arial" w:cs="Arial"/>
          <w:lang w:val="en"/>
        </w:rPr>
        <w:t>leaflet</w:t>
      </w:r>
      <w:r w:rsidR="005D4AA2">
        <w:rPr>
          <w:rFonts w:ascii="Arial" w:hAnsi="Arial" w:cs="Arial"/>
          <w:lang w:val="en"/>
        </w:rPr>
        <w:t>, which</w:t>
      </w:r>
      <w:r>
        <w:rPr>
          <w:rFonts w:ascii="Arial" w:hAnsi="Arial" w:cs="Arial"/>
          <w:lang w:val="en"/>
        </w:rPr>
        <w:t xml:space="preserve"> </w:t>
      </w:r>
      <w:r w:rsidR="005D4AA2">
        <w:rPr>
          <w:rFonts w:ascii="Arial" w:hAnsi="Arial" w:cs="Arial"/>
          <w:lang w:val="en"/>
        </w:rPr>
        <w:t xml:space="preserve">was first published in 2010, </w:t>
      </w:r>
      <w:r>
        <w:rPr>
          <w:rFonts w:ascii="Arial" w:hAnsi="Arial" w:cs="Arial"/>
          <w:lang w:val="en"/>
        </w:rPr>
        <w:t xml:space="preserve">is an example of </w:t>
      </w:r>
      <w:r>
        <w:rPr>
          <w:rFonts w:ascii="Arial" w:hAnsi="Arial" w:cs="Arial"/>
          <w:shd w:val="clear" w:color="auto" w:fill="FFFFFF"/>
        </w:rPr>
        <w:t xml:space="preserve">a </w:t>
      </w:r>
      <w:r w:rsidR="00A727B9">
        <w:rPr>
          <w:rFonts w:ascii="Arial" w:hAnsi="Arial" w:cs="Arial"/>
          <w:shd w:val="clear" w:color="auto" w:fill="FFFFFF"/>
        </w:rPr>
        <w:t xml:space="preserve">tool for recording </w:t>
      </w:r>
      <w:r>
        <w:rPr>
          <w:rFonts w:ascii="Arial" w:hAnsi="Arial" w:cs="Arial"/>
          <w:lang w:val="en"/>
        </w:rPr>
        <w:t>personal information about an individual</w:t>
      </w:r>
      <w:r w:rsidR="00A727B9">
        <w:rPr>
          <w:rFonts w:ascii="Arial" w:hAnsi="Arial" w:cs="Arial"/>
          <w:lang w:val="en"/>
        </w:rPr>
        <w:t xml:space="preserve"> with dementia</w:t>
      </w:r>
      <w:r>
        <w:rPr>
          <w:rFonts w:ascii="Arial" w:hAnsi="Arial" w:cs="Arial"/>
          <w:lang w:val="en"/>
        </w:rPr>
        <w:t xml:space="preserve">. </w:t>
      </w:r>
      <w:r w:rsidR="005D4AA2">
        <w:rPr>
          <w:rFonts w:ascii="Arial" w:hAnsi="Arial" w:cs="Arial"/>
          <w:lang w:val="en"/>
        </w:rPr>
        <w:t xml:space="preserve">Alzheimer’s Society (2017) proposes that </w:t>
      </w:r>
      <w:r>
        <w:rPr>
          <w:rFonts w:ascii="Arial" w:hAnsi="Arial" w:cs="Arial"/>
          <w:lang w:val="en"/>
        </w:rPr>
        <w:t xml:space="preserve">‘This is </w:t>
      </w:r>
      <w:r w:rsidR="00FF3BD1">
        <w:rPr>
          <w:rFonts w:ascii="Arial" w:hAnsi="Arial" w:cs="Arial"/>
          <w:lang w:val="en"/>
        </w:rPr>
        <w:t>m</w:t>
      </w:r>
      <w:r>
        <w:rPr>
          <w:rFonts w:ascii="Arial" w:hAnsi="Arial" w:cs="Arial"/>
          <w:lang w:val="en"/>
        </w:rPr>
        <w:t>e’ can be used in any setting to help</w:t>
      </w:r>
      <w:r w:rsidR="005D4AA2">
        <w:rPr>
          <w:rFonts w:ascii="Arial" w:hAnsi="Arial" w:cs="Arial"/>
          <w:lang w:val="en"/>
        </w:rPr>
        <w:t xml:space="preserve"> facilitate person-centred care.</w:t>
      </w:r>
      <w:r>
        <w:rPr>
          <w:rFonts w:ascii="Arial" w:hAnsi="Arial" w:cs="Arial"/>
          <w:lang w:val="en"/>
        </w:rPr>
        <w:t xml:space="preserve"> </w:t>
      </w:r>
      <w:r w:rsidR="00D14A98" w:rsidRPr="005C2704">
        <w:rPr>
          <w:rFonts w:ascii="Arial" w:hAnsi="Arial" w:cs="Arial"/>
          <w:lang w:val="en"/>
        </w:rPr>
        <w:t xml:space="preserve">The </w:t>
      </w:r>
      <w:r w:rsidR="00AD3174">
        <w:rPr>
          <w:rFonts w:ascii="Arial" w:hAnsi="Arial" w:cs="Arial"/>
          <w:lang w:val="en"/>
        </w:rPr>
        <w:t>document</w:t>
      </w:r>
      <w:r w:rsidR="00D14A98" w:rsidRPr="005C2704">
        <w:rPr>
          <w:rFonts w:ascii="Arial" w:hAnsi="Arial" w:cs="Arial"/>
          <w:lang w:val="en"/>
        </w:rPr>
        <w:t xml:space="preserve"> enables the recording of </w:t>
      </w:r>
      <w:r w:rsidR="00D14A98">
        <w:rPr>
          <w:rFonts w:ascii="Arial" w:hAnsi="Arial" w:cs="Arial"/>
          <w:lang w:val="en"/>
        </w:rPr>
        <w:t xml:space="preserve">key information </w:t>
      </w:r>
      <w:r w:rsidR="00E244D8">
        <w:rPr>
          <w:rFonts w:ascii="Arial" w:hAnsi="Arial" w:cs="Arial"/>
          <w:lang w:val="en"/>
        </w:rPr>
        <w:t>about the</w:t>
      </w:r>
      <w:r w:rsidR="00D14A98">
        <w:rPr>
          <w:rFonts w:ascii="Arial" w:hAnsi="Arial" w:cs="Arial"/>
          <w:lang w:val="en"/>
        </w:rPr>
        <w:t xml:space="preserve"> </w:t>
      </w:r>
      <w:r>
        <w:rPr>
          <w:rFonts w:ascii="Arial" w:hAnsi="Arial" w:cs="Arial"/>
          <w:lang w:val="en"/>
        </w:rPr>
        <w:t>person</w:t>
      </w:r>
      <w:r w:rsidR="00D14A98">
        <w:rPr>
          <w:rFonts w:ascii="Arial" w:hAnsi="Arial" w:cs="Arial"/>
          <w:lang w:val="en"/>
        </w:rPr>
        <w:t xml:space="preserve">: </w:t>
      </w:r>
      <w:r w:rsidR="00D14A98" w:rsidRPr="0023367A">
        <w:rPr>
          <w:rFonts w:ascii="Arial" w:hAnsi="Arial" w:cs="Arial"/>
          <w:lang w:val="en"/>
        </w:rPr>
        <w:t xml:space="preserve">preferred name, </w:t>
      </w:r>
      <w:r w:rsidR="003C6C49" w:rsidRPr="0023367A">
        <w:rPr>
          <w:rFonts w:ascii="Arial" w:hAnsi="Arial" w:cs="Arial"/>
          <w:lang w:val="en"/>
        </w:rPr>
        <w:t xml:space="preserve">background (family, friends), current and past interests, jobs and places lived and visited, routines important to the person, things that may worry or upset the person, what makes the person feel better if they are anxious or upset, hearing and eyesight, communication method, mobility, sleep, personal care, how the person takes their medication, eating and drinking, other information. </w:t>
      </w:r>
      <w:r w:rsidR="00C33E94">
        <w:rPr>
          <w:rFonts w:ascii="Arial" w:hAnsi="Arial" w:cs="Arial"/>
        </w:rPr>
        <w:t>Following an audit of dementia care in hospitals i</w:t>
      </w:r>
      <w:r w:rsidR="00D14A98">
        <w:rPr>
          <w:rFonts w:ascii="Arial" w:hAnsi="Arial" w:cs="Arial"/>
        </w:rPr>
        <w:t xml:space="preserve">n </w:t>
      </w:r>
      <w:r>
        <w:rPr>
          <w:rFonts w:ascii="Arial" w:hAnsi="Arial" w:cs="Arial"/>
        </w:rPr>
        <w:t>England and Wales</w:t>
      </w:r>
      <w:r w:rsidR="00D14A98">
        <w:rPr>
          <w:rFonts w:ascii="Arial" w:hAnsi="Arial" w:cs="Arial"/>
        </w:rPr>
        <w:t>, t</w:t>
      </w:r>
      <w:r w:rsidR="00D14A98" w:rsidRPr="00137165">
        <w:rPr>
          <w:rFonts w:ascii="Arial" w:eastAsia="Calibri" w:hAnsi="Arial" w:cs="Arial"/>
          <w:lang w:eastAsia="en-GB"/>
        </w:rPr>
        <w:t xml:space="preserve">he RCP </w:t>
      </w:r>
      <w:r>
        <w:rPr>
          <w:rFonts w:ascii="Arial" w:eastAsia="Calibri" w:hAnsi="Arial" w:cs="Arial"/>
          <w:lang w:eastAsia="en-GB"/>
        </w:rPr>
        <w:t xml:space="preserve">(2011) </w:t>
      </w:r>
      <w:r w:rsidR="00D14A98" w:rsidRPr="00137165">
        <w:rPr>
          <w:rFonts w:ascii="Arial" w:eastAsia="Calibri" w:hAnsi="Arial" w:cs="Arial"/>
          <w:lang w:eastAsia="en-GB"/>
        </w:rPr>
        <w:t xml:space="preserve">recommended that a personal information document, like </w:t>
      </w:r>
      <w:r w:rsidR="00D14A98">
        <w:rPr>
          <w:rFonts w:ascii="Arial" w:eastAsia="Calibri" w:hAnsi="Arial" w:cs="Arial"/>
          <w:lang w:eastAsia="en-GB"/>
        </w:rPr>
        <w:t>‘This is m</w:t>
      </w:r>
      <w:r w:rsidR="00D14A98" w:rsidRPr="00137165">
        <w:rPr>
          <w:rFonts w:ascii="Arial" w:eastAsia="Calibri" w:hAnsi="Arial" w:cs="Arial"/>
          <w:lang w:eastAsia="en-GB"/>
        </w:rPr>
        <w:t>e</w:t>
      </w:r>
      <w:r w:rsidR="00D14A98">
        <w:rPr>
          <w:rFonts w:ascii="Arial" w:eastAsia="Calibri" w:hAnsi="Arial" w:cs="Arial"/>
          <w:lang w:eastAsia="en-GB"/>
        </w:rPr>
        <w:t>’</w:t>
      </w:r>
      <w:r w:rsidR="00D14A98" w:rsidRPr="00137165">
        <w:rPr>
          <w:rFonts w:ascii="Arial" w:eastAsia="Calibri" w:hAnsi="Arial" w:cs="Arial"/>
          <w:lang w:eastAsia="en-GB"/>
        </w:rPr>
        <w:t xml:space="preserve">, should be implemented. </w:t>
      </w:r>
      <w:r w:rsidR="00D14A98">
        <w:rPr>
          <w:rFonts w:ascii="Arial" w:eastAsia="Calibri" w:hAnsi="Arial" w:cs="Arial"/>
          <w:lang w:eastAsia="en-GB"/>
        </w:rPr>
        <w:t>T</w:t>
      </w:r>
      <w:r w:rsidR="00D14A98" w:rsidRPr="00137165">
        <w:rPr>
          <w:rFonts w:ascii="Arial" w:eastAsia="Calibri" w:hAnsi="Arial" w:cs="Arial"/>
          <w:lang w:eastAsia="en-GB"/>
        </w:rPr>
        <w:t xml:space="preserve">he RCP’s (2013) </w:t>
      </w:r>
      <w:r w:rsidR="00D14A98">
        <w:rPr>
          <w:rFonts w:ascii="Arial" w:eastAsia="Calibri" w:hAnsi="Arial" w:cs="Arial"/>
          <w:lang w:eastAsia="en-GB"/>
        </w:rPr>
        <w:t xml:space="preserve">second </w:t>
      </w:r>
      <w:r w:rsidR="00D14A98" w:rsidRPr="00137165">
        <w:rPr>
          <w:rFonts w:ascii="Arial" w:eastAsia="Calibri" w:hAnsi="Arial" w:cs="Arial"/>
          <w:lang w:eastAsia="en-GB"/>
        </w:rPr>
        <w:t xml:space="preserve">audit </w:t>
      </w:r>
      <w:r>
        <w:rPr>
          <w:rFonts w:ascii="Arial" w:eastAsia="Calibri" w:hAnsi="Arial" w:cs="Arial"/>
          <w:lang w:eastAsia="en-GB"/>
        </w:rPr>
        <w:t xml:space="preserve">of dementia care </w:t>
      </w:r>
      <w:r w:rsidR="00D60BCA">
        <w:rPr>
          <w:rFonts w:ascii="Arial" w:eastAsia="Calibri" w:hAnsi="Arial" w:cs="Arial"/>
          <w:lang w:eastAsia="en-GB"/>
        </w:rPr>
        <w:t>f</w:t>
      </w:r>
      <w:r w:rsidR="00D14A98">
        <w:rPr>
          <w:rFonts w:ascii="Arial" w:eastAsia="Calibri" w:hAnsi="Arial" w:cs="Arial"/>
          <w:lang w:eastAsia="en-GB"/>
        </w:rPr>
        <w:t xml:space="preserve">ound </w:t>
      </w:r>
      <w:r w:rsidR="00D14A98" w:rsidRPr="00137165">
        <w:rPr>
          <w:rFonts w:ascii="Arial" w:hAnsi="Arial" w:cs="Arial"/>
        </w:rPr>
        <w:t xml:space="preserve">that </w:t>
      </w:r>
      <w:r w:rsidR="000B3A96">
        <w:rPr>
          <w:rFonts w:ascii="Arial" w:hAnsi="Arial" w:cs="Arial"/>
        </w:rPr>
        <w:t>the</w:t>
      </w:r>
      <w:r w:rsidR="00D14A98" w:rsidRPr="00570D2A">
        <w:rPr>
          <w:rFonts w:ascii="Arial" w:hAnsi="Arial" w:cs="Arial"/>
        </w:rPr>
        <w:t xml:space="preserve"> collection of personal information</w:t>
      </w:r>
      <w:r w:rsidR="00D14A98">
        <w:rPr>
          <w:rFonts w:ascii="Arial" w:hAnsi="Arial" w:cs="Arial"/>
        </w:rPr>
        <w:t xml:space="preserve"> </w:t>
      </w:r>
      <w:r w:rsidR="000B3A96">
        <w:rPr>
          <w:rFonts w:ascii="Arial" w:hAnsi="Arial" w:cs="Arial"/>
        </w:rPr>
        <w:t>was an area</w:t>
      </w:r>
      <w:r w:rsidR="00D14A98">
        <w:rPr>
          <w:rFonts w:ascii="Arial" w:hAnsi="Arial" w:cs="Arial"/>
        </w:rPr>
        <w:t xml:space="preserve"> that </w:t>
      </w:r>
      <w:r w:rsidR="00A727B9">
        <w:rPr>
          <w:rFonts w:ascii="Arial" w:hAnsi="Arial" w:cs="Arial"/>
        </w:rPr>
        <w:t xml:space="preserve">still </w:t>
      </w:r>
      <w:r w:rsidR="00D14A98">
        <w:rPr>
          <w:rFonts w:ascii="Arial" w:hAnsi="Arial" w:cs="Arial"/>
        </w:rPr>
        <w:t>needed improving</w:t>
      </w:r>
      <w:r>
        <w:rPr>
          <w:rFonts w:ascii="Arial" w:hAnsi="Arial" w:cs="Arial"/>
        </w:rPr>
        <w:t xml:space="preserve">. </w:t>
      </w:r>
      <w:r w:rsidR="000B3A96">
        <w:rPr>
          <w:rFonts w:ascii="Arial" w:hAnsi="Arial" w:cs="Arial"/>
        </w:rPr>
        <w:t xml:space="preserve">In the </w:t>
      </w:r>
      <w:r>
        <w:rPr>
          <w:rFonts w:ascii="Arial" w:hAnsi="Arial" w:cs="Arial"/>
        </w:rPr>
        <w:t>most recent audit (R</w:t>
      </w:r>
      <w:r w:rsidR="00B707CF">
        <w:rPr>
          <w:rFonts w:ascii="Arial" w:hAnsi="Arial" w:cs="Arial"/>
        </w:rPr>
        <w:t>CP</w:t>
      </w:r>
      <w:r w:rsidR="00F15BEE">
        <w:rPr>
          <w:rFonts w:ascii="Arial" w:hAnsi="Arial" w:cs="Arial"/>
        </w:rPr>
        <w:t xml:space="preserve">, </w:t>
      </w:r>
      <w:r w:rsidR="00B707CF">
        <w:rPr>
          <w:rFonts w:ascii="Arial" w:hAnsi="Arial" w:cs="Arial"/>
        </w:rPr>
        <w:t>201</w:t>
      </w:r>
      <w:r w:rsidR="000B3A96">
        <w:rPr>
          <w:rFonts w:ascii="Arial" w:hAnsi="Arial" w:cs="Arial"/>
        </w:rPr>
        <w:t>7), 99% of hospitals reported that they had a system for personal information documents for people with dementia</w:t>
      </w:r>
      <w:r w:rsidR="00A727B9">
        <w:rPr>
          <w:rFonts w:ascii="Arial" w:hAnsi="Arial" w:cs="Arial"/>
        </w:rPr>
        <w:t xml:space="preserve"> but in practice, </w:t>
      </w:r>
      <w:r w:rsidR="00B44C4D">
        <w:rPr>
          <w:rFonts w:ascii="Arial" w:hAnsi="Arial" w:cs="Arial"/>
        </w:rPr>
        <w:t xml:space="preserve">only half the patients audited had </w:t>
      </w:r>
      <w:r w:rsidR="002D41AB">
        <w:rPr>
          <w:rFonts w:ascii="Arial" w:hAnsi="Arial" w:cs="Arial"/>
        </w:rPr>
        <w:t>such a document and</w:t>
      </w:r>
      <w:r w:rsidR="00B44C4D">
        <w:rPr>
          <w:rFonts w:ascii="Arial" w:hAnsi="Arial" w:cs="Arial"/>
        </w:rPr>
        <w:t xml:space="preserve"> there were </w:t>
      </w:r>
      <w:r w:rsidR="00A727B9">
        <w:rPr>
          <w:rFonts w:ascii="Arial" w:hAnsi="Arial" w:cs="Arial"/>
        </w:rPr>
        <w:t>gaps in the information collected</w:t>
      </w:r>
      <w:r w:rsidR="002D41AB">
        <w:rPr>
          <w:rFonts w:ascii="Arial" w:hAnsi="Arial" w:cs="Arial"/>
        </w:rPr>
        <w:t>. O</w:t>
      </w:r>
      <w:r w:rsidR="00B44C4D">
        <w:rPr>
          <w:rFonts w:ascii="Arial" w:hAnsi="Arial" w:cs="Arial"/>
        </w:rPr>
        <w:t xml:space="preserve">nly 60% </w:t>
      </w:r>
      <w:r w:rsidR="002D41AB">
        <w:rPr>
          <w:rFonts w:ascii="Arial" w:hAnsi="Arial" w:cs="Arial"/>
        </w:rPr>
        <w:t xml:space="preserve">of </w:t>
      </w:r>
      <w:r w:rsidR="00B44C4D">
        <w:rPr>
          <w:rFonts w:ascii="Arial" w:hAnsi="Arial" w:cs="Arial"/>
        </w:rPr>
        <w:t xml:space="preserve">staff </w:t>
      </w:r>
      <w:r w:rsidR="002D41AB">
        <w:rPr>
          <w:rFonts w:ascii="Arial" w:hAnsi="Arial" w:cs="Arial"/>
        </w:rPr>
        <w:t xml:space="preserve">surveyed </w:t>
      </w:r>
      <w:r w:rsidR="00104A3E">
        <w:rPr>
          <w:rFonts w:ascii="Arial" w:hAnsi="Arial" w:cs="Arial"/>
        </w:rPr>
        <w:t>had</w:t>
      </w:r>
      <w:r w:rsidR="00B44C4D">
        <w:rPr>
          <w:rFonts w:ascii="Arial" w:hAnsi="Arial" w:cs="Arial"/>
        </w:rPr>
        <w:t xml:space="preserve"> access to the personal information they needed to care for individuals with dementia</w:t>
      </w:r>
      <w:r w:rsidR="00EA16E3">
        <w:rPr>
          <w:rFonts w:ascii="Arial" w:hAnsi="Arial" w:cs="Arial"/>
        </w:rPr>
        <w:t xml:space="preserve"> (RCP, 2017)</w:t>
      </w:r>
      <w:r w:rsidR="00B44C4D">
        <w:rPr>
          <w:rFonts w:ascii="Arial" w:hAnsi="Arial" w:cs="Arial"/>
        </w:rPr>
        <w:t>.</w:t>
      </w:r>
      <w:r w:rsidR="00EB2FB5">
        <w:rPr>
          <w:rFonts w:ascii="Arial" w:hAnsi="Arial" w:cs="Arial"/>
        </w:rPr>
        <w:t xml:space="preserve"> </w:t>
      </w:r>
      <w:r w:rsidR="00D5732F">
        <w:rPr>
          <w:rFonts w:ascii="Arial" w:hAnsi="Arial" w:cs="Arial"/>
        </w:rPr>
        <w:t xml:space="preserve">Therefore, there appeared to be a gap between organisational awareness and commitment to personal information documents for people with dementia, and their application in practice, thus reducing potential impact. </w:t>
      </w:r>
      <w:r w:rsidR="009052F7">
        <w:rPr>
          <w:rFonts w:ascii="Arial" w:hAnsi="Arial" w:cs="Arial"/>
        </w:rPr>
        <w:t>Sampson et al</w:t>
      </w:r>
      <w:r w:rsidR="00F15BEE">
        <w:rPr>
          <w:rFonts w:ascii="Arial" w:hAnsi="Arial" w:cs="Arial"/>
        </w:rPr>
        <w:t>.</w:t>
      </w:r>
      <w:r w:rsidR="009052F7">
        <w:rPr>
          <w:rFonts w:ascii="Arial" w:hAnsi="Arial" w:cs="Arial"/>
        </w:rPr>
        <w:t xml:space="preserve"> (2017) reported </w:t>
      </w:r>
      <w:r w:rsidR="00D5732F">
        <w:rPr>
          <w:rFonts w:ascii="Arial" w:hAnsi="Arial" w:cs="Arial"/>
        </w:rPr>
        <w:t xml:space="preserve">that following </w:t>
      </w:r>
      <w:r w:rsidR="009052F7">
        <w:rPr>
          <w:rFonts w:ascii="Arial" w:hAnsi="Arial" w:cs="Arial"/>
        </w:rPr>
        <w:t>a dementia training programme, use of ‘This is me’ substantially increased</w:t>
      </w:r>
      <w:r w:rsidR="00D5732F">
        <w:rPr>
          <w:rFonts w:ascii="Arial" w:hAnsi="Arial" w:cs="Arial"/>
        </w:rPr>
        <w:t xml:space="preserve"> but</w:t>
      </w:r>
      <w:r w:rsidR="009052F7">
        <w:rPr>
          <w:rFonts w:ascii="Arial" w:hAnsi="Arial" w:cs="Arial"/>
        </w:rPr>
        <w:t xml:space="preserve"> it was not known how frequently they were actually used in </w:t>
      </w:r>
      <w:r w:rsidR="009052F7">
        <w:rPr>
          <w:rFonts w:ascii="Arial" w:hAnsi="Arial" w:cs="Arial"/>
        </w:rPr>
        <w:lastRenderedPageBreak/>
        <w:t xml:space="preserve">practice. </w:t>
      </w:r>
      <w:r w:rsidR="00F24B98">
        <w:rPr>
          <w:rFonts w:ascii="Arial" w:hAnsi="Arial" w:cs="Arial"/>
        </w:rPr>
        <w:t>As well as ‘This i</w:t>
      </w:r>
      <w:r w:rsidR="00FF3BD1">
        <w:rPr>
          <w:rFonts w:ascii="Arial" w:hAnsi="Arial" w:cs="Arial"/>
        </w:rPr>
        <w:t>s m</w:t>
      </w:r>
      <w:r w:rsidR="00F24B98">
        <w:rPr>
          <w:rFonts w:ascii="Arial" w:hAnsi="Arial" w:cs="Arial"/>
        </w:rPr>
        <w:t xml:space="preserve">e’, there are </w:t>
      </w:r>
      <w:r w:rsidR="00E14916">
        <w:rPr>
          <w:rFonts w:ascii="Arial" w:hAnsi="Arial" w:cs="Arial"/>
        </w:rPr>
        <w:t xml:space="preserve">other </w:t>
      </w:r>
      <w:r w:rsidR="00F24B98">
        <w:rPr>
          <w:rFonts w:ascii="Arial" w:hAnsi="Arial" w:cs="Arial"/>
        </w:rPr>
        <w:t xml:space="preserve">examples of personal information documents, for example, </w:t>
      </w:r>
      <w:r w:rsidR="00F24B98">
        <w:rPr>
          <w:rFonts w:ascii="Arial" w:hAnsi="Arial" w:cs="Arial"/>
          <w:shd w:val="clear" w:color="auto" w:fill="FFFFFF"/>
        </w:rPr>
        <w:t>‘Getting to know me’ (Elvish et al., 2014)</w:t>
      </w:r>
      <w:r w:rsidR="0066447D">
        <w:rPr>
          <w:rFonts w:ascii="Arial" w:hAnsi="Arial" w:cs="Arial"/>
          <w:shd w:val="clear" w:color="auto" w:fill="FFFFFF"/>
        </w:rPr>
        <w:t xml:space="preserve">. However, </w:t>
      </w:r>
      <w:r w:rsidR="0066447D">
        <w:rPr>
          <w:rFonts w:ascii="Arial" w:hAnsi="Arial" w:cs="Arial"/>
        </w:rPr>
        <w:t>there has been little evaluation of use and implementation of personal information documents (Thompson 2017).</w:t>
      </w:r>
      <w:r w:rsidR="00F24B98">
        <w:rPr>
          <w:rFonts w:ascii="Arial" w:hAnsi="Arial" w:cs="Arial"/>
          <w:shd w:val="clear" w:color="auto" w:fill="FFFFFF"/>
        </w:rPr>
        <w:t xml:space="preserve">  </w:t>
      </w:r>
    </w:p>
    <w:p w14:paraId="7CA4E547" w14:textId="38B98A72" w:rsidR="00AE5731" w:rsidRDefault="00AE5731" w:rsidP="00ED5CEE">
      <w:pPr>
        <w:autoSpaceDE w:val="0"/>
        <w:autoSpaceDN w:val="0"/>
        <w:adjustRightInd w:val="0"/>
        <w:spacing w:after="0" w:line="480" w:lineRule="auto"/>
        <w:rPr>
          <w:rFonts w:ascii="Arial" w:hAnsi="Arial" w:cs="Arial"/>
          <w:shd w:val="clear" w:color="auto" w:fill="FFFFFF"/>
        </w:rPr>
      </w:pPr>
    </w:p>
    <w:p w14:paraId="29BBDEFD" w14:textId="241E515E" w:rsidR="00AA68EE" w:rsidRPr="00064D0A" w:rsidRDefault="00EB2FB5" w:rsidP="00ED5CEE">
      <w:pPr>
        <w:spacing w:line="480" w:lineRule="auto"/>
        <w:contextualSpacing/>
        <w:rPr>
          <w:rFonts w:ascii="Arial" w:hAnsi="Arial" w:cs="Arial"/>
        </w:rPr>
      </w:pPr>
      <w:r>
        <w:rPr>
          <w:rFonts w:ascii="Arial" w:hAnsi="Arial" w:cs="Arial"/>
        </w:rPr>
        <w:t>I</w:t>
      </w:r>
      <w:r w:rsidR="00D14A98" w:rsidRPr="00D0206C">
        <w:rPr>
          <w:rFonts w:ascii="Arial" w:hAnsi="Arial" w:cs="Arial"/>
        </w:rPr>
        <w:t xml:space="preserve">n </w:t>
      </w:r>
      <w:r w:rsidR="00D14A98">
        <w:rPr>
          <w:rFonts w:ascii="Arial" w:hAnsi="Arial" w:cs="Arial"/>
        </w:rPr>
        <w:t>summary,</w:t>
      </w:r>
      <w:r>
        <w:rPr>
          <w:rFonts w:ascii="Arial" w:hAnsi="Arial" w:cs="Arial"/>
        </w:rPr>
        <w:t xml:space="preserve"> </w:t>
      </w:r>
      <w:r w:rsidR="00865F38">
        <w:rPr>
          <w:rFonts w:ascii="Arial" w:hAnsi="Arial" w:cs="Arial"/>
        </w:rPr>
        <w:t xml:space="preserve">person-centred care is considered best practice for people with dementia but </w:t>
      </w:r>
      <w:r w:rsidR="00957FB4">
        <w:rPr>
          <w:rFonts w:ascii="Arial" w:hAnsi="Arial" w:cs="Arial"/>
        </w:rPr>
        <w:t xml:space="preserve">has been found difficult to provide in hospital. </w:t>
      </w:r>
      <w:r w:rsidR="00E2002A">
        <w:rPr>
          <w:rFonts w:ascii="Arial" w:hAnsi="Arial" w:cs="Arial"/>
        </w:rPr>
        <w:t xml:space="preserve"> </w:t>
      </w:r>
      <w:r w:rsidR="00865F38">
        <w:rPr>
          <w:rFonts w:ascii="Arial" w:hAnsi="Arial" w:cs="Arial"/>
        </w:rPr>
        <w:t xml:space="preserve">Personal information documents </w:t>
      </w:r>
      <w:r w:rsidR="00D5732F">
        <w:rPr>
          <w:rFonts w:ascii="Arial" w:hAnsi="Arial" w:cs="Arial"/>
        </w:rPr>
        <w:t>could</w:t>
      </w:r>
      <w:r w:rsidR="00865F38">
        <w:rPr>
          <w:rFonts w:ascii="Arial" w:hAnsi="Arial" w:cs="Arial"/>
        </w:rPr>
        <w:t xml:space="preserve"> help hospital staff to access important information that increase</w:t>
      </w:r>
      <w:r w:rsidR="00D5732F">
        <w:rPr>
          <w:rFonts w:ascii="Arial" w:hAnsi="Arial" w:cs="Arial"/>
        </w:rPr>
        <w:t>s</w:t>
      </w:r>
      <w:r w:rsidR="00865F38">
        <w:rPr>
          <w:rFonts w:ascii="Arial" w:hAnsi="Arial" w:cs="Arial"/>
        </w:rPr>
        <w:t xml:space="preserve"> understanding of an individual’s preferences and needs. </w:t>
      </w:r>
      <w:r w:rsidR="00D5732F" w:rsidRPr="00064D0A">
        <w:rPr>
          <w:rFonts w:ascii="Arial" w:hAnsi="Arial" w:cs="Arial"/>
        </w:rPr>
        <w:t>T</w:t>
      </w:r>
      <w:r w:rsidR="00D60BCA" w:rsidRPr="00064D0A">
        <w:rPr>
          <w:rFonts w:ascii="Arial" w:hAnsi="Arial" w:cs="Arial"/>
        </w:rPr>
        <w:t xml:space="preserve">here </w:t>
      </w:r>
      <w:r w:rsidR="00E2002A" w:rsidRPr="00064D0A">
        <w:rPr>
          <w:rFonts w:ascii="Arial" w:hAnsi="Arial" w:cs="Arial"/>
        </w:rPr>
        <w:t>is a lack of research about</w:t>
      </w:r>
      <w:r w:rsidR="00D14A98" w:rsidRPr="00064D0A">
        <w:rPr>
          <w:rFonts w:ascii="Arial" w:hAnsi="Arial" w:cs="Arial"/>
        </w:rPr>
        <w:t xml:space="preserve"> how </w:t>
      </w:r>
      <w:r w:rsidR="00B95284" w:rsidRPr="00064D0A">
        <w:rPr>
          <w:rFonts w:ascii="Arial" w:hAnsi="Arial" w:cs="Arial"/>
        </w:rPr>
        <w:t>personal information documents</w:t>
      </w:r>
      <w:r w:rsidR="00D14A98" w:rsidRPr="00064D0A">
        <w:rPr>
          <w:rFonts w:ascii="Arial" w:hAnsi="Arial" w:cs="Arial"/>
        </w:rPr>
        <w:t xml:space="preserve"> are used </w:t>
      </w:r>
      <w:r w:rsidR="00E2002A" w:rsidRPr="00064D0A">
        <w:rPr>
          <w:rFonts w:ascii="Arial" w:hAnsi="Arial" w:cs="Arial"/>
        </w:rPr>
        <w:t>for people with dementia in hospital</w:t>
      </w:r>
      <w:r w:rsidR="0011565C" w:rsidRPr="00064D0A">
        <w:rPr>
          <w:rFonts w:ascii="Arial" w:hAnsi="Arial" w:cs="Arial"/>
        </w:rPr>
        <w:t xml:space="preserve"> and their impact in practice</w:t>
      </w:r>
      <w:r w:rsidR="00D14A98" w:rsidRPr="00064D0A">
        <w:rPr>
          <w:rFonts w:ascii="Arial" w:hAnsi="Arial" w:cs="Arial"/>
        </w:rPr>
        <w:t xml:space="preserve">. </w:t>
      </w:r>
      <w:r w:rsidR="008557F1" w:rsidRPr="00064D0A">
        <w:rPr>
          <w:rFonts w:ascii="Arial" w:hAnsi="Arial" w:cs="Arial"/>
        </w:rPr>
        <w:t>This paper reports on a secondary analysis of</w:t>
      </w:r>
      <w:r w:rsidR="00917DB9" w:rsidRPr="00064D0A">
        <w:rPr>
          <w:rFonts w:ascii="Arial" w:hAnsi="Arial" w:cs="Arial"/>
        </w:rPr>
        <w:t xml:space="preserve"> </w:t>
      </w:r>
      <w:r w:rsidR="008557F1" w:rsidRPr="00064D0A">
        <w:rPr>
          <w:rFonts w:ascii="Arial" w:hAnsi="Arial" w:cs="Arial"/>
        </w:rPr>
        <w:t xml:space="preserve">data from a </w:t>
      </w:r>
      <w:r w:rsidR="00744913" w:rsidRPr="00064D0A">
        <w:rPr>
          <w:rFonts w:ascii="Arial" w:hAnsi="Arial" w:cs="Arial"/>
        </w:rPr>
        <w:t>qualitative study of how a dementia awareness initiative affected care for people with dementia in one healthcare organisation</w:t>
      </w:r>
      <w:r w:rsidR="00104A3E">
        <w:rPr>
          <w:rFonts w:ascii="Arial" w:hAnsi="Arial" w:cs="Arial"/>
        </w:rPr>
        <w:t>.</w:t>
      </w:r>
      <w:r w:rsidR="00744913" w:rsidRPr="00064D0A">
        <w:rPr>
          <w:rFonts w:ascii="Arial" w:hAnsi="Arial" w:cs="Arial"/>
        </w:rPr>
        <w:t xml:space="preserve"> </w:t>
      </w:r>
      <w:r w:rsidR="0011565C" w:rsidRPr="00064D0A">
        <w:rPr>
          <w:rFonts w:ascii="Arial" w:hAnsi="Arial" w:cs="Arial"/>
        </w:rPr>
        <w:t xml:space="preserve">The </w:t>
      </w:r>
      <w:r w:rsidR="00A47352" w:rsidRPr="00064D0A">
        <w:rPr>
          <w:rFonts w:ascii="Arial" w:hAnsi="Arial" w:cs="Arial"/>
        </w:rPr>
        <w:t xml:space="preserve">aim </w:t>
      </w:r>
      <w:r w:rsidR="005B7B04">
        <w:rPr>
          <w:rFonts w:ascii="Arial" w:hAnsi="Arial" w:cs="Arial"/>
        </w:rPr>
        <w:t xml:space="preserve">of this secondary analysis </w:t>
      </w:r>
      <w:r w:rsidR="0011565C" w:rsidRPr="00064D0A">
        <w:rPr>
          <w:rFonts w:ascii="Arial" w:hAnsi="Arial" w:cs="Arial"/>
        </w:rPr>
        <w:t>was</w:t>
      </w:r>
      <w:r w:rsidR="00A47352" w:rsidRPr="00064D0A">
        <w:rPr>
          <w:rFonts w:ascii="Arial" w:hAnsi="Arial" w:cs="Arial"/>
        </w:rPr>
        <w:t xml:space="preserve"> to </w:t>
      </w:r>
      <w:r w:rsidR="0011565C" w:rsidRPr="00064D0A">
        <w:rPr>
          <w:rFonts w:ascii="Arial" w:hAnsi="Arial" w:cs="Arial"/>
        </w:rPr>
        <w:t>analyse</w:t>
      </w:r>
      <w:r w:rsidR="008557F1" w:rsidRPr="00064D0A">
        <w:rPr>
          <w:rFonts w:ascii="Arial" w:hAnsi="Arial" w:cs="Arial"/>
        </w:rPr>
        <w:t xml:space="preserve"> healthcare staff’s </w:t>
      </w:r>
      <w:r w:rsidR="00494C3C" w:rsidRPr="00064D0A">
        <w:rPr>
          <w:rFonts w:ascii="Arial" w:hAnsi="Arial" w:cs="Arial"/>
        </w:rPr>
        <w:t xml:space="preserve">perceptions and </w:t>
      </w:r>
      <w:r w:rsidR="008557F1" w:rsidRPr="00064D0A">
        <w:rPr>
          <w:rFonts w:ascii="Arial" w:hAnsi="Arial" w:cs="Arial"/>
        </w:rPr>
        <w:t xml:space="preserve">experiences of </w:t>
      </w:r>
      <w:r w:rsidR="00494C3C" w:rsidRPr="00064D0A">
        <w:rPr>
          <w:rFonts w:ascii="Arial" w:hAnsi="Arial" w:cs="Arial"/>
        </w:rPr>
        <w:t xml:space="preserve">using </w:t>
      </w:r>
      <w:r w:rsidR="00865F38" w:rsidRPr="00064D0A">
        <w:rPr>
          <w:rFonts w:ascii="Arial" w:hAnsi="Arial" w:cs="Arial"/>
        </w:rPr>
        <w:t>personal information documents</w:t>
      </w:r>
      <w:r w:rsidR="008557F1" w:rsidRPr="00064D0A">
        <w:rPr>
          <w:rFonts w:ascii="Arial" w:hAnsi="Arial" w:cs="Arial"/>
        </w:rPr>
        <w:t xml:space="preserve"> </w:t>
      </w:r>
      <w:r w:rsidR="00494C3C" w:rsidRPr="00064D0A">
        <w:rPr>
          <w:rFonts w:ascii="Arial" w:hAnsi="Arial" w:cs="Arial"/>
        </w:rPr>
        <w:t xml:space="preserve">for people with dementia. </w:t>
      </w:r>
      <w:r w:rsidR="00AA68EE" w:rsidRPr="00064D0A">
        <w:rPr>
          <w:rFonts w:ascii="Arial" w:hAnsi="Arial" w:cs="Arial"/>
        </w:rPr>
        <w:t>The research questions addressed were:</w:t>
      </w:r>
    </w:p>
    <w:p w14:paraId="0F9F1316" w14:textId="77777777" w:rsidR="00AA68EE" w:rsidRPr="00064D0A" w:rsidRDefault="00AA68EE" w:rsidP="00ED5CEE">
      <w:pPr>
        <w:pStyle w:val="ListParagraph"/>
        <w:numPr>
          <w:ilvl w:val="0"/>
          <w:numId w:val="2"/>
        </w:numPr>
        <w:autoSpaceDE w:val="0"/>
        <w:autoSpaceDN w:val="0"/>
        <w:adjustRightInd w:val="0"/>
        <w:spacing w:after="0" w:line="480" w:lineRule="auto"/>
        <w:rPr>
          <w:rFonts w:ascii="Arial" w:hAnsi="Arial" w:cs="Arial"/>
        </w:rPr>
      </w:pPr>
      <w:r w:rsidRPr="00064D0A">
        <w:rPr>
          <w:rFonts w:ascii="Arial" w:hAnsi="Arial" w:cs="Arial"/>
        </w:rPr>
        <w:t>What are healthcare staff’s perceptions and experiences of using personal information documents for people with dementia?</w:t>
      </w:r>
    </w:p>
    <w:p w14:paraId="113E376F" w14:textId="61BCDC3F" w:rsidR="00D14A98" w:rsidRPr="00064D0A" w:rsidRDefault="00AA68EE" w:rsidP="00ED5CEE">
      <w:pPr>
        <w:pStyle w:val="ListParagraph"/>
        <w:numPr>
          <w:ilvl w:val="0"/>
          <w:numId w:val="2"/>
        </w:numPr>
        <w:autoSpaceDE w:val="0"/>
        <w:autoSpaceDN w:val="0"/>
        <w:adjustRightInd w:val="0"/>
        <w:spacing w:after="0" w:line="480" w:lineRule="auto"/>
        <w:rPr>
          <w:rFonts w:ascii="Arial" w:hAnsi="Arial" w:cs="Arial"/>
        </w:rPr>
      </w:pPr>
      <w:r w:rsidRPr="00064D0A">
        <w:rPr>
          <w:rFonts w:ascii="Arial" w:hAnsi="Arial" w:cs="Arial"/>
        </w:rPr>
        <w:t>How do healthcare staff use personal information documents for people with dementia in practice</w:t>
      </w:r>
      <w:r w:rsidR="00696CC5" w:rsidRPr="00064D0A">
        <w:rPr>
          <w:rFonts w:ascii="Arial" w:hAnsi="Arial" w:cs="Arial"/>
        </w:rPr>
        <w:t>?</w:t>
      </w:r>
    </w:p>
    <w:p w14:paraId="2AD4D4C9" w14:textId="77777777" w:rsidR="00865F38" w:rsidRPr="00064D0A" w:rsidRDefault="00865F38" w:rsidP="00ED5CEE">
      <w:pPr>
        <w:spacing w:line="480" w:lineRule="auto"/>
        <w:contextualSpacing/>
        <w:rPr>
          <w:rFonts w:ascii="Arial" w:hAnsi="Arial" w:cs="Arial"/>
          <w:b/>
        </w:rPr>
      </w:pPr>
    </w:p>
    <w:p w14:paraId="6EC2F729" w14:textId="77777777" w:rsidR="00476BE8" w:rsidRPr="00064D0A" w:rsidRDefault="00476BE8" w:rsidP="00ED5CEE">
      <w:pPr>
        <w:spacing w:line="480" w:lineRule="auto"/>
        <w:contextualSpacing/>
        <w:rPr>
          <w:rFonts w:ascii="Arial" w:hAnsi="Arial" w:cs="Arial"/>
          <w:b/>
        </w:rPr>
      </w:pPr>
      <w:r w:rsidRPr="00064D0A">
        <w:rPr>
          <w:rFonts w:ascii="Arial" w:hAnsi="Arial" w:cs="Arial"/>
          <w:b/>
        </w:rPr>
        <w:t xml:space="preserve">Method </w:t>
      </w:r>
    </w:p>
    <w:p w14:paraId="75293C7C" w14:textId="06B3F8FC" w:rsidR="00476BE8" w:rsidRPr="00064D0A" w:rsidRDefault="00476BE8" w:rsidP="00ED5CEE">
      <w:pPr>
        <w:spacing w:line="480" w:lineRule="auto"/>
        <w:rPr>
          <w:rFonts w:ascii="Arial" w:hAnsi="Arial" w:cs="Arial"/>
          <w:b/>
          <w:i/>
        </w:rPr>
      </w:pPr>
      <w:r w:rsidRPr="00064D0A">
        <w:rPr>
          <w:rFonts w:ascii="Arial" w:hAnsi="Arial" w:cs="Arial"/>
          <w:b/>
          <w:i/>
        </w:rPr>
        <w:t>The healthcare setting</w:t>
      </w:r>
    </w:p>
    <w:p w14:paraId="55C763B0" w14:textId="7A5E0A76" w:rsidR="00476BE8" w:rsidRDefault="00476BE8" w:rsidP="00ED5CEE">
      <w:pPr>
        <w:spacing w:line="480" w:lineRule="auto"/>
        <w:rPr>
          <w:rFonts w:ascii="Arial" w:hAnsi="Arial" w:cs="Arial"/>
        </w:rPr>
      </w:pPr>
      <w:r w:rsidRPr="00064D0A">
        <w:rPr>
          <w:rFonts w:ascii="Arial" w:hAnsi="Arial" w:cs="Arial"/>
        </w:rPr>
        <w:t>The setting was a National Health Service (NHS) system (‘Trust’) in London, England</w:t>
      </w:r>
      <w:r w:rsidR="00494C3C" w:rsidRPr="00064D0A">
        <w:rPr>
          <w:rFonts w:ascii="Arial" w:hAnsi="Arial" w:cs="Arial"/>
        </w:rPr>
        <w:t>,</w:t>
      </w:r>
      <w:r w:rsidRPr="00064D0A">
        <w:rPr>
          <w:rFonts w:ascii="Arial" w:hAnsi="Arial" w:cs="Arial"/>
        </w:rPr>
        <w:t xml:space="preserve"> that included two large hospitals and community services. </w:t>
      </w:r>
      <w:r w:rsidR="00744913" w:rsidRPr="00064D0A">
        <w:rPr>
          <w:rFonts w:ascii="Arial" w:hAnsi="Arial" w:cs="Arial"/>
        </w:rPr>
        <w:t>Similar to other large city NHS Trusts, it provided a full range of health services, including emergency care, to the local population</w:t>
      </w:r>
      <w:r w:rsidR="00CF2F00" w:rsidRPr="00064D0A">
        <w:rPr>
          <w:rFonts w:ascii="Arial" w:hAnsi="Arial" w:cs="Arial"/>
        </w:rPr>
        <w:t>,</w:t>
      </w:r>
      <w:r w:rsidR="00744913" w:rsidRPr="00064D0A">
        <w:rPr>
          <w:rFonts w:ascii="Arial" w:hAnsi="Arial" w:cs="Arial"/>
        </w:rPr>
        <w:t xml:space="preserve"> as well as specialist services to a wider population across London and the south of England. </w:t>
      </w:r>
      <w:r w:rsidRPr="00064D0A">
        <w:rPr>
          <w:rFonts w:ascii="Arial" w:hAnsi="Arial" w:cs="Arial"/>
        </w:rPr>
        <w:t>In 2012, the Trust launched a project to improve</w:t>
      </w:r>
      <w:r w:rsidR="00A97126" w:rsidRPr="00064D0A">
        <w:rPr>
          <w:rFonts w:ascii="Arial" w:hAnsi="Arial" w:cs="Arial"/>
        </w:rPr>
        <w:t xml:space="preserve"> staff</w:t>
      </w:r>
      <w:r w:rsidRPr="00064D0A">
        <w:rPr>
          <w:rFonts w:ascii="Arial" w:hAnsi="Arial" w:cs="Arial"/>
        </w:rPr>
        <w:t xml:space="preserve"> demen</w:t>
      </w:r>
      <w:r w:rsidR="0039642C" w:rsidRPr="00064D0A">
        <w:rPr>
          <w:rFonts w:ascii="Arial" w:hAnsi="Arial" w:cs="Arial"/>
        </w:rPr>
        <w:t>tia awareness</w:t>
      </w:r>
      <w:r w:rsidR="00A97126" w:rsidRPr="00064D0A">
        <w:rPr>
          <w:rFonts w:ascii="Arial" w:hAnsi="Arial" w:cs="Arial"/>
        </w:rPr>
        <w:t>, using a</w:t>
      </w:r>
      <w:r w:rsidR="0039642C" w:rsidRPr="00064D0A">
        <w:rPr>
          <w:rFonts w:ascii="Arial" w:hAnsi="Arial" w:cs="Arial"/>
        </w:rPr>
        <w:t xml:space="preserve"> </w:t>
      </w:r>
      <w:r w:rsidR="005E6AFF" w:rsidRPr="00064D0A">
        <w:rPr>
          <w:rFonts w:ascii="Arial" w:hAnsi="Arial" w:cs="Arial"/>
        </w:rPr>
        <w:t xml:space="preserve">series of </w:t>
      </w:r>
      <w:r w:rsidR="0039642C" w:rsidRPr="00064D0A">
        <w:rPr>
          <w:rFonts w:ascii="Arial" w:hAnsi="Arial" w:cs="Arial"/>
        </w:rPr>
        <w:lastRenderedPageBreak/>
        <w:t>film</w:t>
      </w:r>
      <w:r w:rsidR="005E6AFF" w:rsidRPr="00064D0A">
        <w:rPr>
          <w:rFonts w:ascii="Arial" w:hAnsi="Arial" w:cs="Arial"/>
        </w:rPr>
        <w:t>s</w:t>
      </w:r>
      <w:r w:rsidR="0039642C" w:rsidRPr="00064D0A">
        <w:rPr>
          <w:rFonts w:ascii="Arial" w:hAnsi="Arial" w:cs="Arial"/>
        </w:rPr>
        <w:t xml:space="preserve"> ‘Barbara’s Story’</w:t>
      </w:r>
      <w:r w:rsidR="007A2EF8">
        <w:rPr>
          <w:rFonts w:ascii="Arial" w:hAnsi="Arial" w:cs="Arial"/>
        </w:rPr>
        <w:t xml:space="preserve"> </w:t>
      </w:r>
      <w:r w:rsidR="00D61F72">
        <w:rPr>
          <w:rFonts w:ascii="Arial" w:hAnsi="Arial" w:cs="Arial"/>
        </w:rPr>
        <w:t xml:space="preserve">(see </w:t>
      </w:r>
      <w:hyperlink r:id="rId9" w:history="1">
        <w:r w:rsidR="00D61F72" w:rsidRPr="007D2745">
          <w:rPr>
            <w:rStyle w:val="Hyperlink"/>
            <w:rFonts w:ascii="Arial" w:hAnsi="Arial" w:cs="Arial"/>
          </w:rPr>
          <w:t>http://burdetttraininghub.org.uk/?platform=hootsuite</w:t>
        </w:r>
      </w:hyperlink>
      <w:r w:rsidR="00D61F72">
        <w:rPr>
          <w:rFonts w:ascii="Arial" w:hAnsi="Arial" w:cs="Arial"/>
        </w:rPr>
        <w:t xml:space="preserve">) </w:t>
      </w:r>
      <w:r w:rsidR="007A2EF8">
        <w:rPr>
          <w:rFonts w:ascii="Arial" w:hAnsi="Arial" w:cs="Arial"/>
        </w:rPr>
        <w:t>in two phases</w:t>
      </w:r>
      <w:r w:rsidR="0039642C">
        <w:rPr>
          <w:rFonts w:ascii="Arial" w:hAnsi="Arial" w:cs="Arial"/>
        </w:rPr>
        <w:t>, which showed the experience of healthcare from the perspective of a</w:t>
      </w:r>
      <w:r w:rsidR="003F2992">
        <w:rPr>
          <w:rFonts w:ascii="Arial" w:hAnsi="Arial" w:cs="Arial"/>
        </w:rPr>
        <w:t>n older woman</w:t>
      </w:r>
      <w:r w:rsidR="0039642C">
        <w:rPr>
          <w:rFonts w:ascii="Arial" w:hAnsi="Arial" w:cs="Arial"/>
        </w:rPr>
        <w:t xml:space="preserve"> </w:t>
      </w:r>
      <w:r w:rsidR="005E6AFF">
        <w:rPr>
          <w:rFonts w:ascii="Arial" w:hAnsi="Arial" w:cs="Arial"/>
        </w:rPr>
        <w:t xml:space="preserve">(‘Barbara’) </w:t>
      </w:r>
      <w:r w:rsidR="0039642C">
        <w:rPr>
          <w:rFonts w:ascii="Arial" w:hAnsi="Arial" w:cs="Arial"/>
        </w:rPr>
        <w:t xml:space="preserve">who has dementia. </w:t>
      </w:r>
      <w:r w:rsidR="005E6AFF">
        <w:rPr>
          <w:rFonts w:ascii="Arial" w:hAnsi="Arial" w:cs="Arial"/>
        </w:rPr>
        <w:t xml:space="preserve">The films illustrate that </w:t>
      </w:r>
      <w:r w:rsidR="005E6AFF" w:rsidRPr="0039642C">
        <w:rPr>
          <w:rFonts w:ascii="Arial" w:hAnsi="Arial" w:cs="Arial"/>
        </w:rPr>
        <w:t xml:space="preserve">whether she is treated as a valued person and as an individual affects her </w:t>
      </w:r>
      <w:r w:rsidR="00494C3C">
        <w:rPr>
          <w:rFonts w:ascii="Arial" w:hAnsi="Arial" w:cs="Arial"/>
        </w:rPr>
        <w:t xml:space="preserve">care </w:t>
      </w:r>
      <w:r w:rsidR="005E6AFF" w:rsidRPr="0039642C">
        <w:rPr>
          <w:rFonts w:ascii="Arial" w:hAnsi="Arial" w:cs="Arial"/>
        </w:rPr>
        <w:t>experience, thus highlighting principles of person-centred care (Brooker</w:t>
      </w:r>
      <w:r w:rsidR="00F15BEE">
        <w:rPr>
          <w:rFonts w:ascii="Arial" w:hAnsi="Arial" w:cs="Arial"/>
        </w:rPr>
        <w:t>,</w:t>
      </w:r>
      <w:r w:rsidR="005E6AFF" w:rsidRPr="0039642C">
        <w:rPr>
          <w:rFonts w:ascii="Arial" w:hAnsi="Arial" w:cs="Arial"/>
        </w:rPr>
        <w:t xml:space="preserve"> 200</w:t>
      </w:r>
      <w:r w:rsidR="00EA16E3">
        <w:rPr>
          <w:rFonts w:ascii="Arial" w:hAnsi="Arial" w:cs="Arial"/>
        </w:rPr>
        <w:t>4</w:t>
      </w:r>
      <w:r w:rsidR="005E6AFF" w:rsidRPr="0039642C">
        <w:rPr>
          <w:rFonts w:ascii="Arial" w:hAnsi="Arial" w:cs="Arial"/>
        </w:rPr>
        <w:t>).</w:t>
      </w:r>
      <w:r w:rsidR="005E6AFF">
        <w:rPr>
          <w:rFonts w:ascii="Arial" w:hAnsi="Arial" w:cs="Arial"/>
        </w:rPr>
        <w:t xml:space="preserve"> At the same time as the dementia awareness project, the Trust was implementing initiatives to improve care of people with dementia. </w:t>
      </w:r>
      <w:r w:rsidR="00A97126">
        <w:rPr>
          <w:rFonts w:ascii="Arial" w:hAnsi="Arial" w:cs="Arial"/>
        </w:rPr>
        <w:t xml:space="preserve">One such initiative was </w:t>
      </w:r>
      <w:r w:rsidR="00494C3C">
        <w:rPr>
          <w:rFonts w:ascii="Arial" w:hAnsi="Arial" w:cs="Arial"/>
        </w:rPr>
        <w:t xml:space="preserve">a personal </w:t>
      </w:r>
      <w:r w:rsidR="00AA68EE">
        <w:rPr>
          <w:rFonts w:ascii="Arial" w:hAnsi="Arial" w:cs="Arial"/>
        </w:rPr>
        <w:t>information document</w:t>
      </w:r>
      <w:r w:rsidR="00494C3C">
        <w:rPr>
          <w:rFonts w:ascii="Arial" w:hAnsi="Arial" w:cs="Arial"/>
        </w:rPr>
        <w:t xml:space="preserve">, Alzheimer’s Society’s </w:t>
      </w:r>
      <w:r w:rsidR="00FF3BD1">
        <w:rPr>
          <w:rFonts w:ascii="Arial" w:hAnsi="Arial" w:cs="Arial"/>
        </w:rPr>
        <w:t>‘This is m</w:t>
      </w:r>
      <w:r w:rsidR="005E6AFF">
        <w:rPr>
          <w:rFonts w:ascii="Arial" w:hAnsi="Arial" w:cs="Arial"/>
        </w:rPr>
        <w:t>e’</w:t>
      </w:r>
      <w:r w:rsidR="00494C3C">
        <w:rPr>
          <w:rFonts w:ascii="Arial" w:hAnsi="Arial" w:cs="Arial"/>
        </w:rPr>
        <w:t>,</w:t>
      </w:r>
      <w:r w:rsidR="005E6AFF">
        <w:rPr>
          <w:rFonts w:ascii="Arial" w:hAnsi="Arial" w:cs="Arial"/>
        </w:rPr>
        <w:t xml:space="preserve"> </w:t>
      </w:r>
      <w:r w:rsidR="00A97126">
        <w:rPr>
          <w:rFonts w:ascii="Arial" w:hAnsi="Arial" w:cs="Arial"/>
        </w:rPr>
        <w:t>which</w:t>
      </w:r>
      <w:r w:rsidR="005E6AFF">
        <w:rPr>
          <w:rFonts w:ascii="Arial" w:hAnsi="Arial" w:cs="Arial"/>
        </w:rPr>
        <w:t xml:space="preserve"> was featured in one of the later films, where a nursing assistant is shown completing </w:t>
      </w:r>
      <w:r w:rsidR="00494C3C">
        <w:rPr>
          <w:rFonts w:ascii="Arial" w:hAnsi="Arial" w:cs="Arial"/>
        </w:rPr>
        <w:t>‘</w:t>
      </w:r>
      <w:r w:rsidR="00FF3BD1">
        <w:rPr>
          <w:rFonts w:ascii="Arial" w:hAnsi="Arial" w:cs="Arial"/>
        </w:rPr>
        <w:t>This is m</w:t>
      </w:r>
      <w:r w:rsidR="005E6AFF">
        <w:rPr>
          <w:rFonts w:ascii="Arial" w:hAnsi="Arial" w:cs="Arial"/>
        </w:rPr>
        <w:t>e</w:t>
      </w:r>
      <w:r w:rsidR="00494C3C">
        <w:rPr>
          <w:rFonts w:ascii="Arial" w:hAnsi="Arial" w:cs="Arial"/>
        </w:rPr>
        <w:t>’</w:t>
      </w:r>
      <w:r w:rsidR="005E6AFF">
        <w:rPr>
          <w:rFonts w:ascii="Arial" w:hAnsi="Arial" w:cs="Arial"/>
        </w:rPr>
        <w:t xml:space="preserve"> </w:t>
      </w:r>
      <w:r w:rsidR="005B7B04">
        <w:rPr>
          <w:rFonts w:ascii="Arial" w:hAnsi="Arial" w:cs="Arial"/>
        </w:rPr>
        <w:t>with</w:t>
      </w:r>
      <w:r w:rsidR="005E6AFF">
        <w:rPr>
          <w:rFonts w:ascii="Arial" w:hAnsi="Arial" w:cs="Arial"/>
        </w:rPr>
        <w:t xml:space="preserve"> Barbara. </w:t>
      </w:r>
    </w:p>
    <w:p w14:paraId="5D482EE7" w14:textId="77777777" w:rsidR="00476BE8" w:rsidRPr="0039642C" w:rsidRDefault="00476BE8" w:rsidP="00ED5CEE">
      <w:pPr>
        <w:spacing w:line="480" w:lineRule="auto"/>
        <w:rPr>
          <w:rFonts w:ascii="Arial" w:hAnsi="Arial" w:cs="Arial"/>
          <w:b/>
          <w:i/>
        </w:rPr>
      </w:pPr>
      <w:r w:rsidRPr="0039642C">
        <w:rPr>
          <w:rFonts w:ascii="Arial" w:hAnsi="Arial" w:cs="Arial"/>
          <w:b/>
          <w:i/>
        </w:rPr>
        <w:t xml:space="preserve">Study design </w:t>
      </w:r>
    </w:p>
    <w:p w14:paraId="1F97D1F7" w14:textId="2216159F" w:rsidR="004467FD" w:rsidRDefault="005E6AFF" w:rsidP="00ED5CEE">
      <w:pPr>
        <w:spacing w:before="60" w:after="0" w:line="480" w:lineRule="auto"/>
        <w:contextualSpacing/>
        <w:rPr>
          <w:rFonts w:ascii="Arial" w:hAnsi="Arial" w:cs="Arial"/>
        </w:rPr>
      </w:pPr>
      <w:r w:rsidRPr="00AA68EE">
        <w:rPr>
          <w:rFonts w:ascii="Arial" w:hAnsi="Arial" w:cs="Arial"/>
        </w:rPr>
        <w:t xml:space="preserve">The overall </w:t>
      </w:r>
      <w:r w:rsidR="00476BE8" w:rsidRPr="00AA68EE">
        <w:rPr>
          <w:rFonts w:ascii="Arial" w:hAnsi="Arial" w:cs="Arial"/>
        </w:rPr>
        <w:t>study’s aim was to investigate staff perspectives of the effect of Barbara’s Story on themselves, their c</w:t>
      </w:r>
      <w:r w:rsidRPr="00AA68EE">
        <w:rPr>
          <w:rFonts w:ascii="Arial" w:hAnsi="Arial" w:cs="Arial"/>
        </w:rPr>
        <w:t>olleagues and the organisation; the full study design and findings have been previously published (</w:t>
      </w:r>
      <w:r w:rsidR="008B7957">
        <w:rPr>
          <w:rFonts w:ascii="Arial" w:hAnsi="Arial" w:cs="Arial"/>
        </w:rPr>
        <w:t>Baillie et al.</w:t>
      </w:r>
      <w:r w:rsidR="006F2A78">
        <w:rPr>
          <w:rFonts w:ascii="Arial" w:hAnsi="Arial" w:cs="Arial"/>
        </w:rPr>
        <w:t>,</w:t>
      </w:r>
      <w:r w:rsidRPr="00AA68EE">
        <w:rPr>
          <w:rFonts w:ascii="Arial" w:hAnsi="Arial" w:cs="Arial"/>
        </w:rPr>
        <w:t xml:space="preserve"> 2016). </w:t>
      </w:r>
      <w:r w:rsidR="00476BE8" w:rsidRPr="00AA68EE">
        <w:rPr>
          <w:rFonts w:ascii="Arial" w:hAnsi="Arial" w:cs="Arial"/>
        </w:rPr>
        <w:t xml:space="preserve">The study was qualitative and took a social constructionist approach, </w:t>
      </w:r>
      <w:r w:rsidR="00476BE8" w:rsidRPr="009F48DC">
        <w:rPr>
          <w:rFonts w:ascii="Arial" w:hAnsi="Arial" w:cs="Arial"/>
        </w:rPr>
        <w:t xml:space="preserve">with the view that people together create social phenomena (Berger </w:t>
      </w:r>
      <w:r w:rsidR="006F2A78" w:rsidRPr="009F48DC">
        <w:rPr>
          <w:rFonts w:ascii="Arial" w:hAnsi="Arial" w:cs="Arial"/>
        </w:rPr>
        <w:t>&amp;</w:t>
      </w:r>
      <w:r w:rsidR="00476BE8" w:rsidRPr="009F48DC">
        <w:rPr>
          <w:rFonts w:ascii="Arial" w:hAnsi="Arial" w:cs="Arial"/>
        </w:rPr>
        <w:t xml:space="preserve"> Luckman</w:t>
      </w:r>
      <w:r w:rsidR="006F2A78" w:rsidRPr="009F48DC">
        <w:rPr>
          <w:rFonts w:ascii="Arial" w:hAnsi="Arial" w:cs="Arial"/>
        </w:rPr>
        <w:t>,</w:t>
      </w:r>
      <w:r w:rsidR="00476BE8" w:rsidRPr="009F48DC">
        <w:rPr>
          <w:rFonts w:ascii="Arial" w:hAnsi="Arial" w:cs="Arial"/>
        </w:rPr>
        <w:t xml:space="preserve"> 1996)</w:t>
      </w:r>
      <w:r w:rsidR="0061118F" w:rsidRPr="009F48DC">
        <w:rPr>
          <w:rFonts w:ascii="Arial" w:hAnsi="Arial" w:cs="Arial"/>
        </w:rPr>
        <w:t xml:space="preserve">. </w:t>
      </w:r>
      <w:r w:rsidR="004467FD" w:rsidRPr="009F48DC">
        <w:rPr>
          <w:rFonts w:ascii="Arial" w:hAnsi="Arial" w:cs="Arial"/>
        </w:rPr>
        <w:t xml:space="preserve">A longitudinal design was used, comprising focus groups </w:t>
      </w:r>
      <w:r w:rsidR="007A2EF8" w:rsidRPr="009F48DC">
        <w:rPr>
          <w:rFonts w:ascii="Arial" w:hAnsi="Arial" w:cs="Arial"/>
        </w:rPr>
        <w:t>at</w:t>
      </w:r>
      <w:r w:rsidR="004467FD" w:rsidRPr="009F48DC">
        <w:rPr>
          <w:rFonts w:ascii="Arial" w:hAnsi="Arial" w:cs="Arial"/>
        </w:rPr>
        <w:t xml:space="preserve"> two </w:t>
      </w:r>
      <w:r w:rsidR="007A2EF8" w:rsidRPr="009F48DC">
        <w:rPr>
          <w:rFonts w:ascii="Arial" w:hAnsi="Arial" w:cs="Arial"/>
        </w:rPr>
        <w:t>points, linked to the project’s two phases (see Figure 1)</w:t>
      </w:r>
      <w:r w:rsidR="004467FD" w:rsidRPr="009F48DC">
        <w:rPr>
          <w:rFonts w:ascii="Arial" w:hAnsi="Arial" w:cs="Arial"/>
        </w:rPr>
        <w:t>.</w:t>
      </w:r>
      <w:r w:rsidR="004467FD">
        <w:rPr>
          <w:rFonts w:ascii="Arial" w:hAnsi="Arial" w:cs="Arial"/>
        </w:rPr>
        <w:t xml:space="preserve"> </w:t>
      </w:r>
      <w:r w:rsidR="00A97126" w:rsidRPr="00AA68EE">
        <w:rPr>
          <w:rFonts w:ascii="Arial" w:hAnsi="Arial" w:cs="Arial"/>
        </w:rPr>
        <w:t xml:space="preserve">Focus groups are ideal for exploring people’s experiences, opinions, wishes and concerns (Kitzinger </w:t>
      </w:r>
      <w:r w:rsidR="00A97126">
        <w:rPr>
          <w:rFonts w:ascii="Arial" w:hAnsi="Arial" w:cs="Arial"/>
        </w:rPr>
        <w:t>&amp;</w:t>
      </w:r>
      <w:r w:rsidR="00A97126" w:rsidRPr="00AA68EE">
        <w:rPr>
          <w:rFonts w:ascii="Arial" w:hAnsi="Arial" w:cs="Arial"/>
        </w:rPr>
        <w:t xml:space="preserve"> Barbour</w:t>
      </w:r>
      <w:r w:rsidR="00A97126">
        <w:rPr>
          <w:rFonts w:ascii="Arial" w:hAnsi="Arial" w:cs="Arial"/>
        </w:rPr>
        <w:t>,</w:t>
      </w:r>
      <w:r w:rsidR="00A97126" w:rsidRPr="00AA68EE">
        <w:rPr>
          <w:rFonts w:ascii="Arial" w:hAnsi="Arial" w:cs="Arial"/>
        </w:rPr>
        <w:t xml:space="preserve"> 1999)</w:t>
      </w:r>
      <w:r w:rsidR="00A97126">
        <w:rPr>
          <w:rFonts w:ascii="Arial" w:hAnsi="Arial" w:cs="Arial"/>
        </w:rPr>
        <w:t xml:space="preserve"> and they </w:t>
      </w:r>
      <w:r w:rsidR="00476BE8" w:rsidRPr="00AA68EE">
        <w:rPr>
          <w:rFonts w:ascii="Arial" w:hAnsi="Arial" w:cs="Arial"/>
        </w:rPr>
        <w:t xml:space="preserve">link individual and group interactions </w:t>
      </w:r>
      <w:r w:rsidR="00A97126">
        <w:rPr>
          <w:rFonts w:ascii="Arial" w:hAnsi="Arial" w:cs="Arial"/>
        </w:rPr>
        <w:t xml:space="preserve">so </w:t>
      </w:r>
      <w:r w:rsidR="00476BE8" w:rsidRPr="00AA68EE">
        <w:rPr>
          <w:rFonts w:ascii="Arial" w:hAnsi="Arial" w:cs="Arial"/>
        </w:rPr>
        <w:t>subjective views are seen within a fuller social context (Burr</w:t>
      </w:r>
      <w:r w:rsidR="006F2A78">
        <w:rPr>
          <w:rFonts w:ascii="Arial" w:hAnsi="Arial" w:cs="Arial"/>
        </w:rPr>
        <w:t>,</w:t>
      </w:r>
      <w:r w:rsidR="00476BE8" w:rsidRPr="00AA68EE">
        <w:rPr>
          <w:rFonts w:ascii="Arial" w:hAnsi="Arial" w:cs="Arial"/>
        </w:rPr>
        <w:t xml:space="preserve"> 1995). The interactions between the participants stimulate more ideas for discussion; these data created through interactions can provide insights into public discourse (Kitzinger, 1994). </w:t>
      </w:r>
    </w:p>
    <w:p w14:paraId="5EC78142" w14:textId="77777777" w:rsidR="005F2696" w:rsidRDefault="005F2696" w:rsidP="005F2696">
      <w:pPr>
        <w:spacing w:before="60" w:after="0" w:line="480" w:lineRule="auto"/>
        <w:contextualSpacing/>
        <w:rPr>
          <w:rFonts w:ascii="Arial" w:hAnsi="Arial" w:cs="Arial"/>
        </w:rPr>
      </w:pPr>
      <w:r w:rsidRPr="00064D0A">
        <w:rPr>
          <w:rFonts w:ascii="Arial" w:hAnsi="Arial" w:cs="Arial"/>
        </w:rPr>
        <w:t xml:space="preserve">The first Barbara’s Story film was delivered in regular sessions with facilitated discussions from September 2012 to April 2013. The Phase 1 data collection took place in August-September 2013, approximately one year after the initial launch but before the second series of films ‘Barbara’s Evolving Story’ started. One new episode, with multiple viewings, was then shown each month, completing in March 2014. The Phase 2 data collection took place from April-September 2014. In the Phase 2 focus groups, there were detailed discussions </w:t>
      </w:r>
      <w:r w:rsidRPr="00064D0A">
        <w:rPr>
          <w:rFonts w:ascii="Arial" w:hAnsi="Arial" w:cs="Arial"/>
        </w:rPr>
        <w:lastRenderedPageBreak/>
        <w:t>about the use of personal information documents, in particular, ‘</w:t>
      </w:r>
      <w:r>
        <w:rPr>
          <w:rFonts w:ascii="Arial" w:hAnsi="Arial" w:cs="Arial"/>
        </w:rPr>
        <w:t>This is m</w:t>
      </w:r>
      <w:r w:rsidRPr="00064D0A">
        <w:rPr>
          <w:rFonts w:ascii="Arial" w:hAnsi="Arial" w:cs="Arial"/>
        </w:rPr>
        <w:t xml:space="preserve">e’.  This paper reports on a secondary thematic analysis of the Phase 2 data about use of personal information documents to support care of people with dementia. </w:t>
      </w:r>
    </w:p>
    <w:p w14:paraId="6194C6DB" w14:textId="77777777" w:rsidR="005F2696" w:rsidRPr="007A2EF8" w:rsidRDefault="005F2696" w:rsidP="005F2696">
      <w:pPr>
        <w:spacing w:before="60" w:after="0" w:line="240" w:lineRule="auto"/>
        <w:contextualSpacing/>
        <w:rPr>
          <w:rFonts w:ascii="Arial" w:hAnsi="Arial" w:cs="Arial"/>
          <w:b/>
        </w:rPr>
      </w:pPr>
      <w:r w:rsidRPr="009F48DC">
        <w:rPr>
          <w:rFonts w:ascii="Arial" w:hAnsi="Arial" w:cs="Arial"/>
          <w:b/>
        </w:rPr>
        <w:t>Figure 1 Barbara’s story project and the Phase 1 and Phase 2 focus groups</w:t>
      </w:r>
    </w:p>
    <w:p w14:paraId="239DBCEA" w14:textId="77777777" w:rsidR="005F2696" w:rsidRDefault="005F2696" w:rsidP="005F2696">
      <w:pPr>
        <w:spacing w:before="60" w:after="0" w:line="240" w:lineRule="auto"/>
        <w:contextualSpacing/>
        <w:rPr>
          <w:rFonts w:ascii="Arial" w:hAnsi="Arial" w:cs="Arial"/>
        </w:rPr>
      </w:pPr>
    </w:p>
    <w:p w14:paraId="7565326C" w14:textId="77777777" w:rsidR="005F2696" w:rsidRDefault="005F2696" w:rsidP="005F2696">
      <w:pPr>
        <w:spacing w:before="60" w:after="0" w:line="240" w:lineRule="auto"/>
        <w:contextualSpacing/>
        <w:rPr>
          <w:rFonts w:ascii="Arial" w:hAnsi="Arial" w:cs="Arial"/>
        </w:rPr>
      </w:pPr>
      <w:r>
        <w:rPr>
          <w:rFonts w:ascii="Arial" w:hAnsi="Arial" w:cs="Arial"/>
          <w:noProof/>
          <w:lang w:eastAsia="en-GB"/>
        </w:rPr>
        <w:drawing>
          <wp:inline distT="0" distB="0" distL="0" distR="0" wp14:anchorId="7A776AC6" wp14:editId="524839BF">
            <wp:extent cx="4301067" cy="2065867"/>
            <wp:effectExtent l="0" t="0" r="23495" b="10795"/>
            <wp:docPr id="3"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64C5C22" w14:textId="77777777" w:rsidR="005F2696" w:rsidRDefault="005F2696" w:rsidP="005F2696">
      <w:pPr>
        <w:spacing w:before="60" w:after="0" w:line="240" w:lineRule="auto"/>
        <w:contextualSpacing/>
        <w:rPr>
          <w:rFonts w:ascii="Arial" w:hAnsi="Arial" w:cs="Arial"/>
        </w:rPr>
      </w:pPr>
    </w:p>
    <w:p w14:paraId="13D3A560" w14:textId="77777777" w:rsidR="007A2EF8" w:rsidRDefault="007A2EF8" w:rsidP="00ED5CEE">
      <w:pPr>
        <w:spacing w:before="60" w:after="0" w:line="480" w:lineRule="auto"/>
        <w:contextualSpacing/>
        <w:rPr>
          <w:rFonts w:ascii="Arial" w:hAnsi="Arial" w:cs="Arial"/>
        </w:rPr>
      </w:pPr>
    </w:p>
    <w:p w14:paraId="5948B893" w14:textId="77777777" w:rsidR="00476BE8" w:rsidRPr="00064D0A" w:rsidRDefault="00476BE8" w:rsidP="00ED5CEE">
      <w:pPr>
        <w:spacing w:line="480" w:lineRule="auto"/>
        <w:contextualSpacing/>
        <w:rPr>
          <w:rFonts w:ascii="Arial" w:hAnsi="Arial" w:cs="Arial"/>
          <w:b/>
          <w:i/>
        </w:rPr>
      </w:pPr>
      <w:r w:rsidRPr="00064D0A">
        <w:rPr>
          <w:rFonts w:ascii="Arial" w:hAnsi="Arial" w:cs="Arial"/>
          <w:b/>
          <w:i/>
        </w:rPr>
        <w:t xml:space="preserve">Participants and data collection </w:t>
      </w:r>
    </w:p>
    <w:p w14:paraId="55DDB7D1" w14:textId="77777777" w:rsidR="00476BE8" w:rsidRPr="00064D0A" w:rsidRDefault="00476BE8" w:rsidP="00ED5CEE">
      <w:pPr>
        <w:spacing w:line="480" w:lineRule="auto"/>
        <w:contextualSpacing/>
        <w:rPr>
          <w:rFonts w:ascii="Arial" w:hAnsi="Arial" w:cs="Arial"/>
          <w:b/>
          <w:i/>
        </w:rPr>
      </w:pPr>
    </w:p>
    <w:p w14:paraId="78F75686" w14:textId="59F88839" w:rsidR="002B57AE" w:rsidRDefault="00476BE8" w:rsidP="00ED5CEE">
      <w:pPr>
        <w:autoSpaceDE w:val="0"/>
        <w:autoSpaceDN w:val="0"/>
        <w:adjustRightInd w:val="0"/>
        <w:spacing w:line="480" w:lineRule="auto"/>
        <w:contextualSpacing/>
        <w:jc w:val="both"/>
        <w:rPr>
          <w:rFonts w:ascii="Arial" w:hAnsi="Arial" w:cs="Arial"/>
        </w:rPr>
      </w:pPr>
      <w:r w:rsidRPr="00064D0A">
        <w:rPr>
          <w:rFonts w:ascii="Arial" w:hAnsi="Arial" w:cs="Arial"/>
        </w:rPr>
        <w:t xml:space="preserve">Purposive sampling was used to include participants from different professions (clinical and non-clinical) and settings </w:t>
      </w:r>
      <w:r w:rsidR="00494C3C" w:rsidRPr="00064D0A">
        <w:rPr>
          <w:rFonts w:ascii="Arial" w:hAnsi="Arial" w:cs="Arial"/>
        </w:rPr>
        <w:t xml:space="preserve">(both hospitals and community) </w:t>
      </w:r>
      <w:r w:rsidRPr="00064D0A">
        <w:rPr>
          <w:rFonts w:ascii="Arial" w:hAnsi="Arial" w:cs="Arial"/>
        </w:rPr>
        <w:t>and the aim was for group sizes of 6-10 people. In practice</w:t>
      </w:r>
      <w:r w:rsidR="00494C3C" w:rsidRPr="00064D0A">
        <w:rPr>
          <w:rFonts w:ascii="Arial" w:hAnsi="Arial" w:cs="Arial"/>
        </w:rPr>
        <w:t>,</w:t>
      </w:r>
      <w:r w:rsidRPr="00064D0A">
        <w:rPr>
          <w:rFonts w:ascii="Arial" w:hAnsi="Arial" w:cs="Arial"/>
        </w:rPr>
        <w:t xml:space="preserve"> due to the acute nature of the Trust, the facilitators had to be flexible </w:t>
      </w:r>
      <w:r w:rsidR="0061118F" w:rsidRPr="00064D0A">
        <w:rPr>
          <w:rFonts w:ascii="Arial" w:hAnsi="Arial" w:cs="Arial"/>
        </w:rPr>
        <w:t xml:space="preserve">and </w:t>
      </w:r>
      <w:r w:rsidR="002B57AE">
        <w:rPr>
          <w:rFonts w:ascii="Arial" w:hAnsi="Arial" w:cs="Arial"/>
        </w:rPr>
        <w:t xml:space="preserve">in Phase 2, </w:t>
      </w:r>
      <w:r w:rsidR="0061118F" w:rsidRPr="00064D0A">
        <w:rPr>
          <w:rFonts w:ascii="Arial" w:hAnsi="Arial" w:cs="Arial"/>
        </w:rPr>
        <w:t>group sizes ranged from 2-13</w:t>
      </w:r>
      <w:r w:rsidRPr="00064D0A">
        <w:rPr>
          <w:rFonts w:ascii="Arial" w:hAnsi="Arial" w:cs="Arial"/>
        </w:rPr>
        <w:t xml:space="preserve"> participants (see Table 1). In groups with only two staff, there was still rich discussion between them. </w:t>
      </w:r>
      <w:r w:rsidR="0061118F" w:rsidRPr="00064D0A">
        <w:rPr>
          <w:rFonts w:ascii="Arial" w:hAnsi="Arial" w:cs="Arial"/>
        </w:rPr>
        <w:t>T</w:t>
      </w:r>
      <w:r w:rsidRPr="00064D0A">
        <w:rPr>
          <w:rFonts w:ascii="Arial" w:hAnsi="Arial" w:cs="Arial"/>
        </w:rPr>
        <w:t>hree individual interviews were conducted with nursing staff who could not leave their wards to attend a focus group</w:t>
      </w:r>
      <w:r w:rsidR="0061118F" w:rsidRPr="00064D0A">
        <w:rPr>
          <w:rFonts w:ascii="Arial" w:hAnsi="Arial" w:cs="Arial"/>
        </w:rPr>
        <w:t xml:space="preserve">, on </w:t>
      </w:r>
      <w:r w:rsidR="00494C3C" w:rsidRPr="00064D0A">
        <w:rPr>
          <w:rFonts w:ascii="Arial" w:hAnsi="Arial" w:cs="Arial"/>
        </w:rPr>
        <w:t>one</w:t>
      </w:r>
      <w:r w:rsidR="0061118F" w:rsidRPr="00064D0A">
        <w:rPr>
          <w:rFonts w:ascii="Arial" w:hAnsi="Arial" w:cs="Arial"/>
        </w:rPr>
        <w:t xml:space="preserve"> busy hospital site</w:t>
      </w:r>
      <w:r w:rsidRPr="00064D0A">
        <w:rPr>
          <w:rFonts w:ascii="Arial" w:hAnsi="Arial" w:cs="Arial"/>
        </w:rPr>
        <w:t xml:space="preserve">.  </w:t>
      </w:r>
      <w:r w:rsidR="004467FD" w:rsidRPr="00064D0A">
        <w:rPr>
          <w:rFonts w:ascii="Arial" w:hAnsi="Arial" w:cs="Arial"/>
        </w:rPr>
        <w:t>The use of some interviews within an overall focus group design has been previously recognised as a pragmatic decision (Barbour</w:t>
      </w:r>
      <w:r w:rsidR="00104A3E">
        <w:rPr>
          <w:rFonts w:ascii="Arial" w:hAnsi="Arial" w:cs="Arial"/>
        </w:rPr>
        <w:t>,</w:t>
      </w:r>
      <w:r w:rsidR="004467FD" w:rsidRPr="00064D0A">
        <w:rPr>
          <w:rFonts w:ascii="Arial" w:hAnsi="Arial" w:cs="Arial"/>
        </w:rPr>
        <w:t xml:space="preserve"> 2007).</w:t>
      </w:r>
      <w:r w:rsidR="002B57AE">
        <w:rPr>
          <w:rFonts w:ascii="Arial" w:hAnsi="Arial" w:cs="Arial"/>
        </w:rPr>
        <w:t xml:space="preserve"> </w:t>
      </w:r>
    </w:p>
    <w:p w14:paraId="1A0FF11A" w14:textId="77777777" w:rsidR="002B57AE" w:rsidRDefault="002B57AE" w:rsidP="00ED5CEE">
      <w:pPr>
        <w:autoSpaceDE w:val="0"/>
        <w:autoSpaceDN w:val="0"/>
        <w:adjustRightInd w:val="0"/>
        <w:spacing w:line="480" w:lineRule="auto"/>
        <w:contextualSpacing/>
        <w:jc w:val="both"/>
        <w:rPr>
          <w:rFonts w:ascii="Arial" w:hAnsi="Arial" w:cs="Arial"/>
        </w:rPr>
      </w:pPr>
    </w:p>
    <w:p w14:paraId="76F5813A" w14:textId="45F2D5E5" w:rsidR="004467FD" w:rsidRDefault="002B57AE" w:rsidP="00ED5CEE">
      <w:pPr>
        <w:autoSpaceDE w:val="0"/>
        <w:autoSpaceDN w:val="0"/>
        <w:adjustRightInd w:val="0"/>
        <w:spacing w:line="480" w:lineRule="auto"/>
        <w:contextualSpacing/>
        <w:jc w:val="both"/>
        <w:rPr>
          <w:rFonts w:ascii="Arial" w:hAnsi="Arial" w:cs="Arial"/>
        </w:rPr>
      </w:pPr>
      <w:r w:rsidRPr="009F48DC">
        <w:rPr>
          <w:rFonts w:ascii="Arial" w:hAnsi="Arial" w:cs="Arial"/>
        </w:rPr>
        <w:t>As Table 1 shows, in 12 of the 16 focus groups (n=58 participants) and one of the three individual interviews, there was explicit reference to personal information doc</w:t>
      </w:r>
      <w:r w:rsidR="00FF3BD1">
        <w:rPr>
          <w:rFonts w:ascii="Arial" w:hAnsi="Arial" w:cs="Arial"/>
        </w:rPr>
        <w:t>uments, usually ‘This is m</w:t>
      </w:r>
      <w:r>
        <w:rPr>
          <w:rFonts w:ascii="Arial" w:hAnsi="Arial" w:cs="Arial"/>
        </w:rPr>
        <w:t xml:space="preserve">e’, which was the document that was implemented in the Trust. Some participants had seen other similar documents, either in other settings where they had worked or </w:t>
      </w:r>
      <w:r>
        <w:rPr>
          <w:rFonts w:ascii="Arial" w:hAnsi="Arial" w:cs="Arial"/>
        </w:rPr>
        <w:lastRenderedPageBreak/>
        <w:t>occasionally when brought into hospital with a patient. In some focus groups, there was only brief reference to the documents but in others there were lengthy discussions.</w:t>
      </w:r>
    </w:p>
    <w:p w14:paraId="6C125F21" w14:textId="77777777" w:rsidR="005F2696" w:rsidRPr="00917170" w:rsidRDefault="005F2696" w:rsidP="005F2696">
      <w:pPr>
        <w:spacing w:line="240" w:lineRule="auto"/>
        <w:contextualSpacing/>
        <w:rPr>
          <w:rFonts w:ascii="Tahoma" w:hAnsi="Tahoma" w:cs="Tahoma"/>
          <w:sz w:val="20"/>
          <w:szCs w:val="20"/>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110"/>
        <w:gridCol w:w="2552"/>
      </w:tblGrid>
      <w:tr w:rsidR="005F2696" w:rsidRPr="007F390A" w14:paraId="6379C88D" w14:textId="77777777" w:rsidTr="00BA6A4C">
        <w:tc>
          <w:tcPr>
            <w:tcW w:w="8217" w:type="dxa"/>
            <w:gridSpan w:val="3"/>
          </w:tcPr>
          <w:p w14:paraId="17D863CF" w14:textId="77777777" w:rsidR="005F2696" w:rsidRPr="007F390A" w:rsidRDefault="005F2696" w:rsidP="00BA6A4C">
            <w:pPr>
              <w:tabs>
                <w:tab w:val="left" w:pos="314"/>
                <w:tab w:val="center" w:pos="4000"/>
              </w:tabs>
              <w:spacing w:line="240" w:lineRule="auto"/>
              <w:contextualSpacing/>
              <w:rPr>
                <w:rFonts w:ascii="Arial" w:hAnsi="Arial" w:cs="Arial"/>
                <w:b/>
              </w:rPr>
            </w:pPr>
            <w:r>
              <w:rPr>
                <w:rFonts w:ascii="Arial" w:hAnsi="Arial" w:cs="Arial"/>
                <w:b/>
              </w:rPr>
              <w:tab/>
            </w:r>
            <w:r>
              <w:rPr>
                <w:rFonts w:ascii="Arial" w:hAnsi="Arial" w:cs="Arial"/>
                <w:b/>
              </w:rPr>
              <w:tab/>
              <w:t>Table 1 Phase 2 F</w:t>
            </w:r>
            <w:r w:rsidRPr="007F390A">
              <w:rPr>
                <w:rFonts w:ascii="Arial" w:hAnsi="Arial" w:cs="Arial"/>
                <w:b/>
              </w:rPr>
              <w:t>ocus groups</w:t>
            </w:r>
            <w:r>
              <w:rPr>
                <w:rFonts w:ascii="Arial" w:hAnsi="Arial" w:cs="Arial"/>
                <w:b/>
              </w:rPr>
              <w:t xml:space="preserve"> and interviews</w:t>
            </w:r>
          </w:p>
        </w:tc>
      </w:tr>
      <w:tr w:rsidR="005F2696" w:rsidRPr="007F390A" w14:paraId="3D768868" w14:textId="77777777" w:rsidTr="00BA6A4C">
        <w:tc>
          <w:tcPr>
            <w:tcW w:w="8217" w:type="dxa"/>
            <w:gridSpan w:val="3"/>
          </w:tcPr>
          <w:p w14:paraId="520FA695" w14:textId="77777777" w:rsidR="005F2696" w:rsidRDefault="005F2696" w:rsidP="00BA6A4C">
            <w:pPr>
              <w:spacing w:line="240" w:lineRule="auto"/>
              <w:contextualSpacing/>
              <w:jc w:val="center"/>
              <w:rPr>
                <w:rFonts w:ascii="Arial" w:hAnsi="Arial" w:cs="Arial"/>
                <w:b/>
              </w:rPr>
            </w:pPr>
            <w:r>
              <w:rPr>
                <w:rFonts w:ascii="Arial" w:hAnsi="Arial" w:cs="Arial"/>
                <w:b/>
              </w:rPr>
              <w:t>Focus groups</w:t>
            </w:r>
          </w:p>
        </w:tc>
      </w:tr>
      <w:tr w:rsidR="005F2696" w:rsidRPr="006E6E95" w14:paraId="013BF36D" w14:textId="77777777" w:rsidTr="00BA6A4C">
        <w:tc>
          <w:tcPr>
            <w:tcW w:w="1555" w:type="dxa"/>
          </w:tcPr>
          <w:p w14:paraId="075BD54D" w14:textId="77777777" w:rsidR="005F2696" w:rsidRPr="006E6E95" w:rsidRDefault="005F2696" w:rsidP="00BA6A4C">
            <w:pPr>
              <w:spacing w:line="240" w:lineRule="auto"/>
              <w:contextualSpacing/>
              <w:rPr>
                <w:rFonts w:ascii="Arial" w:hAnsi="Arial" w:cs="Arial"/>
                <w:b/>
              </w:rPr>
            </w:pPr>
            <w:r w:rsidRPr="006E6E95">
              <w:rPr>
                <w:rFonts w:ascii="Arial" w:hAnsi="Arial" w:cs="Arial"/>
                <w:b/>
              </w:rPr>
              <w:t>Identifier</w:t>
            </w:r>
          </w:p>
        </w:tc>
        <w:tc>
          <w:tcPr>
            <w:tcW w:w="4110" w:type="dxa"/>
          </w:tcPr>
          <w:p w14:paraId="6912A471" w14:textId="77777777" w:rsidR="005F2696" w:rsidRPr="006E6E95" w:rsidRDefault="005F2696" w:rsidP="00BA6A4C">
            <w:pPr>
              <w:spacing w:line="240" w:lineRule="auto"/>
              <w:contextualSpacing/>
              <w:rPr>
                <w:rFonts w:ascii="Arial" w:hAnsi="Arial" w:cs="Arial"/>
                <w:b/>
              </w:rPr>
            </w:pPr>
            <w:r w:rsidRPr="006E6E95">
              <w:rPr>
                <w:rFonts w:ascii="Arial" w:hAnsi="Arial" w:cs="Arial"/>
                <w:b/>
              </w:rPr>
              <w:t>Discipline</w:t>
            </w:r>
          </w:p>
        </w:tc>
        <w:tc>
          <w:tcPr>
            <w:tcW w:w="2552" w:type="dxa"/>
          </w:tcPr>
          <w:p w14:paraId="0B3B691B" w14:textId="77777777" w:rsidR="005F2696" w:rsidRPr="006E6E95" w:rsidRDefault="005F2696" w:rsidP="00BA6A4C">
            <w:pPr>
              <w:spacing w:line="240" w:lineRule="auto"/>
              <w:contextualSpacing/>
              <w:rPr>
                <w:rFonts w:ascii="Arial" w:hAnsi="Arial" w:cs="Arial"/>
                <w:b/>
              </w:rPr>
            </w:pPr>
            <w:r>
              <w:rPr>
                <w:rFonts w:ascii="Arial" w:hAnsi="Arial" w:cs="Arial"/>
                <w:b/>
              </w:rPr>
              <w:t>Number of attendees</w:t>
            </w:r>
          </w:p>
        </w:tc>
      </w:tr>
      <w:tr w:rsidR="005F2696" w:rsidRPr="006E6E95" w14:paraId="7D5A89C9" w14:textId="77777777" w:rsidTr="00BA6A4C">
        <w:tc>
          <w:tcPr>
            <w:tcW w:w="1555" w:type="dxa"/>
          </w:tcPr>
          <w:p w14:paraId="73F63C11" w14:textId="77777777" w:rsidR="005F2696" w:rsidRPr="006E6E95" w:rsidRDefault="005F2696" w:rsidP="00BA6A4C">
            <w:pPr>
              <w:spacing w:line="240" w:lineRule="auto"/>
              <w:contextualSpacing/>
              <w:rPr>
                <w:rFonts w:ascii="Arial" w:hAnsi="Arial" w:cs="Arial"/>
              </w:rPr>
            </w:pPr>
            <w:r>
              <w:rPr>
                <w:rFonts w:ascii="Arial" w:hAnsi="Arial" w:cs="Arial"/>
              </w:rPr>
              <w:t>Nurses 1*</w:t>
            </w:r>
          </w:p>
        </w:tc>
        <w:tc>
          <w:tcPr>
            <w:tcW w:w="4110" w:type="dxa"/>
          </w:tcPr>
          <w:p w14:paraId="486B3D1B" w14:textId="77777777" w:rsidR="005F2696" w:rsidRPr="006E6E95" w:rsidRDefault="005F2696" w:rsidP="00BA6A4C">
            <w:pPr>
              <w:spacing w:line="240" w:lineRule="auto"/>
              <w:contextualSpacing/>
              <w:rPr>
                <w:rFonts w:ascii="Arial" w:hAnsi="Arial" w:cs="Arial"/>
              </w:rPr>
            </w:pPr>
            <w:r>
              <w:rPr>
                <w:rFonts w:ascii="Arial" w:hAnsi="Arial" w:cs="Arial"/>
              </w:rPr>
              <w:t>Nursing staff</w:t>
            </w:r>
          </w:p>
        </w:tc>
        <w:tc>
          <w:tcPr>
            <w:tcW w:w="2552" w:type="dxa"/>
          </w:tcPr>
          <w:p w14:paraId="55140D99" w14:textId="77777777" w:rsidR="005F2696" w:rsidRPr="006E6E95" w:rsidRDefault="005F2696" w:rsidP="00BA6A4C">
            <w:pPr>
              <w:spacing w:line="240" w:lineRule="auto"/>
              <w:contextualSpacing/>
              <w:rPr>
                <w:rFonts w:ascii="Arial" w:hAnsi="Arial" w:cs="Arial"/>
              </w:rPr>
            </w:pPr>
            <w:r>
              <w:rPr>
                <w:rFonts w:ascii="Arial" w:hAnsi="Arial" w:cs="Arial"/>
              </w:rPr>
              <w:t>3</w:t>
            </w:r>
          </w:p>
        </w:tc>
      </w:tr>
      <w:tr w:rsidR="005F2696" w:rsidRPr="006E6E95" w14:paraId="6F322DE2" w14:textId="77777777" w:rsidTr="00BA6A4C">
        <w:tc>
          <w:tcPr>
            <w:tcW w:w="1555" w:type="dxa"/>
          </w:tcPr>
          <w:p w14:paraId="1564D0BE" w14:textId="77777777" w:rsidR="005F2696" w:rsidRPr="006E6E95" w:rsidRDefault="005F2696" w:rsidP="00BA6A4C">
            <w:pPr>
              <w:spacing w:line="240" w:lineRule="auto"/>
              <w:contextualSpacing/>
              <w:rPr>
                <w:rFonts w:ascii="Arial" w:hAnsi="Arial" w:cs="Arial"/>
              </w:rPr>
            </w:pPr>
            <w:r>
              <w:rPr>
                <w:rFonts w:ascii="Arial" w:hAnsi="Arial" w:cs="Arial"/>
              </w:rPr>
              <w:t>Nurses 2</w:t>
            </w:r>
          </w:p>
        </w:tc>
        <w:tc>
          <w:tcPr>
            <w:tcW w:w="4110" w:type="dxa"/>
          </w:tcPr>
          <w:p w14:paraId="57A8D214" w14:textId="77777777" w:rsidR="005F2696" w:rsidRPr="006E6E95" w:rsidRDefault="005F2696" w:rsidP="00BA6A4C">
            <w:pPr>
              <w:spacing w:line="240" w:lineRule="auto"/>
              <w:contextualSpacing/>
              <w:rPr>
                <w:rFonts w:ascii="Arial" w:hAnsi="Arial" w:cs="Arial"/>
              </w:rPr>
            </w:pPr>
            <w:r>
              <w:rPr>
                <w:rFonts w:ascii="Arial" w:hAnsi="Arial" w:cs="Arial"/>
              </w:rPr>
              <w:t>Nursing staff</w:t>
            </w:r>
          </w:p>
        </w:tc>
        <w:tc>
          <w:tcPr>
            <w:tcW w:w="2552" w:type="dxa"/>
          </w:tcPr>
          <w:p w14:paraId="029026EE" w14:textId="77777777" w:rsidR="005F2696" w:rsidRPr="006E6E95" w:rsidRDefault="005F2696" w:rsidP="00BA6A4C">
            <w:pPr>
              <w:spacing w:line="240" w:lineRule="auto"/>
              <w:contextualSpacing/>
              <w:rPr>
                <w:rFonts w:ascii="Arial" w:hAnsi="Arial" w:cs="Arial"/>
              </w:rPr>
            </w:pPr>
            <w:r>
              <w:rPr>
                <w:rFonts w:ascii="Arial" w:hAnsi="Arial" w:cs="Arial"/>
              </w:rPr>
              <w:t>3</w:t>
            </w:r>
          </w:p>
        </w:tc>
      </w:tr>
      <w:tr w:rsidR="005F2696" w:rsidRPr="004B2E63" w14:paraId="6707E36C" w14:textId="77777777" w:rsidTr="00BA6A4C">
        <w:tc>
          <w:tcPr>
            <w:tcW w:w="1555" w:type="dxa"/>
          </w:tcPr>
          <w:p w14:paraId="7317247F" w14:textId="77777777" w:rsidR="005F2696" w:rsidRPr="004B2E63" w:rsidRDefault="005F2696" w:rsidP="00BA6A4C">
            <w:pPr>
              <w:spacing w:line="240" w:lineRule="auto"/>
              <w:contextualSpacing/>
              <w:rPr>
                <w:rFonts w:ascii="Arial" w:hAnsi="Arial" w:cs="Arial"/>
              </w:rPr>
            </w:pPr>
            <w:r w:rsidRPr="004B2E63">
              <w:rPr>
                <w:rFonts w:ascii="Arial" w:hAnsi="Arial" w:cs="Arial"/>
              </w:rPr>
              <w:t>Nurses3</w:t>
            </w:r>
            <w:r>
              <w:rPr>
                <w:rFonts w:ascii="Arial" w:hAnsi="Arial" w:cs="Arial"/>
              </w:rPr>
              <w:t>*</w:t>
            </w:r>
          </w:p>
        </w:tc>
        <w:tc>
          <w:tcPr>
            <w:tcW w:w="4110" w:type="dxa"/>
          </w:tcPr>
          <w:p w14:paraId="59E0148C" w14:textId="77777777" w:rsidR="005F2696" w:rsidRPr="004B2E63" w:rsidRDefault="005F2696" w:rsidP="00BA6A4C">
            <w:pPr>
              <w:spacing w:line="240" w:lineRule="auto"/>
              <w:contextualSpacing/>
              <w:rPr>
                <w:rFonts w:ascii="Arial" w:hAnsi="Arial" w:cs="Arial"/>
              </w:rPr>
            </w:pPr>
            <w:r w:rsidRPr="004B2E63">
              <w:rPr>
                <w:rFonts w:ascii="Arial" w:hAnsi="Arial" w:cs="Arial"/>
              </w:rPr>
              <w:t>Nursing staff</w:t>
            </w:r>
          </w:p>
        </w:tc>
        <w:tc>
          <w:tcPr>
            <w:tcW w:w="2552" w:type="dxa"/>
          </w:tcPr>
          <w:p w14:paraId="048114CE" w14:textId="77777777" w:rsidR="005F2696" w:rsidRPr="004B2E63" w:rsidRDefault="005F2696" w:rsidP="00BA6A4C">
            <w:pPr>
              <w:spacing w:line="240" w:lineRule="auto"/>
              <w:contextualSpacing/>
              <w:rPr>
                <w:rFonts w:ascii="Arial" w:hAnsi="Arial" w:cs="Arial"/>
              </w:rPr>
            </w:pPr>
            <w:r w:rsidRPr="004B2E63">
              <w:rPr>
                <w:rFonts w:ascii="Arial" w:hAnsi="Arial" w:cs="Arial"/>
              </w:rPr>
              <w:t>2</w:t>
            </w:r>
          </w:p>
        </w:tc>
      </w:tr>
      <w:tr w:rsidR="005F2696" w:rsidRPr="006E6E95" w14:paraId="5EE7AF95" w14:textId="77777777" w:rsidTr="00BA6A4C">
        <w:tc>
          <w:tcPr>
            <w:tcW w:w="1555" w:type="dxa"/>
          </w:tcPr>
          <w:p w14:paraId="34AC961A" w14:textId="77777777" w:rsidR="005F2696" w:rsidRPr="006E6E95" w:rsidRDefault="005F2696" w:rsidP="00BA6A4C">
            <w:pPr>
              <w:spacing w:line="240" w:lineRule="auto"/>
              <w:contextualSpacing/>
              <w:rPr>
                <w:rFonts w:ascii="Arial" w:hAnsi="Arial" w:cs="Arial"/>
              </w:rPr>
            </w:pPr>
            <w:r>
              <w:rPr>
                <w:rFonts w:ascii="Arial" w:hAnsi="Arial" w:cs="Arial"/>
              </w:rPr>
              <w:t>Nurses4*</w:t>
            </w:r>
          </w:p>
        </w:tc>
        <w:tc>
          <w:tcPr>
            <w:tcW w:w="4110" w:type="dxa"/>
          </w:tcPr>
          <w:p w14:paraId="5C07448D" w14:textId="77777777" w:rsidR="005F2696" w:rsidRPr="006E6E95" w:rsidRDefault="005F2696" w:rsidP="00BA6A4C">
            <w:pPr>
              <w:spacing w:line="240" w:lineRule="auto"/>
              <w:contextualSpacing/>
              <w:rPr>
                <w:rFonts w:ascii="Arial" w:hAnsi="Arial" w:cs="Arial"/>
              </w:rPr>
            </w:pPr>
            <w:r>
              <w:rPr>
                <w:rFonts w:ascii="Arial" w:hAnsi="Arial" w:cs="Arial"/>
              </w:rPr>
              <w:t>Nursing staff</w:t>
            </w:r>
          </w:p>
        </w:tc>
        <w:tc>
          <w:tcPr>
            <w:tcW w:w="2552" w:type="dxa"/>
          </w:tcPr>
          <w:p w14:paraId="1DDDBEA6" w14:textId="77777777" w:rsidR="005F2696" w:rsidRPr="006E6E95" w:rsidRDefault="005F2696" w:rsidP="00BA6A4C">
            <w:pPr>
              <w:spacing w:line="240" w:lineRule="auto"/>
              <w:contextualSpacing/>
              <w:rPr>
                <w:rFonts w:ascii="Arial" w:hAnsi="Arial" w:cs="Arial"/>
              </w:rPr>
            </w:pPr>
            <w:r>
              <w:rPr>
                <w:rFonts w:ascii="Arial" w:hAnsi="Arial" w:cs="Arial"/>
              </w:rPr>
              <w:t>5</w:t>
            </w:r>
          </w:p>
        </w:tc>
      </w:tr>
      <w:tr w:rsidR="005F2696" w:rsidRPr="006E6E95" w14:paraId="301D235C" w14:textId="77777777" w:rsidTr="00BA6A4C">
        <w:tc>
          <w:tcPr>
            <w:tcW w:w="1555" w:type="dxa"/>
          </w:tcPr>
          <w:p w14:paraId="7947D9B1" w14:textId="77777777" w:rsidR="005F2696" w:rsidRPr="006E6E95" w:rsidRDefault="005F2696" w:rsidP="00BA6A4C">
            <w:pPr>
              <w:spacing w:line="240" w:lineRule="auto"/>
              <w:contextualSpacing/>
              <w:rPr>
                <w:rFonts w:ascii="Arial" w:hAnsi="Arial" w:cs="Arial"/>
              </w:rPr>
            </w:pPr>
            <w:r>
              <w:rPr>
                <w:rFonts w:ascii="Arial" w:hAnsi="Arial" w:cs="Arial"/>
              </w:rPr>
              <w:t>Nurses 5</w:t>
            </w:r>
          </w:p>
        </w:tc>
        <w:tc>
          <w:tcPr>
            <w:tcW w:w="4110" w:type="dxa"/>
          </w:tcPr>
          <w:p w14:paraId="54775116" w14:textId="77777777" w:rsidR="005F2696" w:rsidRPr="006E6E95" w:rsidRDefault="005F2696" w:rsidP="00BA6A4C">
            <w:pPr>
              <w:spacing w:line="240" w:lineRule="auto"/>
              <w:contextualSpacing/>
              <w:rPr>
                <w:rFonts w:ascii="Arial" w:hAnsi="Arial" w:cs="Arial"/>
              </w:rPr>
            </w:pPr>
            <w:r>
              <w:rPr>
                <w:rFonts w:ascii="Arial" w:hAnsi="Arial" w:cs="Arial"/>
              </w:rPr>
              <w:t>Nursing staff (outpatients)</w:t>
            </w:r>
          </w:p>
        </w:tc>
        <w:tc>
          <w:tcPr>
            <w:tcW w:w="2552" w:type="dxa"/>
          </w:tcPr>
          <w:p w14:paraId="006EA784" w14:textId="77777777" w:rsidR="005F2696" w:rsidRPr="006E6E95" w:rsidRDefault="005F2696" w:rsidP="00BA6A4C">
            <w:pPr>
              <w:spacing w:line="240" w:lineRule="auto"/>
              <w:contextualSpacing/>
              <w:rPr>
                <w:rFonts w:ascii="Arial" w:hAnsi="Arial" w:cs="Arial"/>
              </w:rPr>
            </w:pPr>
            <w:r>
              <w:rPr>
                <w:rFonts w:ascii="Arial" w:hAnsi="Arial" w:cs="Arial"/>
              </w:rPr>
              <w:t>10</w:t>
            </w:r>
          </w:p>
        </w:tc>
      </w:tr>
      <w:tr w:rsidR="005F2696" w:rsidRPr="006E6E95" w14:paraId="06CB80A9" w14:textId="77777777" w:rsidTr="00BA6A4C">
        <w:tc>
          <w:tcPr>
            <w:tcW w:w="1555" w:type="dxa"/>
          </w:tcPr>
          <w:p w14:paraId="68E240EF" w14:textId="77777777" w:rsidR="005F2696" w:rsidRPr="006108DA" w:rsidRDefault="005F2696" w:rsidP="00BA6A4C">
            <w:pPr>
              <w:spacing w:line="240" w:lineRule="auto"/>
              <w:contextualSpacing/>
              <w:rPr>
                <w:rFonts w:ascii="Arial" w:hAnsi="Arial" w:cs="Arial"/>
                <w:lang w:val="fr-FR"/>
              </w:rPr>
            </w:pPr>
            <w:r>
              <w:rPr>
                <w:rFonts w:ascii="Arial" w:hAnsi="Arial" w:cs="Arial"/>
                <w:lang w:val="fr-FR"/>
              </w:rPr>
              <w:t>Nurses 6*</w:t>
            </w:r>
          </w:p>
        </w:tc>
        <w:tc>
          <w:tcPr>
            <w:tcW w:w="4110" w:type="dxa"/>
          </w:tcPr>
          <w:p w14:paraId="4AE2053A" w14:textId="77777777" w:rsidR="005F2696" w:rsidRPr="006E6E95" w:rsidRDefault="005F2696" w:rsidP="00BA6A4C">
            <w:pPr>
              <w:spacing w:line="240" w:lineRule="auto"/>
              <w:contextualSpacing/>
              <w:rPr>
                <w:rFonts w:ascii="Arial" w:hAnsi="Arial" w:cs="Arial"/>
              </w:rPr>
            </w:pPr>
            <w:r>
              <w:rPr>
                <w:rFonts w:ascii="Arial" w:hAnsi="Arial" w:cs="Arial"/>
              </w:rPr>
              <w:t>Nursing staff (emergency department)</w:t>
            </w:r>
          </w:p>
        </w:tc>
        <w:tc>
          <w:tcPr>
            <w:tcW w:w="2552" w:type="dxa"/>
          </w:tcPr>
          <w:p w14:paraId="5BEF4F8B" w14:textId="77777777" w:rsidR="005F2696" w:rsidRPr="006E6E95" w:rsidRDefault="005F2696" w:rsidP="00BA6A4C">
            <w:pPr>
              <w:spacing w:line="240" w:lineRule="auto"/>
              <w:contextualSpacing/>
              <w:rPr>
                <w:rFonts w:ascii="Arial" w:hAnsi="Arial" w:cs="Arial"/>
              </w:rPr>
            </w:pPr>
            <w:r>
              <w:rPr>
                <w:rFonts w:ascii="Arial" w:hAnsi="Arial" w:cs="Arial"/>
              </w:rPr>
              <w:t>13</w:t>
            </w:r>
          </w:p>
        </w:tc>
      </w:tr>
      <w:tr w:rsidR="005F2696" w14:paraId="38E80826" w14:textId="77777777" w:rsidTr="00BA6A4C">
        <w:tc>
          <w:tcPr>
            <w:tcW w:w="1555" w:type="dxa"/>
          </w:tcPr>
          <w:p w14:paraId="48137BDB" w14:textId="77777777" w:rsidR="005F2696" w:rsidRDefault="005F2696" w:rsidP="00BA6A4C">
            <w:pPr>
              <w:spacing w:line="240" w:lineRule="auto"/>
              <w:contextualSpacing/>
              <w:rPr>
                <w:rFonts w:ascii="Arial" w:hAnsi="Arial" w:cs="Arial"/>
                <w:lang w:val="fr-FR"/>
              </w:rPr>
            </w:pPr>
            <w:r>
              <w:rPr>
                <w:rFonts w:ascii="Arial" w:hAnsi="Arial" w:cs="Arial"/>
                <w:lang w:val="fr-FR"/>
              </w:rPr>
              <w:t>Nurses7*</w:t>
            </w:r>
          </w:p>
        </w:tc>
        <w:tc>
          <w:tcPr>
            <w:tcW w:w="4110" w:type="dxa"/>
          </w:tcPr>
          <w:p w14:paraId="2E835DB2" w14:textId="77777777" w:rsidR="005F2696" w:rsidRDefault="005F2696" w:rsidP="00BA6A4C">
            <w:pPr>
              <w:spacing w:line="240" w:lineRule="auto"/>
              <w:contextualSpacing/>
              <w:rPr>
                <w:rFonts w:ascii="Arial" w:hAnsi="Arial" w:cs="Arial"/>
              </w:rPr>
            </w:pPr>
            <w:r>
              <w:rPr>
                <w:rFonts w:ascii="Arial" w:hAnsi="Arial" w:cs="Arial"/>
              </w:rPr>
              <w:t xml:space="preserve">Nursing staff </w:t>
            </w:r>
          </w:p>
        </w:tc>
        <w:tc>
          <w:tcPr>
            <w:tcW w:w="2552" w:type="dxa"/>
          </w:tcPr>
          <w:p w14:paraId="00AE470A" w14:textId="77777777" w:rsidR="005F2696" w:rsidRDefault="005F2696" w:rsidP="00BA6A4C">
            <w:pPr>
              <w:spacing w:line="240" w:lineRule="auto"/>
              <w:contextualSpacing/>
              <w:rPr>
                <w:rFonts w:ascii="Arial" w:hAnsi="Arial" w:cs="Arial"/>
              </w:rPr>
            </w:pPr>
            <w:r>
              <w:rPr>
                <w:rFonts w:ascii="Arial" w:hAnsi="Arial" w:cs="Arial"/>
              </w:rPr>
              <w:t>8</w:t>
            </w:r>
          </w:p>
        </w:tc>
      </w:tr>
      <w:tr w:rsidR="005F2696" w14:paraId="3EBE0C46" w14:textId="77777777" w:rsidTr="00BA6A4C">
        <w:tc>
          <w:tcPr>
            <w:tcW w:w="1555" w:type="dxa"/>
          </w:tcPr>
          <w:p w14:paraId="388D7884" w14:textId="77777777" w:rsidR="005F2696" w:rsidRDefault="005F2696" w:rsidP="00BA6A4C">
            <w:pPr>
              <w:spacing w:line="240" w:lineRule="auto"/>
              <w:contextualSpacing/>
              <w:rPr>
                <w:rFonts w:ascii="Arial" w:hAnsi="Arial" w:cs="Arial"/>
                <w:lang w:val="fr-FR"/>
              </w:rPr>
            </w:pPr>
            <w:r>
              <w:rPr>
                <w:rFonts w:ascii="Arial" w:hAnsi="Arial" w:cs="Arial"/>
                <w:lang w:val="fr-FR"/>
              </w:rPr>
              <w:t>Nurses8*</w:t>
            </w:r>
          </w:p>
        </w:tc>
        <w:tc>
          <w:tcPr>
            <w:tcW w:w="4110" w:type="dxa"/>
          </w:tcPr>
          <w:p w14:paraId="265535AC" w14:textId="77777777" w:rsidR="005F2696" w:rsidRDefault="005F2696" w:rsidP="00BA6A4C">
            <w:pPr>
              <w:spacing w:line="240" w:lineRule="auto"/>
              <w:contextualSpacing/>
              <w:rPr>
                <w:rFonts w:ascii="Arial" w:hAnsi="Arial" w:cs="Arial"/>
              </w:rPr>
            </w:pPr>
            <w:r>
              <w:rPr>
                <w:rFonts w:ascii="Arial" w:hAnsi="Arial" w:cs="Arial"/>
              </w:rPr>
              <w:t>Nursing staff</w:t>
            </w:r>
          </w:p>
        </w:tc>
        <w:tc>
          <w:tcPr>
            <w:tcW w:w="2552" w:type="dxa"/>
          </w:tcPr>
          <w:p w14:paraId="2DF8D988" w14:textId="77777777" w:rsidR="005F2696" w:rsidRDefault="005F2696" w:rsidP="00BA6A4C">
            <w:pPr>
              <w:spacing w:line="240" w:lineRule="auto"/>
              <w:contextualSpacing/>
              <w:rPr>
                <w:rFonts w:ascii="Arial" w:hAnsi="Arial" w:cs="Arial"/>
              </w:rPr>
            </w:pPr>
            <w:r>
              <w:rPr>
                <w:rFonts w:ascii="Arial" w:hAnsi="Arial" w:cs="Arial"/>
              </w:rPr>
              <w:t>2</w:t>
            </w:r>
          </w:p>
        </w:tc>
      </w:tr>
      <w:tr w:rsidR="005F2696" w14:paraId="021C54A7" w14:textId="77777777" w:rsidTr="00BA6A4C">
        <w:trPr>
          <w:trHeight w:val="357"/>
        </w:trPr>
        <w:tc>
          <w:tcPr>
            <w:tcW w:w="1555" w:type="dxa"/>
          </w:tcPr>
          <w:p w14:paraId="1BE9B96A" w14:textId="77777777" w:rsidR="005F2696" w:rsidRDefault="005F2696" w:rsidP="00BA6A4C">
            <w:pPr>
              <w:spacing w:line="240" w:lineRule="auto"/>
              <w:contextualSpacing/>
              <w:rPr>
                <w:rFonts w:ascii="Arial" w:hAnsi="Arial" w:cs="Arial"/>
                <w:lang w:val="fr-FR"/>
              </w:rPr>
            </w:pPr>
            <w:r>
              <w:rPr>
                <w:rFonts w:ascii="Arial" w:hAnsi="Arial" w:cs="Arial"/>
                <w:lang w:val="fr-FR"/>
              </w:rPr>
              <w:t>Nurses9</w:t>
            </w:r>
          </w:p>
        </w:tc>
        <w:tc>
          <w:tcPr>
            <w:tcW w:w="4110" w:type="dxa"/>
          </w:tcPr>
          <w:p w14:paraId="707AE522" w14:textId="77777777" w:rsidR="005F2696" w:rsidRDefault="005F2696" w:rsidP="00BA6A4C">
            <w:pPr>
              <w:spacing w:line="240" w:lineRule="auto"/>
              <w:contextualSpacing/>
              <w:rPr>
                <w:rFonts w:ascii="Arial" w:hAnsi="Arial" w:cs="Arial"/>
              </w:rPr>
            </w:pPr>
            <w:r>
              <w:rPr>
                <w:rFonts w:ascii="Arial" w:hAnsi="Arial" w:cs="Arial"/>
              </w:rPr>
              <w:t>Nursing staff</w:t>
            </w:r>
          </w:p>
        </w:tc>
        <w:tc>
          <w:tcPr>
            <w:tcW w:w="2552" w:type="dxa"/>
          </w:tcPr>
          <w:p w14:paraId="35B52A16" w14:textId="77777777" w:rsidR="005F2696" w:rsidRDefault="005F2696" w:rsidP="00BA6A4C">
            <w:pPr>
              <w:spacing w:line="240" w:lineRule="auto"/>
              <w:contextualSpacing/>
              <w:rPr>
                <w:rFonts w:ascii="Arial" w:hAnsi="Arial" w:cs="Arial"/>
              </w:rPr>
            </w:pPr>
            <w:r>
              <w:rPr>
                <w:rFonts w:ascii="Arial" w:hAnsi="Arial" w:cs="Arial"/>
              </w:rPr>
              <w:t>2</w:t>
            </w:r>
          </w:p>
        </w:tc>
      </w:tr>
      <w:tr w:rsidR="005F2696" w14:paraId="0706E06E" w14:textId="77777777" w:rsidTr="00BA6A4C">
        <w:tc>
          <w:tcPr>
            <w:tcW w:w="1555" w:type="dxa"/>
          </w:tcPr>
          <w:p w14:paraId="13E84929" w14:textId="77777777" w:rsidR="005F2696" w:rsidRDefault="005F2696" w:rsidP="00BA6A4C">
            <w:pPr>
              <w:spacing w:line="240" w:lineRule="auto"/>
              <w:contextualSpacing/>
              <w:rPr>
                <w:rFonts w:ascii="Arial" w:hAnsi="Arial" w:cs="Arial"/>
                <w:lang w:val="fr-FR"/>
              </w:rPr>
            </w:pPr>
            <w:r>
              <w:rPr>
                <w:rFonts w:ascii="Arial" w:hAnsi="Arial" w:cs="Arial"/>
                <w:lang w:val="fr-FR"/>
              </w:rPr>
              <w:t>Nurses12*</w:t>
            </w:r>
          </w:p>
        </w:tc>
        <w:tc>
          <w:tcPr>
            <w:tcW w:w="4110" w:type="dxa"/>
          </w:tcPr>
          <w:p w14:paraId="514B701B" w14:textId="77777777" w:rsidR="005F2696" w:rsidRDefault="005F2696" w:rsidP="00BA6A4C">
            <w:pPr>
              <w:spacing w:line="240" w:lineRule="auto"/>
              <w:contextualSpacing/>
              <w:rPr>
                <w:rFonts w:ascii="Arial" w:hAnsi="Arial" w:cs="Arial"/>
              </w:rPr>
            </w:pPr>
            <w:r>
              <w:rPr>
                <w:rFonts w:ascii="Arial" w:hAnsi="Arial" w:cs="Arial"/>
              </w:rPr>
              <w:t>Nursing staff</w:t>
            </w:r>
          </w:p>
        </w:tc>
        <w:tc>
          <w:tcPr>
            <w:tcW w:w="2552" w:type="dxa"/>
          </w:tcPr>
          <w:p w14:paraId="56188DDB" w14:textId="77777777" w:rsidR="005F2696" w:rsidRDefault="005F2696" w:rsidP="00BA6A4C">
            <w:pPr>
              <w:spacing w:line="240" w:lineRule="auto"/>
              <w:contextualSpacing/>
              <w:rPr>
                <w:rFonts w:ascii="Arial" w:hAnsi="Arial" w:cs="Arial"/>
              </w:rPr>
            </w:pPr>
            <w:r>
              <w:rPr>
                <w:rFonts w:ascii="Arial" w:hAnsi="Arial" w:cs="Arial"/>
              </w:rPr>
              <w:t>2</w:t>
            </w:r>
          </w:p>
        </w:tc>
      </w:tr>
      <w:tr w:rsidR="005F2696" w:rsidRPr="006E6E95" w14:paraId="134D396B" w14:textId="77777777" w:rsidTr="00BA6A4C">
        <w:tc>
          <w:tcPr>
            <w:tcW w:w="1555" w:type="dxa"/>
          </w:tcPr>
          <w:p w14:paraId="2DDC9595" w14:textId="77777777" w:rsidR="005F2696" w:rsidRPr="006E6E95" w:rsidRDefault="005F2696" w:rsidP="00BA6A4C">
            <w:pPr>
              <w:spacing w:line="240" w:lineRule="auto"/>
              <w:contextualSpacing/>
              <w:rPr>
                <w:rFonts w:ascii="Arial" w:hAnsi="Arial" w:cs="Arial"/>
              </w:rPr>
            </w:pPr>
            <w:r>
              <w:rPr>
                <w:rFonts w:ascii="Arial" w:hAnsi="Arial" w:cs="Arial"/>
              </w:rPr>
              <w:t xml:space="preserve">Community* </w:t>
            </w:r>
          </w:p>
        </w:tc>
        <w:tc>
          <w:tcPr>
            <w:tcW w:w="4110" w:type="dxa"/>
          </w:tcPr>
          <w:p w14:paraId="026342C2" w14:textId="77777777" w:rsidR="005F2696" w:rsidRPr="006E6E95" w:rsidRDefault="005F2696" w:rsidP="00BA6A4C">
            <w:pPr>
              <w:spacing w:line="240" w:lineRule="auto"/>
              <w:contextualSpacing/>
              <w:rPr>
                <w:rFonts w:ascii="Arial" w:hAnsi="Arial" w:cs="Arial"/>
              </w:rPr>
            </w:pPr>
            <w:r>
              <w:rPr>
                <w:rFonts w:ascii="Arial" w:hAnsi="Arial" w:cs="Arial"/>
              </w:rPr>
              <w:t>Allied health professionals and district nurse</w:t>
            </w:r>
          </w:p>
        </w:tc>
        <w:tc>
          <w:tcPr>
            <w:tcW w:w="2552" w:type="dxa"/>
          </w:tcPr>
          <w:p w14:paraId="3504C6D9" w14:textId="77777777" w:rsidR="005F2696" w:rsidRPr="006E6E95" w:rsidRDefault="005F2696" w:rsidP="00BA6A4C">
            <w:pPr>
              <w:spacing w:line="240" w:lineRule="auto"/>
              <w:contextualSpacing/>
              <w:rPr>
                <w:rFonts w:ascii="Arial" w:hAnsi="Arial" w:cs="Arial"/>
              </w:rPr>
            </w:pPr>
            <w:r>
              <w:rPr>
                <w:rFonts w:ascii="Arial" w:hAnsi="Arial" w:cs="Arial"/>
              </w:rPr>
              <w:t>6</w:t>
            </w:r>
          </w:p>
        </w:tc>
      </w:tr>
      <w:tr w:rsidR="005F2696" w:rsidRPr="006E6E95" w14:paraId="54D513B0" w14:textId="77777777" w:rsidTr="00BA6A4C">
        <w:tc>
          <w:tcPr>
            <w:tcW w:w="1555" w:type="dxa"/>
          </w:tcPr>
          <w:p w14:paraId="14A08C66" w14:textId="77777777" w:rsidR="005F2696" w:rsidRPr="006E6E95" w:rsidRDefault="005F2696" w:rsidP="00BA6A4C">
            <w:pPr>
              <w:spacing w:line="240" w:lineRule="auto"/>
              <w:contextualSpacing/>
              <w:rPr>
                <w:rFonts w:ascii="Arial" w:hAnsi="Arial" w:cs="Arial"/>
              </w:rPr>
            </w:pPr>
            <w:r>
              <w:rPr>
                <w:rFonts w:ascii="Arial" w:hAnsi="Arial" w:cs="Arial"/>
              </w:rPr>
              <w:t>Therapists1</w:t>
            </w:r>
          </w:p>
        </w:tc>
        <w:tc>
          <w:tcPr>
            <w:tcW w:w="4110" w:type="dxa"/>
          </w:tcPr>
          <w:p w14:paraId="6E36E651" w14:textId="77777777" w:rsidR="005F2696" w:rsidRPr="006E6E95" w:rsidRDefault="005F2696" w:rsidP="00BA6A4C">
            <w:pPr>
              <w:spacing w:line="240" w:lineRule="auto"/>
              <w:contextualSpacing/>
              <w:rPr>
                <w:rFonts w:ascii="Arial" w:hAnsi="Arial" w:cs="Arial"/>
              </w:rPr>
            </w:pPr>
            <w:r>
              <w:rPr>
                <w:rFonts w:ascii="Arial" w:hAnsi="Arial" w:cs="Arial"/>
              </w:rPr>
              <w:t>Allied health professionals</w:t>
            </w:r>
          </w:p>
        </w:tc>
        <w:tc>
          <w:tcPr>
            <w:tcW w:w="2552" w:type="dxa"/>
          </w:tcPr>
          <w:p w14:paraId="4B2E9348" w14:textId="77777777" w:rsidR="005F2696" w:rsidRPr="006E6E95" w:rsidRDefault="005F2696" w:rsidP="00BA6A4C">
            <w:pPr>
              <w:spacing w:line="240" w:lineRule="auto"/>
              <w:contextualSpacing/>
              <w:rPr>
                <w:rFonts w:ascii="Arial" w:hAnsi="Arial" w:cs="Arial"/>
              </w:rPr>
            </w:pPr>
            <w:r>
              <w:rPr>
                <w:rFonts w:ascii="Arial" w:hAnsi="Arial" w:cs="Arial"/>
              </w:rPr>
              <w:t>2</w:t>
            </w:r>
          </w:p>
        </w:tc>
      </w:tr>
      <w:tr w:rsidR="005F2696" w:rsidRPr="006E6E95" w14:paraId="61F078AF" w14:textId="77777777" w:rsidTr="00BA6A4C">
        <w:tc>
          <w:tcPr>
            <w:tcW w:w="1555" w:type="dxa"/>
          </w:tcPr>
          <w:p w14:paraId="0D611B4F" w14:textId="77777777" w:rsidR="005F2696" w:rsidRPr="006E6E95" w:rsidRDefault="005F2696" w:rsidP="00BA6A4C">
            <w:pPr>
              <w:spacing w:line="240" w:lineRule="auto"/>
              <w:contextualSpacing/>
              <w:rPr>
                <w:rFonts w:ascii="Arial" w:hAnsi="Arial" w:cs="Arial"/>
              </w:rPr>
            </w:pPr>
            <w:r>
              <w:rPr>
                <w:rFonts w:ascii="Arial" w:hAnsi="Arial" w:cs="Arial"/>
              </w:rPr>
              <w:t>Therapists2*</w:t>
            </w:r>
          </w:p>
        </w:tc>
        <w:tc>
          <w:tcPr>
            <w:tcW w:w="4110" w:type="dxa"/>
          </w:tcPr>
          <w:p w14:paraId="61616D67" w14:textId="77777777" w:rsidR="005F2696" w:rsidRPr="006E6E95" w:rsidRDefault="005F2696" w:rsidP="00BA6A4C">
            <w:pPr>
              <w:spacing w:line="240" w:lineRule="auto"/>
              <w:contextualSpacing/>
              <w:rPr>
                <w:rFonts w:ascii="Arial" w:hAnsi="Arial" w:cs="Arial"/>
              </w:rPr>
            </w:pPr>
            <w:r>
              <w:rPr>
                <w:rFonts w:ascii="Arial" w:hAnsi="Arial" w:cs="Arial"/>
              </w:rPr>
              <w:t>Allied health professionals</w:t>
            </w:r>
          </w:p>
        </w:tc>
        <w:tc>
          <w:tcPr>
            <w:tcW w:w="2552" w:type="dxa"/>
          </w:tcPr>
          <w:p w14:paraId="71AF0219" w14:textId="77777777" w:rsidR="005F2696" w:rsidRPr="006E6E95" w:rsidRDefault="005F2696" w:rsidP="00BA6A4C">
            <w:pPr>
              <w:spacing w:line="240" w:lineRule="auto"/>
              <w:contextualSpacing/>
              <w:rPr>
                <w:rFonts w:ascii="Arial" w:hAnsi="Arial" w:cs="Arial"/>
              </w:rPr>
            </w:pPr>
            <w:r>
              <w:rPr>
                <w:rFonts w:ascii="Arial" w:hAnsi="Arial" w:cs="Arial"/>
              </w:rPr>
              <w:t>5</w:t>
            </w:r>
          </w:p>
        </w:tc>
      </w:tr>
      <w:tr w:rsidR="005F2696" w:rsidRPr="006E6E95" w14:paraId="4A59478C" w14:textId="77777777" w:rsidTr="00BA6A4C">
        <w:tc>
          <w:tcPr>
            <w:tcW w:w="1555" w:type="dxa"/>
          </w:tcPr>
          <w:p w14:paraId="6152B84D" w14:textId="77777777" w:rsidR="005F2696" w:rsidRPr="006E6E95" w:rsidRDefault="005F2696" w:rsidP="00BA6A4C">
            <w:pPr>
              <w:spacing w:line="240" w:lineRule="auto"/>
              <w:contextualSpacing/>
              <w:rPr>
                <w:rFonts w:ascii="Arial" w:hAnsi="Arial" w:cs="Arial"/>
              </w:rPr>
            </w:pPr>
            <w:r>
              <w:rPr>
                <w:rFonts w:ascii="Arial" w:hAnsi="Arial" w:cs="Arial"/>
              </w:rPr>
              <w:t>Medical</w:t>
            </w:r>
          </w:p>
        </w:tc>
        <w:tc>
          <w:tcPr>
            <w:tcW w:w="4110" w:type="dxa"/>
          </w:tcPr>
          <w:p w14:paraId="3D753CF0" w14:textId="77777777" w:rsidR="005F2696" w:rsidRPr="006E6E95" w:rsidRDefault="005F2696" w:rsidP="00BA6A4C">
            <w:pPr>
              <w:spacing w:line="240" w:lineRule="auto"/>
              <w:contextualSpacing/>
              <w:rPr>
                <w:rFonts w:ascii="Arial" w:hAnsi="Arial" w:cs="Arial"/>
              </w:rPr>
            </w:pPr>
            <w:r>
              <w:rPr>
                <w:rFonts w:ascii="Arial" w:hAnsi="Arial" w:cs="Arial"/>
              </w:rPr>
              <w:t>Doctors</w:t>
            </w:r>
          </w:p>
        </w:tc>
        <w:tc>
          <w:tcPr>
            <w:tcW w:w="2552" w:type="dxa"/>
          </w:tcPr>
          <w:p w14:paraId="55AF8A4B" w14:textId="77777777" w:rsidR="005F2696" w:rsidRPr="006E6E95" w:rsidRDefault="005F2696" w:rsidP="00BA6A4C">
            <w:pPr>
              <w:spacing w:line="240" w:lineRule="auto"/>
              <w:contextualSpacing/>
              <w:rPr>
                <w:rFonts w:ascii="Arial" w:hAnsi="Arial" w:cs="Arial"/>
              </w:rPr>
            </w:pPr>
            <w:r>
              <w:rPr>
                <w:rFonts w:ascii="Arial" w:hAnsi="Arial" w:cs="Arial"/>
              </w:rPr>
              <w:t>2</w:t>
            </w:r>
          </w:p>
        </w:tc>
      </w:tr>
      <w:tr w:rsidR="005F2696" w:rsidRPr="006E6E95" w14:paraId="762621DF" w14:textId="77777777" w:rsidTr="00BA6A4C">
        <w:tc>
          <w:tcPr>
            <w:tcW w:w="1555" w:type="dxa"/>
          </w:tcPr>
          <w:p w14:paraId="5E1A99B4" w14:textId="77777777" w:rsidR="005F2696" w:rsidRPr="006E6E95" w:rsidRDefault="005F2696" w:rsidP="00BA6A4C">
            <w:pPr>
              <w:spacing w:line="240" w:lineRule="auto"/>
              <w:contextualSpacing/>
              <w:rPr>
                <w:rFonts w:ascii="Arial" w:hAnsi="Arial" w:cs="Arial"/>
              </w:rPr>
            </w:pPr>
            <w:r>
              <w:rPr>
                <w:rFonts w:ascii="Arial" w:hAnsi="Arial" w:cs="Arial"/>
              </w:rPr>
              <w:t>Non clinical1*</w:t>
            </w:r>
          </w:p>
        </w:tc>
        <w:tc>
          <w:tcPr>
            <w:tcW w:w="4110" w:type="dxa"/>
          </w:tcPr>
          <w:p w14:paraId="3D87720C" w14:textId="77777777" w:rsidR="005F2696" w:rsidRPr="006E6E95" w:rsidRDefault="005F2696" w:rsidP="00BA6A4C">
            <w:pPr>
              <w:spacing w:line="240" w:lineRule="auto"/>
              <w:contextualSpacing/>
              <w:rPr>
                <w:rFonts w:ascii="Arial" w:hAnsi="Arial" w:cs="Arial"/>
              </w:rPr>
            </w:pPr>
            <w:r>
              <w:rPr>
                <w:rFonts w:ascii="Arial" w:hAnsi="Arial" w:cs="Arial"/>
              </w:rPr>
              <w:t xml:space="preserve">Non-clinical staff </w:t>
            </w:r>
          </w:p>
        </w:tc>
        <w:tc>
          <w:tcPr>
            <w:tcW w:w="2552" w:type="dxa"/>
          </w:tcPr>
          <w:p w14:paraId="102F002B" w14:textId="77777777" w:rsidR="005F2696" w:rsidRPr="006E6E95" w:rsidRDefault="005F2696" w:rsidP="00BA6A4C">
            <w:pPr>
              <w:spacing w:line="240" w:lineRule="auto"/>
              <w:contextualSpacing/>
              <w:rPr>
                <w:rFonts w:ascii="Arial" w:hAnsi="Arial" w:cs="Arial"/>
              </w:rPr>
            </w:pPr>
            <w:r>
              <w:rPr>
                <w:rFonts w:ascii="Arial" w:hAnsi="Arial" w:cs="Arial"/>
              </w:rPr>
              <w:t>7</w:t>
            </w:r>
          </w:p>
        </w:tc>
      </w:tr>
      <w:tr w:rsidR="005F2696" w:rsidRPr="006E6E95" w14:paraId="4747E422" w14:textId="77777777" w:rsidTr="00BA6A4C">
        <w:tc>
          <w:tcPr>
            <w:tcW w:w="1555" w:type="dxa"/>
          </w:tcPr>
          <w:p w14:paraId="2FEE6751" w14:textId="77777777" w:rsidR="005F2696" w:rsidRPr="006E6E95" w:rsidRDefault="005F2696" w:rsidP="00BA6A4C">
            <w:pPr>
              <w:spacing w:line="240" w:lineRule="auto"/>
              <w:contextualSpacing/>
              <w:rPr>
                <w:rFonts w:ascii="Arial" w:hAnsi="Arial" w:cs="Arial"/>
              </w:rPr>
            </w:pPr>
            <w:r>
              <w:rPr>
                <w:rFonts w:ascii="Arial" w:hAnsi="Arial" w:cs="Arial"/>
              </w:rPr>
              <w:t xml:space="preserve">Non clinical2* </w:t>
            </w:r>
          </w:p>
        </w:tc>
        <w:tc>
          <w:tcPr>
            <w:tcW w:w="4110" w:type="dxa"/>
          </w:tcPr>
          <w:p w14:paraId="67FE5947" w14:textId="77777777" w:rsidR="005F2696" w:rsidRPr="006E6E95" w:rsidRDefault="005F2696" w:rsidP="00BA6A4C">
            <w:pPr>
              <w:spacing w:line="240" w:lineRule="auto"/>
              <w:contextualSpacing/>
              <w:rPr>
                <w:rFonts w:ascii="Arial" w:hAnsi="Arial" w:cs="Arial"/>
              </w:rPr>
            </w:pPr>
            <w:r>
              <w:rPr>
                <w:rFonts w:ascii="Arial" w:hAnsi="Arial" w:cs="Arial"/>
              </w:rPr>
              <w:t>Non-clinical staff</w:t>
            </w:r>
          </w:p>
        </w:tc>
        <w:tc>
          <w:tcPr>
            <w:tcW w:w="2552" w:type="dxa"/>
          </w:tcPr>
          <w:p w14:paraId="23B3E43E" w14:textId="77777777" w:rsidR="005F2696" w:rsidRPr="006E6E95" w:rsidRDefault="005F2696" w:rsidP="00BA6A4C">
            <w:pPr>
              <w:spacing w:line="240" w:lineRule="auto"/>
              <w:contextualSpacing/>
              <w:rPr>
                <w:rFonts w:ascii="Arial" w:hAnsi="Arial" w:cs="Arial"/>
              </w:rPr>
            </w:pPr>
            <w:r>
              <w:rPr>
                <w:rFonts w:ascii="Arial" w:hAnsi="Arial" w:cs="Arial"/>
              </w:rPr>
              <w:t>5</w:t>
            </w:r>
          </w:p>
        </w:tc>
      </w:tr>
      <w:tr w:rsidR="005F2696" w:rsidRPr="006E6E95" w14:paraId="3FD2886A" w14:textId="77777777" w:rsidTr="00BA6A4C">
        <w:tc>
          <w:tcPr>
            <w:tcW w:w="8217" w:type="dxa"/>
            <w:gridSpan w:val="3"/>
          </w:tcPr>
          <w:p w14:paraId="2C07BC60" w14:textId="77777777" w:rsidR="005F2696" w:rsidRPr="0012313E" w:rsidRDefault="005F2696" w:rsidP="00BA6A4C">
            <w:pPr>
              <w:spacing w:line="240" w:lineRule="auto"/>
              <w:contextualSpacing/>
              <w:jc w:val="center"/>
              <w:rPr>
                <w:rFonts w:ascii="Arial" w:hAnsi="Arial" w:cs="Arial"/>
                <w:b/>
              </w:rPr>
            </w:pPr>
            <w:r w:rsidRPr="0012313E">
              <w:rPr>
                <w:rFonts w:ascii="Arial" w:hAnsi="Arial" w:cs="Arial"/>
                <w:b/>
              </w:rPr>
              <w:t>Individual interviews</w:t>
            </w:r>
          </w:p>
        </w:tc>
      </w:tr>
      <w:tr w:rsidR="005F2696" w:rsidRPr="006E6E95" w14:paraId="70142F9F" w14:textId="77777777" w:rsidTr="00BA6A4C">
        <w:tc>
          <w:tcPr>
            <w:tcW w:w="1555" w:type="dxa"/>
          </w:tcPr>
          <w:p w14:paraId="0AC826AC" w14:textId="77777777" w:rsidR="005F2696" w:rsidRDefault="005F2696" w:rsidP="00BA6A4C">
            <w:pPr>
              <w:spacing w:line="240" w:lineRule="auto"/>
              <w:contextualSpacing/>
              <w:rPr>
                <w:rFonts w:ascii="Arial" w:hAnsi="Arial" w:cs="Arial"/>
              </w:rPr>
            </w:pPr>
            <w:r>
              <w:rPr>
                <w:rFonts w:ascii="Arial" w:hAnsi="Arial" w:cs="Arial"/>
                <w:lang w:val="fr-FR"/>
              </w:rPr>
              <w:t>Nurse10</w:t>
            </w:r>
          </w:p>
        </w:tc>
        <w:tc>
          <w:tcPr>
            <w:tcW w:w="4110" w:type="dxa"/>
          </w:tcPr>
          <w:p w14:paraId="3B8057FF" w14:textId="77777777" w:rsidR="005F2696" w:rsidRDefault="005F2696" w:rsidP="00BA6A4C">
            <w:pPr>
              <w:spacing w:line="240" w:lineRule="auto"/>
              <w:contextualSpacing/>
              <w:rPr>
                <w:rFonts w:ascii="Arial" w:hAnsi="Arial" w:cs="Arial"/>
              </w:rPr>
            </w:pPr>
            <w:r>
              <w:rPr>
                <w:rFonts w:ascii="Arial" w:hAnsi="Arial" w:cs="Arial"/>
              </w:rPr>
              <w:t>Registered nurse</w:t>
            </w:r>
          </w:p>
        </w:tc>
        <w:tc>
          <w:tcPr>
            <w:tcW w:w="2552" w:type="dxa"/>
          </w:tcPr>
          <w:p w14:paraId="45BC9E5D" w14:textId="77777777" w:rsidR="005F2696" w:rsidRDefault="005F2696" w:rsidP="00BA6A4C">
            <w:pPr>
              <w:spacing w:line="240" w:lineRule="auto"/>
              <w:contextualSpacing/>
              <w:rPr>
                <w:rFonts w:ascii="Arial" w:hAnsi="Arial" w:cs="Arial"/>
              </w:rPr>
            </w:pPr>
            <w:r>
              <w:rPr>
                <w:rFonts w:ascii="Arial" w:hAnsi="Arial" w:cs="Arial"/>
              </w:rPr>
              <w:t>1</w:t>
            </w:r>
          </w:p>
        </w:tc>
      </w:tr>
      <w:tr w:rsidR="005F2696" w:rsidRPr="006E6E95" w14:paraId="6085641A" w14:textId="77777777" w:rsidTr="00BA6A4C">
        <w:tc>
          <w:tcPr>
            <w:tcW w:w="1555" w:type="dxa"/>
          </w:tcPr>
          <w:p w14:paraId="5173DECC" w14:textId="77777777" w:rsidR="005F2696" w:rsidRDefault="005F2696" w:rsidP="00BA6A4C">
            <w:pPr>
              <w:spacing w:line="240" w:lineRule="auto"/>
              <w:contextualSpacing/>
              <w:rPr>
                <w:rFonts w:ascii="Arial" w:hAnsi="Arial" w:cs="Arial"/>
              </w:rPr>
            </w:pPr>
            <w:r>
              <w:rPr>
                <w:rFonts w:ascii="Arial" w:hAnsi="Arial" w:cs="Arial"/>
                <w:lang w:val="fr-FR"/>
              </w:rPr>
              <w:t>Nurse11</w:t>
            </w:r>
          </w:p>
        </w:tc>
        <w:tc>
          <w:tcPr>
            <w:tcW w:w="4110" w:type="dxa"/>
          </w:tcPr>
          <w:p w14:paraId="653711A6" w14:textId="77777777" w:rsidR="005F2696" w:rsidRDefault="005F2696" w:rsidP="00BA6A4C">
            <w:pPr>
              <w:spacing w:line="240" w:lineRule="auto"/>
              <w:contextualSpacing/>
              <w:rPr>
                <w:rFonts w:ascii="Arial" w:hAnsi="Arial" w:cs="Arial"/>
              </w:rPr>
            </w:pPr>
            <w:r>
              <w:rPr>
                <w:rFonts w:ascii="Arial" w:hAnsi="Arial" w:cs="Arial"/>
              </w:rPr>
              <w:t>Registered nurse</w:t>
            </w:r>
          </w:p>
        </w:tc>
        <w:tc>
          <w:tcPr>
            <w:tcW w:w="2552" w:type="dxa"/>
          </w:tcPr>
          <w:p w14:paraId="0CACE978" w14:textId="77777777" w:rsidR="005F2696" w:rsidRDefault="005F2696" w:rsidP="00BA6A4C">
            <w:pPr>
              <w:spacing w:line="240" w:lineRule="auto"/>
              <w:contextualSpacing/>
              <w:rPr>
                <w:rFonts w:ascii="Arial" w:hAnsi="Arial" w:cs="Arial"/>
              </w:rPr>
            </w:pPr>
            <w:r>
              <w:rPr>
                <w:rFonts w:ascii="Arial" w:hAnsi="Arial" w:cs="Arial"/>
              </w:rPr>
              <w:t>1</w:t>
            </w:r>
          </w:p>
        </w:tc>
      </w:tr>
      <w:tr w:rsidR="005F2696" w:rsidRPr="006E6E95" w14:paraId="57B8183A" w14:textId="77777777" w:rsidTr="00BA6A4C">
        <w:tc>
          <w:tcPr>
            <w:tcW w:w="1555" w:type="dxa"/>
          </w:tcPr>
          <w:p w14:paraId="785E2C88" w14:textId="77777777" w:rsidR="005F2696" w:rsidRDefault="005F2696" w:rsidP="00BA6A4C">
            <w:pPr>
              <w:spacing w:line="240" w:lineRule="auto"/>
              <w:contextualSpacing/>
              <w:rPr>
                <w:rFonts w:ascii="Arial" w:hAnsi="Arial" w:cs="Arial"/>
              </w:rPr>
            </w:pPr>
            <w:r>
              <w:rPr>
                <w:rFonts w:ascii="Arial" w:hAnsi="Arial" w:cs="Arial"/>
                <w:lang w:val="fr-FR"/>
              </w:rPr>
              <w:t>Nurse13*</w:t>
            </w:r>
          </w:p>
        </w:tc>
        <w:tc>
          <w:tcPr>
            <w:tcW w:w="4110" w:type="dxa"/>
          </w:tcPr>
          <w:p w14:paraId="4FDF5D9C" w14:textId="77777777" w:rsidR="005F2696" w:rsidRDefault="005F2696" w:rsidP="00BA6A4C">
            <w:pPr>
              <w:spacing w:line="240" w:lineRule="auto"/>
              <w:contextualSpacing/>
              <w:rPr>
                <w:rFonts w:ascii="Arial" w:hAnsi="Arial" w:cs="Arial"/>
              </w:rPr>
            </w:pPr>
            <w:r>
              <w:rPr>
                <w:rFonts w:ascii="Arial" w:hAnsi="Arial" w:cs="Arial"/>
              </w:rPr>
              <w:t>Registered nurse</w:t>
            </w:r>
          </w:p>
        </w:tc>
        <w:tc>
          <w:tcPr>
            <w:tcW w:w="2552" w:type="dxa"/>
          </w:tcPr>
          <w:p w14:paraId="4716FB6B" w14:textId="77777777" w:rsidR="005F2696" w:rsidRDefault="005F2696" w:rsidP="00BA6A4C">
            <w:pPr>
              <w:spacing w:line="240" w:lineRule="auto"/>
              <w:contextualSpacing/>
              <w:rPr>
                <w:rFonts w:ascii="Arial" w:hAnsi="Arial" w:cs="Arial"/>
              </w:rPr>
            </w:pPr>
            <w:r>
              <w:rPr>
                <w:rFonts w:ascii="Arial" w:hAnsi="Arial" w:cs="Arial"/>
              </w:rPr>
              <w:t>1</w:t>
            </w:r>
          </w:p>
        </w:tc>
      </w:tr>
      <w:tr w:rsidR="005F2696" w:rsidRPr="00AD63E1" w14:paraId="1A8D05CC" w14:textId="77777777" w:rsidTr="00BA6A4C">
        <w:tc>
          <w:tcPr>
            <w:tcW w:w="5665" w:type="dxa"/>
            <w:gridSpan w:val="2"/>
          </w:tcPr>
          <w:p w14:paraId="4C86598A" w14:textId="77777777" w:rsidR="005F2696" w:rsidRPr="009F48DC" w:rsidRDefault="005F2696" w:rsidP="00BA6A4C">
            <w:pPr>
              <w:spacing w:line="240" w:lineRule="auto"/>
              <w:contextualSpacing/>
              <w:rPr>
                <w:rFonts w:ascii="Arial" w:hAnsi="Arial" w:cs="Arial"/>
              </w:rPr>
            </w:pPr>
            <w:r>
              <w:rPr>
                <w:rFonts w:ascii="Arial" w:hAnsi="Arial" w:cs="Arial"/>
                <w:b/>
              </w:rPr>
              <w:t xml:space="preserve">All </w:t>
            </w:r>
            <w:r w:rsidRPr="009F48DC">
              <w:rPr>
                <w:rFonts w:ascii="Arial" w:hAnsi="Arial" w:cs="Arial"/>
                <w:b/>
              </w:rPr>
              <w:t xml:space="preserve"> participants</w:t>
            </w:r>
          </w:p>
        </w:tc>
        <w:tc>
          <w:tcPr>
            <w:tcW w:w="2552" w:type="dxa"/>
          </w:tcPr>
          <w:p w14:paraId="5925CF42" w14:textId="77777777" w:rsidR="005F2696" w:rsidRPr="009F48DC" w:rsidRDefault="005F2696" w:rsidP="00BA6A4C">
            <w:pPr>
              <w:spacing w:line="240" w:lineRule="auto"/>
              <w:contextualSpacing/>
              <w:rPr>
                <w:rFonts w:ascii="Arial" w:hAnsi="Arial" w:cs="Arial"/>
                <w:b/>
              </w:rPr>
            </w:pPr>
            <w:r w:rsidRPr="009F48DC">
              <w:rPr>
                <w:rFonts w:ascii="Arial" w:hAnsi="Arial" w:cs="Arial"/>
                <w:b/>
              </w:rPr>
              <w:t>80</w:t>
            </w:r>
          </w:p>
        </w:tc>
      </w:tr>
      <w:tr w:rsidR="005F2696" w:rsidRPr="00AD63E1" w14:paraId="1A3ABF5C" w14:textId="77777777" w:rsidTr="00BA6A4C">
        <w:tc>
          <w:tcPr>
            <w:tcW w:w="8217" w:type="dxa"/>
            <w:gridSpan w:val="3"/>
          </w:tcPr>
          <w:p w14:paraId="2F242F63" w14:textId="77777777" w:rsidR="005F2696" w:rsidRPr="009F48DC" w:rsidRDefault="005F2696" w:rsidP="00BA6A4C">
            <w:pPr>
              <w:spacing w:line="240" w:lineRule="auto"/>
              <w:contextualSpacing/>
              <w:rPr>
                <w:rFonts w:ascii="Arial" w:hAnsi="Arial" w:cs="Arial"/>
                <w:b/>
              </w:rPr>
            </w:pPr>
            <w:r w:rsidRPr="009F48DC">
              <w:rPr>
                <w:rFonts w:ascii="Arial" w:hAnsi="Arial" w:cs="Arial"/>
              </w:rPr>
              <w:t>*Made explicit reference to personal infor</w:t>
            </w:r>
            <w:r>
              <w:rPr>
                <w:rFonts w:ascii="Arial" w:hAnsi="Arial" w:cs="Arial"/>
              </w:rPr>
              <w:t>mation documents e.g. ‘This is m</w:t>
            </w:r>
            <w:r w:rsidRPr="009F48DC">
              <w:rPr>
                <w:rFonts w:ascii="Arial" w:hAnsi="Arial" w:cs="Arial"/>
              </w:rPr>
              <w:t>e’</w:t>
            </w:r>
            <w:r>
              <w:rPr>
                <w:rFonts w:ascii="Arial" w:hAnsi="Arial" w:cs="Arial"/>
              </w:rPr>
              <w:t xml:space="preserve"> and included in secondary analysis</w:t>
            </w:r>
          </w:p>
        </w:tc>
      </w:tr>
    </w:tbl>
    <w:p w14:paraId="5ACBF075" w14:textId="77777777" w:rsidR="005F2696" w:rsidRPr="0039642C" w:rsidRDefault="005F2696" w:rsidP="005F2696">
      <w:pPr>
        <w:autoSpaceDE w:val="0"/>
        <w:autoSpaceDN w:val="0"/>
        <w:adjustRightInd w:val="0"/>
        <w:spacing w:line="240" w:lineRule="auto"/>
        <w:contextualSpacing/>
        <w:jc w:val="both"/>
        <w:rPr>
          <w:rFonts w:ascii="Arial" w:hAnsi="Arial" w:cs="Arial"/>
        </w:rPr>
      </w:pPr>
    </w:p>
    <w:p w14:paraId="5CD48FA5" w14:textId="77777777" w:rsidR="005F2696" w:rsidRDefault="005F2696" w:rsidP="00ED5CEE">
      <w:pPr>
        <w:autoSpaceDE w:val="0"/>
        <w:autoSpaceDN w:val="0"/>
        <w:adjustRightInd w:val="0"/>
        <w:spacing w:line="480" w:lineRule="auto"/>
        <w:contextualSpacing/>
        <w:rPr>
          <w:rFonts w:ascii="Arial" w:hAnsi="Arial" w:cs="Arial"/>
        </w:rPr>
      </w:pPr>
    </w:p>
    <w:p w14:paraId="13AA55F6" w14:textId="5CD200B7" w:rsidR="00476BE8" w:rsidRPr="0039642C" w:rsidRDefault="00476BE8" w:rsidP="00ED5CEE">
      <w:pPr>
        <w:autoSpaceDE w:val="0"/>
        <w:autoSpaceDN w:val="0"/>
        <w:adjustRightInd w:val="0"/>
        <w:spacing w:line="480" w:lineRule="auto"/>
        <w:contextualSpacing/>
        <w:rPr>
          <w:rFonts w:ascii="Arial" w:hAnsi="Arial" w:cs="Arial"/>
        </w:rPr>
      </w:pPr>
      <w:r w:rsidRPr="0039642C">
        <w:rPr>
          <w:rFonts w:ascii="Arial" w:hAnsi="Arial" w:cs="Arial"/>
        </w:rPr>
        <w:t>Nursing staff included registered nurses of varied seniority and non-registered nursing assistants. Non-clinical staff included porters, housekeeping/catering staff, receptionists and tr</w:t>
      </w:r>
      <w:r w:rsidR="00AD3174">
        <w:rPr>
          <w:rFonts w:ascii="Arial" w:hAnsi="Arial" w:cs="Arial"/>
        </w:rPr>
        <w:t>aining staff. Each focus group or interview</w:t>
      </w:r>
      <w:r w:rsidRPr="0039642C">
        <w:rPr>
          <w:rFonts w:ascii="Arial" w:hAnsi="Arial" w:cs="Arial"/>
        </w:rPr>
        <w:t xml:space="preserve"> was assigned a unique identifier, which are used to attribute data extracts in the results. The focus group topic guides were developed from the project aims, in discussion with the Trust project team. Open questions with follow-up probes were used to explore: recall </w:t>
      </w:r>
      <w:r w:rsidR="00AD3174">
        <w:rPr>
          <w:rFonts w:ascii="Arial" w:hAnsi="Arial" w:cs="Arial"/>
        </w:rPr>
        <w:t>and views about Barbara’s Story;</w:t>
      </w:r>
      <w:r w:rsidRPr="0039642C">
        <w:rPr>
          <w:rFonts w:ascii="Arial" w:hAnsi="Arial" w:cs="Arial"/>
        </w:rPr>
        <w:t xml:space="preserve"> personal experiences and observations of care delivery since Barbara’s Story launch, any changes within</w:t>
      </w:r>
      <w:r w:rsidR="00AD3174">
        <w:rPr>
          <w:rFonts w:ascii="Arial" w:hAnsi="Arial" w:cs="Arial"/>
        </w:rPr>
        <w:t xml:space="preserve"> the organisation;</w:t>
      </w:r>
      <w:r w:rsidRPr="0039642C">
        <w:rPr>
          <w:rFonts w:ascii="Arial" w:hAnsi="Arial" w:cs="Arial"/>
        </w:rPr>
        <w:t xml:space="preserve"> sustainability</w:t>
      </w:r>
      <w:r w:rsidR="00AD3174">
        <w:rPr>
          <w:rFonts w:ascii="Arial" w:hAnsi="Arial" w:cs="Arial"/>
        </w:rPr>
        <w:t>;</w:t>
      </w:r>
      <w:r w:rsidRPr="0039642C">
        <w:rPr>
          <w:rFonts w:ascii="Arial" w:hAnsi="Arial" w:cs="Arial"/>
        </w:rPr>
        <w:t xml:space="preserve"> and further developments. </w:t>
      </w:r>
      <w:r w:rsidR="009C66F2">
        <w:rPr>
          <w:rFonts w:ascii="Arial" w:hAnsi="Arial" w:cs="Arial"/>
        </w:rPr>
        <w:t xml:space="preserve">The data about personal </w:t>
      </w:r>
      <w:r w:rsidR="00534DEE">
        <w:rPr>
          <w:rFonts w:ascii="Arial" w:hAnsi="Arial" w:cs="Arial"/>
        </w:rPr>
        <w:t>information documents</w:t>
      </w:r>
      <w:r w:rsidR="009C66F2">
        <w:rPr>
          <w:rFonts w:ascii="Arial" w:hAnsi="Arial" w:cs="Arial"/>
        </w:rPr>
        <w:t xml:space="preserve"> arose mainly from questions about personal experiences and observations of </w:t>
      </w:r>
      <w:r w:rsidR="009C66F2">
        <w:rPr>
          <w:rFonts w:ascii="Arial" w:hAnsi="Arial" w:cs="Arial"/>
        </w:rPr>
        <w:lastRenderedPageBreak/>
        <w:t>care delivery, and changes in the organisation.</w:t>
      </w:r>
      <w:r w:rsidRPr="0039642C">
        <w:rPr>
          <w:rFonts w:ascii="Arial" w:hAnsi="Arial" w:cs="Arial"/>
        </w:rPr>
        <w:t xml:space="preserve"> Focus groups were conducted in seminar rooms in varied sites across the Trust and interviews in ward offices. Each focus group was audio-recorded, lasted 35-60 minutes and was facilitated by two research team members, with one taking notes about non-verbal communication (for example, nodding). The individual interviews lasted 15-30 minutes and were conducted using the topics in the focus group guide.  </w:t>
      </w:r>
    </w:p>
    <w:p w14:paraId="08B0804F" w14:textId="77777777" w:rsidR="00476BE8" w:rsidRPr="0039642C" w:rsidRDefault="00476BE8" w:rsidP="00ED5CEE">
      <w:pPr>
        <w:autoSpaceDE w:val="0"/>
        <w:autoSpaceDN w:val="0"/>
        <w:adjustRightInd w:val="0"/>
        <w:spacing w:line="480" w:lineRule="auto"/>
        <w:contextualSpacing/>
        <w:jc w:val="both"/>
        <w:rPr>
          <w:rFonts w:ascii="Arial" w:hAnsi="Arial" w:cs="Arial"/>
        </w:rPr>
      </w:pPr>
    </w:p>
    <w:p w14:paraId="37A83C5E" w14:textId="77777777" w:rsidR="00476BE8" w:rsidRPr="006B6EBF" w:rsidRDefault="00476BE8" w:rsidP="00ED5CEE">
      <w:pPr>
        <w:pStyle w:val="Heading2"/>
        <w:spacing w:line="480" w:lineRule="auto"/>
        <w:contextualSpacing/>
        <w:rPr>
          <w:rFonts w:ascii="Arial" w:hAnsi="Arial" w:cs="Arial"/>
          <w:i/>
          <w:color w:val="auto"/>
          <w:sz w:val="22"/>
          <w:szCs w:val="22"/>
        </w:rPr>
      </w:pPr>
      <w:bookmarkStart w:id="1" w:name="_Toc370726177"/>
      <w:bookmarkStart w:id="2" w:name="_Toc372139720"/>
      <w:bookmarkStart w:id="3" w:name="_Toc407917347"/>
      <w:bookmarkStart w:id="4" w:name="_Toc407917573"/>
      <w:bookmarkStart w:id="5" w:name="_Toc407917836"/>
      <w:bookmarkStart w:id="6" w:name="_Toc407918005"/>
      <w:bookmarkStart w:id="7" w:name="_Toc410338521"/>
      <w:r w:rsidRPr="006B6EBF">
        <w:rPr>
          <w:rFonts w:ascii="Arial" w:hAnsi="Arial" w:cs="Arial"/>
          <w:i/>
          <w:color w:val="auto"/>
          <w:sz w:val="22"/>
          <w:szCs w:val="22"/>
        </w:rPr>
        <w:t>Data analysis</w:t>
      </w:r>
      <w:bookmarkEnd w:id="1"/>
      <w:bookmarkEnd w:id="2"/>
      <w:bookmarkEnd w:id="3"/>
      <w:bookmarkEnd w:id="4"/>
      <w:bookmarkEnd w:id="5"/>
      <w:bookmarkEnd w:id="6"/>
      <w:bookmarkEnd w:id="7"/>
    </w:p>
    <w:p w14:paraId="4C20AC1A" w14:textId="77777777" w:rsidR="00476BE8" w:rsidRPr="0039642C" w:rsidRDefault="00476BE8" w:rsidP="00ED5CEE">
      <w:pPr>
        <w:autoSpaceDE w:val="0"/>
        <w:autoSpaceDN w:val="0"/>
        <w:adjustRightInd w:val="0"/>
        <w:spacing w:after="0" w:line="480" w:lineRule="auto"/>
        <w:contextualSpacing/>
        <w:rPr>
          <w:rFonts w:ascii="Arial" w:hAnsi="Arial" w:cs="Arial"/>
        </w:rPr>
      </w:pPr>
    </w:p>
    <w:p w14:paraId="1C774600" w14:textId="39DBE33C" w:rsidR="00476BE8" w:rsidRPr="003E320B" w:rsidRDefault="00476BE8" w:rsidP="00ED5CEE">
      <w:pPr>
        <w:autoSpaceDE w:val="0"/>
        <w:autoSpaceDN w:val="0"/>
        <w:adjustRightInd w:val="0"/>
        <w:spacing w:after="0" w:line="480" w:lineRule="auto"/>
        <w:rPr>
          <w:rFonts w:ascii="Arial" w:hAnsi="Arial" w:cs="Arial"/>
        </w:rPr>
      </w:pPr>
      <w:r w:rsidRPr="0039642C">
        <w:rPr>
          <w:rFonts w:ascii="Arial" w:hAnsi="Arial" w:cs="Arial"/>
        </w:rPr>
        <w:t xml:space="preserve">The focus group/interview audio recordings were transcribed. </w:t>
      </w:r>
      <w:r w:rsidR="00BC3ADC">
        <w:rPr>
          <w:rFonts w:ascii="Arial" w:hAnsi="Arial" w:cs="Arial"/>
        </w:rPr>
        <w:t xml:space="preserve">For the secondary analysis reported in this paper, a thematic </w:t>
      </w:r>
      <w:r w:rsidR="00BC3ADC" w:rsidRPr="009C66F2">
        <w:rPr>
          <w:rFonts w:ascii="Arial" w:hAnsi="Arial" w:cs="Arial"/>
        </w:rPr>
        <w:t>analysis was conducted</w:t>
      </w:r>
      <w:r w:rsidR="003871F9">
        <w:rPr>
          <w:rFonts w:ascii="Arial" w:hAnsi="Arial" w:cs="Arial"/>
        </w:rPr>
        <w:t xml:space="preserve"> manually</w:t>
      </w:r>
      <w:r w:rsidR="00BC3ADC" w:rsidRPr="009C66F2">
        <w:rPr>
          <w:rFonts w:ascii="Arial" w:hAnsi="Arial" w:cs="Arial"/>
        </w:rPr>
        <w:t>, using the principles described by Braun and Clark (2006). All the Phase 2 transcripts were read through for familiarisation</w:t>
      </w:r>
      <w:r w:rsidR="003871F9">
        <w:rPr>
          <w:rFonts w:ascii="Arial" w:hAnsi="Arial" w:cs="Arial"/>
        </w:rPr>
        <w:t xml:space="preserve"> by one research team member</w:t>
      </w:r>
      <w:r w:rsidR="00BC3ADC" w:rsidRPr="009C66F2">
        <w:rPr>
          <w:rFonts w:ascii="Arial" w:hAnsi="Arial" w:cs="Arial"/>
        </w:rPr>
        <w:t xml:space="preserve">. Then, data that were relevant to the use of </w:t>
      </w:r>
      <w:r w:rsidR="00AD3174">
        <w:rPr>
          <w:rFonts w:ascii="Arial" w:hAnsi="Arial" w:cs="Arial"/>
        </w:rPr>
        <w:t>‘</w:t>
      </w:r>
      <w:r w:rsidR="00FF3BD1">
        <w:rPr>
          <w:rFonts w:ascii="Arial" w:hAnsi="Arial" w:cs="Arial"/>
        </w:rPr>
        <w:t>This is m</w:t>
      </w:r>
      <w:r w:rsidR="00BC3ADC" w:rsidRPr="009C66F2">
        <w:rPr>
          <w:rFonts w:ascii="Arial" w:hAnsi="Arial" w:cs="Arial"/>
        </w:rPr>
        <w:t>e</w:t>
      </w:r>
      <w:r w:rsidR="00AD3174">
        <w:rPr>
          <w:rFonts w:ascii="Arial" w:hAnsi="Arial" w:cs="Arial"/>
        </w:rPr>
        <w:t>’</w:t>
      </w:r>
      <w:r w:rsidR="00BC3ADC" w:rsidRPr="009C66F2">
        <w:rPr>
          <w:rFonts w:ascii="Arial" w:hAnsi="Arial" w:cs="Arial"/>
        </w:rPr>
        <w:t xml:space="preserve"> or</w:t>
      </w:r>
      <w:r w:rsidR="00BC3ADC">
        <w:rPr>
          <w:rFonts w:ascii="Arial" w:hAnsi="Arial" w:cs="Arial"/>
        </w:rPr>
        <w:t xml:space="preserve"> other personal </w:t>
      </w:r>
      <w:r w:rsidR="00AD3174">
        <w:rPr>
          <w:rFonts w:ascii="Arial" w:hAnsi="Arial" w:cs="Arial"/>
        </w:rPr>
        <w:t>information documents</w:t>
      </w:r>
      <w:r w:rsidR="00BC3ADC">
        <w:rPr>
          <w:rFonts w:ascii="Arial" w:hAnsi="Arial" w:cs="Arial"/>
        </w:rPr>
        <w:t xml:space="preserve"> were extracted into </w:t>
      </w:r>
      <w:r w:rsidR="009C66F2">
        <w:rPr>
          <w:rFonts w:ascii="Arial" w:hAnsi="Arial" w:cs="Arial"/>
        </w:rPr>
        <w:t>a separate file</w:t>
      </w:r>
      <w:r w:rsidR="00BC3ADC">
        <w:rPr>
          <w:rFonts w:ascii="Arial" w:hAnsi="Arial" w:cs="Arial"/>
        </w:rPr>
        <w:t>. These data were then coded, all codes were reviewed</w:t>
      </w:r>
      <w:r w:rsidR="003871F9">
        <w:rPr>
          <w:rFonts w:ascii="Arial" w:hAnsi="Arial" w:cs="Arial"/>
        </w:rPr>
        <w:t xml:space="preserve"> and clustered</w:t>
      </w:r>
      <w:r w:rsidR="00C00B57">
        <w:rPr>
          <w:rFonts w:ascii="Arial" w:hAnsi="Arial" w:cs="Arial"/>
        </w:rPr>
        <w:t>,</w:t>
      </w:r>
      <w:r w:rsidR="003871F9">
        <w:rPr>
          <w:rFonts w:ascii="Arial" w:hAnsi="Arial" w:cs="Arial"/>
        </w:rPr>
        <w:t xml:space="preserve"> and then reviewed again for ov</w:t>
      </w:r>
      <w:r w:rsidR="00BC3ADC">
        <w:rPr>
          <w:rFonts w:ascii="Arial" w:hAnsi="Arial" w:cs="Arial"/>
        </w:rPr>
        <w:t>erarching themes</w:t>
      </w:r>
      <w:r w:rsidR="003871F9">
        <w:rPr>
          <w:rFonts w:ascii="Arial" w:hAnsi="Arial" w:cs="Arial"/>
        </w:rPr>
        <w:t xml:space="preserve">. </w:t>
      </w:r>
      <w:r w:rsidR="00BC3ADC">
        <w:rPr>
          <w:rFonts w:ascii="Arial" w:hAnsi="Arial" w:cs="Arial"/>
        </w:rPr>
        <w:t xml:space="preserve"> </w:t>
      </w:r>
    </w:p>
    <w:p w14:paraId="26C53EB3" w14:textId="77777777" w:rsidR="00476BE8" w:rsidRPr="006B6EBF" w:rsidRDefault="00476BE8" w:rsidP="00ED5CEE">
      <w:pPr>
        <w:pStyle w:val="Heading2"/>
        <w:spacing w:line="480" w:lineRule="auto"/>
        <w:contextualSpacing/>
        <w:rPr>
          <w:rFonts w:ascii="Arial" w:hAnsi="Arial" w:cs="Arial"/>
          <w:i/>
          <w:color w:val="auto"/>
          <w:sz w:val="22"/>
          <w:szCs w:val="22"/>
        </w:rPr>
      </w:pPr>
      <w:bookmarkStart w:id="8" w:name="_Toc370726178"/>
      <w:bookmarkStart w:id="9" w:name="_Toc372139721"/>
      <w:bookmarkStart w:id="10" w:name="_Toc407917348"/>
      <w:bookmarkStart w:id="11" w:name="_Toc407917574"/>
      <w:bookmarkStart w:id="12" w:name="_Toc407917837"/>
      <w:bookmarkStart w:id="13" w:name="_Toc407918006"/>
      <w:bookmarkStart w:id="14" w:name="_Toc410338522"/>
      <w:r w:rsidRPr="006B6EBF">
        <w:rPr>
          <w:rFonts w:ascii="Arial" w:hAnsi="Arial" w:cs="Arial"/>
          <w:i/>
          <w:color w:val="auto"/>
          <w:sz w:val="22"/>
          <w:szCs w:val="22"/>
        </w:rPr>
        <w:t>Ethical considerations</w:t>
      </w:r>
      <w:bookmarkEnd w:id="8"/>
      <w:bookmarkEnd w:id="9"/>
      <w:bookmarkEnd w:id="10"/>
      <w:bookmarkEnd w:id="11"/>
      <w:bookmarkEnd w:id="12"/>
      <w:bookmarkEnd w:id="13"/>
      <w:bookmarkEnd w:id="14"/>
    </w:p>
    <w:p w14:paraId="7803248D" w14:textId="77777777" w:rsidR="00476BE8" w:rsidRPr="006B6EBF" w:rsidRDefault="00476BE8" w:rsidP="00ED5CEE">
      <w:pPr>
        <w:spacing w:before="60" w:after="0" w:line="480" w:lineRule="auto"/>
        <w:contextualSpacing/>
        <w:rPr>
          <w:rFonts w:ascii="Arial" w:hAnsi="Arial" w:cs="Arial"/>
        </w:rPr>
      </w:pPr>
    </w:p>
    <w:p w14:paraId="2B9E3906" w14:textId="38805A91" w:rsidR="00476BE8" w:rsidRDefault="00476BE8" w:rsidP="00ED5CEE">
      <w:pPr>
        <w:spacing w:line="480" w:lineRule="auto"/>
        <w:contextualSpacing/>
        <w:rPr>
          <w:rFonts w:ascii="Arial" w:hAnsi="Arial" w:cs="Arial"/>
        </w:rPr>
      </w:pPr>
      <w:r>
        <w:rPr>
          <w:rFonts w:ascii="Arial" w:hAnsi="Arial" w:cs="Arial"/>
        </w:rPr>
        <w:t xml:space="preserve">Ethical approval was obtained from </w:t>
      </w:r>
      <w:r w:rsidR="00104A3E">
        <w:rPr>
          <w:rFonts w:ascii="Arial" w:hAnsi="Arial" w:cs="Arial"/>
        </w:rPr>
        <w:t>a university</w:t>
      </w:r>
      <w:r>
        <w:rPr>
          <w:rFonts w:ascii="Arial" w:hAnsi="Arial" w:cs="Arial"/>
        </w:rPr>
        <w:t xml:space="preserve"> Research Ethics Committee. The study was registered with the Trust’s Clinical Governance Department. </w:t>
      </w:r>
      <w:r w:rsidRPr="00CD22DA">
        <w:rPr>
          <w:rFonts w:ascii="Arial" w:hAnsi="Arial" w:cs="Arial"/>
        </w:rPr>
        <w:t xml:space="preserve">The participants </w:t>
      </w:r>
      <w:r>
        <w:rPr>
          <w:rFonts w:ascii="Arial" w:hAnsi="Arial" w:cs="Arial"/>
        </w:rPr>
        <w:t>were invited</w:t>
      </w:r>
      <w:r w:rsidRPr="00CD22DA">
        <w:rPr>
          <w:rFonts w:ascii="Arial" w:hAnsi="Arial" w:cs="Arial"/>
        </w:rPr>
        <w:t xml:space="preserve"> to take part on a voluntary basis</w:t>
      </w:r>
      <w:r w:rsidR="00EC32FB">
        <w:rPr>
          <w:rFonts w:ascii="Arial" w:hAnsi="Arial" w:cs="Arial"/>
        </w:rPr>
        <w:t xml:space="preserve"> and all signed written consent forms prior to data collection starting</w:t>
      </w:r>
      <w:r w:rsidRPr="00CD22DA">
        <w:rPr>
          <w:rFonts w:ascii="Arial" w:hAnsi="Arial" w:cs="Arial"/>
        </w:rPr>
        <w:t xml:space="preserve">. </w:t>
      </w:r>
      <w:r>
        <w:rPr>
          <w:rFonts w:ascii="Arial" w:hAnsi="Arial" w:cs="Arial"/>
        </w:rPr>
        <w:t>Invitation letters and information sheets were distributed. P</w:t>
      </w:r>
      <w:r w:rsidRPr="00CD22DA">
        <w:rPr>
          <w:rFonts w:ascii="Arial" w:hAnsi="Arial" w:cs="Arial"/>
        </w:rPr>
        <w:t xml:space="preserve">articipants </w:t>
      </w:r>
      <w:r>
        <w:rPr>
          <w:rFonts w:ascii="Arial" w:hAnsi="Arial" w:cs="Arial"/>
        </w:rPr>
        <w:t>were</w:t>
      </w:r>
      <w:r w:rsidRPr="00CD22DA">
        <w:rPr>
          <w:rFonts w:ascii="Arial" w:hAnsi="Arial" w:cs="Arial"/>
        </w:rPr>
        <w:t xml:space="preserve"> reminded </w:t>
      </w:r>
      <w:r>
        <w:rPr>
          <w:rFonts w:ascii="Arial" w:hAnsi="Arial" w:cs="Arial"/>
        </w:rPr>
        <w:t>that</w:t>
      </w:r>
      <w:r w:rsidRPr="00CD22DA">
        <w:rPr>
          <w:rFonts w:ascii="Arial" w:hAnsi="Arial" w:cs="Arial"/>
        </w:rPr>
        <w:t xml:space="preserve"> the discussion </w:t>
      </w:r>
      <w:r>
        <w:rPr>
          <w:rFonts w:ascii="Arial" w:hAnsi="Arial" w:cs="Arial"/>
        </w:rPr>
        <w:t>should remain confidential to the group. They</w:t>
      </w:r>
      <w:r w:rsidRPr="00CD22DA">
        <w:rPr>
          <w:rFonts w:ascii="Arial" w:hAnsi="Arial" w:cs="Arial"/>
        </w:rPr>
        <w:t xml:space="preserve"> </w:t>
      </w:r>
      <w:r>
        <w:rPr>
          <w:rFonts w:ascii="Arial" w:hAnsi="Arial" w:cs="Arial"/>
        </w:rPr>
        <w:t>were assured that they would</w:t>
      </w:r>
      <w:r w:rsidRPr="00CD22DA">
        <w:rPr>
          <w:rFonts w:ascii="Arial" w:hAnsi="Arial" w:cs="Arial"/>
        </w:rPr>
        <w:t xml:space="preserve"> only be identified </w:t>
      </w:r>
      <w:r>
        <w:rPr>
          <w:rFonts w:ascii="Arial" w:hAnsi="Arial" w:cs="Arial"/>
        </w:rPr>
        <w:t xml:space="preserve">by </w:t>
      </w:r>
      <w:r w:rsidRPr="00CD22DA">
        <w:rPr>
          <w:rFonts w:ascii="Arial" w:hAnsi="Arial" w:cs="Arial"/>
        </w:rPr>
        <w:t xml:space="preserve">professional group </w:t>
      </w:r>
      <w:r>
        <w:rPr>
          <w:rFonts w:ascii="Arial" w:hAnsi="Arial" w:cs="Arial"/>
        </w:rPr>
        <w:t xml:space="preserve">and no individual would be identifiable. </w:t>
      </w:r>
    </w:p>
    <w:p w14:paraId="76F5F6E3" w14:textId="77777777" w:rsidR="002F30EE" w:rsidRDefault="002F30EE" w:rsidP="00ED5CEE">
      <w:pPr>
        <w:spacing w:line="480" w:lineRule="auto"/>
        <w:rPr>
          <w:rFonts w:ascii="Arial" w:hAnsi="Arial" w:cs="Arial"/>
          <w:b/>
        </w:rPr>
      </w:pPr>
    </w:p>
    <w:p w14:paraId="0D07B315" w14:textId="77777777" w:rsidR="00C94F83" w:rsidRDefault="00C94F83" w:rsidP="00ED5CEE">
      <w:pPr>
        <w:spacing w:line="480" w:lineRule="auto"/>
        <w:rPr>
          <w:rFonts w:ascii="Arial" w:hAnsi="Arial" w:cs="Arial"/>
          <w:b/>
        </w:rPr>
      </w:pPr>
      <w:r w:rsidRPr="00FD1225">
        <w:rPr>
          <w:rFonts w:ascii="Arial" w:hAnsi="Arial" w:cs="Arial"/>
          <w:b/>
        </w:rPr>
        <w:lastRenderedPageBreak/>
        <w:t>Findings</w:t>
      </w:r>
    </w:p>
    <w:p w14:paraId="6A0396F0" w14:textId="0E189635" w:rsidR="00057D56" w:rsidRPr="00D12776" w:rsidRDefault="00EC32FB" w:rsidP="00ED5CEE">
      <w:pPr>
        <w:spacing w:line="480" w:lineRule="auto"/>
        <w:rPr>
          <w:rFonts w:ascii="Arial" w:hAnsi="Arial" w:cs="Arial"/>
          <w:b/>
        </w:rPr>
      </w:pPr>
      <w:r>
        <w:rPr>
          <w:rFonts w:ascii="Arial" w:hAnsi="Arial" w:cs="Arial"/>
        </w:rPr>
        <w:t>Four</w:t>
      </w:r>
      <w:r w:rsidR="0039642C">
        <w:rPr>
          <w:rFonts w:ascii="Arial" w:hAnsi="Arial" w:cs="Arial"/>
        </w:rPr>
        <w:t xml:space="preserve"> themes </w:t>
      </w:r>
      <w:r w:rsidR="006B6EBF">
        <w:rPr>
          <w:rFonts w:ascii="Arial" w:hAnsi="Arial" w:cs="Arial"/>
        </w:rPr>
        <w:t>are presented</w:t>
      </w:r>
      <w:r w:rsidR="0039642C">
        <w:rPr>
          <w:rFonts w:ascii="Arial" w:hAnsi="Arial" w:cs="Arial"/>
        </w:rPr>
        <w:t xml:space="preserve">: Understanding the rationale for personal </w:t>
      </w:r>
      <w:r w:rsidR="00DF0F7E">
        <w:rPr>
          <w:rFonts w:ascii="Arial" w:hAnsi="Arial" w:cs="Arial"/>
        </w:rPr>
        <w:t>information documents</w:t>
      </w:r>
      <w:r w:rsidR="0039642C">
        <w:rPr>
          <w:rFonts w:ascii="Arial" w:hAnsi="Arial" w:cs="Arial"/>
        </w:rPr>
        <w:t xml:space="preserve">; Completing </w:t>
      </w:r>
      <w:r w:rsidR="00DF0F7E">
        <w:rPr>
          <w:rFonts w:ascii="Arial" w:hAnsi="Arial" w:cs="Arial"/>
        </w:rPr>
        <w:t>personal information documents</w:t>
      </w:r>
      <w:r w:rsidR="0039642C">
        <w:rPr>
          <w:rFonts w:ascii="Arial" w:hAnsi="Arial" w:cs="Arial"/>
        </w:rPr>
        <w:t xml:space="preserve">; Location for </w:t>
      </w:r>
      <w:r w:rsidR="00DF0F7E">
        <w:rPr>
          <w:rFonts w:ascii="Arial" w:hAnsi="Arial" w:cs="Arial"/>
        </w:rPr>
        <w:t xml:space="preserve">personal information documents </w:t>
      </w:r>
      <w:r w:rsidR="0039642C">
        <w:rPr>
          <w:rFonts w:ascii="Arial" w:hAnsi="Arial" w:cs="Arial"/>
        </w:rPr>
        <w:t>and transfer between settings</w:t>
      </w:r>
      <w:r w:rsidR="00057D56">
        <w:rPr>
          <w:rFonts w:ascii="Arial" w:hAnsi="Arial" w:cs="Arial"/>
        </w:rPr>
        <w:t xml:space="preserve">; </w:t>
      </w:r>
      <w:r w:rsidR="00057D56" w:rsidRPr="00057D56">
        <w:rPr>
          <w:rFonts w:ascii="Arial" w:hAnsi="Arial" w:cs="Arial"/>
        </w:rPr>
        <w:t xml:space="preserve">Impact of </w:t>
      </w:r>
      <w:r w:rsidR="00DF0F7E">
        <w:rPr>
          <w:rFonts w:ascii="Arial" w:hAnsi="Arial" w:cs="Arial"/>
        </w:rPr>
        <w:t>personal information documents</w:t>
      </w:r>
      <w:r w:rsidR="00DF0F7E" w:rsidRPr="00057D56">
        <w:rPr>
          <w:rFonts w:ascii="Arial" w:hAnsi="Arial" w:cs="Arial"/>
        </w:rPr>
        <w:t xml:space="preserve"> </w:t>
      </w:r>
      <w:r w:rsidR="00057D56" w:rsidRPr="00057D56">
        <w:rPr>
          <w:rFonts w:ascii="Arial" w:hAnsi="Arial" w:cs="Arial"/>
        </w:rPr>
        <w:t>in practice</w:t>
      </w:r>
    </w:p>
    <w:p w14:paraId="30974A7F" w14:textId="321E5E81" w:rsidR="0039642C" w:rsidRPr="00AD3174" w:rsidRDefault="0039642C" w:rsidP="00AB1EE4">
      <w:pPr>
        <w:spacing w:line="240" w:lineRule="auto"/>
        <w:rPr>
          <w:rFonts w:ascii="Arial" w:hAnsi="Arial" w:cs="Arial"/>
          <w:i/>
        </w:rPr>
      </w:pPr>
      <w:r w:rsidRPr="00AD3174">
        <w:rPr>
          <w:rFonts w:ascii="Arial" w:hAnsi="Arial" w:cs="Arial"/>
          <w:i/>
        </w:rPr>
        <w:t xml:space="preserve">Understanding the rationale for </w:t>
      </w:r>
      <w:r w:rsidR="00DF0F7E" w:rsidRPr="00AD3174">
        <w:rPr>
          <w:rFonts w:ascii="Arial" w:hAnsi="Arial" w:cs="Arial"/>
          <w:i/>
        </w:rPr>
        <w:t>personal information documents</w:t>
      </w:r>
    </w:p>
    <w:p w14:paraId="1AE23F5A" w14:textId="4D6660FC" w:rsidR="0039642C" w:rsidRPr="00D12776" w:rsidRDefault="00BA049C" w:rsidP="00ED5CEE">
      <w:pPr>
        <w:spacing w:after="0" w:line="480" w:lineRule="auto"/>
        <w:contextualSpacing/>
        <w:rPr>
          <w:rFonts w:ascii="Arial" w:hAnsi="Arial" w:cs="Arial"/>
        </w:rPr>
      </w:pPr>
      <w:r>
        <w:rPr>
          <w:rFonts w:ascii="Arial" w:hAnsi="Arial" w:cs="Arial"/>
        </w:rPr>
        <w:t>Participants expressed</w:t>
      </w:r>
      <w:r w:rsidR="0039642C">
        <w:rPr>
          <w:rFonts w:ascii="Arial" w:hAnsi="Arial" w:cs="Arial"/>
        </w:rPr>
        <w:t xml:space="preserve"> that </w:t>
      </w:r>
      <w:r w:rsidR="0039642C" w:rsidRPr="00D12776">
        <w:rPr>
          <w:rFonts w:ascii="Arial" w:hAnsi="Arial" w:cs="Arial"/>
        </w:rPr>
        <w:t>personal</w:t>
      </w:r>
      <w:r w:rsidR="0039642C">
        <w:rPr>
          <w:rFonts w:ascii="Arial" w:hAnsi="Arial" w:cs="Arial"/>
        </w:rPr>
        <w:t xml:space="preserve"> </w:t>
      </w:r>
      <w:r>
        <w:rPr>
          <w:rFonts w:ascii="Arial" w:hAnsi="Arial" w:cs="Arial"/>
        </w:rPr>
        <w:t>information documents</w:t>
      </w:r>
      <w:r w:rsidR="0039642C" w:rsidRPr="00817459">
        <w:rPr>
          <w:rFonts w:ascii="Arial" w:hAnsi="Arial" w:cs="Arial"/>
        </w:rPr>
        <w:t xml:space="preserve"> </w:t>
      </w:r>
      <w:r w:rsidR="0039642C">
        <w:rPr>
          <w:rFonts w:ascii="Arial" w:hAnsi="Arial" w:cs="Arial"/>
        </w:rPr>
        <w:t>for people w</w:t>
      </w:r>
      <w:r w:rsidR="00FF3BD1">
        <w:rPr>
          <w:rFonts w:ascii="Arial" w:hAnsi="Arial" w:cs="Arial"/>
        </w:rPr>
        <w:t>ith dementia, such as ‘This is m</w:t>
      </w:r>
      <w:r w:rsidR="0039642C">
        <w:rPr>
          <w:rFonts w:ascii="Arial" w:hAnsi="Arial" w:cs="Arial"/>
        </w:rPr>
        <w:t>e’, could help them to focus on the person</w:t>
      </w:r>
      <w:r>
        <w:rPr>
          <w:rFonts w:ascii="Arial" w:hAnsi="Arial" w:cs="Arial"/>
        </w:rPr>
        <w:t>, rather than the medical condition</w:t>
      </w:r>
      <w:r w:rsidR="0039642C">
        <w:rPr>
          <w:rFonts w:ascii="Arial" w:hAnsi="Arial" w:cs="Arial"/>
        </w:rPr>
        <w:t xml:space="preserve">: </w:t>
      </w:r>
    </w:p>
    <w:p w14:paraId="74A50E73" w14:textId="7D9D47A3" w:rsidR="0039642C" w:rsidRPr="00D12776" w:rsidRDefault="0039642C" w:rsidP="00AB1EE4">
      <w:pPr>
        <w:spacing w:after="0" w:line="240" w:lineRule="auto"/>
        <w:ind w:left="720"/>
        <w:contextualSpacing/>
        <w:rPr>
          <w:rFonts w:ascii="Arial" w:hAnsi="Arial" w:cs="Arial"/>
        </w:rPr>
      </w:pPr>
      <w:r w:rsidRPr="00D12776">
        <w:rPr>
          <w:rFonts w:ascii="Arial" w:hAnsi="Arial" w:cs="Arial"/>
        </w:rPr>
        <w:t xml:space="preserve">I think as soon as you find out someone has got dementia you relate everything back to the disease and that’s what they don’t want, to be defined by dementia, that's the whole point of </w:t>
      </w:r>
      <w:r w:rsidR="00AD3174">
        <w:rPr>
          <w:rFonts w:ascii="Arial" w:hAnsi="Arial" w:cs="Arial"/>
        </w:rPr>
        <w:t>‘</w:t>
      </w:r>
      <w:r w:rsidR="00FF3BD1">
        <w:rPr>
          <w:rFonts w:ascii="Arial" w:hAnsi="Arial" w:cs="Arial"/>
        </w:rPr>
        <w:t>This is m</w:t>
      </w:r>
      <w:r w:rsidRPr="00D12776">
        <w:rPr>
          <w:rFonts w:ascii="Arial" w:hAnsi="Arial" w:cs="Arial"/>
        </w:rPr>
        <w:t>e</w:t>
      </w:r>
      <w:r w:rsidR="00AD3174">
        <w:rPr>
          <w:rFonts w:ascii="Arial" w:hAnsi="Arial" w:cs="Arial"/>
        </w:rPr>
        <w:t>’</w:t>
      </w:r>
      <w:r w:rsidRPr="00D12776">
        <w:rPr>
          <w:rFonts w:ascii="Arial" w:hAnsi="Arial" w:cs="Arial"/>
        </w:rPr>
        <w:t xml:space="preserve">, remember who I am, not </w:t>
      </w:r>
      <w:r w:rsidR="00DF0F7E">
        <w:rPr>
          <w:rFonts w:ascii="Arial" w:hAnsi="Arial" w:cs="Arial"/>
        </w:rPr>
        <w:t>the illness that I have (Nurses8</w:t>
      </w:r>
      <w:r w:rsidRPr="00D12776">
        <w:rPr>
          <w:rFonts w:ascii="Arial" w:hAnsi="Arial" w:cs="Arial"/>
        </w:rPr>
        <w:t xml:space="preserve">) </w:t>
      </w:r>
    </w:p>
    <w:p w14:paraId="7B2838CD" w14:textId="790A9B2C" w:rsidR="0039642C" w:rsidRPr="00D12776" w:rsidRDefault="0039642C" w:rsidP="00ED5CEE">
      <w:pPr>
        <w:spacing w:after="0" w:line="480" w:lineRule="auto"/>
        <w:contextualSpacing/>
        <w:rPr>
          <w:rFonts w:ascii="Arial" w:hAnsi="Arial" w:cs="Arial"/>
        </w:rPr>
      </w:pPr>
      <w:r>
        <w:rPr>
          <w:rFonts w:ascii="Arial" w:hAnsi="Arial" w:cs="Arial"/>
        </w:rPr>
        <w:t>Nurses discussed that ‘This is me’ provide</w:t>
      </w:r>
      <w:r w:rsidR="000722BA">
        <w:rPr>
          <w:rFonts w:ascii="Arial" w:hAnsi="Arial" w:cs="Arial"/>
        </w:rPr>
        <w:t>d</w:t>
      </w:r>
      <w:r>
        <w:rPr>
          <w:rFonts w:ascii="Arial" w:hAnsi="Arial" w:cs="Arial"/>
        </w:rPr>
        <w:t xml:space="preserve"> </w:t>
      </w:r>
      <w:r w:rsidR="002F30EE">
        <w:rPr>
          <w:rFonts w:ascii="Arial" w:hAnsi="Arial" w:cs="Arial"/>
        </w:rPr>
        <w:t>‘</w:t>
      </w:r>
      <w:r>
        <w:rPr>
          <w:rFonts w:ascii="Arial" w:hAnsi="Arial" w:cs="Arial"/>
        </w:rPr>
        <w:t>a back story for the person</w:t>
      </w:r>
      <w:r w:rsidR="002F30EE">
        <w:rPr>
          <w:rFonts w:ascii="Arial" w:hAnsi="Arial" w:cs="Arial"/>
        </w:rPr>
        <w:t>’</w:t>
      </w:r>
      <w:r>
        <w:rPr>
          <w:rFonts w:ascii="Arial" w:hAnsi="Arial" w:cs="Arial"/>
        </w:rPr>
        <w:t xml:space="preserve"> (Nurses</w:t>
      </w:r>
      <w:r w:rsidR="00DF0F7E">
        <w:rPr>
          <w:rFonts w:ascii="Arial" w:hAnsi="Arial" w:cs="Arial"/>
        </w:rPr>
        <w:t>4</w:t>
      </w:r>
      <w:r>
        <w:rPr>
          <w:rFonts w:ascii="Arial" w:hAnsi="Arial" w:cs="Arial"/>
        </w:rPr>
        <w:t>)</w:t>
      </w:r>
      <w:r w:rsidR="000722BA">
        <w:rPr>
          <w:rFonts w:ascii="Arial" w:hAnsi="Arial" w:cs="Arial"/>
        </w:rPr>
        <w:t xml:space="preserve"> </w:t>
      </w:r>
      <w:r w:rsidR="00B92E15">
        <w:rPr>
          <w:rFonts w:ascii="Arial" w:hAnsi="Arial" w:cs="Arial"/>
        </w:rPr>
        <w:t>and</w:t>
      </w:r>
      <w:r>
        <w:rPr>
          <w:rFonts w:ascii="Arial" w:hAnsi="Arial" w:cs="Arial"/>
        </w:rPr>
        <w:t xml:space="preserve"> that</w:t>
      </w:r>
      <w:r w:rsidRPr="00D12776">
        <w:rPr>
          <w:rFonts w:ascii="Arial" w:hAnsi="Arial" w:cs="Arial"/>
        </w:rPr>
        <w:t xml:space="preserve"> </w:t>
      </w:r>
      <w:r w:rsidR="000722BA">
        <w:rPr>
          <w:rFonts w:ascii="Arial" w:hAnsi="Arial" w:cs="Arial"/>
        </w:rPr>
        <w:t>‘</w:t>
      </w:r>
      <w:r>
        <w:rPr>
          <w:rFonts w:ascii="Arial" w:hAnsi="Arial" w:cs="Arial"/>
        </w:rPr>
        <w:t>This is me</w:t>
      </w:r>
      <w:r w:rsidR="000722BA">
        <w:rPr>
          <w:rFonts w:ascii="Arial" w:hAnsi="Arial" w:cs="Arial"/>
        </w:rPr>
        <w:t>’</w:t>
      </w:r>
      <w:r>
        <w:rPr>
          <w:rFonts w:ascii="Arial" w:hAnsi="Arial" w:cs="Arial"/>
        </w:rPr>
        <w:t xml:space="preserve"> could help staff to understand something of the person’s life, for example, </w:t>
      </w:r>
      <w:r w:rsidR="00381C38">
        <w:rPr>
          <w:rFonts w:ascii="Arial" w:hAnsi="Arial" w:cs="Arial"/>
        </w:rPr>
        <w:t>their previous profession.</w:t>
      </w:r>
      <w:r>
        <w:rPr>
          <w:rFonts w:ascii="Arial" w:hAnsi="Arial" w:cs="Arial"/>
        </w:rPr>
        <w:t xml:space="preserve"> </w:t>
      </w:r>
    </w:p>
    <w:p w14:paraId="21E01EA2" w14:textId="77777777" w:rsidR="0039642C" w:rsidRDefault="0039642C" w:rsidP="00ED5CEE">
      <w:pPr>
        <w:spacing w:after="0" w:line="480" w:lineRule="auto"/>
        <w:contextualSpacing/>
        <w:rPr>
          <w:rFonts w:ascii="Arial" w:hAnsi="Arial" w:cs="Arial"/>
        </w:rPr>
      </w:pPr>
    </w:p>
    <w:p w14:paraId="2E03F323" w14:textId="49B8C87E" w:rsidR="0039642C" w:rsidRPr="00D12776" w:rsidRDefault="0039642C" w:rsidP="00ED5CEE">
      <w:pPr>
        <w:spacing w:after="0" w:line="480" w:lineRule="auto"/>
        <w:contextualSpacing/>
        <w:rPr>
          <w:rFonts w:ascii="Arial" w:hAnsi="Arial" w:cs="Arial"/>
        </w:rPr>
      </w:pPr>
      <w:r w:rsidRPr="00D12776">
        <w:rPr>
          <w:rFonts w:ascii="Arial" w:hAnsi="Arial" w:cs="Arial"/>
        </w:rPr>
        <w:t xml:space="preserve">Staff </w:t>
      </w:r>
      <w:r>
        <w:rPr>
          <w:rFonts w:ascii="Arial" w:hAnsi="Arial" w:cs="Arial"/>
        </w:rPr>
        <w:t xml:space="preserve">in several focus groups discussed </w:t>
      </w:r>
      <w:r w:rsidRPr="00D12776">
        <w:rPr>
          <w:rFonts w:ascii="Arial" w:hAnsi="Arial" w:cs="Arial"/>
        </w:rPr>
        <w:t xml:space="preserve">that the information recorded </w:t>
      </w:r>
      <w:r>
        <w:rPr>
          <w:rFonts w:ascii="Arial" w:hAnsi="Arial" w:cs="Arial"/>
        </w:rPr>
        <w:t>could act</w:t>
      </w:r>
      <w:r w:rsidRPr="00D12776">
        <w:rPr>
          <w:rFonts w:ascii="Arial" w:hAnsi="Arial" w:cs="Arial"/>
        </w:rPr>
        <w:t xml:space="preserve"> as a communication tool</w:t>
      </w:r>
      <w:r>
        <w:rPr>
          <w:rFonts w:ascii="Arial" w:hAnsi="Arial" w:cs="Arial"/>
        </w:rPr>
        <w:t xml:space="preserve">, providing information that they could use when a person is </w:t>
      </w:r>
      <w:r w:rsidR="00381C38">
        <w:rPr>
          <w:rFonts w:ascii="Arial" w:hAnsi="Arial" w:cs="Arial"/>
        </w:rPr>
        <w:t>upset</w:t>
      </w:r>
      <w:r w:rsidR="00D07012">
        <w:rPr>
          <w:rFonts w:ascii="Arial" w:hAnsi="Arial" w:cs="Arial"/>
        </w:rPr>
        <w:t>:</w:t>
      </w:r>
      <w:r w:rsidR="00B92E15">
        <w:rPr>
          <w:rFonts w:ascii="Arial" w:hAnsi="Arial" w:cs="Arial"/>
        </w:rPr>
        <w:t xml:space="preserve"> </w:t>
      </w:r>
      <w:r>
        <w:rPr>
          <w:rFonts w:ascii="Arial" w:hAnsi="Arial" w:cs="Arial"/>
        </w:rPr>
        <w:t xml:space="preserve"> </w:t>
      </w:r>
    </w:p>
    <w:p w14:paraId="689347B9" w14:textId="557D5519" w:rsidR="0039642C" w:rsidRDefault="0039642C" w:rsidP="00AB1EE4">
      <w:pPr>
        <w:spacing w:after="0" w:line="240" w:lineRule="auto"/>
        <w:ind w:left="720"/>
        <w:contextualSpacing/>
        <w:rPr>
          <w:rFonts w:ascii="Arial" w:hAnsi="Arial" w:cs="Arial"/>
        </w:rPr>
      </w:pPr>
      <w:r w:rsidRPr="00D12776">
        <w:rPr>
          <w:rFonts w:ascii="Arial" w:hAnsi="Arial" w:cs="Arial"/>
        </w:rPr>
        <w:t xml:space="preserve">When you see a patient with dementia </w:t>
      </w:r>
      <w:r w:rsidRPr="00817459">
        <w:rPr>
          <w:rFonts w:ascii="Arial" w:hAnsi="Arial" w:cs="Arial"/>
        </w:rPr>
        <w:t xml:space="preserve">who </w:t>
      </w:r>
      <w:r w:rsidRPr="00D12776">
        <w:rPr>
          <w:rFonts w:ascii="Arial" w:hAnsi="Arial" w:cs="Arial"/>
        </w:rPr>
        <w:t>is distressed, it could be a simple fact that they want something but they can’t effectively communicate it to you.  But if you've got some s</w:t>
      </w:r>
      <w:r>
        <w:rPr>
          <w:rFonts w:ascii="Arial" w:hAnsi="Arial" w:cs="Arial"/>
        </w:rPr>
        <w:t>ort of [information about them],</w:t>
      </w:r>
      <w:r w:rsidR="00DF0F7E">
        <w:rPr>
          <w:rFonts w:ascii="Arial" w:hAnsi="Arial" w:cs="Arial"/>
        </w:rPr>
        <w:t xml:space="preserve"> it can help (Nurses4</w:t>
      </w:r>
      <w:r w:rsidRPr="00D12776">
        <w:rPr>
          <w:rFonts w:ascii="Arial" w:hAnsi="Arial" w:cs="Arial"/>
        </w:rPr>
        <w:t>)</w:t>
      </w:r>
    </w:p>
    <w:p w14:paraId="62716DB7" w14:textId="77777777" w:rsidR="00ED5CEE" w:rsidRDefault="00ED5CEE" w:rsidP="00ED5CEE">
      <w:pPr>
        <w:spacing w:line="480" w:lineRule="auto"/>
        <w:contextualSpacing/>
        <w:rPr>
          <w:rFonts w:ascii="Arial" w:hAnsi="Arial" w:cs="Arial"/>
        </w:rPr>
      </w:pPr>
    </w:p>
    <w:p w14:paraId="54F368F8" w14:textId="3C6F36C2" w:rsidR="0039642C" w:rsidRPr="00D12776" w:rsidRDefault="00EC32FB" w:rsidP="00ED5CEE">
      <w:pPr>
        <w:spacing w:line="480" w:lineRule="auto"/>
        <w:contextualSpacing/>
        <w:rPr>
          <w:rFonts w:ascii="Arial" w:hAnsi="Arial" w:cs="Arial"/>
        </w:rPr>
      </w:pPr>
      <w:r>
        <w:rPr>
          <w:rFonts w:ascii="Arial" w:hAnsi="Arial" w:cs="Arial"/>
        </w:rPr>
        <w:t>A group of emergency department</w:t>
      </w:r>
      <w:r w:rsidR="0039642C" w:rsidRPr="00D12776">
        <w:rPr>
          <w:rFonts w:ascii="Arial" w:hAnsi="Arial" w:cs="Arial"/>
        </w:rPr>
        <w:t xml:space="preserve"> </w:t>
      </w:r>
      <w:r w:rsidR="0039642C">
        <w:rPr>
          <w:rFonts w:ascii="Arial" w:hAnsi="Arial" w:cs="Arial"/>
        </w:rPr>
        <w:t>nurses</w:t>
      </w:r>
      <w:r w:rsidR="0039642C" w:rsidRPr="00D12776">
        <w:rPr>
          <w:rFonts w:ascii="Arial" w:hAnsi="Arial" w:cs="Arial"/>
        </w:rPr>
        <w:t xml:space="preserve"> </w:t>
      </w:r>
      <w:r>
        <w:rPr>
          <w:rFonts w:ascii="Arial" w:hAnsi="Arial" w:cs="Arial"/>
        </w:rPr>
        <w:t xml:space="preserve">(Nurses6) </w:t>
      </w:r>
      <w:r w:rsidR="0039642C">
        <w:rPr>
          <w:rFonts w:ascii="Arial" w:hAnsi="Arial" w:cs="Arial"/>
        </w:rPr>
        <w:t>discussed how</w:t>
      </w:r>
      <w:r w:rsidR="0039642C" w:rsidRPr="00D12776">
        <w:rPr>
          <w:rFonts w:ascii="Arial" w:hAnsi="Arial" w:cs="Arial"/>
        </w:rPr>
        <w:t xml:space="preserve"> </w:t>
      </w:r>
      <w:r w:rsidR="00D07012">
        <w:rPr>
          <w:rFonts w:ascii="Arial" w:hAnsi="Arial" w:cs="Arial"/>
        </w:rPr>
        <w:t>‘</w:t>
      </w:r>
      <w:r w:rsidR="00FF3BD1">
        <w:rPr>
          <w:rFonts w:ascii="Arial" w:hAnsi="Arial" w:cs="Arial"/>
        </w:rPr>
        <w:t>This is m</w:t>
      </w:r>
      <w:r w:rsidR="0039642C">
        <w:rPr>
          <w:rFonts w:ascii="Arial" w:hAnsi="Arial" w:cs="Arial"/>
        </w:rPr>
        <w:t>e</w:t>
      </w:r>
      <w:r w:rsidR="00D07012">
        <w:rPr>
          <w:rFonts w:ascii="Arial" w:hAnsi="Arial" w:cs="Arial"/>
        </w:rPr>
        <w:t>’</w:t>
      </w:r>
      <w:r w:rsidR="0039642C">
        <w:rPr>
          <w:rFonts w:ascii="Arial" w:hAnsi="Arial" w:cs="Arial"/>
        </w:rPr>
        <w:t xml:space="preserve"> </w:t>
      </w:r>
      <w:r w:rsidR="0039642C" w:rsidRPr="00D12776">
        <w:rPr>
          <w:rFonts w:ascii="Arial" w:hAnsi="Arial" w:cs="Arial"/>
        </w:rPr>
        <w:t xml:space="preserve">provided </w:t>
      </w:r>
      <w:r w:rsidR="0039642C">
        <w:rPr>
          <w:rFonts w:ascii="Arial" w:hAnsi="Arial" w:cs="Arial"/>
        </w:rPr>
        <w:t xml:space="preserve">different </w:t>
      </w:r>
      <w:r w:rsidR="0039642C" w:rsidRPr="00D12776">
        <w:rPr>
          <w:rFonts w:ascii="Arial" w:hAnsi="Arial" w:cs="Arial"/>
        </w:rPr>
        <w:t xml:space="preserve">information from </w:t>
      </w:r>
      <w:r w:rsidR="0039642C">
        <w:rPr>
          <w:rFonts w:ascii="Arial" w:hAnsi="Arial" w:cs="Arial"/>
        </w:rPr>
        <w:t xml:space="preserve">that found in medical notes </w:t>
      </w:r>
      <w:r w:rsidR="0039642C" w:rsidRPr="00D12776">
        <w:rPr>
          <w:rFonts w:ascii="Arial" w:hAnsi="Arial" w:cs="Arial"/>
        </w:rPr>
        <w:t xml:space="preserve">and was </w:t>
      </w:r>
      <w:r w:rsidR="0039642C">
        <w:rPr>
          <w:rFonts w:ascii="Arial" w:hAnsi="Arial" w:cs="Arial"/>
        </w:rPr>
        <w:t>essential for caring for a person with dementia</w:t>
      </w:r>
      <w:r w:rsidR="0039642C" w:rsidRPr="00D12776">
        <w:rPr>
          <w:rFonts w:ascii="Arial" w:hAnsi="Arial" w:cs="Arial"/>
        </w:rPr>
        <w:t>, especially as they were often not accom</w:t>
      </w:r>
      <w:r w:rsidR="0039642C">
        <w:rPr>
          <w:rFonts w:ascii="Arial" w:hAnsi="Arial" w:cs="Arial"/>
        </w:rPr>
        <w:t>panied by someone who knew them:</w:t>
      </w:r>
    </w:p>
    <w:p w14:paraId="190ECC29" w14:textId="08495119" w:rsidR="0039642C" w:rsidRPr="00D12776" w:rsidRDefault="00D07012" w:rsidP="00AB1EE4">
      <w:pPr>
        <w:spacing w:line="240" w:lineRule="auto"/>
        <w:ind w:left="720"/>
        <w:contextualSpacing/>
        <w:rPr>
          <w:rFonts w:ascii="Arial" w:hAnsi="Arial" w:cs="Arial"/>
        </w:rPr>
      </w:pPr>
      <w:r>
        <w:rPr>
          <w:rFonts w:ascii="Arial" w:hAnsi="Arial" w:cs="Arial"/>
        </w:rPr>
        <w:t>-</w:t>
      </w:r>
      <w:r w:rsidR="0039642C">
        <w:rPr>
          <w:rFonts w:ascii="Arial" w:hAnsi="Arial" w:cs="Arial"/>
        </w:rPr>
        <w:t xml:space="preserve"> I</w:t>
      </w:r>
      <w:r w:rsidR="0039642C" w:rsidRPr="00D12776">
        <w:rPr>
          <w:rFonts w:ascii="Arial" w:hAnsi="Arial" w:cs="Arial"/>
        </w:rPr>
        <w:t xml:space="preserve">f they come from a nursing home, fair enough it might be that much of an emergency, they don’t have time to photocopy the notes, but if it’s iterated that if all you have is a </w:t>
      </w:r>
      <w:r>
        <w:rPr>
          <w:rFonts w:ascii="Arial" w:hAnsi="Arial" w:cs="Arial"/>
        </w:rPr>
        <w:t>‘</w:t>
      </w:r>
      <w:r w:rsidR="00FF3BD1">
        <w:rPr>
          <w:rFonts w:ascii="Arial" w:hAnsi="Arial" w:cs="Arial"/>
        </w:rPr>
        <w:t>This is m</w:t>
      </w:r>
      <w:r w:rsidR="0039642C" w:rsidRPr="00D12776">
        <w:rPr>
          <w:rFonts w:ascii="Arial" w:hAnsi="Arial" w:cs="Arial"/>
        </w:rPr>
        <w:t>e</w:t>
      </w:r>
      <w:r>
        <w:rPr>
          <w:rFonts w:ascii="Arial" w:hAnsi="Arial" w:cs="Arial"/>
        </w:rPr>
        <w:t>’</w:t>
      </w:r>
      <w:r w:rsidR="0039642C" w:rsidRPr="00D12776">
        <w:rPr>
          <w:rFonts w:ascii="Arial" w:hAnsi="Arial" w:cs="Arial"/>
        </w:rPr>
        <w:t xml:space="preserve">, we would know at least who, what, where and when. </w:t>
      </w:r>
    </w:p>
    <w:p w14:paraId="67BB011B" w14:textId="416AD3E6" w:rsidR="0039642C" w:rsidRPr="00D12776" w:rsidRDefault="00D07012" w:rsidP="00AB1EE4">
      <w:pPr>
        <w:spacing w:line="240" w:lineRule="auto"/>
        <w:ind w:firstLine="720"/>
        <w:contextualSpacing/>
        <w:rPr>
          <w:rFonts w:ascii="Arial" w:hAnsi="Arial" w:cs="Arial"/>
        </w:rPr>
      </w:pPr>
      <w:r>
        <w:rPr>
          <w:rFonts w:ascii="Arial" w:hAnsi="Arial" w:cs="Arial"/>
        </w:rPr>
        <w:t>-</w:t>
      </w:r>
      <w:r w:rsidR="0039642C">
        <w:rPr>
          <w:rFonts w:ascii="Arial" w:hAnsi="Arial" w:cs="Arial"/>
        </w:rPr>
        <w:t xml:space="preserve"> </w:t>
      </w:r>
      <w:r w:rsidR="0039642C" w:rsidRPr="00D12776">
        <w:rPr>
          <w:rFonts w:ascii="Arial" w:hAnsi="Arial" w:cs="Arial"/>
        </w:rPr>
        <w:t>How they like to be addressed</w:t>
      </w:r>
    </w:p>
    <w:p w14:paraId="0C265C34" w14:textId="4BB3494C" w:rsidR="0039642C" w:rsidRPr="00D12776" w:rsidRDefault="00D07012" w:rsidP="00AB1EE4">
      <w:pPr>
        <w:spacing w:line="240" w:lineRule="auto"/>
        <w:ind w:left="720"/>
        <w:contextualSpacing/>
        <w:rPr>
          <w:rFonts w:ascii="Arial" w:hAnsi="Arial" w:cs="Arial"/>
        </w:rPr>
      </w:pPr>
      <w:r>
        <w:rPr>
          <w:rFonts w:ascii="Arial" w:hAnsi="Arial" w:cs="Arial"/>
        </w:rPr>
        <w:t>-</w:t>
      </w:r>
      <w:r w:rsidR="0039642C">
        <w:rPr>
          <w:rFonts w:ascii="Arial" w:hAnsi="Arial" w:cs="Arial"/>
        </w:rPr>
        <w:t xml:space="preserve"> </w:t>
      </w:r>
      <w:r w:rsidR="0039642C" w:rsidRPr="00D12776">
        <w:rPr>
          <w:rFonts w:ascii="Arial" w:hAnsi="Arial" w:cs="Arial"/>
        </w:rPr>
        <w:t>Because a medical issue you can get from the medical notes and you can piece something together, but there are some things that you won’t ever find out because they won’t tell you</w:t>
      </w:r>
      <w:r w:rsidR="00EC32FB">
        <w:rPr>
          <w:rFonts w:ascii="Arial" w:hAnsi="Arial" w:cs="Arial"/>
        </w:rPr>
        <w:t>.</w:t>
      </w:r>
      <w:r w:rsidR="007509D2">
        <w:rPr>
          <w:rFonts w:ascii="Arial" w:hAnsi="Arial" w:cs="Arial"/>
        </w:rPr>
        <w:t xml:space="preserve"> (Nurses6)</w:t>
      </w:r>
    </w:p>
    <w:p w14:paraId="348AF4FA" w14:textId="77777777" w:rsidR="00ED5CEE" w:rsidRDefault="00ED5CEE" w:rsidP="00AB1EE4">
      <w:pPr>
        <w:spacing w:line="240" w:lineRule="auto"/>
        <w:contextualSpacing/>
        <w:rPr>
          <w:rFonts w:ascii="Arial" w:hAnsi="Arial" w:cs="Arial"/>
        </w:rPr>
      </w:pPr>
    </w:p>
    <w:p w14:paraId="36ABDFE1" w14:textId="6FFB3E6C" w:rsidR="0039642C" w:rsidRDefault="0039642C" w:rsidP="00ED5CEE">
      <w:pPr>
        <w:spacing w:line="480" w:lineRule="auto"/>
        <w:contextualSpacing/>
        <w:rPr>
          <w:rFonts w:ascii="Arial" w:hAnsi="Arial" w:cs="Arial"/>
        </w:rPr>
      </w:pPr>
      <w:r>
        <w:rPr>
          <w:rFonts w:ascii="Arial" w:hAnsi="Arial" w:cs="Arial"/>
        </w:rPr>
        <w:lastRenderedPageBreak/>
        <w:t>The nurses</w:t>
      </w:r>
      <w:r w:rsidRPr="00D12776">
        <w:rPr>
          <w:rFonts w:ascii="Arial" w:hAnsi="Arial" w:cs="Arial"/>
        </w:rPr>
        <w:t xml:space="preserve"> described that without this type of </w:t>
      </w:r>
      <w:r>
        <w:rPr>
          <w:rFonts w:ascii="Arial" w:hAnsi="Arial" w:cs="Arial"/>
        </w:rPr>
        <w:t xml:space="preserve">personal </w:t>
      </w:r>
      <w:r w:rsidRPr="00D12776">
        <w:rPr>
          <w:rFonts w:ascii="Arial" w:hAnsi="Arial" w:cs="Arial"/>
        </w:rPr>
        <w:t xml:space="preserve">information: </w:t>
      </w:r>
      <w:r>
        <w:rPr>
          <w:rFonts w:ascii="Arial" w:hAnsi="Arial" w:cs="Arial"/>
        </w:rPr>
        <w:t>‘we are absolutely stumped’</w:t>
      </w:r>
      <w:r w:rsidR="00EC32FB">
        <w:rPr>
          <w:rFonts w:ascii="Arial" w:hAnsi="Arial" w:cs="Arial"/>
        </w:rPr>
        <w:t xml:space="preserve"> (Nurses6)</w:t>
      </w:r>
      <w:r>
        <w:rPr>
          <w:rFonts w:ascii="Arial" w:hAnsi="Arial" w:cs="Arial"/>
        </w:rPr>
        <w:t>. In a</w:t>
      </w:r>
      <w:r w:rsidR="00EC32FB">
        <w:rPr>
          <w:rFonts w:ascii="Arial" w:hAnsi="Arial" w:cs="Arial"/>
        </w:rPr>
        <w:t>nother</w:t>
      </w:r>
      <w:r>
        <w:rPr>
          <w:rFonts w:ascii="Arial" w:hAnsi="Arial" w:cs="Arial"/>
        </w:rPr>
        <w:t xml:space="preserve"> focus group, however, one staff member expressed</w:t>
      </w:r>
      <w:r w:rsidRPr="00D12776">
        <w:rPr>
          <w:rFonts w:ascii="Arial" w:hAnsi="Arial" w:cs="Arial"/>
        </w:rPr>
        <w:t xml:space="preserve"> that people were overloaded with initiatives and targets to achieve and so</w:t>
      </w:r>
      <w:r w:rsidR="004708C8">
        <w:rPr>
          <w:rFonts w:ascii="Arial" w:hAnsi="Arial" w:cs="Arial"/>
        </w:rPr>
        <w:t>,</w:t>
      </w:r>
      <w:r w:rsidRPr="00D12776">
        <w:rPr>
          <w:rFonts w:ascii="Arial" w:hAnsi="Arial" w:cs="Arial"/>
        </w:rPr>
        <w:t xml:space="preserve"> for </w:t>
      </w:r>
      <w:r w:rsidR="00D07012">
        <w:rPr>
          <w:rFonts w:ascii="Arial" w:hAnsi="Arial" w:cs="Arial"/>
        </w:rPr>
        <w:t>‘</w:t>
      </w:r>
      <w:r w:rsidRPr="00D12776">
        <w:rPr>
          <w:rFonts w:ascii="Arial" w:hAnsi="Arial" w:cs="Arial"/>
        </w:rPr>
        <w:t xml:space="preserve">This is </w:t>
      </w:r>
      <w:r w:rsidR="00FF3BD1">
        <w:rPr>
          <w:rFonts w:ascii="Arial" w:hAnsi="Arial" w:cs="Arial"/>
        </w:rPr>
        <w:t>m</w:t>
      </w:r>
      <w:r w:rsidRPr="00D12776">
        <w:rPr>
          <w:rFonts w:ascii="Arial" w:hAnsi="Arial" w:cs="Arial"/>
        </w:rPr>
        <w:t>e</w:t>
      </w:r>
      <w:r w:rsidR="00D07012">
        <w:rPr>
          <w:rFonts w:ascii="Arial" w:hAnsi="Arial" w:cs="Arial"/>
        </w:rPr>
        <w:t>’</w:t>
      </w:r>
      <w:r w:rsidRPr="00D12776">
        <w:rPr>
          <w:rFonts w:ascii="Arial" w:hAnsi="Arial" w:cs="Arial"/>
        </w:rPr>
        <w:t xml:space="preserve"> to </w:t>
      </w:r>
      <w:r>
        <w:rPr>
          <w:rFonts w:ascii="Arial" w:hAnsi="Arial" w:cs="Arial"/>
        </w:rPr>
        <w:t xml:space="preserve">be </w:t>
      </w:r>
      <w:r w:rsidR="00D07012">
        <w:rPr>
          <w:rFonts w:ascii="Arial" w:hAnsi="Arial" w:cs="Arial"/>
        </w:rPr>
        <w:t>fully embedded</w:t>
      </w:r>
      <w:r w:rsidRPr="00D12776">
        <w:rPr>
          <w:rFonts w:ascii="Arial" w:hAnsi="Arial" w:cs="Arial"/>
        </w:rPr>
        <w:t>, staff really needed to appreciate what it could contribute to patient safety and care</w:t>
      </w:r>
      <w:r>
        <w:rPr>
          <w:rFonts w:ascii="Arial" w:hAnsi="Arial" w:cs="Arial"/>
        </w:rPr>
        <w:t xml:space="preserve"> (Therapists2)</w:t>
      </w:r>
      <w:r w:rsidRPr="00D12776">
        <w:rPr>
          <w:rFonts w:ascii="Arial" w:hAnsi="Arial" w:cs="Arial"/>
        </w:rPr>
        <w:t xml:space="preserve">. </w:t>
      </w:r>
    </w:p>
    <w:p w14:paraId="7AB87BEC" w14:textId="77777777" w:rsidR="0039642C" w:rsidRPr="00D12776" w:rsidRDefault="0039642C" w:rsidP="0039642C">
      <w:pPr>
        <w:spacing w:line="240" w:lineRule="auto"/>
        <w:contextualSpacing/>
        <w:jc w:val="both"/>
        <w:rPr>
          <w:rFonts w:ascii="Arial" w:hAnsi="Arial" w:cs="Arial"/>
        </w:rPr>
      </w:pPr>
    </w:p>
    <w:p w14:paraId="12770DFD" w14:textId="7469DDCE" w:rsidR="0039642C" w:rsidRPr="00D07012" w:rsidRDefault="0039642C" w:rsidP="0039642C">
      <w:pPr>
        <w:spacing w:line="240" w:lineRule="auto"/>
        <w:contextualSpacing/>
        <w:jc w:val="both"/>
        <w:rPr>
          <w:rFonts w:ascii="Arial" w:hAnsi="Arial" w:cs="Arial"/>
          <w:i/>
        </w:rPr>
      </w:pPr>
      <w:r w:rsidRPr="00D07012">
        <w:rPr>
          <w:rFonts w:ascii="Arial" w:hAnsi="Arial" w:cs="Arial"/>
          <w:i/>
        </w:rPr>
        <w:t xml:space="preserve">Completing </w:t>
      </w:r>
      <w:r w:rsidR="00DF0F7E" w:rsidRPr="00D07012">
        <w:rPr>
          <w:rFonts w:ascii="Arial" w:hAnsi="Arial" w:cs="Arial"/>
          <w:i/>
        </w:rPr>
        <w:t>personal information documents</w:t>
      </w:r>
    </w:p>
    <w:p w14:paraId="7C60631F" w14:textId="77777777" w:rsidR="0039642C" w:rsidRPr="00D12776" w:rsidRDefault="0039642C" w:rsidP="0039642C">
      <w:pPr>
        <w:spacing w:line="240" w:lineRule="auto"/>
        <w:contextualSpacing/>
        <w:jc w:val="both"/>
        <w:rPr>
          <w:rFonts w:ascii="Arial" w:hAnsi="Arial" w:cs="Arial"/>
          <w:b/>
        </w:rPr>
      </w:pPr>
    </w:p>
    <w:p w14:paraId="3031EB5B" w14:textId="306118C3" w:rsidR="00D2640D" w:rsidRDefault="00BA049C" w:rsidP="00ED5CEE">
      <w:pPr>
        <w:spacing w:line="480" w:lineRule="auto"/>
        <w:contextualSpacing/>
        <w:rPr>
          <w:rFonts w:ascii="Arial" w:hAnsi="Arial" w:cs="Arial"/>
        </w:rPr>
      </w:pPr>
      <w:r>
        <w:rPr>
          <w:rFonts w:ascii="Arial" w:hAnsi="Arial" w:cs="Arial"/>
        </w:rPr>
        <w:t xml:space="preserve">Participants </w:t>
      </w:r>
      <w:r w:rsidR="00360380">
        <w:rPr>
          <w:rFonts w:ascii="Arial" w:hAnsi="Arial" w:cs="Arial"/>
        </w:rPr>
        <w:t xml:space="preserve">considered it important to </w:t>
      </w:r>
      <w:r w:rsidR="00381C38">
        <w:rPr>
          <w:rFonts w:ascii="Arial" w:hAnsi="Arial" w:cs="Arial"/>
        </w:rPr>
        <w:t>establish</w:t>
      </w:r>
      <w:r w:rsidR="00360380">
        <w:rPr>
          <w:rFonts w:ascii="Arial" w:hAnsi="Arial" w:cs="Arial"/>
        </w:rPr>
        <w:t xml:space="preserve"> </w:t>
      </w:r>
      <w:r>
        <w:rPr>
          <w:rFonts w:ascii="Arial" w:hAnsi="Arial" w:cs="Arial"/>
        </w:rPr>
        <w:t>the best process for completing the documents</w:t>
      </w:r>
      <w:r w:rsidR="00D2640D">
        <w:rPr>
          <w:rFonts w:ascii="Arial" w:hAnsi="Arial" w:cs="Arial"/>
        </w:rPr>
        <w:t>:</w:t>
      </w:r>
      <w:r>
        <w:rPr>
          <w:rFonts w:ascii="Arial" w:hAnsi="Arial" w:cs="Arial"/>
        </w:rPr>
        <w:t xml:space="preserve"> </w:t>
      </w:r>
      <w:r w:rsidR="00D2640D" w:rsidRPr="00D12776">
        <w:rPr>
          <w:rFonts w:ascii="Arial" w:hAnsi="Arial" w:cs="Arial"/>
        </w:rPr>
        <w:t xml:space="preserve">who completes the </w:t>
      </w:r>
      <w:r w:rsidR="00D2640D">
        <w:rPr>
          <w:rFonts w:ascii="Arial" w:hAnsi="Arial" w:cs="Arial"/>
        </w:rPr>
        <w:t>document, at what stage</w:t>
      </w:r>
      <w:r w:rsidR="00D2640D" w:rsidRPr="00D12776">
        <w:rPr>
          <w:rFonts w:ascii="Arial" w:hAnsi="Arial" w:cs="Arial"/>
        </w:rPr>
        <w:t xml:space="preserve"> and in what setting</w:t>
      </w:r>
      <w:r w:rsidR="00D2640D">
        <w:rPr>
          <w:rFonts w:ascii="Arial" w:hAnsi="Arial" w:cs="Arial"/>
        </w:rPr>
        <w:t>? W</w:t>
      </w:r>
      <w:r>
        <w:rPr>
          <w:rFonts w:ascii="Arial" w:hAnsi="Arial" w:cs="Arial"/>
        </w:rPr>
        <w:t xml:space="preserve">ithout this </w:t>
      </w:r>
      <w:r w:rsidR="00D2640D">
        <w:rPr>
          <w:rFonts w:ascii="Arial" w:hAnsi="Arial" w:cs="Arial"/>
        </w:rPr>
        <w:t xml:space="preserve">common </w:t>
      </w:r>
      <w:r>
        <w:rPr>
          <w:rFonts w:ascii="Arial" w:hAnsi="Arial" w:cs="Arial"/>
        </w:rPr>
        <w:t>understanding, the</w:t>
      </w:r>
      <w:r w:rsidR="00D2640D">
        <w:rPr>
          <w:rFonts w:ascii="Arial" w:hAnsi="Arial" w:cs="Arial"/>
        </w:rPr>
        <w:t>y were concerned that</w:t>
      </w:r>
      <w:r>
        <w:rPr>
          <w:rFonts w:ascii="Arial" w:hAnsi="Arial" w:cs="Arial"/>
        </w:rPr>
        <w:t xml:space="preserve"> documents might not be </w:t>
      </w:r>
      <w:r w:rsidR="00360380">
        <w:rPr>
          <w:rFonts w:ascii="Arial" w:hAnsi="Arial" w:cs="Arial"/>
        </w:rPr>
        <w:t xml:space="preserve">fully </w:t>
      </w:r>
      <w:r>
        <w:rPr>
          <w:rFonts w:ascii="Arial" w:hAnsi="Arial" w:cs="Arial"/>
        </w:rPr>
        <w:t>completed</w:t>
      </w:r>
      <w:r w:rsidR="00360380">
        <w:rPr>
          <w:rFonts w:ascii="Arial" w:hAnsi="Arial" w:cs="Arial"/>
        </w:rPr>
        <w:t xml:space="preserve"> or indeed at all. </w:t>
      </w:r>
      <w:r>
        <w:rPr>
          <w:rFonts w:ascii="Arial" w:hAnsi="Arial" w:cs="Arial"/>
        </w:rPr>
        <w:t xml:space="preserve"> </w:t>
      </w:r>
      <w:r w:rsidR="00D2640D">
        <w:rPr>
          <w:rFonts w:ascii="Arial" w:hAnsi="Arial" w:cs="Arial"/>
        </w:rPr>
        <w:t xml:space="preserve">Discussions mainly revolved around the role of families and healthcare staff, involving the person with dementia at an early stage, and the feasibility of </w:t>
      </w:r>
      <w:r w:rsidR="00360380">
        <w:rPr>
          <w:rFonts w:ascii="Arial" w:hAnsi="Arial" w:cs="Arial"/>
        </w:rPr>
        <w:t xml:space="preserve">completing the documents in </w:t>
      </w:r>
      <w:r w:rsidR="00D2640D">
        <w:rPr>
          <w:rFonts w:ascii="Arial" w:hAnsi="Arial" w:cs="Arial"/>
        </w:rPr>
        <w:t xml:space="preserve">care homes, community or hospital settings. </w:t>
      </w:r>
    </w:p>
    <w:p w14:paraId="675FE9D0" w14:textId="77777777" w:rsidR="00D2640D" w:rsidRDefault="00D2640D" w:rsidP="00ED5CEE">
      <w:pPr>
        <w:spacing w:line="480" w:lineRule="auto"/>
        <w:contextualSpacing/>
        <w:rPr>
          <w:rFonts w:ascii="Arial" w:hAnsi="Arial" w:cs="Arial"/>
        </w:rPr>
      </w:pPr>
    </w:p>
    <w:p w14:paraId="18C78FA7" w14:textId="661B7FF7" w:rsidR="0039642C" w:rsidRPr="00D12776" w:rsidRDefault="0039642C" w:rsidP="00ED5CEE">
      <w:pPr>
        <w:spacing w:line="480" w:lineRule="auto"/>
        <w:contextualSpacing/>
        <w:rPr>
          <w:rFonts w:ascii="Arial" w:hAnsi="Arial" w:cs="Arial"/>
        </w:rPr>
      </w:pPr>
      <w:r w:rsidRPr="00D12776">
        <w:rPr>
          <w:rFonts w:ascii="Arial" w:hAnsi="Arial" w:cs="Arial"/>
        </w:rPr>
        <w:t xml:space="preserve">Most staff considered that families were best placed to complete the </w:t>
      </w:r>
      <w:r w:rsidR="00D07012">
        <w:rPr>
          <w:rFonts w:ascii="Arial" w:hAnsi="Arial" w:cs="Arial"/>
        </w:rPr>
        <w:t>documents</w:t>
      </w:r>
      <w:r w:rsidRPr="00D12776">
        <w:rPr>
          <w:rFonts w:ascii="Arial" w:hAnsi="Arial" w:cs="Arial"/>
        </w:rPr>
        <w:t xml:space="preserve"> </w:t>
      </w:r>
      <w:r w:rsidR="00360380">
        <w:rPr>
          <w:rFonts w:ascii="Arial" w:hAnsi="Arial" w:cs="Arial"/>
        </w:rPr>
        <w:t>and th</w:t>
      </w:r>
      <w:r w:rsidRPr="00D12776">
        <w:rPr>
          <w:rFonts w:ascii="Arial" w:hAnsi="Arial" w:cs="Arial"/>
        </w:rPr>
        <w:t>e involvement of the person wit</w:t>
      </w:r>
      <w:r w:rsidR="00360380">
        <w:rPr>
          <w:rFonts w:ascii="Arial" w:hAnsi="Arial" w:cs="Arial"/>
        </w:rPr>
        <w:t>h dementia was little mentioned. I</w:t>
      </w:r>
      <w:r w:rsidRPr="00D12776">
        <w:rPr>
          <w:rFonts w:ascii="Arial" w:hAnsi="Arial" w:cs="Arial"/>
        </w:rPr>
        <w:t>n one focus group there was the following exchange</w:t>
      </w:r>
    </w:p>
    <w:p w14:paraId="3ADEC905" w14:textId="708B24CA" w:rsidR="0039642C" w:rsidRPr="00D12776" w:rsidRDefault="00D07012" w:rsidP="00AB1EE4">
      <w:pPr>
        <w:spacing w:line="240" w:lineRule="auto"/>
        <w:ind w:firstLine="720"/>
        <w:contextualSpacing/>
        <w:rPr>
          <w:rFonts w:ascii="Arial" w:hAnsi="Arial" w:cs="Arial"/>
        </w:rPr>
      </w:pPr>
      <w:r>
        <w:rPr>
          <w:rFonts w:ascii="Arial" w:hAnsi="Arial" w:cs="Arial"/>
        </w:rPr>
        <w:t>-</w:t>
      </w:r>
      <w:r w:rsidR="0039642C" w:rsidRPr="00D12776">
        <w:rPr>
          <w:rFonts w:ascii="Arial" w:hAnsi="Arial" w:cs="Arial"/>
        </w:rPr>
        <w:t xml:space="preserve"> So the patient obviously can’t fill it out.</w:t>
      </w:r>
    </w:p>
    <w:p w14:paraId="0FD28602" w14:textId="245A225D" w:rsidR="0039642C" w:rsidRPr="00D12776" w:rsidRDefault="00D07012" w:rsidP="00AB1EE4">
      <w:pPr>
        <w:spacing w:line="240" w:lineRule="auto"/>
        <w:ind w:firstLine="720"/>
        <w:contextualSpacing/>
        <w:rPr>
          <w:rFonts w:ascii="Arial" w:hAnsi="Arial" w:cs="Arial"/>
        </w:rPr>
      </w:pPr>
      <w:r>
        <w:rPr>
          <w:rFonts w:ascii="Arial" w:hAnsi="Arial" w:cs="Arial"/>
        </w:rPr>
        <w:t>-</w:t>
      </w:r>
      <w:r w:rsidR="00DF0F7E">
        <w:rPr>
          <w:rFonts w:ascii="Arial" w:hAnsi="Arial" w:cs="Arial"/>
        </w:rPr>
        <w:t xml:space="preserve"> It’s the relatives (Nurses8</w:t>
      </w:r>
      <w:r w:rsidR="0039642C" w:rsidRPr="00D12776">
        <w:rPr>
          <w:rFonts w:ascii="Arial" w:hAnsi="Arial" w:cs="Arial"/>
        </w:rPr>
        <w:t>)</w:t>
      </w:r>
    </w:p>
    <w:p w14:paraId="1A6BAF41" w14:textId="70A40A4B" w:rsidR="0039642C" w:rsidRPr="00D12776" w:rsidRDefault="00360380" w:rsidP="00ED5CEE">
      <w:pPr>
        <w:spacing w:line="480" w:lineRule="auto"/>
        <w:contextualSpacing/>
        <w:rPr>
          <w:rFonts w:ascii="Arial" w:hAnsi="Arial" w:cs="Arial"/>
        </w:rPr>
      </w:pPr>
      <w:r>
        <w:rPr>
          <w:rFonts w:ascii="Arial" w:hAnsi="Arial" w:cs="Arial"/>
        </w:rPr>
        <w:t>Such views were p</w:t>
      </w:r>
      <w:r w:rsidR="00D07012">
        <w:rPr>
          <w:rFonts w:ascii="Arial" w:hAnsi="Arial" w:cs="Arial"/>
        </w:rPr>
        <w:t>robably because</w:t>
      </w:r>
      <w:r w:rsidR="0039642C" w:rsidRPr="00D12776">
        <w:rPr>
          <w:rFonts w:ascii="Arial" w:hAnsi="Arial" w:cs="Arial"/>
        </w:rPr>
        <w:t xml:space="preserve"> </w:t>
      </w:r>
      <w:r w:rsidR="00D07012">
        <w:rPr>
          <w:rFonts w:ascii="Arial" w:hAnsi="Arial" w:cs="Arial"/>
        </w:rPr>
        <w:t xml:space="preserve">of experiences with </w:t>
      </w:r>
      <w:r w:rsidR="0039642C" w:rsidRPr="00D12776">
        <w:rPr>
          <w:rFonts w:ascii="Arial" w:hAnsi="Arial" w:cs="Arial"/>
        </w:rPr>
        <w:t xml:space="preserve">patients </w:t>
      </w:r>
      <w:r w:rsidR="00D07012">
        <w:rPr>
          <w:rFonts w:ascii="Arial" w:hAnsi="Arial" w:cs="Arial"/>
        </w:rPr>
        <w:t>who had</w:t>
      </w:r>
      <w:r w:rsidR="0039642C" w:rsidRPr="00D12776">
        <w:rPr>
          <w:rFonts w:ascii="Arial" w:hAnsi="Arial" w:cs="Arial"/>
        </w:rPr>
        <w:t xml:space="preserve"> advanced dementia. However, in another focus group, staff discussed that:</w:t>
      </w:r>
    </w:p>
    <w:p w14:paraId="302F10C1" w14:textId="11E75E6A" w:rsidR="0039642C" w:rsidRPr="00D12776" w:rsidRDefault="0039642C" w:rsidP="00AB1EE4">
      <w:pPr>
        <w:spacing w:line="240" w:lineRule="auto"/>
        <w:ind w:left="720"/>
        <w:contextualSpacing/>
        <w:rPr>
          <w:rFonts w:ascii="Arial" w:hAnsi="Arial" w:cs="Arial"/>
        </w:rPr>
      </w:pPr>
      <w:r w:rsidRPr="00D12776">
        <w:rPr>
          <w:rFonts w:ascii="Arial" w:hAnsi="Arial" w:cs="Arial"/>
        </w:rPr>
        <w:t>It should be the family, friends, the people who know the individual.  The individual if they still have the ability. (Nurses</w:t>
      </w:r>
      <w:r w:rsidR="00DF0F7E">
        <w:rPr>
          <w:rFonts w:ascii="Arial" w:hAnsi="Arial" w:cs="Arial"/>
        </w:rPr>
        <w:t>4</w:t>
      </w:r>
      <w:r w:rsidRPr="00D12776">
        <w:rPr>
          <w:rFonts w:ascii="Arial" w:hAnsi="Arial" w:cs="Arial"/>
        </w:rPr>
        <w:t xml:space="preserve">) </w:t>
      </w:r>
    </w:p>
    <w:p w14:paraId="18A2822D" w14:textId="1920C7C5" w:rsidR="0039642C" w:rsidRPr="00D12776" w:rsidRDefault="0039642C" w:rsidP="00ED5CEE">
      <w:pPr>
        <w:spacing w:line="480" w:lineRule="auto"/>
        <w:contextualSpacing/>
        <w:rPr>
          <w:rFonts w:ascii="Arial" w:hAnsi="Arial" w:cs="Arial"/>
        </w:rPr>
      </w:pPr>
      <w:r w:rsidRPr="00D12776">
        <w:rPr>
          <w:rFonts w:ascii="Arial" w:hAnsi="Arial" w:cs="Arial"/>
        </w:rPr>
        <w:t xml:space="preserve">They further discussed how important it was that </w:t>
      </w:r>
      <w:r w:rsidR="00D07012">
        <w:rPr>
          <w:rFonts w:ascii="Arial" w:hAnsi="Arial" w:cs="Arial"/>
        </w:rPr>
        <w:t>‘</w:t>
      </w:r>
      <w:r w:rsidRPr="00D12776">
        <w:rPr>
          <w:rFonts w:ascii="Arial" w:hAnsi="Arial" w:cs="Arial"/>
        </w:rPr>
        <w:t>This is me</w:t>
      </w:r>
      <w:r w:rsidR="00D07012">
        <w:rPr>
          <w:rFonts w:ascii="Arial" w:hAnsi="Arial" w:cs="Arial"/>
        </w:rPr>
        <w:t>’</w:t>
      </w:r>
      <w:r w:rsidRPr="00D12776">
        <w:rPr>
          <w:rFonts w:ascii="Arial" w:hAnsi="Arial" w:cs="Arial"/>
        </w:rPr>
        <w:t xml:space="preserve"> was completed at an early stage</w:t>
      </w:r>
      <w:r w:rsidR="00381C38">
        <w:rPr>
          <w:rFonts w:ascii="Arial" w:hAnsi="Arial" w:cs="Arial"/>
        </w:rPr>
        <w:t>:</w:t>
      </w:r>
    </w:p>
    <w:p w14:paraId="2D68A575" w14:textId="7539D5BE" w:rsidR="0039642C" w:rsidRPr="00D12776" w:rsidRDefault="00D07012" w:rsidP="00AB1EE4">
      <w:pPr>
        <w:spacing w:line="240" w:lineRule="auto"/>
        <w:ind w:left="720"/>
        <w:contextualSpacing/>
        <w:rPr>
          <w:rFonts w:ascii="Arial" w:hAnsi="Arial" w:cs="Arial"/>
        </w:rPr>
      </w:pPr>
      <w:r>
        <w:rPr>
          <w:rFonts w:ascii="Arial" w:hAnsi="Arial" w:cs="Arial"/>
        </w:rPr>
        <w:t>-</w:t>
      </w:r>
      <w:r w:rsidR="0039642C" w:rsidRPr="00D12776">
        <w:rPr>
          <w:rFonts w:ascii="Arial" w:hAnsi="Arial" w:cs="Arial"/>
        </w:rPr>
        <w:t xml:space="preserve"> We had a lady, she’s got dementia, obviously it’s in beginning stage, and I said why has she not got a </w:t>
      </w:r>
      <w:r>
        <w:rPr>
          <w:rFonts w:ascii="Arial" w:hAnsi="Arial" w:cs="Arial"/>
        </w:rPr>
        <w:t>‘</w:t>
      </w:r>
      <w:r w:rsidR="00FF3BD1">
        <w:rPr>
          <w:rFonts w:ascii="Arial" w:hAnsi="Arial" w:cs="Arial"/>
        </w:rPr>
        <w:t>This Is m</w:t>
      </w:r>
      <w:r w:rsidR="0039642C" w:rsidRPr="00D12776">
        <w:rPr>
          <w:rFonts w:ascii="Arial" w:hAnsi="Arial" w:cs="Arial"/>
        </w:rPr>
        <w:t>e</w:t>
      </w:r>
      <w:r>
        <w:rPr>
          <w:rFonts w:ascii="Arial" w:hAnsi="Arial" w:cs="Arial"/>
        </w:rPr>
        <w:t>’</w:t>
      </w:r>
      <w:r w:rsidR="0039642C" w:rsidRPr="00D12776">
        <w:rPr>
          <w:rFonts w:ascii="Arial" w:hAnsi="Arial" w:cs="Arial"/>
        </w:rPr>
        <w:t xml:space="preserve"> document</w:t>
      </w:r>
      <w:r w:rsidR="004708C8">
        <w:rPr>
          <w:rFonts w:ascii="Arial" w:hAnsi="Arial" w:cs="Arial"/>
        </w:rPr>
        <w:t>?</w:t>
      </w:r>
      <w:r w:rsidR="0039642C" w:rsidRPr="00D12776">
        <w:rPr>
          <w:rFonts w:ascii="Arial" w:hAnsi="Arial" w:cs="Arial"/>
        </w:rPr>
        <w:t xml:space="preserve">  It was like: ‘she doesn't really need it’.  I said but what if later on she gets readmitted, her dementia is worse, you’ve got some reference point.</w:t>
      </w:r>
    </w:p>
    <w:p w14:paraId="22A03A52" w14:textId="5EF1273F" w:rsidR="0039642C" w:rsidRPr="00D12776" w:rsidRDefault="00D07012" w:rsidP="00AB1EE4">
      <w:pPr>
        <w:spacing w:line="240" w:lineRule="auto"/>
        <w:ind w:firstLine="720"/>
        <w:contextualSpacing/>
        <w:rPr>
          <w:rFonts w:ascii="Arial" w:hAnsi="Arial" w:cs="Arial"/>
        </w:rPr>
      </w:pPr>
      <w:r>
        <w:rPr>
          <w:rFonts w:ascii="Arial" w:hAnsi="Arial" w:cs="Arial"/>
        </w:rPr>
        <w:t xml:space="preserve">- </w:t>
      </w:r>
      <w:r w:rsidR="0039642C" w:rsidRPr="00D12776">
        <w:rPr>
          <w:rFonts w:ascii="Arial" w:hAnsi="Arial" w:cs="Arial"/>
        </w:rPr>
        <w:t xml:space="preserve">They can be updated as well on new admissions.  </w:t>
      </w:r>
    </w:p>
    <w:p w14:paraId="77EA13D5" w14:textId="295D7013" w:rsidR="0039642C" w:rsidRPr="00D12776" w:rsidRDefault="00D07012" w:rsidP="00AB1EE4">
      <w:pPr>
        <w:spacing w:line="240" w:lineRule="auto"/>
        <w:ind w:firstLine="720"/>
        <w:contextualSpacing/>
        <w:rPr>
          <w:rFonts w:ascii="Arial" w:hAnsi="Arial" w:cs="Arial"/>
        </w:rPr>
      </w:pPr>
      <w:r>
        <w:rPr>
          <w:rFonts w:ascii="Arial" w:hAnsi="Arial" w:cs="Arial"/>
        </w:rPr>
        <w:t>-</w:t>
      </w:r>
      <w:r w:rsidR="0039642C">
        <w:rPr>
          <w:rFonts w:ascii="Arial" w:hAnsi="Arial" w:cs="Arial"/>
        </w:rPr>
        <w:t xml:space="preserve"> </w:t>
      </w:r>
      <w:r w:rsidR="0039642C" w:rsidRPr="00D12776">
        <w:rPr>
          <w:rFonts w:ascii="Arial" w:hAnsi="Arial" w:cs="Arial"/>
        </w:rPr>
        <w:t xml:space="preserve">The moment a person is diagnosed they should have it.  </w:t>
      </w:r>
    </w:p>
    <w:p w14:paraId="6A07CD7C" w14:textId="6C973834" w:rsidR="0039642C" w:rsidRPr="00D12776" w:rsidRDefault="00D07012" w:rsidP="00AB1EE4">
      <w:pPr>
        <w:spacing w:line="240" w:lineRule="auto"/>
        <w:ind w:left="720"/>
        <w:contextualSpacing/>
        <w:rPr>
          <w:rFonts w:ascii="Arial" w:hAnsi="Arial" w:cs="Arial"/>
        </w:rPr>
      </w:pPr>
      <w:r>
        <w:rPr>
          <w:rFonts w:ascii="Arial" w:hAnsi="Arial" w:cs="Arial"/>
        </w:rPr>
        <w:t>-</w:t>
      </w:r>
      <w:r w:rsidR="0039642C" w:rsidRPr="00D12776">
        <w:rPr>
          <w:rFonts w:ascii="Arial" w:hAnsi="Arial" w:cs="Arial"/>
        </w:rPr>
        <w:t xml:space="preserve"> I just think people don’t realise that these things are the psycho-social aspect and people go, ‘we haven’t got time to do it’ but actually if you take those few seconds to fill it in, in the long</w:t>
      </w:r>
      <w:r w:rsidR="00DF0F7E">
        <w:rPr>
          <w:rFonts w:ascii="Arial" w:hAnsi="Arial" w:cs="Arial"/>
        </w:rPr>
        <w:t xml:space="preserve"> term it will save time (Nurses4</w:t>
      </w:r>
      <w:r w:rsidR="0039642C" w:rsidRPr="00D12776">
        <w:rPr>
          <w:rFonts w:ascii="Arial" w:hAnsi="Arial" w:cs="Arial"/>
        </w:rPr>
        <w:t>)</w:t>
      </w:r>
    </w:p>
    <w:p w14:paraId="5B5213F9" w14:textId="77777777" w:rsidR="00ED5CEE" w:rsidRDefault="00ED5CEE" w:rsidP="00ED5CEE">
      <w:pPr>
        <w:spacing w:line="480" w:lineRule="auto"/>
        <w:contextualSpacing/>
        <w:rPr>
          <w:rFonts w:ascii="Arial" w:hAnsi="Arial" w:cs="Arial"/>
        </w:rPr>
      </w:pPr>
    </w:p>
    <w:p w14:paraId="2C244874" w14:textId="335940FB" w:rsidR="0039642C" w:rsidRPr="00D12776" w:rsidRDefault="00381C38" w:rsidP="00ED5CEE">
      <w:pPr>
        <w:spacing w:line="480" w:lineRule="auto"/>
        <w:contextualSpacing/>
        <w:rPr>
          <w:rFonts w:ascii="Arial" w:hAnsi="Arial" w:cs="Arial"/>
        </w:rPr>
      </w:pPr>
      <w:r>
        <w:rPr>
          <w:rFonts w:ascii="Arial" w:hAnsi="Arial" w:cs="Arial"/>
        </w:rPr>
        <w:lastRenderedPageBreak/>
        <w:t>Staff discussed positive experiences</w:t>
      </w:r>
      <w:r w:rsidR="0039642C" w:rsidRPr="00D12776">
        <w:rPr>
          <w:rFonts w:ascii="Arial" w:hAnsi="Arial" w:cs="Arial"/>
        </w:rPr>
        <w:t xml:space="preserve"> of ‘This is me’ being completed by families</w:t>
      </w:r>
      <w:r>
        <w:rPr>
          <w:rFonts w:ascii="Arial" w:hAnsi="Arial" w:cs="Arial"/>
        </w:rPr>
        <w:t>, for example:</w:t>
      </w:r>
      <w:r w:rsidR="0039642C" w:rsidRPr="00D12776">
        <w:rPr>
          <w:rFonts w:ascii="Arial" w:hAnsi="Arial" w:cs="Arial"/>
        </w:rPr>
        <w:t xml:space="preserve"> </w:t>
      </w:r>
    </w:p>
    <w:p w14:paraId="06FC66AE" w14:textId="10524217" w:rsidR="0039642C" w:rsidRPr="00D12776" w:rsidRDefault="0039642C" w:rsidP="00AB1EE4">
      <w:pPr>
        <w:spacing w:line="240" w:lineRule="auto"/>
        <w:ind w:left="720"/>
        <w:contextualSpacing/>
        <w:rPr>
          <w:rFonts w:ascii="Arial" w:hAnsi="Arial" w:cs="Arial"/>
        </w:rPr>
      </w:pPr>
      <w:r w:rsidRPr="00D12776">
        <w:rPr>
          <w:rFonts w:ascii="Arial" w:hAnsi="Arial" w:cs="Arial"/>
        </w:rPr>
        <w:t>There was one that was obviously written out by family and was nice and detailed and had lots of stuff in it</w:t>
      </w:r>
      <w:r w:rsidR="00D07012">
        <w:rPr>
          <w:rFonts w:ascii="Arial" w:hAnsi="Arial" w:cs="Arial"/>
        </w:rPr>
        <w:t>.</w:t>
      </w:r>
      <w:r w:rsidRPr="00D12776">
        <w:rPr>
          <w:rFonts w:ascii="Arial" w:hAnsi="Arial" w:cs="Arial"/>
        </w:rPr>
        <w:t xml:space="preserve"> (</w:t>
      </w:r>
      <w:r w:rsidR="002163D0">
        <w:rPr>
          <w:rFonts w:ascii="Arial" w:hAnsi="Arial" w:cs="Arial"/>
        </w:rPr>
        <w:t>Nurses6</w:t>
      </w:r>
      <w:r w:rsidRPr="00D12776">
        <w:rPr>
          <w:rFonts w:ascii="Arial" w:hAnsi="Arial" w:cs="Arial"/>
        </w:rPr>
        <w:t>)</w:t>
      </w:r>
    </w:p>
    <w:p w14:paraId="39FE70A8" w14:textId="77777777" w:rsidR="00ED5CEE" w:rsidRDefault="00ED5CEE" w:rsidP="00ED5CEE">
      <w:pPr>
        <w:spacing w:line="480" w:lineRule="auto"/>
        <w:contextualSpacing/>
        <w:rPr>
          <w:rFonts w:ascii="Arial" w:hAnsi="Arial" w:cs="Arial"/>
        </w:rPr>
      </w:pPr>
    </w:p>
    <w:p w14:paraId="5B74BE00" w14:textId="470560AB" w:rsidR="0039642C" w:rsidRPr="00D12776" w:rsidRDefault="0039642C" w:rsidP="00ED5CEE">
      <w:pPr>
        <w:spacing w:line="480" w:lineRule="auto"/>
        <w:contextualSpacing/>
        <w:rPr>
          <w:rFonts w:ascii="Arial" w:hAnsi="Arial" w:cs="Arial"/>
        </w:rPr>
      </w:pPr>
      <w:r w:rsidRPr="00D12776">
        <w:rPr>
          <w:rFonts w:ascii="Arial" w:hAnsi="Arial" w:cs="Arial"/>
        </w:rPr>
        <w:t xml:space="preserve">In </w:t>
      </w:r>
      <w:r w:rsidR="00381C38">
        <w:rPr>
          <w:rFonts w:ascii="Arial" w:hAnsi="Arial" w:cs="Arial"/>
        </w:rPr>
        <w:t>other</w:t>
      </w:r>
      <w:r w:rsidR="003D58FD">
        <w:rPr>
          <w:rFonts w:ascii="Arial" w:hAnsi="Arial" w:cs="Arial"/>
        </w:rPr>
        <w:t xml:space="preserve"> focus group</w:t>
      </w:r>
      <w:r w:rsidR="00381C38">
        <w:rPr>
          <w:rFonts w:ascii="Arial" w:hAnsi="Arial" w:cs="Arial"/>
        </w:rPr>
        <w:t>s</w:t>
      </w:r>
      <w:r w:rsidRPr="00D12776">
        <w:rPr>
          <w:rFonts w:ascii="Arial" w:hAnsi="Arial" w:cs="Arial"/>
        </w:rPr>
        <w:t xml:space="preserve">, nurses described giving the </w:t>
      </w:r>
      <w:r w:rsidR="00D07012">
        <w:rPr>
          <w:rFonts w:ascii="Arial" w:hAnsi="Arial" w:cs="Arial"/>
        </w:rPr>
        <w:t>document</w:t>
      </w:r>
      <w:r w:rsidRPr="00D12776">
        <w:rPr>
          <w:rFonts w:ascii="Arial" w:hAnsi="Arial" w:cs="Arial"/>
        </w:rPr>
        <w:t xml:space="preserve"> to families to complete, or showing them how to access it on the internet</w:t>
      </w:r>
      <w:r w:rsidR="002F30EE">
        <w:rPr>
          <w:rFonts w:ascii="Arial" w:hAnsi="Arial" w:cs="Arial"/>
        </w:rPr>
        <w:t xml:space="preserve"> from Alzheimer’s Society</w:t>
      </w:r>
      <w:r w:rsidRPr="00D12776">
        <w:rPr>
          <w:rFonts w:ascii="Arial" w:hAnsi="Arial" w:cs="Arial"/>
        </w:rPr>
        <w:t xml:space="preserve">, </w:t>
      </w:r>
      <w:r w:rsidR="00D2640D">
        <w:rPr>
          <w:rFonts w:ascii="Arial" w:hAnsi="Arial" w:cs="Arial"/>
        </w:rPr>
        <w:t>which families appreciated</w:t>
      </w:r>
      <w:r w:rsidRPr="00D12776">
        <w:rPr>
          <w:rFonts w:ascii="Arial" w:hAnsi="Arial" w:cs="Arial"/>
        </w:rPr>
        <w:t xml:space="preserve"> (Nurses1; Nurses</w:t>
      </w:r>
      <w:r w:rsidR="003D58FD">
        <w:rPr>
          <w:rFonts w:ascii="Arial" w:hAnsi="Arial" w:cs="Arial"/>
        </w:rPr>
        <w:t>4</w:t>
      </w:r>
      <w:r w:rsidR="002163D0">
        <w:rPr>
          <w:rFonts w:ascii="Arial" w:hAnsi="Arial" w:cs="Arial"/>
        </w:rPr>
        <w:t>)</w:t>
      </w:r>
      <w:r w:rsidRPr="00D12776">
        <w:rPr>
          <w:rFonts w:ascii="Arial" w:hAnsi="Arial" w:cs="Arial"/>
        </w:rPr>
        <w:t>.</w:t>
      </w:r>
      <w:r w:rsidR="00D07012">
        <w:rPr>
          <w:rFonts w:ascii="Arial" w:hAnsi="Arial" w:cs="Arial"/>
        </w:rPr>
        <w:t xml:space="preserve"> </w:t>
      </w:r>
      <w:r>
        <w:rPr>
          <w:rFonts w:ascii="Arial" w:hAnsi="Arial" w:cs="Arial"/>
        </w:rPr>
        <w:t xml:space="preserve">In some focus groups, staff </w:t>
      </w:r>
      <w:r w:rsidRPr="00D12776">
        <w:rPr>
          <w:rFonts w:ascii="Arial" w:hAnsi="Arial" w:cs="Arial"/>
        </w:rPr>
        <w:t>discussed that completi</w:t>
      </w:r>
      <w:r>
        <w:rPr>
          <w:rFonts w:ascii="Arial" w:hAnsi="Arial" w:cs="Arial"/>
        </w:rPr>
        <w:t>ng</w:t>
      </w:r>
      <w:r w:rsidRPr="00D12776">
        <w:rPr>
          <w:rFonts w:ascii="Arial" w:hAnsi="Arial" w:cs="Arial"/>
        </w:rPr>
        <w:t xml:space="preserve"> the </w:t>
      </w:r>
      <w:r w:rsidR="00381C38">
        <w:rPr>
          <w:rFonts w:ascii="Arial" w:hAnsi="Arial" w:cs="Arial"/>
        </w:rPr>
        <w:t>document</w:t>
      </w:r>
      <w:r w:rsidRPr="00D12776">
        <w:rPr>
          <w:rFonts w:ascii="Arial" w:hAnsi="Arial" w:cs="Arial"/>
        </w:rPr>
        <w:t xml:space="preserve"> was problematic </w:t>
      </w:r>
      <w:r>
        <w:rPr>
          <w:rFonts w:ascii="Arial" w:hAnsi="Arial" w:cs="Arial"/>
        </w:rPr>
        <w:t>when there was no family</w:t>
      </w:r>
      <w:r w:rsidR="003D58FD">
        <w:rPr>
          <w:rFonts w:ascii="Arial" w:hAnsi="Arial" w:cs="Arial"/>
        </w:rPr>
        <w:t xml:space="preserve"> (Nurses7; Therapists2</w:t>
      </w:r>
      <w:r w:rsidRPr="00D12776">
        <w:rPr>
          <w:rFonts w:ascii="Arial" w:hAnsi="Arial" w:cs="Arial"/>
        </w:rPr>
        <w:t>)</w:t>
      </w:r>
      <w:r w:rsidR="002163D0">
        <w:rPr>
          <w:rFonts w:ascii="Arial" w:hAnsi="Arial" w:cs="Arial"/>
        </w:rPr>
        <w:t xml:space="preserve">. </w:t>
      </w:r>
      <w:r w:rsidR="00381C38">
        <w:rPr>
          <w:rFonts w:ascii="Arial" w:hAnsi="Arial" w:cs="Arial"/>
        </w:rPr>
        <w:t>However,</w:t>
      </w:r>
      <w:r w:rsidRPr="00D12776">
        <w:rPr>
          <w:rFonts w:ascii="Arial" w:hAnsi="Arial" w:cs="Arial"/>
        </w:rPr>
        <w:t xml:space="preserve"> therapists </w:t>
      </w:r>
      <w:r w:rsidR="00D2640D">
        <w:rPr>
          <w:rFonts w:ascii="Arial" w:hAnsi="Arial" w:cs="Arial"/>
        </w:rPr>
        <w:t>discussed</w:t>
      </w:r>
      <w:r w:rsidRPr="00D12776">
        <w:rPr>
          <w:rFonts w:ascii="Arial" w:hAnsi="Arial" w:cs="Arial"/>
        </w:rPr>
        <w:t xml:space="preserve"> that </w:t>
      </w:r>
      <w:r w:rsidR="00360380">
        <w:rPr>
          <w:rFonts w:ascii="Arial" w:hAnsi="Arial" w:cs="Arial"/>
        </w:rPr>
        <w:t xml:space="preserve">they could involve other people </w:t>
      </w:r>
      <w:r w:rsidR="00381C38">
        <w:rPr>
          <w:rFonts w:ascii="Arial" w:hAnsi="Arial" w:cs="Arial"/>
        </w:rPr>
        <w:t xml:space="preserve">in completing the documents, for example, </w:t>
      </w:r>
      <w:r w:rsidRPr="00D12776">
        <w:rPr>
          <w:rFonts w:ascii="Arial" w:hAnsi="Arial" w:cs="Arial"/>
        </w:rPr>
        <w:t xml:space="preserve">a neighbour </w:t>
      </w:r>
      <w:r w:rsidR="00381C38">
        <w:rPr>
          <w:rFonts w:ascii="Arial" w:hAnsi="Arial" w:cs="Arial"/>
        </w:rPr>
        <w:t>might know</w:t>
      </w:r>
      <w:r>
        <w:rPr>
          <w:rFonts w:ascii="Arial" w:hAnsi="Arial" w:cs="Arial"/>
        </w:rPr>
        <w:t xml:space="preserve"> what TV programmes the person</w:t>
      </w:r>
      <w:r w:rsidRPr="00D12776">
        <w:rPr>
          <w:rFonts w:ascii="Arial" w:hAnsi="Arial" w:cs="Arial"/>
        </w:rPr>
        <w:t xml:space="preserve"> like</w:t>
      </w:r>
      <w:r>
        <w:rPr>
          <w:rFonts w:ascii="Arial" w:hAnsi="Arial" w:cs="Arial"/>
        </w:rPr>
        <w:t>s</w:t>
      </w:r>
      <w:r w:rsidRPr="00D12776">
        <w:rPr>
          <w:rFonts w:ascii="Arial" w:hAnsi="Arial" w:cs="Arial"/>
        </w:rPr>
        <w:t xml:space="preserve"> and what calms them down </w:t>
      </w:r>
      <w:r w:rsidR="00381C38">
        <w:rPr>
          <w:rFonts w:ascii="Arial" w:hAnsi="Arial" w:cs="Arial"/>
        </w:rPr>
        <w:t>(Therapists2).</w:t>
      </w:r>
    </w:p>
    <w:p w14:paraId="28A9EF5A" w14:textId="77777777" w:rsidR="0039642C" w:rsidRPr="00D12776" w:rsidRDefault="0039642C" w:rsidP="00AB1EE4">
      <w:pPr>
        <w:spacing w:line="240" w:lineRule="auto"/>
        <w:contextualSpacing/>
        <w:rPr>
          <w:rFonts w:ascii="Arial" w:hAnsi="Arial" w:cs="Arial"/>
        </w:rPr>
      </w:pPr>
    </w:p>
    <w:p w14:paraId="08D42CAF" w14:textId="4D73E5A7" w:rsidR="0039642C" w:rsidRPr="00D12776" w:rsidRDefault="0039642C" w:rsidP="00ED5CEE">
      <w:pPr>
        <w:spacing w:line="480" w:lineRule="auto"/>
        <w:contextualSpacing/>
        <w:rPr>
          <w:rFonts w:ascii="Arial" w:hAnsi="Arial" w:cs="Arial"/>
        </w:rPr>
      </w:pPr>
      <w:r w:rsidRPr="00D12776">
        <w:rPr>
          <w:rFonts w:ascii="Arial" w:hAnsi="Arial" w:cs="Arial"/>
        </w:rPr>
        <w:t xml:space="preserve">Whilst many staff considered that families were ideally placed to complete ‘This is me’, there were examples of hospital staff completing the </w:t>
      </w:r>
      <w:r w:rsidR="00E64D32">
        <w:rPr>
          <w:rFonts w:ascii="Arial" w:hAnsi="Arial" w:cs="Arial"/>
        </w:rPr>
        <w:t>document</w:t>
      </w:r>
      <w:r>
        <w:rPr>
          <w:rFonts w:ascii="Arial" w:hAnsi="Arial" w:cs="Arial"/>
        </w:rPr>
        <w:t xml:space="preserve"> effectively</w:t>
      </w:r>
      <w:r w:rsidR="00E64D32">
        <w:rPr>
          <w:rFonts w:ascii="Arial" w:hAnsi="Arial" w:cs="Arial"/>
        </w:rPr>
        <w:t>, when families were unavailable</w:t>
      </w:r>
      <w:r w:rsidRPr="00D12776">
        <w:rPr>
          <w:rFonts w:ascii="Arial" w:hAnsi="Arial" w:cs="Arial"/>
        </w:rPr>
        <w:t xml:space="preserve">. One example was of a patient from a care home whose wife was only rarely able to visit. The patient was on the ward for two weeks and the staff completed </w:t>
      </w:r>
      <w:r w:rsidR="002F30EE">
        <w:rPr>
          <w:rFonts w:ascii="Arial" w:hAnsi="Arial" w:cs="Arial"/>
        </w:rPr>
        <w:t>‘</w:t>
      </w:r>
      <w:r w:rsidRPr="00D12776">
        <w:rPr>
          <w:rFonts w:ascii="Arial" w:hAnsi="Arial" w:cs="Arial"/>
        </w:rPr>
        <w:t>This is me</w:t>
      </w:r>
      <w:r w:rsidR="002F30EE">
        <w:rPr>
          <w:rFonts w:ascii="Arial" w:hAnsi="Arial" w:cs="Arial"/>
        </w:rPr>
        <w:t>’</w:t>
      </w:r>
      <w:r w:rsidRPr="00D12776">
        <w:rPr>
          <w:rFonts w:ascii="Arial" w:hAnsi="Arial" w:cs="Arial"/>
        </w:rPr>
        <w:t xml:space="preserve"> as a team over time: </w:t>
      </w:r>
    </w:p>
    <w:p w14:paraId="4EC2F437" w14:textId="459279C0" w:rsidR="0039642C" w:rsidRPr="00D12776" w:rsidRDefault="0039642C" w:rsidP="00AB1EE4">
      <w:pPr>
        <w:spacing w:line="240" w:lineRule="auto"/>
        <w:ind w:left="720"/>
        <w:contextualSpacing/>
        <w:rPr>
          <w:rFonts w:ascii="Arial" w:hAnsi="Arial" w:cs="Arial"/>
        </w:rPr>
      </w:pPr>
      <w:r w:rsidRPr="00D12776">
        <w:rPr>
          <w:rFonts w:ascii="Arial" w:hAnsi="Arial" w:cs="Arial"/>
        </w:rPr>
        <w:t>Every nurse always found the time to have a little chat with him, then maybe go back a little bit, ‘What did you do when you were young</w:t>
      </w:r>
      <w:r w:rsidR="00E64D32">
        <w:rPr>
          <w:rFonts w:ascii="Arial" w:hAnsi="Arial" w:cs="Arial"/>
        </w:rPr>
        <w:t>’</w:t>
      </w:r>
      <w:r>
        <w:rPr>
          <w:rFonts w:ascii="Arial" w:hAnsi="Arial" w:cs="Arial"/>
        </w:rPr>
        <w:t>,</w:t>
      </w:r>
      <w:r w:rsidRPr="00D12776">
        <w:rPr>
          <w:rFonts w:ascii="Arial" w:hAnsi="Arial" w:cs="Arial"/>
        </w:rPr>
        <w:t xml:space="preserve"> and </w:t>
      </w:r>
      <w:r w:rsidR="00E64D32">
        <w:rPr>
          <w:rFonts w:ascii="Arial" w:hAnsi="Arial" w:cs="Arial"/>
        </w:rPr>
        <w:t>‘</w:t>
      </w:r>
      <w:r w:rsidRPr="00D12776">
        <w:rPr>
          <w:rFonts w:ascii="Arial" w:hAnsi="Arial" w:cs="Arial"/>
        </w:rPr>
        <w:t xml:space="preserve">what’s your favourite things?’, and eventually over days and days they do start telling you all these important things, which then went into </w:t>
      </w:r>
      <w:r w:rsidR="00E64D32">
        <w:rPr>
          <w:rFonts w:ascii="Arial" w:hAnsi="Arial" w:cs="Arial"/>
        </w:rPr>
        <w:t>‘</w:t>
      </w:r>
      <w:r w:rsidR="00FF3BD1">
        <w:rPr>
          <w:rFonts w:ascii="Arial" w:hAnsi="Arial" w:cs="Arial"/>
        </w:rPr>
        <w:t>This is m</w:t>
      </w:r>
      <w:r w:rsidRPr="00E64D32">
        <w:rPr>
          <w:rFonts w:ascii="Arial" w:hAnsi="Arial" w:cs="Arial"/>
        </w:rPr>
        <w:t>e</w:t>
      </w:r>
      <w:r w:rsidR="00E64D32">
        <w:rPr>
          <w:rFonts w:ascii="Arial" w:hAnsi="Arial" w:cs="Arial"/>
        </w:rPr>
        <w:t>’</w:t>
      </w:r>
      <w:r w:rsidRPr="00D12776">
        <w:rPr>
          <w:rFonts w:ascii="Arial" w:hAnsi="Arial" w:cs="Arial"/>
        </w:rPr>
        <w:t>, which became a great tool, and all of the important things to him were in there, all the things he liked and disliked, things that made him comfortable, made him upset, depressed, everything was in there by the end of two weeks. So a lot of the staff can do that as well, every little thing you learn about that particular patient you can just add it in and you’ll be surprised how, at the end of a time, if they’re there for a while especially, you’ll have lots of information in there because everybody will learn something about that person. (Nu</w:t>
      </w:r>
      <w:r w:rsidR="003D58FD">
        <w:rPr>
          <w:rFonts w:ascii="Arial" w:hAnsi="Arial" w:cs="Arial"/>
        </w:rPr>
        <w:t>rses7</w:t>
      </w:r>
      <w:r w:rsidRPr="00D12776">
        <w:rPr>
          <w:rFonts w:ascii="Arial" w:hAnsi="Arial" w:cs="Arial"/>
        </w:rPr>
        <w:t>)</w:t>
      </w:r>
    </w:p>
    <w:p w14:paraId="76B7D782" w14:textId="77777777" w:rsidR="00ED5CEE" w:rsidRDefault="00ED5CEE" w:rsidP="00ED5CEE">
      <w:pPr>
        <w:spacing w:line="480" w:lineRule="auto"/>
        <w:contextualSpacing/>
        <w:rPr>
          <w:rFonts w:ascii="Arial" w:hAnsi="Arial" w:cs="Arial"/>
        </w:rPr>
      </w:pPr>
    </w:p>
    <w:p w14:paraId="281FB620" w14:textId="2F1F2EFD" w:rsidR="0039642C" w:rsidRPr="00D12776" w:rsidRDefault="0039642C" w:rsidP="00ED5CEE">
      <w:pPr>
        <w:spacing w:line="480" w:lineRule="auto"/>
        <w:contextualSpacing/>
        <w:rPr>
          <w:rFonts w:ascii="Arial" w:hAnsi="Arial" w:cs="Arial"/>
        </w:rPr>
      </w:pPr>
      <w:r w:rsidRPr="00D12776">
        <w:rPr>
          <w:rFonts w:ascii="Arial" w:hAnsi="Arial" w:cs="Arial"/>
        </w:rPr>
        <w:t xml:space="preserve">‘Barbara’s story’ showed a nursing assistant completing This is me’ with Barbara, when caring for her on a one-to-one basis as a ‘special’. The therapists discussed that this could be a valuable part of the special’s role: </w:t>
      </w:r>
    </w:p>
    <w:p w14:paraId="639AC2CA" w14:textId="310158BA" w:rsidR="0039642C" w:rsidRPr="00D12776" w:rsidRDefault="0039642C" w:rsidP="00AB1EE4">
      <w:pPr>
        <w:spacing w:line="240" w:lineRule="auto"/>
        <w:ind w:left="720"/>
        <w:contextualSpacing/>
        <w:rPr>
          <w:rFonts w:ascii="Arial" w:hAnsi="Arial" w:cs="Arial"/>
        </w:rPr>
      </w:pPr>
      <w:r w:rsidRPr="00D12776">
        <w:rPr>
          <w:rFonts w:ascii="Arial" w:hAnsi="Arial" w:cs="Arial"/>
        </w:rPr>
        <w:t xml:space="preserve">The specials, if they were trained, part of your job is to put together a </w:t>
      </w:r>
      <w:r w:rsidR="00E64D32">
        <w:rPr>
          <w:rFonts w:ascii="Arial" w:hAnsi="Arial" w:cs="Arial"/>
        </w:rPr>
        <w:t>‘</w:t>
      </w:r>
      <w:r w:rsidRPr="00D12776">
        <w:rPr>
          <w:rFonts w:ascii="Arial" w:hAnsi="Arial" w:cs="Arial"/>
        </w:rPr>
        <w:t>This is</w:t>
      </w:r>
      <w:r w:rsidR="00FF3BD1">
        <w:rPr>
          <w:rFonts w:ascii="Arial" w:hAnsi="Arial" w:cs="Arial"/>
        </w:rPr>
        <w:t xml:space="preserve"> m</w:t>
      </w:r>
      <w:r w:rsidRPr="00D12776">
        <w:rPr>
          <w:rFonts w:ascii="Arial" w:hAnsi="Arial" w:cs="Arial"/>
        </w:rPr>
        <w:t>e</w:t>
      </w:r>
      <w:r w:rsidR="00E64D32">
        <w:rPr>
          <w:rFonts w:ascii="Arial" w:hAnsi="Arial" w:cs="Arial"/>
        </w:rPr>
        <w:t>’</w:t>
      </w:r>
      <w:r w:rsidRPr="00D12776">
        <w:rPr>
          <w:rFonts w:ascii="Arial" w:hAnsi="Arial" w:cs="Arial"/>
        </w:rPr>
        <w:t xml:space="preserve"> document, so really get to know your patient, enjoy being with them, what are they like, and really valuing that person</w:t>
      </w:r>
      <w:r>
        <w:rPr>
          <w:rFonts w:ascii="Arial" w:hAnsi="Arial" w:cs="Arial"/>
        </w:rPr>
        <w:t>.</w:t>
      </w:r>
      <w:r w:rsidRPr="00D12776">
        <w:rPr>
          <w:rFonts w:ascii="Arial" w:hAnsi="Arial" w:cs="Arial"/>
        </w:rPr>
        <w:t xml:space="preserve"> (Therapists2)</w:t>
      </w:r>
    </w:p>
    <w:p w14:paraId="432F9F11" w14:textId="77777777" w:rsidR="0039642C" w:rsidRDefault="0039642C" w:rsidP="00ED5CEE">
      <w:pPr>
        <w:spacing w:line="480" w:lineRule="auto"/>
        <w:contextualSpacing/>
        <w:rPr>
          <w:rFonts w:ascii="Arial" w:hAnsi="Arial" w:cs="Arial"/>
        </w:rPr>
      </w:pPr>
    </w:p>
    <w:p w14:paraId="46E4A173" w14:textId="1AF80A9E" w:rsidR="00D2640D" w:rsidRPr="00D12776" w:rsidRDefault="00D2640D" w:rsidP="00ED5CEE">
      <w:pPr>
        <w:spacing w:after="120" w:line="480" w:lineRule="auto"/>
        <w:contextualSpacing/>
        <w:rPr>
          <w:rFonts w:ascii="Arial" w:hAnsi="Arial" w:cs="Arial"/>
        </w:rPr>
      </w:pPr>
      <w:r>
        <w:rPr>
          <w:rFonts w:ascii="Arial" w:hAnsi="Arial" w:cs="Arial"/>
        </w:rPr>
        <w:t>Emergency department</w:t>
      </w:r>
      <w:r w:rsidRPr="00D12776">
        <w:rPr>
          <w:rFonts w:ascii="Arial" w:hAnsi="Arial" w:cs="Arial"/>
        </w:rPr>
        <w:t xml:space="preserve"> nurses considered that care homes should have completed </w:t>
      </w:r>
      <w:r>
        <w:rPr>
          <w:rFonts w:ascii="Arial" w:hAnsi="Arial" w:cs="Arial"/>
        </w:rPr>
        <w:t xml:space="preserve">personal information documents </w:t>
      </w:r>
      <w:r w:rsidRPr="00D12776">
        <w:rPr>
          <w:rFonts w:ascii="Arial" w:hAnsi="Arial" w:cs="Arial"/>
        </w:rPr>
        <w:t>for residents</w:t>
      </w:r>
      <w:r>
        <w:rPr>
          <w:rFonts w:ascii="Arial" w:hAnsi="Arial" w:cs="Arial"/>
        </w:rPr>
        <w:t xml:space="preserve"> but they</w:t>
      </w:r>
      <w:r w:rsidRPr="00D12776">
        <w:rPr>
          <w:rFonts w:ascii="Arial" w:hAnsi="Arial" w:cs="Arial"/>
        </w:rPr>
        <w:t xml:space="preserve"> also </w:t>
      </w:r>
      <w:r>
        <w:rPr>
          <w:rFonts w:ascii="Arial" w:hAnsi="Arial" w:cs="Arial"/>
        </w:rPr>
        <w:t>discussed</w:t>
      </w:r>
      <w:r w:rsidRPr="00D12776">
        <w:rPr>
          <w:rFonts w:ascii="Arial" w:hAnsi="Arial" w:cs="Arial"/>
        </w:rPr>
        <w:t xml:space="preserve"> whether district nurses should complete the </w:t>
      </w:r>
      <w:r>
        <w:rPr>
          <w:rFonts w:ascii="Arial" w:hAnsi="Arial" w:cs="Arial"/>
        </w:rPr>
        <w:t>documents</w:t>
      </w:r>
      <w:r w:rsidRPr="00D12776">
        <w:rPr>
          <w:rFonts w:ascii="Arial" w:hAnsi="Arial" w:cs="Arial"/>
        </w:rPr>
        <w:t xml:space="preserve"> for people with dementia in the community and nursing homes, as part of their assessment, </w:t>
      </w:r>
      <w:r>
        <w:rPr>
          <w:rFonts w:ascii="Arial" w:hAnsi="Arial" w:cs="Arial"/>
        </w:rPr>
        <w:t>and upload them electronically;</w:t>
      </w:r>
      <w:r w:rsidRPr="00D12776">
        <w:rPr>
          <w:rFonts w:ascii="Arial" w:hAnsi="Arial" w:cs="Arial"/>
        </w:rPr>
        <w:t xml:space="preserve"> </w:t>
      </w:r>
      <w:r w:rsidR="00360380">
        <w:rPr>
          <w:rFonts w:ascii="Arial" w:hAnsi="Arial" w:cs="Arial"/>
        </w:rPr>
        <w:t xml:space="preserve">however, </w:t>
      </w:r>
      <w:r>
        <w:rPr>
          <w:rFonts w:ascii="Arial" w:hAnsi="Arial" w:cs="Arial"/>
        </w:rPr>
        <w:t>some</w:t>
      </w:r>
      <w:r w:rsidRPr="00D12776">
        <w:rPr>
          <w:rFonts w:ascii="Arial" w:hAnsi="Arial" w:cs="Arial"/>
        </w:rPr>
        <w:t xml:space="preserve"> staff </w:t>
      </w:r>
      <w:r>
        <w:rPr>
          <w:rFonts w:ascii="Arial" w:hAnsi="Arial" w:cs="Arial"/>
        </w:rPr>
        <w:t>considered</w:t>
      </w:r>
      <w:r w:rsidRPr="00D12776">
        <w:rPr>
          <w:rFonts w:ascii="Arial" w:hAnsi="Arial" w:cs="Arial"/>
        </w:rPr>
        <w:t xml:space="preserve"> this would have workload implications</w:t>
      </w:r>
      <w:r>
        <w:rPr>
          <w:rFonts w:ascii="Arial" w:hAnsi="Arial" w:cs="Arial"/>
        </w:rPr>
        <w:t xml:space="preserve"> for district nurses (Nurses6)</w:t>
      </w:r>
      <w:r w:rsidRPr="00D12776">
        <w:rPr>
          <w:rFonts w:ascii="Arial" w:hAnsi="Arial" w:cs="Arial"/>
        </w:rPr>
        <w:t>.</w:t>
      </w:r>
      <w:r>
        <w:rPr>
          <w:rFonts w:ascii="Arial" w:hAnsi="Arial" w:cs="Arial"/>
        </w:rPr>
        <w:t xml:space="preserve"> Some ward staff had</w:t>
      </w:r>
      <w:r w:rsidRPr="00D12776">
        <w:rPr>
          <w:rFonts w:ascii="Arial" w:hAnsi="Arial" w:cs="Arial"/>
        </w:rPr>
        <w:t xml:space="preserve"> good experience of the </w:t>
      </w:r>
      <w:r>
        <w:rPr>
          <w:rFonts w:ascii="Arial" w:hAnsi="Arial" w:cs="Arial"/>
        </w:rPr>
        <w:t>documents</w:t>
      </w:r>
      <w:r w:rsidRPr="00D12776">
        <w:rPr>
          <w:rFonts w:ascii="Arial" w:hAnsi="Arial" w:cs="Arial"/>
        </w:rPr>
        <w:t xml:space="preserve"> being completed</w:t>
      </w:r>
      <w:r>
        <w:rPr>
          <w:rFonts w:ascii="Arial" w:hAnsi="Arial" w:cs="Arial"/>
        </w:rPr>
        <w:t xml:space="preserve"> for care home residents</w:t>
      </w:r>
      <w:r w:rsidRPr="00D12776">
        <w:rPr>
          <w:rFonts w:ascii="Arial" w:hAnsi="Arial" w:cs="Arial"/>
        </w:rPr>
        <w:t xml:space="preserve"> and accompanying the resident to hospital: </w:t>
      </w:r>
    </w:p>
    <w:p w14:paraId="4C1283C8" w14:textId="77777777" w:rsidR="00D2640D" w:rsidRPr="00D12776" w:rsidRDefault="00D2640D" w:rsidP="00D2640D">
      <w:pPr>
        <w:spacing w:after="120" w:line="240" w:lineRule="auto"/>
        <w:ind w:left="720"/>
        <w:contextualSpacing/>
        <w:rPr>
          <w:rFonts w:ascii="Arial" w:hAnsi="Arial" w:cs="Arial"/>
        </w:rPr>
      </w:pPr>
      <w:r w:rsidRPr="00D12776">
        <w:rPr>
          <w:rFonts w:ascii="Arial" w:hAnsi="Arial" w:cs="Arial"/>
        </w:rPr>
        <w:t>Most of our patients will come from nursing homes and so we do usually get a document from the nursing homes to say that the patient likes t</w:t>
      </w:r>
      <w:r>
        <w:rPr>
          <w:rFonts w:ascii="Arial" w:hAnsi="Arial" w:cs="Arial"/>
        </w:rPr>
        <w:t>his, that and the other. (Nurses8</w:t>
      </w:r>
      <w:r w:rsidRPr="00D12776">
        <w:rPr>
          <w:rFonts w:ascii="Arial" w:hAnsi="Arial" w:cs="Arial"/>
        </w:rPr>
        <w:t xml:space="preserve">) </w:t>
      </w:r>
    </w:p>
    <w:p w14:paraId="075AF138" w14:textId="77777777" w:rsidR="00D2640D" w:rsidRPr="00D12776" w:rsidRDefault="00D2640D" w:rsidP="00AB1EE4">
      <w:pPr>
        <w:spacing w:line="240" w:lineRule="auto"/>
        <w:contextualSpacing/>
        <w:rPr>
          <w:rFonts w:ascii="Arial" w:hAnsi="Arial" w:cs="Arial"/>
        </w:rPr>
      </w:pPr>
    </w:p>
    <w:p w14:paraId="14F6274B" w14:textId="7C56EFFA" w:rsidR="0039642C" w:rsidRPr="00D12776" w:rsidRDefault="0039642C" w:rsidP="00ED5CEE">
      <w:pPr>
        <w:spacing w:line="480" w:lineRule="auto"/>
        <w:contextualSpacing/>
        <w:rPr>
          <w:rFonts w:ascii="Arial" w:hAnsi="Arial" w:cs="Arial"/>
        </w:rPr>
      </w:pPr>
      <w:r w:rsidRPr="00D12776">
        <w:rPr>
          <w:rFonts w:ascii="Arial" w:hAnsi="Arial" w:cs="Arial"/>
        </w:rPr>
        <w:t xml:space="preserve">Community staff had not seen </w:t>
      </w:r>
      <w:r w:rsidR="00E64D32">
        <w:rPr>
          <w:rFonts w:ascii="Arial" w:hAnsi="Arial" w:cs="Arial"/>
        </w:rPr>
        <w:t>‘</w:t>
      </w:r>
      <w:r w:rsidRPr="00D12776">
        <w:rPr>
          <w:rFonts w:ascii="Arial" w:hAnsi="Arial" w:cs="Arial"/>
        </w:rPr>
        <w:t>This is me</w:t>
      </w:r>
      <w:r w:rsidR="00E64D32">
        <w:rPr>
          <w:rFonts w:ascii="Arial" w:hAnsi="Arial" w:cs="Arial"/>
        </w:rPr>
        <w:t>’</w:t>
      </w:r>
      <w:r w:rsidRPr="00D12776">
        <w:rPr>
          <w:rFonts w:ascii="Arial" w:hAnsi="Arial" w:cs="Arial"/>
        </w:rPr>
        <w:t xml:space="preserve"> in practice and their initial discussion implied expectation</w:t>
      </w:r>
      <w:r w:rsidR="00381C38">
        <w:rPr>
          <w:rFonts w:ascii="Arial" w:hAnsi="Arial" w:cs="Arial"/>
        </w:rPr>
        <w:t>s</w:t>
      </w:r>
      <w:r w:rsidRPr="00D12776">
        <w:rPr>
          <w:rFonts w:ascii="Arial" w:hAnsi="Arial" w:cs="Arial"/>
        </w:rPr>
        <w:t xml:space="preserve"> that it would be completed in hospital, and then transferred </w:t>
      </w:r>
      <w:r w:rsidR="00E64D32">
        <w:rPr>
          <w:rFonts w:ascii="Arial" w:hAnsi="Arial" w:cs="Arial"/>
        </w:rPr>
        <w:t xml:space="preserve">with the patient </w:t>
      </w:r>
      <w:r w:rsidRPr="00D12776">
        <w:rPr>
          <w:rFonts w:ascii="Arial" w:hAnsi="Arial" w:cs="Arial"/>
        </w:rPr>
        <w:t xml:space="preserve">to the community, which would be useful </w:t>
      </w:r>
      <w:r w:rsidR="0019132D">
        <w:rPr>
          <w:rFonts w:ascii="Arial" w:hAnsi="Arial" w:cs="Arial"/>
        </w:rPr>
        <w:t>for</w:t>
      </w:r>
      <w:r w:rsidRPr="00D12776">
        <w:rPr>
          <w:rFonts w:ascii="Arial" w:hAnsi="Arial" w:cs="Arial"/>
        </w:rPr>
        <w:t xml:space="preserve"> continuing care of the person. However, as their discussion continued, one participant noted: </w:t>
      </w:r>
    </w:p>
    <w:p w14:paraId="424E331A" w14:textId="77777777" w:rsidR="0039642C" w:rsidRPr="00D12776" w:rsidRDefault="0039642C" w:rsidP="00AB1EE4">
      <w:pPr>
        <w:spacing w:line="240" w:lineRule="auto"/>
        <w:ind w:left="720"/>
        <w:contextualSpacing/>
        <w:rPr>
          <w:rFonts w:ascii="Arial" w:hAnsi="Arial" w:cs="Arial"/>
        </w:rPr>
      </w:pPr>
      <w:r w:rsidRPr="00D12776">
        <w:rPr>
          <w:rFonts w:ascii="Arial" w:hAnsi="Arial" w:cs="Arial"/>
        </w:rPr>
        <w:t>I guess there is no reason why we couldn’t actually complete it for them, if we find that we haven’t got one in place already.</w:t>
      </w:r>
    </w:p>
    <w:p w14:paraId="34D278E9" w14:textId="77777777" w:rsidR="00ED5CEE" w:rsidRDefault="00ED5CEE" w:rsidP="00ED5CEE">
      <w:pPr>
        <w:spacing w:line="480" w:lineRule="auto"/>
        <w:contextualSpacing/>
        <w:rPr>
          <w:rFonts w:ascii="Arial" w:hAnsi="Arial" w:cs="Arial"/>
        </w:rPr>
      </w:pPr>
    </w:p>
    <w:p w14:paraId="4D0B3187" w14:textId="270D9FB8" w:rsidR="0039642C" w:rsidRPr="00D12776" w:rsidRDefault="000A6E00" w:rsidP="00ED5CEE">
      <w:pPr>
        <w:spacing w:line="480" w:lineRule="auto"/>
        <w:contextualSpacing/>
        <w:rPr>
          <w:rFonts w:ascii="Arial" w:hAnsi="Arial" w:cs="Arial"/>
        </w:rPr>
      </w:pPr>
      <w:r>
        <w:rPr>
          <w:rFonts w:ascii="Arial" w:hAnsi="Arial" w:cs="Arial"/>
        </w:rPr>
        <w:t>T</w:t>
      </w:r>
      <w:r w:rsidR="0039642C" w:rsidRPr="00D12776">
        <w:rPr>
          <w:rFonts w:ascii="Arial" w:hAnsi="Arial" w:cs="Arial"/>
        </w:rPr>
        <w:t xml:space="preserve">hey </w:t>
      </w:r>
      <w:r>
        <w:rPr>
          <w:rFonts w:ascii="Arial" w:hAnsi="Arial" w:cs="Arial"/>
        </w:rPr>
        <w:t>later discussed that it c</w:t>
      </w:r>
      <w:r w:rsidR="0039642C" w:rsidRPr="00D12776">
        <w:rPr>
          <w:rFonts w:ascii="Arial" w:hAnsi="Arial" w:cs="Arial"/>
        </w:rPr>
        <w:t xml:space="preserve">ould be easier to complete the </w:t>
      </w:r>
      <w:r w:rsidR="00E64D32">
        <w:rPr>
          <w:rFonts w:ascii="Arial" w:hAnsi="Arial" w:cs="Arial"/>
        </w:rPr>
        <w:t>document</w:t>
      </w:r>
      <w:r w:rsidR="0039642C" w:rsidRPr="00D12776">
        <w:rPr>
          <w:rFonts w:ascii="Arial" w:hAnsi="Arial" w:cs="Arial"/>
        </w:rPr>
        <w:t xml:space="preserve"> in the community </w:t>
      </w:r>
      <w:r>
        <w:rPr>
          <w:rFonts w:ascii="Arial" w:hAnsi="Arial" w:cs="Arial"/>
        </w:rPr>
        <w:t xml:space="preserve">rather </w:t>
      </w:r>
      <w:r w:rsidR="0039642C" w:rsidRPr="00D12776">
        <w:rPr>
          <w:rFonts w:ascii="Arial" w:hAnsi="Arial" w:cs="Arial"/>
        </w:rPr>
        <w:t>than in hospital</w:t>
      </w:r>
      <w:r w:rsidR="0025414C">
        <w:rPr>
          <w:rFonts w:ascii="Arial" w:hAnsi="Arial" w:cs="Arial"/>
        </w:rPr>
        <w:t>, as the person was in their own environment and family may be present.</w:t>
      </w:r>
      <w:r w:rsidR="0039642C" w:rsidRPr="00D12776">
        <w:rPr>
          <w:rFonts w:ascii="Arial" w:hAnsi="Arial" w:cs="Arial"/>
        </w:rPr>
        <w:t xml:space="preserve"> </w:t>
      </w:r>
    </w:p>
    <w:p w14:paraId="4177F404" w14:textId="77777777" w:rsidR="0039642C" w:rsidRDefault="0039642C" w:rsidP="00AB1EE4">
      <w:pPr>
        <w:spacing w:line="240" w:lineRule="auto"/>
        <w:contextualSpacing/>
        <w:rPr>
          <w:rFonts w:ascii="Arial" w:hAnsi="Arial" w:cs="Arial"/>
        </w:rPr>
      </w:pPr>
    </w:p>
    <w:p w14:paraId="31D90D7A" w14:textId="3874CEC6" w:rsidR="0039642C" w:rsidRPr="000A6E00" w:rsidRDefault="0039642C" w:rsidP="00AB1EE4">
      <w:pPr>
        <w:spacing w:line="240" w:lineRule="auto"/>
        <w:contextualSpacing/>
        <w:rPr>
          <w:rFonts w:ascii="Arial" w:hAnsi="Arial" w:cs="Arial"/>
          <w:i/>
        </w:rPr>
      </w:pPr>
      <w:r w:rsidRPr="000A6E00">
        <w:rPr>
          <w:rFonts w:ascii="Arial" w:hAnsi="Arial" w:cs="Arial"/>
          <w:i/>
        </w:rPr>
        <w:t xml:space="preserve">Location for </w:t>
      </w:r>
      <w:r w:rsidR="00DF0F7E" w:rsidRPr="000A6E00">
        <w:rPr>
          <w:rFonts w:ascii="Arial" w:hAnsi="Arial" w:cs="Arial"/>
          <w:i/>
        </w:rPr>
        <w:t xml:space="preserve">personal information documents </w:t>
      </w:r>
      <w:r w:rsidRPr="000A6E00">
        <w:rPr>
          <w:rFonts w:ascii="Arial" w:hAnsi="Arial" w:cs="Arial"/>
          <w:i/>
        </w:rPr>
        <w:t>and transfer between settings</w:t>
      </w:r>
    </w:p>
    <w:p w14:paraId="6EE6DADB" w14:textId="77777777" w:rsidR="0039642C" w:rsidRPr="00D12776" w:rsidRDefault="0039642C" w:rsidP="00AB1EE4">
      <w:pPr>
        <w:spacing w:line="240" w:lineRule="auto"/>
        <w:contextualSpacing/>
        <w:rPr>
          <w:rFonts w:ascii="Arial" w:hAnsi="Arial" w:cs="Arial"/>
        </w:rPr>
      </w:pPr>
    </w:p>
    <w:p w14:paraId="29670616" w14:textId="595AE3A3" w:rsidR="0039642C" w:rsidRPr="00D12776" w:rsidRDefault="0039642C" w:rsidP="00ED5CEE">
      <w:pPr>
        <w:spacing w:line="480" w:lineRule="auto"/>
        <w:contextualSpacing/>
        <w:rPr>
          <w:rFonts w:ascii="Arial" w:hAnsi="Arial" w:cs="Arial"/>
        </w:rPr>
      </w:pPr>
      <w:r w:rsidRPr="00D12776">
        <w:rPr>
          <w:rFonts w:ascii="Arial" w:hAnsi="Arial" w:cs="Arial"/>
        </w:rPr>
        <w:t xml:space="preserve">Practical issues, such as where to keep completed </w:t>
      </w:r>
      <w:r w:rsidR="000A6E00">
        <w:rPr>
          <w:rFonts w:ascii="Arial" w:hAnsi="Arial" w:cs="Arial"/>
        </w:rPr>
        <w:t>personal information</w:t>
      </w:r>
      <w:r w:rsidRPr="00D12776">
        <w:rPr>
          <w:rFonts w:ascii="Arial" w:hAnsi="Arial" w:cs="Arial"/>
          <w:i/>
        </w:rPr>
        <w:t xml:space="preserve"> </w:t>
      </w:r>
      <w:r w:rsidRPr="00D12776">
        <w:rPr>
          <w:rFonts w:ascii="Arial" w:hAnsi="Arial" w:cs="Arial"/>
        </w:rPr>
        <w:t xml:space="preserve">documents, so that they are accessible and easily found, </w:t>
      </w:r>
      <w:r>
        <w:rPr>
          <w:rFonts w:ascii="Arial" w:hAnsi="Arial" w:cs="Arial"/>
        </w:rPr>
        <w:t xml:space="preserve">and how to transfer the document between settings with patients, </w:t>
      </w:r>
      <w:r w:rsidRPr="00D12776">
        <w:rPr>
          <w:rFonts w:ascii="Arial" w:hAnsi="Arial" w:cs="Arial"/>
        </w:rPr>
        <w:t xml:space="preserve">were discussed at </w:t>
      </w:r>
      <w:r>
        <w:rPr>
          <w:rFonts w:ascii="Arial" w:hAnsi="Arial" w:cs="Arial"/>
        </w:rPr>
        <w:t xml:space="preserve">length in some groups. One group suggested </w:t>
      </w:r>
      <w:r w:rsidRPr="00D12776">
        <w:rPr>
          <w:rFonts w:ascii="Arial" w:hAnsi="Arial" w:cs="Arial"/>
        </w:rPr>
        <w:t xml:space="preserve">that </w:t>
      </w:r>
      <w:r w:rsidR="000A6E00">
        <w:rPr>
          <w:rFonts w:ascii="Arial" w:hAnsi="Arial" w:cs="Arial"/>
        </w:rPr>
        <w:t>‘</w:t>
      </w:r>
      <w:r w:rsidRPr="000A6E00">
        <w:rPr>
          <w:rFonts w:ascii="Arial" w:hAnsi="Arial" w:cs="Arial"/>
        </w:rPr>
        <w:t>This is me</w:t>
      </w:r>
      <w:r w:rsidR="000A6E00">
        <w:rPr>
          <w:rFonts w:ascii="Arial" w:hAnsi="Arial" w:cs="Arial"/>
        </w:rPr>
        <w:t>’</w:t>
      </w:r>
      <w:r w:rsidRPr="00D12776">
        <w:rPr>
          <w:rFonts w:ascii="Arial" w:hAnsi="Arial" w:cs="Arial"/>
        </w:rPr>
        <w:t xml:space="preserve"> could be scanned into the electronic patient record (EPR)</w:t>
      </w:r>
      <w:r>
        <w:rPr>
          <w:rFonts w:ascii="Arial" w:hAnsi="Arial" w:cs="Arial"/>
        </w:rPr>
        <w:t xml:space="preserve"> (Therapists2)</w:t>
      </w:r>
      <w:r w:rsidRPr="00D12776">
        <w:rPr>
          <w:rFonts w:ascii="Arial" w:hAnsi="Arial" w:cs="Arial"/>
        </w:rPr>
        <w:t>. They further discussed whether it could be completed and uploaded to the EPR while the patient is in the community, as a paper version could be difficult to find and: ‘</w:t>
      </w:r>
      <w:r w:rsidRPr="00D12776">
        <w:rPr>
          <w:rFonts w:ascii="Arial" w:hAnsi="Arial" w:cs="Arial"/>
          <w:i/>
        </w:rPr>
        <w:t>if somebody is acutely unwell you’re not going to faff around for a bit of paper’</w:t>
      </w:r>
      <w:r w:rsidRPr="00D12776">
        <w:rPr>
          <w:rFonts w:ascii="Arial" w:hAnsi="Arial" w:cs="Arial"/>
        </w:rPr>
        <w:t xml:space="preserve">. However, </w:t>
      </w:r>
      <w:r w:rsidR="000A6E00">
        <w:rPr>
          <w:rFonts w:ascii="Arial" w:hAnsi="Arial" w:cs="Arial"/>
        </w:rPr>
        <w:t>they</w:t>
      </w:r>
      <w:r w:rsidRPr="00D12776">
        <w:rPr>
          <w:rFonts w:ascii="Arial" w:hAnsi="Arial" w:cs="Arial"/>
        </w:rPr>
        <w:t xml:space="preserve"> also recognised that staff </w:t>
      </w:r>
      <w:r>
        <w:rPr>
          <w:rFonts w:ascii="Arial" w:hAnsi="Arial" w:cs="Arial"/>
        </w:rPr>
        <w:lastRenderedPageBreak/>
        <w:t>across</w:t>
      </w:r>
      <w:r w:rsidRPr="00D12776">
        <w:rPr>
          <w:rFonts w:ascii="Arial" w:hAnsi="Arial" w:cs="Arial"/>
        </w:rPr>
        <w:t xml:space="preserve"> different settings may not be able to access the EPR</w:t>
      </w:r>
      <w:r w:rsidR="000A6E00">
        <w:rPr>
          <w:rFonts w:ascii="Arial" w:hAnsi="Arial" w:cs="Arial"/>
        </w:rPr>
        <w:t xml:space="preserve"> as systems used can vary</w:t>
      </w:r>
      <w:r w:rsidRPr="00D12776">
        <w:rPr>
          <w:rFonts w:ascii="Arial" w:hAnsi="Arial" w:cs="Arial"/>
        </w:rPr>
        <w:t xml:space="preserve"> (Therapists2). Within the hospital, the therapists suggested that a</w:t>
      </w:r>
      <w:r w:rsidR="000A6E00">
        <w:rPr>
          <w:rFonts w:ascii="Arial" w:hAnsi="Arial" w:cs="Arial"/>
        </w:rPr>
        <w:t xml:space="preserve"> completed</w:t>
      </w:r>
      <w:r w:rsidRPr="00D12776">
        <w:rPr>
          <w:rFonts w:ascii="Arial" w:hAnsi="Arial" w:cs="Arial"/>
        </w:rPr>
        <w:t xml:space="preserve"> </w:t>
      </w:r>
      <w:r w:rsidR="000A6E00">
        <w:rPr>
          <w:rFonts w:ascii="Arial" w:hAnsi="Arial" w:cs="Arial"/>
        </w:rPr>
        <w:t>‘</w:t>
      </w:r>
      <w:r w:rsidRPr="000A6E00">
        <w:rPr>
          <w:rFonts w:ascii="Arial" w:hAnsi="Arial" w:cs="Arial"/>
        </w:rPr>
        <w:t>This is me</w:t>
      </w:r>
      <w:r w:rsidR="000A6E00">
        <w:rPr>
          <w:rFonts w:ascii="Arial" w:hAnsi="Arial" w:cs="Arial"/>
        </w:rPr>
        <w:t>’</w:t>
      </w:r>
      <w:r w:rsidRPr="000A6E00">
        <w:rPr>
          <w:rFonts w:ascii="Arial" w:hAnsi="Arial" w:cs="Arial"/>
        </w:rPr>
        <w:t xml:space="preserve"> </w:t>
      </w:r>
      <w:r w:rsidRPr="00D12776">
        <w:rPr>
          <w:rFonts w:ascii="Arial" w:hAnsi="Arial" w:cs="Arial"/>
        </w:rPr>
        <w:t xml:space="preserve">should accompany </w:t>
      </w:r>
      <w:r w:rsidR="000A6E00">
        <w:rPr>
          <w:rFonts w:ascii="Arial" w:hAnsi="Arial" w:cs="Arial"/>
        </w:rPr>
        <w:t>patients</w:t>
      </w:r>
      <w:r w:rsidRPr="00D12776">
        <w:rPr>
          <w:rFonts w:ascii="Arial" w:hAnsi="Arial" w:cs="Arial"/>
        </w:rPr>
        <w:t xml:space="preserve"> to </w:t>
      </w:r>
      <w:r w:rsidR="001E53B8">
        <w:rPr>
          <w:rFonts w:ascii="Arial" w:hAnsi="Arial" w:cs="Arial"/>
        </w:rPr>
        <w:t xml:space="preserve">investigations in </w:t>
      </w:r>
      <w:r w:rsidRPr="00D12776">
        <w:rPr>
          <w:rFonts w:ascii="Arial" w:hAnsi="Arial" w:cs="Arial"/>
        </w:rPr>
        <w:t>other hospital departments</w:t>
      </w:r>
      <w:r w:rsidR="00AB1EE4">
        <w:rPr>
          <w:rFonts w:ascii="Arial" w:hAnsi="Arial" w:cs="Arial"/>
        </w:rPr>
        <w:t>, such as radiography,</w:t>
      </w:r>
      <w:r>
        <w:rPr>
          <w:rFonts w:ascii="Arial" w:hAnsi="Arial" w:cs="Arial"/>
        </w:rPr>
        <w:t xml:space="preserve"> so that staff there had access to key personal information</w:t>
      </w:r>
      <w:r w:rsidR="0025414C">
        <w:rPr>
          <w:rFonts w:ascii="Arial" w:hAnsi="Arial" w:cs="Arial"/>
        </w:rPr>
        <w:t xml:space="preserve"> too</w:t>
      </w:r>
      <w:r w:rsidR="001E53B8">
        <w:rPr>
          <w:rFonts w:ascii="Arial" w:hAnsi="Arial" w:cs="Arial"/>
        </w:rPr>
        <w:t xml:space="preserve"> </w:t>
      </w:r>
      <w:r w:rsidRPr="00D12776">
        <w:rPr>
          <w:rFonts w:ascii="Arial" w:hAnsi="Arial" w:cs="Arial"/>
        </w:rPr>
        <w:t xml:space="preserve">(Therapists2). </w:t>
      </w:r>
    </w:p>
    <w:p w14:paraId="70613DA6" w14:textId="77777777" w:rsidR="0039642C" w:rsidRPr="00D12776" w:rsidRDefault="0039642C" w:rsidP="00ED5CEE">
      <w:pPr>
        <w:spacing w:line="480" w:lineRule="auto"/>
        <w:contextualSpacing/>
        <w:rPr>
          <w:rFonts w:ascii="Arial" w:hAnsi="Arial" w:cs="Arial"/>
        </w:rPr>
      </w:pPr>
    </w:p>
    <w:p w14:paraId="55EA4A7B" w14:textId="65E31F00" w:rsidR="0039642C" w:rsidRPr="00D12776" w:rsidRDefault="002163D0" w:rsidP="00ED5CEE">
      <w:pPr>
        <w:spacing w:line="480" w:lineRule="auto"/>
        <w:contextualSpacing/>
        <w:rPr>
          <w:rFonts w:ascii="Arial" w:hAnsi="Arial" w:cs="Arial"/>
        </w:rPr>
      </w:pPr>
      <w:r>
        <w:rPr>
          <w:rFonts w:ascii="Arial" w:hAnsi="Arial" w:cs="Arial"/>
        </w:rPr>
        <w:t>Emergency department nurses</w:t>
      </w:r>
      <w:r w:rsidR="0039642C" w:rsidRPr="00D12776">
        <w:rPr>
          <w:rFonts w:ascii="Arial" w:hAnsi="Arial" w:cs="Arial"/>
        </w:rPr>
        <w:t xml:space="preserve"> identified that it would be valuable if all care home residents were accompanied by a completed </w:t>
      </w:r>
      <w:r w:rsidR="001E53B8">
        <w:rPr>
          <w:rFonts w:ascii="Arial" w:hAnsi="Arial" w:cs="Arial"/>
        </w:rPr>
        <w:t>‘</w:t>
      </w:r>
      <w:r w:rsidR="0039642C" w:rsidRPr="001E53B8">
        <w:rPr>
          <w:rFonts w:ascii="Arial" w:hAnsi="Arial" w:cs="Arial"/>
        </w:rPr>
        <w:t>This is me</w:t>
      </w:r>
      <w:r w:rsidR="001E53B8" w:rsidRPr="001E53B8">
        <w:rPr>
          <w:rFonts w:ascii="Arial" w:hAnsi="Arial" w:cs="Arial"/>
        </w:rPr>
        <w:t>’</w:t>
      </w:r>
      <w:r w:rsidR="0039642C" w:rsidRPr="001E53B8">
        <w:rPr>
          <w:rFonts w:ascii="Arial" w:hAnsi="Arial" w:cs="Arial"/>
        </w:rPr>
        <w:t>:</w:t>
      </w:r>
      <w:r w:rsidR="0039642C" w:rsidRPr="00D12776">
        <w:rPr>
          <w:rFonts w:ascii="Arial" w:hAnsi="Arial" w:cs="Arial"/>
        </w:rPr>
        <w:t xml:space="preserve"> ‘</w:t>
      </w:r>
      <w:r w:rsidR="0039642C" w:rsidRPr="00D12776">
        <w:rPr>
          <w:rFonts w:ascii="Arial" w:hAnsi="Arial" w:cs="Arial"/>
          <w:i/>
        </w:rPr>
        <w:t>so the moment they come here at least we know the basics</w:t>
      </w:r>
      <w:r w:rsidR="0039642C" w:rsidRPr="00D12776">
        <w:rPr>
          <w:rFonts w:ascii="Arial" w:hAnsi="Arial" w:cs="Arial"/>
        </w:rPr>
        <w:t xml:space="preserve">’ </w:t>
      </w:r>
      <w:r w:rsidR="0039642C" w:rsidRPr="002163D0">
        <w:rPr>
          <w:rFonts w:ascii="Arial" w:hAnsi="Arial" w:cs="Arial"/>
        </w:rPr>
        <w:t>(Nurses6).</w:t>
      </w:r>
      <w:r w:rsidR="0039642C" w:rsidRPr="00D12776">
        <w:rPr>
          <w:rFonts w:ascii="Arial" w:hAnsi="Arial" w:cs="Arial"/>
        </w:rPr>
        <w:t xml:space="preserve"> Staff also identified the importance of a completed </w:t>
      </w:r>
      <w:r w:rsidR="001E53B8">
        <w:rPr>
          <w:rFonts w:ascii="Arial" w:hAnsi="Arial" w:cs="Arial"/>
        </w:rPr>
        <w:t>‘</w:t>
      </w:r>
      <w:r w:rsidR="0039642C" w:rsidRPr="001E53B8">
        <w:rPr>
          <w:rFonts w:ascii="Arial" w:hAnsi="Arial" w:cs="Arial"/>
        </w:rPr>
        <w:t>This is me</w:t>
      </w:r>
      <w:r w:rsidR="001E53B8" w:rsidRPr="001E53B8">
        <w:rPr>
          <w:rFonts w:ascii="Arial" w:hAnsi="Arial" w:cs="Arial"/>
        </w:rPr>
        <w:t>’</w:t>
      </w:r>
      <w:r w:rsidR="0039642C" w:rsidRPr="00D12776">
        <w:rPr>
          <w:rFonts w:ascii="Arial" w:hAnsi="Arial" w:cs="Arial"/>
        </w:rPr>
        <w:t xml:space="preserve"> not being filed away in case notes where i</w:t>
      </w:r>
      <w:r w:rsidR="003D58FD">
        <w:rPr>
          <w:rFonts w:ascii="Arial" w:hAnsi="Arial" w:cs="Arial"/>
        </w:rPr>
        <w:t>t could not be accessed (Nurses4</w:t>
      </w:r>
      <w:r w:rsidR="0019132D">
        <w:rPr>
          <w:rFonts w:ascii="Arial" w:hAnsi="Arial" w:cs="Arial"/>
        </w:rPr>
        <w:t>; Nurses6</w:t>
      </w:r>
      <w:r w:rsidR="0039642C" w:rsidRPr="00D12776">
        <w:rPr>
          <w:rFonts w:ascii="Arial" w:hAnsi="Arial" w:cs="Arial"/>
        </w:rPr>
        <w:t xml:space="preserve">). </w:t>
      </w:r>
      <w:r w:rsidR="0039642C">
        <w:rPr>
          <w:rFonts w:ascii="Arial" w:hAnsi="Arial" w:cs="Arial"/>
        </w:rPr>
        <w:t>Similarly, therapists</w:t>
      </w:r>
      <w:r w:rsidR="0039642C" w:rsidRPr="00D12776">
        <w:rPr>
          <w:rFonts w:ascii="Arial" w:hAnsi="Arial" w:cs="Arial"/>
        </w:rPr>
        <w:t xml:space="preserve"> suggested that it should be ‘</w:t>
      </w:r>
      <w:r w:rsidR="0039642C" w:rsidRPr="00D12776">
        <w:rPr>
          <w:rFonts w:ascii="Arial" w:hAnsi="Arial" w:cs="Arial"/>
          <w:i/>
        </w:rPr>
        <w:t>on the front of the notes or somewhere visible that doesn’t get pulled out of the notes</w:t>
      </w:r>
      <w:r w:rsidR="0039642C" w:rsidRPr="00D12776">
        <w:rPr>
          <w:rFonts w:ascii="Arial" w:hAnsi="Arial" w:cs="Arial"/>
        </w:rPr>
        <w:t xml:space="preserve">’ (Therapists2). In one </w:t>
      </w:r>
      <w:r w:rsidR="00360380">
        <w:rPr>
          <w:rFonts w:ascii="Arial" w:hAnsi="Arial" w:cs="Arial"/>
        </w:rPr>
        <w:t>focus group</w:t>
      </w:r>
      <w:r w:rsidR="0039642C" w:rsidRPr="00D12776">
        <w:rPr>
          <w:rFonts w:ascii="Arial" w:hAnsi="Arial" w:cs="Arial"/>
        </w:rPr>
        <w:t xml:space="preserve">, </w:t>
      </w:r>
      <w:r w:rsidR="00360380">
        <w:rPr>
          <w:rFonts w:ascii="Arial" w:hAnsi="Arial" w:cs="Arial"/>
        </w:rPr>
        <w:t>ward</w:t>
      </w:r>
      <w:r w:rsidR="0039642C" w:rsidRPr="00D12776">
        <w:rPr>
          <w:rFonts w:ascii="Arial" w:hAnsi="Arial" w:cs="Arial"/>
        </w:rPr>
        <w:t xml:space="preserve"> nurses discussed sending a completed </w:t>
      </w:r>
      <w:r w:rsidR="001E53B8">
        <w:rPr>
          <w:rFonts w:ascii="Arial" w:hAnsi="Arial" w:cs="Arial"/>
        </w:rPr>
        <w:t>‘</w:t>
      </w:r>
      <w:r w:rsidR="0039642C" w:rsidRPr="00D12776">
        <w:rPr>
          <w:rFonts w:ascii="Arial" w:hAnsi="Arial" w:cs="Arial"/>
        </w:rPr>
        <w:t>This is Me</w:t>
      </w:r>
      <w:r w:rsidR="001E53B8">
        <w:rPr>
          <w:rFonts w:ascii="Arial" w:hAnsi="Arial" w:cs="Arial"/>
        </w:rPr>
        <w:t>’</w:t>
      </w:r>
      <w:r w:rsidR="0039642C" w:rsidRPr="00D12776">
        <w:rPr>
          <w:rFonts w:ascii="Arial" w:hAnsi="Arial" w:cs="Arial"/>
        </w:rPr>
        <w:t xml:space="preserve"> with a patient when he was transferred to a care home from the ward (Nurses</w:t>
      </w:r>
      <w:r w:rsidR="003D58FD">
        <w:rPr>
          <w:rFonts w:ascii="Arial" w:hAnsi="Arial" w:cs="Arial"/>
        </w:rPr>
        <w:t>7</w:t>
      </w:r>
      <w:r w:rsidR="0039642C" w:rsidRPr="00D12776">
        <w:rPr>
          <w:rFonts w:ascii="Arial" w:hAnsi="Arial" w:cs="Arial"/>
        </w:rPr>
        <w:t xml:space="preserve">). </w:t>
      </w:r>
      <w:r w:rsidR="001E53B8">
        <w:rPr>
          <w:rFonts w:ascii="Arial" w:hAnsi="Arial" w:cs="Arial"/>
        </w:rPr>
        <w:t xml:space="preserve">A </w:t>
      </w:r>
      <w:r w:rsidR="001E53B8" w:rsidRPr="00D12776">
        <w:rPr>
          <w:rFonts w:ascii="Arial" w:hAnsi="Arial" w:cs="Arial"/>
        </w:rPr>
        <w:t xml:space="preserve">group of therapists </w:t>
      </w:r>
      <w:r w:rsidR="0019132D">
        <w:rPr>
          <w:rFonts w:ascii="Arial" w:hAnsi="Arial" w:cs="Arial"/>
        </w:rPr>
        <w:t>identified</w:t>
      </w:r>
      <w:r w:rsidR="001E53B8" w:rsidRPr="00D12776">
        <w:rPr>
          <w:rFonts w:ascii="Arial" w:hAnsi="Arial" w:cs="Arial"/>
        </w:rPr>
        <w:t xml:space="preserve"> the </w:t>
      </w:r>
      <w:r w:rsidR="0039642C" w:rsidRPr="00D12776">
        <w:rPr>
          <w:rFonts w:ascii="Arial" w:hAnsi="Arial" w:cs="Arial"/>
        </w:rPr>
        <w:t xml:space="preserve">need for a sound process for transferring the completed </w:t>
      </w:r>
      <w:r w:rsidR="001E53B8">
        <w:rPr>
          <w:rFonts w:ascii="Arial" w:hAnsi="Arial" w:cs="Arial"/>
        </w:rPr>
        <w:t>documents</w:t>
      </w:r>
      <w:r w:rsidR="0039642C" w:rsidRPr="00D12776">
        <w:rPr>
          <w:rFonts w:ascii="Arial" w:hAnsi="Arial" w:cs="Arial"/>
        </w:rPr>
        <w:t xml:space="preserve"> across settings (e.g. hospital to care</w:t>
      </w:r>
      <w:r w:rsidR="0019132D">
        <w:rPr>
          <w:rFonts w:ascii="Arial" w:hAnsi="Arial" w:cs="Arial"/>
        </w:rPr>
        <w:t xml:space="preserve"> home/community and vice versa)</w:t>
      </w:r>
      <w:r w:rsidR="00104A3E">
        <w:rPr>
          <w:rFonts w:ascii="Arial" w:hAnsi="Arial" w:cs="Arial"/>
        </w:rPr>
        <w:t>. They further questioned whose responsibility it was to ensure the document accompanied the patient and was handed over</w:t>
      </w:r>
      <w:r w:rsidR="0039642C" w:rsidRPr="00D12776">
        <w:rPr>
          <w:rFonts w:ascii="Arial" w:hAnsi="Arial" w:cs="Arial"/>
        </w:rPr>
        <w:t>:</w:t>
      </w:r>
    </w:p>
    <w:p w14:paraId="18384127" w14:textId="77777777" w:rsidR="0039642C" w:rsidRPr="00D12776" w:rsidRDefault="0039642C" w:rsidP="00AB1EE4">
      <w:pPr>
        <w:spacing w:line="240" w:lineRule="auto"/>
        <w:ind w:left="720"/>
        <w:contextualSpacing/>
        <w:rPr>
          <w:rFonts w:ascii="Arial" w:hAnsi="Arial" w:cs="Arial"/>
        </w:rPr>
      </w:pPr>
      <w:r w:rsidRPr="00D12776">
        <w:rPr>
          <w:rFonts w:ascii="Arial" w:hAnsi="Arial" w:cs="Arial"/>
        </w:rPr>
        <w:t>It’s all very well us filling them out when they’re here [in hospital], and then when they go home, how do we ensure that that then comes with them, because a lot of patients don’t have that family network, it could get lost or is it the paramedic’s responsibility for making sure they have it when they bring them here? (Therapists2)</w:t>
      </w:r>
    </w:p>
    <w:p w14:paraId="76175DC0" w14:textId="77777777" w:rsidR="00ED5CEE" w:rsidRDefault="00ED5CEE" w:rsidP="00ED5CEE">
      <w:pPr>
        <w:spacing w:line="480" w:lineRule="auto"/>
        <w:contextualSpacing/>
        <w:rPr>
          <w:rFonts w:ascii="Arial" w:hAnsi="Arial" w:cs="Arial"/>
        </w:rPr>
      </w:pPr>
    </w:p>
    <w:p w14:paraId="4128414C" w14:textId="5B9DBDB4" w:rsidR="0039642C" w:rsidRPr="00D12776" w:rsidRDefault="0039642C" w:rsidP="00ED5CEE">
      <w:pPr>
        <w:spacing w:line="480" w:lineRule="auto"/>
        <w:contextualSpacing/>
        <w:rPr>
          <w:rFonts w:ascii="Arial" w:hAnsi="Arial" w:cs="Arial"/>
        </w:rPr>
      </w:pPr>
      <w:r w:rsidRPr="00D12776">
        <w:rPr>
          <w:rFonts w:ascii="Arial" w:hAnsi="Arial" w:cs="Arial"/>
        </w:rPr>
        <w:t xml:space="preserve">They also discussed how to ensure that the </w:t>
      </w:r>
      <w:r w:rsidR="0019132D">
        <w:rPr>
          <w:rFonts w:ascii="Arial" w:hAnsi="Arial" w:cs="Arial"/>
        </w:rPr>
        <w:t>document</w:t>
      </w:r>
      <w:r w:rsidRPr="00D12776">
        <w:rPr>
          <w:rFonts w:ascii="Arial" w:hAnsi="Arial" w:cs="Arial"/>
        </w:rPr>
        <w:t xml:space="preserve"> then accompanied the patient when they visited the hospital again, as otherwise multiple </w:t>
      </w:r>
      <w:r w:rsidR="001E53B8">
        <w:rPr>
          <w:rFonts w:ascii="Arial" w:hAnsi="Arial" w:cs="Arial"/>
        </w:rPr>
        <w:t>‘</w:t>
      </w:r>
      <w:r w:rsidRPr="00D12776">
        <w:rPr>
          <w:rFonts w:ascii="Arial" w:hAnsi="Arial" w:cs="Arial"/>
        </w:rPr>
        <w:t>This is me</w:t>
      </w:r>
      <w:r w:rsidR="001E53B8">
        <w:rPr>
          <w:rFonts w:ascii="Arial" w:hAnsi="Arial" w:cs="Arial"/>
        </w:rPr>
        <w:t>’</w:t>
      </w:r>
      <w:r w:rsidRPr="00D12776">
        <w:rPr>
          <w:rFonts w:ascii="Arial" w:hAnsi="Arial" w:cs="Arial"/>
        </w:rPr>
        <w:t xml:space="preserve"> documents would be completed which  ‘</w:t>
      </w:r>
      <w:r w:rsidRPr="00F76B83">
        <w:rPr>
          <w:rFonts w:ascii="Arial" w:hAnsi="Arial" w:cs="Arial"/>
          <w:i/>
        </w:rPr>
        <w:t>loses its sense of appeal’</w:t>
      </w:r>
      <w:r w:rsidRPr="00D12776">
        <w:rPr>
          <w:rFonts w:ascii="Arial" w:hAnsi="Arial" w:cs="Arial"/>
        </w:rPr>
        <w:t xml:space="preserve"> (Therapists2).</w:t>
      </w:r>
      <w:r w:rsidR="0019132D">
        <w:rPr>
          <w:rFonts w:ascii="Arial" w:hAnsi="Arial" w:cs="Arial"/>
        </w:rPr>
        <w:t xml:space="preserve"> </w:t>
      </w:r>
      <w:r w:rsidRPr="00D12776">
        <w:rPr>
          <w:rFonts w:ascii="Arial" w:hAnsi="Arial" w:cs="Arial"/>
        </w:rPr>
        <w:t xml:space="preserve">Some discussions indicated that the issue about how </w:t>
      </w:r>
      <w:r w:rsidR="0019132D">
        <w:rPr>
          <w:rFonts w:ascii="Arial" w:hAnsi="Arial" w:cs="Arial"/>
        </w:rPr>
        <w:t>the documents</w:t>
      </w:r>
      <w:r w:rsidRPr="00D12776">
        <w:rPr>
          <w:rFonts w:ascii="Arial" w:hAnsi="Arial" w:cs="Arial"/>
        </w:rPr>
        <w:t xml:space="preserve"> are transferred between settings with the individual linked to a wider issue about working in a more integrated way and, </w:t>
      </w:r>
      <w:r w:rsidR="00B92E15">
        <w:rPr>
          <w:rFonts w:ascii="Arial" w:hAnsi="Arial" w:cs="Arial"/>
        </w:rPr>
        <w:t>as a specific example</w:t>
      </w:r>
      <w:r w:rsidRPr="00D12776">
        <w:rPr>
          <w:rFonts w:ascii="Arial" w:hAnsi="Arial" w:cs="Arial"/>
        </w:rPr>
        <w:t>, how relevant information about care home residents could be shared and accompany patients who attend hospital in an emergency (</w:t>
      </w:r>
      <w:r w:rsidR="002163D0">
        <w:rPr>
          <w:rFonts w:ascii="Arial" w:hAnsi="Arial" w:cs="Arial"/>
        </w:rPr>
        <w:t>Nurses6</w:t>
      </w:r>
      <w:r w:rsidRPr="00D12776">
        <w:rPr>
          <w:rFonts w:ascii="Arial" w:hAnsi="Arial" w:cs="Arial"/>
        </w:rPr>
        <w:t xml:space="preserve">). </w:t>
      </w:r>
    </w:p>
    <w:p w14:paraId="0EDBC447" w14:textId="77777777" w:rsidR="00AB1EE4" w:rsidRDefault="00AB1EE4" w:rsidP="00ED5CEE">
      <w:pPr>
        <w:spacing w:line="480" w:lineRule="auto"/>
        <w:rPr>
          <w:rFonts w:ascii="Arial" w:hAnsi="Arial" w:cs="Arial"/>
          <w:i/>
        </w:rPr>
      </w:pPr>
    </w:p>
    <w:p w14:paraId="68F75D73" w14:textId="54EED655" w:rsidR="0039642C" w:rsidRPr="001E53B8" w:rsidRDefault="0039642C" w:rsidP="0039642C">
      <w:pPr>
        <w:spacing w:line="240" w:lineRule="auto"/>
        <w:rPr>
          <w:rFonts w:ascii="Arial" w:hAnsi="Arial" w:cs="Arial"/>
          <w:i/>
        </w:rPr>
      </w:pPr>
      <w:r w:rsidRPr="001E53B8">
        <w:rPr>
          <w:rFonts w:ascii="Arial" w:hAnsi="Arial" w:cs="Arial"/>
          <w:i/>
        </w:rPr>
        <w:t xml:space="preserve">Impact of </w:t>
      </w:r>
      <w:r w:rsidR="00DF0F7E" w:rsidRPr="001E53B8">
        <w:rPr>
          <w:rFonts w:ascii="Arial" w:hAnsi="Arial" w:cs="Arial"/>
          <w:i/>
        </w:rPr>
        <w:t xml:space="preserve">personal information documents </w:t>
      </w:r>
      <w:r w:rsidRPr="001E53B8">
        <w:rPr>
          <w:rFonts w:ascii="Arial" w:hAnsi="Arial" w:cs="Arial"/>
          <w:i/>
        </w:rPr>
        <w:t>in practice</w:t>
      </w:r>
    </w:p>
    <w:p w14:paraId="5A935D2B" w14:textId="7DFCF89B" w:rsidR="00360380" w:rsidRDefault="0019132D" w:rsidP="00ED5CEE">
      <w:pPr>
        <w:spacing w:line="480" w:lineRule="auto"/>
        <w:contextualSpacing/>
        <w:rPr>
          <w:rFonts w:ascii="Arial" w:hAnsi="Arial" w:cs="Arial"/>
        </w:rPr>
      </w:pPr>
      <w:r>
        <w:rPr>
          <w:rFonts w:ascii="Arial" w:hAnsi="Arial" w:cs="Arial"/>
        </w:rPr>
        <w:t>In</w:t>
      </w:r>
      <w:r w:rsidR="0039642C" w:rsidRPr="00D12776">
        <w:rPr>
          <w:rFonts w:ascii="Arial" w:hAnsi="Arial" w:cs="Arial"/>
        </w:rPr>
        <w:t xml:space="preserve"> some focus group</w:t>
      </w:r>
      <w:r>
        <w:rPr>
          <w:rFonts w:ascii="Arial" w:hAnsi="Arial" w:cs="Arial"/>
        </w:rPr>
        <w:t xml:space="preserve">s, there were specific examples of </w:t>
      </w:r>
      <w:r w:rsidR="0039642C" w:rsidRPr="00D12776">
        <w:rPr>
          <w:rFonts w:ascii="Arial" w:hAnsi="Arial" w:cs="Arial"/>
        </w:rPr>
        <w:t xml:space="preserve">the difference that personal </w:t>
      </w:r>
      <w:r w:rsidR="001E53B8">
        <w:rPr>
          <w:rFonts w:ascii="Arial" w:hAnsi="Arial" w:cs="Arial"/>
        </w:rPr>
        <w:t>information documents</w:t>
      </w:r>
      <w:r w:rsidR="0039642C" w:rsidRPr="00D12776">
        <w:rPr>
          <w:rFonts w:ascii="Arial" w:hAnsi="Arial" w:cs="Arial"/>
        </w:rPr>
        <w:t xml:space="preserve"> coul</w:t>
      </w:r>
      <w:r w:rsidR="0039642C">
        <w:rPr>
          <w:rFonts w:ascii="Arial" w:hAnsi="Arial" w:cs="Arial"/>
        </w:rPr>
        <w:t>d make to caring</w:t>
      </w:r>
      <w:r w:rsidR="0039642C" w:rsidRPr="00D12776">
        <w:rPr>
          <w:rFonts w:ascii="Arial" w:hAnsi="Arial" w:cs="Arial"/>
        </w:rPr>
        <w:t xml:space="preserve"> for people with dementia</w:t>
      </w:r>
      <w:r>
        <w:rPr>
          <w:rFonts w:ascii="Arial" w:hAnsi="Arial" w:cs="Arial"/>
        </w:rPr>
        <w:t>, through s</w:t>
      </w:r>
      <w:r w:rsidR="00600D2C">
        <w:rPr>
          <w:rFonts w:ascii="Arial" w:hAnsi="Arial" w:cs="Arial"/>
        </w:rPr>
        <w:t xml:space="preserve">taff having immediate access to information that they could use in their care of individuals. </w:t>
      </w:r>
      <w:r>
        <w:rPr>
          <w:rFonts w:ascii="Arial" w:hAnsi="Arial" w:cs="Arial"/>
        </w:rPr>
        <w:t xml:space="preserve"> </w:t>
      </w:r>
      <w:r w:rsidR="00600D2C">
        <w:rPr>
          <w:rFonts w:ascii="Arial" w:hAnsi="Arial" w:cs="Arial"/>
        </w:rPr>
        <w:t>The examples</w:t>
      </w:r>
      <w:r>
        <w:rPr>
          <w:rFonts w:ascii="Arial" w:hAnsi="Arial" w:cs="Arial"/>
        </w:rPr>
        <w:t xml:space="preserve"> ranged from </w:t>
      </w:r>
      <w:r w:rsidR="00600D2C">
        <w:rPr>
          <w:rFonts w:ascii="Arial" w:hAnsi="Arial" w:cs="Arial"/>
        </w:rPr>
        <w:t>knowing preferences</w:t>
      </w:r>
      <w:r>
        <w:rPr>
          <w:rFonts w:ascii="Arial" w:hAnsi="Arial" w:cs="Arial"/>
        </w:rPr>
        <w:t xml:space="preserve"> that enhanced an individual’s experience</w:t>
      </w:r>
      <w:r w:rsidR="00600D2C">
        <w:rPr>
          <w:rFonts w:ascii="Arial" w:hAnsi="Arial" w:cs="Arial"/>
        </w:rPr>
        <w:t xml:space="preserve"> in hospital, to information that was really important</w:t>
      </w:r>
      <w:r w:rsidR="00957FB4">
        <w:rPr>
          <w:rFonts w:ascii="Arial" w:hAnsi="Arial" w:cs="Arial"/>
        </w:rPr>
        <w:t xml:space="preserve"> for staff to deliver care</w:t>
      </w:r>
      <w:r w:rsidR="00600D2C">
        <w:rPr>
          <w:rFonts w:ascii="Arial" w:hAnsi="Arial" w:cs="Arial"/>
        </w:rPr>
        <w:t>, for example</w:t>
      </w:r>
      <w:r w:rsidR="00957FB4">
        <w:rPr>
          <w:rFonts w:ascii="Arial" w:hAnsi="Arial" w:cs="Arial"/>
        </w:rPr>
        <w:t>,</w:t>
      </w:r>
      <w:r w:rsidR="00600D2C">
        <w:rPr>
          <w:rFonts w:ascii="Arial" w:hAnsi="Arial" w:cs="Arial"/>
        </w:rPr>
        <w:t xml:space="preserve"> how to approach a person who is distressed</w:t>
      </w:r>
      <w:r w:rsidR="0039642C" w:rsidRPr="00D12776">
        <w:rPr>
          <w:rFonts w:ascii="Arial" w:hAnsi="Arial" w:cs="Arial"/>
        </w:rPr>
        <w:t xml:space="preserve">. </w:t>
      </w:r>
      <w:r w:rsidR="00600D2C">
        <w:rPr>
          <w:rFonts w:ascii="Arial" w:hAnsi="Arial" w:cs="Arial"/>
        </w:rPr>
        <w:t xml:space="preserve">In some instances, seemingly small details could have a significant impact on the delivery of person-centred care and indeed their safety too. </w:t>
      </w:r>
    </w:p>
    <w:p w14:paraId="55247EA2" w14:textId="77777777" w:rsidR="00A148B3" w:rsidRDefault="00A148B3" w:rsidP="00ED5CEE">
      <w:pPr>
        <w:spacing w:line="480" w:lineRule="auto"/>
        <w:contextualSpacing/>
        <w:rPr>
          <w:rFonts w:ascii="Arial" w:hAnsi="Arial" w:cs="Arial"/>
        </w:rPr>
      </w:pPr>
    </w:p>
    <w:p w14:paraId="74C90188" w14:textId="02A05B43" w:rsidR="0039642C" w:rsidRPr="00D12776" w:rsidRDefault="0039642C" w:rsidP="00ED5CEE">
      <w:pPr>
        <w:spacing w:line="480" w:lineRule="auto"/>
        <w:contextualSpacing/>
        <w:rPr>
          <w:rFonts w:ascii="Arial" w:hAnsi="Arial" w:cs="Arial"/>
        </w:rPr>
      </w:pPr>
      <w:r w:rsidRPr="00D12776">
        <w:rPr>
          <w:rFonts w:ascii="Arial" w:hAnsi="Arial" w:cs="Arial"/>
        </w:rPr>
        <w:t xml:space="preserve">Participants </w:t>
      </w:r>
      <w:r w:rsidR="00600D2C">
        <w:rPr>
          <w:rFonts w:ascii="Arial" w:hAnsi="Arial" w:cs="Arial"/>
        </w:rPr>
        <w:t xml:space="preserve">really </w:t>
      </w:r>
      <w:r w:rsidRPr="00D12776">
        <w:rPr>
          <w:rFonts w:ascii="Arial" w:hAnsi="Arial" w:cs="Arial"/>
        </w:rPr>
        <w:t xml:space="preserve">appreciated the importance of knowing the </w:t>
      </w:r>
      <w:r w:rsidR="00AB1EE4">
        <w:rPr>
          <w:rFonts w:ascii="Arial" w:hAnsi="Arial" w:cs="Arial"/>
        </w:rPr>
        <w:t>person</w:t>
      </w:r>
      <w:r w:rsidRPr="00D12776">
        <w:rPr>
          <w:rFonts w:ascii="Arial" w:hAnsi="Arial" w:cs="Arial"/>
        </w:rPr>
        <w:t xml:space="preserve"> and their preferences, for example, little things like how a person takes their tea: </w:t>
      </w:r>
    </w:p>
    <w:p w14:paraId="5E4CA8CE" w14:textId="51A00F0B" w:rsidR="0039642C" w:rsidRPr="00D12776" w:rsidRDefault="0039642C" w:rsidP="0039642C">
      <w:pPr>
        <w:spacing w:line="240" w:lineRule="auto"/>
        <w:ind w:left="720"/>
        <w:contextualSpacing/>
        <w:rPr>
          <w:rFonts w:ascii="Arial" w:hAnsi="Arial" w:cs="Arial"/>
        </w:rPr>
      </w:pPr>
      <w:r w:rsidRPr="00720988">
        <w:rPr>
          <w:rFonts w:ascii="Arial" w:hAnsi="Arial" w:cs="Arial"/>
        </w:rPr>
        <w:t>It’s nice to know a bit more about them, what they like and don’t like, even if it’s just down to how they like their tea or they don’t like tea</w:t>
      </w:r>
      <w:r w:rsidRPr="00D12776">
        <w:rPr>
          <w:rFonts w:ascii="Arial" w:hAnsi="Arial" w:cs="Arial"/>
          <w:i/>
        </w:rPr>
        <w:t xml:space="preserve">. </w:t>
      </w:r>
      <w:r w:rsidRPr="00D12776">
        <w:rPr>
          <w:rFonts w:ascii="Arial" w:hAnsi="Arial" w:cs="Arial"/>
        </w:rPr>
        <w:t>(</w:t>
      </w:r>
      <w:r w:rsidR="002163D0">
        <w:rPr>
          <w:rFonts w:ascii="Arial" w:hAnsi="Arial" w:cs="Arial"/>
        </w:rPr>
        <w:t>Nurses6</w:t>
      </w:r>
      <w:r w:rsidRPr="00D12776">
        <w:rPr>
          <w:rFonts w:ascii="Arial" w:hAnsi="Arial" w:cs="Arial"/>
        </w:rPr>
        <w:t>)</w:t>
      </w:r>
    </w:p>
    <w:p w14:paraId="4A6F5F73" w14:textId="77777777" w:rsidR="00ED5CEE" w:rsidRDefault="00ED5CEE" w:rsidP="00ED5CEE">
      <w:pPr>
        <w:spacing w:line="480" w:lineRule="auto"/>
        <w:contextualSpacing/>
        <w:rPr>
          <w:rFonts w:ascii="Arial" w:hAnsi="Arial" w:cs="Arial"/>
        </w:rPr>
      </w:pPr>
    </w:p>
    <w:p w14:paraId="3DF4BDFA" w14:textId="2352C71B" w:rsidR="0039642C" w:rsidRPr="00D12776" w:rsidRDefault="0039642C" w:rsidP="00ED5CEE">
      <w:pPr>
        <w:spacing w:line="480" w:lineRule="auto"/>
        <w:contextualSpacing/>
        <w:rPr>
          <w:rFonts w:ascii="Arial" w:hAnsi="Arial" w:cs="Arial"/>
        </w:rPr>
      </w:pPr>
      <w:r w:rsidRPr="00D12776">
        <w:rPr>
          <w:rFonts w:ascii="Arial" w:hAnsi="Arial" w:cs="Arial"/>
        </w:rPr>
        <w:t>In another focus group, nurses discussed that:</w:t>
      </w:r>
      <w:r>
        <w:rPr>
          <w:rFonts w:ascii="Arial" w:hAnsi="Arial" w:cs="Arial"/>
        </w:rPr>
        <w:t xml:space="preserve"> ‘</w:t>
      </w:r>
      <w:r w:rsidRPr="00752E86">
        <w:rPr>
          <w:rFonts w:ascii="Arial" w:hAnsi="Arial" w:cs="Arial"/>
          <w:i/>
        </w:rPr>
        <w:t>it’s sometimes the simplest things, like putting on the radio’</w:t>
      </w:r>
      <w:r w:rsidRPr="00D12776">
        <w:rPr>
          <w:rFonts w:ascii="Arial" w:hAnsi="Arial" w:cs="Arial"/>
        </w:rPr>
        <w:t xml:space="preserve"> as some individuals would like to listen to radio</w:t>
      </w:r>
      <w:r w:rsidR="00C62F46">
        <w:rPr>
          <w:rFonts w:ascii="Arial" w:hAnsi="Arial" w:cs="Arial"/>
        </w:rPr>
        <w:t xml:space="preserve"> while others would not (Nurses7</w:t>
      </w:r>
      <w:r w:rsidRPr="00D12776">
        <w:rPr>
          <w:rFonts w:ascii="Arial" w:hAnsi="Arial" w:cs="Arial"/>
        </w:rPr>
        <w:t xml:space="preserve">). </w:t>
      </w:r>
      <w:r w:rsidR="00314346">
        <w:rPr>
          <w:rFonts w:ascii="Arial" w:hAnsi="Arial" w:cs="Arial"/>
        </w:rPr>
        <w:t>The</w:t>
      </w:r>
      <w:r w:rsidR="00314346" w:rsidRPr="00D12776">
        <w:rPr>
          <w:rFonts w:ascii="Arial" w:hAnsi="Arial" w:cs="Arial"/>
        </w:rPr>
        <w:t xml:space="preserve"> nurses </w:t>
      </w:r>
      <w:r w:rsidR="00314346">
        <w:rPr>
          <w:rFonts w:ascii="Arial" w:hAnsi="Arial" w:cs="Arial"/>
        </w:rPr>
        <w:t xml:space="preserve">also considered </w:t>
      </w:r>
      <w:r w:rsidR="00314346" w:rsidRPr="00D12776">
        <w:rPr>
          <w:rFonts w:ascii="Arial" w:hAnsi="Arial" w:cs="Arial"/>
        </w:rPr>
        <w:t>that ‘This is me’ helped them to know the individual as a person, which assisted the bui</w:t>
      </w:r>
      <w:r w:rsidR="00314346">
        <w:rPr>
          <w:rFonts w:ascii="Arial" w:hAnsi="Arial" w:cs="Arial"/>
        </w:rPr>
        <w:t>lding of a relationship</w:t>
      </w:r>
      <w:r w:rsidR="00917824">
        <w:rPr>
          <w:rFonts w:ascii="Arial" w:hAnsi="Arial" w:cs="Arial"/>
        </w:rPr>
        <w:t xml:space="preserve"> and provided information that they could include in their interactions </w:t>
      </w:r>
      <w:r w:rsidR="00314346">
        <w:rPr>
          <w:rFonts w:ascii="Arial" w:hAnsi="Arial" w:cs="Arial"/>
        </w:rPr>
        <w:t>(Nurses7</w:t>
      </w:r>
      <w:r w:rsidR="009E00D8">
        <w:rPr>
          <w:rFonts w:ascii="Arial" w:hAnsi="Arial" w:cs="Arial"/>
        </w:rPr>
        <w:t>, Nurses12</w:t>
      </w:r>
      <w:r w:rsidR="00314346" w:rsidRPr="00D12776">
        <w:rPr>
          <w:rFonts w:ascii="Arial" w:hAnsi="Arial" w:cs="Arial"/>
        </w:rPr>
        <w:t>).</w:t>
      </w:r>
      <w:r w:rsidR="00314346">
        <w:rPr>
          <w:rFonts w:ascii="Arial" w:hAnsi="Arial" w:cs="Arial"/>
        </w:rPr>
        <w:t xml:space="preserve"> </w:t>
      </w:r>
      <w:r w:rsidRPr="00D12776">
        <w:rPr>
          <w:rFonts w:ascii="Arial" w:hAnsi="Arial" w:cs="Arial"/>
        </w:rPr>
        <w:t xml:space="preserve">In </w:t>
      </w:r>
      <w:r w:rsidR="00314346">
        <w:rPr>
          <w:rFonts w:ascii="Arial" w:hAnsi="Arial" w:cs="Arial"/>
        </w:rPr>
        <w:t>another</w:t>
      </w:r>
      <w:r w:rsidRPr="00D12776">
        <w:rPr>
          <w:rFonts w:ascii="Arial" w:hAnsi="Arial" w:cs="Arial"/>
        </w:rPr>
        <w:t xml:space="preserve"> focus group there were several examples of how using </w:t>
      </w:r>
      <w:r w:rsidR="001E53B8">
        <w:rPr>
          <w:rFonts w:ascii="Arial" w:hAnsi="Arial" w:cs="Arial"/>
        </w:rPr>
        <w:t>‘</w:t>
      </w:r>
      <w:r w:rsidR="00FF3BD1">
        <w:rPr>
          <w:rFonts w:ascii="Arial" w:hAnsi="Arial" w:cs="Arial"/>
        </w:rPr>
        <w:t>This is m</w:t>
      </w:r>
      <w:r w:rsidRPr="00D12776">
        <w:rPr>
          <w:rFonts w:ascii="Arial" w:hAnsi="Arial" w:cs="Arial"/>
        </w:rPr>
        <w:t>e</w:t>
      </w:r>
      <w:r w:rsidR="001E53B8">
        <w:rPr>
          <w:rFonts w:ascii="Arial" w:hAnsi="Arial" w:cs="Arial"/>
        </w:rPr>
        <w:t>’</w:t>
      </w:r>
      <w:r w:rsidRPr="00D12776">
        <w:rPr>
          <w:rFonts w:ascii="Arial" w:hAnsi="Arial" w:cs="Arial"/>
        </w:rPr>
        <w:t xml:space="preserve"> had positively impacted on practice: </w:t>
      </w:r>
    </w:p>
    <w:p w14:paraId="7129032C" w14:textId="70F4C7F6" w:rsidR="0039642C" w:rsidRPr="00D12776" w:rsidRDefault="001E53B8" w:rsidP="0039642C">
      <w:pPr>
        <w:spacing w:line="240" w:lineRule="auto"/>
        <w:ind w:left="720"/>
        <w:contextualSpacing/>
        <w:rPr>
          <w:rFonts w:ascii="Arial" w:hAnsi="Arial" w:cs="Arial"/>
          <w:i/>
        </w:rPr>
      </w:pPr>
      <w:r>
        <w:rPr>
          <w:rFonts w:ascii="Arial" w:hAnsi="Arial" w:cs="Arial"/>
        </w:rPr>
        <w:t>I</w:t>
      </w:r>
      <w:r w:rsidR="0039642C" w:rsidRPr="00720988">
        <w:rPr>
          <w:rFonts w:ascii="Arial" w:hAnsi="Arial" w:cs="Arial"/>
        </w:rPr>
        <w:t>t just made the care you gave so personalised and I remember the patient and it said in the notes, loves Coronation Street and EastEnders.  So at 7.30pm I’d go and put on Coronation Street, just because I knew about it.</w:t>
      </w:r>
      <w:r w:rsidR="0039642C" w:rsidRPr="00D12776">
        <w:rPr>
          <w:rFonts w:ascii="Arial" w:hAnsi="Arial" w:cs="Arial"/>
          <w:i/>
        </w:rPr>
        <w:t xml:space="preserve"> </w:t>
      </w:r>
      <w:r w:rsidR="0039642C" w:rsidRPr="001E53B8">
        <w:rPr>
          <w:rFonts w:ascii="Arial" w:hAnsi="Arial" w:cs="Arial"/>
        </w:rPr>
        <w:t>(Nurses</w:t>
      </w:r>
      <w:r w:rsidR="00C62F46" w:rsidRPr="001E53B8">
        <w:rPr>
          <w:rFonts w:ascii="Arial" w:hAnsi="Arial" w:cs="Arial"/>
        </w:rPr>
        <w:t>4</w:t>
      </w:r>
      <w:r w:rsidR="0039642C" w:rsidRPr="001E53B8">
        <w:rPr>
          <w:rFonts w:ascii="Arial" w:hAnsi="Arial" w:cs="Arial"/>
        </w:rPr>
        <w:t>)</w:t>
      </w:r>
    </w:p>
    <w:p w14:paraId="13236ACA" w14:textId="77777777" w:rsidR="00A148B3" w:rsidRDefault="00A148B3" w:rsidP="0039642C">
      <w:pPr>
        <w:spacing w:line="240" w:lineRule="auto"/>
        <w:contextualSpacing/>
        <w:rPr>
          <w:rFonts w:ascii="Arial" w:hAnsi="Arial" w:cs="Arial"/>
        </w:rPr>
      </w:pPr>
    </w:p>
    <w:p w14:paraId="4D6BA9A4" w14:textId="4DA76593" w:rsidR="0039642C" w:rsidRPr="00D12776" w:rsidRDefault="00314346" w:rsidP="00ED5CEE">
      <w:pPr>
        <w:spacing w:line="480" w:lineRule="auto"/>
        <w:contextualSpacing/>
        <w:rPr>
          <w:rFonts w:ascii="Arial" w:hAnsi="Arial" w:cs="Arial"/>
        </w:rPr>
      </w:pPr>
      <w:r>
        <w:rPr>
          <w:rFonts w:ascii="Arial" w:hAnsi="Arial" w:cs="Arial"/>
        </w:rPr>
        <w:t xml:space="preserve">As </w:t>
      </w:r>
      <w:r w:rsidR="00600D2C">
        <w:rPr>
          <w:rFonts w:ascii="Arial" w:hAnsi="Arial" w:cs="Arial"/>
        </w:rPr>
        <w:t xml:space="preserve">an example of the importance of knowing personal information that triggered distress, and the best </w:t>
      </w:r>
      <w:r>
        <w:rPr>
          <w:rFonts w:ascii="Arial" w:hAnsi="Arial" w:cs="Arial"/>
        </w:rPr>
        <w:t xml:space="preserve">way </w:t>
      </w:r>
      <w:r w:rsidR="00600D2C">
        <w:rPr>
          <w:rFonts w:ascii="Arial" w:hAnsi="Arial" w:cs="Arial"/>
        </w:rPr>
        <w:t xml:space="preserve">to manage </w:t>
      </w:r>
      <w:r>
        <w:rPr>
          <w:rFonts w:ascii="Arial" w:hAnsi="Arial" w:cs="Arial"/>
        </w:rPr>
        <w:t xml:space="preserve">the situation, a nurse described experiences with </w:t>
      </w:r>
      <w:r w:rsidR="0039642C" w:rsidRPr="00D12776">
        <w:rPr>
          <w:rFonts w:ascii="Arial" w:hAnsi="Arial" w:cs="Arial"/>
        </w:rPr>
        <w:t xml:space="preserve">a woman with dementia whose daughter had died 20 years ago: </w:t>
      </w:r>
    </w:p>
    <w:p w14:paraId="3657DFC1" w14:textId="53457B19" w:rsidR="0039642C" w:rsidRDefault="0039642C" w:rsidP="0039642C">
      <w:pPr>
        <w:spacing w:line="240" w:lineRule="auto"/>
        <w:ind w:left="720"/>
        <w:contextualSpacing/>
        <w:rPr>
          <w:rFonts w:ascii="Arial" w:hAnsi="Arial" w:cs="Arial"/>
        </w:rPr>
      </w:pPr>
      <w:r w:rsidRPr="00720988">
        <w:rPr>
          <w:rFonts w:ascii="Arial" w:hAnsi="Arial" w:cs="Arial"/>
        </w:rPr>
        <w:t xml:space="preserve">There is a little box on the bottom of </w:t>
      </w:r>
      <w:r w:rsidR="001E53B8">
        <w:rPr>
          <w:rFonts w:ascii="Arial" w:hAnsi="Arial" w:cs="Arial"/>
        </w:rPr>
        <w:t>‘</w:t>
      </w:r>
      <w:r w:rsidR="00FF3BD1">
        <w:rPr>
          <w:rFonts w:ascii="Arial" w:hAnsi="Arial" w:cs="Arial"/>
        </w:rPr>
        <w:t>This Is m</w:t>
      </w:r>
      <w:r w:rsidRPr="00720988">
        <w:rPr>
          <w:rFonts w:ascii="Arial" w:hAnsi="Arial" w:cs="Arial"/>
        </w:rPr>
        <w:t>e</w:t>
      </w:r>
      <w:r w:rsidR="001E53B8">
        <w:rPr>
          <w:rFonts w:ascii="Arial" w:hAnsi="Arial" w:cs="Arial"/>
        </w:rPr>
        <w:t>’</w:t>
      </w:r>
      <w:r w:rsidRPr="00720988">
        <w:rPr>
          <w:rFonts w:ascii="Arial" w:hAnsi="Arial" w:cs="Arial"/>
        </w:rPr>
        <w:t xml:space="preserve"> that says, ‘things that may worry or upset me’.  So the husband filled it in, she was an elective patient for surgery, vascular dementia, and she’d come in for an elective procedure and she’d got this </w:t>
      </w:r>
      <w:r w:rsidR="001E53B8">
        <w:rPr>
          <w:rFonts w:ascii="Arial" w:hAnsi="Arial" w:cs="Arial"/>
        </w:rPr>
        <w:t>‘</w:t>
      </w:r>
      <w:r w:rsidR="00FF3BD1">
        <w:rPr>
          <w:rFonts w:ascii="Arial" w:hAnsi="Arial" w:cs="Arial"/>
        </w:rPr>
        <w:t>This Is m</w:t>
      </w:r>
      <w:r w:rsidRPr="00720988">
        <w:rPr>
          <w:rFonts w:ascii="Arial" w:hAnsi="Arial" w:cs="Arial"/>
        </w:rPr>
        <w:t>e</w:t>
      </w:r>
      <w:r w:rsidR="001E53B8">
        <w:rPr>
          <w:rFonts w:ascii="Arial" w:hAnsi="Arial" w:cs="Arial"/>
        </w:rPr>
        <w:t>’</w:t>
      </w:r>
      <w:r w:rsidRPr="00720988">
        <w:rPr>
          <w:rFonts w:ascii="Arial" w:hAnsi="Arial" w:cs="Arial"/>
        </w:rPr>
        <w:t xml:space="preserve">, that information was there to say ‘when I get anxious I call for my daughter and she died 20 years ago’. </w:t>
      </w:r>
      <w:r w:rsidRPr="00D12776">
        <w:rPr>
          <w:rFonts w:ascii="Arial" w:hAnsi="Arial" w:cs="Arial"/>
        </w:rPr>
        <w:t xml:space="preserve"> </w:t>
      </w:r>
      <w:r w:rsidR="00B92E15">
        <w:rPr>
          <w:rFonts w:ascii="Arial" w:hAnsi="Arial" w:cs="Arial"/>
        </w:rPr>
        <w:t>(Nurses</w:t>
      </w:r>
      <w:r w:rsidR="00C62F46">
        <w:rPr>
          <w:rFonts w:ascii="Arial" w:hAnsi="Arial" w:cs="Arial"/>
        </w:rPr>
        <w:t>4</w:t>
      </w:r>
      <w:r w:rsidR="00B92E15">
        <w:rPr>
          <w:rFonts w:ascii="Arial" w:hAnsi="Arial" w:cs="Arial"/>
        </w:rPr>
        <w:t>)</w:t>
      </w:r>
    </w:p>
    <w:p w14:paraId="05E10D71" w14:textId="6E7F8D61" w:rsidR="00917824" w:rsidRPr="009E00D8" w:rsidRDefault="00917824" w:rsidP="00ED5CEE">
      <w:pPr>
        <w:spacing w:line="480" w:lineRule="auto"/>
        <w:contextualSpacing/>
        <w:rPr>
          <w:rFonts w:ascii="Arial" w:hAnsi="Arial" w:cs="Arial"/>
        </w:rPr>
      </w:pPr>
      <w:r w:rsidRPr="009E00D8">
        <w:rPr>
          <w:rFonts w:ascii="Arial" w:hAnsi="Arial" w:cs="Arial"/>
        </w:rPr>
        <w:t xml:space="preserve">The woman did become distressed and started calling for her daughter but </w:t>
      </w:r>
      <w:r w:rsidR="00C379FC">
        <w:rPr>
          <w:rFonts w:ascii="Arial" w:hAnsi="Arial" w:cs="Arial"/>
        </w:rPr>
        <w:t>her</w:t>
      </w:r>
      <w:r w:rsidRPr="009E00D8">
        <w:rPr>
          <w:rFonts w:ascii="Arial" w:hAnsi="Arial" w:cs="Arial"/>
        </w:rPr>
        <w:t xml:space="preserve"> husband provided information for the staff</w:t>
      </w:r>
      <w:r w:rsidR="009E00D8" w:rsidRPr="009E00D8">
        <w:rPr>
          <w:rFonts w:ascii="Arial" w:hAnsi="Arial" w:cs="Arial"/>
        </w:rPr>
        <w:t xml:space="preserve"> of how to manage the situation, informing them:</w:t>
      </w:r>
    </w:p>
    <w:p w14:paraId="18EC626D" w14:textId="2671C5DC" w:rsidR="0039642C" w:rsidRPr="009E00D8" w:rsidRDefault="00917824" w:rsidP="0039642C">
      <w:pPr>
        <w:spacing w:line="240" w:lineRule="auto"/>
        <w:ind w:left="720"/>
        <w:contextualSpacing/>
        <w:rPr>
          <w:rFonts w:ascii="Arial" w:hAnsi="Arial" w:cs="Arial"/>
        </w:rPr>
      </w:pPr>
      <w:r w:rsidRPr="009E00D8">
        <w:rPr>
          <w:rFonts w:ascii="Arial" w:hAnsi="Arial" w:cs="Arial"/>
        </w:rPr>
        <w:t>‘</w:t>
      </w:r>
      <w:r w:rsidR="0039642C" w:rsidRPr="009E00D8">
        <w:rPr>
          <w:rFonts w:ascii="Arial" w:hAnsi="Arial" w:cs="Arial"/>
        </w:rPr>
        <w:t>I talk to her about all the wonderful memories we’ve got of our daughter, all that sort of thing’ and then, he said,’ I use a distraction technique, go to the window, put the telly on, whatever it might be, and we’ll talk about something’.  So he spent quite a time and put a big A4 sheet of bullet points of memories of the daughter for the staff to interact with. That worked really well</w:t>
      </w:r>
      <w:r w:rsidR="00C62F46" w:rsidRPr="009E00D8">
        <w:rPr>
          <w:rFonts w:ascii="Arial" w:hAnsi="Arial" w:cs="Arial"/>
        </w:rPr>
        <w:t>. (Nurses4</w:t>
      </w:r>
      <w:r w:rsidR="0039642C" w:rsidRPr="009E00D8">
        <w:rPr>
          <w:rFonts w:ascii="Arial" w:hAnsi="Arial" w:cs="Arial"/>
        </w:rPr>
        <w:t xml:space="preserve">) </w:t>
      </w:r>
    </w:p>
    <w:p w14:paraId="481FE7B7" w14:textId="77777777" w:rsidR="00ED5CEE" w:rsidRDefault="00ED5CEE" w:rsidP="00ED5CEE">
      <w:pPr>
        <w:spacing w:line="480" w:lineRule="auto"/>
        <w:contextualSpacing/>
        <w:jc w:val="both"/>
        <w:rPr>
          <w:rFonts w:ascii="Arial" w:hAnsi="Arial" w:cs="Arial"/>
        </w:rPr>
      </w:pPr>
    </w:p>
    <w:p w14:paraId="5D9C2543" w14:textId="64844D98" w:rsidR="00AA23C7" w:rsidRPr="009E00D8" w:rsidRDefault="00917824" w:rsidP="00ED5CEE">
      <w:pPr>
        <w:spacing w:line="480" w:lineRule="auto"/>
        <w:contextualSpacing/>
        <w:jc w:val="both"/>
        <w:rPr>
          <w:rFonts w:ascii="Arial" w:hAnsi="Arial" w:cs="Arial"/>
        </w:rPr>
      </w:pPr>
      <w:r w:rsidRPr="009E00D8">
        <w:rPr>
          <w:rFonts w:ascii="Arial" w:hAnsi="Arial" w:cs="Arial"/>
        </w:rPr>
        <w:t xml:space="preserve">In the nurse’s view, being able to relieve the woman’s distress, through the information the husband provided, alleviated any </w:t>
      </w:r>
      <w:r w:rsidR="009F483A">
        <w:rPr>
          <w:rFonts w:ascii="Arial" w:hAnsi="Arial" w:cs="Arial"/>
        </w:rPr>
        <w:t>possibility of</w:t>
      </w:r>
      <w:r w:rsidRPr="009E00D8">
        <w:rPr>
          <w:rFonts w:ascii="Arial" w:hAnsi="Arial" w:cs="Arial"/>
        </w:rPr>
        <w:t xml:space="preserve"> sedation, which would have affected </w:t>
      </w:r>
      <w:r w:rsidR="009F483A">
        <w:rPr>
          <w:rFonts w:ascii="Arial" w:hAnsi="Arial" w:cs="Arial"/>
        </w:rPr>
        <w:t>the patient’s</w:t>
      </w:r>
      <w:r w:rsidRPr="009E00D8">
        <w:rPr>
          <w:rFonts w:ascii="Arial" w:hAnsi="Arial" w:cs="Arial"/>
        </w:rPr>
        <w:t xml:space="preserve"> eating and drinking and impacted on recovery. </w:t>
      </w:r>
      <w:r w:rsidR="009F483A">
        <w:rPr>
          <w:rFonts w:ascii="Arial" w:hAnsi="Arial" w:cs="Arial"/>
        </w:rPr>
        <w:t>The patient</w:t>
      </w:r>
      <w:r w:rsidRPr="009E00D8">
        <w:rPr>
          <w:rFonts w:ascii="Arial" w:hAnsi="Arial" w:cs="Arial"/>
        </w:rPr>
        <w:t xml:space="preserve"> recovered well </w:t>
      </w:r>
      <w:r w:rsidR="009F483A">
        <w:rPr>
          <w:rFonts w:ascii="Arial" w:hAnsi="Arial" w:cs="Arial"/>
        </w:rPr>
        <w:t xml:space="preserve">from her surgery </w:t>
      </w:r>
      <w:r w:rsidRPr="009E00D8">
        <w:rPr>
          <w:rFonts w:ascii="Arial" w:hAnsi="Arial" w:cs="Arial"/>
        </w:rPr>
        <w:t xml:space="preserve">and was discharged as planned. </w:t>
      </w:r>
    </w:p>
    <w:p w14:paraId="6D59CA13" w14:textId="77777777" w:rsidR="00917824" w:rsidRDefault="00917824" w:rsidP="00F029AF">
      <w:pPr>
        <w:spacing w:line="240" w:lineRule="auto"/>
        <w:contextualSpacing/>
        <w:jc w:val="both"/>
      </w:pPr>
    </w:p>
    <w:p w14:paraId="41973958" w14:textId="5B1DFA6F" w:rsidR="00C94F83" w:rsidRPr="00A23749" w:rsidRDefault="00C94F83">
      <w:pPr>
        <w:rPr>
          <w:rFonts w:ascii="Arial" w:hAnsi="Arial" w:cs="Arial"/>
          <w:b/>
          <w:sz w:val="24"/>
          <w:szCs w:val="24"/>
        </w:rPr>
      </w:pPr>
      <w:r w:rsidRPr="00A23749">
        <w:rPr>
          <w:rFonts w:ascii="Arial" w:hAnsi="Arial" w:cs="Arial"/>
          <w:b/>
          <w:sz w:val="24"/>
          <w:szCs w:val="24"/>
        </w:rPr>
        <w:t>Discussion</w:t>
      </w:r>
    </w:p>
    <w:p w14:paraId="1B8E21C7" w14:textId="77777777" w:rsidR="001C1348" w:rsidRPr="008B7957" w:rsidRDefault="00FB12B1" w:rsidP="00ED5CEE">
      <w:pPr>
        <w:autoSpaceDE w:val="0"/>
        <w:autoSpaceDN w:val="0"/>
        <w:adjustRightInd w:val="0"/>
        <w:spacing w:after="0" w:line="480" w:lineRule="auto"/>
        <w:rPr>
          <w:rFonts w:ascii="Arial" w:hAnsi="Arial" w:cs="Arial"/>
        </w:rPr>
      </w:pPr>
      <w:r w:rsidRPr="008B7957">
        <w:rPr>
          <w:rFonts w:ascii="Arial" w:hAnsi="Arial" w:cs="Arial"/>
        </w:rPr>
        <w:t xml:space="preserve">There is increasing recognition of the importance of understanding individuals’ experiences and perspectives within healthcare (Baillie et al. 2017), and indeed patient stories can be considered an alternative form of knowledge (Rose and Gidman 2010). Initiatives such as digital storytelling (Hardy and Sumner, 2015) provide readily available first person insights for healthcare professionals to appreciate people’s individual experiences, including those of people who are living with dementia (see: </w:t>
      </w:r>
      <w:hyperlink r:id="rId15" w:history="1">
        <w:r w:rsidRPr="008B7957">
          <w:rPr>
            <w:rStyle w:val="Hyperlink"/>
            <w:rFonts w:ascii="Arial" w:hAnsi="Arial" w:cs="Arial"/>
          </w:rPr>
          <w:t>https://www.patientvoices.org.uk/</w:t>
        </w:r>
      </w:hyperlink>
      <w:r w:rsidRPr="008B7957">
        <w:rPr>
          <w:rFonts w:ascii="Arial" w:hAnsi="Arial" w:cs="Arial"/>
        </w:rPr>
        <w:t xml:space="preserve">).  Understanding each individual’s perspective is one of the principles of person-centred care for people with dementia (Brooker, 2004). </w:t>
      </w:r>
      <w:r w:rsidR="001C1348" w:rsidRPr="008B7957">
        <w:rPr>
          <w:rFonts w:ascii="Arial" w:hAnsi="Arial" w:cs="Arial"/>
        </w:rPr>
        <w:t>Similarly to the principles underpinning digital stories, p</w:t>
      </w:r>
      <w:r w:rsidRPr="008B7957">
        <w:rPr>
          <w:rFonts w:ascii="Arial" w:hAnsi="Arial" w:cs="Arial"/>
        </w:rPr>
        <w:t xml:space="preserve">ersonal information documents for people with dementia, such as ‘This is me’, provide a way for healthcare professionals to understand the individual’s perspective on what is important for them and their care, which is particularly valuable where there are communication difficulties. </w:t>
      </w:r>
      <w:r w:rsidR="00CA36F1" w:rsidRPr="008B7957">
        <w:rPr>
          <w:rFonts w:ascii="Arial" w:hAnsi="Arial" w:cs="Arial"/>
        </w:rPr>
        <w:t>However, the</w:t>
      </w:r>
      <w:r w:rsidR="00C9168A" w:rsidRPr="008B7957">
        <w:rPr>
          <w:rFonts w:ascii="Arial" w:hAnsi="Arial" w:cs="Arial"/>
        </w:rPr>
        <w:t xml:space="preserve"> </w:t>
      </w:r>
      <w:r w:rsidR="00CA36F1" w:rsidRPr="008B7957">
        <w:rPr>
          <w:rFonts w:ascii="Arial" w:hAnsi="Arial" w:cs="Arial"/>
        </w:rPr>
        <w:t>use</w:t>
      </w:r>
      <w:r w:rsidR="00C9168A" w:rsidRPr="008B7957">
        <w:rPr>
          <w:rFonts w:ascii="Arial" w:hAnsi="Arial" w:cs="Arial"/>
        </w:rPr>
        <w:t xml:space="preserve"> </w:t>
      </w:r>
      <w:r w:rsidR="00CA36F1" w:rsidRPr="008B7957">
        <w:rPr>
          <w:rFonts w:ascii="Arial" w:hAnsi="Arial" w:cs="Arial"/>
        </w:rPr>
        <w:t xml:space="preserve">of personal information documents </w:t>
      </w:r>
      <w:r w:rsidR="00C9168A" w:rsidRPr="008B7957">
        <w:rPr>
          <w:rFonts w:ascii="Arial" w:hAnsi="Arial" w:cs="Arial"/>
        </w:rPr>
        <w:t>in practice has been little investigated</w:t>
      </w:r>
      <w:r w:rsidR="00CA36F1" w:rsidRPr="008B7957">
        <w:rPr>
          <w:rFonts w:ascii="Arial" w:hAnsi="Arial" w:cs="Arial"/>
        </w:rPr>
        <w:t xml:space="preserve"> and so </w:t>
      </w:r>
      <w:r w:rsidR="00C9168A" w:rsidRPr="008B7957">
        <w:rPr>
          <w:rFonts w:ascii="Arial" w:hAnsi="Arial" w:cs="Arial"/>
        </w:rPr>
        <w:t xml:space="preserve">the secondary analysis conducted for this study has </w:t>
      </w:r>
      <w:r w:rsidR="00CA36F1" w:rsidRPr="008B7957">
        <w:rPr>
          <w:rFonts w:ascii="Arial" w:hAnsi="Arial" w:cs="Arial"/>
        </w:rPr>
        <w:t>contributed by illuminating</w:t>
      </w:r>
      <w:r w:rsidR="00C9168A" w:rsidRPr="008B7957">
        <w:rPr>
          <w:rFonts w:ascii="Arial" w:hAnsi="Arial" w:cs="Arial"/>
        </w:rPr>
        <w:t xml:space="preserve"> how the documents are used and </w:t>
      </w:r>
      <w:r w:rsidR="00CA36F1" w:rsidRPr="008B7957">
        <w:rPr>
          <w:rFonts w:ascii="Arial" w:hAnsi="Arial" w:cs="Arial"/>
        </w:rPr>
        <w:t xml:space="preserve">how they can </w:t>
      </w:r>
      <w:r w:rsidR="00310175" w:rsidRPr="008B7957">
        <w:rPr>
          <w:rFonts w:ascii="Arial" w:hAnsi="Arial" w:cs="Arial"/>
        </w:rPr>
        <w:t xml:space="preserve">positively </w:t>
      </w:r>
      <w:r w:rsidR="00C9168A" w:rsidRPr="008B7957">
        <w:rPr>
          <w:rFonts w:ascii="Arial" w:hAnsi="Arial" w:cs="Arial"/>
        </w:rPr>
        <w:t xml:space="preserve">impact </w:t>
      </w:r>
      <w:r w:rsidR="00CA36F1" w:rsidRPr="008B7957">
        <w:rPr>
          <w:rFonts w:ascii="Arial" w:hAnsi="Arial" w:cs="Arial"/>
        </w:rPr>
        <w:t>on</w:t>
      </w:r>
      <w:r w:rsidR="00C9168A" w:rsidRPr="008B7957">
        <w:rPr>
          <w:rFonts w:ascii="Arial" w:hAnsi="Arial" w:cs="Arial"/>
        </w:rPr>
        <w:t xml:space="preserve"> </w:t>
      </w:r>
      <w:r w:rsidR="00310175" w:rsidRPr="008B7957">
        <w:rPr>
          <w:rFonts w:ascii="Arial" w:hAnsi="Arial" w:cs="Arial"/>
        </w:rPr>
        <w:t>person-centred care for people with dementia in hospital</w:t>
      </w:r>
      <w:r w:rsidR="00C9168A" w:rsidRPr="008B7957">
        <w:rPr>
          <w:rFonts w:ascii="Arial" w:hAnsi="Arial" w:cs="Arial"/>
        </w:rPr>
        <w:t xml:space="preserve">. </w:t>
      </w:r>
      <w:r w:rsidR="00310175" w:rsidRPr="008B7957">
        <w:rPr>
          <w:rFonts w:ascii="Arial" w:hAnsi="Arial" w:cs="Arial"/>
        </w:rPr>
        <w:t xml:space="preserve">These findings are therefore important, as </w:t>
      </w:r>
      <w:r w:rsidR="009845A4" w:rsidRPr="008B7957">
        <w:rPr>
          <w:rFonts w:ascii="Arial" w:hAnsi="Arial" w:cs="Arial"/>
        </w:rPr>
        <w:t xml:space="preserve">previous </w:t>
      </w:r>
      <w:r w:rsidR="00310175" w:rsidRPr="008B7957">
        <w:rPr>
          <w:rFonts w:ascii="Arial" w:hAnsi="Arial" w:cs="Arial"/>
        </w:rPr>
        <w:t xml:space="preserve">studies have revealed barriers to providing person-centred care in hospital (Dewing &amp; Dijk, 2016).  </w:t>
      </w:r>
    </w:p>
    <w:p w14:paraId="79698713" w14:textId="77777777" w:rsidR="001C1348" w:rsidRPr="008B7957" w:rsidRDefault="001C1348" w:rsidP="00ED5CEE">
      <w:pPr>
        <w:autoSpaceDE w:val="0"/>
        <w:autoSpaceDN w:val="0"/>
        <w:adjustRightInd w:val="0"/>
        <w:spacing w:after="0" w:line="480" w:lineRule="auto"/>
        <w:rPr>
          <w:rFonts w:ascii="Arial" w:hAnsi="Arial" w:cs="Arial"/>
        </w:rPr>
      </w:pPr>
    </w:p>
    <w:p w14:paraId="2099D4DD" w14:textId="627D0C37" w:rsidR="0066447D" w:rsidRPr="008B7957" w:rsidRDefault="0066447D" w:rsidP="001C1348">
      <w:pPr>
        <w:autoSpaceDE w:val="0"/>
        <w:autoSpaceDN w:val="0"/>
        <w:adjustRightInd w:val="0"/>
        <w:spacing w:after="0" w:line="480" w:lineRule="auto"/>
        <w:rPr>
          <w:rFonts w:ascii="Arial" w:hAnsi="Arial" w:cs="Arial"/>
          <w:shd w:val="clear" w:color="auto" w:fill="FFFFFF"/>
        </w:rPr>
      </w:pPr>
      <w:r w:rsidRPr="008B7957">
        <w:rPr>
          <w:rFonts w:ascii="Arial" w:eastAsia="Calibri" w:hAnsi="Arial" w:cs="Arial"/>
        </w:rPr>
        <w:t xml:space="preserve">A caregiver who gets to know a person with dementia, is better placed to initiate conversations and meaningful activities (Edvardsson et al., 2010) and to provide care that is meaningful to the individual (Nolan, 2006). </w:t>
      </w:r>
      <w:r w:rsidR="001C1348" w:rsidRPr="008B7957">
        <w:rPr>
          <w:rFonts w:ascii="Arial" w:hAnsi="Arial" w:cs="Arial"/>
        </w:rPr>
        <w:t>In this study, t</w:t>
      </w:r>
      <w:r w:rsidR="00C9168A" w:rsidRPr="008B7957">
        <w:rPr>
          <w:rFonts w:ascii="Arial" w:hAnsi="Arial" w:cs="Arial"/>
        </w:rPr>
        <w:t>he</w:t>
      </w:r>
      <w:r w:rsidR="007F4891" w:rsidRPr="008B7957">
        <w:rPr>
          <w:rFonts w:ascii="Arial" w:hAnsi="Arial" w:cs="Arial"/>
        </w:rPr>
        <w:t xml:space="preserve"> staff discussions revealed </w:t>
      </w:r>
      <w:r w:rsidR="00CA36F1" w:rsidRPr="008B7957">
        <w:rPr>
          <w:rFonts w:ascii="Arial" w:hAnsi="Arial" w:cs="Arial"/>
        </w:rPr>
        <w:t>an</w:t>
      </w:r>
      <w:r w:rsidR="007F4891" w:rsidRPr="008B7957">
        <w:rPr>
          <w:rFonts w:ascii="Arial" w:hAnsi="Arial" w:cs="Arial"/>
        </w:rPr>
        <w:t xml:space="preserve"> appreciation of the importance of understanding the person as an individual and not focusing on the dementia and medical condition alone. </w:t>
      </w:r>
      <w:r w:rsidR="000278D9" w:rsidRPr="008B7957">
        <w:rPr>
          <w:rFonts w:ascii="Arial" w:hAnsi="Arial" w:cs="Arial"/>
        </w:rPr>
        <w:t xml:space="preserve">There were examples of how </w:t>
      </w:r>
      <w:r w:rsidRPr="008B7957">
        <w:rPr>
          <w:rFonts w:ascii="Arial" w:hAnsi="Arial" w:cs="Arial"/>
        </w:rPr>
        <w:t>the p</w:t>
      </w:r>
      <w:r w:rsidRPr="008B7957">
        <w:rPr>
          <w:rFonts w:ascii="Arial" w:eastAsia="Calibri" w:hAnsi="Arial" w:cs="Arial"/>
        </w:rPr>
        <w:t xml:space="preserve">ersonal information documents helped staff to </w:t>
      </w:r>
      <w:r w:rsidRPr="008B7957">
        <w:rPr>
          <w:rFonts w:ascii="Arial" w:hAnsi="Arial" w:cs="Arial"/>
        </w:rPr>
        <w:t>know</w:t>
      </w:r>
      <w:r w:rsidR="000278D9" w:rsidRPr="008B7957">
        <w:rPr>
          <w:rFonts w:ascii="Arial" w:hAnsi="Arial" w:cs="Arial"/>
        </w:rPr>
        <w:t xml:space="preserve"> </w:t>
      </w:r>
      <w:r w:rsidR="008C49E4" w:rsidRPr="008B7957">
        <w:rPr>
          <w:rFonts w:ascii="Arial" w:hAnsi="Arial" w:cs="Arial"/>
        </w:rPr>
        <w:t xml:space="preserve">personal </w:t>
      </w:r>
      <w:r w:rsidR="000278D9" w:rsidRPr="008B7957">
        <w:rPr>
          <w:rFonts w:ascii="Arial" w:hAnsi="Arial" w:cs="Arial"/>
        </w:rPr>
        <w:t xml:space="preserve">preferences for </w:t>
      </w:r>
      <w:r w:rsidR="00CA36F1" w:rsidRPr="008B7957">
        <w:rPr>
          <w:rFonts w:ascii="Arial" w:hAnsi="Arial" w:cs="Arial"/>
        </w:rPr>
        <w:t>beverages</w:t>
      </w:r>
      <w:r w:rsidRPr="008B7957">
        <w:rPr>
          <w:rFonts w:ascii="Arial" w:hAnsi="Arial" w:cs="Arial"/>
        </w:rPr>
        <w:t xml:space="preserve"> and</w:t>
      </w:r>
      <w:r w:rsidR="00CA36F1" w:rsidRPr="008B7957">
        <w:rPr>
          <w:rFonts w:ascii="Arial" w:hAnsi="Arial" w:cs="Arial"/>
        </w:rPr>
        <w:t xml:space="preserve"> radio</w:t>
      </w:r>
      <w:r w:rsidR="000278D9" w:rsidRPr="008B7957">
        <w:rPr>
          <w:rFonts w:ascii="Arial" w:hAnsi="Arial" w:cs="Arial"/>
        </w:rPr>
        <w:t xml:space="preserve"> and</w:t>
      </w:r>
      <w:r w:rsidRPr="008B7957">
        <w:rPr>
          <w:rFonts w:ascii="Arial" w:hAnsi="Arial" w:cs="Arial"/>
        </w:rPr>
        <w:t xml:space="preserve"> television programmes. </w:t>
      </w:r>
      <w:r w:rsidR="00D0396D" w:rsidRPr="008B7957">
        <w:rPr>
          <w:rFonts w:ascii="Arial" w:hAnsi="Arial" w:cs="Arial"/>
        </w:rPr>
        <w:t xml:space="preserve">Staff also described how </w:t>
      </w:r>
      <w:r w:rsidR="000278D9" w:rsidRPr="008B7957">
        <w:rPr>
          <w:rFonts w:ascii="Arial" w:hAnsi="Arial" w:cs="Arial"/>
        </w:rPr>
        <w:t xml:space="preserve">understanding people’s backgrounds and what causes distress, </w:t>
      </w:r>
      <w:r w:rsidRPr="008B7957">
        <w:rPr>
          <w:rFonts w:ascii="Arial" w:hAnsi="Arial" w:cs="Arial"/>
        </w:rPr>
        <w:t>influenced</w:t>
      </w:r>
      <w:r w:rsidR="000278D9" w:rsidRPr="008B7957">
        <w:rPr>
          <w:rFonts w:ascii="Arial" w:hAnsi="Arial" w:cs="Arial"/>
        </w:rPr>
        <w:t xml:space="preserve"> care delivery for people with dementia who could not verbally provide this information. </w:t>
      </w:r>
      <w:r w:rsidRPr="008B7957">
        <w:rPr>
          <w:rFonts w:ascii="Arial" w:hAnsi="Arial" w:cs="Arial"/>
        </w:rPr>
        <w:t xml:space="preserve">However, </w:t>
      </w:r>
      <w:r w:rsidR="00BA3F4E" w:rsidRPr="008B7957">
        <w:rPr>
          <w:rFonts w:ascii="Arial" w:hAnsi="Arial" w:cs="Arial"/>
        </w:rPr>
        <w:t xml:space="preserve">healthcare workers should also be aware that </w:t>
      </w:r>
      <w:r w:rsidRPr="008B7957">
        <w:rPr>
          <w:rFonts w:ascii="Arial" w:hAnsi="Arial" w:cs="Arial"/>
          <w:shd w:val="clear" w:color="auto" w:fill="FFFFFF"/>
        </w:rPr>
        <w:t xml:space="preserve">personal information documents do only provide a glimpse of the person’s biography and individual needs </w:t>
      </w:r>
      <w:r w:rsidR="00BA3F4E" w:rsidRPr="008B7957">
        <w:rPr>
          <w:rFonts w:ascii="Arial" w:hAnsi="Arial" w:cs="Arial"/>
          <w:shd w:val="clear" w:color="auto" w:fill="FFFFFF"/>
        </w:rPr>
        <w:t>(Thompson (2017).</w:t>
      </w:r>
    </w:p>
    <w:p w14:paraId="1E206B84" w14:textId="77777777" w:rsidR="0066447D" w:rsidRPr="008B7957" w:rsidRDefault="0066447D" w:rsidP="001C1348">
      <w:pPr>
        <w:autoSpaceDE w:val="0"/>
        <w:autoSpaceDN w:val="0"/>
        <w:adjustRightInd w:val="0"/>
        <w:spacing w:after="0" w:line="480" w:lineRule="auto"/>
        <w:rPr>
          <w:rFonts w:ascii="Arial" w:hAnsi="Arial" w:cs="Arial"/>
          <w:shd w:val="clear" w:color="auto" w:fill="FFFFFF"/>
        </w:rPr>
      </w:pPr>
    </w:p>
    <w:p w14:paraId="3CA07740" w14:textId="4887D5C3" w:rsidR="007E4385" w:rsidRPr="008B7957" w:rsidRDefault="000A33CE" w:rsidP="001C1348">
      <w:pPr>
        <w:autoSpaceDE w:val="0"/>
        <w:autoSpaceDN w:val="0"/>
        <w:adjustRightInd w:val="0"/>
        <w:spacing w:after="0" w:line="480" w:lineRule="auto"/>
        <w:rPr>
          <w:rFonts w:ascii="Arial" w:hAnsi="Arial" w:cs="Arial"/>
        </w:rPr>
      </w:pPr>
      <w:r w:rsidRPr="008B7957">
        <w:rPr>
          <w:rFonts w:ascii="Arial" w:hAnsi="Arial" w:cs="Arial"/>
        </w:rPr>
        <w:t xml:space="preserve">The study findings highlighted important practical issues such as who completes the documents and at what stage, where the documents are kept, and the processes necessary to ensure they accompany patients both within the hospital but also during care transitions. </w:t>
      </w:r>
      <w:r w:rsidR="000278D9" w:rsidRPr="008B7957">
        <w:rPr>
          <w:rFonts w:ascii="Arial" w:hAnsi="Arial" w:cs="Arial"/>
        </w:rPr>
        <w:t xml:space="preserve">Some participants </w:t>
      </w:r>
      <w:r w:rsidR="009845A4" w:rsidRPr="008B7957">
        <w:rPr>
          <w:rFonts w:ascii="Arial" w:hAnsi="Arial" w:cs="Arial"/>
        </w:rPr>
        <w:t>identified</w:t>
      </w:r>
      <w:r w:rsidR="000278D9" w:rsidRPr="008B7957">
        <w:rPr>
          <w:rFonts w:ascii="Arial" w:hAnsi="Arial" w:cs="Arial"/>
        </w:rPr>
        <w:t xml:space="preserve"> that completing the document at an early stage, so the person with dementia could be involved as well as families, would </w:t>
      </w:r>
      <w:r w:rsidR="00FC4D4B" w:rsidRPr="008B7957">
        <w:rPr>
          <w:rFonts w:ascii="Arial" w:hAnsi="Arial" w:cs="Arial"/>
        </w:rPr>
        <w:t xml:space="preserve">be ideal, and would require </w:t>
      </w:r>
      <w:r w:rsidR="000278D9" w:rsidRPr="008B7957">
        <w:rPr>
          <w:rFonts w:ascii="Arial" w:hAnsi="Arial" w:cs="Arial"/>
        </w:rPr>
        <w:t>a proactive approach</w:t>
      </w:r>
      <w:r w:rsidR="00FC4D4B" w:rsidRPr="008B7957">
        <w:rPr>
          <w:rFonts w:ascii="Arial" w:hAnsi="Arial" w:cs="Arial"/>
        </w:rPr>
        <w:t xml:space="preserve"> to completing the documents, perhaps soon after diagnosis. Equally important is to ensure </w:t>
      </w:r>
      <w:r w:rsidR="000278D9" w:rsidRPr="008B7957">
        <w:rPr>
          <w:rFonts w:ascii="Arial" w:hAnsi="Arial" w:cs="Arial"/>
        </w:rPr>
        <w:t xml:space="preserve">that both the person with dementia and their families appreciate the importance of the document and keep it </w:t>
      </w:r>
      <w:r w:rsidR="00CA36F1" w:rsidRPr="008B7957">
        <w:rPr>
          <w:rFonts w:ascii="Arial" w:hAnsi="Arial" w:cs="Arial"/>
        </w:rPr>
        <w:t>safely</w:t>
      </w:r>
      <w:r w:rsidR="000278D9" w:rsidRPr="008B7957">
        <w:rPr>
          <w:rFonts w:ascii="Arial" w:hAnsi="Arial" w:cs="Arial"/>
        </w:rPr>
        <w:t xml:space="preserve"> so it can accompany the person</w:t>
      </w:r>
      <w:r w:rsidR="00A23749" w:rsidRPr="008B7957">
        <w:rPr>
          <w:rFonts w:ascii="Arial" w:hAnsi="Arial" w:cs="Arial"/>
        </w:rPr>
        <w:t>,</w:t>
      </w:r>
      <w:r w:rsidR="000278D9" w:rsidRPr="008B7957">
        <w:rPr>
          <w:rFonts w:ascii="Arial" w:hAnsi="Arial" w:cs="Arial"/>
        </w:rPr>
        <w:t xml:space="preserve"> if admitted to hospital or attending health appointments.  </w:t>
      </w:r>
    </w:p>
    <w:p w14:paraId="223A5B81" w14:textId="77777777" w:rsidR="007E4385" w:rsidRPr="008B7957" w:rsidRDefault="007E4385" w:rsidP="001C1348">
      <w:pPr>
        <w:autoSpaceDE w:val="0"/>
        <w:autoSpaceDN w:val="0"/>
        <w:adjustRightInd w:val="0"/>
        <w:spacing w:after="0" w:line="480" w:lineRule="auto"/>
        <w:rPr>
          <w:rFonts w:ascii="Arial" w:hAnsi="Arial" w:cs="Arial"/>
        </w:rPr>
      </w:pPr>
    </w:p>
    <w:p w14:paraId="0B8E3A05" w14:textId="7F37F4BB" w:rsidR="000278D9" w:rsidRPr="008B7957" w:rsidRDefault="008C49E4" w:rsidP="001C1348">
      <w:pPr>
        <w:autoSpaceDE w:val="0"/>
        <w:autoSpaceDN w:val="0"/>
        <w:adjustRightInd w:val="0"/>
        <w:spacing w:after="0" w:line="480" w:lineRule="auto"/>
        <w:rPr>
          <w:rFonts w:ascii="Arial" w:hAnsi="Arial" w:cs="Arial"/>
        </w:rPr>
      </w:pPr>
      <w:r w:rsidRPr="008B7957">
        <w:rPr>
          <w:rFonts w:ascii="Arial" w:hAnsi="Arial" w:cs="Arial"/>
        </w:rPr>
        <w:t>From a care home perspective</w:t>
      </w:r>
      <w:r w:rsidR="004A5468" w:rsidRPr="008B7957">
        <w:rPr>
          <w:rFonts w:ascii="Arial" w:hAnsi="Arial" w:cs="Arial"/>
        </w:rPr>
        <w:t>,</w:t>
      </w:r>
      <w:r w:rsidRPr="008B7957">
        <w:rPr>
          <w:rFonts w:ascii="Arial" w:hAnsi="Arial" w:cs="Arial"/>
        </w:rPr>
        <w:t xml:space="preserve"> </w:t>
      </w:r>
      <w:r w:rsidR="004A5468" w:rsidRPr="008B7957">
        <w:rPr>
          <w:rFonts w:ascii="Arial" w:hAnsi="Arial" w:cs="Arial"/>
        </w:rPr>
        <w:t>69% of residents have dementia (Prince et al., 2014)</w:t>
      </w:r>
      <w:r w:rsidR="005C259F" w:rsidRPr="008B7957">
        <w:rPr>
          <w:rFonts w:ascii="Arial" w:hAnsi="Arial" w:cs="Arial"/>
        </w:rPr>
        <w:t xml:space="preserve"> and u</w:t>
      </w:r>
      <w:r w:rsidR="00791B33" w:rsidRPr="008B7957">
        <w:rPr>
          <w:rFonts w:ascii="Arial" w:hAnsi="Arial" w:cs="Arial"/>
        </w:rPr>
        <w:t xml:space="preserve">p to 75% of care home residents experience an unplanned transfer to hospital emergency departments </w:t>
      </w:r>
      <w:r w:rsidR="00791B33" w:rsidRPr="008B7957">
        <w:rPr>
          <w:rFonts w:ascii="Arial" w:hAnsi="Arial" w:cs="Arial"/>
          <w:color w:val="000000"/>
        </w:rPr>
        <w:t>(</w:t>
      </w:r>
      <w:r w:rsidR="006054F5" w:rsidRPr="008B7957">
        <w:rPr>
          <w:rFonts w:ascii="Arial" w:hAnsi="Arial" w:cs="Arial"/>
        </w:rPr>
        <w:t>Dwyer, Gabbe, Stoelwinder, &amp; Lowthian</w:t>
      </w:r>
      <w:r w:rsidR="006054F5" w:rsidRPr="008B7957">
        <w:rPr>
          <w:rFonts w:ascii="Arial" w:hAnsi="Arial" w:cs="Arial"/>
          <w:color w:val="000000"/>
        </w:rPr>
        <w:t xml:space="preserve">, </w:t>
      </w:r>
      <w:r w:rsidR="00791B33" w:rsidRPr="008B7957">
        <w:rPr>
          <w:rFonts w:ascii="Arial" w:hAnsi="Arial" w:cs="Arial"/>
          <w:color w:val="000000"/>
        </w:rPr>
        <w:t>2014).</w:t>
      </w:r>
      <w:r w:rsidR="00791B33" w:rsidRPr="008B7957">
        <w:rPr>
          <w:rFonts w:ascii="Arial" w:hAnsi="Arial" w:cs="Arial"/>
        </w:rPr>
        <w:t xml:space="preserve"> Effective communication is </w:t>
      </w:r>
      <w:r w:rsidR="002D6B9D" w:rsidRPr="008B7957">
        <w:rPr>
          <w:rFonts w:ascii="Arial" w:hAnsi="Arial" w:cs="Arial"/>
        </w:rPr>
        <w:t>essential</w:t>
      </w:r>
      <w:r w:rsidR="00791B33" w:rsidRPr="008B7957">
        <w:rPr>
          <w:rFonts w:ascii="Arial" w:hAnsi="Arial" w:cs="Arial"/>
        </w:rPr>
        <w:t xml:space="preserve"> for successful transitions between care homes and emergency departments (</w:t>
      </w:r>
      <w:r w:rsidR="006054F5" w:rsidRPr="008B7957">
        <w:rPr>
          <w:rFonts w:ascii="Arial" w:hAnsi="Arial" w:cs="Arial"/>
          <w:color w:val="000000"/>
        </w:rPr>
        <w:t>Dwyer et al</w:t>
      </w:r>
      <w:r w:rsidR="00195A12" w:rsidRPr="008B7957">
        <w:rPr>
          <w:rFonts w:ascii="Arial" w:hAnsi="Arial" w:cs="Arial"/>
          <w:color w:val="000000"/>
        </w:rPr>
        <w:t>. 2014</w:t>
      </w:r>
      <w:r w:rsidR="00791B33" w:rsidRPr="008B7957">
        <w:rPr>
          <w:rFonts w:ascii="Arial" w:hAnsi="Arial" w:cs="Arial"/>
        </w:rPr>
        <w:t xml:space="preserve">; </w:t>
      </w:r>
      <w:r w:rsidR="006054F5" w:rsidRPr="008B7957">
        <w:rPr>
          <w:rFonts w:ascii="Arial" w:hAnsi="Arial" w:cs="Arial"/>
        </w:rPr>
        <w:t>Griffiths, Morphet, Innes, Crawford, &amp; Williams</w:t>
      </w:r>
      <w:r w:rsidR="00CA36F1" w:rsidRPr="008B7957">
        <w:rPr>
          <w:rFonts w:ascii="Arial" w:hAnsi="Arial" w:cs="Arial"/>
        </w:rPr>
        <w:t>, 2014)</w:t>
      </w:r>
      <w:r w:rsidR="00104A3E" w:rsidRPr="008B7957">
        <w:rPr>
          <w:rFonts w:ascii="Arial" w:hAnsi="Arial" w:cs="Arial"/>
        </w:rPr>
        <w:t>. A</w:t>
      </w:r>
      <w:r w:rsidR="005C259F" w:rsidRPr="008B7957">
        <w:rPr>
          <w:rFonts w:ascii="Arial" w:hAnsi="Arial" w:cs="Arial"/>
        </w:rPr>
        <w:t xml:space="preserve"> lack of information, particularly about what causes agitation and strategies to use, </w:t>
      </w:r>
      <w:r w:rsidR="009F483A" w:rsidRPr="008B7957">
        <w:rPr>
          <w:rFonts w:ascii="Arial" w:hAnsi="Arial" w:cs="Arial"/>
        </w:rPr>
        <w:t>was</w:t>
      </w:r>
      <w:r w:rsidR="002D6B9D" w:rsidRPr="008B7957">
        <w:rPr>
          <w:rFonts w:ascii="Arial" w:hAnsi="Arial" w:cs="Arial"/>
        </w:rPr>
        <w:t xml:space="preserve"> found to be</w:t>
      </w:r>
      <w:r w:rsidR="005C259F" w:rsidRPr="008B7957">
        <w:rPr>
          <w:rFonts w:ascii="Arial" w:hAnsi="Arial" w:cs="Arial"/>
        </w:rPr>
        <w:t xml:space="preserve"> problematic for emergency department staff</w:t>
      </w:r>
      <w:r w:rsidR="002D6B9D" w:rsidRPr="008B7957">
        <w:rPr>
          <w:rFonts w:ascii="Arial" w:hAnsi="Arial" w:cs="Arial"/>
        </w:rPr>
        <w:t xml:space="preserve"> </w:t>
      </w:r>
      <w:r w:rsidR="00310175" w:rsidRPr="008B7957">
        <w:rPr>
          <w:rFonts w:ascii="Arial" w:hAnsi="Arial" w:cs="Arial"/>
        </w:rPr>
        <w:t xml:space="preserve">in a study from the United States </w:t>
      </w:r>
      <w:r w:rsidR="002D6B9D" w:rsidRPr="008B7957">
        <w:rPr>
          <w:rFonts w:ascii="Arial" w:hAnsi="Arial" w:cs="Arial"/>
        </w:rPr>
        <w:t>(</w:t>
      </w:r>
      <w:r w:rsidR="00CA36F1" w:rsidRPr="008B7957">
        <w:rPr>
          <w:rFonts w:ascii="Arial" w:hAnsi="Arial" w:cs="Arial"/>
        </w:rPr>
        <w:t xml:space="preserve">Moore </w:t>
      </w:r>
      <w:r w:rsidR="0064045C" w:rsidRPr="008B7957">
        <w:rPr>
          <w:rFonts w:ascii="Arial" w:hAnsi="Arial" w:cs="Arial"/>
        </w:rPr>
        <w:t>&amp;</w:t>
      </w:r>
      <w:r w:rsidR="00CA36F1" w:rsidRPr="008B7957">
        <w:rPr>
          <w:rFonts w:ascii="Arial" w:hAnsi="Arial" w:cs="Arial"/>
        </w:rPr>
        <w:t xml:space="preserve"> Sullivan</w:t>
      </w:r>
      <w:r w:rsidR="002D6B9D" w:rsidRPr="008B7957">
        <w:rPr>
          <w:rFonts w:ascii="Arial" w:hAnsi="Arial" w:cs="Arial"/>
        </w:rPr>
        <w:t>,</w:t>
      </w:r>
      <w:r w:rsidR="00CA36F1" w:rsidRPr="008B7957">
        <w:rPr>
          <w:rFonts w:ascii="Arial" w:hAnsi="Arial" w:cs="Arial"/>
        </w:rPr>
        <w:t xml:space="preserve"> 2017)</w:t>
      </w:r>
      <w:r w:rsidR="002D6B9D" w:rsidRPr="008B7957">
        <w:rPr>
          <w:rFonts w:ascii="Arial" w:hAnsi="Arial" w:cs="Arial"/>
        </w:rPr>
        <w:t>.</w:t>
      </w:r>
      <w:r w:rsidR="00CA36F1" w:rsidRPr="008B7957">
        <w:rPr>
          <w:rFonts w:ascii="Arial" w:hAnsi="Arial" w:cs="Arial"/>
        </w:rPr>
        <w:t xml:space="preserve"> </w:t>
      </w:r>
      <w:r w:rsidR="005D137A" w:rsidRPr="008B7957">
        <w:rPr>
          <w:rFonts w:ascii="Arial" w:hAnsi="Arial" w:cs="Arial"/>
        </w:rPr>
        <w:t xml:space="preserve">Similarly, in the </w:t>
      </w:r>
      <w:r w:rsidR="00791B33" w:rsidRPr="008B7957">
        <w:rPr>
          <w:rFonts w:ascii="Arial" w:hAnsi="Arial" w:cs="Arial"/>
        </w:rPr>
        <w:t>current</w:t>
      </w:r>
      <w:r w:rsidR="00310175" w:rsidRPr="008B7957">
        <w:rPr>
          <w:rFonts w:ascii="Arial" w:hAnsi="Arial" w:cs="Arial"/>
        </w:rPr>
        <w:t xml:space="preserve"> UK</w:t>
      </w:r>
      <w:r w:rsidR="00791B33" w:rsidRPr="008B7957">
        <w:rPr>
          <w:rFonts w:ascii="Arial" w:hAnsi="Arial" w:cs="Arial"/>
        </w:rPr>
        <w:t xml:space="preserve"> study</w:t>
      </w:r>
      <w:r w:rsidR="005D137A" w:rsidRPr="008B7957">
        <w:rPr>
          <w:rFonts w:ascii="Arial" w:hAnsi="Arial" w:cs="Arial"/>
        </w:rPr>
        <w:t xml:space="preserve">, emergency department nurses emphasised how important personal information was for their care of people with dementia but they were regularly caring for patients from care homes, with little or no personal information. </w:t>
      </w:r>
      <w:r w:rsidR="009845A4" w:rsidRPr="008B7957">
        <w:rPr>
          <w:rFonts w:ascii="Arial" w:hAnsi="Arial" w:cs="Arial"/>
        </w:rPr>
        <w:t xml:space="preserve">The staff raised the importance of more integrated approaches to care for people with dementia, concurring with other calls for better integrated care for older people with complex needs, who frequently experience transitions between services (Aaltonen, Rissanen, Forma, Raitanen &amp; Jylhä, 2012; Ellins et al. 2012). </w:t>
      </w:r>
      <w:r w:rsidR="005D137A" w:rsidRPr="008B7957">
        <w:rPr>
          <w:rFonts w:ascii="Arial" w:hAnsi="Arial" w:cs="Arial"/>
        </w:rPr>
        <w:t>Some</w:t>
      </w:r>
      <w:r w:rsidRPr="008B7957">
        <w:rPr>
          <w:rFonts w:ascii="Arial" w:hAnsi="Arial" w:cs="Arial"/>
        </w:rPr>
        <w:t xml:space="preserve"> </w:t>
      </w:r>
      <w:r w:rsidR="002D6B9D" w:rsidRPr="008B7957">
        <w:rPr>
          <w:rFonts w:ascii="Arial" w:hAnsi="Arial" w:cs="Arial"/>
        </w:rPr>
        <w:t xml:space="preserve">ward-based </w:t>
      </w:r>
      <w:r w:rsidR="004A5468" w:rsidRPr="008B7957">
        <w:rPr>
          <w:rFonts w:ascii="Arial" w:hAnsi="Arial" w:cs="Arial"/>
        </w:rPr>
        <w:t xml:space="preserve">nurses </w:t>
      </w:r>
      <w:r w:rsidR="005D137A" w:rsidRPr="008B7957">
        <w:rPr>
          <w:rFonts w:ascii="Arial" w:hAnsi="Arial" w:cs="Arial"/>
        </w:rPr>
        <w:t xml:space="preserve">had much better experiences of personal information documents accompanying people admitted from care homes. </w:t>
      </w:r>
      <w:r w:rsidR="007E4385" w:rsidRPr="008B7957">
        <w:rPr>
          <w:rFonts w:ascii="Arial" w:hAnsi="Arial" w:cs="Arial"/>
        </w:rPr>
        <w:t xml:space="preserve">Also of note, is the importance of personal information documents accompanying people with dementia during moves within the hospital environment. </w:t>
      </w:r>
      <w:r w:rsidR="00D906C6" w:rsidRPr="008B7957">
        <w:rPr>
          <w:rFonts w:ascii="Arial" w:hAnsi="Arial" w:cs="Arial"/>
        </w:rPr>
        <w:t>Whilst</w:t>
      </w:r>
      <w:r w:rsidR="00BA3F4E" w:rsidRPr="008B7957">
        <w:rPr>
          <w:rFonts w:ascii="Arial" w:hAnsi="Arial" w:cs="Arial"/>
        </w:rPr>
        <w:t xml:space="preserve"> mo</w:t>
      </w:r>
      <w:r w:rsidR="00D906C6" w:rsidRPr="008B7957">
        <w:rPr>
          <w:rFonts w:ascii="Arial" w:hAnsi="Arial" w:cs="Arial"/>
        </w:rPr>
        <w:t xml:space="preserve">ves should be kept to a minimum, currently </w:t>
      </w:r>
      <w:r w:rsidR="00BA3F4E" w:rsidRPr="008B7957">
        <w:rPr>
          <w:rFonts w:ascii="Arial" w:hAnsi="Arial" w:cs="Arial"/>
        </w:rPr>
        <w:t>p</w:t>
      </w:r>
      <w:r w:rsidR="007E4385" w:rsidRPr="008B7957">
        <w:rPr>
          <w:rFonts w:ascii="Arial" w:hAnsi="Arial" w:cs="Arial"/>
        </w:rPr>
        <w:t>eople with dementia may experience multiple moves within the hospital setting and encounter numerous different staff (Thompson, 2017).</w:t>
      </w:r>
    </w:p>
    <w:p w14:paraId="04BE43B0" w14:textId="77777777" w:rsidR="00D906C6" w:rsidRPr="008B7957" w:rsidRDefault="00D906C6" w:rsidP="00ED5CEE">
      <w:pPr>
        <w:spacing w:line="480" w:lineRule="auto"/>
        <w:rPr>
          <w:rFonts w:ascii="Arial" w:hAnsi="Arial" w:cs="Arial"/>
        </w:rPr>
      </w:pPr>
    </w:p>
    <w:p w14:paraId="50AE395A" w14:textId="2E81C63D" w:rsidR="00AE3FEB" w:rsidRPr="008B7957" w:rsidRDefault="009A0A49" w:rsidP="00ED5CEE">
      <w:pPr>
        <w:spacing w:line="480" w:lineRule="auto"/>
        <w:rPr>
          <w:rFonts w:ascii="Arial" w:hAnsi="Arial" w:cs="Arial"/>
        </w:rPr>
      </w:pPr>
      <w:r w:rsidRPr="008B7957">
        <w:rPr>
          <w:rFonts w:ascii="Arial" w:hAnsi="Arial" w:cs="Arial"/>
        </w:rPr>
        <w:t>F</w:t>
      </w:r>
      <w:r w:rsidR="004A5468" w:rsidRPr="008B7957">
        <w:rPr>
          <w:rFonts w:ascii="Arial" w:hAnsi="Arial" w:cs="Arial"/>
        </w:rPr>
        <w:t>rom a</w:t>
      </w:r>
      <w:r w:rsidR="00310175" w:rsidRPr="008B7957">
        <w:rPr>
          <w:rFonts w:ascii="Arial" w:hAnsi="Arial" w:cs="Arial"/>
        </w:rPr>
        <w:t xml:space="preserve">n organisational </w:t>
      </w:r>
      <w:r w:rsidR="004A5468" w:rsidRPr="008B7957">
        <w:rPr>
          <w:rFonts w:ascii="Arial" w:hAnsi="Arial" w:cs="Arial"/>
        </w:rPr>
        <w:t>perspective, the awareness and implementation of personal information documents in hospitals in England and Wales seems to have been achieved successfully with nearly all hospitals reporting that they have implemented the documents (RCP</w:t>
      </w:r>
      <w:r w:rsidR="00AB1EE4" w:rsidRPr="008B7957">
        <w:rPr>
          <w:rFonts w:ascii="Arial" w:hAnsi="Arial" w:cs="Arial"/>
        </w:rPr>
        <w:t>,</w:t>
      </w:r>
      <w:r w:rsidR="004A5468" w:rsidRPr="008B7957">
        <w:rPr>
          <w:rFonts w:ascii="Arial" w:hAnsi="Arial" w:cs="Arial"/>
        </w:rPr>
        <w:t xml:space="preserve"> 2017). However, the RCP (2017) revealed a gap between policy and practice, with </w:t>
      </w:r>
      <w:r w:rsidRPr="008B7957">
        <w:rPr>
          <w:rFonts w:ascii="Arial" w:hAnsi="Arial" w:cs="Arial"/>
        </w:rPr>
        <w:t>only 49% of people with dementia having a personal information document present at their bedside or in their notes</w:t>
      </w:r>
      <w:r w:rsidR="000A33CE" w:rsidRPr="008B7957">
        <w:rPr>
          <w:rFonts w:ascii="Arial" w:hAnsi="Arial" w:cs="Arial"/>
        </w:rPr>
        <w:t>, and variable levels of completeness</w:t>
      </w:r>
      <w:r w:rsidRPr="008B7957">
        <w:rPr>
          <w:rFonts w:ascii="Arial" w:hAnsi="Arial" w:cs="Arial"/>
        </w:rPr>
        <w:t xml:space="preserve">.  </w:t>
      </w:r>
      <w:r w:rsidR="000A33CE" w:rsidRPr="008B7957">
        <w:rPr>
          <w:rFonts w:ascii="Arial" w:hAnsi="Arial" w:cs="Arial"/>
        </w:rPr>
        <w:t xml:space="preserve">For example, </w:t>
      </w:r>
      <w:r w:rsidRPr="008B7957">
        <w:rPr>
          <w:rFonts w:ascii="Arial" w:hAnsi="Arial" w:cs="Arial"/>
        </w:rPr>
        <w:t>only 33% recorded factors that may cause distress, 29% recorded actions to calm the person if agitated, and 44% recorded food and drink preferences</w:t>
      </w:r>
      <w:r w:rsidR="000A33CE" w:rsidRPr="008B7957">
        <w:rPr>
          <w:rFonts w:ascii="Arial" w:hAnsi="Arial" w:cs="Arial"/>
        </w:rPr>
        <w:t xml:space="preserve"> (RCP 2017)</w:t>
      </w:r>
      <w:r w:rsidRPr="008B7957">
        <w:rPr>
          <w:rFonts w:ascii="Arial" w:hAnsi="Arial" w:cs="Arial"/>
        </w:rPr>
        <w:t xml:space="preserve">.  </w:t>
      </w:r>
      <w:r w:rsidR="00E25410" w:rsidRPr="008B7957">
        <w:rPr>
          <w:rFonts w:ascii="Arial" w:hAnsi="Arial" w:cs="Arial"/>
        </w:rPr>
        <w:t xml:space="preserve">In the current study, there were rich examples of how valuable such information is in the care of people with dementia in hospital. </w:t>
      </w:r>
      <w:r w:rsidR="00FC4D4B" w:rsidRPr="008B7957">
        <w:rPr>
          <w:rFonts w:ascii="Arial" w:hAnsi="Arial" w:cs="Arial"/>
        </w:rPr>
        <w:t xml:space="preserve">The missing details </w:t>
      </w:r>
      <w:r w:rsidR="00A23749" w:rsidRPr="008B7957">
        <w:rPr>
          <w:rFonts w:ascii="Arial" w:hAnsi="Arial" w:cs="Arial"/>
        </w:rPr>
        <w:t xml:space="preserve">in the RCP (2017) audit </w:t>
      </w:r>
      <w:r w:rsidR="00FC4D4B" w:rsidRPr="008B7957">
        <w:rPr>
          <w:rFonts w:ascii="Arial" w:hAnsi="Arial" w:cs="Arial"/>
        </w:rPr>
        <w:t xml:space="preserve">could </w:t>
      </w:r>
      <w:r w:rsidR="00A23749" w:rsidRPr="008B7957">
        <w:rPr>
          <w:rFonts w:ascii="Arial" w:hAnsi="Arial" w:cs="Arial"/>
        </w:rPr>
        <w:t>result from</w:t>
      </w:r>
      <w:r w:rsidR="00FC4D4B" w:rsidRPr="008B7957">
        <w:rPr>
          <w:rFonts w:ascii="Arial" w:hAnsi="Arial" w:cs="Arial"/>
        </w:rPr>
        <w:t xml:space="preserve"> difficult</w:t>
      </w:r>
      <w:r w:rsidR="00A23749" w:rsidRPr="008B7957">
        <w:rPr>
          <w:rFonts w:ascii="Arial" w:hAnsi="Arial" w:cs="Arial"/>
        </w:rPr>
        <w:t>ies</w:t>
      </w:r>
      <w:r w:rsidR="00FC4D4B" w:rsidRPr="008B7957">
        <w:rPr>
          <w:rFonts w:ascii="Arial" w:hAnsi="Arial" w:cs="Arial"/>
        </w:rPr>
        <w:t xml:space="preserve"> in accessing </w:t>
      </w:r>
      <w:r w:rsidR="00E25410" w:rsidRPr="008B7957">
        <w:rPr>
          <w:rFonts w:ascii="Arial" w:hAnsi="Arial" w:cs="Arial"/>
        </w:rPr>
        <w:t>information from the patient or from their families during an acute</w:t>
      </w:r>
      <w:r w:rsidR="00A23749" w:rsidRPr="008B7957">
        <w:rPr>
          <w:rFonts w:ascii="Arial" w:hAnsi="Arial" w:cs="Arial"/>
        </w:rPr>
        <w:t xml:space="preserve"> hospital admission. This</w:t>
      </w:r>
      <w:r w:rsidR="00E25410" w:rsidRPr="008B7957">
        <w:rPr>
          <w:rFonts w:ascii="Arial" w:hAnsi="Arial" w:cs="Arial"/>
        </w:rPr>
        <w:t xml:space="preserve"> highlight</w:t>
      </w:r>
      <w:r w:rsidR="00A23749" w:rsidRPr="008B7957">
        <w:rPr>
          <w:rFonts w:ascii="Arial" w:hAnsi="Arial" w:cs="Arial"/>
        </w:rPr>
        <w:t>s</w:t>
      </w:r>
      <w:r w:rsidR="00E25410" w:rsidRPr="008B7957">
        <w:rPr>
          <w:rFonts w:ascii="Arial" w:hAnsi="Arial" w:cs="Arial"/>
        </w:rPr>
        <w:t xml:space="preserve"> that ideally the document would be completed in a more planned way and accompany the person between care settings</w:t>
      </w:r>
      <w:r w:rsidR="00E56580" w:rsidRPr="008B7957">
        <w:rPr>
          <w:rFonts w:ascii="Arial" w:hAnsi="Arial" w:cs="Arial"/>
        </w:rPr>
        <w:t xml:space="preserve">. </w:t>
      </w:r>
    </w:p>
    <w:p w14:paraId="3925CC84" w14:textId="1EA6483F" w:rsidR="002D00E5" w:rsidRPr="008B7957" w:rsidRDefault="00E56580" w:rsidP="00ED5CEE">
      <w:pPr>
        <w:spacing w:line="480" w:lineRule="auto"/>
        <w:rPr>
          <w:rFonts w:ascii="Arial" w:hAnsi="Arial" w:cs="Arial"/>
        </w:rPr>
      </w:pPr>
      <w:r w:rsidRPr="008B7957">
        <w:rPr>
          <w:rFonts w:ascii="Arial" w:hAnsi="Arial" w:cs="Arial"/>
        </w:rPr>
        <w:t>T</w:t>
      </w:r>
      <w:r w:rsidR="00AE3FEB" w:rsidRPr="008B7957">
        <w:rPr>
          <w:rFonts w:ascii="Arial" w:hAnsi="Arial" w:cs="Arial"/>
        </w:rPr>
        <w:t>he study was conducted in only one Trust in one geographical area of England, which is a limitation</w:t>
      </w:r>
      <w:r w:rsidR="00AB1EE4" w:rsidRPr="008B7957">
        <w:rPr>
          <w:rFonts w:ascii="Arial" w:hAnsi="Arial" w:cs="Arial"/>
        </w:rPr>
        <w:t>, and the study included staff perspectives only</w:t>
      </w:r>
      <w:r w:rsidR="00A148B3" w:rsidRPr="008B7957">
        <w:rPr>
          <w:rFonts w:ascii="Arial" w:hAnsi="Arial" w:cs="Arial"/>
        </w:rPr>
        <w:t>, following a dementia awareness initiative</w:t>
      </w:r>
      <w:r w:rsidR="00AE3FEB" w:rsidRPr="008B7957">
        <w:rPr>
          <w:rFonts w:ascii="Arial" w:hAnsi="Arial" w:cs="Arial"/>
        </w:rPr>
        <w:t xml:space="preserve">. </w:t>
      </w:r>
      <w:r w:rsidR="00D61F72" w:rsidRPr="008B7957">
        <w:rPr>
          <w:rFonts w:ascii="Arial" w:hAnsi="Arial" w:cs="Arial"/>
        </w:rPr>
        <w:t xml:space="preserve">The current study’s setting had implemented one particular personal information document (‘This is me’) though some participants had seen other variations too. </w:t>
      </w:r>
      <w:r w:rsidR="000A33CE" w:rsidRPr="008B7957">
        <w:rPr>
          <w:rFonts w:ascii="Arial" w:hAnsi="Arial" w:cs="Arial"/>
        </w:rPr>
        <w:t xml:space="preserve">Some focus groups were much smaller than intended, due to difficulties in staff attending, but they still resulted in rich data, and a wide range of staff across the Trust participated. </w:t>
      </w:r>
      <w:r w:rsidR="002D00E5" w:rsidRPr="008B7957">
        <w:rPr>
          <w:rFonts w:ascii="Arial" w:hAnsi="Arial" w:cs="Arial"/>
        </w:rPr>
        <w:t xml:space="preserve">We recommend that further research </w:t>
      </w:r>
      <w:r w:rsidR="000A33CE" w:rsidRPr="008B7957">
        <w:rPr>
          <w:rFonts w:ascii="Arial" w:hAnsi="Arial" w:cs="Arial"/>
        </w:rPr>
        <w:t xml:space="preserve">should specifically focus on use of personal information documents and </w:t>
      </w:r>
      <w:r w:rsidR="002D00E5" w:rsidRPr="008B7957">
        <w:rPr>
          <w:rFonts w:ascii="Arial" w:hAnsi="Arial" w:cs="Arial"/>
        </w:rPr>
        <w:t>should include people with dementia and carers</w:t>
      </w:r>
      <w:r w:rsidR="000A33CE" w:rsidRPr="008B7957">
        <w:rPr>
          <w:rFonts w:ascii="Arial" w:hAnsi="Arial" w:cs="Arial"/>
        </w:rPr>
        <w:t xml:space="preserve"> </w:t>
      </w:r>
      <w:r w:rsidR="002D00E5" w:rsidRPr="008B7957">
        <w:rPr>
          <w:rFonts w:ascii="Arial" w:hAnsi="Arial" w:cs="Arial"/>
        </w:rPr>
        <w:t xml:space="preserve">to gain their perspectives on these documents and </w:t>
      </w:r>
      <w:r w:rsidRPr="008B7957">
        <w:rPr>
          <w:rFonts w:ascii="Arial" w:hAnsi="Arial" w:cs="Arial"/>
        </w:rPr>
        <w:t>how they affect</w:t>
      </w:r>
      <w:r w:rsidR="002D00E5" w:rsidRPr="008B7957">
        <w:rPr>
          <w:rFonts w:ascii="Arial" w:hAnsi="Arial" w:cs="Arial"/>
        </w:rPr>
        <w:t xml:space="preserve"> care. </w:t>
      </w:r>
      <w:r w:rsidR="00104A3E" w:rsidRPr="008B7957">
        <w:rPr>
          <w:rFonts w:ascii="Arial" w:hAnsi="Arial" w:cs="Arial"/>
        </w:rPr>
        <w:t>There are a variety of personal information documents in use currently; and future research could focus on evidence about what type of document works best.</w:t>
      </w:r>
      <w:r w:rsidR="00012AA9" w:rsidRPr="008B7957">
        <w:rPr>
          <w:rFonts w:ascii="Arial" w:hAnsi="Arial" w:cs="Arial"/>
        </w:rPr>
        <w:t xml:space="preserve"> S</w:t>
      </w:r>
      <w:r w:rsidR="002D00E5" w:rsidRPr="008B7957">
        <w:rPr>
          <w:rFonts w:ascii="Arial" w:hAnsi="Arial" w:cs="Arial"/>
        </w:rPr>
        <w:t>tudies could include observation of how the documents are completed and used in practice</w:t>
      </w:r>
      <w:r w:rsidR="007F4891" w:rsidRPr="008B7957">
        <w:rPr>
          <w:rFonts w:ascii="Arial" w:hAnsi="Arial" w:cs="Arial"/>
        </w:rPr>
        <w:t xml:space="preserve">, </w:t>
      </w:r>
      <w:r w:rsidR="00AE3FEB" w:rsidRPr="008B7957">
        <w:rPr>
          <w:rFonts w:ascii="Arial" w:hAnsi="Arial" w:cs="Arial"/>
        </w:rPr>
        <w:t xml:space="preserve">further examine </w:t>
      </w:r>
      <w:r w:rsidR="007F4891" w:rsidRPr="008B7957">
        <w:rPr>
          <w:rFonts w:ascii="Arial" w:hAnsi="Arial" w:cs="Arial"/>
        </w:rPr>
        <w:t xml:space="preserve">impacts on person-centred care, and </w:t>
      </w:r>
      <w:r w:rsidR="00AE3FEB" w:rsidRPr="008B7957">
        <w:rPr>
          <w:rFonts w:ascii="Arial" w:hAnsi="Arial" w:cs="Arial"/>
        </w:rPr>
        <w:t xml:space="preserve">investigate </w:t>
      </w:r>
      <w:r w:rsidR="007F4891" w:rsidRPr="008B7957">
        <w:rPr>
          <w:rFonts w:ascii="Arial" w:hAnsi="Arial" w:cs="Arial"/>
        </w:rPr>
        <w:t>what processes work best for the use of these documents</w:t>
      </w:r>
      <w:r w:rsidR="00AE3FEB" w:rsidRPr="008B7957">
        <w:rPr>
          <w:rFonts w:ascii="Arial" w:hAnsi="Arial" w:cs="Arial"/>
        </w:rPr>
        <w:t>, particularly during care transitions</w:t>
      </w:r>
      <w:r w:rsidR="002D00E5" w:rsidRPr="008B7957">
        <w:rPr>
          <w:rFonts w:ascii="Arial" w:hAnsi="Arial" w:cs="Arial"/>
        </w:rPr>
        <w:t xml:space="preserve">. </w:t>
      </w:r>
    </w:p>
    <w:p w14:paraId="7A387A5B" w14:textId="7685130D" w:rsidR="00C94F83" w:rsidRPr="005161CF" w:rsidRDefault="009A5AA0" w:rsidP="00ED5CEE">
      <w:pPr>
        <w:spacing w:line="480" w:lineRule="auto"/>
        <w:rPr>
          <w:rFonts w:ascii="Arial" w:hAnsi="Arial" w:cs="Arial"/>
          <w:b/>
        </w:rPr>
      </w:pPr>
      <w:r w:rsidRPr="008B7957">
        <w:rPr>
          <w:rFonts w:ascii="Arial" w:hAnsi="Arial" w:cs="Arial"/>
        </w:rPr>
        <w:t xml:space="preserve">In conclusion, </w:t>
      </w:r>
      <w:r w:rsidR="00D10199" w:rsidRPr="008B7957">
        <w:rPr>
          <w:rFonts w:ascii="Arial" w:hAnsi="Arial" w:cs="Arial"/>
        </w:rPr>
        <w:t xml:space="preserve">there is a need for </w:t>
      </w:r>
      <w:r w:rsidRPr="008B7957">
        <w:rPr>
          <w:rFonts w:ascii="Arial" w:hAnsi="Arial" w:cs="Arial"/>
        </w:rPr>
        <w:t xml:space="preserve">effective interventions that can support the delivery of person-centred care for people with dementia in hospital. One important element </w:t>
      </w:r>
      <w:r w:rsidR="00D10199" w:rsidRPr="008B7957">
        <w:rPr>
          <w:rFonts w:ascii="Arial" w:hAnsi="Arial" w:cs="Arial"/>
        </w:rPr>
        <w:t xml:space="preserve">that supports person-centred care is for </w:t>
      </w:r>
      <w:r w:rsidRPr="008B7957">
        <w:rPr>
          <w:rFonts w:ascii="Arial" w:hAnsi="Arial" w:cs="Arial"/>
        </w:rPr>
        <w:t xml:space="preserve">healthcare staff </w:t>
      </w:r>
      <w:r w:rsidR="00D10199" w:rsidRPr="008B7957">
        <w:rPr>
          <w:rFonts w:ascii="Arial" w:hAnsi="Arial" w:cs="Arial"/>
        </w:rPr>
        <w:t>to access</w:t>
      </w:r>
      <w:r w:rsidRPr="008B7957">
        <w:rPr>
          <w:rFonts w:ascii="Arial" w:hAnsi="Arial" w:cs="Arial"/>
        </w:rPr>
        <w:t xml:space="preserve"> key information about individuals so that they can ensure inclusion of </w:t>
      </w:r>
      <w:r w:rsidR="00D10199" w:rsidRPr="008B7957">
        <w:rPr>
          <w:rFonts w:ascii="Arial" w:hAnsi="Arial" w:cs="Arial"/>
        </w:rPr>
        <w:t xml:space="preserve">their </w:t>
      </w:r>
      <w:r w:rsidRPr="008B7957">
        <w:rPr>
          <w:rFonts w:ascii="Arial" w:hAnsi="Arial" w:cs="Arial"/>
        </w:rPr>
        <w:t>perspectives and preferences</w:t>
      </w:r>
      <w:r w:rsidR="00D10199" w:rsidRPr="008B7957">
        <w:rPr>
          <w:rFonts w:ascii="Arial" w:hAnsi="Arial" w:cs="Arial"/>
        </w:rPr>
        <w:t xml:space="preserve"> during care delivery</w:t>
      </w:r>
      <w:r w:rsidRPr="008B7957">
        <w:rPr>
          <w:rFonts w:ascii="Arial" w:hAnsi="Arial" w:cs="Arial"/>
        </w:rPr>
        <w:t>. P</w:t>
      </w:r>
      <w:r w:rsidR="00AE3FEB" w:rsidRPr="008B7957">
        <w:rPr>
          <w:rFonts w:ascii="Arial" w:hAnsi="Arial" w:cs="Arial"/>
        </w:rPr>
        <w:t xml:space="preserve">ersonal information documents </w:t>
      </w:r>
      <w:r w:rsidR="00D10199" w:rsidRPr="008B7957">
        <w:rPr>
          <w:rFonts w:ascii="Arial" w:hAnsi="Arial" w:cs="Arial"/>
        </w:rPr>
        <w:t>aim to communicate important information about individuals who have dementia and</w:t>
      </w:r>
      <w:r w:rsidRPr="008B7957">
        <w:rPr>
          <w:rFonts w:ascii="Arial" w:hAnsi="Arial" w:cs="Arial"/>
        </w:rPr>
        <w:t xml:space="preserve"> </w:t>
      </w:r>
      <w:r w:rsidR="00BA3F4E" w:rsidRPr="008B7957">
        <w:rPr>
          <w:rFonts w:ascii="Arial" w:hAnsi="Arial" w:cs="Arial"/>
        </w:rPr>
        <w:t xml:space="preserve">so they </w:t>
      </w:r>
      <w:r w:rsidR="00AE3FEB" w:rsidRPr="008B7957">
        <w:rPr>
          <w:rFonts w:ascii="Arial" w:hAnsi="Arial" w:cs="Arial"/>
        </w:rPr>
        <w:t>have been recommended as a way of supporting person-centred</w:t>
      </w:r>
      <w:r w:rsidR="00FB1E2F" w:rsidRPr="008B7957">
        <w:rPr>
          <w:rFonts w:ascii="Arial" w:hAnsi="Arial" w:cs="Arial"/>
        </w:rPr>
        <w:t xml:space="preserve"> care for people with dementia</w:t>
      </w:r>
      <w:r w:rsidR="00D10199" w:rsidRPr="008B7957">
        <w:rPr>
          <w:rFonts w:ascii="Arial" w:hAnsi="Arial" w:cs="Arial"/>
        </w:rPr>
        <w:t>. However, t</w:t>
      </w:r>
      <w:r w:rsidRPr="008B7957">
        <w:rPr>
          <w:rFonts w:ascii="Arial" w:hAnsi="Arial" w:cs="Arial"/>
        </w:rPr>
        <w:t>here</w:t>
      </w:r>
      <w:r w:rsidR="009845A4" w:rsidRPr="008B7957">
        <w:rPr>
          <w:rFonts w:ascii="Arial" w:hAnsi="Arial" w:cs="Arial"/>
        </w:rPr>
        <w:t xml:space="preserve"> has been a lack of previous research about how they are used in practice</w:t>
      </w:r>
      <w:r w:rsidR="005161CF" w:rsidRPr="008B7957">
        <w:rPr>
          <w:rFonts w:ascii="Arial" w:hAnsi="Arial" w:cs="Arial"/>
        </w:rPr>
        <w:t xml:space="preserve">.  </w:t>
      </w:r>
      <w:r w:rsidR="00AE3FEB" w:rsidRPr="008B7957">
        <w:rPr>
          <w:rFonts w:ascii="Arial" w:hAnsi="Arial" w:cs="Arial"/>
        </w:rPr>
        <w:t xml:space="preserve">The paper has </w:t>
      </w:r>
      <w:r w:rsidR="009845A4" w:rsidRPr="008B7957">
        <w:rPr>
          <w:rFonts w:ascii="Arial" w:hAnsi="Arial" w:cs="Arial"/>
        </w:rPr>
        <w:t>presented research findings that illuminate</w:t>
      </w:r>
      <w:r w:rsidR="00AE3FEB" w:rsidRPr="008B7957">
        <w:rPr>
          <w:rFonts w:ascii="Arial" w:hAnsi="Arial" w:cs="Arial"/>
        </w:rPr>
        <w:t xml:space="preserve"> </w:t>
      </w:r>
      <w:r w:rsidR="009845A4" w:rsidRPr="008B7957">
        <w:rPr>
          <w:rFonts w:ascii="Arial" w:hAnsi="Arial" w:cs="Arial"/>
        </w:rPr>
        <w:t>how</w:t>
      </w:r>
      <w:r w:rsidR="00AB1EE4" w:rsidRPr="008B7957">
        <w:rPr>
          <w:rFonts w:ascii="Arial" w:hAnsi="Arial" w:cs="Arial"/>
        </w:rPr>
        <w:t xml:space="preserve"> healthcare staff </w:t>
      </w:r>
      <w:r w:rsidR="009845A4" w:rsidRPr="008B7957">
        <w:rPr>
          <w:rFonts w:ascii="Arial" w:hAnsi="Arial" w:cs="Arial"/>
        </w:rPr>
        <w:t xml:space="preserve">use personal information documents in practice </w:t>
      </w:r>
      <w:r w:rsidR="00FB1E2F" w:rsidRPr="008B7957">
        <w:rPr>
          <w:rFonts w:ascii="Arial" w:hAnsi="Arial" w:cs="Arial"/>
        </w:rPr>
        <w:t>in ways that</w:t>
      </w:r>
      <w:r w:rsidR="009845A4" w:rsidRPr="008B7957">
        <w:rPr>
          <w:rFonts w:ascii="Arial" w:hAnsi="Arial" w:cs="Arial"/>
        </w:rPr>
        <w:t xml:space="preserve"> support</w:t>
      </w:r>
      <w:r w:rsidR="00FB1E2F" w:rsidRPr="008B7957">
        <w:rPr>
          <w:rFonts w:ascii="Arial" w:hAnsi="Arial" w:cs="Arial"/>
        </w:rPr>
        <w:t xml:space="preserve"> person-centred care</w:t>
      </w:r>
      <w:r w:rsidR="00D10199" w:rsidRPr="008B7957">
        <w:rPr>
          <w:rFonts w:ascii="Arial" w:hAnsi="Arial" w:cs="Arial"/>
        </w:rPr>
        <w:t>, through an enhanced understanding of the person’s preferences and background</w:t>
      </w:r>
      <w:r w:rsidR="00AE3FEB" w:rsidRPr="008B7957">
        <w:rPr>
          <w:rFonts w:ascii="Arial" w:hAnsi="Arial" w:cs="Arial"/>
        </w:rPr>
        <w:t xml:space="preserve">. </w:t>
      </w:r>
      <w:r w:rsidR="009845A4" w:rsidRPr="008B7957">
        <w:rPr>
          <w:rFonts w:ascii="Arial" w:hAnsi="Arial" w:cs="Arial"/>
        </w:rPr>
        <w:t>P</w:t>
      </w:r>
      <w:r w:rsidR="00AE3FEB" w:rsidRPr="008B7957">
        <w:rPr>
          <w:rFonts w:ascii="Arial" w:hAnsi="Arial" w:cs="Arial"/>
        </w:rPr>
        <w:t xml:space="preserve">ractical issues </w:t>
      </w:r>
      <w:r w:rsidR="009845A4" w:rsidRPr="008B7957">
        <w:rPr>
          <w:rFonts w:ascii="Arial" w:hAnsi="Arial" w:cs="Arial"/>
        </w:rPr>
        <w:t xml:space="preserve">about the use of personal information documents have also been revealed and these may </w:t>
      </w:r>
      <w:r w:rsidR="00FB1E2F" w:rsidRPr="008B7957">
        <w:rPr>
          <w:rFonts w:ascii="Arial" w:hAnsi="Arial" w:cs="Arial"/>
        </w:rPr>
        <w:t>affect the optimal use of the documents</w:t>
      </w:r>
      <w:r w:rsidR="009845A4" w:rsidRPr="008B7957">
        <w:rPr>
          <w:rFonts w:ascii="Arial" w:hAnsi="Arial" w:cs="Arial"/>
        </w:rPr>
        <w:t xml:space="preserve"> in practice. The study also</w:t>
      </w:r>
      <w:r w:rsidR="00BA3F4E" w:rsidRPr="008B7957">
        <w:rPr>
          <w:rFonts w:ascii="Arial" w:hAnsi="Arial" w:cs="Arial"/>
        </w:rPr>
        <w:t xml:space="preserve"> has wider implications across sectors as personal information documents may be best completed by an individual </w:t>
      </w:r>
      <w:r w:rsidR="00FB1E2F" w:rsidRPr="008B7957">
        <w:rPr>
          <w:rFonts w:ascii="Arial" w:hAnsi="Arial" w:cs="Arial"/>
        </w:rPr>
        <w:t xml:space="preserve">at an early stage following </w:t>
      </w:r>
      <w:r w:rsidR="00BA3F4E" w:rsidRPr="008B7957">
        <w:rPr>
          <w:rFonts w:ascii="Arial" w:hAnsi="Arial" w:cs="Arial"/>
        </w:rPr>
        <w:t xml:space="preserve">their </w:t>
      </w:r>
      <w:r w:rsidR="00FB1E2F" w:rsidRPr="008B7957">
        <w:rPr>
          <w:rFonts w:ascii="Arial" w:hAnsi="Arial" w:cs="Arial"/>
        </w:rPr>
        <w:t xml:space="preserve">diagnosis </w:t>
      </w:r>
      <w:r w:rsidR="009845A4" w:rsidRPr="008B7957">
        <w:rPr>
          <w:rFonts w:ascii="Arial" w:hAnsi="Arial" w:cs="Arial"/>
        </w:rPr>
        <w:t>of dementia</w:t>
      </w:r>
      <w:r w:rsidR="00BA3F4E" w:rsidRPr="008B7957">
        <w:rPr>
          <w:rFonts w:ascii="Arial" w:hAnsi="Arial" w:cs="Arial"/>
        </w:rPr>
        <w:t xml:space="preserve"> </w:t>
      </w:r>
      <w:r w:rsidR="00FB1E2F" w:rsidRPr="008B7957">
        <w:rPr>
          <w:rFonts w:ascii="Arial" w:hAnsi="Arial" w:cs="Arial"/>
        </w:rPr>
        <w:t>and</w:t>
      </w:r>
      <w:r w:rsidR="00BA3F4E" w:rsidRPr="008B7957">
        <w:rPr>
          <w:rFonts w:ascii="Arial" w:hAnsi="Arial" w:cs="Arial"/>
        </w:rPr>
        <w:t>,</w:t>
      </w:r>
      <w:r w:rsidR="00FB1E2F" w:rsidRPr="008B7957">
        <w:rPr>
          <w:rFonts w:ascii="Arial" w:hAnsi="Arial" w:cs="Arial"/>
        </w:rPr>
        <w:t xml:space="preserve"> </w:t>
      </w:r>
      <w:r w:rsidR="00BA3F4E" w:rsidRPr="008B7957">
        <w:rPr>
          <w:rFonts w:ascii="Arial" w:hAnsi="Arial" w:cs="Arial"/>
        </w:rPr>
        <w:t>to support communication and integrated care, their use needs</w:t>
      </w:r>
      <w:r w:rsidR="009845A4" w:rsidRPr="008B7957">
        <w:rPr>
          <w:rFonts w:ascii="Arial" w:hAnsi="Arial" w:cs="Arial"/>
        </w:rPr>
        <w:t xml:space="preserve"> </w:t>
      </w:r>
      <w:r w:rsidR="00FB1E2F" w:rsidRPr="008B7957">
        <w:rPr>
          <w:rFonts w:ascii="Arial" w:hAnsi="Arial" w:cs="Arial"/>
        </w:rPr>
        <w:t>embed</w:t>
      </w:r>
      <w:r w:rsidR="009845A4" w:rsidRPr="008B7957">
        <w:rPr>
          <w:rFonts w:ascii="Arial" w:hAnsi="Arial" w:cs="Arial"/>
        </w:rPr>
        <w:t>ding</w:t>
      </w:r>
      <w:r w:rsidR="00FB1E2F" w:rsidRPr="008B7957">
        <w:rPr>
          <w:rFonts w:ascii="Arial" w:hAnsi="Arial" w:cs="Arial"/>
        </w:rPr>
        <w:t xml:space="preserve"> across care settings</w:t>
      </w:r>
      <w:r w:rsidR="00BA3F4E" w:rsidRPr="008B7957">
        <w:rPr>
          <w:rFonts w:ascii="Arial" w:hAnsi="Arial" w:cs="Arial"/>
        </w:rPr>
        <w:t>.</w:t>
      </w:r>
      <w:r w:rsidR="00FB1E2F" w:rsidRPr="005161CF">
        <w:rPr>
          <w:rFonts w:ascii="Arial" w:hAnsi="Arial" w:cs="Arial"/>
        </w:rPr>
        <w:t xml:space="preserve"> </w:t>
      </w:r>
    </w:p>
    <w:p w14:paraId="0DB456E8" w14:textId="15E2D3C4" w:rsidR="00120F12" w:rsidRPr="00AE3FEB" w:rsidRDefault="00120F12">
      <w:pPr>
        <w:rPr>
          <w:rFonts w:ascii="Arial" w:hAnsi="Arial" w:cs="Arial"/>
          <w:b/>
        </w:rPr>
      </w:pPr>
      <w:r w:rsidRPr="00AE3FEB">
        <w:rPr>
          <w:rFonts w:ascii="Arial" w:hAnsi="Arial" w:cs="Arial"/>
          <w:b/>
        </w:rPr>
        <w:t>Funding</w:t>
      </w:r>
    </w:p>
    <w:p w14:paraId="5A76AD4A" w14:textId="4E4D76D7" w:rsidR="00120F12" w:rsidRPr="00AE3FEB" w:rsidRDefault="007509D2">
      <w:pPr>
        <w:rPr>
          <w:rStyle w:val="Emphasis"/>
          <w:rFonts w:ascii="Arial" w:hAnsi="Arial" w:cs="Arial"/>
          <w:i w:val="0"/>
          <w:color w:val="333333"/>
          <w:sz w:val="21"/>
          <w:szCs w:val="21"/>
          <w:shd w:val="clear" w:color="auto" w:fill="FFFFFF"/>
        </w:rPr>
      </w:pPr>
      <w:r>
        <w:rPr>
          <w:rStyle w:val="Emphasis"/>
          <w:rFonts w:ascii="Arial" w:hAnsi="Arial" w:cs="Arial"/>
          <w:i w:val="0"/>
          <w:color w:val="333333"/>
          <w:sz w:val="21"/>
          <w:szCs w:val="21"/>
          <w:shd w:val="clear" w:color="auto" w:fill="FFFFFF"/>
        </w:rPr>
        <w:t>The study</w:t>
      </w:r>
      <w:r w:rsidR="00120F12" w:rsidRPr="00AE3FEB">
        <w:rPr>
          <w:rStyle w:val="Emphasis"/>
          <w:rFonts w:ascii="Arial" w:hAnsi="Arial" w:cs="Arial"/>
          <w:i w:val="0"/>
          <w:color w:val="333333"/>
          <w:sz w:val="21"/>
          <w:szCs w:val="21"/>
          <w:shd w:val="clear" w:color="auto" w:fill="FFFFFF"/>
        </w:rPr>
        <w:t xml:space="preserve"> was supported by the </w:t>
      </w:r>
      <w:r w:rsidR="00AE3FEB" w:rsidRPr="00AE3FEB">
        <w:rPr>
          <w:rStyle w:val="Emphasis"/>
          <w:rFonts w:ascii="Arial" w:hAnsi="Arial" w:cs="Arial"/>
          <w:i w:val="0"/>
          <w:color w:val="333333"/>
          <w:sz w:val="21"/>
          <w:szCs w:val="21"/>
          <w:shd w:val="clear" w:color="auto" w:fill="FFFFFF"/>
        </w:rPr>
        <w:t>Burdett Trust for Nursing.</w:t>
      </w:r>
    </w:p>
    <w:p w14:paraId="08AD78FF" w14:textId="7528A36E" w:rsidR="00120F12" w:rsidRPr="00AE3FEB" w:rsidRDefault="00120F12">
      <w:pPr>
        <w:rPr>
          <w:rStyle w:val="Emphasis"/>
          <w:rFonts w:ascii="Arial" w:hAnsi="Arial" w:cs="Arial"/>
          <w:b/>
          <w:i w:val="0"/>
          <w:color w:val="333333"/>
          <w:sz w:val="24"/>
          <w:szCs w:val="24"/>
          <w:shd w:val="clear" w:color="auto" w:fill="FFFFFF"/>
        </w:rPr>
      </w:pPr>
      <w:r w:rsidRPr="00AE3FEB">
        <w:rPr>
          <w:rStyle w:val="Emphasis"/>
          <w:rFonts w:ascii="Arial" w:hAnsi="Arial" w:cs="Arial"/>
          <w:b/>
          <w:i w:val="0"/>
          <w:color w:val="333333"/>
          <w:sz w:val="24"/>
          <w:szCs w:val="24"/>
          <w:shd w:val="clear" w:color="auto" w:fill="FFFFFF"/>
        </w:rPr>
        <w:t>Declaration of interests</w:t>
      </w:r>
    </w:p>
    <w:p w14:paraId="02078291" w14:textId="24634B42" w:rsidR="00120F12" w:rsidRDefault="00120F12">
      <w:r>
        <w:rPr>
          <w:rFonts w:ascii="Arial" w:hAnsi="Arial" w:cs="Arial"/>
          <w:color w:val="333333"/>
          <w:sz w:val="21"/>
          <w:szCs w:val="21"/>
          <w:shd w:val="clear" w:color="auto" w:fill="FFFFFF"/>
        </w:rPr>
        <w:t xml:space="preserve">The Authors </w:t>
      </w:r>
      <w:r w:rsidR="00F95802">
        <w:rPr>
          <w:rFonts w:ascii="Arial" w:hAnsi="Arial" w:cs="Arial"/>
          <w:color w:val="333333"/>
          <w:sz w:val="21"/>
          <w:szCs w:val="21"/>
          <w:shd w:val="clear" w:color="auto" w:fill="FFFFFF"/>
        </w:rPr>
        <w:t>declare</w:t>
      </w:r>
      <w:r>
        <w:rPr>
          <w:rFonts w:ascii="Arial" w:hAnsi="Arial" w:cs="Arial"/>
          <w:color w:val="333333"/>
          <w:sz w:val="21"/>
          <w:szCs w:val="21"/>
          <w:shd w:val="clear" w:color="auto" w:fill="FFFFFF"/>
        </w:rPr>
        <w:t xml:space="preserve"> that there is no conflict of interest</w:t>
      </w:r>
    </w:p>
    <w:p w14:paraId="13633F7E" w14:textId="611D09B1" w:rsidR="00C94F83" w:rsidRDefault="00C94F83">
      <w:pPr>
        <w:rPr>
          <w:rFonts w:ascii="Arial" w:hAnsi="Arial" w:cs="Arial"/>
          <w:b/>
        </w:rPr>
      </w:pPr>
      <w:r w:rsidRPr="00F95802">
        <w:rPr>
          <w:rFonts w:ascii="Arial" w:hAnsi="Arial" w:cs="Arial"/>
          <w:b/>
        </w:rPr>
        <w:t>References</w:t>
      </w:r>
      <w:r w:rsidR="002F30EE" w:rsidRPr="00F95802">
        <w:rPr>
          <w:rFonts w:ascii="Arial" w:hAnsi="Arial" w:cs="Arial"/>
          <w:b/>
        </w:rPr>
        <w:t xml:space="preserve"> </w:t>
      </w:r>
    </w:p>
    <w:p w14:paraId="74CB7419" w14:textId="77777777" w:rsidR="00FF3BD1" w:rsidRPr="0015222E" w:rsidRDefault="00FF3BD1" w:rsidP="00FF3BD1">
      <w:pPr>
        <w:spacing w:line="240" w:lineRule="auto"/>
        <w:rPr>
          <w:rFonts w:ascii="Arial" w:hAnsi="Arial" w:cs="Arial"/>
        </w:rPr>
      </w:pPr>
      <w:r w:rsidRPr="0015222E">
        <w:rPr>
          <w:rFonts w:ascii="Arial" w:hAnsi="Arial" w:cs="Arial"/>
        </w:rPr>
        <w:t>Aaltonen M, Rissanen P, Forma L, Raitanen J, &amp; Jylhä M. (2012). The impact of dementia on care transitions during the last two years of life. Age and Ageing, 41:52–7.</w:t>
      </w:r>
    </w:p>
    <w:p w14:paraId="3C31DB6B" w14:textId="77777777" w:rsidR="00FF3BD1" w:rsidRPr="0015222E" w:rsidRDefault="00FF3BD1" w:rsidP="00FF3BD1">
      <w:pPr>
        <w:rPr>
          <w:rFonts w:ascii="Arial" w:hAnsi="Arial" w:cs="Arial"/>
        </w:rPr>
      </w:pPr>
      <w:r w:rsidRPr="0015222E">
        <w:rPr>
          <w:rFonts w:ascii="Arial" w:hAnsi="Arial" w:cs="Arial"/>
        </w:rPr>
        <w:t xml:space="preserve">Alzheimer’s Disease International (2016). World Alzheimer Report 2016: Improving healthcare for people living with dementia coverage, Quality and costs now and in the future. London: Alzheimer’s Disease International. Retrieved from: </w:t>
      </w:r>
      <w:hyperlink r:id="rId16" w:history="1">
        <w:r w:rsidRPr="0015222E">
          <w:rPr>
            <w:rStyle w:val="Hyperlink"/>
            <w:rFonts w:ascii="Arial" w:hAnsi="Arial" w:cs="Arial"/>
          </w:rPr>
          <w:t>https://www.alz.co.uk/research/WorldAlzheimerReport2016.pdf</w:t>
        </w:r>
      </w:hyperlink>
    </w:p>
    <w:p w14:paraId="5FBB66EB" w14:textId="6C9AA639" w:rsidR="00FF3BD1" w:rsidRPr="0015222E" w:rsidRDefault="00FF3BD1" w:rsidP="00FF3BD1">
      <w:pPr>
        <w:rPr>
          <w:rFonts w:ascii="Arial" w:hAnsi="Arial" w:cs="Arial"/>
        </w:rPr>
      </w:pPr>
      <w:r w:rsidRPr="0015222E">
        <w:rPr>
          <w:rFonts w:ascii="Arial" w:hAnsi="Arial" w:cs="Arial"/>
        </w:rPr>
        <w:t>Alzhe</w:t>
      </w:r>
      <w:r>
        <w:rPr>
          <w:rFonts w:ascii="Arial" w:hAnsi="Arial" w:cs="Arial"/>
        </w:rPr>
        <w:t>imer’s Society (2017). This is m</w:t>
      </w:r>
      <w:r w:rsidRPr="0015222E">
        <w:rPr>
          <w:rFonts w:ascii="Arial" w:hAnsi="Arial" w:cs="Arial"/>
        </w:rPr>
        <w:t>e: This leaflet will help you support me in an unfamiliar place. Retrieved from: https://www.alzheimers.org.uk/download/downloads/id/3423/this_is_me.pdf</w:t>
      </w:r>
    </w:p>
    <w:p w14:paraId="0BC186F6" w14:textId="77777777" w:rsidR="00FF3BD1" w:rsidRPr="0015222E" w:rsidRDefault="00FF3BD1" w:rsidP="00FF3BD1">
      <w:pPr>
        <w:rPr>
          <w:rFonts w:ascii="Arial" w:hAnsi="Arial" w:cs="Arial"/>
        </w:rPr>
      </w:pPr>
      <w:r w:rsidRPr="0015222E">
        <w:rPr>
          <w:rFonts w:ascii="Arial" w:hAnsi="Arial" w:cs="Arial"/>
        </w:rPr>
        <w:t xml:space="preserve">Barbour, R.S. (2007), </w:t>
      </w:r>
      <w:r w:rsidRPr="001B060D">
        <w:rPr>
          <w:rFonts w:ascii="Arial" w:hAnsi="Arial" w:cs="Arial"/>
        </w:rPr>
        <w:t>Doing Focus Groups</w:t>
      </w:r>
      <w:r w:rsidRPr="0015222E">
        <w:rPr>
          <w:rFonts w:ascii="Arial" w:hAnsi="Arial" w:cs="Arial"/>
          <w:i/>
        </w:rPr>
        <w:t>,</w:t>
      </w:r>
      <w:r w:rsidRPr="0015222E">
        <w:rPr>
          <w:rFonts w:ascii="Arial" w:hAnsi="Arial" w:cs="Arial"/>
        </w:rPr>
        <w:t xml:space="preserve"> Los Angeles, Sage Publications.</w:t>
      </w:r>
    </w:p>
    <w:p w14:paraId="06148A2D" w14:textId="1D13416D" w:rsidR="00D10199" w:rsidRPr="008B7957" w:rsidRDefault="00D10199" w:rsidP="00D10199">
      <w:pPr>
        <w:autoSpaceDE w:val="0"/>
        <w:autoSpaceDN w:val="0"/>
        <w:adjustRightInd w:val="0"/>
        <w:spacing w:after="0" w:line="240" w:lineRule="auto"/>
        <w:contextualSpacing/>
        <w:rPr>
          <w:rFonts w:ascii="Arial" w:hAnsi="Arial" w:cs="Arial"/>
          <w:bCs/>
        </w:rPr>
      </w:pPr>
      <w:r w:rsidRPr="008B7957">
        <w:rPr>
          <w:rFonts w:ascii="Arial" w:hAnsi="Arial" w:cs="Arial"/>
        </w:rPr>
        <w:t xml:space="preserve">Baillie, L., Maxwell, E., Thomas, N. (2016) </w:t>
      </w:r>
      <w:r w:rsidRPr="008B7957">
        <w:rPr>
          <w:rFonts w:ascii="Arial" w:hAnsi="Arial" w:cs="Arial"/>
          <w:bCs/>
        </w:rPr>
        <w:t>The service user and carer perspective. In: McSherry, W. (Ed) Stories of Dignity within Healthcare: Research, narratives and theories. Cumbria: M&amp;K Publishing, pp97-110.</w:t>
      </w:r>
    </w:p>
    <w:p w14:paraId="444840F7" w14:textId="77777777" w:rsidR="008B7957" w:rsidRDefault="008B7957" w:rsidP="00D10199">
      <w:pPr>
        <w:autoSpaceDE w:val="0"/>
        <w:autoSpaceDN w:val="0"/>
        <w:adjustRightInd w:val="0"/>
        <w:spacing w:after="0" w:line="240" w:lineRule="auto"/>
        <w:contextualSpacing/>
        <w:rPr>
          <w:rFonts w:ascii="Arial" w:hAnsi="Arial" w:cs="Arial"/>
          <w:bCs/>
        </w:rPr>
      </w:pPr>
    </w:p>
    <w:p w14:paraId="22F11328" w14:textId="23B815F5" w:rsidR="008B7957" w:rsidRPr="009325E0" w:rsidRDefault="008B7957" w:rsidP="00D10199">
      <w:pPr>
        <w:autoSpaceDE w:val="0"/>
        <w:autoSpaceDN w:val="0"/>
        <w:adjustRightInd w:val="0"/>
        <w:spacing w:after="0" w:line="240" w:lineRule="auto"/>
        <w:contextualSpacing/>
        <w:rPr>
          <w:rFonts w:ascii="Arial" w:hAnsi="Arial" w:cs="Arial"/>
        </w:rPr>
      </w:pPr>
      <w:r w:rsidRPr="008B7957">
        <w:rPr>
          <w:rFonts w:ascii="Arial" w:hAnsi="Arial" w:cs="Arial"/>
          <w:shd w:val="clear" w:color="auto" w:fill="FFFFFF"/>
        </w:rPr>
        <w:t>Baillie, L.,</w:t>
      </w:r>
      <w:r w:rsidRPr="004E6CBD">
        <w:rPr>
          <w:rFonts w:ascii="Arial" w:hAnsi="Arial" w:cs="Arial"/>
          <w:shd w:val="clear" w:color="auto" w:fill="FFFFFF"/>
        </w:rPr>
        <w:t xml:space="preserve"> Sills, E., Thomas, N. (2016) </w:t>
      </w:r>
      <w:r w:rsidRPr="004E6CBD">
        <w:rPr>
          <w:rFonts w:ascii="Arial" w:hAnsi="Arial" w:cs="Arial"/>
        </w:rPr>
        <w:t xml:space="preserve">Educating a health service workforce about dementia: a qualitative </w:t>
      </w:r>
      <w:r w:rsidRPr="008B7957">
        <w:rPr>
          <w:rFonts w:ascii="Arial" w:hAnsi="Arial" w:cs="Arial"/>
        </w:rPr>
        <w:t>study. Quality in Ageing and Older Adults</w:t>
      </w:r>
      <w:r w:rsidRPr="004E6CBD">
        <w:rPr>
          <w:rFonts w:ascii="Arial" w:hAnsi="Arial" w:cs="Arial"/>
        </w:rPr>
        <w:t xml:space="preserve">. 17(2): 119-130. </w:t>
      </w:r>
    </w:p>
    <w:p w14:paraId="5D05A701" w14:textId="77777777" w:rsidR="00D10199" w:rsidRDefault="00D10199" w:rsidP="00D10199">
      <w:pPr>
        <w:spacing w:line="240" w:lineRule="auto"/>
        <w:contextualSpacing/>
        <w:rPr>
          <w:rFonts w:ascii="Arial" w:hAnsi="Arial" w:cs="Arial"/>
        </w:rPr>
      </w:pPr>
    </w:p>
    <w:p w14:paraId="1A633927" w14:textId="77777777" w:rsidR="00FF3BD1" w:rsidRPr="0015222E" w:rsidRDefault="00FF3BD1" w:rsidP="00FF3BD1">
      <w:pPr>
        <w:rPr>
          <w:rFonts w:ascii="Arial" w:hAnsi="Arial" w:cs="Arial"/>
        </w:rPr>
      </w:pPr>
      <w:r w:rsidRPr="0015222E">
        <w:rPr>
          <w:rFonts w:ascii="Arial" w:hAnsi="Arial" w:cs="Arial"/>
        </w:rPr>
        <w:t xml:space="preserve">Berger, P., &amp; Luckmann, T. (1966). </w:t>
      </w:r>
      <w:r w:rsidRPr="001B060D">
        <w:rPr>
          <w:rFonts w:ascii="Arial" w:hAnsi="Arial" w:cs="Arial"/>
        </w:rPr>
        <w:t>The Social Construction of Reality</w:t>
      </w:r>
      <w:r w:rsidRPr="0015222E">
        <w:rPr>
          <w:rFonts w:ascii="Arial" w:hAnsi="Arial" w:cs="Arial"/>
          <w:i/>
        </w:rPr>
        <w:t>,</w:t>
      </w:r>
      <w:r w:rsidRPr="0015222E">
        <w:rPr>
          <w:rFonts w:ascii="Arial" w:hAnsi="Arial" w:cs="Arial"/>
        </w:rPr>
        <w:t xml:space="preserve"> London, UK: Penguin Press. </w:t>
      </w:r>
    </w:p>
    <w:p w14:paraId="6B943FF8" w14:textId="77777777" w:rsidR="00FF3BD1" w:rsidRPr="0015222E" w:rsidRDefault="00FF3BD1" w:rsidP="00FF3BD1">
      <w:pPr>
        <w:rPr>
          <w:rFonts w:ascii="Arial" w:hAnsi="Arial" w:cs="Arial"/>
        </w:rPr>
      </w:pPr>
      <w:r w:rsidRPr="0015222E">
        <w:rPr>
          <w:rFonts w:ascii="Arial" w:hAnsi="Arial" w:cs="Arial"/>
        </w:rPr>
        <w:t>Berendonk, C. &amp; Caine, V. (2016) Life story work with persons with dementia in nursing homes: A Grounded Theory study of the perspectives of care staff. Dementia 0(0) 1–21</w:t>
      </w:r>
    </w:p>
    <w:p w14:paraId="3166ECC7" w14:textId="77777777" w:rsidR="00FF3BD1" w:rsidRPr="0015222E" w:rsidRDefault="00FF3BD1" w:rsidP="00FF3BD1">
      <w:pPr>
        <w:autoSpaceDE w:val="0"/>
        <w:autoSpaceDN w:val="0"/>
        <w:adjustRightInd w:val="0"/>
        <w:spacing w:after="0" w:line="240" w:lineRule="auto"/>
        <w:rPr>
          <w:rFonts w:ascii="Arial" w:hAnsi="Arial" w:cs="Arial"/>
        </w:rPr>
      </w:pPr>
      <w:r w:rsidRPr="0015222E">
        <w:rPr>
          <w:rFonts w:ascii="Arial" w:hAnsi="Arial" w:cs="Arial"/>
        </w:rPr>
        <w:t>Braun, V. &amp; Clarke, V. (2006). Using thematic analysis in psychology. Qualitative Research in Psychology, 3 (2). 77-101.</w:t>
      </w:r>
    </w:p>
    <w:p w14:paraId="5496667C" w14:textId="77777777" w:rsidR="00FF3BD1" w:rsidRPr="0015222E" w:rsidRDefault="00FF3BD1" w:rsidP="00FF3BD1">
      <w:pPr>
        <w:autoSpaceDE w:val="0"/>
        <w:autoSpaceDN w:val="0"/>
        <w:adjustRightInd w:val="0"/>
        <w:spacing w:after="0" w:line="240" w:lineRule="auto"/>
        <w:rPr>
          <w:rFonts w:ascii="Arial" w:hAnsi="Arial" w:cs="Arial"/>
        </w:rPr>
      </w:pPr>
    </w:p>
    <w:p w14:paraId="28E674DF" w14:textId="77777777" w:rsidR="00FF3BD1" w:rsidRPr="0015222E" w:rsidRDefault="00FF3BD1" w:rsidP="00FF3BD1">
      <w:pPr>
        <w:autoSpaceDE w:val="0"/>
        <w:autoSpaceDN w:val="0"/>
        <w:adjustRightInd w:val="0"/>
        <w:spacing w:line="240" w:lineRule="auto"/>
        <w:contextualSpacing/>
        <w:rPr>
          <w:rFonts w:ascii="Arial" w:hAnsi="Arial" w:cs="Arial"/>
        </w:rPr>
      </w:pPr>
      <w:r w:rsidRPr="0015222E">
        <w:rPr>
          <w:rFonts w:ascii="Arial" w:hAnsi="Arial" w:cs="Arial"/>
        </w:rPr>
        <w:t>Brooker, D. (2004). What is person-centred care in dementia? Reviews in Clinical Gerontology</w:t>
      </w:r>
      <w:r w:rsidRPr="0015222E">
        <w:rPr>
          <w:rFonts w:ascii="Arial" w:hAnsi="Arial" w:cs="Arial"/>
          <w:i/>
        </w:rPr>
        <w:t>,</w:t>
      </w:r>
      <w:r w:rsidRPr="0015222E">
        <w:rPr>
          <w:rFonts w:ascii="Arial" w:hAnsi="Arial" w:cs="Arial"/>
        </w:rPr>
        <w:t xml:space="preserve"> </w:t>
      </w:r>
      <w:r w:rsidRPr="0015222E">
        <w:rPr>
          <w:rStyle w:val="st1"/>
          <w:rFonts w:ascii="Arial" w:hAnsi="Arial" w:cs="Arial"/>
          <w:color w:val="545454"/>
        </w:rPr>
        <w:t>13(3), 215-222.</w:t>
      </w:r>
    </w:p>
    <w:p w14:paraId="2C1E4FFA" w14:textId="77777777" w:rsidR="00FF3BD1" w:rsidRPr="0015222E" w:rsidRDefault="00FF3BD1" w:rsidP="00FF3BD1">
      <w:pPr>
        <w:pStyle w:val="Default"/>
        <w:rPr>
          <w:rFonts w:ascii="Arial" w:hAnsi="Arial" w:cs="Arial"/>
          <w:color w:val="231F20"/>
          <w:sz w:val="22"/>
          <w:szCs w:val="22"/>
        </w:rPr>
      </w:pPr>
      <w:r w:rsidRPr="0015222E">
        <w:rPr>
          <w:rFonts w:ascii="Arial" w:hAnsi="Arial" w:cs="Arial"/>
          <w:color w:val="231F20"/>
          <w:sz w:val="22"/>
          <w:szCs w:val="22"/>
        </w:rPr>
        <w:t>Burr, V. (1995). An Introduction to Social Constructionism</w:t>
      </w:r>
      <w:r w:rsidRPr="0015222E">
        <w:rPr>
          <w:rFonts w:ascii="Arial" w:hAnsi="Arial" w:cs="Arial"/>
          <w:i/>
          <w:color w:val="231F20"/>
          <w:sz w:val="22"/>
          <w:szCs w:val="22"/>
        </w:rPr>
        <w:t>,</w:t>
      </w:r>
      <w:r w:rsidRPr="0015222E">
        <w:rPr>
          <w:rFonts w:ascii="Arial" w:hAnsi="Arial" w:cs="Arial"/>
          <w:color w:val="231F20"/>
          <w:sz w:val="22"/>
          <w:szCs w:val="22"/>
        </w:rPr>
        <w:t xml:space="preserve"> London, UK: Routledge.</w:t>
      </w:r>
    </w:p>
    <w:p w14:paraId="21EEEFCE" w14:textId="77777777" w:rsidR="00FF3BD1" w:rsidRPr="0015222E" w:rsidRDefault="00FF3BD1" w:rsidP="00FF3BD1">
      <w:pPr>
        <w:pStyle w:val="Default"/>
        <w:rPr>
          <w:rFonts w:ascii="Arial" w:hAnsi="Arial" w:cs="Arial"/>
          <w:sz w:val="22"/>
          <w:szCs w:val="22"/>
        </w:rPr>
      </w:pPr>
    </w:p>
    <w:p w14:paraId="66727E56" w14:textId="77777777" w:rsidR="00FF3BD1" w:rsidRPr="0015222E" w:rsidRDefault="00FF3BD1" w:rsidP="00FF3BD1">
      <w:pPr>
        <w:pStyle w:val="DefaultText"/>
        <w:widowControl/>
        <w:contextualSpacing/>
        <w:rPr>
          <w:rFonts w:ascii="Arial" w:hAnsi="Arial" w:cs="Arial"/>
          <w:sz w:val="22"/>
          <w:szCs w:val="22"/>
        </w:rPr>
      </w:pPr>
      <w:r w:rsidRPr="0015222E">
        <w:rPr>
          <w:rFonts w:ascii="Arial" w:hAnsi="Arial" w:cs="Arial"/>
          <w:sz w:val="22"/>
          <w:szCs w:val="22"/>
        </w:rPr>
        <w:t>Chater, K., &amp; Hughes, N. (2012).  Strategies to deliver dementia training and education in the acute hospital setting.  Journal of Research in Nursing, 18(6): 578-593.</w:t>
      </w:r>
    </w:p>
    <w:p w14:paraId="5165948A" w14:textId="77777777" w:rsidR="00FF3BD1" w:rsidRPr="0015222E" w:rsidRDefault="00FF3BD1" w:rsidP="00FF3BD1">
      <w:pPr>
        <w:pStyle w:val="DefaultText"/>
        <w:widowControl/>
        <w:contextualSpacing/>
        <w:rPr>
          <w:rFonts w:ascii="Arial" w:hAnsi="Arial" w:cs="Arial"/>
          <w:sz w:val="22"/>
          <w:szCs w:val="22"/>
        </w:rPr>
      </w:pPr>
    </w:p>
    <w:p w14:paraId="4100502B" w14:textId="77777777" w:rsidR="00FF3BD1" w:rsidRPr="0015222E" w:rsidRDefault="00FF3BD1" w:rsidP="00FF3BD1">
      <w:pPr>
        <w:autoSpaceDE w:val="0"/>
        <w:autoSpaceDN w:val="0"/>
        <w:adjustRightInd w:val="0"/>
        <w:spacing w:after="0" w:line="240" w:lineRule="auto"/>
        <w:rPr>
          <w:rFonts w:ascii="Arial" w:hAnsi="Arial" w:cs="Arial"/>
        </w:rPr>
      </w:pPr>
      <w:r w:rsidRPr="0015222E">
        <w:rPr>
          <w:rFonts w:ascii="Arial" w:hAnsi="Arial" w:cs="Arial"/>
        </w:rPr>
        <w:t>Clissett, P., Porock, D., Harwood, R. H. &amp; Gladman, J. R. F. (2013). The challenges of achieving person-centred care in acute hospitals: A qualitative study of people with dementia and their families. International Journal of Nursing Studies</w:t>
      </w:r>
      <w:r w:rsidRPr="0015222E">
        <w:rPr>
          <w:rFonts w:ascii="Arial" w:hAnsi="Arial" w:cs="Arial"/>
          <w:i/>
        </w:rPr>
        <w:t>,</w:t>
      </w:r>
      <w:r w:rsidRPr="0015222E">
        <w:rPr>
          <w:rFonts w:ascii="Arial" w:hAnsi="Arial" w:cs="Arial"/>
        </w:rPr>
        <w:t xml:space="preserve"> 50, 1495–1503.</w:t>
      </w:r>
    </w:p>
    <w:p w14:paraId="441059E3" w14:textId="77777777" w:rsidR="00FF3BD1" w:rsidRPr="0015222E" w:rsidRDefault="00FF3BD1" w:rsidP="00FF3BD1">
      <w:pPr>
        <w:autoSpaceDE w:val="0"/>
        <w:autoSpaceDN w:val="0"/>
        <w:adjustRightInd w:val="0"/>
        <w:spacing w:after="0" w:line="240" w:lineRule="auto"/>
        <w:rPr>
          <w:rFonts w:ascii="Arial" w:hAnsi="Arial" w:cs="Arial"/>
        </w:rPr>
      </w:pPr>
    </w:p>
    <w:p w14:paraId="42553241" w14:textId="77777777" w:rsidR="00FF3BD1" w:rsidRPr="0015222E" w:rsidRDefault="00FF3BD1" w:rsidP="00FF3BD1">
      <w:pPr>
        <w:autoSpaceDE w:val="0"/>
        <w:autoSpaceDN w:val="0"/>
        <w:adjustRightInd w:val="0"/>
        <w:spacing w:after="0" w:line="240" w:lineRule="auto"/>
        <w:rPr>
          <w:rFonts w:ascii="Arial" w:hAnsi="Arial" w:cs="Arial"/>
        </w:rPr>
      </w:pPr>
      <w:r w:rsidRPr="0015222E">
        <w:rPr>
          <w:rFonts w:ascii="Arial" w:hAnsi="Arial" w:cs="Arial"/>
        </w:rPr>
        <w:t>Dewing, J. &amp; Dijk, S. (2016).</w:t>
      </w:r>
      <w:r w:rsidRPr="0015222E">
        <w:rPr>
          <w:rFonts w:ascii="Arial" w:hAnsi="Arial" w:cs="Arial"/>
          <w:bCs/>
        </w:rPr>
        <w:t xml:space="preserve"> What is the current state of care for older people with dementia in general hospitals? A literature review. </w:t>
      </w:r>
      <w:r w:rsidRPr="0015222E">
        <w:rPr>
          <w:rFonts w:ascii="Arial" w:hAnsi="Arial" w:cs="Arial"/>
          <w:iCs/>
        </w:rPr>
        <w:t>Dementia,</w:t>
      </w:r>
      <w:r w:rsidRPr="0015222E">
        <w:rPr>
          <w:rFonts w:ascii="Arial" w:hAnsi="Arial" w:cs="Arial"/>
          <w:i/>
          <w:iCs/>
        </w:rPr>
        <w:t xml:space="preserve"> </w:t>
      </w:r>
      <w:r w:rsidRPr="0015222E">
        <w:rPr>
          <w:rFonts w:ascii="Arial" w:hAnsi="Arial" w:cs="Arial"/>
        </w:rPr>
        <w:t xml:space="preserve">15(1),106-24. </w:t>
      </w:r>
    </w:p>
    <w:p w14:paraId="5975CAD1" w14:textId="77777777" w:rsidR="00FF3BD1" w:rsidRPr="0015222E" w:rsidRDefault="00FF3BD1" w:rsidP="00FF3BD1">
      <w:pPr>
        <w:pStyle w:val="NormalWeb"/>
        <w:rPr>
          <w:rFonts w:ascii="Arial" w:hAnsi="Arial" w:cs="Arial"/>
          <w:sz w:val="22"/>
          <w:szCs w:val="22"/>
        </w:rPr>
      </w:pPr>
      <w:r w:rsidRPr="0015222E">
        <w:rPr>
          <w:rFonts w:ascii="Arial" w:hAnsi="Arial" w:cs="Arial"/>
          <w:sz w:val="22"/>
          <w:szCs w:val="22"/>
        </w:rPr>
        <w:t xml:space="preserve">Dwyer, R., Gabbe, B., Stoelwinder, J. U. &amp; Lowthian, J. (2014), A systematic review of outcomes following emergency transfer to hospital for residents of aged care facilities. </w:t>
      </w:r>
      <w:r w:rsidRPr="0015222E">
        <w:rPr>
          <w:rFonts w:ascii="Arial" w:hAnsi="Arial" w:cs="Arial"/>
          <w:iCs/>
          <w:sz w:val="22"/>
          <w:szCs w:val="22"/>
        </w:rPr>
        <w:t>Age and Ageing</w:t>
      </w:r>
      <w:r w:rsidRPr="0015222E">
        <w:rPr>
          <w:rFonts w:ascii="Arial" w:hAnsi="Arial" w:cs="Arial"/>
          <w:i/>
          <w:iCs/>
          <w:sz w:val="22"/>
          <w:szCs w:val="22"/>
        </w:rPr>
        <w:t xml:space="preserve">, </w:t>
      </w:r>
      <w:r w:rsidRPr="0015222E">
        <w:rPr>
          <w:rFonts w:ascii="Arial" w:hAnsi="Arial" w:cs="Arial"/>
          <w:sz w:val="22"/>
          <w:szCs w:val="22"/>
        </w:rPr>
        <w:t>43 (6), 759-766.</w:t>
      </w:r>
    </w:p>
    <w:p w14:paraId="16F2A0A6" w14:textId="77777777" w:rsidR="00FF3BD1" w:rsidRPr="0015222E" w:rsidRDefault="00FF3BD1" w:rsidP="00FF3BD1">
      <w:pPr>
        <w:spacing w:line="240" w:lineRule="auto"/>
        <w:contextualSpacing/>
        <w:rPr>
          <w:rFonts w:ascii="Arial" w:hAnsi="Arial" w:cs="Arial"/>
        </w:rPr>
      </w:pPr>
      <w:r w:rsidRPr="0015222E">
        <w:rPr>
          <w:rFonts w:ascii="Arial" w:hAnsi="Arial" w:cs="Arial"/>
        </w:rPr>
        <w:t>Edvardsson, D., Fetherstonhaugh, D. &amp; Nay, R. (2010). Promoting a continuation of self and normality: person-centred care as described by people with dementia, their family members and aged care staff. Journal of Clinical Nursing, 19, 2611–2618.</w:t>
      </w:r>
    </w:p>
    <w:p w14:paraId="7509C948" w14:textId="77777777" w:rsidR="00FF3BD1" w:rsidRPr="0015222E" w:rsidRDefault="00FF3BD1" w:rsidP="00FF3BD1">
      <w:pPr>
        <w:rPr>
          <w:color w:val="1F497D"/>
        </w:rPr>
      </w:pPr>
    </w:p>
    <w:p w14:paraId="137BCC37" w14:textId="77777777" w:rsidR="00FF3BD1" w:rsidRPr="0015222E" w:rsidRDefault="00FF3BD1" w:rsidP="00FF3BD1">
      <w:pPr>
        <w:rPr>
          <w:rFonts w:ascii="Arial" w:hAnsi="Arial" w:cs="Arial"/>
        </w:rPr>
      </w:pPr>
      <w:r w:rsidRPr="0015222E">
        <w:rPr>
          <w:rFonts w:ascii="Arial" w:hAnsi="Arial" w:cs="Arial"/>
        </w:rPr>
        <w:t>Eley, R. and Kaiser, P (2017) Introduction in: Kaiser P. &amp; Eley R. (eds) (2017) Life Story work with people with dementia – Ordinary Lives, Extraordinary People.  London: Jessica Kingsley Publishers.</w:t>
      </w:r>
    </w:p>
    <w:p w14:paraId="0F56139B" w14:textId="77777777" w:rsidR="00FF3BD1" w:rsidRPr="0015222E" w:rsidRDefault="00FF3BD1" w:rsidP="00FF3BD1">
      <w:pPr>
        <w:spacing w:line="240" w:lineRule="auto"/>
        <w:contextualSpacing/>
        <w:rPr>
          <w:rFonts w:ascii="Arial" w:hAnsi="Arial" w:cs="Arial"/>
        </w:rPr>
      </w:pPr>
    </w:p>
    <w:p w14:paraId="743AC891" w14:textId="77777777" w:rsidR="00FF3BD1" w:rsidRPr="0015222E" w:rsidRDefault="00FF3BD1" w:rsidP="00FF3BD1">
      <w:pPr>
        <w:spacing w:line="240" w:lineRule="auto"/>
        <w:rPr>
          <w:rFonts w:ascii="Arial" w:hAnsi="Arial" w:cs="Arial"/>
        </w:rPr>
      </w:pPr>
      <w:r w:rsidRPr="0015222E">
        <w:rPr>
          <w:rFonts w:ascii="Arial" w:hAnsi="Arial" w:cs="Arial"/>
        </w:rPr>
        <w:t xml:space="preserve">Ellins, J., Glasby, J., Tanner, D., McIver, S., Davidson, D., Littlechild, R., Snelling, I., et al. (2012). Understanding and improving transitions of older people: a user and carer centred approach. Final report. NIHR Service Delivery and Organisation programme. Retrieved from: </w:t>
      </w:r>
      <w:hyperlink r:id="rId17" w:history="1">
        <w:r w:rsidRPr="0015222E">
          <w:rPr>
            <w:rStyle w:val="Hyperlink"/>
            <w:rFonts w:ascii="Arial" w:hAnsi="Arial" w:cs="Arial"/>
          </w:rPr>
          <w:t>http://www.birmingham.ac.uk/Documents/news/SDOTransitions-Report.pdf</w:t>
        </w:r>
      </w:hyperlink>
      <w:r w:rsidRPr="0015222E">
        <w:rPr>
          <w:rFonts w:ascii="Arial" w:hAnsi="Arial" w:cs="Arial"/>
        </w:rPr>
        <w:t>.</w:t>
      </w:r>
    </w:p>
    <w:p w14:paraId="0E2D69C6" w14:textId="77777777" w:rsidR="00FF3BD1" w:rsidRPr="0015222E" w:rsidRDefault="00FF3BD1" w:rsidP="00FF3BD1">
      <w:pPr>
        <w:autoSpaceDE w:val="0"/>
        <w:autoSpaceDN w:val="0"/>
        <w:adjustRightInd w:val="0"/>
        <w:spacing w:after="0" w:line="240" w:lineRule="auto"/>
        <w:rPr>
          <w:rFonts w:ascii="Arial" w:hAnsi="Arial" w:cs="Arial"/>
          <w:color w:val="000000"/>
        </w:rPr>
      </w:pPr>
    </w:p>
    <w:p w14:paraId="7F3F9795" w14:textId="77777777" w:rsidR="00FF3BD1" w:rsidRPr="0015222E" w:rsidRDefault="00FF3BD1" w:rsidP="00FF3BD1">
      <w:pPr>
        <w:autoSpaceDE w:val="0"/>
        <w:autoSpaceDN w:val="0"/>
        <w:adjustRightInd w:val="0"/>
        <w:spacing w:after="0" w:line="240" w:lineRule="auto"/>
        <w:rPr>
          <w:rFonts w:ascii="Arial" w:hAnsi="Arial" w:cs="Arial"/>
        </w:rPr>
      </w:pPr>
      <w:r w:rsidRPr="0015222E">
        <w:rPr>
          <w:rFonts w:ascii="Arial" w:hAnsi="Arial" w:cs="Arial"/>
        </w:rPr>
        <w:t xml:space="preserve">Elvish, R., Burrow, S.,  Cawley, R.,  Harney, K, Graham, P., Pilling, M., Gregory, J., Roach, P., Fossey, J.,  Keady, J. (2014). </w:t>
      </w:r>
      <w:r w:rsidRPr="0015222E">
        <w:rPr>
          <w:rFonts w:ascii="Arial" w:hAnsi="Arial" w:cs="Arial"/>
          <w:color w:val="000000"/>
        </w:rPr>
        <w:t xml:space="preserve">‘Getting to Know Me’: the development and evaluation of a training programme for enhancing skills in the care of people with dementia in general hospital settings. </w:t>
      </w:r>
      <w:r w:rsidRPr="0015222E">
        <w:rPr>
          <w:rFonts w:ascii="Arial" w:hAnsi="Arial" w:cs="Arial"/>
        </w:rPr>
        <w:t>Aging &amp; Mental Health, 18, 4, 481–488.</w:t>
      </w:r>
    </w:p>
    <w:p w14:paraId="45A73A58" w14:textId="77777777" w:rsidR="00FF3BD1" w:rsidRPr="0015222E" w:rsidRDefault="00FF3BD1" w:rsidP="00FF3BD1">
      <w:pPr>
        <w:autoSpaceDE w:val="0"/>
        <w:autoSpaceDN w:val="0"/>
        <w:adjustRightInd w:val="0"/>
        <w:spacing w:after="0" w:line="240" w:lineRule="auto"/>
        <w:rPr>
          <w:rFonts w:ascii="Arial" w:hAnsi="Arial" w:cs="Arial"/>
        </w:rPr>
      </w:pPr>
    </w:p>
    <w:p w14:paraId="3B762EB1" w14:textId="77777777" w:rsidR="00FF3BD1" w:rsidRPr="008B7957" w:rsidRDefault="00FF3BD1" w:rsidP="00FF3BD1">
      <w:pPr>
        <w:spacing w:line="240" w:lineRule="auto"/>
        <w:contextualSpacing/>
        <w:rPr>
          <w:rFonts w:ascii="Arial" w:hAnsi="Arial" w:cs="Arial"/>
        </w:rPr>
      </w:pPr>
      <w:r w:rsidRPr="0015222E">
        <w:rPr>
          <w:rFonts w:ascii="Arial" w:hAnsi="Arial" w:cs="Arial"/>
        </w:rPr>
        <w:t xml:space="preserve">Griffiths, D., Morphet, J., Innes, K., Crawford, K. and Williams, A. (2014). Communication between residential aged care facilities and the emergency department: A review of the </w:t>
      </w:r>
      <w:r w:rsidRPr="008B7957">
        <w:rPr>
          <w:rFonts w:ascii="Arial" w:hAnsi="Arial" w:cs="Arial"/>
        </w:rPr>
        <w:t xml:space="preserve">literature. </w:t>
      </w:r>
      <w:r w:rsidRPr="008B7957">
        <w:rPr>
          <w:rFonts w:ascii="Arial" w:hAnsi="Arial" w:cs="Arial"/>
          <w:iCs/>
        </w:rPr>
        <w:t>International Journal of Nursing Studies</w:t>
      </w:r>
      <w:r w:rsidRPr="008B7957">
        <w:rPr>
          <w:rFonts w:ascii="Arial" w:hAnsi="Arial" w:cs="Arial"/>
          <w:i/>
          <w:iCs/>
        </w:rPr>
        <w:t xml:space="preserve">, </w:t>
      </w:r>
      <w:r w:rsidRPr="008B7957">
        <w:rPr>
          <w:rFonts w:ascii="Arial" w:hAnsi="Arial" w:cs="Arial"/>
        </w:rPr>
        <w:t>51(11), 1517-1523.</w:t>
      </w:r>
    </w:p>
    <w:p w14:paraId="7187905D" w14:textId="77777777" w:rsidR="00D10199" w:rsidRPr="008B7957" w:rsidRDefault="00D10199" w:rsidP="00FF3BD1">
      <w:pPr>
        <w:spacing w:line="240" w:lineRule="auto"/>
        <w:contextualSpacing/>
        <w:rPr>
          <w:rFonts w:ascii="Arial" w:hAnsi="Arial" w:cs="Arial"/>
        </w:rPr>
      </w:pPr>
    </w:p>
    <w:p w14:paraId="1CE216E6" w14:textId="77777777" w:rsidR="00D10199" w:rsidRPr="009325E0" w:rsidRDefault="00D10199" w:rsidP="00D10199">
      <w:pPr>
        <w:spacing w:line="240" w:lineRule="auto"/>
        <w:contextualSpacing/>
        <w:rPr>
          <w:rFonts w:ascii="Arial" w:hAnsi="Arial" w:cs="Arial"/>
        </w:rPr>
      </w:pPr>
      <w:r w:rsidRPr="008B7957">
        <w:rPr>
          <w:rFonts w:ascii="Arial" w:hAnsi="Arial" w:cs="Arial"/>
        </w:rPr>
        <w:t>Hardy, P., Sumner, T. (2015) Cultivating Compassion: How digital storytelling is transforming healthcare. Chichester: Kingsham Press.</w:t>
      </w:r>
      <w:r w:rsidRPr="009325E0">
        <w:rPr>
          <w:rFonts w:ascii="Arial" w:hAnsi="Arial" w:cs="Arial"/>
        </w:rPr>
        <w:t xml:space="preserve"> </w:t>
      </w:r>
    </w:p>
    <w:p w14:paraId="289544E8" w14:textId="77777777" w:rsidR="00D10199" w:rsidRDefault="00D10199" w:rsidP="00D10199">
      <w:pPr>
        <w:spacing w:line="240" w:lineRule="auto"/>
        <w:contextualSpacing/>
        <w:jc w:val="both"/>
        <w:rPr>
          <w:rFonts w:ascii="Arial" w:hAnsi="Arial" w:cs="Arial"/>
        </w:rPr>
      </w:pPr>
    </w:p>
    <w:p w14:paraId="0FD971DA" w14:textId="77777777" w:rsidR="00FF3BD1" w:rsidRPr="0015222E" w:rsidRDefault="00FF3BD1" w:rsidP="00FF3BD1">
      <w:pPr>
        <w:spacing w:line="240" w:lineRule="auto"/>
        <w:jc w:val="both"/>
        <w:rPr>
          <w:rFonts w:ascii="Arial" w:hAnsi="Arial" w:cs="Arial"/>
        </w:rPr>
      </w:pPr>
      <w:r w:rsidRPr="0015222E">
        <w:rPr>
          <w:rFonts w:ascii="Arial" w:hAnsi="Arial" w:cs="Arial"/>
        </w:rPr>
        <w:t>Health Foundation (2011). Spotlight on dementia care. A Health Foundation Improvement report</w:t>
      </w:r>
      <w:r w:rsidRPr="0015222E">
        <w:rPr>
          <w:rFonts w:ascii="Arial" w:hAnsi="Arial" w:cs="Arial"/>
          <w:i/>
        </w:rPr>
        <w:t>,</w:t>
      </w:r>
      <w:r w:rsidRPr="0015222E">
        <w:rPr>
          <w:rFonts w:ascii="Arial" w:hAnsi="Arial" w:cs="Arial"/>
        </w:rPr>
        <w:t xml:space="preserve"> London, UK: The Health Foundation.</w:t>
      </w:r>
    </w:p>
    <w:p w14:paraId="23F171BE" w14:textId="77777777" w:rsidR="00FF3BD1" w:rsidRPr="0015222E" w:rsidRDefault="00FF3BD1" w:rsidP="00FF3BD1">
      <w:pPr>
        <w:rPr>
          <w:rFonts w:ascii="Arial" w:hAnsi="Arial" w:cs="Arial"/>
        </w:rPr>
      </w:pPr>
      <w:r w:rsidRPr="0015222E">
        <w:rPr>
          <w:rFonts w:ascii="Arial" w:hAnsi="Arial" w:cs="Arial"/>
        </w:rPr>
        <w:t>Houghton, C., Murphy, K., Brooker, D.,   Casey, D. (2016), Healthcare staffs’ experiences and perceptions of caring for people with dementia in the acute setting: Qualitative evidence synthesis. International Journal of Nursing Studies, 61, 104–116.</w:t>
      </w:r>
    </w:p>
    <w:p w14:paraId="00A54CAF" w14:textId="77777777" w:rsidR="00FF3BD1" w:rsidRPr="0015222E" w:rsidRDefault="00FF3BD1" w:rsidP="00FF3BD1">
      <w:pPr>
        <w:autoSpaceDE w:val="0"/>
        <w:autoSpaceDN w:val="0"/>
        <w:adjustRightInd w:val="0"/>
        <w:spacing w:after="0" w:line="240" w:lineRule="auto"/>
        <w:rPr>
          <w:rFonts w:ascii="Arial" w:hAnsi="Arial" w:cs="Arial"/>
        </w:rPr>
      </w:pPr>
      <w:r w:rsidRPr="0015222E">
        <w:rPr>
          <w:rFonts w:ascii="Arial" w:hAnsi="Arial" w:cs="Arial"/>
        </w:rPr>
        <w:t>Kellett, U., Moyle, W., McAllister, M., King, C., Gallagher, F. (2010). Life stories and biography: a means of connecting family and staff to people with dementia. Journal of Clinical Nursing, 19(11-12): 1707-1715.</w:t>
      </w:r>
    </w:p>
    <w:p w14:paraId="607B9410" w14:textId="77777777" w:rsidR="00FF3BD1" w:rsidRPr="0015222E" w:rsidRDefault="00FF3BD1" w:rsidP="00FF3BD1">
      <w:pPr>
        <w:autoSpaceDE w:val="0"/>
        <w:autoSpaceDN w:val="0"/>
        <w:adjustRightInd w:val="0"/>
        <w:spacing w:after="0" w:line="240" w:lineRule="auto"/>
        <w:rPr>
          <w:rFonts w:ascii="Arial" w:hAnsi="Arial" w:cs="Arial"/>
        </w:rPr>
      </w:pPr>
    </w:p>
    <w:p w14:paraId="7FEC1662" w14:textId="77777777" w:rsidR="00FF3BD1" w:rsidRPr="0015222E" w:rsidRDefault="00FF3BD1" w:rsidP="00FF3BD1">
      <w:pPr>
        <w:spacing w:line="240" w:lineRule="auto"/>
        <w:contextualSpacing/>
        <w:rPr>
          <w:rFonts w:ascii="Arial" w:hAnsi="Arial" w:cs="Arial"/>
        </w:rPr>
      </w:pPr>
      <w:r w:rsidRPr="0015222E">
        <w:rPr>
          <w:rFonts w:ascii="Arial" w:hAnsi="Arial" w:cs="Arial"/>
        </w:rPr>
        <w:t xml:space="preserve">Kitwood, T. (1997). Dementia reconsidered: the person comes first. Buckingham, UK: Open University Press. </w:t>
      </w:r>
    </w:p>
    <w:p w14:paraId="1F239A7A" w14:textId="77777777" w:rsidR="00FF3BD1" w:rsidRPr="0015222E" w:rsidRDefault="00FF3BD1" w:rsidP="00FF3BD1">
      <w:pPr>
        <w:spacing w:line="240" w:lineRule="auto"/>
        <w:contextualSpacing/>
        <w:rPr>
          <w:rFonts w:ascii="Arial" w:hAnsi="Arial" w:cs="Arial"/>
        </w:rPr>
      </w:pPr>
    </w:p>
    <w:p w14:paraId="33E9EAF3" w14:textId="77777777" w:rsidR="00FF3BD1" w:rsidRPr="0015222E" w:rsidRDefault="00FF3BD1" w:rsidP="00FF3BD1">
      <w:pPr>
        <w:spacing w:after="0" w:line="240" w:lineRule="auto"/>
        <w:contextualSpacing/>
        <w:jc w:val="both"/>
        <w:rPr>
          <w:rFonts w:ascii="Arial" w:hAnsi="Arial" w:cs="Arial"/>
        </w:rPr>
      </w:pPr>
      <w:r w:rsidRPr="0015222E">
        <w:rPr>
          <w:rFonts w:ascii="Arial" w:hAnsi="Arial" w:cs="Arial"/>
        </w:rPr>
        <w:t>Kitzinger, J. (1994). The methodology of focus group interviews: the importance of interaction between research participants. Sociology of Health and Illness</w:t>
      </w:r>
      <w:r w:rsidRPr="0015222E">
        <w:rPr>
          <w:rFonts w:ascii="Arial" w:hAnsi="Arial" w:cs="Arial"/>
          <w:i/>
        </w:rPr>
        <w:t>,</w:t>
      </w:r>
      <w:r w:rsidRPr="0015222E">
        <w:rPr>
          <w:rFonts w:ascii="Arial" w:hAnsi="Arial" w:cs="Arial"/>
        </w:rPr>
        <w:t xml:space="preserve"> 16, 103–121.</w:t>
      </w:r>
    </w:p>
    <w:p w14:paraId="2FE741B2" w14:textId="77777777" w:rsidR="00FF3BD1" w:rsidRPr="0015222E" w:rsidRDefault="00FF3BD1" w:rsidP="00FF3BD1">
      <w:pPr>
        <w:rPr>
          <w:rFonts w:ascii="Arial" w:hAnsi="Arial" w:cs="Arial"/>
        </w:rPr>
      </w:pPr>
    </w:p>
    <w:p w14:paraId="55D02633" w14:textId="77777777" w:rsidR="00FF3BD1" w:rsidRPr="0015222E" w:rsidRDefault="00FF3BD1" w:rsidP="00FF3BD1">
      <w:pPr>
        <w:rPr>
          <w:rFonts w:ascii="Arial" w:hAnsi="Arial" w:cs="Arial"/>
        </w:rPr>
      </w:pPr>
      <w:r w:rsidRPr="0015222E">
        <w:rPr>
          <w:rFonts w:ascii="Arial" w:hAnsi="Arial" w:cs="Arial"/>
        </w:rPr>
        <w:t xml:space="preserve">Kitzinger, J., &amp; Barbour, R.S. (1999). Introduction: the challenge and promise of focus groups. In Barbour, R.S. &amp; Kitzinger, J. (Eds) </w:t>
      </w:r>
      <w:r w:rsidRPr="0015222E">
        <w:rPr>
          <w:rFonts w:ascii="Arial" w:hAnsi="Arial" w:cs="Arial"/>
          <w:i/>
        </w:rPr>
        <w:t>Developing Focus Group Research: Politics, theory and practice</w:t>
      </w:r>
      <w:r w:rsidRPr="0015222E">
        <w:rPr>
          <w:rFonts w:ascii="Arial" w:hAnsi="Arial" w:cs="Arial"/>
        </w:rPr>
        <w:t xml:space="preserve"> (pp1-20). London,UK: Sage Publications.</w:t>
      </w:r>
    </w:p>
    <w:p w14:paraId="2D5658E1" w14:textId="77777777" w:rsidR="00FF3BD1" w:rsidRPr="0015222E" w:rsidRDefault="00FF3BD1" w:rsidP="00FF3BD1">
      <w:pPr>
        <w:autoSpaceDE w:val="0"/>
        <w:autoSpaceDN w:val="0"/>
        <w:adjustRightInd w:val="0"/>
        <w:spacing w:after="0" w:line="240" w:lineRule="auto"/>
        <w:rPr>
          <w:rStyle w:val="cit"/>
          <w:rFonts w:ascii="Arial" w:hAnsi="Arial" w:cs="Arial"/>
          <w:lang w:val="en"/>
        </w:rPr>
      </w:pPr>
      <w:r w:rsidRPr="0015222E">
        <w:rPr>
          <w:rFonts w:ascii="Arial" w:hAnsi="Arial" w:cs="Arial"/>
        </w:rPr>
        <w:t>McKeown, J , Clarke, A. &amp; Repper, J. (2006) Life story work in health and social care: systematic literature review. Journal of Advanced Nursing 55, 237–247.</w:t>
      </w:r>
    </w:p>
    <w:p w14:paraId="649C8E39" w14:textId="77777777" w:rsidR="00FF3BD1" w:rsidRPr="0015222E" w:rsidRDefault="00FF3BD1" w:rsidP="00FF3BD1">
      <w:pPr>
        <w:autoSpaceDE w:val="0"/>
        <w:autoSpaceDN w:val="0"/>
        <w:adjustRightInd w:val="0"/>
        <w:spacing w:after="0" w:line="240" w:lineRule="auto"/>
        <w:rPr>
          <w:rStyle w:val="cit"/>
          <w:rFonts w:ascii="Arial" w:hAnsi="Arial" w:cs="Arial"/>
          <w:lang w:val="en"/>
        </w:rPr>
      </w:pPr>
    </w:p>
    <w:p w14:paraId="6508FC6B" w14:textId="77777777" w:rsidR="00FF3BD1" w:rsidRPr="0015222E" w:rsidRDefault="00FF3BD1" w:rsidP="00FF3BD1">
      <w:pPr>
        <w:spacing w:line="240" w:lineRule="auto"/>
        <w:contextualSpacing/>
        <w:rPr>
          <w:rFonts w:ascii="Arial" w:hAnsi="Arial" w:cs="Arial"/>
        </w:rPr>
      </w:pPr>
      <w:r w:rsidRPr="0015222E">
        <w:rPr>
          <w:rFonts w:ascii="Arial" w:hAnsi="Arial" w:cs="Arial"/>
        </w:rPr>
        <w:t>McKeown, J ., Clarke, A., Ingleton, C., Ryan, T., Repper, J. (2010). The use of life story work with people with dementia to enhance person-centred care. International Journal of Older People Nursing</w:t>
      </w:r>
      <w:r w:rsidRPr="0015222E">
        <w:rPr>
          <w:rFonts w:ascii="Arial" w:hAnsi="Arial" w:cs="Arial"/>
          <w:i/>
        </w:rPr>
        <w:t xml:space="preserve">, </w:t>
      </w:r>
      <w:r w:rsidRPr="0015222E">
        <w:rPr>
          <w:rFonts w:ascii="Arial" w:hAnsi="Arial" w:cs="Arial"/>
        </w:rPr>
        <w:t xml:space="preserve">5, 148–158. </w:t>
      </w:r>
    </w:p>
    <w:p w14:paraId="24C87B4D" w14:textId="77777777" w:rsidR="00FF3BD1" w:rsidRPr="0015222E" w:rsidRDefault="00FF3BD1" w:rsidP="00FF3BD1">
      <w:pPr>
        <w:spacing w:line="240" w:lineRule="auto"/>
        <w:contextualSpacing/>
        <w:rPr>
          <w:rFonts w:ascii="Arial" w:hAnsi="Arial" w:cs="Arial"/>
        </w:rPr>
      </w:pPr>
    </w:p>
    <w:p w14:paraId="3A2EF810" w14:textId="77777777" w:rsidR="00FF3BD1" w:rsidRPr="0015222E" w:rsidRDefault="00FF3BD1" w:rsidP="00FF3BD1">
      <w:pPr>
        <w:spacing w:line="240" w:lineRule="auto"/>
        <w:rPr>
          <w:rFonts w:ascii="Arial" w:hAnsi="Arial" w:cs="Arial"/>
        </w:rPr>
      </w:pPr>
      <w:r w:rsidRPr="0015222E">
        <w:rPr>
          <w:rFonts w:ascii="Arial" w:hAnsi="Arial" w:cs="Arial"/>
        </w:rPr>
        <w:t>McKeown, J . Ryan, T, Ingleton, C., Clarke, A. (2015). ‘You have to be mindful of whose story it is’: The challenges of undertaking life story work with people with dementia and their family carers.  Dementia, 14(2), 238–256.</w:t>
      </w:r>
    </w:p>
    <w:p w14:paraId="36EF5568" w14:textId="77777777" w:rsidR="00FF3BD1" w:rsidRPr="0015222E" w:rsidRDefault="00FF3BD1" w:rsidP="00FF3BD1">
      <w:pPr>
        <w:spacing w:line="240" w:lineRule="auto"/>
        <w:contextualSpacing/>
        <w:rPr>
          <w:rFonts w:ascii="Arial" w:hAnsi="Arial" w:cs="Arial"/>
        </w:rPr>
      </w:pPr>
    </w:p>
    <w:p w14:paraId="16AC3739" w14:textId="77777777" w:rsidR="00FF3BD1" w:rsidRPr="0015222E" w:rsidRDefault="00FF3BD1" w:rsidP="00FF3BD1">
      <w:pPr>
        <w:spacing w:line="240" w:lineRule="auto"/>
        <w:contextualSpacing/>
        <w:rPr>
          <w:rFonts w:ascii="Arial" w:hAnsi="Arial" w:cs="Arial"/>
        </w:rPr>
      </w:pPr>
      <w:bookmarkStart w:id="15" w:name="citation"/>
      <w:r w:rsidRPr="0015222E">
        <w:rPr>
          <w:rFonts w:ascii="Arial" w:hAnsi="Arial" w:cs="Arial"/>
        </w:rPr>
        <w:t>Moore, J., Sullivan, M. (2017). Enhancing the ADMIT Me Tool for Care Transitions for Individuals With Alzheimer's Disease.</w:t>
      </w:r>
      <w:bookmarkEnd w:id="15"/>
      <w:r w:rsidRPr="0015222E">
        <w:rPr>
          <w:rFonts w:ascii="Arial" w:hAnsi="Arial" w:cs="Arial"/>
        </w:rPr>
        <w:t xml:space="preserve"> Journal of Gerontological Nursing, 43(5), 32-38.</w:t>
      </w:r>
    </w:p>
    <w:p w14:paraId="67CF4146" w14:textId="77777777" w:rsidR="00FF3BD1" w:rsidRPr="0015222E" w:rsidRDefault="00FF3BD1" w:rsidP="00FF3BD1">
      <w:pPr>
        <w:spacing w:line="240" w:lineRule="auto"/>
        <w:contextualSpacing/>
        <w:rPr>
          <w:rFonts w:ascii="Arial" w:hAnsi="Arial" w:cs="Arial"/>
        </w:rPr>
      </w:pPr>
    </w:p>
    <w:p w14:paraId="150803C8" w14:textId="77777777" w:rsidR="00FF3BD1" w:rsidRPr="0015222E" w:rsidRDefault="00FF3BD1" w:rsidP="00FF3BD1">
      <w:pPr>
        <w:rPr>
          <w:rFonts w:ascii="Arial" w:hAnsi="Arial" w:cs="Arial"/>
        </w:rPr>
      </w:pPr>
      <w:r w:rsidRPr="0015222E">
        <w:rPr>
          <w:rFonts w:ascii="Arial" w:hAnsi="Arial" w:cs="Arial"/>
        </w:rPr>
        <w:t>Moos, I. Bjorn, A. (2006) Use of the life story in the institutional care of people with dementia: a review of intervention studies. Ageing &amp; Society, 26, 431–454.</w:t>
      </w:r>
    </w:p>
    <w:p w14:paraId="6F85D1F7" w14:textId="77777777" w:rsidR="00FF3BD1" w:rsidRPr="0015222E" w:rsidRDefault="00FF3BD1" w:rsidP="00FF3BD1">
      <w:pPr>
        <w:rPr>
          <w:rFonts w:ascii="Arial" w:hAnsi="Arial" w:cs="Arial"/>
          <w:i/>
        </w:rPr>
      </w:pPr>
      <w:r w:rsidRPr="0015222E">
        <w:rPr>
          <w:rFonts w:ascii="Arial" w:hAnsi="Arial" w:cs="Arial"/>
        </w:rPr>
        <w:t>Nolan, L. (2006).  Caring connections with older persons with dementia in an acute hospital setting – a hermeneutic interpretation of the staff nurse’s experience.  International Journal of Older People Nursing,</w:t>
      </w:r>
      <w:r w:rsidRPr="0015222E">
        <w:rPr>
          <w:rFonts w:ascii="Arial" w:hAnsi="Arial" w:cs="Arial"/>
          <w:i/>
        </w:rPr>
        <w:t xml:space="preserve"> </w:t>
      </w:r>
      <w:r w:rsidRPr="0015222E">
        <w:rPr>
          <w:rFonts w:ascii="Arial" w:hAnsi="Arial" w:cs="Arial"/>
        </w:rPr>
        <w:t>1, 208-215.</w:t>
      </w:r>
    </w:p>
    <w:p w14:paraId="7BD4E76A" w14:textId="77777777" w:rsidR="00FF3BD1" w:rsidRPr="0015222E" w:rsidRDefault="00FF3BD1" w:rsidP="00FF3BD1">
      <w:pPr>
        <w:pStyle w:val="Default"/>
        <w:rPr>
          <w:rFonts w:ascii="Arial" w:hAnsi="Arial" w:cs="Arial"/>
          <w:color w:val="auto"/>
          <w:sz w:val="22"/>
          <w:szCs w:val="22"/>
        </w:rPr>
      </w:pPr>
      <w:r w:rsidRPr="0015222E">
        <w:rPr>
          <w:rFonts w:ascii="Arial" w:hAnsi="Arial" w:cs="Arial"/>
          <w:color w:val="auto"/>
          <w:sz w:val="22"/>
          <w:szCs w:val="22"/>
        </w:rPr>
        <w:t xml:space="preserve">Oliver, O., Foot, C., &amp; Humphries, R.   (2014). </w:t>
      </w:r>
      <w:r w:rsidRPr="0015222E">
        <w:rPr>
          <w:rFonts w:ascii="Arial" w:hAnsi="Arial" w:cs="Arial"/>
          <w:i/>
          <w:color w:val="auto"/>
          <w:sz w:val="22"/>
          <w:szCs w:val="22"/>
        </w:rPr>
        <w:t>Making our health and care systems fit for an aging population.</w:t>
      </w:r>
      <w:r w:rsidRPr="0015222E">
        <w:rPr>
          <w:rFonts w:ascii="Arial" w:hAnsi="Arial" w:cs="Arial"/>
          <w:color w:val="auto"/>
          <w:sz w:val="22"/>
          <w:szCs w:val="22"/>
        </w:rPr>
        <w:t xml:space="preserve"> London: King’s Fund. </w:t>
      </w:r>
    </w:p>
    <w:p w14:paraId="31BEC2EC" w14:textId="77777777" w:rsidR="00FF3BD1" w:rsidRPr="0015222E" w:rsidRDefault="00FF3BD1" w:rsidP="00FF3BD1">
      <w:pPr>
        <w:pStyle w:val="DefaultText"/>
        <w:contextualSpacing/>
        <w:jc w:val="both"/>
        <w:rPr>
          <w:rFonts w:ascii="Arial" w:hAnsi="Arial" w:cs="Arial"/>
          <w:sz w:val="22"/>
          <w:szCs w:val="22"/>
        </w:rPr>
      </w:pPr>
    </w:p>
    <w:p w14:paraId="7E48A37C" w14:textId="77777777" w:rsidR="00FF3BD1" w:rsidRPr="0015222E" w:rsidRDefault="00FF3BD1" w:rsidP="00FF3BD1">
      <w:pPr>
        <w:autoSpaceDE w:val="0"/>
        <w:autoSpaceDN w:val="0"/>
        <w:adjustRightInd w:val="0"/>
        <w:spacing w:after="0" w:line="240" w:lineRule="auto"/>
        <w:rPr>
          <w:rFonts w:ascii="Arial" w:hAnsi="Arial" w:cs="Arial"/>
        </w:rPr>
      </w:pPr>
      <w:r w:rsidRPr="0015222E">
        <w:rPr>
          <w:rFonts w:ascii="Arial" w:hAnsi="Arial" w:cs="Arial"/>
        </w:rPr>
        <w:t>Prince, M., Knapp, M., Guerchet, M., McCrone, P., Prina, M., Comas-Herrera, A., Wittenberg, R., &amp; Salimkumar, D.</w:t>
      </w:r>
      <w:r w:rsidRPr="0015222E">
        <w:rPr>
          <w:rFonts w:ascii="Arial" w:hAnsi="Arial" w:cs="Arial"/>
          <w:bCs/>
          <w:color w:val="423D38"/>
        </w:rPr>
        <w:t xml:space="preserve"> (2014). Dementia UK: Update. London: Alzheimer’s Society. [Online] Retrieved from: https://www.alzheimers.org.uk/download/downloads/id/2323/dementia_uk_update.pdf</w:t>
      </w:r>
    </w:p>
    <w:p w14:paraId="43B4BE63" w14:textId="77777777" w:rsidR="00FF3BD1" w:rsidRDefault="00FF3BD1" w:rsidP="00FF3BD1">
      <w:pPr>
        <w:pStyle w:val="DefaultText"/>
        <w:contextualSpacing/>
        <w:jc w:val="both"/>
        <w:rPr>
          <w:rFonts w:ascii="Arial" w:hAnsi="Arial" w:cs="Arial"/>
          <w:sz w:val="22"/>
          <w:szCs w:val="22"/>
        </w:rPr>
      </w:pPr>
    </w:p>
    <w:p w14:paraId="412B3B1F" w14:textId="27D6E664" w:rsidR="00D10199" w:rsidRPr="009325E0" w:rsidRDefault="00D10199" w:rsidP="00D10199">
      <w:pPr>
        <w:spacing w:line="240" w:lineRule="auto"/>
        <w:contextualSpacing/>
        <w:jc w:val="both"/>
        <w:rPr>
          <w:rFonts w:ascii="Arial" w:hAnsi="Arial" w:cs="Arial"/>
        </w:rPr>
      </w:pPr>
      <w:r w:rsidRPr="008B7957">
        <w:rPr>
          <w:rFonts w:ascii="Arial" w:hAnsi="Arial" w:cs="Arial"/>
        </w:rPr>
        <w:t>Rose, P., Gidman, J. (2010). Patient experience as evidence. In: Rose, P., McCarthy, J. (Eds.), Values Based Health and Social Care: beyond Evidence Based Practice</w:t>
      </w:r>
      <w:r w:rsidR="008B7957">
        <w:rPr>
          <w:rFonts w:ascii="Arial" w:hAnsi="Arial" w:cs="Arial"/>
        </w:rPr>
        <w:t>.</w:t>
      </w:r>
      <w:r w:rsidRPr="008B7957">
        <w:rPr>
          <w:rFonts w:ascii="Arial" w:hAnsi="Arial" w:cs="Arial"/>
        </w:rPr>
        <w:t xml:space="preserve"> Sage, London</w:t>
      </w:r>
    </w:p>
    <w:p w14:paraId="675EF6B4" w14:textId="77777777" w:rsidR="00D10199" w:rsidRPr="0015222E" w:rsidRDefault="00D10199" w:rsidP="00FF3BD1">
      <w:pPr>
        <w:pStyle w:val="DefaultText"/>
        <w:contextualSpacing/>
        <w:jc w:val="both"/>
        <w:rPr>
          <w:rFonts w:ascii="Arial" w:hAnsi="Arial" w:cs="Arial"/>
          <w:sz w:val="22"/>
          <w:szCs w:val="22"/>
        </w:rPr>
      </w:pPr>
    </w:p>
    <w:p w14:paraId="07F8BD00" w14:textId="77777777" w:rsidR="00FF3BD1" w:rsidRPr="0015222E" w:rsidRDefault="00FF3BD1" w:rsidP="00FF3BD1">
      <w:pPr>
        <w:autoSpaceDE w:val="0"/>
        <w:autoSpaceDN w:val="0"/>
        <w:adjustRightInd w:val="0"/>
        <w:spacing w:after="0" w:line="240" w:lineRule="auto"/>
        <w:rPr>
          <w:rFonts w:ascii="Arial" w:hAnsi="Arial" w:cs="Arial"/>
        </w:rPr>
      </w:pPr>
      <w:r w:rsidRPr="0015222E">
        <w:rPr>
          <w:rFonts w:ascii="Arial" w:hAnsi="Arial" w:cs="Arial"/>
        </w:rPr>
        <w:t xml:space="preserve">Royal College of Psychiatrists (2011). </w:t>
      </w:r>
      <w:r w:rsidRPr="0015222E">
        <w:rPr>
          <w:rFonts w:ascii="Arial" w:hAnsi="Arial" w:cs="Arial"/>
          <w:iCs/>
        </w:rPr>
        <w:t>Report of the National Audit of Dementia Care in General Hospitals</w:t>
      </w:r>
      <w:r w:rsidRPr="0015222E">
        <w:rPr>
          <w:rFonts w:ascii="Arial" w:hAnsi="Arial" w:cs="Arial"/>
        </w:rPr>
        <w:t>. Editors: Young, J., Hood, C., Woolley, R., Gandesha, A., Souza, R. London, UK: Healthcare Quality Improvement Partnership.</w:t>
      </w:r>
    </w:p>
    <w:p w14:paraId="6C776517" w14:textId="77777777" w:rsidR="00FF3BD1" w:rsidRPr="0015222E" w:rsidRDefault="00FF3BD1" w:rsidP="00FF3BD1">
      <w:pPr>
        <w:pStyle w:val="Default"/>
        <w:rPr>
          <w:rFonts w:ascii="Arial" w:hAnsi="Arial" w:cs="Arial"/>
          <w:sz w:val="22"/>
          <w:szCs w:val="22"/>
        </w:rPr>
      </w:pPr>
    </w:p>
    <w:p w14:paraId="3B6E171F" w14:textId="77777777" w:rsidR="00FF3BD1" w:rsidRPr="0015222E" w:rsidRDefault="00FF3BD1" w:rsidP="00FF3BD1">
      <w:pPr>
        <w:rPr>
          <w:rFonts w:ascii="Arial" w:hAnsi="Arial" w:cs="Arial"/>
        </w:rPr>
      </w:pPr>
      <w:r w:rsidRPr="0015222E">
        <w:rPr>
          <w:rFonts w:ascii="Arial" w:hAnsi="Arial" w:cs="Arial"/>
        </w:rPr>
        <w:t>Royal College of Psychiatrists (2013). National Audit of Dementia care in general hospitals 2012-13: Second round audit report and update. Editors: Young J, Hood C, Gandesha A and Souza R. London, UK: HQIP.</w:t>
      </w:r>
    </w:p>
    <w:p w14:paraId="0979CC2B" w14:textId="77777777" w:rsidR="00FF3BD1" w:rsidRPr="0015222E" w:rsidRDefault="00FF3BD1" w:rsidP="00FF3BD1">
      <w:pPr>
        <w:rPr>
          <w:rFonts w:ascii="Arial" w:hAnsi="Arial" w:cs="Arial"/>
        </w:rPr>
      </w:pPr>
      <w:r w:rsidRPr="0015222E">
        <w:rPr>
          <w:rFonts w:ascii="Arial" w:hAnsi="Arial" w:cs="Arial"/>
        </w:rPr>
        <w:t>Royal College of Psychiatrists (2017). National Audit of Dementia Care in General Hospitals 2016–2017 Third Round of Audit Report. London: Royal College of Psychiatrists. Retrieved from:  http://www.rcpsych.ac.uk/pdf/National_Audit_of_Dementia_online_version_FINAL.pdf</w:t>
      </w:r>
    </w:p>
    <w:p w14:paraId="209A412D" w14:textId="77777777" w:rsidR="00FF3BD1" w:rsidRPr="0015222E" w:rsidRDefault="00FF3BD1" w:rsidP="00FF3BD1">
      <w:pPr>
        <w:autoSpaceDE w:val="0"/>
        <w:autoSpaceDN w:val="0"/>
        <w:adjustRightInd w:val="0"/>
        <w:spacing w:after="0" w:line="240" w:lineRule="auto"/>
        <w:rPr>
          <w:rFonts w:ascii="Arial" w:hAnsi="Arial" w:cs="Arial"/>
        </w:rPr>
      </w:pPr>
      <w:r w:rsidRPr="0015222E">
        <w:rPr>
          <w:rFonts w:ascii="Arial" w:hAnsi="Arial" w:cs="Arial"/>
        </w:rPr>
        <w:t>Russell, C., Timmons, S. (2009). Life story work and nursing home residents with dementia. Nursing Older People, 21(4), 28-32.</w:t>
      </w:r>
    </w:p>
    <w:p w14:paraId="471F0CC2" w14:textId="77777777" w:rsidR="00D10199" w:rsidRDefault="00D10199" w:rsidP="00FF3BD1">
      <w:pPr>
        <w:rPr>
          <w:rFonts w:ascii="Arial" w:hAnsi="Arial" w:cs="Arial"/>
        </w:rPr>
      </w:pPr>
    </w:p>
    <w:p w14:paraId="4DEE8865" w14:textId="77777777" w:rsidR="00FF3BD1" w:rsidRPr="0015222E" w:rsidRDefault="00FF3BD1" w:rsidP="00FF3BD1">
      <w:pPr>
        <w:rPr>
          <w:rFonts w:ascii="Arial" w:hAnsi="Arial" w:cs="Arial"/>
        </w:rPr>
      </w:pPr>
      <w:r w:rsidRPr="0015222E">
        <w:rPr>
          <w:rFonts w:ascii="Arial" w:hAnsi="Arial" w:cs="Arial"/>
        </w:rPr>
        <w:t>Sampson, E.L., Vickerstaff, V., Lietz, S., Orrell, M. (2017). Improving the care of people with dementia in general hospitals: evaluation of a whole-system train-the-trainer model. International Psychogeriatrics, 29,4, 605–614.</w:t>
      </w:r>
    </w:p>
    <w:p w14:paraId="52F3594A" w14:textId="77777777" w:rsidR="00FF3BD1" w:rsidRPr="0015222E" w:rsidRDefault="00FF3BD1" w:rsidP="00FF3BD1">
      <w:pPr>
        <w:rPr>
          <w:rFonts w:ascii="Arial" w:hAnsi="Arial" w:cs="Arial"/>
        </w:rPr>
      </w:pPr>
      <w:r w:rsidRPr="0015222E">
        <w:rPr>
          <w:rFonts w:ascii="Arial" w:hAnsi="Arial" w:cs="Arial"/>
        </w:rPr>
        <w:t>Thompson, R. (2017) Life story work for people with dementia with dementia in acute general hospitals. In  ‘ Life Story work with people with dementia – Ordinary Lives, Extraordinary People.  Kaiser P. &amp; Eley R. (eds) – Jessica Kingsley Publishers. Pp153-164.</w:t>
      </w:r>
    </w:p>
    <w:p w14:paraId="5CB55A7A" w14:textId="77777777" w:rsidR="00FF3BD1" w:rsidRPr="0015222E" w:rsidRDefault="00FF3BD1" w:rsidP="00FF3BD1">
      <w:pPr>
        <w:spacing w:line="240" w:lineRule="auto"/>
        <w:rPr>
          <w:rFonts w:ascii="Arial" w:hAnsi="Arial" w:cs="Arial"/>
        </w:rPr>
      </w:pPr>
      <w:r w:rsidRPr="0015222E">
        <w:rPr>
          <w:rFonts w:ascii="Arial" w:hAnsi="Arial" w:cs="Arial"/>
        </w:rPr>
        <w:t>Turner, A., Eccles, F.J., Elvish, R., Simpson, J., Keady, J.  (2015). The experience of caring for patients with dementia within a general hospital setting: a meta-synthesis of the qualitative literature. Aging and Mental Health, 21(1), 66–76.</w:t>
      </w:r>
    </w:p>
    <w:p w14:paraId="345CD80F" w14:textId="77777777" w:rsidR="00FF3BD1" w:rsidRPr="0015222E" w:rsidRDefault="00FF3BD1" w:rsidP="00FF3BD1"/>
    <w:p w14:paraId="68D973D7" w14:textId="77777777" w:rsidR="00FF3BD1" w:rsidRPr="0015222E" w:rsidRDefault="00FF3BD1" w:rsidP="00FF3BD1">
      <w:pPr>
        <w:rPr>
          <w:rFonts w:ascii="Arial" w:hAnsi="Arial" w:cs="Arial"/>
        </w:rPr>
      </w:pPr>
    </w:p>
    <w:p w14:paraId="793DE860" w14:textId="77777777" w:rsidR="00FF3BD1" w:rsidRPr="0015222E" w:rsidRDefault="00FF3BD1" w:rsidP="00FF3BD1"/>
    <w:p w14:paraId="0843172A" w14:textId="77777777" w:rsidR="00064D0A" w:rsidRPr="00F95802" w:rsidRDefault="00064D0A" w:rsidP="00FF3BD1">
      <w:pPr>
        <w:spacing w:line="240" w:lineRule="auto"/>
        <w:rPr>
          <w:rFonts w:ascii="Arial" w:hAnsi="Arial" w:cs="Arial"/>
          <w:b/>
        </w:rPr>
      </w:pPr>
    </w:p>
    <w:sectPr w:rsidR="00064D0A" w:rsidRPr="00F95802">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4C80F" w14:textId="77777777" w:rsidR="006C14A5" w:rsidRDefault="006C14A5" w:rsidP="00E244D8">
      <w:pPr>
        <w:spacing w:after="0" w:line="240" w:lineRule="auto"/>
      </w:pPr>
      <w:r>
        <w:separator/>
      </w:r>
    </w:p>
  </w:endnote>
  <w:endnote w:type="continuationSeparator" w:id="0">
    <w:p w14:paraId="1190AC78" w14:textId="77777777" w:rsidR="006C14A5" w:rsidRDefault="006C14A5" w:rsidP="00E2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AdvTimes">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726388"/>
      <w:docPartObj>
        <w:docPartGallery w:val="Page Numbers (Bottom of Page)"/>
        <w:docPartUnique/>
      </w:docPartObj>
    </w:sdtPr>
    <w:sdtEndPr>
      <w:rPr>
        <w:noProof/>
      </w:rPr>
    </w:sdtEndPr>
    <w:sdtContent>
      <w:p w14:paraId="7D34F8C5" w14:textId="23FB5E42" w:rsidR="00D8149F" w:rsidRDefault="00D8149F">
        <w:pPr>
          <w:pStyle w:val="Footer"/>
          <w:jc w:val="right"/>
        </w:pPr>
        <w:r>
          <w:fldChar w:fldCharType="begin"/>
        </w:r>
        <w:r>
          <w:instrText xml:space="preserve"> PAGE   \* MERGEFORMAT </w:instrText>
        </w:r>
        <w:r>
          <w:fldChar w:fldCharType="separate"/>
        </w:r>
        <w:r w:rsidR="00A72346">
          <w:rPr>
            <w:noProof/>
          </w:rPr>
          <w:t>2</w:t>
        </w:r>
        <w:r>
          <w:rPr>
            <w:noProof/>
          </w:rPr>
          <w:fldChar w:fldCharType="end"/>
        </w:r>
      </w:p>
    </w:sdtContent>
  </w:sdt>
  <w:p w14:paraId="784AE8C9" w14:textId="77777777" w:rsidR="00D8149F" w:rsidRDefault="00D81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DBDC0" w14:textId="77777777" w:rsidR="006C14A5" w:rsidRDefault="006C14A5" w:rsidP="00E244D8">
      <w:pPr>
        <w:spacing w:after="0" w:line="240" w:lineRule="auto"/>
      </w:pPr>
      <w:r>
        <w:separator/>
      </w:r>
    </w:p>
  </w:footnote>
  <w:footnote w:type="continuationSeparator" w:id="0">
    <w:p w14:paraId="42892767" w14:textId="77777777" w:rsidR="006C14A5" w:rsidRDefault="006C14A5" w:rsidP="00E24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A0D42"/>
    <w:multiLevelType w:val="hybridMultilevel"/>
    <w:tmpl w:val="96E0BA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23AB6"/>
    <w:multiLevelType w:val="hybridMultilevel"/>
    <w:tmpl w:val="96E0BA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F66B05"/>
    <w:multiLevelType w:val="multilevel"/>
    <w:tmpl w:val="C01E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D6290F"/>
    <w:multiLevelType w:val="hybridMultilevel"/>
    <w:tmpl w:val="18A01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83"/>
    <w:rsid w:val="00010D53"/>
    <w:rsid w:val="00012AA9"/>
    <w:rsid w:val="00014950"/>
    <w:rsid w:val="00023D43"/>
    <w:rsid w:val="000278D9"/>
    <w:rsid w:val="00036B7B"/>
    <w:rsid w:val="00052CBD"/>
    <w:rsid w:val="00057D56"/>
    <w:rsid w:val="00057DB1"/>
    <w:rsid w:val="000600A6"/>
    <w:rsid w:val="00064D0A"/>
    <w:rsid w:val="000722BA"/>
    <w:rsid w:val="00076AB0"/>
    <w:rsid w:val="000774D9"/>
    <w:rsid w:val="00086A74"/>
    <w:rsid w:val="000A33CE"/>
    <w:rsid w:val="000A6706"/>
    <w:rsid w:val="000A6E00"/>
    <w:rsid w:val="000B2B3A"/>
    <w:rsid w:val="000B3A96"/>
    <w:rsid w:val="000B42FA"/>
    <w:rsid w:val="000C4698"/>
    <w:rsid w:val="000E1AC0"/>
    <w:rsid w:val="000E378D"/>
    <w:rsid w:val="000E4C49"/>
    <w:rsid w:val="000E703B"/>
    <w:rsid w:val="00104A3E"/>
    <w:rsid w:val="0011565C"/>
    <w:rsid w:val="00120F12"/>
    <w:rsid w:val="0012313E"/>
    <w:rsid w:val="001302EB"/>
    <w:rsid w:val="00135B7A"/>
    <w:rsid w:val="00166BD5"/>
    <w:rsid w:val="0017748B"/>
    <w:rsid w:val="0019132D"/>
    <w:rsid w:val="00195A12"/>
    <w:rsid w:val="00197FC2"/>
    <w:rsid w:val="001A0087"/>
    <w:rsid w:val="001B060D"/>
    <w:rsid w:val="001C1348"/>
    <w:rsid w:val="001E53B8"/>
    <w:rsid w:val="001E7071"/>
    <w:rsid w:val="002163D0"/>
    <w:rsid w:val="00216A7D"/>
    <w:rsid w:val="00230F86"/>
    <w:rsid w:val="0023367A"/>
    <w:rsid w:val="00234270"/>
    <w:rsid w:val="002503F5"/>
    <w:rsid w:val="002505F1"/>
    <w:rsid w:val="0025414C"/>
    <w:rsid w:val="00292BDA"/>
    <w:rsid w:val="0029493A"/>
    <w:rsid w:val="002A2F18"/>
    <w:rsid w:val="002B57AE"/>
    <w:rsid w:val="002D00E5"/>
    <w:rsid w:val="002D41AB"/>
    <w:rsid w:val="002D6B9D"/>
    <w:rsid w:val="002F30EE"/>
    <w:rsid w:val="002F666F"/>
    <w:rsid w:val="00310175"/>
    <w:rsid w:val="00314346"/>
    <w:rsid w:val="00326790"/>
    <w:rsid w:val="00343856"/>
    <w:rsid w:val="00346BF2"/>
    <w:rsid w:val="00347530"/>
    <w:rsid w:val="00360380"/>
    <w:rsid w:val="00362732"/>
    <w:rsid w:val="00370391"/>
    <w:rsid w:val="00370FFB"/>
    <w:rsid w:val="00381C38"/>
    <w:rsid w:val="00381F69"/>
    <w:rsid w:val="0038256C"/>
    <w:rsid w:val="003871F9"/>
    <w:rsid w:val="0039642C"/>
    <w:rsid w:val="003A0CA0"/>
    <w:rsid w:val="003A6F34"/>
    <w:rsid w:val="003C5141"/>
    <w:rsid w:val="003C6C49"/>
    <w:rsid w:val="003D273D"/>
    <w:rsid w:val="003D58FD"/>
    <w:rsid w:val="003F2992"/>
    <w:rsid w:val="00427792"/>
    <w:rsid w:val="004467FD"/>
    <w:rsid w:val="0044779B"/>
    <w:rsid w:val="00465082"/>
    <w:rsid w:val="004708C8"/>
    <w:rsid w:val="00473A96"/>
    <w:rsid w:val="00476BE8"/>
    <w:rsid w:val="00483977"/>
    <w:rsid w:val="00494C3C"/>
    <w:rsid w:val="004A5468"/>
    <w:rsid w:val="004C6500"/>
    <w:rsid w:val="004F06A4"/>
    <w:rsid w:val="004F3514"/>
    <w:rsid w:val="0050549C"/>
    <w:rsid w:val="005161CF"/>
    <w:rsid w:val="0052515A"/>
    <w:rsid w:val="00527E60"/>
    <w:rsid w:val="00534DEE"/>
    <w:rsid w:val="0055328F"/>
    <w:rsid w:val="00557062"/>
    <w:rsid w:val="005B7B04"/>
    <w:rsid w:val="005C03F8"/>
    <w:rsid w:val="005C236E"/>
    <w:rsid w:val="005C259F"/>
    <w:rsid w:val="005D137A"/>
    <w:rsid w:val="005D4AA2"/>
    <w:rsid w:val="005E26C4"/>
    <w:rsid w:val="005E3477"/>
    <w:rsid w:val="005E6AFF"/>
    <w:rsid w:val="005F2696"/>
    <w:rsid w:val="00600053"/>
    <w:rsid w:val="00600D2C"/>
    <w:rsid w:val="006054F5"/>
    <w:rsid w:val="0061118F"/>
    <w:rsid w:val="00614F6F"/>
    <w:rsid w:val="006311B4"/>
    <w:rsid w:val="006314D9"/>
    <w:rsid w:val="006329F1"/>
    <w:rsid w:val="0064045C"/>
    <w:rsid w:val="006406C2"/>
    <w:rsid w:val="0066447D"/>
    <w:rsid w:val="006807F3"/>
    <w:rsid w:val="00696CC5"/>
    <w:rsid w:val="006B056F"/>
    <w:rsid w:val="006B6EBF"/>
    <w:rsid w:val="006C14A5"/>
    <w:rsid w:val="006C451B"/>
    <w:rsid w:val="006D295F"/>
    <w:rsid w:val="006E1037"/>
    <w:rsid w:val="006E33DF"/>
    <w:rsid w:val="006F2A78"/>
    <w:rsid w:val="007064C6"/>
    <w:rsid w:val="00716C46"/>
    <w:rsid w:val="00720988"/>
    <w:rsid w:val="00733A53"/>
    <w:rsid w:val="00744913"/>
    <w:rsid w:val="00745781"/>
    <w:rsid w:val="007509D2"/>
    <w:rsid w:val="0076442B"/>
    <w:rsid w:val="007706B6"/>
    <w:rsid w:val="00773506"/>
    <w:rsid w:val="00780C4F"/>
    <w:rsid w:val="00785AE9"/>
    <w:rsid w:val="00791B33"/>
    <w:rsid w:val="007A2EF8"/>
    <w:rsid w:val="007E4385"/>
    <w:rsid w:val="007F4891"/>
    <w:rsid w:val="0081318D"/>
    <w:rsid w:val="008365AE"/>
    <w:rsid w:val="00845D49"/>
    <w:rsid w:val="008557F1"/>
    <w:rsid w:val="00865CD3"/>
    <w:rsid w:val="00865F38"/>
    <w:rsid w:val="00874731"/>
    <w:rsid w:val="0088178A"/>
    <w:rsid w:val="00884FE9"/>
    <w:rsid w:val="00891B03"/>
    <w:rsid w:val="008A229B"/>
    <w:rsid w:val="008A35F4"/>
    <w:rsid w:val="008A60DD"/>
    <w:rsid w:val="008B7957"/>
    <w:rsid w:val="008C49E4"/>
    <w:rsid w:val="008D46F9"/>
    <w:rsid w:val="008F5A04"/>
    <w:rsid w:val="008F6BF6"/>
    <w:rsid w:val="00904E09"/>
    <w:rsid w:val="009052F7"/>
    <w:rsid w:val="00917824"/>
    <w:rsid w:val="00917DB9"/>
    <w:rsid w:val="00941C7A"/>
    <w:rsid w:val="00943EC3"/>
    <w:rsid w:val="00957FB4"/>
    <w:rsid w:val="009845A4"/>
    <w:rsid w:val="00987D99"/>
    <w:rsid w:val="0099495A"/>
    <w:rsid w:val="00996ADB"/>
    <w:rsid w:val="009A0A49"/>
    <w:rsid w:val="009A2764"/>
    <w:rsid w:val="009A2BC9"/>
    <w:rsid w:val="009A5AA0"/>
    <w:rsid w:val="009C66F2"/>
    <w:rsid w:val="009E00D8"/>
    <w:rsid w:val="009E6321"/>
    <w:rsid w:val="009F483A"/>
    <w:rsid w:val="009F48DC"/>
    <w:rsid w:val="00A148B3"/>
    <w:rsid w:val="00A16756"/>
    <w:rsid w:val="00A232B2"/>
    <w:rsid w:val="00A23749"/>
    <w:rsid w:val="00A262B4"/>
    <w:rsid w:val="00A47352"/>
    <w:rsid w:val="00A72346"/>
    <w:rsid w:val="00A727B9"/>
    <w:rsid w:val="00A75008"/>
    <w:rsid w:val="00A97126"/>
    <w:rsid w:val="00AA0E43"/>
    <w:rsid w:val="00AA23C7"/>
    <w:rsid w:val="00AA68EE"/>
    <w:rsid w:val="00AB1EE4"/>
    <w:rsid w:val="00AD22E0"/>
    <w:rsid w:val="00AD3174"/>
    <w:rsid w:val="00AE3FEB"/>
    <w:rsid w:val="00AE4D7A"/>
    <w:rsid w:val="00AE5731"/>
    <w:rsid w:val="00B44C4D"/>
    <w:rsid w:val="00B659BE"/>
    <w:rsid w:val="00B707CF"/>
    <w:rsid w:val="00B77BB0"/>
    <w:rsid w:val="00B84F6B"/>
    <w:rsid w:val="00B92E15"/>
    <w:rsid w:val="00B95284"/>
    <w:rsid w:val="00BA049C"/>
    <w:rsid w:val="00BA3F4E"/>
    <w:rsid w:val="00BA7620"/>
    <w:rsid w:val="00BC1369"/>
    <w:rsid w:val="00BC3ADC"/>
    <w:rsid w:val="00BC5A2E"/>
    <w:rsid w:val="00BE5EEE"/>
    <w:rsid w:val="00BF4E7C"/>
    <w:rsid w:val="00BF5B7F"/>
    <w:rsid w:val="00C00B57"/>
    <w:rsid w:val="00C06DC8"/>
    <w:rsid w:val="00C245D2"/>
    <w:rsid w:val="00C33E94"/>
    <w:rsid w:val="00C36ED7"/>
    <w:rsid w:val="00C379FC"/>
    <w:rsid w:val="00C62F46"/>
    <w:rsid w:val="00C9168A"/>
    <w:rsid w:val="00C94F1F"/>
    <w:rsid w:val="00C94F83"/>
    <w:rsid w:val="00CA1401"/>
    <w:rsid w:val="00CA36F1"/>
    <w:rsid w:val="00CA5698"/>
    <w:rsid w:val="00CA58E6"/>
    <w:rsid w:val="00CF2F00"/>
    <w:rsid w:val="00CF3A59"/>
    <w:rsid w:val="00D0396D"/>
    <w:rsid w:val="00D05FA9"/>
    <w:rsid w:val="00D07012"/>
    <w:rsid w:val="00D10199"/>
    <w:rsid w:val="00D12776"/>
    <w:rsid w:val="00D14A98"/>
    <w:rsid w:val="00D17CE2"/>
    <w:rsid w:val="00D21C38"/>
    <w:rsid w:val="00D23833"/>
    <w:rsid w:val="00D2640D"/>
    <w:rsid w:val="00D50B88"/>
    <w:rsid w:val="00D5732F"/>
    <w:rsid w:val="00D60BCA"/>
    <w:rsid w:val="00D61F72"/>
    <w:rsid w:val="00D62FB6"/>
    <w:rsid w:val="00D64F8F"/>
    <w:rsid w:val="00D8149F"/>
    <w:rsid w:val="00D906C6"/>
    <w:rsid w:val="00DA59C4"/>
    <w:rsid w:val="00DB5F35"/>
    <w:rsid w:val="00DD1688"/>
    <w:rsid w:val="00DD6595"/>
    <w:rsid w:val="00DF0426"/>
    <w:rsid w:val="00DF0F7E"/>
    <w:rsid w:val="00DF3A34"/>
    <w:rsid w:val="00DF5907"/>
    <w:rsid w:val="00E123A1"/>
    <w:rsid w:val="00E125C4"/>
    <w:rsid w:val="00E14916"/>
    <w:rsid w:val="00E2002A"/>
    <w:rsid w:val="00E244D8"/>
    <w:rsid w:val="00E24F6E"/>
    <w:rsid w:val="00E25410"/>
    <w:rsid w:val="00E26F4D"/>
    <w:rsid w:val="00E3604B"/>
    <w:rsid w:val="00E56580"/>
    <w:rsid w:val="00E64D32"/>
    <w:rsid w:val="00E971D7"/>
    <w:rsid w:val="00EA16E3"/>
    <w:rsid w:val="00EA4311"/>
    <w:rsid w:val="00EA4C2F"/>
    <w:rsid w:val="00EB2FB5"/>
    <w:rsid w:val="00EC32FB"/>
    <w:rsid w:val="00ED30EC"/>
    <w:rsid w:val="00ED49EC"/>
    <w:rsid w:val="00ED5CEE"/>
    <w:rsid w:val="00EE22D4"/>
    <w:rsid w:val="00EF0A4F"/>
    <w:rsid w:val="00EF4CBD"/>
    <w:rsid w:val="00F029AF"/>
    <w:rsid w:val="00F144FB"/>
    <w:rsid w:val="00F15BEE"/>
    <w:rsid w:val="00F2055F"/>
    <w:rsid w:val="00F23883"/>
    <w:rsid w:val="00F24B98"/>
    <w:rsid w:val="00F52CEB"/>
    <w:rsid w:val="00F618B4"/>
    <w:rsid w:val="00F92568"/>
    <w:rsid w:val="00F95802"/>
    <w:rsid w:val="00FB12B1"/>
    <w:rsid w:val="00FB1E2F"/>
    <w:rsid w:val="00FC4D4B"/>
    <w:rsid w:val="00FD1225"/>
    <w:rsid w:val="00FF3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1026"/>
    <o:shapelayout v:ext="edit">
      <o:idmap v:ext="edit" data="1"/>
    </o:shapelayout>
  </w:shapeDefaults>
  <w:decimalSymbol w:val="."/>
  <w:listSeparator w:val=","/>
  <w14:docId w14:val="45CCF44A"/>
  <w15:docId w15:val="{9CC7007F-FDD6-4FD9-9AFB-CD783CD1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2C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476BE8"/>
    <w:pPr>
      <w:keepNext/>
      <w:keepLines/>
      <w:spacing w:before="200" w:after="0" w:line="276" w:lineRule="auto"/>
      <w:outlineLvl w:val="1"/>
    </w:pPr>
    <w:rPr>
      <w:rFonts w:ascii="Cambria" w:eastAsia="Times New Roman" w:hAnsi="Cambria" w:cs="Times New Roman"/>
      <w:b/>
      <w:bCs/>
      <w:color w:val="4F81BD"/>
      <w:sz w:val="26"/>
      <w:szCs w:val="26"/>
    </w:rPr>
  </w:style>
  <w:style w:type="paragraph" w:styleId="Heading4">
    <w:name w:val="heading 4"/>
    <w:basedOn w:val="Normal"/>
    <w:next w:val="Normal"/>
    <w:link w:val="Heading4Char"/>
    <w:uiPriority w:val="9"/>
    <w:semiHidden/>
    <w:unhideWhenUsed/>
    <w:qFormat/>
    <w:rsid w:val="00FD12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4F83"/>
    <w:pPr>
      <w:autoSpaceDE w:val="0"/>
      <w:autoSpaceDN w:val="0"/>
      <w:adjustRightInd w:val="0"/>
      <w:spacing w:after="0" w:line="240" w:lineRule="auto"/>
    </w:pPr>
    <w:rPr>
      <w:rFonts w:ascii="Cambria" w:hAnsi="Cambria" w:cs="Cambria"/>
      <w:color w:val="000000"/>
      <w:sz w:val="24"/>
      <w:szCs w:val="24"/>
    </w:rPr>
  </w:style>
  <w:style w:type="paragraph" w:customStyle="1" w:styleId="DefaultText">
    <w:name w:val="Default Text"/>
    <w:basedOn w:val="Normal"/>
    <w:uiPriority w:val="99"/>
    <w:rsid w:val="00C94F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4F83"/>
    <w:rPr>
      <w:color w:val="0000FF"/>
      <w:u w:val="single"/>
    </w:rPr>
  </w:style>
  <w:style w:type="character" w:customStyle="1" w:styleId="Heading2Char">
    <w:name w:val="Heading 2 Char"/>
    <w:basedOn w:val="DefaultParagraphFont"/>
    <w:link w:val="Heading2"/>
    <w:uiPriority w:val="99"/>
    <w:rsid w:val="00476BE8"/>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semiHidden/>
    <w:rsid w:val="00FD1225"/>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941C7A"/>
    <w:pPr>
      <w:spacing w:after="0" w:line="240" w:lineRule="auto"/>
    </w:pPr>
    <w:rPr>
      <w:rFonts w:ascii="Arial" w:eastAsia="Calibri"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dent">
    <w:name w:val="Respondent"/>
    <w:basedOn w:val="Normal"/>
    <w:autoRedefine/>
    <w:rsid w:val="00CA1401"/>
    <w:pPr>
      <w:tabs>
        <w:tab w:val="left" w:pos="720"/>
      </w:tabs>
      <w:spacing w:after="240" w:line="240" w:lineRule="auto"/>
      <w:ind w:left="720" w:hanging="720"/>
    </w:pPr>
    <w:rPr>
      <w:rFonts w:ascii="Arial" w:eastAsia="Times New Roman" w:hAnsi="Arial" w:cs="Times New Roman"/>
      <w:sz w:val="24"/>
      <w:szCs w:val="24"/>
    </w:rPr>
  </w:style>
  <w:style w:type="paragraph" w:styleId="ListParagraph">
    <w:name w:val="List Paragraph"/>
    <w:basedOn w:val="Normal"/>
    <w:uiPriority w:val="34"/>
    <w:qFormat/>
    <w:rsid w:val="008365AE"/>
    <w:pPr>
      <w:ind w:left="720"/>
      <w:contextualSpacing/>
    </w:pPr>
  </w:style>
  <w:style w:type="character" w:customStyle="1" w:styleId="cit">
    <w:name w:val="cit"/>
    <w:basedOn w:val="DefaultParagraphFont"/>
    <w:rsid w:val="00DB5F35"/>
  </w:style>
  <w:style w:type="paragraph" w:styleId="Header">
    <w:name w:val="header"/>
    <w:basedOn w:val="Normal"/>
    <w:link w:val="HeaderChar"/>
    <w:uiPriority w:val="99"/>
    <w:unhideWhenUsed/>
    <w:rsid w:val="00E24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4D8"/>
  </w:style>
  <w:style w:type="paragraph" w:styleId="Footer">
    <w:name w:val="footer"/>
    <w:basedOn w:val="Normal"/>
    <w:link w:val="FooterChar"/>
    <w:uiPriority w:val="99"/>
    <w:unhideWhenUsed/>
    <w:rsid w:val="00E24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4D8"/>
  </w:style>
  <w:style w:type="character" w:styleId="Emphasis">
    <w:name w:val="Emphasis"/>
    <w:basedOn w:val="DefaultParagraphFont"/>
    <w:uiPriority w:val="20"/>
    <w:qFormat/>
    <w:rsid w:val="00120F12"/>
    <w:rPr>
      <w:i/>
      <w:iCs/>
    </w:rPr>
  </w:style>
  <w:style w:type="character" w:styleId="FollowedHyperlink">
    <w:name w:val="FollowedHyperlink"/>
    <w:basedOn w:val="DefaultParagraphFont"/>
    <w:uiPriority w:val="99"/>
    <w:semiHidden/>
    <w:unhideWhenUsed/>
    <w:rsid w:val="00791B33"/>
    <w:rPr>
      <w:color w:val="954F72" w:themeColor="followedHyperlink"/>
      <w:u w:val="single"/>
    </w:rPr>
  </w:style>
  <w:style w:type="paragraph" w:styleId="NormalWeb">
    <w:name w:val="Normal (Web)"/>
    <w:basedOn w:val="Normal"/>
    <w:uiPriority w:val="99"/>
    <w:semiHidden/>
    <w:unhideWhenUsed/>
    <w:rsid w:val="006054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52CEB"/>
    <w:rPr>
      <w:rFonts w:asciiTheme="majorHAnsi" w:eastAsiaTheme="majorEastAsia" w:hAnsiTheme="majorHAnsi" w:cstheme="majorBidi"/>
      <w:color w:val="2E74B5" w:themeColor="accent1" w:themeShade="BF"/>
      <w:sz w:val="32"/>
      <w:szCs w:val="32"/>
    </w:rPr>
  </w:style>
  <w:style w:type="character" w:customStyle="1" w:styleId="st1">
    <w:name w:val="st1"/>
    <w:basedOn w:val="DefaultParagraphFont"/>
    <w:rsid w:val="00F95802"/>
  </w:style>
  <w:style w:type="character" w:styleId="CommentReference">
    <w:name w:val="annotation reference"/>
    <w:basedOn w:val="DefaultParagraphFont"/>
    <w:uiPriority w:val="99"/>
    <w:semiHidden/>
    <w:unhideWhenUsed/>
    <w:rsid w:val="00381F69"/>
    <w:rPr>
      <w:sz w:val="18"/>
      <w:szCs w:val="18"/>
    </w:rPr>
  </w:style>
  <w:style w:type="paragraph" w:styleId="CommentText">
    <w:name w:val="annotation text"/>
    <w:basedOn w:val="Normal"/>
    <w:link w:val="CommentTextChar"/>
    <w:uiPriority w:val="99"/>
    <w:unhideWhenUsed/>
    <w:rsid w:val="00381F69"/>
    <w:pPr>
      <w:spacing w:line="240" w:lineRule="auto"/>
    </w:pPr>
    <w:rPr>
      <w:sz w:val="24"/>
      <w:szCs w:val="24"/>
    </w:rPr>
  </w:style>
  <w:style w:type="character" w:customStyle="1" w:styleId="CommentTextChar">
    <w:name w:val="Comment Text Char"/>
    <w:basedOn w:val="DefaultParagraphFont"/>
    <w:link w:val="CommentText"/>
    <w:uiPriority w:val="99"/>
    <w:rsid w:val="00381F69"/>
    <w:rPr>
      <w:sz w:val="24"/>
      <w:szCs w:val="24"/>
    </w:rPr>
  </w:style>
  <w:style w:type="paragraph" w:styleId="CommentSubject">
    <w:name w:val="annotation subject"/>
    <w:basedOn w:val="CommentText"/>
    <w:next w:val="CommentText"/>
    <w:link w:val="CommentSubjectChar"/>
    <w:uiPriority w:val="99"/>
    <w:semiHidden/>
    <w:unhideWhenUsed/>
    <w:rsid w:val="00381F69"/>
    <w:rPr>
      <w:b/>
      <w:bCs/>
      <w:sz w:val="20"/>
      <w:szCs w:val="20"/>
    </w:rPr>
  </w:style>
  <w:style w:type="character" w:customStyle="1" w:styleId="CommentSubjectChar">
    <w:name w:val="Comment Subject Char"/>
    <w:basedOn w:val="CommentTextChar"/>
    <w:link w:val="CommentSubject"/>
    <w:uiPriority w:val="99"/>
    <w:semiHidden/>
    <w:rsid w:val="00381F69"/>
    <w:rPr>
      <w:b/>
      <w:bCs/>
      <w:sz w:val="20"/>
      <w:szCs w:val="20"/>
    </w:rPr>
  </w:style>
  <w:style w:type="paragraph" w:styleId="BalloonText">
    <w:name w:val="Balloon Text"/>
    <w:basedOn w:val="Normal"/>
    <w:link w:val="BalloonTextChar"/>
    <w:uiPriority w:val="99"/>
    <w:semiHidden/>
    <w:unhideWhenUsed/>
    <w:rsid w:val="00381F6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1F6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94889">
      <w:bodyDiv w:val="1"/>
      <w:marLeft w:val="0"/>
      <w:marRight w:val="0"/>
      <w:marTop w:val="0"/>
      <w:marBottom w:val="0"/>
      <w:divBdr>
        <w:top w:val="none" w:sz="0" w:space="0" w:color="auto"/>
        <w:left w:val="none" w:sz="0" w:space="0" w:color="auto"/>
        <w:bottom w:val="none" w:sz="0" w:space="0" w:color="auto"/>
        <w:right w:val="none" w:sz="0" w:space="0" w:color="auto"/>
      </w:divBdr>
      <w:divsChild>
        <w:div w:id="1269315872">
          <w:marLeft w:val="547"/>
          <w:marRight w:val="0"/>
          <w:marTop w:val="0"/>
          <w:marBottom w:val="0"/>
          <w:divBdr>
            <w:top w:val="none" w:sz="0" w:space="0" w:color="auto"/>
            <w:left w:val="none" w:sz="0" w:space="0" w:color="auto"/>
            <w:bottom w:val="none" w:sz="0" w:space="0" w:color="auto"/>
            <w:right w:val="none" w:sz="0" w:space="0" w:color="auto"/>
          </w:divBdr>
        </w:div>
      </w:divsChild>
    </w:div>
    <w:div w:id="667563989">
      <w:bodyDiv w:val="1"/>
      <w:marLeft w:val="0"/>
      <w:marRight w:val="0"/>
      <w:marTop w:val="0"/>
      <w:marBottom w:val="0"/>
      <w:divBdr>
        <w:top w:val="none" w:sz="0" w:space="0" w:color="auto"/>
        <w:left w:val="none" w:sz="0" w:space="0" w:color="auto"/>
        <w:bottom w:val="none" w:sz="0" w:space="0" w:color="auto"/>
        <w:right w:val="none" w:sz="0" w:space="0" w:color="auto"/>
      </w:divBdr>
      <w:divsChild>
        <w:div w:id="2099206778">
          <w:marLeft w:val="0"/>
          <w:marRight w:val="1"/>
          <w:marTop w:val="0"/>
          <w:marBottom w:val="0"/>
          <w:divBdr>
            <w:top w:val="none" w:sz="0" w:space="0" w:color="auto"/>
            <w:left w:val="none" w:sz="0" w:space="0" w:color="auto"/>
            <w:bottom w:val="none" w:sz="0" w:space="0" w:color="auto"/>
            <w:right w:val="none" w:sz="0" w:space="0" w:color="auto"/>
          </w:divBdr>
          <w:divsChild>
            <w:div w:id="1725594486">
              <w:marLeft w:val="0"/>
              <w:marRight w:val="0"/>
              <w:marTop w:val="0"/>
              <w:marBottom w:val="0"/>
              <w:divBdr>
                <w:top w:val="none" w:sz="0" w:space="0" w:color="auto"/>
                <w:left w:val="none" w:sz="0" w:space="0" w:color="auto"/>
                <w:bottom w:val="none" w:sz="0" w:space="0" w:color="auto"/>
                <w:right w:val="none" w:sz="0" w:space="0" w:color="auto"/>
              </w:divBdr>
              <w:divsChild>
                <w:div w:id="2018844824">
                  <w:marLeft w:val="0"/>
                  <w:marRight w:val="1"/>
                  <w:marTop w:val="0"/>
                  <w:marBottom w:val="0"/>
                  <w:divBdr>
                    <w:top w:val="none" w:sz="0" w:space="0" w:color="auto"/>
                    <w:left w:val="none" w:sz="0" w:space="0" w:color="auto"/>
                    <w:bottom w:val="none" w:sz="0" w:space="0" w:color="auto"/>
                    <w:right w:val="none" w:sz="0" w:space="0" w:color="auto"/>
                  </w:divBdr>
                  <w:divsChild>
                    <w:div w:id="1936788851">
                      <w:marLeft w:val="0"/>
                      <w:marRight w:val="0"/>
                      <w:marTop w:val="0"/>
                      <w:marBottom w:val="0"/>
                      <w:divBdr>
                        <w:top w:val="none" w:sz="0" w:space="0" w:color="auto"/>
                        <w:left w:val="none" w:sz="0" w:space="0" w:color="auto"/>
                        <w:bottom w:val="none" w:sz="0" w:space="0" w:color="auto"/>
                        <w:right w:val="none" w:sz="0" w:space="0" w:color="auto"/>
                      </w:divBdr>
                      <w:divsChild>
                        <w:div w:id="1002857809">
                          <w:marLeft w:val="0"/>
                          <w:marRight w:val="0"/>
                          <w:marTop w:val="0"/>
                          <w:marBottom w:val="0"/>
                          <w:divBdr>
                            <w:top w:val="none" w:sz="0" w:space="0" w:color="auto"/>
                            <w:left w:val="none" w:sz="0" w:space="0" w:color="auto"/>
                            <w:bottom w:val="none" w:sz="0" w:space="0" w:color="auto"/>
                            <w:right w:val="none" w:sz="0" w:space="0" w:color="auto"/>
                          </w:divBdr>
                          <w:divsChild>
                            <w:div w:id="821502296">
                              <w:marLeft w:val="0"/>
                              <w:marRight w:val="0"/>
                              <w:marTop w:val="120"/>
                              <w:marBottom w:val="360"/>
                              <w:divBdr>
                                <w:top w:val="none" w:sz="0" w:space="0" w:color="auto"/>
                                <w:left w:val="none" w:sz="0" w:space="0" w:color="auto"/>
                                <w:bottom w:val="none" w:sz="0" w:space="0" w:color="auto"/>
                                <w:right w:val="none" w:sz="0" w:space="0" w:color="auto"/>
                              </w:divBdr>
                              <w:divsChild>
                                <w:div w:id="572590409">
                                  <w:marLeft w:val="0"/>
                                  <w:marRight w:val="0"/>
                                  <w:marTop w:val="0"/>
                                  <w:marBottom w:val="0"/>
                                  <w:divBdr>
                                    <w:top w:val="none" w:sz="0" w:space="0" w:color="auto"/>
                                    <w:left w:val="none" w:sz="0" w:space="0" w:color="auto"/>
                                    <w:bottom w:val="none" w:sz="0" w:space="0" w:color="auto"/>
                                    <w:right w:val="none" w:sz="0" w:space="0" w:color="auto"/>
                                  </w:divBdr>
                                  <w:divsChild>
                                    <w:div w:id="4541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655021">
      <w:bodyDiv w:val="1"/>
      <w:marLeft w:val="0"/>
      <w:marRight w:val="0"/>
      <w:marTop w:val="0"/>
      <w:marBottom w:val="0"/>
      <w:divBdr>
        <w:top w:val="none" w:sz="0" w:space="0" w:color="auto"/>
        <w:left w:val="none" w:sz="0" w:space="0" w:color="auto"/>
        <w:bottom w:val="none" w:sz="0" w:space="0" w:color="auto"/>
        <w:right w:val="none" w:sz="0" w:space="0" w:color="auto"/>
      </w:divBdr>
    </w:div>
    <w:div w:id="1055930314">
      <w:bodyDiv w:val="1"/>
      <w:marLeft w:val="0"/>
      <w:marRight w:val="0"/>
      <w:marTop w:val="0"/>
      <w:marBottom w:val="0"/>
      <w:divBdr>
        <w:top w:val="none" w:sz="0" w:space="0" w:color="auto"/>
        <w:left w:val="none" w:sz="0" w:space="0" w:color="auto"/>
        <w:bottom w:val="none" w:sz="0" w:space="0" w:color="auto"/>
        <w:right w:val="none" w:sz="0" w:space="0" w:color="auto"/>
      </w:divBdr>
      <w:divsChild>
        <w:div w:id="754202993">
          <w:marLeft w:val="0"/>
          <w:marRight w:val="1"/>
          <w:marTop w:val="0"/>
          <w:marBottom w:val="0"/>
          <w:divBdr>
            <w:top w:val="none" w:sz="0" w:space="0" w:color="auto"/>
            <w:left w:val="none" w:sz="0" w:space="0" w:color="auto"/>
            <w:bottom w:val="none" w:sz="0" w:space="0" w:color="auto"/>
            <w:right w:val="none" w:sz="0" w:space="0" w:color="auto"/>
          </w:divBdr>
          <w:divsChild>
            <w:div w:id="1045759121">
              <w:marLeft w:val="0"/>
              <w:marRight w:val="0"/>
              <w:marTop w:val="0"/>
              <w:marBottom w:val="0"/>
              <w:divBdr>
                <w:top w:val="none" w:sz="0" w:space="0" w:color="auto"/>
                <w:left w:val="none" w:sz="0" w:space="0" w:color="auto"/>
                <w:bottom w:val="none" w:sz="0" w:space="0" w:color="auto"/>
                <w:right w:val="none" w:sz="0" w:space="0" w:color="auto"/>
              </w:divBdr>
              <w:divsChild>
                <w:div w:id="925185543">
                  <w:marLeft w:val="0"/>
                  <w:marRight w:val="1"/>
                  <w:marTop w:val="0"/>
                  <w:marBottom w:val="0"/>
                  <w:divBdr>
                    <w:top w:val="none" w:sz="0" w:space="0" w:color="auto"/>
                    <w:left w:val="none" w:sz="0" w:space="0" w:color="auto"/>
                    <w:bottom w:val="none" w:sz="0" w:space="0" w:color="auto"/>
                    <w:right w:val="none" w:sz="0" w:space="0" w:color="auto"/>
                  </w:divBdr>
                  <w:divsChild>
                    <w:div w:id="1556745482">
                      <w:marLeft w:val="0"/>
                      <w:marRight w:val="0"/>
                      <w:marTop w:val="0"/>
                      <w:marBottom w:val="0"/>
                      <w:divBdr>
                        <w:top w:val="none" w:sz="0" w:space="0" w:color="auto"/>
                        <w:left w:val="none" w:sz="0" w:space="0" w:color="auto"/>
                        <w:bottom w:val="none" w:sz="0" w:space="0" w:color="auto"/>
                        <w:right w:val="none" w:sz="0" w:space="0" w:color="auto"/>
                      </w:divBdr>
                      <w:divsChild>
                        <w:div w:id="869149171">
                          <w:marLeft w:val="0"/>
                          <w:marRight w:val="0"/>
                          <w:marTop w:val="0"/>
                          <w:marBottom w:val="0"/>
                          <w:divBdr>
                            <w:top w:val="none" w:sz="0" w:space="0" w:color="auto"/>
                            <w:left w:val="none" w:sz="0" w:space="0" w:color="auto"/>
                            <w:bottom w:val="none" w:sz="0" w:space="0" w:color="auto"/>
                            <w:right w:val="none" w:sz="0" w:space="0" w:color="auto"/>
                          </w:divBdr>
                          <w:divsChild>
                            <w:div w:id="1996765506">
                              <w:marLeft w:val="0"/>
                              <w:marRight w:val="0"/>
                              <w:marTop w:val="120"/>
                              <w:marBottom w:val="360"/>
                              <w:divBdr>
                                <w:top w:val="none" w:sz="0" w:space="0" w:color="auto"/>
                                <w:left w:val="none" w:sz="0" w:space="0" w:color="auto"/>
                                <w:bottom w:val="none" w:sz="0" w:space="0" w:color="auto"/>
                                <w:right w:val="none" w:sz="0" w:space="0" w:color="auto"/>
                              </w:divBdr>
                              <w:divsChild>
                                <w:div w:id="1898976949">
                                  <w:marLeft w:val="0"/>
                                  <w:marRight w:val="0"/>
                                  <w:marTop w:val="0"/>
                                  <w:marBottom w:val="0"/>
                                  <w:divBdr>
                                    <w:top w:val="none" w:sz="0" w:space="0" w:color="auto"/>
                                    <w:left w:val="none" w:sz="0" w:space="0" w:color="auto"/>
                                    <w:bottom w:val="none" w:sz="0" w:space="0" w:color="auto"/>
                                    <w:right w:val="none" w:sz="0" w:space="0" w:color="auto"/>
                                  </w:divBdr>
                                </w:div>
                                <w:div w:id="4831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413611">
      <w:bodyDiv w:val="1"/>
      <w:marLeft w:val="0"/>
      <w:marRight w:val="0"/>
      <w:marTop w:val="0"/>
      <w:marBottom w:val="0"/>
      <w:divBdr>
        <w:top w:val="none" w:sz="0" w:space="0" w:color="auto"/>
        <w:left w:val="none" w:sz="0" w:space="0" w:color="auto"/>
        <w:bottom w:val="none" w:sz="0" w:space="0" w:color="auto"/>
        <w:right w:val="none" w:sz="0" w:space="0" w:color="auto"/>
      </w:divBdr>
    </w:div>
    <w:div w:id="153369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thomas@lsbu.ac.uk" TargetMode="Externa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birmingham.ac.uk/Documents/news/SDOTransitions-Report.pdf" TargetMode="External"/><Relationship Id="rId2" Type="http://schemas.openxmlformats.org/officeDocument/2006/relationships/numbering" Target="numbering.xml"/><Relationship Id="rId16" Type="http://schemas.openxmlformats.org/officeDocument/2006/relationships/hyperlink" Target="https://www.alz.co.uk/research/WorldAlzheimerReport2016.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www.patientvoices.org.uk/"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urdetttraininghub.org.uk/?platform=hootsuite"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245E15-3135-4611-B932-EC0A60132DF7}" type="doc">
      <dgm:prSet loTypeId="urn:microsoft.com/office/officeart/2005/8/layout/process4" loCatId="list" qsTypeId="urn:microsoft.com/office/officeart/2005/8/quickstyle/simple1#1" qsCatId="simple" csTypeId="urn:microsoft.com/office/officeart/2005/8/colors/accent1_2#1" csCatId="accent1" phldr="1"/>
      <dgm:spPr/>
      <dgm:t>
        <a:bodyPr/>
        <a:lstStyle/>
        <a:p>
          <a:endParaRPr lang="en-GB"/>
        </a:p>
      </dgm:t>
    </dgm:pt>
    <dgm:pt modelId="{32E57AB3-C81F-4309-8522-5F58CE345994}">
      <dgm:prSet phldrT="[Text]" custT="1"/>
      <dgm:spPr/>
      <dgm:t>
        <a:bodyPr/>
        <a:lstStyle/>
        <a:p>
          <a:r>
            <a:rPr lang="en-GB" sz="1200">
              <a:latin typeface="Arial" panose="020B0604020202020204" pitchFamily="34" charset="0"/>
              <a:cs typeface="Arial" panose="020B0604020202020204" pitchFamily="34" charset="0"/>
            </a:rPr>
            <a:t>Phase 1 Barbara’s Story sessions: delivered September 2012 to April 2013</a:t>
          </a:r>
        </a:p>
      </dgm:t>
    </dgm:pt>
    <dgm:pt modelId="{7AB9EEB9-6036-4D9B-8714-C6604D6CE8CC}" type="parTrans" cxnId="{B7989F1C-3F24-4BA0-9C74-FE84FB86F46A}">
      <dgm:prSet/>
      <dgm:spPr/>
      <dgm:t>
        <a:bodyPr/>
        <a:lstStyle/>
        <a:p>
          <a:endParaRPr lang="en-GB"/>
        </a:p>
      </dgm:t>
    </dgm:pt>
    <dgm:pt modelId="{3E43D0AC-3238-4C0E-BE1B-46319D3B56BA}" type="sibTrans" cxnId="{B7989F1C-3F24-4BA0-9C74-FE84FB86F46A}">
      <dgm:prSet/>
      <dgm:spPr/>
      <dgm:t>
        <a:bodyPr/>
        <a:lstStyle/>
        <a:p>
          <a:endParaRPr lang="en-GB"/>
        </a:p>
      </dgm:t>
    </dgm:pt>
    <dgm:pt modelId="{3731D0A5-96F7-4899-B5CB-0016DD4B767E}">
      <dgm:prSet phldrT="[Text]" custT="1"/>
      <dgm:spPr/>
      <dgm:t>
        <a:bodyPr/>
        <a:lstStyle/>
        <a:p>
          <a:r>
            <a:rPr lang="en-GB" sz="1200">
              <a:latin typeface="Arial" panose="020B0604020202020204" pitchFamily="34" charset="0"/>
              <a:cs typeface="Arial" panose="020B0604020202020204" pitchFamily="34" charset="0"/>
            </a:rPr>
            <a:t>Focus groups: conducted August-September 2013</a:t>
          </a:r>
        </a:p>
      </dgm:t>
    </dgm:pt>
    <dgm:pt modelId="{F188146A-65DF-4D2D-90E0-7FDDC24E9892}" type="parTrans" cxnId="{6378DC15-CF8F-482D-A430-CD0D4C89D461}">
      <dgm:prSet/>
      <dgm:spPr/>
      <dgm:t>
        <a:bodyPr/>
        <a:lstStyle/>
        <a:p>
          <a:endParaRPr lang="en-GB"/>
        </a:p>
      </dgm:t>
    </dgm:pt>
    <dgm:pt modelId="{E16A9320-76DD-4A3D-9FFE-78575C76E32F}" type="sibTrans" cxnId="{6378DC15-CF8F-482D-A430-CD0D4C89D461}">
      <dgm:prSet/>
      <dgm:spPr/>
      <dgm:t>
        <a:bodyPr/>
        <a:lstStyle/>
        <a:p>
          <a:endParaRPr lang="en-GB"/>
        </a:p>
      </dgm:t>
    </dgm:pt>
    <dgm:pt modelId="{F6D05246-8649-45BE-B10D-19A54CB215E6}">
      <dgm:prSet phldrT="[Text]" custT="1"/>
      <dgm:spPr/>
      <dgm:t>
        <a:bodyPr/>
        <a:lstStyle/>
        <a:p>
          <a:r>
            <a:rPr lang="en-GB" sz="1200">
              <a:latin typeface="Arial" panose="020B0604020202020204" pitchFamily="34" charset="0"/>
              <a:cs typeface="Arial" panose="020B0604020202020204" pitchFamily="34" charset="0"/>
            </a:rPr>
            <a:t>Phase 2 Barbara's Evolving Story series: delivered September 2013-March 2014</a:t>
          </a:r>
        </a:p>
      </dgm:t>
    </dgm:pt>
    <dgm:pt modelId="{54C14D69-3875-4301-AC73-37E2650920D3}" type="parTrans" cxnId="{FB8A1581-0BE1-4145-BE76-A5B59AC5BB8D}">
      <dgm:prSet/>
      <dgm:spPr/>
      <dgm:t>
        <a:bodyPr/>
        <a:lstStyle/>
        <a:p>
          <a:endParaRPr lang="en-GB"/>
        </a:p>
      </dgm:t>
    </dgm:pt>
    <dgm:pt modelId="{1D6D0B6C-0643-4889-877A-5D855F1EE33D}" type="sibTrans" cxnId="{FB8A1581-0BE1-4145-BE76-A5B59AC5BB8D}">
      <dgm:prSet/>
      <dgm:spPr/>
      <dgm:t>
        <a:bodyPr/>
        <a:lstStyle/>
        <a:p>
          <a:endParaRPr lang="en-GB"/>
        </a:p>
      </dgm:t>
    </dgm:pt>
    <dgm:pt modelId="{05703359-F332-4CEF-83D4-065FFCE64244}">
      <dgm:prSet phldrT="[Text]" custT="1"/>
      <dgm:spPr/>
      <dgm:t>
        <a:bodyPr/>
        <a:lstStyle/>
        <a:p>
          <a:r>
            <a:rPr lang="en-GB" sz="1200">
              <a:latin typeface="Arial" panose="020B0604020202020204" pitchFamily="34" charset="0"/>
              <a:cs typeface="Arial" panose="020B0604020202020204" pitchFamily="34" charset="0"/>
            </a:rPr>
            <a:t>Focus groups: conducted April-September 2014</a:t>
          </a:r>
        </a:p>
      </dgm:t>
    </dgm:pt>
    <dgm:pt modelId="{B521E1D5-D6C7-41C0-9EDD-436581F972F5}" type="parTrans" cxnId="{946A107B-DF3F-4EA8-BE13-4258036C5DC9}">
      <dgm:prSet/>
      <dgm:spPr/>
      <dgm:t>
        <a:bodyPr/>
        <a:lstStyle/>
        <a:p>
          <a:endParaRPr lang="en-GB"/>
        </a:p>
      </dgm:t>
    </dgm:pt>
    <dgm:pt modelId="{491C0602-891F-49DF-8E1F-6F93C8A60FF2}" type="sibTrans" cxnId="{946A107B-DF3F-4EA8-BE13-4258036C5DC9}">
      <dgm:prSet/>
      <dgm:spPr/>
      <dgm:t>
        <a:bodyPr/>
        <a:lstStyle/>
        <a:p>
          <a:endParaRPr lang="en-GB"/>
        </a:p>
      </dgm:t>
    </dgm:pt>
    <dgm:pt modelId="{C8A8273E-724B-4230-9701-40704645B351}" type="pres">
      <dgm:prSet presAssocID="{7E245E15-3135-4611-B932-EC0A60132DF7}" presName="Name0" presStyleCnt="0">
        <dgm:presLayoutVars>
          <dgm:dir/>
          <dgm:animLvl val="lvl"/>
          <dgm:resizeHandles val="exact"/>
        </dgm:presLayoutVars>
      </dgm:prSet>
      <dgm:spPr/>
    </dgm:pt>
    <dgm:pt modelId="{A18EF792-A4F3-4BBA-8821-69020C80236C}" type="pres">
      <dgm:prSet presAssocID="{F6D05246-8649-45BE-B10D-19A54CB215E6}" presName="boxAndChildren" presStyleCnt="0"/>
      <dgm:spPr/>
    </dgm:pt>
    <dgm:pt modelId="{3FECFAB0-86F2-477E-AF9D-858964ADEFB9}" type="pres">
      <dgm:prSet presAssocID="{F6D05246-8649-45BE-B10D-19A54CB215E6}" presName="parentTextBox" presStyleLbl="node1" presStyleIdx="0" presStyleCnt="2"/>
      <dgm:spPr/>
    </dgm:pt>
    <dgm:pt modelId="{C4E6C658-12D3-4BEA-B0B2-346FE358B96A}" type="pres">
      <dgm:prSet presAssocID="{F6D05246-8649-45BE-B10D-19A54CB215E6}" presName="entireBox" presStyleLbl="node1" presStyleIdx="0" presStyleCnt="2" custLinFactNeighborY="72"/>
      <dgm:spPr/>
    </dgm:pt>
    <dgm:pt modelId="{2DD5C485-6F7B-4C9C-8658-04B5C92BBC35}" type="pres">
      <dgm:prSet presAssocID="{F6D05246-8649-45BE-B10D-19A54CB215E6}" presName="descendantBox" presStyleCnt="0"/>
      <dgm:spPr/>
    </dgm:pt>
    <dgm:pt modelId="{7F022052-56C4-471E-A4C9-B16ED7336E2B}" type="pres">
      <dgm:prSet presAssocID="{05703359-F332-4CEF-83D4-065FFCE64244}" presName="childTextBox" presStyleLbl="fgAccFollowNode1" presStyleIdx="0" presStyleCnt="2">
        <dgm:presLayoutVars>
          <dgm:bulletEnabled val="1"/>
        </dgm:presLayoutVars>
      </dgm:prSet>
      <dgm:spPr/>
    </dgm:pt>
    <dgm:pt modelId="{4C9A7B89-56D4-4671-814D-04B2F1EDA367}" type="pres">
      <dgm:prSet presAssocID="{3E43D0AC-3238-4C0E-BE1B-46319D3B56BA}" presName="sp" presStyleCnt="0"/>
      <dgm:spPr/>
    </dgm:pt>
    <dgm:pt modelId="{C2CF9223-2C71-455F-B5E5-043DB7D56B37}" type="pres">
      <dgm:prSet presAssocID="{32E57AB3-C81F-4309-8522-5F58CE345994}" presName="arrowAndChildren" presStyleCnt="0"/>
      <dgm:spPr/>
    </dgm:pt>
    <dgm:pt modelId="{0FCBAF78-4500-42F2-88F7-D5081634238E}" type="pres">
      <dgm:prSet presAssocID="{32E57AB3-C81F-4309-8522-5F58CE345994}" presName="parentTextArrow" presStyleLbl="node1" presStyleIdx="0" presStyleCnt="2"/>
      <dgm:spPr/>
    </dgm:pt>
    <dgm:pt modelId="{7FA1348D-94AA-4BBA-A168-973AFCF1800B}" type="pres">
      <dgm:prSet presAssocID="{32E57AB3-C81F-4309-8522-5F58CE345994}" presName="arrow" presStyleLbl="node1" presStyleIdx="1" presStyleCnt="2" custLinFactNeighborX="-242" custLinFactNeighborY="917"/>
      <dgm:spPr/>
    </dgm:pt>
    <dgm:pt modelId="{A9FDBE5D-D69B-4047-B13C-3D0613DE19AA}" type="pres">
      <dgm:prSet presAssocID="{32E57AB3-C81F-4309-8522-5F58CE345994}" presName="descendantArrow" presStyleCnt="0"/>
      <dgm:spPr/>
    </dgm:pt>
    <dgm:pt modelId="{BBE3C9A8-F66B-41C8-93BF-F7C1B7E1B386}" type="pres">
      <dgm:prSet presAssocID="{3731D0A5-96F7-4899-B5CB-0016DD4B767E}" presName="childTextArrow" presStyleLbl="fgAccFollowNode1" presStyleIdx="1" presStyleCnt="2" custLinFactNeighborY="4492">
        <dgm:presLayoutVars>
          <dgm:bulletEnabled val="1"/>
        </dgm:presLayoutVars>
      </dgm:prSet>
      <dgm:spPr/>
    </dgm:pt>
  </dgm:ptLst>
  <dgm:cxnLst>
    <dgm:cxn modelId="{21B51E0E-BA48-496F-9F51-66FDABE63055}" type="presOf" srcId="{32E57AB3-C81F-4309-8522-5F58CE345994}" destId="{0FCBAF78-4500-42F2-88F7-D5081634238E}" srcOrd="0" destOrd="0" presId="urn:microsoft.com/office/officeart/2005/8/layout/process4"/>
    <dgm:cxn modelId="{6378DC15-CF8F-482D-A430-CD0D4C89D461}" srcId="{32E57AB3-C81F-4309-8522-5F58CE345994}" destId="{3731D0A5-96F7-4899-B5CB-0016DD4B767E}" srcOrd="0" destOrd="0" parTransId="{F188146A-65DF-4D2D-90E0-7FDDC24E9892}" sibTransId="{E16A9320-76DD-4A3D-9FFE-78575C76E32F}"/>
    <dgm:cxn modelId="{B7989F1C-3F24-4BA0-9C74-FE84FB86F46A}" srcId="{7E245E15-3135-4611-B932-EC0A60132DF7}" destId="{32E57AB3-C81F-4309-8522-5F58CE345994}" srcOrd="0" destOrd="0" parTransId="{7AB9EEB9-6036-4D9B-8714-C6604D6CE8CC}" sibTransId="{3E43D0AC-3238-4C0E-BE1B-46319D3B56BA}"/>
    <dgm:cxn modelId="{0AE4502C-9BE8-4286-848B-C6336DB92491}" type="presOf" srcId="{3731D0A5-96F7-4899-B5CB-0016DD4B767E}" destId="{BBE3C9A8-F66B-41C8-93BF-F7C1B7E1B386}" srcOrd="0" destOrd="0" presId="urn:microsoft.com/office/officeart/2005/8/layout/process4"/>
    <dgm:cxn modelId="{5AEECA5D-D417-437F-AFFD-F6C14F471265}" type="presOf" srcId="{F6D05246-8649-45BE-B10D-19A54CB215E6}" destId="{3FECFAB0-86F2-477E-AF9D-858964ADEFB9}" srcOrd="0" destOrd="0" presId="urn:microsoft.com/office/officeart/2005/8/layout/process4"/>
    <dgm:cxn modelId="{8EC8DC6F-0B84-48B5-A54C-5732D4D0F3C3}" type="presOf" srcId="{F6D05246-8649-45BE-B10D-19A54CB215E6}" destId="{C4E6C658-12D3-4BEA-B0B2-346FE358B96A}" srcOrd="1" destOrd="0" presId="urn:microsoft.com/office/officeart/2005/8/layout/process4"/>
    <dgm:cxn modelId="{2893CC76-D741-483D-80BF-1068B5339007}" type="presOf" srcId="{32E57AB3-C81F-4309-8522-5F58CE345994}" destId="{7FA1348D-94AA-4BBA-A168-973AFCF1800B}" srcOrd="1" destOrd="0" presId="urn:microsoft.com/office/officeart/2005/8/layout/process4"/>
    <dgm:cxn modelId="{946A107B-DF3F-4EA8-BE13-4258036C5DC9}" srcId="{F6D05246-8649-45BE-B10D-19A54CB215E6}" destId="{05703359-F332-4CEF-83D4-065FFCE64244}" srcOrd="0" destOrd="0" parTransId="{B521E1D5-D6C7-41C0-9EDD-436581F972F5}" sibTransId="{491C0602-891F-49DF-8E1F-6F93C8A60FF2}"/>
    <dgm:cxn modelId="{FB8A1581-0BE1-4145-BE76-A5B59AC5BB8D}" srcId="{7E245E15-3135-4611-B932-EC0A60132DF7}" destId="{F6D05246-8649-45BE-B10D-19A54CB215E6}" srcOrd="1" destOrd="0" parTransId="{54C14D69-3875-4301-AC73-37E2650920D3}" sibTransId="{1D6D0B6C-0643-4889-877A-5D855F1EE33D}"/>
    <dgm:cxn modelId="{D16524F1-67DF-44A5-A556-315EF28B3E98}" type="presOf" srcId="{7E245E15-3135-4611-B932-EC0A60132DF7}" destId="{C8A8273E-724B-4230-9701-40704645B351}" srcOrd="0" destOrd="0" presId="urn:microsoft.com/office/officeart/2005/8/layout/process4"/>
    <dgm:cxn modelId="{016421FA-A6BB-439B-8648-93A4CA7F3B12}" type="presOf" srcId="{05703359-F332-4CEF-83D4-065FFCE64244}" destId="{7F022052-56C4-471E-A4C9-B16ED7336E2B}" srcOrd="0" destOrd="0" presId="urn:microsoft.com/office/officeart/2005/8/layout/process4"/>
    <dgm:cxn modelId="{73092DE1-57A3-4F43-AA99-18D89B8C865D}" type="presParOf" srcId="{C8A8273E-724B-4230-9701-40704645B351}" destId="{A18EF792-A4F3-4BBA-8821-69020C80236C}" srcOrd="0" destOrd="0" presId="urn:microsoft.com/office/officeart/2005/8/layout/process4"/>
    <dgm:cxn modelId="{F3E3AF55-120B-4D08-A50F-30EE645B780B}" type="presParOf" srcId="{A18EF792-A4F3-4BBA-8821-69020C80236C}" destId="{3FECFAB0-86F2-477E-AF9D-858964ADEFB9}" srcOrd="0" destOrd="0" presId="urn:microsoft.com/office/officeart/2005/8/layout/process4"/>
    <dgm:cxn modelId="{89A90CA4-92EF-4179-97A8-1D6B110E7D50}" type="presParOf" srcId="{A18EF792-A4F3-4BBA-8821-69020C80236C}" destId="{C4E6C658-12D3-4BEA-B0B2-346FE358B96A}" srcOrd="1" destOrd="0" presId="urn:microsoft.com/office/officeart/2005/8/layout/process4"/>
    <dgm:cxn modelId="{EF2F09C2-34A4-4CA6-967A-ED3941E9434A}" type="presParOf" srcId="{A18EF792-A4F3-4BBA-8821-69020C80236C}" destId="{2DD5C485-6F7B-4C9C-8658-04B5C92BBC35}" srcOrd="2" destOrd="0" presId="urn:microsoft.com/office/officeart/2005/8/layout/process4"/>
    <dgm:cxn modelId="{12F722DB-8911-411A-BA46-BA24BAE8A256}" type="presParOf" srcId="{2DD5C485-6F7B-4C9C-8658-04B5C92BBC35}" destId="{7F022052-56C4-471E-A4C9-B16ED7336E2B}" srcOrd="0" destOrd="0" presId="urn:microsoft.com/office/officeart/2005/8/layout/process4"/>
    <dgm:cxn modelId="{2813F04D-3FED-4E1C-8577-22452EDA1C81}" type="presParOf" srcId="{C8A8273E-724B-4230-9701-40704645B351}" destId="{4C9A7B89-56D4-4671-814D-04B2F1EDA367}" srcOrd="1" destOrd="0" presId="urn:microsoft.com/office/officeart/2005/8/layout/process4"/>
    <dgm:cxn modelId="{630A7839-EB4E-40A5-9771-824555470F9C}" type="presParOf" srcId="{C8A8273E-724B-4230-9701-40704645B351}" destId="{C2CF9223-2C71-455F-B5E5-043DB7D56B37}" srcOrd="2" destOrd="0" presId="urn:microsoft.com/office/officeart/2005/8/layout/process4"/>
    <dgm:cxn modelId="{86F876E1-F1F7-40F8-9B94-311DC693C43A}" type="presParOf" srcId="{C2CF9223-2C71-455F-B5E5-043DB7D56B37}" destId="{0FCBAF78-4500-42F2-88F7-D5081634238E}" srcOrd="0" destOrd="0" presId="urn:microsoft.com/office/officeart/2005/8/layout/process4"/>
    <dgm:cxn modelId="{C8535979-4537-4002-B47A-60EA0DEA8270}" type="presParOf" srcId="{C2CF9223-2C71-455F-B5E5-043DB7D56B37}" destId="{7FA1348D-94AA-4BBA-A168-973AFCF1800B}" srcOrd="1" destOrd="0" presId="urn:microsoft.com/office/officeart/2005/8/layout/process4"/>
    <dgm:cxn modelId="{0D2BF22B-0495-40A4-9FE2-389D6500B03A}" type="presParOf" srcId="{C2CF9223-2C71-455F-B5E5-043DB7D56B37}" destId="{A9FDBE5D-D69B-4047-B13C-3D0613DE19AA}" srcOrd="2" destOrd="0" presId="urn:microsoft.com/office/officeart/2005/8/layout/process4"/>
    <dgm:cxn modelId="{54E8AA3C-9A1B-42B9-84C0-BA2536097DA6}" type="presParOf" srcId="{A9FDBE5D-D69B-4047-B13C-3D0613DE19AA}" destId="{BBE3C9A8-F66B-41C8-93BF-F7C1B7E1B386}"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E6C658-12D3-4BEA-B0B2-346FE358B96A}">
      <dsp:nvSpPr>
        <dsp:cNvPr id="0" name=""/>
        <dsp:cNvSpPr/>
      </dsp:nvSpPr>
      <dsp:spPr>
        <a:xfrm>
          <a:off x="0" y="1247449"/>
          <a:ext cx="4301067" cy="8180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Phase 2 Barbara's Evolving Story series: delivered September 2013-March 2014</a:t>
          </a:r>
        </a:p>
      </dsp:txBody>
      <dsp:txXfrm>
        <a:off x="0" y="1247449"/>
        <a:ext cx="4301067" cy="441760"/>
      </dsp:txXfrm>
    </dsp:sp>
    <dsp:sp modelId="{7F022052-56C4-471E-A4C9-B16ED7336E2B}">
      <dsp:nvSpPr>
        <dsp:cNvPr id="0" name=""/>
        <dsp:cNvSpPr/>
      </dsp:nvSpPr>
      <dsp:spPr>
        <a:xfrm>
          <a:off x="0" y="1672259"/>
          <a:ext cx="4301067" cy="37631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Focus groups: conducted April-September 2014</a:t>
          </a:r>
        </a:p>
      </dsp:txBody>
      <dsp:txXfrm>
        <a:off x="0" y="1672259"/>
        <a:ext cx="4301067" cy="376314"/>
      </dsp:txXfrm>
    </dsp:sp>
    <dsp:sp modelId="{7FA1348D-94AA-4BBA-A168-973AFCF1800B}">
      <dsp:nvSpPr>
        <dsp:cNvPr id="0" name=""/>
        <dsp:cNvSpPr/>
      </dsp:nvSpPr>
      <dsp:spPr>
        <a:xfrm rot="10800000">
          <a:off x="0" y="12469"/>
          <a:ext cx="4301067" cy="1258199"/>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Phase 1 Barbara’s Story sessions: delivered September 2012 to April 2013</a:t>
          </a:r>
        </a:p>
      </dsp:txBody>
      <dsp:txXfrm rot="-10800000">
        <a:off x="0" y="12469"/>
        <a:ext cx="4301067" cy="441628"/>
      </dsp:txXfrm>
    </dsp:sp>
    <dsp:sp modelId="{BBE3C9A8-F66B-41C8-93BF-F7C1B7E1B386}">
      <dsp:nvSpPr>
        <dsp:cNvPr id="0" name=""/>
        <dsp:cNvSpPr/>
      </dsp:nvSpPr>
      <dsp:spPr>
        <a:xfrm>
          <a:off x="0" y="459458"/>
          <a:ext cx="4301067" cy="37620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Focus groups: conducted August-September 2013</a:t>
          </a:r>
        </a:p>
      </dsp:txBody>
      <dsp:txXfrm>
        <a:off x="0" y="459458"/>
        <a:ext cx="4301067" cy="37620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80749A-17D5-4923-A163-61CD121D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7600</Words>
  <Characters>43322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50821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Lesley.Baillie</dc:creator>
  <cp:lastModifiedBy>Nicola Thomas</cp:lastModifiedBy>
  <cp:revision>2</cp:revision>
  <dcterms:created xsi:type="dcterms:W3CDTF">2018-05-01T08:16:00Z</dcterms:created>
  <dcterms:modified xsi:type="dcterms:W3CDTF">2018-05-01T08:16:00Z</dcterms:modified>
</cp:coreProperties>
</file>