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C5FB" w14:textId="77777777" w:rsidR="00F70D15" w:rsidRPr="00F70D15" w:rsidRDefault="00F70D15" w:rsidP="00F70D15">
      <w:pPr>
        <w:shd w:val="clear" w:color="auto" w:fill="FFFFFF"/>
        <w:spacing w:after="0" w:line="240" w:lineRule="auto"/>
        <w:rPr>
          <w:rFonts w:ascii="Helvetica" w:eastAsia="Times New Roman" w:hAnsi="Helvetica" w:cs="Helvetica"/>
          <w:color w:val="333333"/>
          <w:sz w:val="44"/>
          <w:szCs w:val="44"/>
          <w:lang w:eastAsia="en-GB"/>
        </w:rPr>
      </w:pPr>
      <w:r w:rsidRPr="00F70D15">
        <w:rPr>
          <w:rFonts w:ascii="Helvetica" w:eastAsia="Times New Roman" w:hAnsi="Helvetica" w:cs="Helvetica"/>
          <w:color w:val="333333"/>
          <w:sz w:val="44"/>
          <w:szCs w:val="44"/>
          <w:lang w:eastAsia="en-GB"/>
        </w:rPr>
        <w:t>Inclusivity in nurse education</w:t>
      </w:r>
    </w:p>
    <w:p w14:paraId="57DF5AFC" w14:textId="05FE313A"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lang w:eastAsia="en-GB"/>
        </w:rPr>
      </w:pPr>
      <w:r w:rsidRPr="00F70D15">
        <w:rPr>
          <w:rFonts w:ascii="Helvetica" w:eastAsia="Times New Roman" w:hAnsi="Helvetica" w:cs="Helvetica"/>
          <w:color w:val="333333"/>
          <w:sz w:val="44"/>
          <w:szCs w:val="44"/>
          <w:shd w:val="clear" w:color="auto" w:fill="FFFFFF"/>
          <w:lang w:eastAsia="en-GB"/>
        </w:rPr>
        <w:t> </w:t>
      </w:r>
      <w:r w:rsidRPr="00F70D15">
        <w:rPr>
          <w:rFonts w:ascii="Helvetica" w:eastAsia="Times New Roman" w:hAnsi="Helvetica" w:cs="Helvetica"/>
          <w:color w:val="333333"/>
          <w:shd w:val="clear" w:color="auto" w:fill="FFFFFF"/>
          <w:lang w:eastAsia="en-GB"/>
        </w:rPr>
        <w:t>Calvin Moorley, Rosetta West</w:t>
      </w:r>
    </w:p>
    <w:p w14:paraId="5A54C5B9" w14:textId="0D06C5CF"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F70D15">
        <w:rPr>
          <w:rFonts w:ascii="Helvetica" w:eastAsia="Times New Roman" w:hAnsi="Helvetica" w:cs="Helvetica"/>
          <w:color w:val="333333"/>
          <w:sz w:val="36"/>
          <w:szCs w:val="36"/>
          <w:lang w:eastAsia="en-GB"/>
        </w:rPr>
        <w:t>Introduction</w:t>
      </w:r>
    </w:p>
    <w:p w14:paraId="013230CA"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We operate in a world whose core has been shaken by the effects of the COVID-19 pandemic: demonstrations, protest, strike actions and campaigns that seeks to administer social justice. Challenges exist for nursing education to be truly inclusive in approaching how current and future nurses are taught, educated and prepared to work in a world that is socially injust. Social justice in nursing relates to the equity and redistribution of resources for better health outcomes. It focuses on the elimination of social and political barriers that negatively impact on the health of individual or groups in society. In nursing, these include areas that relate to practice, policies and systems that govern care.</w:t>
      </w:r>
      <w:hyperlink r:id="rId5" w:anchor="ref-1" w:history="1">
        <w:r w:rsidRPr="00F70D15">
          <w:rPr>
            <w:rFonts w:ascii="Helvetica" w:eastAsia="Times New Roman" w:hAnsi="Helvetica" w:cs="Helvetica"/>
            <w:color w:val="2A6EBB"/>
            <w:sz w:val="26"/>
            <w:szCs w:val="26"/>
            <w:vertAlign w:val="superscript"/>
            <w:lang w:eastAsia="en-GB"/>
          </w:rPr>
          <w:t>1</w:t>
        </w:r>
      </w:hyperlink>
      <w:r w:rsidRPr="00F70D15">
        <w:rPr>
          <w:rFonts w:ascii="Helvetica" w:eastAsia="Times New Roman" w:hAnsi="Helvetica" w:cs="Helvetica"/>
          <w:color w:val="333333"/>
          <w:sz w:val="26"/>
          <w:szCs w:val="26"/>
          <w:lang w:eastAsia="en-GB"/>
        </w:rPr>
        <w:t> In this editorial, we explore three areas of nurse education where inclusive practice can lead to social justice and better outcomes for care recipients.</w:t>
      </w:r>
    </w:p>
    <w:p w14:paraId="7D865C0B" w14:textId="77777777"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F70D15">
        <w:rPr>
          <w:rFonts w:ascii="Helvetica" w:eastAsia="Times New Roman" w:hAnsi="Helvetica" w:cs="Helvetica"/>
          <w:color w:val="333333"/>
          <w:sz w:val="36"/>
          <w:szCs w:val="36"/>
          <w:lang w:eastAsia="en-GB"/>
        </w:rPr>
        <w:t>Cultural competence</w:t>
      </w:r>
    </w:p>
    <w:p w14:paraId="268607B6"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There are worrying reports of culturally insensitive care, for example, Almutairi </w:t>
      </w:r>
      <w:r w:rsidRPr="00F70D15">
        <w:rPr>
          <w:rFonts w:ascii="Helvetica" w:eastAsia="Times New Roman" w:hAnsi="Helvetica" w:cs="Helvetica"/>
          <w:i/>
          <w:iCs/>
          <w:color w:val="333333"/>
          <w:sz w:val="26"/>
          <w:szCs w:val="26"/>
          <w:lang w:eastAsia="en-GB"/>
        </w:rPr>
        <w:t>et al</w:t>
      </w:r>
      <w:r w:rsidRPr="00F70D15">
        <w:rPr>
          <w:rFonts w:ascii="Helvetica" w:eastAsia="Times New Roman" w:hAnsi="Helvetica" w:cs="Helvetica"/>
          <w:color w:val="333333"/>
          <w:sz w:val="26"/>
          <w:szCs w:val="26"/>
          <w:lang w:eastAsia="en-GB"/>
        </w:rPr>
        <w:t> </w:t>
      </w:r>
      <w:hyperlink r:id="rId6" w:anchor="ref-2" w:history="1">
        <w:r w:rsidRPr="00F70D15">
          <w:rPr>
            <w:rFonts w:ascii="Helvetica" w:eastAsia="Times New Roman" w:hAnsi="Helvetica" w:cs="Helvetica"/>
            <w:color w:val="2A6EBB"/>
            <w:sz w:val="26"/>
            <w:szCs w:val="26"/>
            <w:vertAlign w:val="superscript"/>
            <w:lang w:eastAsia="en-GB"/>
          </w:rPr>
          <w:t>2</w:t>
        </w:r>
      </w:hyperlink>
      <w:r w:rsidRPr="00F70D15">
        <w:rPr>
          <w:rFonts w:ascii="Helvetica" w:eastAsia="Times New Roman" w:hAnsi="Helvetica" w:cs="Helvetica"/>
          <w:color w:val="333333"/>
          <w:sz w:val="26"/>
          <w:szCs w:val="26"/>
          <w:lang w:eastAsia="en-GB"/>
        </w:rPr>
        <w:t> found that a nurse’s country of birth may influence delivering culturally sensitive care and perceptions of individuals based on their culture. Cultural diversity in care settings often lead to misunderstandings and stereotyping, based on how a nurse perceives a patient through ethnicity, customs, practices, gender, socioeconomic status, health beliefs and sexual orientation. These are based on historical beliefs, and socialisations of differences in society.</w:t>
      </w:r>
    </w:p>
    <w:p w14:paraId="7EE29DEA"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Globalisation has led to sociocultural diversification of patient populations and, therefore, cultural competence should be the application and art of the science of nursing. Cultural competence teaching can be embedded in the nursing curriculum through using a values-based approach. A starting point can be the 6Cs of nursing, that is, care, compassion, competence, communication, courage and commitment.</w:t>
      </w:r>
      <w:hyperlink r:id="rId7" w:anchor="ref-3" w:history="1">
        <w:r w:rsidRPr="00F70D15">
          <w:rPr>
            <w:rFonts w:ascii="Helvetica" w:eastAsia="Times New Roman" w:hAnsi="Helvetica" w:cs="Helvetica"/>
            <w:color w:val="2A6EBB"/>
            <w:sz w:val="26"/>
            <w:szCs w:val="26"/>
            <w:vertAlign w:val="superscript"/>
            <w:lang w:eastAsia="en-GB"/>
          </w:rPr>
          <w:t>3</w:t>
        </w:r>
      </w:hyperlink>
      <w:r w:rsidRPr="00F70D15">
        <w:rPr>
          <w:rFonts w:ascii="Helvetica" w:eastAsia="Times New Roman" w:hAnsi="Helvetica" w:cs="Helvetica"/>
          <w:color w:val="333333"/>
          <w:sz w:val="26"/>
          <w:szCs w:val="26"/>
          <w:lang w:eastAsia="en-GB"/>
        </w:rPr>
        <w:t> The 6Cs as cultural competence values needs to be decolonised by exploring the intersectionalities that impact on care delivery and its outcomes. For example, a substantiable Caribbean diabetic diet needs to be based on the cultural context of foods, diet and nutrition that allows the individual to incorporate cultural foods that are preferable or known to them. By developing a sustainable Caribbean diabetic diet, the nurse can demonstrate compassion by prioritising people, competence through understanding cultural foods and nutrition practices; communication by being able to speak to the individual in a way that they understand the importance of a sustainable diabetic diet, courage to look at the different foods that various ethnic groups consume and commitment to learning and applying these values as part of culturally competent care.</w:t>
      </w:r>
    </w:p>
    <w:p w14:paraId="56D1212D" w14:textId="77777777"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F70D15">
        <w:rPr>
          <w:rFonts w:ascii="Helvetica" w:eastAsia="Times New Roman" w:hAnsi="Helvetica" w:cs="Helvetica"/>
          <w:color w:val="333333"/>
          <w:sz w:val="36"/>
          <w:szCs w:val="36"/>
          <w:lang w:eastAsia="en-GB"/>
        </w:rPr>
        <w:lastRenderedPageBreak/>
        <w:t>Racism</w:t>
      </w:r>
    </w:p>
    <w:p w14:paraId="2FF2AF43"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There is a dominance of whiteness in nursing curricula,</w:t>
      </w:r>
      <w:hyperlink r:id="rId8" w:anchor="ref-4" w:history="1">
        <w:r w:rsidRPr="00F70D15">
          <w:rPr>
            <w:rFonts w:ascii="Helvetica" w:eastAsia="Times New Roman" w:hAnsi="Helvetica" w:cs="Helvetica"/>
            <w:color w:val="2A6EBB"/>
            <w:sz w:val="26"/>
            <w:szCs w:val="26"/>
            <w:vertAlign w:val="superscript"/>
            <w:lang w:eastAsia="en-GB"/>
          </w:rPr>
          <w:t>4</w:t>
        </w:r>
      </w:hyperlink>
      <w:r w:rsidRPr="00F70D15">
        <w:rPr>
          <w:rFonts w:ascii="Helvetica" w:eastAsia="Times New Roman" w:hAnsi="Helvetica" w:cs="Helvetica"/>
          <w:color w:val="333333"/>
          <w:sz w:val="26"/>
          <w:szCs w:val="26"/>
          <w:lang w:eastAsia="en-GB"/>
        </w:rPr>
        <w:t> philosophers and philosophies taught are mainly white. In the UK nursing philosophers and philosophies taught are of the schools of Florence Nightingale, Edith Cavell, and Elizabeth Garret Anderson. Pioneers of nursing such as Mary Seacole, Kofoworola Abeni Pratt, Mary Eliza Mahoney and Sojourner Truth are rarely taught, yet we have a diverse population and nursing workforce (</w:t>
      </w:r>
      <w:hyperlink r:id="rId9" w:history="1">
        <w:r w:rsidRPr="00F70D15">
          <w:rPr>
            <w:rFonts w:ascii="Helvetica" w:eastAsia="Times New Roman" w:hAnsi="Helvetica" w:cs="Helvetica"/>
            <w:color w:val="2A6EBB"/>
            <w:sz w:val="26"/>
            <w:szCs w:val="26"/>
            <w:lang w:eastAsia="en-GB"/>
          </w:rPr>
          <w:t>Workforce Race Equality Standards 2020</w:t>
        </w:r>
      </w:hyperlink>
      <w:r w:rsidRPr="00F70D15">
        <w:rPr>
          <w:rFonts w:ascii="Helvetica" w:eastAsia="Times New Roman" w:hAnsi="Helvetica" w:cs="Helvetica"/>
          <w:color w:val="333333"/>
          <w:sz w:val="26"/>
          <w:szCs w:val="26"/>
          <w:lang w:eastAsia="en-GB"/>
        </w:rPr>
        <w:t>). This whiteness of nurse education is represented in how nursing is taught, for example, caring for someone with non-white skin tone. Oozageer-Gunowa </w:t>
      </w:r>
      <w:r w:rsidRPr="00F70D15">
        <w:rPr>
          <w:rFonts w:ascii="Helvetica" w:eastAsia="Times New Roman" w:hAnsi="Helvetica" w:cs="Helvetica"/>
          <w:i/>
          <w:iCs/>
          <w:color w:val="333333"/>
          <w:sz w:val="26"/>
          <w:szCs w:val="26"/>
          <w:lang w:eastAsia="en-GB"/>
        </w:rPr>
        <w:t>et al</w:t>
      </w:r>
      <w:r w:rsidRPr="00F70D15">
        <w:rPr>
          <w:rFonts w:ascii="Helvetica" w:eastAsia="Times New Roman" w:hAnsi="Helvetica" w:cs="Helvetica"/>
          <w:color w:val="333333"/>
          <w:sz w:val="26"/>
          <w:szCs w:val="26"/>
          <w:lang w:eastAsia="en-GB"/>
        </w:rPr>
        <w:t> </w:t>
      </w:r>
      <w:hyperlink r:id="rId10" w:anchor="ref-5" w:history="1">
        <w:r w:rsidRPr="00F70D15">
          <w:rPr>
            <w:rFonts w:ascii="Helvetica" w:eastAsia="Times New Roman" w:hAnsi="Helvetica" w:cs="Helvetica"/>
            <w:color w:val="2A6EBB"/>
            <w:sz w:val="26"/>
            <w:szCs w:val="26"/>
            <w:vertAlign w:val="superscript"/>
            <w:lang w:eastAsia="en-GB"/>
          </w:rPr>
          <w:t>5</w:t>
        </w:r>
      </w:hyperlink>
      <w:r w:rsidRPr="00F70D15">
        <w:rPr>
          <w:rFonts w:ascii="Helvetica" w:eastAsia="Times New Roman" w:hAnsi="Helvetica" w:cs="Helvetica"/>
          <w:color w:val="333333"/>
          <w:sz w:val="26"/>
          <w:szCs w:val="26"/>
          <w:lang w:eastAsia="en-GB"/>
        </w:rPr>
        <w:t> reported that classroom teaching was framed in a predominately white lens and that whiteness was the norm in teaching pressure injury care. People of different hair textures are often neglected and Cox </w:t>
      </w:r>
      <w:r w:rsidRPr="00F70D15">
        <w:rPr>
          <w:rFonts w:ascii="Helvetica" w:eastAsia="Times New Roman" w:hAnsi="Helvetica" w:cs="Helvetica"/>
          <w:i/>
          <w:iCs/>
          <w:color w:val="333333"/>
          <w:sz w:val="26"/>
          <w:szCs w:val="26"/>
          <w:lang w:eastAsia="en-GB"/>
        </w:rPr>
        <w:t>et al</w:t>
      </w:r>
      <w:r w:rsidRPr="00F70D15">
        <w:rPr>
          <w:rFonts w:ascii="Helvetica" w:eastAsia="Times New Roman" w:hAnsi="Helvetica" w:cs="Helvetica"/>
          <w:color w:val="333333"/>
          <w:sz w:val="26"/>
          <w:szCs w:val="26"/>
          <w:lang w:eastAsia="en-GB"/>
        </w:rPr>
        <w:t> </w:t>
      </w:r>
      <w:hyperlink r:id="rId11" w:anchor="ref-6" w:history="1">
        <w:r w:rsidRPr="00F70D15">
          <w:rPr>
            <w:rFonts w:ascii="Helvetica" w:eastAsia="Times New Roman" w:hAnsi="Helvetica" w:cs="Helvetica"/>
            <w:color w:val="2A6EBB"/>
            <w:sz w:val="26"/>
            <w:szCs w:val="26"/>
            <w:vertAlign w:val="superscript"/>
            <w:lang w:eastAsia="en-GB"/>
          </w:rPr>
          <w:t>6</w:t>
        </w:r>
      </w:hyperlink>
      <w:r w:rsidRPr="00F70D15">
        <w:rPr>
          <w:rFonts w:ascii="Helvetica" w:eastAsia="Times New Roman" w:hAnsi="Helvetica" w:cs="Helvetica"/>
          <w:color w:val="333333"/>
          <w:sz w:val="26"/>
          <w:szCs w:val="26"/>
          <w:lang w:eastAsia="en-GB"/>
        </w:rPr>
        <w:t> discuss the issue of hair racism among black nursing personnel, this needs to also extend on teaching students how to provide hair care for black and minoritised ethnic patients.</w:t>
      </w:r>
    </w:p>
    <w:p w14:paraId="0C3A771C"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An inquest into the death of Evan Smith, a patient with sickle cell disease (which mainly affects black and ethnic minority people) in England, ruled, he died as a failure to appreciate the symptom of sickle cell crisis (</w:t>
      </w:r>
      <w:hyperlink r:id="rId12" w:history="1">
        <w:r w:rsidRPr="00F70D15">
          <w:rPr>
            <w:rFonts w:ascii="Helvetica" w:eastAsia="Times New Roman" w:hAnsi="Helvetica" w:cs="Helvetica"/>
            <w:color w:val="2A6EBB"/>
            <w:sz w:val="26"/>
            <w:szCs w:val="26"/>
            <w:lang w:eastAsia="en-GB"/>
          </w:rPr>
          <w:t>LeighDay 2021</w:t>
        </w:r>
      </w:hyperlink>
      <w:r w:rsidRPr="00F70D15">
        <w:rPr>
          <w:rFonts w:ascii="Helvetica" w:eastAsia="Times New Roman" w:hAnsi="Helvetica" w:cs="Helvetica"/>
          <w:color w:val="333333"/>
          <w:sz w:val="26"/>
          <w:szCs w:val="26"/>
          <w:lang w:eastAsia="en-GB"/>
        </w:rPr>
        <w:t>). These all represents a curriculum that is highly racialised toward white people, leading to poorer care outcomes for black and ethnic minority patients. Nursing faculties that do not include or recognise the worth of antiracist and non-racist approaches to teaching are at risk of contributing to the structural racism in health inequalities and we urge them to review their curriculum and halt the white supremacy that exist in nursing education.</w:t>
      </w:r>
    </w:p>
    <w:p w14:paraId="39F81183" w14:textId="77777777"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F70D15">
        <w:rPr>
          <w:rFonts w:ascii="Helvetica" w:eastAsia="Times New Roman" w:hAnsi="Helvetica" w:cs="Helvetica"/>
          <w:color w:val="333333"/>
          <w:sz w:val="36"/>
          <w:szCs w:val="36"/>
          <w:lang w:eastAsia="en-GB"/>
        </w:rPr>
        <w:t>LGBTQ+</w:t>
      </w:r>
    </w:p>
    <w:p w14:paraId="7CC4AC19"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Lesbian, gay, bisexual, transgender and queer (LGBTQ+) people face laws that criminalise disclosure of their identities in 71 countries (</w:t>
      </w:r>
      <w:hyperlink r:id="rId13" w:history="1">
        <w:r w:rsidRPr="00F70D15">
          <w:rPr>
            <w:rFonts w:ascii="Helvetica" w:eastAsia="Times New Roman" w:hAnsi="Helvetica" w:cs="Helvetica"/>
            <w:color w:val="2A6EBB"/>
            <w:sz w:val="26"/>
            <w:szCs w:val="26"/>
            <w:lang w:eastAsia="en-GB"/>
          </w:rPr>
          <w:t>Human Dignity Trust, 2022</w:t>
        </w:r>
      </w:hyperlink>
      <w:r w:rsidRPr="00F70D15">
        <w:rPr>
          <w:rFonts w:ascii="Helvetica" w:eastAsia="Times New Roman" w:hAnsi="Helvetica" w:cs="Helvetica"/>
          <w:color w:val="333333"/>
          <w:sz w:val="26"/>
          <w:szCs w:val="26"/>
          <w:lang w:eastAsia="en-GB"/>
        </w:rPr>
        <w:t>). These laws can translate into unfair and inequitable care. Sexual minoritised individuals’ health have not always been prioritised in nursing education and significant gaps exist as care is often taught through a heteronormative lens. This has led LGBTQ+ communities to encounter historical and present day discrimination and inequities regarding their healthcare.</w:t>
      </w:r>
      <w:hyperlink r:id="rId14" w:anchor="ref-7" w:history="1">
        <w:r w:rsidRPr="00F70D15">
          <w:rPr>
            <w:rFonts w:ascii="Helvetica" w:eastAsia="Times New Roman" w:hAnsi="Helvetica" w:cs="Helvetica"/>
            <w:color w:val="2A6EBB"/>
            <w:sz w:val="26"/>
            <w:szCs w:val="26"/>
            <w:vertAlign w:val="superscript"/>
            <w:lang w:eastAsia="en-GB"/>
          </w:rPr>
          <w:t>7</w:t>
        </w:r>
      </w:hyperlink>
      <w:r w:rsidRPr="00F70D15">
        <w:rPr>
          <w:rFonts w:ascii="Helvetica" w:eastAsia="Times New Roman" w:hAnsi="Helvetica" w:cs="Helvetica"/>
          <w:color w:val="333333"/>
          <w:sz w:val="26"/>
          <w:szCs w:val="26"/>
          <w:lang w:eastAsia="en-GB"/>
        </w:rPr>
        <w:t> Faculty have identified lack of teaching skills, knowledge and confidence to teach nursing students LGBTQ+ care.</w:t>
      </w:r>
      <w:hyperlink r:id="rId15" w:anchor="ref-8" w:history="1">
        <w:r w:rsidRPr="00F70D15">
          <w:rPr>
            <w:rFonts w:ascii="Helvetica" w:eastAsia="Times New Roman" w:hAnsi="Helvetica" w:cs="Helvetica"/>
            <w:color w:val="2A6EBB"/>
            <w:sz w:val="26"/>
            <w:szCs w:val="26"/>
            <w:vertAlign w:val="superscript"/>
            <w:lang w:eastAsia="en-GB"/>
          </w:rPr>
          <w:t>8</w:t>
        </w:r>
      </w:hyperlink>
      <w:r w:rsidRPr="00F70D15">
        <w:rPr>
          <w:rFonts w:ascii="Helvetica" w:eastAsia="Times New Roman" w:hAnsi="Helvetica" w:cs="Helvetica"/>
          <w:color w:val="333333"/>
          <w:sz w:val="26"/>
          <w:szCs w:val="26"/>
          <w:lang w:eastAsia="en-GB"/>
        </w:rPr>
        <w:t> Clinicians also report feeling underprepared and or uncomfortable to administer evidenced based care to LGBTQ+ people.</w:t>
      </w:r>
      <w:hyperlink r:id="rId16" w:anchor="ref-9" w:history="1">
        <w:r w:rsidRPr="00F70D15">
          <w:rPr>
            <w:rFonts w:ascii="Helvetica" w:eastAsia="Times New Roman" w:hAnsi="Helvetica" w:cs="Helvetica"/>
            <w:color w:val="2A6EBB"/>
            <w:sz w:val="26"/>
            <w:szCs w:val="26"/>
            <w:vertAlign w:val="superscript"/>
            <w:lang w:eastAsia="en-GB"/>
          </w:rPr>
          <w:t>9</w:t>
        </w:r>
      </w:hyperlink>
      <w:r w:rsidRPr="00F70D15">
        <w:rPr>
          <w:rFonts w:ascii="Helvetica" w:eastAsia="Times New Roman" w:hAnsi="Helvetica" w:cs="Helvetica"/>
          <w:color w:val="333333"/>
          <w:sz w:val="26"/>
          <w:szCs w:val="26"/>
          <w:lang w:eastAsia="en-GB"/>
        </w:rPr>
        <w:t> All countries adhere to a professional code, which requires nurses to provide optimal care, respect and dignity to all patients of which LGBTQ+ people belong. A requirement and obligation exist for nurse educators and nurses to provide education and training that will positively impact on LGBTQ+ patient safety and care with better health outcomes for this community.</w:t>
      </w:r>
    </w:p>
    <w:p w14:paraId="200B2F4C" w14:textId="77777777"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F70D15">
        <w:rPr>
          <w:rFonts w:ascii="Helvetica" w:eastAsia="Times New Roman" w:hAnsi="Helvetica" w:cs="Helvetica"/>
          <w:color w:val="333333"/>
          <w:sz w:val="36"/>
          <w:szCs w:val="36"/>
          <w:lang w:eastAsia="en-GB"/>
        </w:rPr>
        <w:t>Conclusion</w:t>
      </w:r>
    </w:p>
    <w:p w14:paraId="682245F5"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lastRenderedPageBreak/>
        <w:t>Inclusive nursing practice can be derived through appropriate nursing education that challenges social injustice. We live in a society where values such as honesty, respect, dignity, care, compassion and equity are under constant threat from societal pressures. It is important to offer student nurses (our future workforce) sustainable skills, knowledge and tools to provide inclusive care that spans across the three areas (cultural competence, racism and LGBTQ+ care) covered in this paper. We acknowledge that other areas not covered here lend themselves to expansion and important discussions for an inclusive and socially just nursing education and practice.</w:t>
      </w:r>
    </w:p>
    <w:p w14:paraId="05E2AF8F" w14:textId="77777777"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F70D15">
        <w:rPr>
          <w:rFonts w:ascii="Helvetica" w:eastAsia="Times New Roman" w:hAnsi="Helvetica" w:cs="Helvetica"/>
          <w:color w:val="333333"/>
          <w:sz w:val="36"/>
          <w:szCs w:val="36"/>
          <w:lang w:eastAsia="en-GB"/>
        </w:rPr>
        <w:t>Ethics statements</w:t>
      </w:r>
    </w:p>
    <w:p w14:paraId="6475B579" w14:textId="77777777" w:rsidR="00F70D15" w:rsidRPr="00F70D15" w:rsidRDefault="00F70D15" w:rsidP="00F70D15">
      <w:pPr>
        <w:shd w:val="clear" w:color="auto" w:fill="FFFFFF"/>
        <w:spacing w:after="0" w:line="240" w:lineRule="auto"/>
        <w:ind w:right="75"/>
        <w:outlineLvl w:val="2"/>
        <w:rPr>
          <w:rFonts w:ascii="Helvetica" w:eastAsia="Times New Roman" w:hAnsi="Helvetica" w:cs="Helvetica"/>
          <w:color w:val="222222"/>
          <w:sz w:val="27"/>
          <w:szCs w:val="27"/>
          <w:lang w:eastAsia="en-GB"/>
        </w:rPr>
      </w:pPr>
      <w:r w:rsidRPr="00F70D15">
        <w:rPr>
          <w:rFonts w:ascii="Helvetica" w:eastAsia="Times New Roman" w:hAnsi="Helvetica" w:cs="Helvetica"/>
          <w:color w:val="222222"/>
          <w:sz w:val="27"/>
          <w:szCs w:val="27"/>
          <w:lang w:eastAsia="en-GB"/>
        </w:rPr>
        <w:t>Patient consent for publication</w:t>
      </w:r>
    </w:p>
    <w:p w14:paraId="12BFC976"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Not required.</w:t>
      </w:r>
    </w:p>
    <w:p w14:paraId="62A079EC" w14:textId="77777777" w:rsidR="00F70D15" w:rsidRPr="00F70D15" w:rsidRDefault="00F70D15" w:rsidP="00F70D15">
      <w:pPr>
        <w:shd w:val="clear" w:color="auto" w:fill="FFFFFF"/>
        <w:spacing w:after="0" w:line="240" w:lineRule="auto"/>
        <w:ind w:right="75"/>
        <w:outlineLvl w:val="2"/>
        <w:rPr>
          <w:rFonts w:ascii="Helvetica" w:eastAsia="Times New Roman" w:hAnsi="Helvetica" w:cs="Helvetica"/>
          <w:color w:val="222222"/>
          <w:sz w:val="27"/>
          <w:szCs w:val="27"/>
          <w:lang w:eastAsia="en-GB"/>
        </w:rPr>
      </w:pPr>
      <w:r w:rsidRPr="00F70D15">
        <w:rPr>
          <w:rFonts w:ascii="Helvetica" w:eastAsia="Times New Roman" w:hAnsi="Helvetica" w:cs="Helvetica"/>
          <w:color w:val="222222"/>
          <w:sz w:val="27"/>
          <w:szCs w:val="27"/>
          <w:lang w:eastAsia="en-GB"/>
        </w:rPr>
        <w:t>Ethics approval</w:t>
      </w:r>
    </w:p>
    <w:p w14:paraId="41724C91" w14:textId="77777777" w:rsidR="00F70D15" w:rsidRPr="00F70D15" w:rsidRDefault="00F70D15" w:rsidP="00F70D15">
      <w:pPr>
        <w:shd w:val="clear" w:color="auto" w:fill="FFFFFF"/>
        <w:spacing w:after="15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Not applicable.</w:t>
      </w:r>
    </w:p>
    <w:p w14:paraId="58F03DDA" w14:textId="77777777"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F70D15">
        <w:rPr>
          <w:rFonts w:ascii="Helvetica" w:eastAsia="Times New Roman" w:hAnsi="Helvetica" w:cs="Helvetica"/>
          <w:color w:val="333333"/>
          <w:sz w:val="36"/>
          <w:szCs w:val="36"/>
          <w:lang w:eastAsia="en-GB"/>
        </w:rPr>
        <w:t>References</w:t>
      </w:r>
    </w:p>
    <w:p w14:paraId="1381B29C"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17" w:anchor="xref-ref-1-1" w:tooltip="View reference 1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71ADB90D"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30A11246"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Abu VK </w:t>
      </w:r>
    </w:p>
    <w:p w14:paraId="2E46C64C"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Let us be unequivocal about social justice in nursing. Nurse Educ Pract 2020;</w:t>
      </w:r>
      <w:r w:rsidRPr="00F70D15">
        <w:rPr>
          <w:rFonts w:ascii="Helvetica" w:eastAsia="Times New Roman" w:hAnsi="Helvetica" w:cs="Helvetica"/>
          <w:b/>
          <w:bCs/>
          <w:color w:val="333333"/>
          <w:sz w:val="26"/>
          <w:szCs w:val="26"/>
          <w:lang w:eastAsia="en-GB"/>
        </w:rPr>
        <w:t>47</w:t>
      </w:r>
      <w:r w:rsidRPr="00F70D15">
        <w:rPr>
          <w:rFonts w:ascii="Helvetica" w:eastAsia="Times New Roman" w:hAnsi="Helvetica" w:cs="Helvetica"/>
          <w:color w:val="333333"/>
          <w:sz w:val="26"/>
          <w:szCs w:val="26"/>
          <w:lang w:eastAsia="en-GB"/>
        </w:rPr>
        <w:t>:102849.</w:t>
      </w:r>
      <w:hyperlink r:id="rId18" w:history="1">
        <w:r w:rsidRPr="00F70D15">
          <w:rPr>
            <w:rFonts w:ascii="Helvetica" w:eastAsia="Times New Roman" w:hAnsi="Helvetica" w:cs="Helvetica"/>
            <w:color w:val="2A6EBB"/>
            <w:sz w:val="26"/>
            <w:szCs w:val="26"/>
            <w:lang w:eastAsia="en-GB"/>
          </w:rPr>
          <w:t>doi:10.1016/j.nepr.2020.102849</w:t>
        </w:r>
      </w:hyperlink>
      <w:r w:rsidRPr="00F70D15">
        <w:rPr>
          <w:rFonts w:ascii="Helvetica" w:eastAsia="Times New Roman" w:hAnsi="Helvetica" w:cs="Helvetica"/>
          <w:color w:val="333333"/>
          <w:sz w:val="26"/>
          <w:szCs w:val="26"/>
          <w:lang w:eastAsia="en-GB"/>
        </w:rPr>
        <w:t> pmid:http://www.ncbi.nlm.nih.gov/pubmed/32768898 </w:t>
      </w:r>
    </w:p>
    <w:p w14:paraId="6C32144B" w14:textId="3E32D6D8"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19" w:history="1">
        <w:r w:rsidRPr="00F70D15">
          <w:rPr>
            <w:rFonts w:ascii="Helvetica" w:eastAsia="Times New Roman" w:hAnsi="Helvetica" w:cs="Helvetica"/>
            <w:noProof/>
            <w:color w:val="2A6EBB"/>
            <w:sz w:val="26"/>
            <w:szCs w:val="26"/>
            <w:lang w:eastAsia="en-GB"/>
          </w:rPr>
          <w:drawing>
            <wp:inline distT="0" distB="0" distL="0" distR="0" wp14:anchorId="14EB73C2" wp14:editId="27DF57AA">
              <wp:extent cx="514350" cy="190500"/>
              <wp:effectExtent l="0" t="0" r="0" b="0"/>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21" w:history="1">
        <w:r w:rsidRPr="00F70D15">
          <w:rPr>
            <w:rFonts w:ascii="Helvetica" w:eastAsia="Times New Roman" w:hAnsi="Helvetica" w:cs="Helvetica"/>
            <w:color w:val="2A6EBB"/>
            <w:sz w:val="26"/>
            <w:szCs w:val="26"/>
            <w:u w:val="single"/>
            <w:lang w:eastAsia="en-GB"/>
          </w:rPr>
          <w:t>PubMed</w:t>
        </w:r>
      </w:hyperlink>
      <w:hyperlink r:id="rId22" w:history="1">
        <w:r w:rsidRPr="00F70D15">
          <w:rPr>
            <w:rFonts w:ascii="Helvetica" w:eastAsia="Times New Roman" w:hAnsi="Helvetica" w:cs="Helvetica"/>
            <w:color w:val="2A6EBB"/>
            <w:sz w:val="26"/>
            <w:szCs w:val="26"/>
            <w:u w:val="single"/>
            <w:lang w:eastAsia="en-GB"/>
          </w:rPr>
          <w:t>Google Scholar</w:t>
        </w:r>
      </w:hyperlink>
    </w:p>
    <w:p w14:paraId="58417469"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23" w:anchor="xref-ref-2-1" w:tooltip="View reference 2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621BC106"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5DC8FE10"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Almutairi AF , </w:t>
      </w:r>
    </w:p>
    <w:p w14:paraId="02C78176"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Adlan AA , </w:t>
      </w:r>
    </w:p>
    <w:p w14:paraId="3ABE3095"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Nasim M </w:t>
      </w:r>
    </w:p>
    <w:p w14:paraId="2D5A9E1F"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Perceptions of the critical cultural competence of registered nurses in Canada. BMC Nurs 2017;</w:t>
      </w:r>
      <w:r w:rsidRPr="00F70D15">
        <w:rPr>
          <w:rFonts w:ascii="Helvetica" w:eastAsia="Times New Roman" w:hAnsi="Helvetica" w:cs="Helvetica"/>
          <w:b/>
          <w:bCs/>
          <w:color w:val="333333"/>
          <w:sz w:val="26"/>
          <w:szCs w:val="26"/>
          <w:lang w:eastAsia="en-GB"/>
        </w:rPr>
        <w:t>16</w:t>
      </w:r>
      <w:r w:rsidRPr="00F70D15">
        <w:rPr>
          <w:rFonts w:ascii="Helvetica" w:eastAsia="Times New Roman" w:hAnsi="Helvetica" w:cs="Helvetica"/>
          <w:color w:val="333333"/>
          <w:sz w:val="26"/>
          <w:szCs w:val="26"/>
          <w:lang w:eastAsia="en-GB"/>
        </w:rPr>
        <w:t>:1–9.</w:t>
      </w:r>
      <w:hyperlink r:id="rId24" w:history="1">
        <w:r w:rsidRPr="00F70D15">
          <w:rPr>
            <w:rFonts w:ascii="Helvetica" w:eastAsia="Times New Roman" w:hAnsi="Helvetica" w:cs="Helvetica"/>
            <w:color w:val="2A6EBB"/>
            <w:sz w:val="26"/>
            <w:szCs w:val="26"/>
            <w:lang w:eastAsia="en-GB"/>
          </w:rPr>
          <w:t>doi:10.1186/s12912-017-0242-2</w:t>
        </w:r>
      </w:hyperlink>
      <w:r w:rsidRPr="00F70D15">
        <w:rPr>
          <w:rFonts w:ascii="Helvetica" w:eastAsia="Times New Roman" w:hAnsi="Helvetica" w:cs="Helvetica"/>
          <w:color w:val="333333"/>
          <w:sz w:val="26"/>
          <w:szCs w:val="26"/>
          <w:lang w:eastAsia="en-GB"/>
        </w:rPr>
        <w:t> </w:t>
      </w:r>
    </w:p>
    <w:p w14:paraId="0870DB83" w14:textId="0F150359"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25" w:history="1">
        <w:r w:rsidRPr="00F70D15">
          <w:rPr>
            <w:rFonts w:ascii="Helvetica" w:eastAsia="Times New Roman" w:hAnsi="Helvetica" w:cs="Helvetica"/>
            <w:noProof/>
            <w:color w:val="2A6EBB"/>
            <w:sz w:val="26"/>
            <w:szCs w:val="26"/>
            <w:lang w:eastAsia="en-GB"/>
          </w:rPr>
          <w:drawing>
            <wp:inline distT="0" distB="0" distL="0" distR="0" wp14:anchorId="27C4A6F4" wp14:editId="37D204F5">
              <wp:extent cx="514350" cy="190500"/>
              <wp:effectExtent l="0" t="0" r="0" b="0"/>
              <wp:docPr id="8" name="Picture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26" w:history="1">
        <w:r w:rsidRPr="00F70D15">
          <w:rPr>
            <w:rFonts w:ascii="Helvetica" w:eastAsia="Times New Roman" w:hAnsi="Helvetica" w:cs="Helvetica"/>
            <w:color w:val="2A6EBB"/>
            <w:sz w:val="26"/>
            <w:szCs w:val="26"/>
            <w:u w:val="single"/>
            <w:lang w:eastAsia="en-GB"/>
          </w:rPr>
          <w:t>CrossRef</w:t>
        </w:r>
      </w:hyperlink>
      <w:hyperlink r:id="rId27" w:history="1">
        <w:r w:rsidRPr="00F70D15">
          <w:rPr>
            <w:rFonts w:ascii="Helvetica" w:eastAsia="Times New Roman" w:hAnsi="Helvetica" w:cs="Helvetica"/>
            <w:color w:val="2A6EBB"/>
            <w:sz w:val="26"/>
            <w:szCs w:val="26"/>
            <w:u w:val="single"/>
            <w:lang w:eastAsia="en-GB"/>
          </w:rPr>
          <w:t>Google Scholar</w:t>
        </w:r>
      </w:hyperlink>
    </w:p>
    <w:p w14:paraId="6CA1F8AB"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28" w:anchor="xref-ref-3-1" w:tooltip="View reference 3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1CCDAE49"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19A3EB3B"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Baillie L </w:t>
      </w:r>
    </w:p>
    <w:p w14:paraId="4083FF90"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An exploration of the 6Cs as a set of values for nursing practice. Br J Nurs 2017;</w:t>
      </w:r>
      <w:r w:rsidRPr="00F70D15">
        <w:rPr>
          <w:rFonts w:ascii="Helvetica" w:eastAsia="Times New Roman" w:hAnsi="Helvetica" w:cs="Helvetica"/>
          <w:b/>
          <w:bCs/>
          <w:color w:val="333333"/>
          <w:sz w:val="26"/>
          <w:szCs w:val="26"/>
          <w:lang w:eastAsia="en-GB"/>
        </w:rPr>
        <w:t>26</w:t>
      </w:r>
      <w:r w:rsidRPr="00F70D15">
        <w:rPr>
          <w:rFonts w:ascii="Helvetica" w:eastAsia="Times New Roman" w:hAnsi="Helvetica" w:cs="Helvetica"/>
          <w:color w:val="333333"/>
          <w:sz w:val="26"/>
          <w:szCs w:val="26"/>
          <w:lang w:eastAsia="en-GB"/>
        </w:rPr>
        <w:t>:558–</w:t>
      </w:r>
      <w:r w:rsidRPr="00F70D15">
        <w:rPr>
          <w:rFonts w:ascii="Helvetica" w:eastAsia="Times New Roman" w:hAnsi="Helvetica" w:cs="Helvetica"/>
          <w:color w:val="333333"/>
          <w:sz w:val="26"/>
          <w:szCs w:val="26"/>
          <w:lang w:eastAsia="en-GB"/>
        </w:rPr>
        <w:lastRenderedPageBreak/>
        <w:t>63.</w:t>
      </w:r>
      <w:hyperlink r:id="rId29" w:history="1">
        <w:r w:rsidRPr="00F70D15">
          <w:rPr>
            <w:rFonts w:ascii="Helvetica" w:eastAsia="Times New Roman" w:hAnsi="Helvetica" w:cs="Helvetica"/>
            <w:color w:val="2A6EBB"/>
            <w:sz w:val="26"/>
            <w:szCs w:val="26"/>
            <w:lang w:eastAsia="en-GB"/>
          </w:rPr>
          <w:t>doi:10.12968/bjon.2017.26.10.558</w:t>
        </w:r>
      </w:hyperlink>
      <w:r w:rsidRPr="00F70D15">
        <w:rPr>
          <w:rFonts w:ascii="Helvetica" w:eastAsia="Times New Roman" w:hAnsi="Helvetica" w:cs="Helvetica"/>
          <w:color w:val="333333"/>
          <w:sz w:val="26"/>
          <w:szCs w:val="26"/>
          <w:lang w:eastAsia="en-GB"/>
        </w:rPr>
        <w:t> pmid:http://www.ncbi.nlm.nih.gov/pubmed/28541109 </w:t>
      </w:r>
    </w:p>
    <w:p w14:paraId="22F01BF1" w14:textId="2CD3D4A4"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30" w:history="1">
        <w:r w:rsidRPr="00F70D15">
          <w:rPr>
            <w:rFonts w:ascii="Helvetica" w:eastAsia="Times New Roman" w:hAnsi="Helvetica" w:cs="Helvetica"/>
            <w:noProof/>
            <w:color w:val="2A6EBB"/>
            <w:sz w:val="26"/>
            <w:szCs w:val="26"/>
            <w:lang w:eastAsia="en-GB"/>
          </w:rPr>
          <w:drawing>
            <wp:inline distT="0" distB="0" distL="0" distR="0" wp14:anchorId="3E45B170" wp14:editId="418F2D90">
              <wp:extent cx="514350" cy="190500"/>
              <wp:effectExtent l="0" t="0" r="0" b="0"/>
              <wp:docPr id="7" name="Picture 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31" w:history="1">
        <w:r w:rsidRPr="00F70D15">
          <w:rPr>
            <w:rFonts w:ascii="Helvetica" w:eastAsia="Times New Roman" w:hAnsi="Helvetica" w:cs="Helvetica"/>
            <w:color w:val="2A6EBB"/>
            <w:sz w:val="26"/>
            <w:szCs w:val="26"/>
            <w:u w:val="single"/>
            <w:lang w:eastAsia="en-GB"/>
          </w:rPr>
          <w:t>PubMed</w:t>
        </w:r>
      </w:hyperlink>
      <w:hyperlink r:id="rId32" w:history="1">
        <w:r w:rsidRPr="00F70D15">
          <w:rPr>
            <w:rFonts w:ascii="Helvetica" w:eastAsia="Times New Roman" w:hAnsi="Helvetica" w:cs="Helvetica"/>
            <w:color w:val="2A6EBB"/>
            <w:sz w:val="26"/>
            <w:szCs w:val="26"/>
            <w:u w:val="single"/>
            <w:lang w:eastAsia="en-GB"/>
          </w:rPr>
          <w:t>Google Scholar</w:t>
        </w:r>
      </w:hyperlink>
    </w:p>
    <w:p w14:paraId="706CC437"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33" w:anchor="xref-ref-4-1" w:tooltip="View reference 4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17B05FC1"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645626A2"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Bell B </w:t>
      </w:r>
    </w:p>
    <w:p w14:paraId="5815058B"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White dominance in nursing education: a target for anti-racist efforts. Nurs Inq 2021;</w:t>
      </w:r>
      <w:r w:rsidRPr="00F70D15">
        <w:rPr>
          <w:rFonts w:ascii="Helvetica" w:eastAsia="Times New Roman" w:hAnsi="Helvetica" w:cs="Helvetica"/>
          <w:b/>
          <w:bCs/>
          <w:color w:val="333333"/>
          <w:sz w:val="26"/>
          <w:szCs w:val="26"/>
          <w:lang w:eastAsia="en-GB"/>
        </w:rPr>
        <w:t>28</w:t>
      </w:r>
      <w:r w:rsidRPr="00F70D15">
        <w:rPr>
          <w:rFonts w:ascii="Helvetica" w:eastAsia="Times New Roman" w:hAnsi="Helvetica" w:cs="Helvetica"/>
          <w:color w:val="333333"/>
          <w:sz w:val="26"/>
          <w:szCs w:val="26"/>
          <w:lang w:eastAsia="en-GB"/>
        </w:rPr>
        <w:t>:e12379.</w:t>
      </w:r>
      <w:hyperlink r:id="rId34" w:history="1">
        <w:r w:rsidRPr="00F70D15">
          <w:rPr>
            <w:rFonts w:ascii="Helvetica" w:eastAsia="Times New Roman" w:hAnsi="Helvetica" w:cs="Helvetica"/>
            <w:color w:val="2A6EBB"/>
            <w:sz w:val="26"/>
            <w:szCs w:val="26"/>
            <w:lang w:eastAsia="en-GB"/>
          </w:rPr>
          <w:t>doi:10.1111/nin.12379</w:t>
        </w:r>
      </w:hyperlink>
      <w:r w:rsidRPr="00F70D15">
        <w:rPr>
          <w:rFonts w:ascii="Helvetica" w:eastAsia="Times New Roman" w:hAnsi="Helvetica" w:cs="Helvetica"/>
          <w:color w:val="333333"/>
          <w:sz w:val="26"/>
          <w:szCs w:val="26"/>
          <w:lang w:eastAsia="en-GB"/>
        </w:rPr>
        <w:t> pmid:http://www.ncbi.nlm.nih.gov/pubmed/32881135 </w:t>
      </w:r>
    </w:p>
    <w:p w14:paraId="39828687" w14:textId="299872AF"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35" w:history="1">
        <w:r w:rsidRPr="00F70D15">
          <w:rPr>
            <w:rFonts w:ascii="Helvetica" w:eastAsia="Times New Roman" w:hAnsi="Helvetica" w:cs="Helvetica"/>
            <w:noProof/>
            <w:color w:val="2A6EBB"/>
            <w:sz w:val="26"/>
            <w:szCs w:val="26"/>
            <w:lang w:eastAsia="en-GB"/>
          </w:rPr>
          <w:drawing>
            <wp:inline distT="0" distB="0" distL="0" distR="0" wp14:anchorId="12B4E484" wp14:editId="53B6DF11">
              <wp:extent cx="514350" cy="190500"/>
              <wp:effectExtent l="0" t="0" r="0" b="0"/>
              <wp:docPr id="6" name="Picture 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36" w:history="1">
        <w:r w:rsidRPr="00F70D15">
          <w:rPr>
            <w:rFonts w:ascii="Helvetica" w:eastAsia="Times New Roman" w:hAnsi="Helvetica" w:cs="Helvetica"/>
            <w:color w:val="2A6EBB"/>
            <w:sz w:val="26"/>
            <w:szCs w:val="26"/>
            <w:u w:val="single"/>
            <w:lang w:eastAsia="en-GB"/>
          </w:rPr>
          <w:t>PubMed</w:t>
        </w:r>
      </w:hyperlink>
      <w:hyperlink r:id="rId37" w:history="1">
        <w:r w:rsidRPr="00F70D15">
          <w:rPr>
            <w:rFonts w:ascii="Helvetica" w:eastAsia="Times New Roman" w:hAnsi="Helvetica" w:cs="Helvetica"/>
            <w:color w:val="2A6EBB"/>
            <w:sz w:val="26"/>
            <w:szCs w:val="26"/>
            <w:u w:val="single"/>
            <w:lang w:eastAsia="en-GB"/>
          </w:rPr>
          <w:t>Google Scholar</w:t>
        </w:r>
      </w:hyperlink>
    </w:p>
    <w:p w14:paraId="5F6FCB7F"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38" w:anchor="xref-ref-5-1" w:tooltip="View reference 5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5EDEBAE6"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21B4FBBF"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Oozageer-Gunowa N , </w:t>
      </w:r>
    </w:p>
    <w:p w14:paraId="372AA155"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Hutchinson M , </w:t>
      </w:r>
    </w:p>
    <w:p w14:paraId="797C16A3"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Brooke J , </w:t>
      </w:r>
      <w:r w:rsidRPr="00F70D15">
        <w:rPr>
          <w:rFonts w:ascii="Helvetica" w:eastAsia="Times New Roman" w:hAnsi="Helvetica" w:cs="Helvetica"/>
          <w:i/>
          <w:iCs/>
          <w:color w:val="333333"/>
          <w:sz w:val="26"/>
          <w:szCs w:val="26"/>
          <w:lang w:eastAsia="en-GB"/>
        </w:rPr>
        <w:t>et al</w:t>
      </w:r>
      <w:r w:rsidRPr="00F70D15">
        <w:rPr>
          <w:rFonts w:ascii="Helvetica" w:eastAsia="Times New Roman" w:hAnsi="Helvetica" w:cs="Helvetica"/>
          <w:color w:val="333333"/>
          <w:sz w:val="26"/>
          <w:szCs w:val="26"/>
          <w:lang w:eastAsia="en-GB"/>
        </w:rPr>
        <w:t> </w:t>
      </w:r>
    </w:p>
    <w:p w14:paraId="287D6679"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Pressure injuries and skin tone diversity in undergraduate nurse education: qualitative perspectives from a mixed methods study. J Adv Nurs 2021;</w:t>
      </w:r>
      <w:r w:rsidRPr="00F70D15">
        <w:rPr>
          <w:rFonts w:ascii="Helvetica" w:eastAsia="Times New Roman" w:hAnsi="Helvetica" w:cs="Helvetica"/>
          <w:b/>
          <w:bCs/>
          <w:color w:val="333333"/>
          <w:sz w:val="26"/>
          <w:szCs w:val="26"/>
          <w:lang w:eastAsia="en-GB"/>
        </w:rPr>
        <w:t>77</w:t>
      </w:r>
      <w:r w:rsidRPr="00F70D15">
        <w:rPr>
          <w:rFonts w:ascii="Helvetica" w:eastAsia="Times New Roman" w:hAnsi="Helvetica" w:cs="Helvetica"/>
          <w:color w:val="333333"/>
          <w:sz w:val="26"/>
          <w:szCs w:val="26"/>
          <w:lang w:eastAsia="en-GB"/>
        </w:rPr>
        <w:t>:4511–24.</w:t>
      </w:r>
      <w:hyperlink r:id="rId39" w:history="1">
        <w:r w:rsidRPr="00F70D15">
          <w:rPr>
            <w:rFonts w:ascii="Helvetica" w:eastAsia="Times New Roman" w:hAnsi="Helvetica" w:cs="Helvetica"/>
            <w:color w:val="2A6EBB"/>
            <w:sz w:val="26"/>
            <w:szCs w:val="26"/>
            <w:lang w:eastAsia="en-GB"/>
          </w:rPr>
          <w:t>doi:10.1111/jan.14965</w:t>
        </w:r>
      </w:hyperlink>
      <w:r w:rsidRPr="00F70D15">
        <w:rPr>
          <w:rFonts w:ascii="Helvetica" w:eastAsia="Times New Roman" w:hAnsi="Helvetica" w:cs="Helvetica"/>
          <w:color w:val="333333"/>
          <w:sz w:val="26"/>
          <w:szCs w:val="26"/>
          <w:lang w:eastAsia="en-GB"/>
        </w:rPr>
        <w:t> pmid:http://www.ncbi.nlm.nih.gov/pubmed/34245169 </w:t>
      </w:r>
    </w:p>
    <w:p w14:paraId="6DD10227" w14:textId="2C5647E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40" w:history="1">
        <w:r w:rsidRPr="00F70D15">
          <w:rPr>
            <w:rFonts w:ascii="Helvetica" w:eastAsia="Times New Roman" w:hAnsi="Helvetica" w:cs="Helvetica"/>
            <w:noProof/>
            <w:color w:val="2A6EBB"/>
            <w:sz w:val="26"/>
            <w:szCs w:val="26"/>
            <w:lang w:eastAsia="en-GB"/>
          </w:rPr>
          <w:drawing>
            <wp:inline distT="0" distB="0" distL="0" distR="0" wp14:anchorId="40AF52BA" wp14:editId="4506AE37">
              <wp:extent cx="514350" cy="190500"/>
              <wp:effectExtent l="0" t="0" r="0" b="0"/>
              <wp:docPr id="5" name="Picture 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41" w:history="1">
        <w:r w:rsidRPr="00F70D15">
          <w:rPr>
            <w:rFonts w:ascii="Helvetica" w:eastAsia="Times New Roman" w:hAnsi="Helvetica" w:cs="Helvetica"/>
            <w:color w:val="2A6EBB"/>
            <w:sz w:val="26"/>
            <w:szCs w:val="26"/>
            <w:u w:val="single"/>
            <w:lang w:eastAsia="en-GB"/>
          </w:rPr>
          <w:t>PubMed</w:t>
        </w:r>
      </w:hyperlink>
      <w:hyperlink r:id="rId42" w:history="1">
        <w:r w:rsidRPr="00F70D15">
          <w:rPr>
            <w:rFonts w:ascii="Helvetica" w:eastAsia="Times New Roman" w:hAnsi="Helvetica" w:cs="Helvetica"/>
            <w:color w:val="2A6EBB"/>
            <w:sz w:val="26"/>
            <w:szCs w:val="26"/>
            <w:u w:val="single"/>
            <w:lang w:eastAsia="en-GB"/>
          </w:rPr>
          <w:t>Google Scholar</w:t>
        </w:r>
      </w:hyperlink>
    </w:p>
    <w:p w14:paraId="064C75FA"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43" w:anchor="xref-ref-6-1" w:tooltip="View reference 6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3E56A933"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1DA5D7E8"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Cox G , </w:t>
      </w:r>
    </w:p>
    <w:p w14:paraId="7E58929B"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Sobrany S , </w:t>
      </w:r>
    </w:p>
    <w:p w14:paraId="26FD2E69"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Jenkins E , </w:t>
      </w:r>
      <w:r w:rsidRPr="00F70D15">
        <w:rPr>
          <w:rFonts w:ascii="Helvetica" w:eastAsia="Times New Roman" w:hAnsi="Helvetica" w:cs="Helvetica"/>
          <w:i/>
          <w:iCs/>
          <w:color w:val="333333"/>
          <w:sz w:val="26"/>
          <w:szCs w:val="26"/>
          <w:lang w:eastAsia="en-GB"/>
        </w:rPr>
        <w:t>et al</w:t>
      </w:r>
      <w:r w:rsidRPr="00F70D15">
        <w:rPr>
          <w:rFonts w:ascii="Helvetica" w:eastAsia="Times New Roman" w:hAnsi="Helvetica" w:cs="Helvetica"/>
          <w:color w:val="333333"/>
          <w:sz w:val="26"/>
          <w:szCs w:val="26"/>
          <w:lang w:eastAsia="en-GB"/>
        </w:rPr>
        <w:t> </w:t>
      </w:r>
    </w:p>
    <w:p w14:paraId="59EA2D69"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Time for nursing to eradicate hair discrimination. J Clin Nurs 2021;</w:t>
      </w:r>
      <w:r w:rsidRPr="00F70D15">
        <w:rPr>
          <w:rFonts w:ascii="Helvetica" w:eastAsia="Times New Roman" w:hAnsi="Helvetica" w:cs="Helvetica"/>
          <w:b/>
          <w:bCs/>
          <w:color w:val="333333"/>
          <w:sz w:val="26"/>
          <w:szCs w:val="26"/>
          <w:lang w:eastAsia="en-GB"/>
        </w:rPr>
        <w:t>30</w:t>
      </w:r>
      <w:r w:rsidRPr="00F70D15">
        <w:rPr>
          <w:rFonts w:ascii="Helvetica" w:eastAsia="Times New Roman" w:hAnsi="Helvetica" w:cs="Helvetica"/>
          <w:color w:val="333333"/>
          <w:sz w:val="26"/>
          <w:szCs w:val="26"/>
          <w:lang w:eastAsia="en-GB"/>
        </w:rPr>
        <w:t>:e45–7.</w:t>
      </w:r>
      <w:hyperlink r:id="rId44" w:history="1">
        <w:r w:rsidRPr="00F70D15">
          <w:rPr>
            <w:rFonts w:ascii="Helvetica" w:eastAsia="Times New Roman" w:hAnsi="Helvetica" w:cs="Helvetica"/>
            <w:color w:val="2A6EBB"/>
            <w:sz w:val="26"/>
            <w:szCs w:val="26"/>
            <w:lang w:eastAsia="en-GB"/>
          </w:rPr>
          <w:t>doi:10.1111/jocn.15708</w:t>
        </w:r>
      </w:hyperlink>
      <w:r w:rsidRPr="00F70D15">
        <w:rPr>
          <w:rFonts w:ascii="Helvetica" w:eastAsia="Times New Roman" w:hAnsi="Helvetica" w:cs="Helvetica"/>
          <w:color w:val="333333"/>
          <w:sz w:val="26"/>
          <w:szCs w:val="26"/>
          <w:lang w:eastAsia="en-GB"/>
        </w:rPr>
        <w:t> pmid:http://www.ncbi.nlm.nih.gov/pubmed/33590516 </w:t>
      </w:r>
    </w:p>
    <w:p w14:paraId="07DD08FD" w14:textId="061EBC14"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45" w:history="1">
        <w:r w:rsidRPr="00F70D15">
          <w:rPr>
            <w:rFonts w:ascii="Helvetica" w:eastAsia="Times New Roman" w:hAnsi="Helvetica" w:cs="Helvetica"/>
            <w:noProof/>
            <w:color w:val="2A6EBB"/>
            <w:sz w:val="26"/>
            <w:szCs w:val="26"/>
            <w:lang w:eastAsia="en-GB"/>
          </w:rPr>
          <w:drawing>
            <wp:inline distT="0" distB="0" distL="0" distR="0" wp14:anchorId="21057AF2" wp14:editId="5D46F480">
              <wp:extent cx="514350" cy="190500"/>
              <wp:effectExtent l="0" t="0" r="0" b="0"/>
              <wp:docPr id="4" name="Picture 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4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46" w:history="1">
        <w:r w:rsidRPr="00F70D15">
          <w:rPr>
            <w:rFonts w:ascii="Helvetica" w:eastAsia="Times New Roman" w:hAnsi="Helvetica" w:cs="Helvetica"/>
            <w:color w:val="2A6EBB"/>
            <w:sz w:val="26"/>
            <w:szCs w:val="26"/>
            <w:u w:val="single"/>
            <w:lang w:eastAsia="en-GB"/>
          </w:rPr>
          <w:t>PubMed</w:t>
        </w:r>
      </w:hyperlink>
      <w:hyperlink r:id="rId47" w:history="1">
        <w:r w:rsidRPr="00F70D15">
          <w:rPr>
            <w:rFonts w:ascii="Helvetica" w:eastAsia="Times New Roman" w:hAnsi="Helvetica" w:cs="Helvetica"/>
            <w:color w:val="2A6EBB"/>
            <w:sz w:val="26"/>
            <w:szCs w:val="26"/>
            <w:u w:val="single"/>
            <w:lang w:eastAsia="en-GB"/>
          </w:rPr>
          <w:t>Google Scholar</w:t>
        </w:r>
      </w:hyperlink>
    </w:p>
    <w:p w14:paraId="45AE7E58"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48" w:anchor="xref-ref-7-1" w:tooltip="View reference 7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5231C4CB"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5A577CE1"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Cicero EC , </w:t>
      </w:r>
    </w:p>
    <w:p w14:paraId="695EBB79"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lastRenderedPageBreak/>
        <w:t>Reisner SL , </w:t>
      </w:r>
    </w:p>
    <w:p w14:paraId="724AF4D5"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Silva SG , </w:t>
      </w:r>
      <w:r w:rsidRPr="00F70D15">
        <w:rPr>
          <w:rFonts w:ascii="Helvetica" w:eastAsia="Times New Roman" w:hAnsi="Helvetica" w:cs="Helvetica"/>
          <w:i/>
          <w:iCs/>
          <w:color w:val="333333"/>
          <w:sz w:val="26"/>
          <w:szCs w:val="26"/>
          <w:lang w:eastAsia="en-GB"/>
        </w:rPr>
        <w:t>et al</w:t>
      </w:r>
      <w:r w:rsidRPr="00F70D15">
        <w:rPr>
          <w:rFonts w:ascii="Helvetica" w:eastAsia="Times New Roman" w:hAnsi="Helvetica" w:cs="Helvetica"/>
          <w:color w:val="333333"/>
          <w:sz w:val="26"/>
          <w:szCs w:val="26"/>
          <w:lang w:eastAsia="en-GB"/>
        </w:rPr>
        <w:t> </w:t>
      </w:r>
    </w:p>
    <w:p w14:paraId="409F9474"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Health care experiences of transgender adults: an integrated mixed research literature review. ANS Adv Nurs Sci 2019;</w:t>
      </w:r>
      <w:r w:rsidRPr="00F70D15">
        <w:rPr>
          <w:rFonts w:ascii="Helvetica" w:eastAsia="Times New Roman" w:hAnsi="Helvetica" w:cs="Helvetica"/>
          <w:b/>
          <w:bCs/>
          <w:color w:val="333333"/>
          <w:sz w:val="26"/>
          <w:szCs w:val="26"/>
          <w:lang w:eastAsia="en-GB"/>
        </w:rPr>
        <w:t>42</w:t>
      </w:r>
      <w:r w:rsidRPr="00F70D15">
        <w:rPr>
          <w:rFonts w:ascii="Helvetica" w:eastAsia="Times New Roman" w:hAnsi="Helvetica" w:cs="Helvetica"/>
          <w:color w:val="333333"/>
          <w:sz w:val="26"/>
          <w:szCs w:val="26"/>
          <w:lang w:eastAsia="en-GB"/>
        </w:rPr>
        <w:t>:123.</w:t>
      </w:r>
      <w:hyperlink r:id="rId49" w:history="1">
        <w:r w:rsidRPr="00F70D15">
          <w:rPr>
            <w:rFonts w:ascii="Helvetica" w:eastAsia="Times New Roman" w:hAnsi="Helvetica" w:cs="Helvetica"/>
            <w:color w:val="2A6EBB"/>
            <w:sz w:val="26"/>
            <w:szCs w:val="26"/>
            <w:lang w:eastAsia="en-GB"/>
          </w:rPr>
          <w:t>doi:10.1097/ANS.0000000000000256</w:t>
        </w:r>
      </w:hyperlink>
      <w:r w:rsidRPr="00F70D15">
        <w:rPr>
          <w:rFonts w:ascii="Helvetica" w:eastAsia="Times New Roman" w:hAnsi="Helvetica" w:cs="Helvetica"/>
          <w:color w:val="333333"/>
          <w:sz w:val="26"/>
          <w:szCs w:val="26"/>
          <w:lang w:eastAsia="en-GB"/>
        </w:rPr>
        <w:t> pmid:http://www.ncbi.nlm.nih.gov/pubmed/30839332 </w:t>
      </w:r>
    </w:p>
    <w:p w14:paraId="450EF065" w14:textId="68CF8D73"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50" w:history="1">
        <w:r w:rsidRPr="00F70D15">
          <w:rPr>
            <w:rFonts w:ascii="Helvetica" w:eastAsia="Times New Roman" w:hAnsi="Helvetica" w:cs="Helvetica"/>
            <w:noProof/>
            <w:color w:val="2A6EBB"/>
            <w:sz w:val="26"/>
            <w:szCs w:val="26"/>
            <w:lang w:eastAsia="en-GB"/>
          </w:rPr>
          <w:drawing>
            <wp:inline distT="0" distB="0" distL="0" distR="0" wp14:anchorId="6A4A536E" wp14:editId="51208D0A">
              <wp:extent cx="514350" cy="190500"/>
              <wp:effectExtent l="0" t="0" r="0" b="0"/>
              <wp:docPr id="3" name="Picture 3">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51" w:history="1">
        <w:r w:rsidRPr="00F70D15">
          <w:rPr>
            <w:rFonts w:ascii="Helvetica" w:eastAsia="Times New Roman" w:hAnsi="Helvetica" w:cs="Helvetica"/>
            <w:color w:val="2A6EBB"/>
            <w:sz w:val="26"/>
            <w:szCs w:val="26"/>
            <w:u w:val="single"/>
            <w:lang w:eastAsia="en-GB"/>
          </w:rPr>
          <w:t>PubMed</w:t>
        </w:r>
      </w:hyperlink>
      <w:hyperlink r:id="rId52" w:history="1">
        <w:r w:rsidRPr="00F70D15">
          <w:rPr>
            <w:rFonts w:ascii="Helvetica" w:eastAsia="Times New Roman" w:hAnsi="Helvetica" w:cs="Helvetica"/>
            <w:color w:val="2A6EBB"/>
            <w:sz w:val="26"/>
            <w:szCs w:val="26"/>
            <w:u w:val="single"/>
            <w:lang w:eastAsia="en-GB"/>
          </w:rPr>
          <w:t>Google Scholar</w:t>
        </w:r>
      </w:hyperlink>
    </w:p>
    <w:p w14:paraId="69292CC1"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53" w:anchor="xref-ref-8-1" w:tooltip="View reference 8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6BA6CEB0"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79542953"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Cornelius JB , </w:t>
      </w:r>
    </w:p>
    <w:p w14:paraId="2CC24ADE"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Enweana I , </w:t>
      </w:r>
    </w:p>
    <w:p w14:paraId="34BEE7E9"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Alston CK , </w:t>
      </w:r>
      <w:r w:rsidRPr="00F70D15">
        <w:rPr>
          <w:rFonts w:ascii="Helvetica" w:eastAsia="Times New Roman" w:hAnsi="Helvetica" w:cs="Helvetica"/>
          <w:i/>
          <w:iCs/>
          <w:color w:val="333333"/>
          <w:sz w:val="26"/>
          <w:szCs w:val="26"/>
          <w:lang w:eastAsia="en-GB"/>
        </w:rPr>
        <w:t>et al</w:t>
      </w:r>
      <w:r w:rsidRPr="00F70D15">
        <w:rPr>
          <w:rFonts w:ascii="Helvetica" w:eastAsia="Times New Roman" w:hAnsi="Helvetica" w:cs="Helvetica"/>
          <w:color w:val="333333"/>
          <w:sz w:val="26"/>
          <w:szCs w:val="26"/>
          <w:lang w:eastAsia="en-GB"/>
        </w:rPr>
        <w:t> </w:t>
      </w:r>
    </w:p>
    <w:p w14:paraId="1AD3B781"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Examination of Lesbian, gay, bisexual, and transgender health care content in North Carolina schools of nursing. J Nurs Educ 2017;</w:t>
      </w:r>
      <w:r w:rsidRPr="00F70D15">
        <w:rPr>
          <w:rFonts w:ascii="Helvetica" w:eastAsia="Times New Roman" w:hAnsi="Helvetica" w:cs="Helvetica"/>
          <w:b/>
          <w:bCs/>
          <w:color w:val="333333"/>
          <w:sz w:val="26"/>
          <w:szCs w:val="26"/>
          <w:lang w:eastAsia="en-GB"/>
        </w:rPr>
        <w:t>56</w:t>
      </w:r>
      <w:r w:rsidRPr="00F70D15">
        <w:rPr>
          <w:rFonts w:ascii="Helvetica" w:eastAsia="Times New Roman" w:hAnsi="Helvetica" w:cs="Helvetica"/>
          <w:color w:val="333333"/>
          <w:sz w:val="26"/>
          <w:szCs w:val="26"/>
          <w:lang w:eastAsia="en-GB"/>
        </w:rPr>
        <w:t>:223–6.</w:t>
      </w:r>
      <w:hyperlink r:id="rId54" w:history="1">
        <w:r w:rsidRPr="00F70D15">
          <w:rPr>
            <w:rFonts w:ascii="Helvetica" w:eastAsia="Times New Roman" w:hAnsi="Helvetica" w:cs="Helvetica"/>
            <w:color w:val="2A6EBB"/>
            <w:sz w:val="26"/>
            <w:szCs w:val="26"/>
            <w:lang w:eastAsia="en-GB"/>
          </w:rPr>
          <w:t>doi:10.3928/01484834-20170323-06</w:t>
        </w:r>
      </w:hyperlink>
      <w:r w:rsidRPr="00F70D15">
        <w:rPr>
          <w:rFonts w:ascii="Helvetica" w:eastAsia="Times New Roman" w:hAnsi="Helvetica" w:cs="Helvetica"/>
          <w:color w:val="333333"/>
          <w:sz w:val="26"/>
          <w:szCs w:val="26"/>
          <w:lang w:eastAsia="en-GB"/>
        </w:rPr>
        <w:t> pmid:http://www.ncbi.nlm.nih.gov/pubmed/28383746 </w:t>
      </w:r>
    </w:p>
    <w:p w14:paraId="47338BE1" w14:textId="0C12395E"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55" w:history="1">
        <w:r w:rsidRPr="00F70D15">
          <w:rPr>
            <w:rFonts w:ascii="Helvetica" w:eastAsia="Times New Roman" w:hAnsi="Helvetica" w:cs="Helvetica"/>
            <w:noProof/>
            <w:color w:val="2A6EBB"/>
            <w:sz w:val="26"/>
            <w:szCs w:val="26"/>
            <w:lang w:eastAsia="en-GB"/>
          </w:rPr>
          <w:drawing>
            <wp:inline distT="0" distB="0" distL="0" distR="0" wp14:anchorId="406F81AC" wp14:editId="60893DBC">
              <wp:extent cx="514350" cy="190500"/>
              <wp:effectExtent l="0" t="0" r="0" b="0"/>
              <wp:docPr id="2" name="Picture 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56" w:history="1">
        <w:r w:rsidRPr="00F70D15">
          <w:rPr>
            <w:rFonts w:ascii="Helvetica" w:eastAsia="Times New Roman" w:hAnsi="Helvetica" w:cs="Helvetica"/>
            <w:color w:val="2A6EBB"/>
            <w:sz w:val="26"/>
            <w:szCs w:val="26"/>
            <w:u w:val="single"/>
            <w:lang w:eastAsia="en-GB"/>
          </w:rPr>
          <w:t>PubMed</w:t>
        </w:r>
      </w:hyperlink>
      <w:hyperlink r:id="rId57" w:history="1">
        <w:r w:rsidRPr="00F70D15">
          <w:rPr>
            <w:rFonts w:ascii="Helvetica" w:eastAsia="Times New Roman" w:hAnsi="Helvetica" w:cs="Helvetica"/>
            <w:color w:val="2A6EBB"/>
            <w:sz w:val="26"/>
            <w:szCs w:val="26"/>
            <w:u w:val="single"/>
            <w:lang w:eastAsia="en-GB"/>
          </w:rPr>
          <w:t>Google Scholar</w:t>
        </w:r>
      </w:hyperlink>
    </w:p>
    <w:p w14:paraId="1F8A2389" w14:textId="77777777" w:rsidR="00F70D15" w:rsidRPr="00F70D15" w:rsidRDefault="00F70D15" w:rsidP="00F70D15">
      <w:pPr>
        <w:numPr>
          <w:ilvl w:val="0"/>
          <w:numId w:val="1"/>
        </w:numPr>
        <w:shd w:val="clear" w:color="auto" w:fill="FFFFFF"/>
        <w:spacing w:before="100" w:beforeAutospacing="1" w:after="100" w:afterAutospacing="1" w:line="240" w:lineRule="auto"/>
        <w:ind w:left="1080"/>
        <w:rPr>
          <w:rFonts w:ascii="Helvetica" w:eastAsia="Times New Roman" w:hAnsi="Helvetica" w:cs="Helvetica"/>
          <w:color w:val="333333"/>
          <w:sz w:val="26"/>
          <w:szCs w:val="26"/>
          <w:lang w:eastAsia="en-GB"/>
        </w:rPr>
      </w:pPr>
      <w:hyperlink r:id="rId58" w:anchor="xref-ref-9-1" w:tooltip="View reference 9 in text" w:history="1">
        <w:r w:rsidRPr="00F70D15">
          <w:rPr>
            <w:rFonts w:ascii="Cambria Math" w:eastAsia="Times New Roman" w:hAnsi="Cambria Math" w:cs="Cambria Math"/>
            <w:color w:val="333333"/>
            <w:sz w:val="26"/>
            <w:szCs w:val="26"/>
            <w:bdr w:val="single" w:sz="6" w:space="0" w:color="CCCCCC" w:frame="1"/>
            <w:shd w:val="clear" w:color="auto" w:fill="E5E6E6"/>
            <w:lang w:eastAsia="en-GB"/>
          </w:rPr>
          <w:t>↵</w:t>
        </w:r>
      </w:hyperlink>
    </w:p>
    <w:p w14:paraId="11820EB9"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w:t>
      </w:r>
    </w:p>
    <w:p w14:paraId="457B7B6A"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Sabin JA , </w:t>
      </w:r>
    </w:p>
    <w:p w14:paraId="2D3A71CB"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Riskind RG , </w:t>
      </w:r>
    </w:p>
    <w:p w14:paraId="362C3BE2" w14:textId="77777777" w:rsidR="00F70D15" w:rsidRPr="00F70D15" w:rsidRDefault="00F70D15" w:rsidP="00F70D15">
      <w:pPr>
        <w:numPr>
          <w:ilvl w:val="1"/>
          <w:numId w:val="1"/>
        </w:numPr>
        <w:shd w:val="clear" w:color="auto" w:fill="FFFFFF"/>
        <w:spacing w:before="100" w:beforeAutospacing="1" w:after="100" w:afterAutospacing="1" w:line="240" w:lineRule="auto"/>
        <w:ind w:left="180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Nosek BA </w:t>
      </w:r>
    </w:p>
    <w:p w14:paraId="5A021D59" w14:textId="77777777"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r w:rsidRPr="00F70D15">
        <w:rPr>
          <w:rFonts w:ascii="Helvetica" w:eastAsia="Times New Roman" w:hAnsi="Helvetica" w:cs="Helvetica"/>
          <w:color w:val="333333"/>
          <w:sz w:val="26"/>
          <w:szCs w:val="26"/>
          <w:lang w:eastAsia="en-GB"/>
        </w:rPr>
        <w:t>. Health care providers' implicit and explicit attitudes toward Lesbian women and gay men. Am J Public Health 2015;</w:t>
      </w:r>
      <w:r w:rsidRPr="00F70D15">
        <w:rPr>
          <w:rFonts w:ascii="Helvetica" w:eastAsia="Times New Roman" w:hAnsi="Helvetica" w:cs="Helvetica"/>
          <w:b/>
          <w:bCs/>
          <w:color w:val="333333"/>
          <w:sz w:val="26"/>
          <w:szCs w:val="26"/>
          <w:lang w:eastAsia="en-GB"/>
        </w:rPr>
        <w:t>105</w:t>
      </w:r>
      <w:r w:rsidRPr="00F70D15">
        <w:rPr>
          <w:rFonts w:ascii="Helvetica" w:eastAsia="Times New Roman" w:hAnsi="Helvetica" w:cs="Helvetica"/>
          <w:color w:val="333333"/>
          <w:sz w:val="26"/>
          <w:szCs w:val="26"/>
          <w:lang w:eastAsia="en-GB"/>
        </w:rPr>
        <w:t>:1831–41.</w:t>
      </w:r>
      <w:hyperlink r:id="rId59" w:history="1">
        <w:r w:rsidRPr="00F70D15">
          <w:rPr>
            <w:rFonts w:ascii="Helvetica" w:eastAsia="Times New Roman" w:hAnsi="Helvetica" w:cs="Helvetica"/>
            <w:color w:val="2A6EBB"/>
            <w:sz w:val="26"/>
            <w:szCs w:val="26"/>
            <w:lang w:eastAsia="en-GB"/>
          </w:rPr>
          <w:t>doi:10.2105/AJPH.2015.302631</w:t>
        </w:r>
      </w:hyperlink>
      <w:r w:rsidRPr="00F70D15">
        <w:rPr>
          <w:rFonts w:ascii="Helvetica" w:eastAsia="Times New Roman" w:hAnsi="Helvetica" w:cs="Helvetica"/>
          <w:color w:val="333333"/>
          <w:sz w:val="26"/>
          <w:szCs w:val="26"/>
          <w:lang w:eastAsia="en-GB"/>
        </w:rPr>
        <w:t> pmid:http://www.ncbi.nlm.nih.gov/pubmed/26180976 </w:t>
      </w:r>
    </w:p>
    <w:p w14:paraId="1E2CCDC7" w14:textId="7DCEC644" w:rsidR="00F70D15" w:rsidRPr="00F70D15" w:rsidRDefault="00F70D15" w:rsidP="00F70D15">
      <w:pPr>
        <w:shd w:val="clear" w:color="auto" w:fill="FFFFFF"/>
        <w:spacing w:beforeAutospacing="1" w:after="0" w:afterAutospacing="1" w:line="240" w:lineRule="auto"/>
        <w:ind w:left="1080"/>
        <w:rPr>
          <w:rFonts w:ascii="Helvetica" w:eastAsia="Times New Roman" w:hAnsi="Helvetica" w:cs="Helvetica"/>
          <w:color w:val="333333"/>
          <w:sz w:val="26"/>
          <w:szCs w:val="26"/>
          <w:lang w:eastAsia="en-GB"/>
        </w:rPr>
      </w:pPr>
      <w:hyperlink r:id="rId60" w:history="1">
        <w:r w:rsidRPr="00F70D15">
          <w:rPr>
            <w:rFonts w:ascii="Helvetica" w:eastAsia="Times New Roman" w:hAnsi="Helvetica" w:cs="Helvetica"/>
            <w:noProof/>
            <w:color w:val="2A6EBB"/>
            <w:sz w:val="26"/>
            <w:szCs w:val="26"/>
            <w:lang w:eastAsia="en-GB"/>
          </w:rPr>
          <w:drawing>
            <wp:inline distT="0" distB="0" distL="0" distR="0" wp14:anchorId="10CE6DBE" wp14:editId="0517D18D">
              <wp:extent cx="514350" cy="190500"/>
              <wp:effectExtent l="0" t="0" r="0" b="0"/>
              <wp:docPr id="1" name="Picture 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60"/>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190500"/>
                      </a:xfrm>
                      <a:prstGeom prst="rect">
                        <a:avLst/>
                      </a:prstGeom>
                      <a:noFill/>
                      <a:ln>
                        <a:noFill/>
                      </a:ln>
                    </pic:spPr>
                  </pic:pic>
                </a:graphicData>
              </a:graphic>
            </wp:inline>
          </w:drawing>
        </w:r>
        <w:r w:rsidRPr="00F70D15">
          <w:rPr>
            <w:rFonts w:ascii="Helvetica" w:eastAsia="Times New Roman" w:hAnsi="Helvetica" w:cs="Helvetica"/>
            <w:color w:val="2A6EBB"/>
            <w:sz w:val="26"/>
            <w:szCs w:val="26"/>
            <w:u w:val="single"/>
            <w:lang w:eastAsia="en-GB"/>
          </w:rPr>
          <w:t>Find It</w:t>
        </w:r>
      </w:hyperlink>
      <w:hyperlink r:id="rId61" w:history="1">
        <w:r w:rsidRPr="00F70D15">
          <w:rPr>
            <w:rFonts w:ascii="Helvetica" w:eastAsia="Times New Roman" w:hAnsi="Helvetica" w:cs="Helvetica"/>
            <w:color w:val="2A6EBB"/>
            <w:sz w:val="26"/>
            <w:szCs w:val="26"/>
            <w:u w:val="single"/>
            <w:lang w:eastAsia="en-GB"/>
          </w:rPr>
          <w:t>CrossRef</w:t>
        </w:r>
      </w:hyperlink>
      <w:hyperlink r:id="rId62" w:history="1">
        <w:r w:rsidRPr="00F70D15">
          <w:rPr>
            <w:rFonts w:ascii="Helvetica" w:eastAsia="Times New Roman" w:hAnsi="Helvetica" w:cs="Helvetica"/>
            <w:color w:val="2A6EBB"/>
            <w:sz w:val="26"/>
            <w:szCs w:val="26"/>
            <w:u w:val="single"/>
            <w:lang w:eastAsia="en-GB"/>
          </w:rPr>
          <w:t>PubMed</w:t>
        </w:r>
      </w:hyperlink>
      <w:hyperlink r:id="rId63" w:history="1">
        <w:r w:rsidRPr="00F70D15">
          <w:rPr>
            <w:rFonts w:ascii="Helvetica" w:eastAsia="Times New Roman" w:hAnsi="Helvetica" w:cs="Helvetica"/>
            <w:color w:val="2A6EBB"/>
            <w:sz w:val="26"/>
            <w:szCs w:val="26"/>
            <w:u w:val="single"/>
            <w:lang w:eastAsia="en-GB"/>
          </w:rPr>
          <w:t>Google Scholar</w:t>
        </w:r>
      </w:hyperlink>
    </w:p>
    <w:p w14:paraId="37DF1B18" w14:textId="77777777" w:rsidR="00F70D15" w:rsidRPr="00F70D15" w:rsidRDefault="00F70D15" w:rsidP="00F70D15">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F70D15">
        <w:rPr>
          <w:rFonts w:ascii="Helvetica" w:eastAsia="Times New Roman" w:hAnsi="Helvetica" w:cs="Helvetica"/>
          <w:color w:val="333333"/>
          <w:sz w:val="36"/>
          <w:szCs w:val="36"/>
          <w:lang w:eastAsia="en-GB"/>
        </w:rPr>
        <w:t>Footnotes</w:t>
      </w:r>
    </w:p>
    <w:p w14:paraId="051F2C5B" w14:textId="77777777" w:rsidR="00F70D15" w:rsidRPr="00F70D15" w:rsidRDefault="00F70D15" w:rsidP="00F70D15">
      <w:pPr>
        <w:numPr>
          <w:ilvl w:val="0"/>
          <w:numId w:val="2"/>
        </w:numPr>
        <w:pBdr>
          <w:bottom w:val="single" w:sz="2" w:space="0" w:color="C8C8C8"/>
        </w:pBdr>
        <w:shd w:val="clear" w:color="auto" w:fill="FFFFFF"/>
        <w:spacing w:before="120" w:after="12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b/>
          <w:bCs/>
          <w:color w:val="333333"/>
          <w:sz w:val="26"/>
          <w:szCs w:val="26"/>
          <w:lang w:eastAsia="en-GB"/>
        </w:rPr>
        <w:t>Contributors</w:t>
      </w:r>
      <w:r w:rsidRPr="00F70D15">
        <w:rPr>
          <w:rFonts w:ascii="Helvetica" w:eastAsia="Times New Roman" w:hAnsi="Helvetica" w:cs="Helvetica"/>
          <w:color w:val="333333"/>
          <w:sz w:val="26"/>
          <w:szCs w:val="26"/>
          <w:lang w:eastAsia="en-GB"/>
        </w:rPr>
        <w:t> All authors contrinuted to the design, drafting and final submission of the paper.</w:t>
      </w:r>
    </w:p>
    <w:p w14:paraId="17F56139" w14:textId="77777777" w:rsidR="00F70D15" w:rsidRPr="00F70D15" w:rsidRDefault="00F70D15" w:rsidP="00F70D15">
      <w:pPr>
        <w:numPr>
          <w:ilvl w:val="0"/>
          <w:numId w:val="2"/>
        </w:numPr>
        <w:pBdr>
          <w:bottom w:val="single" w:sz="2" w:space="0" w:color="C8C8C8"/>
        </w:pBdr>
        <w:shd w:val="clear" w:color="auto" w:fill="FFFFFF"/>
        <w:spacing w:before="120" w:after="12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b/>
          <w:bCs/>
          <w:color w:val="333333"/>
          <w:sz w:val="26"/>
          <w:szCs w:val="26"/>
          <w:lang w:eastAsia="en-GB"/>
        </w:rPr>
        <w:t>Funding</w:t>
      </w:r>
      <w:r w:rsidRPr="00F70D15">
        <w:rPr>
          <w:rFonts w:ascii="Helvetica" w:eastAsia="Times New Roman" w:hAnsi="Helvetica" w:cs="Helvetica"/>
          <w:color w:val="333333"/>
          <w:sz w:val="26"/>
          <w:szCs w:val="26"/>
          <w:lang w:eastAsia="en-GB"/>
        </w:rPr>
        <w:t> The authors have not declared a specific grant for this research from any funding agency in the public, commercial or not-for-profit sectors.</w:t>
      </w:r>
    </w:p>
    <w:p w14:paraId="3B9F8A18" w14:textId="77777777" w:rsidR="00F70D15" w:rsidRPr="00F70D15" w:rsidRDefault="00F70D15" w:rsidP="00F70D15">
      <w:pPr>
        <w:numPr>
          <w:ilvl w:val="0"/>
          <w:numId w:val="2"/>
        </w:numPr>
        <w:pBdr>
          <w:bottom w:val="single" w:sz="2" w:space="0" w:color="C8C8C8"/>
        </w:pBdr>
        <w:shd w:val="clear" w:color="auto" w:fill="FFFFFF"/>
        <w:spacing w:before="120" w:after="12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b/>
          <w:bCs/>
          <w:color w:val="333333"/>
          <w:sz w:val="26"/>
          <w:szCs w:val="26"/>
          <w:lang w:eastAsia="en-GB"/>
        </w:rPr>
        <w:t>Competing interests</w:t>
      </w:r>
      <w:r w:rsidRPr="00F70D15">
        <w:rPr>
          <w:rFonts w:ascii="Helvetica" w:eastAsia="Times New Roman" w:hAnsi="Helvetica" w:cs="Helvetica"/>
          <w:color w:val="333333"/>
          <w:sz w:val="26"/>
          <w:szCs w:val="26"/>
          <w:lang w:eastAsia="en-GB"/>
        </w:rPr>
        <w:t> None declared.</w:t>
      </w:r>
    </w:p>
    <w:p w14:paraId="72819202" w14:textId="77777777" w:rsidR="00F70D15" w:rsidRPr="00F70D15" w:rsidRDefault="00F70D15" w:rsidP="00F70D15">
      <w:pPr>
        <w:numPr>
          <w:ilvl w:val="0"/>
          <w:numId w:val="2"/>
        </w:numPr>
        <w:pBdr>
          <w:bottom w:val="single" w:sz="2" w:space="0" w:color="C8C8C8"/>
        </w:pBdr>
        <w:shd w:val="clear" w:color="auto" w:fill="FFFFFF"/>
        <w:spacing w:before="120" w:after="120" w:line="240" w:lineRule="auto"/>
        <w:rPr>
          <w:rFonts w:ascii="Helvetica" w:eastAsia="Times New Roman" w:hAnsi="Helvetica" w:cs="Helvetica"/>
          <w:color w:val="333333"/>
          <w:sz w:val="26"/>
          <w:szCs w:val="26"/>
          <w:lang w:eastAsia="en-GB"/>
        </w:rPr>
      </w:pPr>
      <w:r w:rsidRPr="00F70D15">
        <w:rPr>
          <w:rFonts w:ascii="Helvetica" w:eastAsia="Times New Roman" w:hAnsi="Helvetica" w:cs="Helvetica"/>
          <w:b/>
          <w:bCs/>
          <w:color w:val="333333"/>
          <w:sz w:val="26"/>
          <w:szCs w:val="26"/>
          <w:lang w:eastAsia="en-GB"/>
        </w:rPr>
        <w:t>Provenance and peer review</w:t>
      </w:r>
      <w:r w:rsidRPr="00F70D15">
        <w:rPr>
          <w:rFonts w:ascii="Helvetica" w:eastAsia="Times New Roman" w:hAnsi="Helvetica" w:cs="Helvetica"/>
          <w:color w:val="333333"/>
          <w:sz w:val="26"/>
          <w:szCs w:val="26"/>
          <w:lang w:eastAsia="en-GB"/>
        </w:rPr>
        <w:t> Commissioned; internally peer reviewed.</w:t>
      </w:r>
    </w:p>
    <w:p w14:paraId="77A9C479" w14:textId="77777777" w:rsidR="0070418E" w:rsidRDefault="0070418E"/>
    <w:sectPr w:rsidR="0070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4025"/>
    <w:multiLevelType w:val="multilevel"/>
    <w:tmpl w:val="FB46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8286E"/>
    <w:multiLevelType w:val="multilevel"/>
    <w:tmpl w:val="5E567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5534997">
    <w:abstractNumId w:val="1"/>
  </w:num>
  <w:num w:numId="2" w16cid:durableId="7543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15"/>
    <w:rsid w:val="0070418E"/>
    <w:rsid w:val="00F7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3060"/>
  <w15:chartTrackingRefBased/>
  <w15:docId w15:val="{B418BAE4-53F2-440E-9356-9A58AF5E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0D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0D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D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0D1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0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0D15"/>
    <w:rPr>
      <w:color w:val="0000FF"/>
      <w:u w:val="single"/>
    </w:rPr>
  </w:style>
  <w:style w:type="character" w:styleId="Emphasis">
    <w:name w:val="Emphasis"/>
    <w:basedOn w:val="DefaultParagraphFont"/>
    <w:uiPriority w:val="20"/>
    <w:qFormat/>
    <w:rsid w:val="00F70D15"/>
    <w:rPr>
      <w:i/>
      <w:iCs/>
    </w:rPr>
  </w:style>
  <w:style w:type="paragraph" w:customStyle="1" w:styleId="ethics-consent-to-publish">
    <w:name w:val="ethics-consent-to-publish"/>
    <w:basedOn w:val="Normal"/>
    <w:rsid w:val="00F70D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thics-approval">
    <w:name w:val="ethics-approval"/>
    <w:basedOn w:val="Normal"/>
    <w:rsid w:val="00F70D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uth">
    <w:name w:val="cit-auth"/>
    <w:basedOn w:val="DefaultParagraphFont"/>
    <w:rsid w:val="00F70D15"/>
  </w:style>
  <w:style w:type="character" w:customStyle="1" w:styleId="cit-name-surname">
    <w:name w:val="cit-name-surname"/>
    <w:basedOn w:val="DefaultParagraphFont"/>
    <w:rsid w:val="00F70D15"/>
  </w:style>
  <w:style w:type="character" w:customStyle="1" w:styleId="cit-name-given-names">
    <w:name w:val="cit-name-given-names"/>
    <w:basedOn w:val="DefaultParagraphFont"/>
    <w:rsid w:val="00F70D15"/>
  </w:style>
  <w:style w:type="character" w:styleId="HTMLCite">
    <w:name w:val="HTML Cite"/>
    <w:basedOn w:val="DefaultParagraphFont"/>
    <w:uiPriority w:val="99"/>
    <w:semiHidden/>
    <w:unhideWhenUsed/>
    <w:rsid w:val="00F70D15"/>
    <w:rPr>
      <w:i/>
      <w:iCs/>
    </w:rPr>
  </w:style>
  <w:style w:type="character" w:customStyle="1" w:styleId="cit-article-title">
    <w:name w:val="cit-article-title"/>
    <w:basedOn w:val="DefaultParagraphFont"/>
    <w:rsid w:val="00F70D15"/>
  </w:style>
  <w:style w:type="character" w:customStyle="1" w:styleId="cit-pub-date">
    <w:name w:val="cit-pub-date"/>
    <w:basedOn w:val="DefaultParagraphFont"/>
    <w:rsid w:val="00F70D15"/>
  </w:style>
  <w:style w:type="character" w:customStyle="1" w:styleId="cit-vol">
    <w:name w:val="cit-vol"/>
    <w:basedOn w:val="DefaultParagraphFont"/>
    <w:rsid w:val="00F70D15"/>
  </w:style>
  <w:style w:type="character" w:customStyle="1" w:styleId="cit-elocation-id">
    <w:name w:val="cit-elocation-id"/>
    <w:basedOn w:val="DefaultParagraphFont"/>
    <w:rsid w:val="00F70D15"/>
  </w:style>
  <w:style w:type="character" w:customStyle="1" w:styleId="cit-pub-id-sep">
    <w:name w:val="cit-pub-id-sep"/>
    <w:basedOn w:val="DefaultParagraphFont"/>
    <w:rsid w:val="00F70D15"/>
  </w:style>
  <w:style w:type="character" w:customStyle="1" w:styleId="cit-pub-id">
    <w:name w:val="cit-pub-id"/>
    <w:basedOn w:val="DefaultParagraphFont"/>
    <w:rsid w:val="00F70D15"/>
  </w:style>
  <w:style w:type="character" w:customStyle="1" w:styleId="cit-pub-id-scheme-pmid">
    <w:name w:val="cit-pub-id-scheme-pmid"/>
    <w:basedOn w:val="DefaultParagraphFont"/>
    <w:rsid w:val="00F70D15"/>
  </w:style>
  <w:style w:type="character" w:customStyle="1" w:styleId="cit-fpage">
    <w:name w:val="cit-fpage"/>
    <w:basedOn w:val="DefaultParagraphFont"/>
    <w:rsid w:val="00F70D15"/>
  </w:style>
  <w:style w:type="character" w:customStyle="1" w:styleId="cit-lpage">
    <w:name w:val="cit-lpage"/>
    <w:basedOn w:val="DefaultParagraphFont"/>
    <w:rsid w:val="00F70D15"/>
  </w:style>
  <w:style w:type="character" w:customStyle="1" w:styleId="cit-etal">
    <w:name w:val="cit-etal"/>
    <w:basedOn w:val="DefaultParagraphFont"/>
    <w:rsid w:val="00F70D15"/>
  </w:style>
  <w:style w:type="character" w:customStyle="1" w:styleId="fn-label">
    <w:name w:val="fn-label"/>
    <w:basedOn w:val="DefaultParagraphFont"/>
    <w:rsid w:val="00F7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12756">
      <w:bodyDiv w:val="1"/>
      <w:marLeft w:val="0"/>
      <w:marRight w:val="0"/>
      <w:marTop w:val="0"/>
      <w:marBottom w:val="0"/>
      <w:divBdr>
        <w:top w:val="none" w:sz="0" w:space="0" w:color="auto"/>
        <w:left w:val="none" w:sz="0" w:space="0" w:color="auto"/>
        <w:bottom w:val="none" w:sz="0" w:space="0" w:color="auto"/>
        <w:right w:val="none" w:sz="0" w:space="0" w:color="auto"/>
      </w:divBdr>
      <w:divsChild>
        <w:div w:id="2134011462">
          <w:marLeft w:val="0"/>
          <w:marRight w:val="0"/>
          <w:marTop w:val="0"/>
          <w:marBottom w:val="0"/>
          <w:divBdr>
            <w:top w:val="none" w:sz="0" w:space="0" w:color="auto"/>
            <w:left w:val="none" w:sz="0" w:space="0" w:color="auto"/>
            <w:bottom w:val="none" w:sz="0" w:space="0" w:color="auto"/>
            <w:right w:val="none" w:sz="0" w:space="0" w:color="auto"/>
          </w:divBdr>
        </w:div>
      </w:divsChild>
    </w:div>
    <w:div w:id="1626422018">
      <w:bodyDiv w:val="1"/>
      <w:marLeft w:val="0"/>
      <w:marRight w:val="0"/>
      <w:marTop w:val="0"/>
      <w:marBottom w:val="0"/>
      <w:divBdr>
        <w:top w:val="none" w:sz="0" w:space="0" w:color="auto"/>
        <w:left w:val="none" w:sz="0" w:space="0" w:color="auto"/>
        <w:bottom w:val="none" w:sz="0" w:space="0" w:color="auto"/>
        <w:right w:val="none" w:sz="0" w:space="0" w:color="auto"/>
      </w:divBdr>
      <w:divsChild>
        <w:div w:id="1288852387">
          <w:marLeft w:val="0"/>
          <w:marRight w:val="0"/>
          <w:marTop w:val="0"/>
          <w:marBottom w:val="0"/>
          <w:divBdr>
            <w:top w:val="none" w:sz="0" w:space="0" w:color="auto"/>
            <w:left w:val="none" w:sz="0" w:space="0" w:color="auto"/>
            <w:bottom w:val="none" w:sz="0" w:space="0" w:color="auto"/>
            <w:right w:val="none" w:sz="0" w:space="0" w:color="auto"/>
          </w:divBdr>
          <w:divsChild>
            <w:div w:id="306319360">
              <w:marLeft w:val="0"/>
              <w:marRight w:val="0"/>
              <w:marTop w:val="0"/>
              <w:marBottom w:val="0"/>
              <w:divBdr>
                <w:top w:val="none" w:sz="0" w:space="0" w:color="auto"/>
                <w:left w:val="none" w:sz="0" w:space="0" w:color="auto"/>
                <w:bottom w:val="none" w:sz="0" w:space="0" w:color="auto"/>
                <w:right w:val="none" w:sz="0" w:space="0" w:color="auto"/>
              </w:divBdr>
              <w:divsChild>
                <w:div w:id="904803792">
                  <w:marLeft w:val="0"/>
                  <w:marRight w:val="0"/>
                  <w:marTop w:val="0"/>
                  <w:marBottom w:val="0"/>
                  <w:divBdr>
                    <w:top w:val="none" w:sz="0" w:space="0" w:color="auto"/>
                    <w:left w:val="none" w:sz="0" w:space="0" w:color="auto"/>
                    <w:bottom w:val="none" w:sz="0" w:space="0" w:color="auto"/>
                    <w:right w:val="none" w:sz="0" w:space="0" w:color="auto"/>
                  </w:divBdr>
                  <w:divsChild>
                    <w:div w:id="2001077313">
                      <w:marLeft w:val="0"/>
                      <w:marRight w:val="0"/>
                      <w:marTop w:val="0"/>
                      <w:marBottom w:val="0"/>
                      <w:divBdr>
                        <w:top w:val="none" w:sz="0" w:space="0" w:color="auto"/>
                        <w:left w:val="none" w:sz="0" w:space="0" w:color="auto"/>
                        <w:bottom w:val="none" w:sz="0" w:space="0" w:color="auto"/>
                        <w:right w:val="none" w:sz="0" w:space="0" w:color="auto"/>
                      </w:divBdr>
                      <w:divsChild>
                        <w:div w:id="1721780853">
                          <w:marLeft w:val="0"/>
                          <w:marRight w:val="0"/>
                          <w:marTop w:val="0"/>
                          <w:marBottom w:val="0"/>
                          <w:divBdr>
                            <w:top w:val="none" w:sz="0" w:space="0" w:color="auto"/>
                            <w:left w:val="none" w:sz="0" w:space="0" w:color="auto"/>
                            <w:bottom w:val="none" w:sz="0" w:space="0" w:color="auto"/>
                            <w:right w:val="none" w:sz="0" w:space="0" w:color="auto"/>
                          </w:divBdr>
                          <w:divsChild>
                            <w:div w:id="1592159618">
                              <w:marLeft w:val="0"/>
                              <w:marRight w:val="0"/>
                              <w:marTop w:val="0"/>
                              <w:marBottom w:val="0"/>
                              <w:divBdr>
                                <w:top w:val="none" w:sz="0" w:space="0" w:color="auto"/>
                                <w:left w:val="none" w:sz="0" w:space="0" w:color="auto"/>
                                <w:bottom w:val="none" w:sz="0" w:space="0" w:color="auto"/>
                                <w:right w:val="none" w:sz="0" w:space="0" w:color="auto"/>
                              </w:divBdr>
                            </w:div>
                            <w:div w:id="1223760946">
                              <w:marLeft w:val="0"/>
                              <w:marRight w:val="0"/>
                              <w:marTop w:val="0"/>
                              <w:marBottom w:val="0"/>
                              <w:divBdr>
                                <w:top w:val="none" w:sz="0" w:space="0" w:color="auto"/>
                                <w:left w:val="none" w:sz="0" w:space="0" w:color="auto"/>
                                <w:bottom w:val="none" w:sz="0" w:space="0" w:color="auto"/>
                                <w:right w:val="none" w:sz="0" w:space="0" w:color="auto"/>
                              </w:divBdr>
                            </w:div>
                            <w:div w:id="1172449478">
                              <w:marLeft w:val="0"/>
                              <w:marRight w:val="0"/>
                              <w:marTop w:val="0"/>
                              <w:marBottom w:val="0"/>
                              <w:divBdr>
                                <w:top w:val="none" w:sz="0" w:space="0" w:color="auto"/>
                                <w:left w:val="none" w:sz="0" w:space="0" w:color="auto"/>
                                <w:bottom w:val="none" w:sz="0" w:space="0" w:color="auto"/>
                                <w:right w:val="none" w:sz="0" w:space="0" w:color="auto"/>
                              </w:divBdr>
                            </w:div>
                            <w:div w:id="1141651772">
                              <w:marLeft w:val="0"/>
                              <w:marRight w:val="0"/>
                              <w:marTop w:val="0"/>
                              <w:marBottom w:val="0"/>
                              <w:divBdr>
                                <w:top w:val="none" w:sz="0" w:space="0" w:color="auto"/>
                                <w:left w:val="none" w:sz="0" w:space="0" w:color="auto"/>
                                <w:bottom w:val="none" w:sz="0" w:space="0" w:color="auto"/>
                                <w:right w:val="none" w:sz="0" w:space="0" w:color="auto"/>
                              </w:divBdr>
                            </w:div>
                            <w:div w:id="1117480980">
                              <w:marLeft w:val="0"/>
                              <w:marRight w:val="0"/>
                              <w:marTop w:val="0"/>
                              <w:marBottom w:val="0"/>
                              <w:divBdr>
                                <w:top w:val="none" w:sz="0" w:space="0" w:color="auto"/>
                                <w:left w:val="none" w:sz="0" w:space="0" w:color="auto"/>
                                <w:bottom w:val="none" w:sz="0" w:space="0" w:color="auto"/>
                                <w:right w:val="none" w:sz="0" w:space="0" w:color="auto"/>
                              </w:divBdr>
                            </w:div>
                            <w:div w:id="1215776064">
                              <w:marLeft w:val="0"/>
                              <w:marRight w:val="0"/>
                              <w:marTop w:val="0"/>
                              <w:marBottom w:val="0"/>
                              <w:divBdr>
                                <w:top w:val="none" w:sz="0" w:space="0" w:color="auto"/>
                                <w:left w:val="none" w:sz="0" w:space="0" w:color="auto"/>
                                <w:bottom w:val="none" w:sz="0" w:space="0" w:color="auto"/>
                                <w:right w:val="none" w:sz="0" w:space="0" w:color="auto"/>
                              </w:divBdr>
                              <w:divsChild>
                                <w:div w:id="1675306147">
                                  <w:marLeft w:val="0"/>
                                  <w:marRight w:val="0"/>
                                  <w:marTop w:val="0"/>
                                  <w:marBottom w:val="0"/>
                                  <w:divBdr>
                                    <w:top w:val="none" w:sz="0" w:space="0" w:color="auto"/>
                                    <w:left w:val="none" w:sz="0" w:space="0" w:color="auto"/>
                                    <w:bottom w:val="none" w:sz="0" w:space="0" w:color="auto"/>
                                    <w:right w:val="none" w:sz="0" w:space="0" w:color="auto"/>
                                  </w:divBdr>
                                </w:div>
                                <w:div w:id="165367855">
                                  <w:marLeft w:val="0"/>
                                  <w:marRight w:val="0"/>
                                  <w:marTop w:val="0"/>
                                  <w:marBottom w:val="0"/>
                                  <w:divBdr>
                                    <w:top w:val="none" w:sz="0" w:space="0" w:color="auto"/>
                                    <w:left w:val="none" w:sz="0" w:space="0" w:color="auto"/>
                                    <w:bottom w:val="none" w:sz="0" w:space="0" w:color="auto"/>
                                    <w:right w:val="none" w:sz="0" w:space="0" w:color="auto"/>
                                  </w:divBdr>
                                </w:div>
                              </w:divsChild>
                            </w:div>
                            <w:div w:id="2140688676">
                              <w:marLeft w:val="0"/>
                              <w:marRight w:val="0"/>
                              <w:marTop w:val="0"/>
                              <w:marBottom w:val="0"/>
                              <w:divBdr>
                                <w:top w:val="none" w:sz="0" w:space="0" w:color="auto"/>
                                <w:left w:val="none" w:sz="0" w:space="0" w:color="auto"/>
                                <w:bottom w:val="none" w:sz="0" w:space="0" w:color="auto"/>
                                <w:right w:val="none" w:sz="0" w:space="0" w:color="auto"/>
                              </w:divBdr>
                              <w:divsChild>
                                <w:div w:id="1065492027">
                                  <w:marLeft w:val="0"/>
                                  <w:marRight w:val="0"/>
                                  <w:marTop w:val="0"/>
                                  <w:marBottom w:val="0"/>
                                  <w:divBdr>
                                    <w:top w:val="none" w:sz="0" w:space="0" w:color="auto"/>
                                    <w:left w:val="none" w:sz="0" w:space="0" w:color="auto"/>
                                    <w:bottom w:val="none" w:sz="0" w:space="0" w:color="auto"/>
                                    <w:right w:val="none" w:sz="0" w:space="0" w:color="auto"/>
                                  </w:divBdr>
                                  <w:divsChild>
                                    <w:div w:id="1504126641">
                                      <w:marLeft w:val="0"/>
                                      <w:marRight w:val="0"/>
                                      <w:marTop w:val="0"/>
                                      <w:marBottom w:val="0"/>
                                      <w:divBdr>
                                        <w:top w:val="none" w:sz="0" w:space="0" w:color="auto"/>
                                        <w:left w:val="none" w:sz="0" w:space="0" w:color="auto"/>
                                        <w:bottom w:val="none" w:sz="0" w:space="0" w:color="auto"/>
                                        <w:right w:val="none" w:sz="0" w:space="0" w:color="auto"/>
                                      </w:divBdr>
                                    </w:div>
                                    <w:div w:id="2046252156">
                                      <w:marLeft w:val="0"/>
                                      <w:marRight w:val="0"/>
                                      <w:marTop w:val="0"/>
                                      <w:marBottom w:val="0"/>
                                      <w:divBdr>
                                        <w:top w:val="none" w:sz="0" w:space="0" w:color="auto"/>
                                        <w:left w:val="none" w:sz="0" w:space="0" w:color="auto"/>
                                        <w:bottom w:val="none" w:sz="0" w:space="0" w:color="auto"/>
                                        <w:right w:val="none" w:sz="0" w:space="0" w:color="auto"/>
                                      </w:divBdr>
                                    </w:div>
                                  </w:divsChild>
                                </w:div>
                                <w:div w:id="576213113">
                                  <w:marLeft w:val="0"/>
                                  <w:marRight w:val="0"/>
                                  <w:marTop w:val="0"/>
                                  <w:marBottom w:val="0"/>
                                  <w:divBdr>
                                    <w:top w:val="none" w:sz="0" w:space="0" w:color="auto"/>
                                    <w:left w:val="none" w:sz="0" w:space="0" w:color="auto"/>
                                    <w:bottom w:val="none" w:sz="0" w:space="0" w:color="auto"/>
                                    <w:right w:val="none" w:sz="0" w:space="0" w:color="auto"/>
                                  </w:divBdr>
                                  <w:divsChild>
                                    <w:div w:id="1528250633">
                                      <w:marLeft w:val="0"/>
                                      <w:marRight w:val="0"/>
                                      <w:marTop w:val="0"/>
                                      <w:marBottom w:val="0"/>
                                      <w:divBdr>
                                        <w:top w:val="none" w:sz="0" w:space="0" w:color="auto"/>
                                        <w:left w:val="none" w:sz="0" w:space="0" w:color="auto"/>
                                        <w:bottom w:val="none" w:sz="0" w:space="0" w:color="auto"/>
                                        <w:right w:val="none" w:sz="0" w:space="0" w:color="auto"/>
                                      </w:divBdr>
                                    </w:div>
                                    <w:div w:id="436024428">
                                      <w:marLeft w:val="0"/>
                                      <w:marRight w:val="0"/>
                                      <w:marTop w:val="0"/>
                                      <w:marBottom w:val="0"/>
                                      <w:divBdr>
                                        <w:top w:val="none" w:sz="0" w:space="0" w:color="auto"/>
                                        <w:left w:val="none" w:sz="0" w:space="0" w:color="auto"/>
                                        <w:bottom w:val="none" w:sz="0" w:space="0" w:color="auto"/>
                                        <w:right w:val="none" w:sz="0" w:space="0" w:color="auto"/>
                                      </w:divBdr>
                                    </w:div>
                                  </w:divsChild>
                                </w:div>
                                <w:div w:id="1098405797">
                                  <w:marLeft w:val="0"/>
                                  <w:marRight w:val="0"/>
                                  <w:marTop w:val="0"/>
                                  <w:marBottom w:val="0"/>
                                  <w:divBdr>
                                    <w:top w:val="none" w:sz="0" w:space="0" w:color="auto"/>
                                    <w:left w:val="none" w:sz="0" w:space="0" w:color="auto"/>
                                    <w:bottom w:val="none" w:sz="0" w:space="0" w:color="auto"/>
                                    <w:right w:val="none" w:sz="0" w:space="0" w:color="auto"/>
                                  </w:divBdr>
                                  <w:divsChild>
                                    <w:div w:id="1308362361">
                                      <w:marLeft w:val="0"/>
                                      <w:marRight w:val="0"/>
                                      <w:marTop w:val="0"/>
                                      <w:marBottom w:val="0"/>
                                      <w:divBdr>
                                        <w:top w:val="none" w:sz="0" w:space="0" w:color="auto"/>
                                        <w:left w:val="none" w:sz="0" w:space="0" w:color="auto"/>
                                        <w:bottom w:val="none" w:sz="0" w:space="0" w:color="auto"/>
                                        <w:right w:val="none" w:sz="0" w:space="0" w:color="auto"/>
                                      </w:divBdr>
                                    </w:div>
                                    <w:div w:id="1637642493">
                                      <w:marLeft w:val="0"/>
                                      <w:marRight w:val="0"/>
                                      <w:marTop w:val="0"/>
                                      <w:marBottom w:val="0"/>
                                      <w:divBdr>
                                        <w:top w:val="none" w:sz="0" w:space="0" w:color="auto"/>
                                        <w:left w:val="none" w:sz="0" w:space="0" w:color="auto"/>
                                        <w:bottom w:val="none" w:sz="0" w:space="0" w:color="auto"/>
                                        <w:right w:val="none" w:sz="0" w:space="0" w:color="auto"/>
                                      </w:divBdr>
                                    </w:div>
                                  </w:divsChild>
                                </w:div>
                                <w:div w:id="1769811728">
                                  <w:marLeft w:val="0"/>
                                  <w:marRight w:val="0"/>
                                  <w:marTop w:val="0"/>
                                  <w:marBottom w:val="0"/>
                                  <w:divBdr>
                                    <w:top w:val="none" w:sz="0" w:space="0" w:color="auto"/>
                                    <w:left w:val="none" w:sz="0" w:space="0" w:color="auto"/>
                                    <w:bottom w:val="none" w:sz="0" w:space="0" w:color="auto"/>
                                    <w:right w:val="none" w:sz="0" w:space="0" w:color="auto"/>
                                  </w:divBdr>
                                  <w:divsChild>
                                    <w:div w:id="121731202">
                                      <w:marLeft w:val="0"/>
                                      <w:marRight w:val="0"/>
                                      <w:marTop w:val="0"/>
                                      <w:marBottom w:val="0"/>
                                      <w:divBdr>
                                        <w:top w:val="none" w:sz="0" w:space="0" w:color="auto"/>
                                        <w:left w:val="none" w:sz="0" w:space="0" w:color="auto"/>
                                        <w:bottom w:val="none" w:sz="0" w:space="0" w:color="auto"/>
                                        <w:right w:val="none" w:sz="0" w:space="0" w:color="auto"/>
                                      </w:divBdr>
                                    </w:div>
                                    <w:div w:id="1257710524">
                                      <w:marLeft w:val="0"/>
                                      <w:marRight w:val="0"/>
                                      <w:marTop w:val="0"/>
                                      <w:marBottom w:val="0"/>
                                      <w:divBdr>
                                        <w:top w:val="none" w:sz="0" w:space="0" w:color="auto"/>
                                        <w:left w:val="none" w:sz="0" w:space="0" w:color="auto"/>
                                        <w:bottom w:val="none" w:sz="0" w:space="0" w:color="auto"/>
                                        <w:right w:val="none" w:sz="0" w:space="0" w:color="auto"/>
                                      </w:divBdr>
                                    </w:div>
                                  </w:divsChild>
                                </w:div>
                                <w:div w:id="300499979">
                                  <w:marLeft w:val="0"/>
                                  <w:marRight w:val="0"/>
                                  <w:marTop w:val="0"/>
                                  <w:marBottom w:val="0"/>
                                  <w:divBdr>
                                    <w:top w:val="none" w:sz="0" w:space="0" w:color="auto"/>
                                    <w:left w:val="none" w:sz="0" w:space="0" w:color="auto"/>
                                    <w:bottom w:val="none" w:sz="0" w:space="0" w:color="auto"/>
                                    <w:right w:val="none" w:sz="0" w:space="0" w:color="auto"/>
                                  </w:divBdr>
                                  <w:divsChild>
                                    <w:div w:id="160315411">
                                      <w:marLeft w:val="0"/>
                                      <w:marRight w:val="0"/>
                                      <w:marTop w:val="0"/>
                                      <w:marBottom w:val="0"/>
                                      <w:divBdr>
                                        <w:top w:val="none" w:sz="0" w:space="0" w:color="auto"/>
                                        <w:left w:val="none" w:sz="0" w:space="0" w:color="auto"/>
                                        <w:bottom w:val="none" w:sz="0" w:space="0" w:color="auto"/>
                                        <w:right w:val="none" w:sz="0" w:space="0" w:color="auto"/>
                                      </w:divBdr>
                                    </w:div>
                                    <w:div w:id="1370759848">
                                      <w:marLeft w:val="0"/>
                                      <w:marRight w:val="0"/>
                                      <w:marTop w:val="0"/>
                                      <w:marBottom w:val="0"/>
                                      <w:divBdr>
                                        <w:top w:val="none" w:sz="0" w:space="0" w:color="auto"/>
                                        <w:left w:val="none" w:sz="0" w:space="0" w:color="auto"/>
                                        <w:bottom w:val="none" w:sz="0" w:space="0" w:color="auto"/>
                                        <w:right w:val="none" w:sz="0" w:space="0" w:color="auto"/>
                                      </w:divBdr>
                                    </w:div>
                                  </w:divsChild>
                                </w:div>
                                <w:div w:id="53159081">
                                  <w:marLeft w:val="0"/>
                                  <w:marRight w:val="0"/>
                                  <w:marTop w:val="0"/>
                                  <w:marBottom w:val="0"/>
                                  <w:divBdr>
                                    <w:top w:val="none" w:sz="0" w:space="0" w:color="auto"/>
                                    <w:left w:val="none" w:sz="0" w:space="0" w:color="auto"/>
                                    <w:bottom w:val="none" w:sz="0" w:space="0" w:color="auto"/>
                                    <w:right w:val="none" w:sz="0" w:space="0" w:color="auto"/>
                                  </w:divBdr>
                                  <w:divsChild>
                                    <w:div w:id="27268292">
                                      <w:marLeft w:val="0"/>
                                      <w:marRight w:val="0"/>
                                      <w:marTop w:val="0"/>
                                      <w:marBottom w:val="0"/>
                                      <w:divBdr>
                                        <w:top w:val="none" w:sz="0" w:space="0" w:color="auto"/>
                                        <w:left w:val="none" w:sz="0" w:space="0" w:color="auto"/>
                                        <w:bottom w:val="none" w:sz="0" w:space="0" w:color="auto"/>
                                        <w:right w:val="none" w:sz="0" w:space="0" w:color="auto"/>
                                      </w:divBdr>
                                    </w:div>
                                    <w:div w:id="1029449954">
                                      <w:marLeft w:val="0"/>
                                      <w:marRight w:val="0"/>
                                      <w:marTop w:val="0"/>
                                      <w:marBottom w:val="0"/>
                                      <w:divBdr>
                                        <w:top w:val="none" w:sz="0" w:space="0" w:color="auto"/>
                                        <w:left w:val="none" w:sz="0" w:space="0" w:color="auto"/>
                                        <w:bottom w:val="none" w:sz="0" w:space="0" w:color="auto"/>
                                        <w:right w:val="none" w:sz="0" w:space="0" w:color="auto"/>
                                      </w:divBdr>
                                    </w:div>
                                  </w:divsChild>
                                </w:div>
                                <w:div w:id="2039770990">
                                  <w:marLeft w:val="0"/>
                                  <w:marRight w:val="0"/>
                                  <w:marTop w:val="0"/>
                                  <w:marBottom w:val="0"/>
                                  <w:divBdr>
                                    <w:top w:val="none" w:sz="0" w:space="0" w:color="auto"/>
                                    <w:left w:val="none" w:sz="0" w:space="0" w:color="auto"/>
                                    <w:bottom w:val="none" w:sz="0" w:space="0" w:color="auto"/>
                                    <w:right w:val="none" w:sz="0" w:space="0" w:color="auto"/>
                                  </w:divBdr>
                                  <w:divsChild>
                                    <w:div w:id="1918053207">
                                      <w:marLeft w:val="0"/>
                                      <w:marRight w:val="0"/>
                                      <w:marTop w:val="0"/>
                                      <w:marBottom w:val="0"/>
                                      <w:divBdr>
                                        <w:top w:val="none" w:sz="0" w:space="0" w:color="auto"/>
                                        <w:left w:val="none" w:sz="0" w:space="0" w:color="auto"/>
                                        <w:bottom w:val="none" w:sz="0" w:space="0" w:color="auto"/>
                                        <w:right w:val="none" w:sz="0" w:space="0" w:color="auto"/>
                                      </w:divBdr>
                                    </w:div>
                                    <w:div w:id="1022249465">
                                      <w:marLeft w:val="0"/>
                                      <w:marRight w:val="0"/>
                                      <w:marTop w:val="0"/>
                                      <w:marBottom w:val="0"/>
                                      <w:divBdr>
                                        <w:top w:val="none" w:sz="0" w:space="0" w:color="auto"/>
                                        <w:left w:val="none" w:sz="0" w:space="0" w:color="auto"/>
                                        <w:bottom w:val="none" w:sz="0" w:space="0" w:color="auto"/>
                                        <w:right w:val="none" w:sz="0" w:space="0" w:color="auto"/>
                                      </w:divBdr>
                                    </w:div>
                                  </w:divsChild>
                                </w:div>
                                <w:div w:id="785346218">
                                  <w:marLeft w:val="0"/>
                                  <w:marRight w:val="0"/>
                                  <w:marTop w:val="0"/>
                                  <w:marBottom w:val="0"/>
                                  <w:divBdr>
                                    <w:top w:val="none" w:sz="0" w:space="0" w:color="auto"/>
                                    <w:left w:val="none" w:sz="0" w:space="0" w:color="auto"/>
                                    <w:bottom w:val="none" w:sz="0" w:space="0" w:color="auto"/>
                                    <w:right w:val="none" w:sz="0" w:space="0" w:color="auto"/>
                                  </w:divBdr>
                                  <w:divsChild>
                                    <w:div w:id="2016376585">
                                      <w:marLeft w:val="0"/>
                                      <w:marRight w:val="0"/>
                                      <w:marTop w:val="0"/>
                                      <w:marBottom w:val="0"/>
                                      <w:divBdr>
                                        <w:top w:val="none" w:sz="0" w:space="0" w:color="auto"/>
                                        <w:left w:val="none" w:sz="0" w:space="0" w:color="auto"/>
                                        <w:bottom w:val="none" w:sz="0" w:space="0" w:color="auto"/>
                                        <w:right w:val="none" w:sz="0" w:space="0" w:color="auto"/>
                                      </w:divBdr>
                                    </w:div>
                                    <w:div w:id="1206798666">
                                      <w:marLeft w:val="0"/>
                                      <w:marRight w:val="0"/>
                                      <w:marTop w:val="0"/>
                                      <w:marBottom w:val="0"/>
                                      <w:divBdr>
                                        <w:top w:val="none" w:sz="0" w:space="0" w:color="auto"/>
                                        <w:left w:val="none" w:sz="0" w:space="0" w:color="auto"/>
                                        <w:bottom w:val="none" w:sz="0" w:space="0" w:color="auto"/>
                                        <w:right w:val="none" w:sz="0" w:space="0" w:color="auto"/>
                                      </w:divBdr>
                                    </w:div>
                                  </w:divsChild>
                                </w:div>
                                <w:div w:id="1260989226">
                                  <w:marLeft w:val="0"/>
                                  <w:marRight w:val="0"/>
                                  <w:marTop w:val="0"/>
                                  <w:marBottom w:val="0"/>
                                  <w:divBdr>
                                    <w:top w:val="none" w:sz="0" w:space="0" w:color="auto"/>
                                    <w:left w:val="none" w:sz="0" w:space="0" w:color="auto"/>
                                    <w:bottom w:val="none" w:sz="0" w:space="0" w:color="auto"/>
                                    <w:right w:val="none" w:sz="0" w:space="0" w:color="auto"/>
                                  </w:divBdr>
                                  <w:divsChild>
                                    <w:div w:id="316302486">
                                      <w:marLeft w:val="0"/>
                                      <w:marRight w:val="0"/>
                                      <w:marTop w:val="0"/>
                                      <w:marBottom w:val="0"/>
                                      <w:divBdr>
                                        <w:top w:val="none" w:sz="0" w:space="0" w:color="auto"/>
                                        <w:left w:val="none" w:sz="0" w:space="0" w:color="auto"/>
                                        <w:bottom w:val="none" w:sz="0" w:space="0" w:color="auto"/>
                                        <w:right w:val="none" w:sz="0" w:space="0" w:color="auto"/>
                                      </w:divBdr>
                                    </w:div>
                                    <w:div w:id="19305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99555">
          <w:marLeft w:val="0"/>
          <w:marRight w:val="0"/>
          <w:marTop w:val="0"/>
          <w:marBottom w:val="0"/>
          <w:divBdr>
            <w:top w:val="none" w:sz="0" w:space="0" w:color="auto"/>
            <w:left w:val="none" w:sz="0" w:space="0" w:color="auto"/>
            <w:bottom w:val="none" w:sz="0" w:space="0" w:color="auto"/>
            <w:right w:val="none" w:sz="0" w:space="0" w:color="auto"/>
          </w:divBdr>
          <w:divsChild>
            <w:div w:id="377362328">
              <w:marLeft w:val="0"/>
              <w:marRight w:val="0"/>
              <w:marTop w:val="0"/>
              <w:marBottom w:val="0"/>
              <w:divBdr>
                <w:top w:val="none" w:sz="0" w:space="0" w:color="auto"/>
                <w:left w:val="none" w:sz="0" w:space="0" w:color="auto"/>
                <w:bottom w:val="none" w:sz="0" w:space="0" w:color="auto"/>
                <w:right w:val="none" w:sz="0" w:space="0" w:color="auto"/>
              </w:divBdr>
              <w:divsChild>
                <w:div w:id="323750319">
                  <w:marLeft w:val="0"/>
                  <w:marRight w:val="0"/>
                  <w:marTop w:val="0"/>
                  <w:marBottom w:val="0"/>
                  <w:divBdr>
                    <w:top w:val="none" w:sz="0" w:space="0" w:color="auto"/>
                    <w:left w:val="none" w:sz="0" w:space="0" w:color="auto"/>
                    <w:bottom w:val="none" w:sz="0" w:space="0" w:color="auto"/>
                    <w:right w:val="none" w:sz="0" w:space="0" w:color="auto"/>
                  </w:divBdr>
                  <w:divsChild>
                    <w:div w:id="552621169">
                      <w:marLeft w:val="0"/>
                      <w:marRight w:val="0"/>
                      <w:marTop w:val="0"/>
                      <w:marBottom w:val="0"/>
                      <w:divBdr>
                        <w:top w:val="none" w:sz="0" w:space="0" w:color="auto"/>
                        <w:left w:val="none" w:sz="0" w:space="0" w:color="auto"/>
                        <w:bottom w:val="none" w:sz="0" w:space="0" w:color="auto"/>
                        <w:right w:val="none" w:sz="0" w:space="0" w:color="auto"/>
                      </w:divBdr>
                      <w:divsChild>
                        <w:div w:id="715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andignitytrust.org/lgbt-the-law/map-of-criminalisation/" TargetMode="External"/><Relationship Id="rId18" Type="http://schemas.openxmlformats.org/officeDocument/2006/relationships/hyperlink" Target="http://dx.doi.org/10.1016/j.nepr.2020.102849" TargetMode="External"/><Relationship Id="rId26" Type="http://schemas.openxmlformats.org/officeDocument/2006/relationships/hyperlink" Target="https://ebn.bmj.com/lookup/external-ref?access_num=10.1186/s12912-017-0243-1&amp;link_type=DOI" TargetMode="External"/><Relationship Id="rId39" Type="http://schemas.openxmlformats.org/officeDocument/2006/relationships/hyperlink" Target="http://dx.doi.org/10.1111/jan.14965" TargetMode="External"/><Relationship Id="rId21" Type="http://schemas.openxmlformats.org/officeDocument/2006/relationships/hyperlink" Target="https://ebn.bmj.com/lookup/external-ref?access_num=http://www.n&amp;link_type=MED&amp;atom=%2Febnurs%2F25%2F3%2F75.atom" TargetMode="External"/><Relationship Id="rId34" Type="http://schemas.openxmlformats.org/officeDocument/2006/relationships/hyperlink" Target="http://dx.doi.org/10.1111/nin.12379" TargetMode="External"/><Relationship Id="rId42" Type="http://schemas.openxmlformats.org/officeDocument/2006/relationships/hyperlink" Target="https://ebn.bmj.com/lookup/google-scholar?link_type=googlescholar&amp;gs_type=article&amp;author%5b0%5d=N+Oozageer-Gunowa&amp;author%5b1%5d=M+Hutchinson&amp;author%5b2%5d=J+Brooke&amp;title=Pressure+injuries+and+skin+tone+diversity+in+undergraduate+nurse+education:+qualitative+perspectives+from+a+mixed+methods+study&amp;publication_year=2021&amp;journal=J+Adv+Nurs&amp;volume=77&amp;pages=4511-24" TargetMode="External"/><Relationship Id="rId47" Type="http://schemas.openxmlformats.org/officeDocument/2006/relationships/hyperlink" Target="https://ebn.bmj.com/lookup/google-scholar?link_type=googlescholar&amp;gs_type=article&amp;author%5b0%5d=G+Cox&amp;author%5b1%5d=S+Sobrany&amp;author%5b2%5d=E+Jenkins&amp;title=Time+for+nursing+to+eradicate+hair+discrimination&amp;publication_year=2021&amp;journal=J+Clin+Nurs&amp;volume=30&amp;pages=e45-7" TargetMode="External"/><Relationship Id="rId50" Type="http://schemas.openxmlformats.org/officeDocument/2006/relationships/hyperlink" Target="https://ebn.bmj.com/highwire/openurl?rft.jtitle=ANS%20Adv%20Nurs%20Sci&amp;rft.volume=42&amp;rft.spage=123&amp;rft_id=info:pmid/http://www.n&amp;rft.genre=article&amp;rft_val_fmt=info:ofi/fmt:kev:mtx:journal&amp;ctx_ver=Z39.88-2004&amp;url_ver=Z39.88-2004&amp;url_ctx_fmt=info:ofi/fmt:kev:mtx:ctx&amp;redirect_url=https://discovery.lsbu.ac.uk/openurl/44LSBU_INST/44LSBU_INST:LSBU_primo?" TargetMode="External"/><Relationship Id="rId55" Type="http://schemas.openxmlformats.org/officeDocument/2006/relationships/hyperlink" Target="https://ebn.bmj.com/highwire/openurl?rft.jtitle=J%20Nurs%20Educ&amp;rft.volume=56&amp;rft.spage=223&amp;rft_id=info:pmid/http://www.n&amp;rft.genre=article&amp;rft_val_fmt=info:ofi/fmt:kev:mtx:journal&amp;ctx_ver=Z39.88-2004&amp;url_ver=Z39.88-2004&amp;url_ctx_fmt=info:ofi/fmt:kev:mtx:ctx&amp;redirect_url=https://discovery.lsbu.ac.uk/openurl/44LSBU_INST/44LSBU_INST:LSBU_primo?" TargetMode="External"/><Relationship Id="rId63" Type="http://schemas.openxmlformats.org/officeDocument/2006/relationships/hyperlink" Target="https://ebn.bmj.com/lookup/google-scholar?link_type=googlescholar&amp;gs_type=article&amp;author%5b0%5d=JA+Sabin&amp;author%5b1%5d=RG+Riskind&amp;author%5b2%5d=BA+Nosek&amp;title=Health+care+providers%27+implicit+and+explicit+attitudes+toward+Lesbian+women+and+gay+men&amp;publication_year=2015&amp;journal=Am+J+Public+Health&amp;volume=105&amp;pages=1831-41" TargetMode="External"/><Relationship Id="rId7" Type="http://schemas.openxmlformats.org/officeDocument/2006/relationships/hyperlink" Target="https://ebn.bmj.com/content/25/3/75" TargetMode="External"/><Relationship Id="rId2" Type="http://schemas.openxmlformats.org/officeDocument/2006/relationships/styles" Target="styles.xml"/><Relationship Id="rId16" Type="http://schemas.openxmlformats.org/officeDocument/2006/relationships/hyperlink" Target="https://ebn.bmj.com/content/25/3/75" TargetMode="External"/><Relationship Id="rId20" Type="http://schemas.openxmlformats.org/officeDocument/2006/relationships/image" Target="media/image1.gif"/><Relationship Id="rId29" Type="http://schemas.openxmlformats.org/officeDocument/2006/relationships/hyperlink" Target="http://dx.doi.org/10.12968/bjon.2017.26.10.558" TargetMode="External"/><Relationship Id="rId41" Type="http://schemas.openxmlformats.org/officeDocument/2006/relationships/hyperlink" Target="https://ebn.bmj.com/lookup/external-ref?access_num=http://www.n&amp;link_type=MED&amp;atom=%2Febnurs%2F25%2F3%2F75.atom" TargetMode="External"/><Relationship Id="rId54" Type="http://schemas.openxmlformats.org/officeDocument/2006/relationships/hyperlink" Target="http://dx.doi.org/10.3928/01484834-20170323-06" TargetMode="External"/><Relationship Id="rId62" Type="http://schemas.openxmlformats.org/officeDocument/2006/relationships/hyperlink" Target="https://ebn.bmj.com/lookup/external-ref?access_num=26180976&amp;link_type=MED&amp;atom=%2Febnurs%2F25%2F3%2F75.atom" TargetMode="External"/><Relationship Id="rId1" Type="http://schemas.openxmlformats.org/officeDocument/2006/relationships/numbering" Target="numbering.xml"/><Relationship Id="rId6" Type="http://schemas.openxmlformats.org/officeDocument/2006/relationships/hyperlink" Target="https://ebn.bmj.com/content/25/3/75" TargetMode="External"/><Relationship Id="rId11" Type="http://schemas.openxmlformats.org/officeDocument/2006/relationships/hyperlink" Target="https://ebn.bmj.com/content/25/3/75" TargetMode="External"/><Relationship Id="rId24" Type="http://schemas.openxmlformats.org/officeDocument/2006/relationships/hyperlink" Target="http://dx.doi.org/10.1186/s12912-017-0242-2" TargetMode="External"/><Relationship Id="rId32" Type="http://schemas.openxmlformats.org/officeDocument/2006/relationships/hyperlink" Target="https://ebn.bmj.com/lookup/google-scholar?link_type=googlescholar&amp;gs_type=article&amp;author%5b0%5d=L+Baillie&amp;title=An+exploration+of+the+6Cs+as+a+set+of+values+for+nursing+practice&amp;publication_year=2017&amp;journal=Br+J+Nurs&amp;volume=26&amp;pages=558-63" TargetMode="External"/><Relationship Id="rId37" Type="http://schemas.openxmlformats.org/officeDocument/2006/relationships/hyperlink" Target="https://ebn.bmj.com/lookup/google-scholar?link_type=googlescholar&amp;gs_type=article&amp;author%5b0%5d=B+Bell&amp;title=White+dominance+in+nursing+education:+a+target+for+anti-racist+efforts&amp;publication_year=2021&amp;journal=Nurs+Inq&amp;volume=28" TargetMode="External"/><Relationship Id="rId40" Type="http://schemas.openxmlformats.org/officeDocument/2006/relationships/hyperlink" Target="https://ebn.bmj.com/highwire/openurl?rft.jtitle=J%20Adv%20Nurs&amp;rft.volume=77&amp;rft.spage=4511&amp;rft_id=info:pmid/http://www.n&amp;rft.genre=article&amp;rft_val_fmt=info:ofi/fmt:kev:mtx:journal&amp;ctx_ver=Z39.88-2004&amp;url_ver=Z39.88-2004&amp;url_ctx_fmt=info:ofi/fmt:kev:mtx:ctx&amp;redirect_url=https://discovery.lsbu.ac.uk/openurl/44LSBU_INST/44LSBU_INST:LSBU_primo?" TargetMode="External"/><Relationship Id="rId45" Type="http://schemas.openxmlformats.org/officeDocument/2006/relationships/hyperlink" Target="https://ebn.bmj.com/highwire/openurl?rft.jtitle=J%20Clin%20Nurs&amp;rft.volume=30&amp;rft.spage=e45&amp;rft_id=info:pmid/http://www.n&amp;rft.genre=article&amp;rft_val_fmt=info:ofi/fmt:kev:mtx:journal&amp;ctx_ver=Z39.88-2004&amp;url_ver=Z39.88-2004&amp;url_ctx_fmt=info:ofi/fmt:kev:mtx:ctx&amp;redirect_url=https://discovery.lsbu.ac.uk/openurl/44LSBU_INST/44LSBU_INST:LSBU_primo?" TargetMode="External"/><Relationship Id="rId53" Type="http://schemas.openxmlformats.org/officeDocument/2006/relationships/hyperlink" Target="https://ebn.bmj.com/content/25/3/75" TargetMode="External"/><Relationship Id="rId58" Type="http://schemas.openxmlformats.org/officeDocument/2006/relationships/hyperlink" Target="https://ebn.bmj.com/content/25/3/75" TargetMode="External"/><Relationship Id="rId5" Type="http://schemas.openxmlformats.org/officeDocument/2006/relationships/hyperlink" Target="https://ebn.bmj.com/content/25/3/75" TargetMode="External"/><Relationship Id="rId15" Type="http://schemas.openxmlformats.org/officeDocument/2006/relationships/hyperlink" Target="https://ebn.bmj.com/content/25/3/75" TargetMode="External"/><Relationship Id="rId23" Type="http://schemas.openxmlformats.org/officeDocument/2006/relationships/hyperlink" Target="https://ebn.bmj.com/content/25/3/75" TargetMode="External"/><Relationship Id="rId28" Type="http://schemas.openxmlformats.org/officeDocument/2006/relationships/hyperlink" Target="https://ebn.bmj.com/content/25/3/75" TargetMode="External"/><Relationship Id="rId36" Type="http://schemas.openxmlformats.org/officeDocument/2006/relationships/hyperlink" Target="https://ebn.bmj.com/lookup/external-ref?access_num=http://www.n&amp;link_type=MED&amp;atom=%2Febnurs%2F25%2F3%2F75.atom" TargetMode="External"/><Relationship Id="rId49" Type="http://schemas.openxmlformats.org/officeDocument/2006/relationships/hyperlink" Target="http://dx.doi.org/10.1097/ANS.0000000000000256" TargetMode="External"/><Relationship Id="rId57" Type="http://schemas.openxmlformats.org/officeDocument/2006/relationships/hyperlink" Target="https://ebn.bmj.com/lookup/google-scholar?link_type=googlescholar&amp;gs_type=article&amp;author%5b0%5d=JB+Cornelius&amp;author%5b1%5d=I+Enweana&amp;author%5b2%5d=CK+Alston&amp;title=Examination+of+Lesbian,+gay,+bisexual,+and+transgender+health+care+content+in+North+Carolina+schools+of+nursing&amp;publication_year=2017&amp;journal=J+Nurs+Educ&amp;volume=56&amp;pages=223-6" TargetMode="External"/><Relationship Id="rId61" Type="http://schemas.openxmlformats.org/officeDocument/2006/relationships/hyperlink" Target="https://ebn.bmj.com/lookup/external-ref?access_num=10.2105/AJPH.2015.302631&amp;link_type=DOI" TargetMode="External"/><Relationship Id="rId10" Type="http://schemas.openxmlformats.org/officeDocument/2006/relationships/hyperlink" Target="https://ebn.bmj.com/content/25/3/75" TargetMode="External"/><Relationship Id="rId19" Type="http://schemas.openxmlformats.org/officeDocument/2006/relationships/hyperlink" Target="https://ebn.bmj.com/highwire/openurl?rft.jtitle=Nurse%20Educ%20Pract&amp;rft.volume=47&amp;rft.spage=102849&amp;rft_id=info:pmid/http://www.n&amp;rft.genre=article&amp;rft_val_fmt=info:ofi/fmt:kev:mtx:journal&amp;ctx_ver=Z39.88-2004&amp;url_ver=Z39.88-2004&amp;url_ctx_fmt=info:ofi/fmt:kev:mtx:ctx&amp;redirect_url=https://discovery.lsbu.ac.uk/openurl/44LSBU_INST/44LSBU_INST:LSBU_primo?" TargetMode="External"/><Relationship Id="rId31" Type="http://schemas.openxmlformats.org/officeDocument/2006/relationships/hyperlink" Target="https://ebn.bmj.com/lookup/external-ref?access_num=http://www.n&amp;link_type=MED&amp;atom=%2Febnurs%2F25%2F3%2F75.atom" TargetMode="External"/><Relationship Id="rId44" Type="http://schemas.openxmlformats.org/officeDocument/2006/relationships/hyperlink" Target="http://dx.doi.org/10.1111/jocn.15708" TargetMode="External"/><Relationship Id="rId52" Type="http://schemas.openxmlformats.org/officeDocument/2006/relationships/hyperlink" Target="https://ebn.bmj.com/lookup/google-scholar?link_type=googlescholar&amp;gs_type=article&amp;author%5b0%5d=EC+Cicero&amp;author%5b1%5d=SL+Reisner&amp;author%5b2%5d=SG+Silva&amp;title=Health+care+experiences+of+transgender+adults:+an+integrated+mixed+research+literature+review&amp;publication_year=2019&amp;journal=ANS+Adv+Nurs+Sci&amp;volume=42" TargetMode="External"/><Relationship Id="rId60" Type="http://schemas.openxmlformats.org/officeDocument/2006/relationships/hyperlink" Target="https://ebn.bmj.com/highwire/openurl?rft.jtitle=Am%20J%20Public%20Health&amp;rft.volume=105&amp;rft.spage=1831&amp;rft_id=info:doi/10.2105/AJPH.2015.302631&amp;rft_id=info:pmid/26180976&amp;rft.genre=article&amp;rft_val_fmt=info:ofi/fmt:kev:mtx:journal&amp;ctx_ver=Z39.88-2004&amp;url_ver=Z39.88-2004&amp;url_ctx_fmt=info:ofi/fmt:kev:mtx:ctx&amp;redirect_url=https://discovery.lsbu.ac.uk/openurl/44LSBU_INST/44LSBU_INST:LSBU_prim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land.nhs.uk/wp-content/uploads/2021/02/Workforce-Race-Equality-Standard-2020-report.pdf" TargetMode="External"/><Relationship Id="rId14" Type="http://schemas.openxmlformats.org/officeDocument/2006/relationships/hyperlink" Target="https://ebn.bmj.com/content/25/3/75" TargetMode="External"/><Relationship Id="rId22" Type="http://schemas.openxmlformats.org/officeDocument/2006/relationships/hyperlink" Target="https://ebn.bmj.com/lookup/google-scholar?link_type=googlescholar&amp;gs_type=article&amp;author%5b0%5d=VK+Abu&amp;title=Let+us+be+unequivocal+about+social+justice+in+nursing&amp;publication_year=2020&amp;journal=Nurse+Educ+Pract&amp;volume=47" TargetMode="External"/><Relationship Id="rId27" Type="http://schemas.openxmlformats.org/officeDocument/2006/relationships/hyperlink" Target="https://ebn.bmj.com/lookup/google-scholar?link_type=googlescholar&amp;gs_type=article&amp;author%5b0%5d=AF+Almutairi&amp;author%5b1%5d=AA+Adlan&amp;author%5b2%5d=M+Nasim&amp;title=Perceptions+of+the+critical+cultural+competence+of+registered+nurses+in+Canada&amp;publication_year=2017&amp;journal=BMC+Nurs&amp;volume=16&amp;pages=1-9" TargetMode="External"/><Relationship Id="rId30" Type="http://schemas.openxmlformats.org/officeDocument/2006/relationships/hyperlink" Target="https://ebn.bmj.com/highwire/openurl?rft.jtitle=Br%20J%20Nurs&amp;rft.volume=26&amp;rft.spage=558&amp;rft_id=info:pmid/http://www.n&amp;rft.genre=article&amp;rft_val_fmt=info:ofi/fmt:kev:mtx:journal&amp;ctx_ver=Z39.88-2004&amp;url_ver=Z39.88-2004&amp;url_ctx_fmt=info:ofi/fmt:kev:mtx:ctx&amp;redirect_url=https://discovery.lsbu.ac.uk/openurl/44LSBU_INST/44LSBU_INST:LSBU_primo?" TargetMode="External"/><Relationship Id="rId35" Type="http://schemas.openxmlformats.org/officeDocument/2006/relationships/hyperlink" Target="https://ebn.bmj.com/highwire/openurl?rft.jtitle=Nurs%20Inq&amp;rft.volume=28&amp;rft.spage=e12379&amp;rft_id=info:pmid/http://www.n&amp;rft.genre=article&amp;rft_val_fmt=info:ofi/fmt:kev:mtx:journal&amp;ctx_ver=Z39.88-2004&amp;url_ver=Z39.88-2004&amp;url_ctx_fmt=info:ofi/fmt:kev:mtx:ctx&amp;redirect_url=https://discovery.lsbu.ac.uk/openurl/44LSBU_INST/44LSBU_INST:LSBU_primo?" TargetMode="External"/><Relationship Id="rId43" Type="http://schemas.openxmlformats.org/officeDocument/2006/relationships/hyperlink" Target="https://ebn.bmj.com/content/25/3/75" TargetMode="External"/><Relationship Id="rId48" Type="http://schemas.openxmlformats.org/officeDocument/2006/relationships/hyperlink" Target="https://ebn.bmj.com/content/25/3/75" TargetMode="External"/><Relationship Id="rId56" Type="http://schemas.openxmlformats.org/officeDocument/2006/relationships/hyperlink" Target="https://ebn.bmj.com/lookup/external-ref?access_num=http://www.n&amp;link_type=MED&amp;atom=%2Febnurs%2F25%2F3%2F75.atom" TargetMode="External"/><Relationship Id="rId64" Type="http://schemas.openxmlformats.org/officeDocument/2006/relationships/fontTable" Target="fontTable.xml"/><Relationship Id="rId8" Type="http://schemas.openxmlformats.org/officeDocument/2006/relationships/hyperlink" Target="https://ebn.bmj.com/content/25/3/75" TargetMode="External"/><Relationship Id="rId51" Type="http://schemas.openxmlformats.org/officeDocument/2006/relationships/hyperlink" Target="https://ebn.bmj.com/lookup/external-ref?access_num=http://www.n&amp;link_type=MED&amp;atom=%2Febnurs%2F25%2F3%2F75.atom" TargetMode="External"/><Relationship Id="rId3" Type="http://schemas.openxmlformats.org/officeDocument/2006/relationships/settings" Target="settings.xml"/><Relationship Id="rId12" Type="http://schemas.openxmlformats.org/officeDocument/2006/relationships/hyperlink" Target="https://www.leighday.co.uk/latest-updates/news/2021-news/inquest-finds-failure-to-appreciate-sickle-cell-crisis-symptoms-in-the-death-of-21-year-old-evan-nathan-smith/" TargetMode="External"/><Relationship Id="rId17" Type="http://schemas.openxmlformats.org/officeDocument/2006/relationships/hyperlink" Target="https://ebn.bmj.com/content/25/3/75" TargetMode="External"/><Relationship Id="rId25" Type="http://schemas.openxmlformats.org/officeDocument/2006/relationships/hyperlink" Target="https://ebn.bmj.com/highwire/openurl?rft.jtitle=BMC%20Nurs&amp;rft.volume=16&amp;rft.spage=1&amp;rft_id=info:doi/10.1186/s12912-017-0243-1&amp;rft.genre=article&amp;rft_val_fmt=info:ofi/fmt:kev:mtx:journal&amp;ctx_ver=Z39.88-2004&amp;url_ver=Z39.88-2004&amp;url_ctx_fmt=info:ofi/fmt:kev:mtx:ctx&amp;redirect_url=https://discovery.lsbu.ac.uk/openurl/44LSBU_INST/44LSBU_INST:LSBU_primo?" TargetMode="External"/><Relationship Id="rId33" Type="http://schemas.openxmlformats.org/officeDocument/2006/relationships/hyperlink" Target="https://ebn.bmj.com/content/25/3/75" TargetMode="External"/><Relationship Id="rId38" Type="http://schemas.openxmlformats.org/officeDocument/2006/relationships/hyperlink" Target="https://ebn.bmj.com/content/25/3/75" TargetMode="External"/><Relationship Id="rId46" Type="http://schemas.openxmlformats.org/officeDocument/2006/relationships/hyperlink" Target="https://ebn.bmj.com/lookup/external-ref?access_num=http://www.n&amp;link_type=MED&amp;atom=%2Febnurs%2F25%2F3%2F75.atom" TargetMode="External"/><Relationship Id="rId59" Type="http://schemas.openxmlformats.org/officeDocument/2006/relationships/hyperlink" Target="http://dx.doi.org/10.2105/AJPH.2015.302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2790</Words>
  <Characters>15903</Characters>
  <Application>Microsoft Office Word</Application>
  <DocSecurity>0</DocSecurity>
  <Lines>132</Lines>
  <Paragraphs>37</Paragraphs>
  <ScaleCrop>false</ScaleCrop>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Bowman</dc:creator>
  <cp:keywords/>
  <dc:description/>
  <cp:lastModifiedBy>Cassie Bowman</cp:lastModifiedBy>
  <cp:revision>1</cp:revision>
  <dcterms:created xsi:type="dcterms:W3CDTF">2023-02-16T15:38:00Z</dcterms:created>
  <dcterms:modified xsi:type="dcterms:W3CDTF">2023-02-16T15:39:00Z</dcterms:modified>
</cp:coreProperties>
</file>