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A4" w:rsidRPr="003A25A4" w:rsidRDefault="003A25A4">
      <w:pPr>
        <w:rPr>
          <w:u w:val="single"/>
        </w:rPr>
      </w:pPr>
      <w:r w:rsidRPr="003A25A4">
        <w:rPr>
          <w:u w:val="single"/>
        </w:rPr>
        <w:t>Introduction</w:t>
      </w:r>
    </w:p>
    <w:p w:rsidR="007266AB" w:rsidRPr="003F2EBB" w:rsidRDefault="0091673F" w:rsidP="00916C64">
      <w:pPr>
        <w:spacing w:line="360" w:lineRule="auto"/>
        <w:rPr>
          <w:bCs/>
        </w:rPr>
      </w:pPr>
      <w:r>
        <w:rPr>
          <w:bCs/>
        </w:rPr>
        <w:t>The fact</w:t>
      </w:r>
      <w:r w:rsidR="00C938F4">
        <w:rPr>
          <w:bCs/>
        </w:rPr>
        <w:t xml:space="preserve"> that r</w:t>
      </w:r>
      <w:r w:rsidR="00697E9B">
        <w:rPr>
          <w:bCs/>
        </w:rPr>
        <w:t xml:space="preserve">adiographers have the ability to provide </w:t>
      </w:r>
      <w:r w:rsidR="002C5D30">
        <w:rPr>
          <w:bCs/>
        </w:rPr>
        <w:t xml:space="preserve">an accurate report on diagnostic images is </w:t>
      </w:r>
      <w:r w:rsidR="004C4D2B">
        <w:rPr>
          <w:bCs/>
        </w:rPr>
        <w:t>well established</w:t>
      </w:r>
      <w:r w:rsidR="004568B0">
        <w:rPr>
          <w:bCs/>
          <w:vertAlign w:val="superscript"/>
        </w:rPr>
        <w:t xml:space="preserve"> 1-</w:t>
      </w:r>
      <w:r w:rsidR="00E626FE">
        <w:rPr>
          <w:bCs/>
          <w:vertAlign w:val="superscript"/>
        </w:rPr>
        <w:t>3</w:t>
      </w:r>
      <w:r w:rsidR="00697E9B">
        <w:rPr>
          <w:bCs/>
        </w:rPr>
        <w:t xml:space="preserve">. </w:t>
      </w:r>
      <w:r w:rsidR="00CB080A">
        <w:rPr>
          <w:bCs/>
        </w:rPr>
        <w:t xml:space="preserve">The provision of a </w:t>
      </w:r>
      <w:r w:rsidR="00B7177A">
        <w:rPr>
          <w:bCs/>
        </w:rPr>
        <w:t xml:space="preserve">preliminary </w:t>
      </w:r>
      <w:r w:rsidR="00CF0600">
        <w:rPr>
          <w:bCs/>
        </w:rPr>
        <w:t xml:space="preserve">accurate </w:t>
      </w:r>
      <w:r w:rsidR="00B7177A">
        <w:rPr>
          <w:bCs/>
        </w:rPr>
        <w:t xml:space="preserve">opinion </w:t>
      </w:r>
      <w:r w:rsidR="00CF0600">
        <w:rPr>
          <w:bCs/>
        </w:rPr>
        <w:t xml:space="preserve">for all </w:t>
      </w:r>
      <w:r w:rsidR="00CB080A">
        <w:rPr>
          <w:bCs/>
        </w:rPr>
        <w:t xml:space="preserve">diagnostic images </w:t>
      </w:r>
      <w:r w:rsidR="00CF0600">
        <w:rPr>
          <w:bCs/>
        </w:rPr>
        <w:t>to</w:t>
      </w:r>
      <w:r w:rsidR="00B7177A">
        <w:rPr>
          <w:bCs/>
        </w:rPr>
        <w:t xml:space="preserve"> the referring clinician</w:t>
      </w:r>
      <w:r w:rsidR="00CF0600">
        <w:rPr>
          <w:bCs/>
        </w:rPr>
        <w:t xml:space="preserve"> ahead of the official report, offers the potential for rapid assessment of treatment requirements and optimis</w:t>
      </w:r>
      <w:r w:rsidR="004D2626">
        <w:rPr>
          <w:bCs/>
        </w:rPr>
        <w:t>ation of</w:t>
      </w:r>
      <w:r w:rsidR="00CF0600">
        <w:rPr>
          <w:bCs/>
        </w:rPr>
        <w:t xml:space="preserve"> emergency depar</w:t>
      </w:r>
      <w:r w:rsidR="004D2626">
        <w:rPr>
          <w:bCs/>
        </w:rPr>
        <w:t>tment time</w:t>
      </w:r>
      <w:r w:rsidR="00CB080A">
        <w:rPr>
          <w:bCs/>
        </w:rPr>
        <w:t xml:space="preserve"> </w:t>
      </w:r>
      <w:r w:rsidR="00E626FE">
        <w:rPr>
          <w:bCs/>
          <w:vertAlign w:val="superscript"/>
        </w:rPr>
        <w:t>4</w:t>
      </w:r>
      <w:proofErr w:type="gramStart"/>
      <w:r w:rsidR="00E626FE">
        <w:rPr>
          <w:bCs/>
          <w:vertAlign w:val="superscript"/>
        </w:rPr>
        <w:t>,5</w:t>
      </w:r>
      <w:proofErr w:type="gramEnd"/>
      <w:r w:rsidR="004D2626" w:rsidRPr="00614398">
        <w:rPr>
          <w:bCs/>
          <w:vertAlign w:val="superscript"/>
        </w:rPr>
        <w:t>.</w:t>
      </w:r>
      <w:r w:rsidR="004D2626">
        <w:rPr>
          <w:bCs/>
        </w:rPr>
        <w:t xml:space="preserve"> </w:t>
      </w:r>
      <w:r w:rsidR="0078361A">
        <w:rPr>
          <w:bCs/>
        </w:rPr>
        <w:t>Education and training can overcome the po</w:t>
      </w:r>
      <w:r w:rsidR="004D2626">
        <w:rPr>
          <w:bCs/>
        </w:rPr>
        <w:t>tential barriers to this approach</w:t>
      </w:r>
      <w:r w:rsidR="008F3E5F">
        <w:rPr>
          <w:bCs/>
          <w:vertAlign w:val="superscript"/>
        </w:rPr>
        <w:t>6</w:t>
      </w:r>
      <w:proofErr w:type="gramStart"/>
      <w:r w:rsidR="008F3E5F">
        <w:rPr>
          <w:bCs/>
          <w:vertAlign w:val="superscript"/>
        </w:rPr>
        <w:t>,7</w:t>
      </w:r>
      <w:proofErr w:type="gramEnd"/>
      <w:r w:rsidR="0078361A">
        <w:rPr>
          <w:bCs/>
        </w:rPr>
        <w:t xml:space="preserve">, such as </w:t>
      </w:r>
      <w:r w:rsidR="004D2626">
        <w:rPr>
          <w:bCs/>
        </w:rPr>
        <w:t>anxiety and transparenc</w:t>
      </w:r>
      <w:r w:rsidR="004568B0">
        <w:rPr>
          <w:bCs/>
        </w:rPr>
        <w:t xml:space="preserve">y </w:t>
      </w:r>
      <w:r w:rsidR="00E626FE">
        <w:rPr>
          <w:bCs/>
          <w:vertAlign w:val="superscript"/>
        </w:rPr>
        <w:t>3</w:t>
      </w:r>
      <w:r w:rsidR="00947476">
        <w:rPr>
          <w:bCs/>
        </w:rPr>
        <w:t>,</w:t>
      </w:r>
      <w:r w:rsidR="004D2626">
        <w:rPr>
          <w:bCs/>
        </w:rPr>
        <w:t xml:space="preserve"> and misconceptions</w:t>
      </w:r>
      <w:r w:rsidR="00947476">
        <w:rPr>
          <w:bCs/>
        </w:rPr>
        <w:t xml:space="preserve"> or misunderstandings over</w:t>
      </w:r>
      <w:r w:rsidR="004D2626">
        <w:rPr>
          <w:bCs/>
        </w:rPr>
        <w:t xml:space="preserve"> medico-legal aspects</w:t>
      </w:r>
      <w:r w:rsidR="0009135A">
        <w:rPr>
          <w:bCs/>
        </w:rPr>
        <w:t xml:space="preserve"> </w:t>
      </w:r>
      <w:r w:rsidR="008F3E5F">
        <w:rPr>
          <w:bCs/>
          <w:vertAlign w:val="superscript"/>
        </w:rPr>
        <w:t>8</w:t>
      </w:r>
      <w:r w:rsidR="0078361A">
        <w:rPr>
          <w:bCs/>
        </w:rPr>
        <w:t xml:space="preserve">. </w:t>
      </w:r>
      <w:r w:rsidR="00B035EF">
        <w:rPr>
          <w:bCs/>
        </w:rPr>
        <w:t xml:space="preserve">The </w:t>
      </w:r>
      <w:r w:rsidR="000D55AD">
        <w:rPr>
          <w:bCs/>
        </w:rPr>
        <w:t>platform to underpin the move from radiographer abnormality detection systems (RADS) such as 'red dot' towar</w:t>
      </w:r>
      <w:r w:rsidR="004348C5">
        <w:rPr>
          <w:bCs/>
        </w:rPr>
        <w:t xml:space="preserve">ds the provision of </w:t>
      </w:r>
      <w:r w:rsidR="000D55AD">
        <w:rPr>
          <w:bCs/>
        </w:rPr>
        <w:t>written comments</w:t>
      </w:r>
      <w:r w:rsidR="00B035EF">
        <w:rPr>
          <w:bCs/>
        </w:rPr>
        <w:t xml:space="preserve"> </w:t>
      </w:r>
      <w:r w:rsidR="004348C5">
        <w:rPr>
          <w:bCs/>
        </w:rPr>
        <w:t xml:space="preserve">(or preliminary clinical evaluation PCE) </w:t>
      </w:r>
      <w:r w:rsidR="00B035EF">
        <w:rPr>
          <w:bCs/>
        </w:rPr>
        <w:t>began by introducing i</w:t>
      </w:r>
      <w:r w:rsidR="007266AB">
        <w:rPr>
          <w:bCs/>
        </w:rPr>
        <w:t xml:space="preserve">mage interpretation </w:t>
      </w:r>
      <w:r w:rsidR="00B035EF">
        <w:rPr>
          <w:bCs/>
        </w:rPr>
        <w:t>as</w:t>
      </w:r>
      <w:r w:rsidR="007266AB">
        <w:rPr>
          <w:bCs/>
        </w:rPr>
        <w:t xml:space="preserve"> an integral part of modern undergraduate education</w:t>
      </w:r>
      <w:r w:rsidR="008F3E5F">
        <w:rPr>
          <w:bCs/>
          <w:vertAlign w:val="superscript"/>
        </w:rPr>
        <w:t>9</w:t>
      </w:r>
      <w:r w:rsidR="00A742A0">
        <w:rPr>
          <w:bCs/>
        </w:rPr>
        <w:t xml:space="preserve">. </w:t>
      </w:r>
      <w:r w:rsidR="003F2EBB">
        <w:rPr>
          <w:bCs/>
        </w:rPr>
        <w:t xml:space="preserve">However, at least one study has concluded that this education, of itself, is insufficient </w:t>
      </w:r>
      <w:r w:rsidR="003F2EBB">
        <w:rPr>
          <w:bCs/>
          <w:vertAlign w:val="superscript"/>
        </w:rPr>
        <w:t>6</w:t>
      </w:r>
      <w:r w:rsidR="003F2EBB">
        <w:rPr>
          <w:bCs/>
        </w:rPr>
        <w:t>.</w:t>
      </w:r>
    </w:p>
    <w:p w:rsidR="003576B5" w:rsidRDefault="003576B5" w:rsidP="003576B5">
      <w:pPr>
        <w:spacing w:line="360" w:lineRule="auto"/>
        <w:rPr>
          <w:spacing w:val="-1"/>
        </w:rPr>
      </w:pPr>
      <w:r w:rsidRPr="00A770CB">
        <w:rPr>
          <w:spacing w:val="-1"/>
        </w:rPr>
        <w:t>The concept</w:t>
      </w:r>
      <w:r>
        <w:rPr>
          <w:spacing w:val="-1"/>
        </w:rPr>
        <w:t xml:space="preserve"> of accreditation (or benchmarking) has been applied to healthcare systems (particularly in the United States) for some time, but only recently has this included radiology</w:t>
      </w:r>
      <w:r w:rsidR="009937B1">
        <w:rPr>
          <w:spacing w:val="-1"/>
          <w:vertAlign w:val="superscript"/>
        </w:rPr>
        <w:t xml:space="preserve"> </w:t>
      </w:r>
      <w:proofErr w:type="gramStart"/>
      <w:r w:rsidR="008F3E5F">
        <w:rPr>
          <w:spacing w:val="-1"/>
          <w:vertAlign w:val="superscript"/>
        </w:rPr>
        <w:t>10</w:t>
      </w:r>
      <w:r w:rsidR="00FF5212">
        <w:rPr>
          <w:spacing w:val="-1"/>
        </w:rPr>
        <w:t xml:space="preserve"> </w:t>
      </w:r>
      <w:r>
        <w:rPr>
          <w:spacing w:val="-1"/>
        </w:rPr>
        <w:t>.</w:t>
      </w:r>
      <w:proofErr w:type="gramEnd"/>
      <w:r>
        <w:rPr>
          <w:spacing w:val="-1"/>
        </w:rPr>
        <w:t xml:space="preserve"> Accreditation is said to promote professional development, amongst other benefits. </w:t>
      </w:r>
      <w:r w:rsidR="00FF5212">
        <w:rPr>
          <w:spacing w:val="-1"/>
        </w:rPr>
        <w:t>The Society and College of Radiographers (SCoR) and the Austr</w:t>
      </w:r>
      <w:r w:rsidR="005A1BED">
        <w:rPr>
          <w:spacing w:val="-1"/>
        </w:rPr>
        <w:t>alian Institute of Radiography</w:t>
      </w:r>
      <w:r w:rsidR="00FF5212">
        <w:rPr>
          <w:spacing w:val="-1"/>
        </w:rPr>
        <w:t xml:space="preserve"> (AIR) now offer formal accreditation of </w:t>
      </w:r>
      <w:r w:rsidR="00E80A37">
        <w:rPr>
          <w:spacing w:val="-1"/>
        </w:rPr>
        <w:t xml:space="preserve">individual </w:t>
      </w:r>
      <w:r w:rsidR="00FF5212">
        <w:rPr>
          <w:spacing w:val="-1"/>
        </w:rPr>
        <w:t xml:space="preserve">radiography advanced practitioners </w:t>
      </w:r>
      <w:r w:rsidR="008F3E5F">
        <w:rPr>
          <w:spacing w:val="-1"/>
          <w:vertAlign w:val="superscript"/>
        </w:rPr>
        <w:t>11</w:t>
      </w:r>
      <w:proofErr w:type="gramStart"/>
      <w:r w:rsidR="008F3E5F">
        <w:rPr>
          <w:spacing w:val="-1"/>
          <w:vertAlign w:val="superscript"/>
        </w:rPr>
        <w:t>,12</w:t>
      </w:r>
      <w:proofErr w:type="gramEnd"/>
      <w:r w:rsidR="009937B1">
        <w:rPr>
          <w:spacing w:val="-1"/>
        </w:rPr>
        <w:t xml:space="preserve">. </w:t>
      </w:r>
    </w:p>
    <w:p w:rsidR="003576B5" w:rsidRPr="00A6616A" w:rsidRDefault="003576B5" w:rsidP="003576B5">
      <w:pPr>
        <w:spacing w:line="360" w:lineRule="auto"/>
        <w:rPr>
          <w:vertAlign w:val="superscript"/>
        </w:rPr>
      </w:pPr>
      <w:r w:rsidRPr="008F3C6F">
        <w:rPr>
          <w:spacing w:val="-1"/>
        </w:rPr>
        <w:t>Over</w:t>
      </w:r>
      <w:r w:rsidRPr="008F3C6F">
        <w:rPr>
          <w:spacing w:val="11"/>
        </w:rPr>
        <w:t xml:space="preserve"> </w:t>
      </w:r>
      <w:r w:rsidRPr="008F3C6F">
        <w:t>the</w:t>
      </w:r>
      <w:r w:rsidRPr="008F3C6F">
        <w:rPr>
          <w:spacing w:val="13"/>
        </w:rPr>
        <w:t xml:space="preserve"> </w:t>
      </w:r>
      <w:r w:rsidRPr="008F3C6F">
        <w:rPr>
          <w:spacing w:val="-1"/>
        </w:rPr>
        <w:t>past</w:t>
      </w:r>
      <w:r w:rsidRPr="008F3C6F">
        <w:rPr>
          <w:spacing w:val="13"/>
        </w:rPr>
        <w:t xml:space="preserve"> </w:t>
      </w:r>
      <w:r w:rsidRPr="008F3C6F">
        <w:rPr>
          <w:spacing w:val="-2"/>
        </w:rPr>
        <w:t>decade</w:t>
      </w:r>
      <w:r w:rsidRPr="008F3C6F">
        <w:rPr>
          <w:spacing w:val="13"/>
        </w:rPr>
        <w:t xml:space="preserve"> </w:t>
      </w:r>
      <w:r w:rsidRPr="008F3C6F">
        <w:rPr>
          <w:spacing w:val="-1"/>
        </w:rPr>
        <w:t>numerous</w:t>
      </w:r>
      <w:r w:rsidRPr="008F3C6F">
        <w:rPr>
          <w:spacing w:val="11"/>
        </w:rPr>
        <w:t xml:space="preserve"> </w:t>
      </w:r>
      <w:r w:rsidRPr="008F3C6F">
        <w:rPr>
          <w:spacing w:val="-1"/>
        </w:rPr>
        <w:t>authors</w:t>
      </w:r>
      <w:r w:rsidRPr="008F3C6F">
        <w:rPr>
          <w:spacing w:val="13"/>
        </w:rPr>
        <w:t xml:space="preserve"> </w:t>
      </w:r>
      <w:r w:rsidRPr="008F3C6F">
        <w:rPr>
          <w:spacing w:val="-3"/>
        </w:rPr>
        <w:t>have</w:t>
      </w:r>
      <w:r w:rsidRPr="008F3C6F">
        <w:rPr>
          <w:spacing w:val="12"/>
        </w:rPr>
        <w:t xml:space="preserve"> </w:t>
      </w:r>
      <w:r w:rsidRPr="008F3C6F">
        <w:rPr>
          <w:spacing w:val="-1"/>
        </w:rPr>
        <w:t>carried</w:t>
      </w:r>
      <w:r w:rsidRPr="008F3C6F">
        <w:rPr>
          <w:spacing w:val="14"/>
        </w:rPr>
        <w:t xml:space="preserve"> </w:t>
      </w:r>
      <w:r w:rsidRPr="008F3C6F">
        <w:t>out</w:t>
      </w:r>
      <w:r w:rsidRPr="008F3C6F">
        <w:rPr>
          <w:spacing w:val="12"/>
        </w:rPr>
        <w:t xml:space="preserve"> </w:t>
      </w:r>
      <w:r w:rsidRPr="008F3C6F">
        <w:t>a</w:t>
      </w:r>
      <w:r w:rsidRPr="008F3C6F">
        <w:rPr>
          <w:spacing w:val="14"/>
        </w:rPr>
        <w:t xml:space="preserve"> </w:t>
      </w:r>
      <w:r w:rsidRPr="008F3C6F">
        <w:rPr>
          <w:spacing w:val="-1"/>
        </w:rPr>
        <w:t>wide</w:t>
      </w:r>
      <w:r w:rsidRPr="008F3C6F">
        <w:rPr>
          <w:spacing w:val="12"/>
        </w:rPr>
        <w:t xml:space="preserve"> </w:t>
      </w:r>
      <w:r w:rsidRPr="008F3C6F">
        <w:rPr>
          <w:spacing w:val="-2"/>
        </w:rPr>
        <w:t>range</w:t>
      </w:r>
      <w:r w:rsidRPr="008F3C6F">
        <w:rPr>
          <w:spacing w:val="13"/>
        </w:rPr>
        <w:t xml:space="preserve"> </w:t>
      </w:r>
      <w:r w:rsidRPr="008F3C6F">
        <w:t>of</w:t>
      </w:r>
      <w:r w:rsidRPr="008F3C6F">
        <w:rPr>
          <w:spacing w:val="12"/>
        </w:rPr>
        <w:t xml:space="preserve"> </w:t>
      </w:r>
      <w:r w:rsidRPr="008F3C6F">
        <w:rPr>
          <w:spacing w:val="-1"/>
        </w:rPr>
        <w:t>studies</w:t>
      </w:r>
      <w:r w:rsidRPr="008F3C6F">
        <w:rPr>
          <w:spacing w:val="13"/>
        </w:rPr>
        <w:t xml:space="preserve"> </w:t>
      </w:r>
      <w:r w:rsidRPr="008F3C6F">
        <w:rPr>
          <w:spacing w:val="-2"/>
        </w:rPr>
        <w:t>to</w:t>
      </w:r>
      <w:r w:rsidRPr="008F3C6F">
        <w:rPr>
          <w:spacing w:val="37"/>
          <w:w w:val="102"/>
        </w:rPr>
        <w:t xml:space="preserve"> </w:t>
      </w:r>
      <w:r w:rsidRPr="008F3C6F">
        <w:rPr>
          <w:spacing w:val="-3"/>
        </w:rPr>
        <w:t>investigate</w:t>
      </w:r>
      <w:r w:rsidRPr="008F3C6F">
        <w:rPr>
          <w:spacing w:val="16"/>
        </w:rPr>
        <w:t xml:space="preserve"> </w:t>
      </w:r>
      <w:r w:rsidRPr="008F3C6F">
        <w:t>the</w:t>
      </w:r>
      <w:r w:rsidRPr="008F3C6F">
        <w:rPr>
          <w:spacing w:val="15"/>
        </w:rPr>
        <w:t xml:space="preserve"> </w:t>
      </w:r>
      <w:r>
        <w:rPr>
          <w:spacing w:val="15"/>
        </w:rPr>
        <w:t xml:space="preserve">image interpretation </w:t>
      </w:r>
      <w:r w:rsidRPr="008F3C6F">
        <w:rPr>
          <w:spacing w:val="-1"/>
        </w:rPr>
        <w:t>performance</w:t>
      </w:r>
      <w:r w:rsidRPr="008F3C6F">
        <w:rPr>
          <w:spacing w:val="12"/>
        </w:rPr>
        <w:t xml:space="preserve"> </w:t>
      </w:r>
      <w:r w:rsidRPr="008F3C6F">
        <w:t>of</w:t>
      </w:r>
      <w:r w:rsidRPr="008F3C6F">
        <w:rPr>
          <w:spacing w:val="16"/>
        </w:rPr>
        <w:t xml:space="preserve"> </w:t>
      </w:r>
      <w:r w:rsidRPr="008F3C6F">
        <w:rPr>
          <w:spacing w:val="-2"/>
        </w:rPr>
        <w:t>different</w:t>
      </w:r>
      <w:r w:rsidRPr="008F3C6F">
        <w:rPr>
          <w:spacing w:val="15"/>
        </w:rPr>
        <w:t xml:space="preserve"> </w:t>
      </w:r>
      <w:r w:rsidRPr="008F3C6F">
        <w:rPr>
          <w:spacing w:val="-2"/>
        </w:rPr>
        <w:t>professions.</w:t>
      </w:r>
      <w:r w:rsidRPr="008F3C6F">
        <w:rPr>
          <w:spacing w:val="16"/>
        </w:rPr>
        <w:t xml:space="preserve"> </w:t>
      </w:r>
      <w:r w:rsidRPr="008F3C6F">
        <w:rPr>
          <w:spacing w:val="-2"/>
        </w:rPr>
        <w:t>Gold-standard</w:t>
      </w:r>
      <w:r w:rsidRPr="008F3C6F">
        <w:rPr>
          <w:spacing w:val="16"/>
        </w:rPr>
        <w:t xml:space="preserve"> </w:t>
      </w:r>
      <w:r w:rsidRPr="008F3C6F">
        <w:rPr>
          <w:spacing w:val="-2"/>
        </w:rPr>
        <w:t>accuracy</w:t>
      </w:r>
      <w:r w:rsidRPr="008F3C6F">
        <w:rPr>
          <w:spacing w:val="18"/>
        </w:rPr>
        <w:t xml:space="preserve"> </w:t>
      </w:r>
      <w:r w:rsidRPr="008F3C6F">
        <w:rPr>
          <w:spacing w:val="-1"/>
        </w:rPr>
        <w:t>of</w:t>
      </w:r>
      <w:r w:rsidRPr="008F3C6F">
        <w:rPr>
          <w:spacing w:val="16"/>
        </w:rPr>
        <w:t xml:space="preserve"> </w:t>
      </w:r>
      <w:r w:rsidRPr="008F3C6F">
        <w:t>95%</w:t>
      </w:r>
      <w:r w:rsidR="00721E5F">
        <w:rPr>
          <w:spacing w:val="16"/>
        </w:rPr>
        <w:t xml:space="preserve"> </w:t>
      </w:r>
      <w:r w:rsidRPr="008F3C6F">
        <w:rPr>
          <w:spacing w:val="-1"/>
        </w:rPr>
        <w:t>is</w:t>
      </w:r>
      <w:r w:rsidRPr="008F3C6F">
        <w:rPr>
          <w:spacing w:val="13"/>
        </w:rPr>
        <w:t xml:space="preserve"> </w:t>
      </w:r>
      <w:r w:rsidRPr="008F3C6F">
        <w:t>based</w:t>
      </w:r>
      <w:r w:rsidRPr="008F3C6F">
        <w:rPr>
          <w:spacing w:val="17"/>
        </w:rPr>
        <w:t xml:space="preserve"> </w:t>
      </w:r>
      <w:r w:rsidRPr="008F3C6F">
        <w:t>on</w:t>
      </w:r>
      <w:r w:rsidR="00BB4433">
        <w:rPr>
          <w:spacing w:val="79"/>
        </w:rPr>
        <w:t xml:space="preserve"> </w:t>
      </w:r>
      <w:r w:rsidRPr="008F3C6F">
        <w:rPr>
          <w:spacing w:val="-1"/>
        </w:rPr>
        <w:t>that</w:t>
      </w:r>
      <w:r w:rsidRPr="008F3C6F">
        <w:rPr>
          <w:spacing w:val="15"/>
        </w:rPr>
        <w:t xml:space="preserve"> </w:t>
      </w:r>
      <w:r w:rsidRPr="008F3C6F">
        <w:t>of</w:t>
      </w:r>
      <w:r w:rsidRPr="008F3C6F">
        <w:rPr>
          <w:spacing w:val="20"/>
        </w:rPr>
        <w:t xml:space="preserve"> </w:t>
      </w:r>
      <w:r w:rsidRPr="008F3C6F">
        <w:rPr>
          <w:spacing w:val="-1"/>
        </w:rPr>
        <w:t>experienced</w:t>
      </w:r>
      <w:r w:rsidRPr="008F3C6F">
        <w:rPr>
          <w:spacing w:val="16"/>
        </w:rPr>
        <w:t xml:space="preserve"> </w:t>
      </w:r>
      <w:r w:rsidRPr="008F3C6F">
        <w:rPr>
          <w:spacing w:val="-2"/>
        </w:rPr>
        <w:t>consultant</w:t>
      </w:r>
      <w:r w:rsidRPr="008F3C6F">
        <w:rPr>
          <w:spacing w:val="19"/>
        </w:rPr>
        <w:t xml:space="preserve"> </w:t>
      </w:r>
      <w:r w:rsidRPr="008F3C6F">
        <w:rPr>
          <w:spacing w:val="-2"/>
        </w:rPr>
        <w:t>radiologists</w:t>
      </w:r>
      <w:r w:rsidR="001F5A21">
        <w:rPr>
          <w:spacing w:val="-2"/>
          <w:vertAlign w:val="superscript"/>
        </w:rPr>
        <w:t>13</w:t>
      </w:r>
      <w:r w:rsidR="00F9522A">
        <w:rPr>
          <w:spacing w:val="-2"/>
          <w:vertAlign w:val="superscript"/>
        </w:rPr>
        <w:t>-1</w:t>
      </w:r>
      <w:r w:rsidR="001F5A21">
        <w:rPr>
          <w:spacing w:val="-2"/>
          <w:vertAlign w:val="superscript"/>
        </w:rPr>
        <w:t>5</w:t>
      </w:r>
      <w:r w:rsidRPr="008F3C6F">
        <w:rPr>
          <w:spacing w:val="-1"/>
        </w:rPr>
        <w:t>.</w:t>
      </w:r>
      <w:r w:rsidRPr="008F3C6F">
        <w:rPr>
          <w:spacing w:val="19"/>
        </w:rPr>
        <w:t xml:space="preserve"> </w:t>
      </w:r>
      <w:r>
        <w:t>Image interpretation studies to date have broadly followed a similar quantitative methodology, either focusing on a single profession, or comparing one profe</w:t>
      </w:r>
      <w:r w:rsidR="00D15A29">
        <w:t xml:space="preserve">ssional </w:t>
      </w:r>
      <w:proofErr w:type="gramStart"/>
      <w:r w:rsidR="00D15A29">
        <w:t>group</w:t>
      </w:r>
      <w:proofErr w:type="gramEnd"/>
      <w:r w:rsidR="00D15A29">
        <w:t xml:space="preserve"> with another. </w:t>
      </w:r>
      <w:r w:rsidR="00D15A29" w:rsidRPr="001F5A21">
        <w:t>Many have been</w:t>
      </w:r>
      <w:r w:rsidRPr="001F5A21">
        <w:t xml:space="preserve"> bespoke, relati</w:t>
      </w:r>
      <w:r w:rsidR="00162AE2" w:rsidRPr="001F5A21">
        <w:t>vely small scale studies, however there are exa</w:t>
      </w:r>
      <w:r w:rsidR="001F5A21" w:rsidRPr="001F5A21">
        <w:t xml:space="preserve">mples of larger studies and </w:t>
      </w:r>
      <w:r w:rsidR="00162AE2" w:rsidRPr="001F5A21">
        <w:t>systematic reviews</w:t>
      </w:r>
      <w:r w:rsidR="00B95D01" w:rsidRPr="001F5A21">
        <w:t xml:space="preserve"> </w:t>
      </w:r>
      <w:r w:rsidR="00B95D01" w:rsidRPr="001F5A21">
        <w:rPr>
          <w:vertAlign w:val="superscript"/>
        </w:rPr>
        <w:t>1</w:t>
      </w:r>
      <w:r w:rsidR="001F5A21" w:rsidRPr="001F5A21">
        <w:rPr>
          <w:vertAlign w:val="superscript"/>
        </w:rPr>
        <w:t>6-18</w:t>
      </w:r>
      <w:r w:rsidR="00B95D01" w:rsidRPr="001F5A21">
        <w:t>.</w:t>
      </w:r>
      <w:r w:rsidR="00B95D01">
        <w:t xml:space="preserve"> </w:t>
      </w:r>
      <w:r w:rsidR="00A6616A">
        <w:t>Studies have also been carried out which investigated radiographers' abilit</w:t>
      </w:r>
      <w:r w:rsidR="001F5A21">
        <w:t>ies to provide</w:t>
      </w:r>
      <w:r w:rsidR="00A6616A">
        <w:t xml:space="preserve"> a written comment</w:t>
      </w:r>
      <w:r w:rsidR="001F5A21">
        <w:t xml:space="preserve"> after suitable further education</w:t>
      </w:r>
      <w:r w:rsidR="001F5A21">
        <w:rPr>
          <w:vertAlign w:val="superscript"/>
        </w:rPr>
        <w:t>6</w:t>
      </w:r>
      <w:proofErr w:type="gramStart"/>
      <w:r w:rsidR="001F5A21">
        <w:rPr>
          <w:vertAlign w:val="superscript"/>
        </w:rPr>
        <w:t>,7</w:t>
      </w:r>
      <w:proofErr w:type="gramEnd"/>
      <w:r w:rsidR="00A6616A">
        <w:rPr>
          <w:vertAlign w:val="superscript"/>
        </w:rPr>
        <w:t xml:space="preserve">. </w:t>
      </w:r>
    </w:p>
    <w:p w:rsidR="008F23F6" w:rsidRPr="00493335" w:rsidRDefault="003A25A4" w:rsidP="00916C64">
      <w:pPr>
        <w:spacing w:line="360" w:lineRule="auto"/>
        <w:rPr>
          <w:u w:val="single"/>
        </w:rPr>
      </w:pPr>
      <w:r w:rsidRPr="003A25A4">
        <w:rPr>
          <w:u w:val="single"/>
        </w:rPr>
        <w:t>Method</w:t>
      </w:r>
      <w:r w:rsidR="00493335">
        <w:rPr>
          <w:u w:val="single"/>
        </w:rPr>
        <w:br/>
      </w:r>
      <w:r w:rsidR="00916C64">
        <w:rPr>
          <w:bCs/>
        </w:rPr>
        <w:t xml:space="preserve">The key aim </w:t>
      </w:r>
      <w:r w:rsidR="00826EF7">
        <w:rPr>
          <w:bCs/>
        </w:rPr>
        <w:t xml:space="preserve">of this pilot study </w:t>
      </w:r>
      <w:r w:rsidR="00916C64">
        <w:rPr>
          <w:bCs/>
        </w:rPr>
        <w:t>was to deve</w:t>
      </w:r>
      <w:r w:rsidR="00E54DA3">
        <w:rPr>
          <w:bCs/>
        </w:rPr>
        <w:t>lop an objective, accurate assessment</w:t>
      </w:r>
      <w:r w:rsidR="00916C64">
        <w:rPr>
          <w:bCs/>
        </w:rPr>
        <w:t xml:space="preserve"> tool with which to provide regular measurement and monitoring</w:t>
      </w:r>
      <w:r w:rsidR="00E54DA3">
        <w:rPr>
          <w:bCs/>
        </w:rPr>
        <w:t xml:space="preserve"> of image interpretation performance</w:t>
      </w:r>
      <w:r w:rsidR="00916C64">
        <w:rPr>
          <w:bCs/>
          <w:i/>
        </w:rPr>
        <w:t xml:space="preserve">. </w:t>
      </w:r>
      <w:r w:rsidR="00471E07" w:rsidRPr="002A3165">
        <w:rPr>
          <w:bCs/>
          <w:i/>
        </w:rPr>
        <w:t>RadBench</w:t>
      </w:r>
      <w:r w:rsidR="00471E07">
        <w:rPr>
          <w:bCs/>
        </w:rPr>
        <w:t xml:space="preserve"> is a software program which was conceived </w:t>
      </w:r>
      <w:r w:rsidR="00471E07">
        <w:rPr>
          <w:bCs/>
        </w:rPr>
        <w:lastRenderedPageBreak/>
        <w:t>as an</w:t>
      </w:r>
      <w:r w:rsidR="00826EF7">
        <w:rPr>
          <w:bCs/>
        </w:rPr>
        <w:t xml:space="preserve"> a</w:t>
      </w:r>
      <w:r w:rsidR="00221383">
        <w:rPr>
          <w:bCs/>
        </w:rPr>
        <w:t>pproach to objectively measure</w:t>
      </w:r>
      <w:r w:rsidR="00471E07">
        <w:rPr>
          <w:bCs/>
        </w:rPr>
        <w:t xml:space="preserve"> image interpretation performance en masse and identify development needs. </w:t>
      </w:r>
      <w:r w:rsidR="00DC4757">
        <w:rPr>
          <w:bCs/>
        </w:rPr>
        <w:t xml:space="preserve">The </w:t>
      </w:r>
      <w:r w:rsidR="003815F4">
        <w:t>research aim</w:t>
      </w:r>
      <w:r w:rsidR="001C433C">
        <w:t>ed</w:t>
      </w:r>
      <w:r w:rsidR="003815F4">
        <w:t xml:space="preserve"> t</w:t>
      </w:r>
      <w:r w:rsidR="001C433C">
        <w:t xml:space="preserve">o build and test a web based platform to </w:t>
      </w:r>
      <w:r w:rsidR="003815F4">
        <w:t xml:space="preserve">enable benchmarking of image interpretation skills </w:t>
      </w:r>
      <w:r w:rsidR="005C757D">
        <w:t xml:space="preserve">(with a view to its potential for testing </w:t>
      </w:r>
      <w:r w:rsidR="003815F4">
        <w:t>across global populations</w:t>
      </w:r>
      <w:r w:rsidR="005C757D">
        <w:t>)</w:t>
      </w:r>
      <w:r w:rsidR="003815F4">
        <w:t xml:space="preserve">. </w:t>
      </w:r>
    </w:p>
    <w:p w:rsidR="0022670C" w:rsidRDefault="0022670C" w:rsidP="00916C64">
      <w:pPr>
        <w:spacing w:line="360" w:lineRule="auto"/>
      </w:pPr>
      <w:r>
        <w:t>Ethical approval was gained from the host university.</w:t>
      </w:r>
    </w:p>
    <w:p w:rsidR="00831C8B" w:rsidRDefault="00831C8B" w:rsidP="00916C64">
      <w:pPr>
        <w:autoSpaceDE w:val="0"/>
        <w:autoSpaceDN w:val="0"/>
        <w:adjustRightInd w:val="0"/>
        <w:spacing w:after="0" w:line="360" w:lineRule="auto"/>
        <w:rPr>
          <w:szCs w:val="18"/>
          <w:lang w:val="en-US"/>
        </w:rPr>
      </w:pPr>
      <w:r>
        <w:rPr>
          <w:szCs w:val="18"/>
          <w:lang w:val="en-US"/>
        </w:rPr>
        <w:t>A participant sheet outlined the research and provided relevant information. In addition a registration form enabled the collection of demographic variables and written consent. Participants were assigned a unique software generated user code to provide anonymity. This code, a</w:t>
      </w:r>
      <w:r w:rsidR="00D936BC">
        <w:rPr>
          <w:szCs w:val="18"/>
          <w:lang w:val="en-US"/>
        </w:rPr>
        <w:t>long with the unique password, wa</w:t>
      </w:r>
      <w:r>
        <w:rPr>
          <w:szCs w:val="18"/>
          <w:lang w:val="en-US"/>
        </w:rPr>
        <w:t>s required to enter the RadBench system.</w:t>
      </w:r>
    </w:p>
    <w:p w:rsidR="003576B5" w:rsidRDefault="003576B5" w:rsidP="00916C64">
      <w:pPr>
        <w:autoSpaceDE w:val="0"/>
        <w:autoSpaceDN w:val="0"/>
        <w:adjustRightInd w:val="0"/>
        <w:spacing w:after="0" w:line="360" w:lineRule="auto"/>
      </w:pPr>
    </w:p>
    <w:p w:rsidR="0015550D" w:rsidRPr="00D5519F" w:rsidRDefault="00EB1667" w:rsidP="00D5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eastAsia="en-GB"/>
        </w:rPr>
      </w:pPr>
      <w:r>
        <w:t>As a starting point, t</w:t>
      </w:r>
      <w:r w:rsidR="00A26CCB">
        <w:t>wo test</w:t>
      </w:r>
      <w:r w:rsidR="00AD742C">
        <w:t xml:space="preserve"> banks were generated</w:t>
      </w:r>
      <w:r w:rsidR="00B72993">
        <w:t xml:space="preserve"> (Test 1 &amp; Test 2)</w:t>
      </w:r>
      <w:r w:rsidR="00AD742C">
        <w:t xml:space="preserve">, </w:t>
      </w:r>
      <w:r w:rsidR="00A26CCB">
        <w:t>each contain</w:t>
      </w:r>
      <w:r w:rsidR="00622F3C">
        <w:t>ing twenty appendicular musculo</w:t>
      </w:r>
      <w:r w:rsidR="00A26CCB">
        <w:t xml:space="preserve">skeletal images, half were normal, half contained </w:t>
      </w:r>
      <w:r w:rsidR="00A26CCB" w:rsidRPr="00D5519F">
        <w:t xml:space="preserve">fractures. </w:t>
      </w:r>
      <w:r w:rsidR="00D5519F" w:rsidRPr="00D5519F">
        <w:rPr>
          <w:rFonts w:eastAsia="Times New Roman"/>
          <w:lang w:eastAsia="en-GB"/>
        </w:rPr>
        <w:t xml:space="preserve">The image banks were created to include variety of appendicular body parts of anticipated comparable difficulty: Ankle (3) Foot (4) Knee (3) Hand (3) Wrist (4) Elbow (3). Three images per test were paediatric, seventeen adult. </w:t>
      </w:r>
      <w:r w:rsidR="00A26CCB">
        <w:t xml:space="preserve">All images </w:t>
      </w:r>
      <w:r w:rsidR="001C433C">
        <w:t xml:space="preserve">were double reported by radiologists </w:t>
      </w:r>
      <w:r w:rsidR="00EE648A" w:rsidRPr="00EE648A">
        <w:t xml:space="preserve">with consistent findings. They were then </w:t>
      </w:r>
      <w:r w:rsidR="00A26CCB">
        <w:t>anonymised in accordance with ethical governance and data protection legislation.</w:t>
      </w:r>
      <w:r w:rsidR="0015550D" w:rsidRPr="0015550D">
        <w:t xml:space="preserve"> </w:t>
      </w:r>
      <w:r w:rsidR="0015550D">
        <w:t xml:space="preserve">A response section was </w:t>
      </w:r>
      <w:r w:rsidR="0015550D" w:rsidRPr="00D228E0">
        <w:t>created within the software adjacent to each image presented.</w:t>
      </w:r>
      <w:r w:rsidR="0015550D">
        <w:rPr>
          <w:color w:val="4F6228" w:themeColor="accent3" w:themeShade="80"/>
        </w:rPr>
        <w:t xml:space="preserve">   </w:t>
      </w:r>
    </w:p>
    <w:p w:rsidR="002A3165" w:rsidRDefault="0015550D" w:rsidP="00916C64">
      <w:pPr>
        <w:spacing w:line="360" w:lineRule="auto"/>
        <w:rPr>
          <w:bCs/>
        </w:rPr>
      </w:pPr>
      <w:r>
        <w:t>Images were presented sequentially</w:t>
      </w:r>
      <w:r w:rsidR="00580EA5">
        <w:t>,</w:t>
      </w:r>
      <w:r>
        <w:t xml:space="preserve"> although the </w:t>
      </w:r>
      <w:r w:rsidR="00831C8B">
        <w:t>respondent</w:t>
      </w:r>
      <w:r w:rsidR="00580EA5">
        <w:t xml:space="preserve"> had</w:t>
      </w:r>
      <w:r>
        <w:t xml:space="preserve"> the option to go back and forth within the image set until the poi</w:t>
      </w:r>
      <w:r w:rsidR="00AC327E">
        <w:t>nt of commitment. Each image could</w:t>
      </w:r>
      <w:r>
        <w:t xml:space="preserve"> be maximised to full screen to optimise viewing. </w:t>
      </w:r>
      <w:r w:rsidR="00AD742C">
        <w:rPr>
          <w:szCs w:val="18"/>
          <w:lang w:val="en-US"/>
        </w:rPr>
        <w:t>C</w:t>
      </w:r>
      <w:r w:rsidR="00AD742C" w:rsidRPr="00AD742C">
        <w:rPr>
          <w:szCs w:val="18"/>
          <w:lang w:val="en-US"/>
        </w:rPr>
        <w:t>ertainty</w:t>
      </w:r>
      <w:r w:rsidR="00AD742C">
        <w:rPr>
          <w:szCs w:val="18"/>
          <w:lang w:val="en-US"/>
        </w:rPr>
        <w:t xml:space="preserve"> of </w:t>
      </w:r>
      <w:r w:rsidR="00AD742C" w:rsidRPr="00AD742C">
        <w:rPr>
          <w:szCs w:val="18"/>
          <w:lang w:val="en-US"/>
        </w:rPr>
        <w:t>decision</w:t>
      </w:r>
      <w:r w:rsidR="00AD742C">
        <w:rPr>
          <w:szCs w:val="18"/>
          <w:lang w:val="en-US"/>
        </w:rPr>
        <w:t xml:space="preserve"> making </w:t>
      </w:r>
      <w:r w:rsidR="00AC327E">
        <w:rPr>
          <w:szCs w:val="18"/>
          <w:lang w:val="en-US"/>
        </w:rPr>
        <w:t>wa</w:t>
      </w:r>
      <w:r w:rsidR="00831C8B">
        <w:rPr>
          <w:szCs w:val="18"/>
          <w:lang w:val="en-US"/>
        </w:rPr>
        <w:t>s</w:t>
      </w:r>
      <w:r w:rsidR="00AD742C">
        <w:rPr>
          <w:szCs w:val="18"/>
          <w:lang w:val="en-US"/>
        </w:rPr>
        <w:t xml:space="preserve"> assessed using a five point scale </w:t>
      </w:r>
      <w:r w:rsidR="00AD742C" w:rsidRPr="00AD742C">
        <w:rPr>
          <w:szCs w:val="18"/>
          <w:lang w:val="en-US"/>
        </w:rPr>
        <w:t>(definitely normal</w:t>
      </w:r>
      <w:r w:rsidR="00367BA3">
        <w:rPr>
          <w:szCs w:val="18"/>
          <w:lang w:val="en-US"/>
        </w:rPr>
        <w:t xml:space="preserve"> (1)</w:t>
      </w:r>
      <w:r w:rsidR="00AD742C" w:rsidRPr="00AD742C">
        <w:rPr>
          <w:szCs w:val="18"/>
          <w:lang w:val="en-US"/>
        </w:rPr>
        <w:t>,</w:t>
      </w:r>
      <w:r w:rsidR="00AD742C">
        <w:rPr>
          <w:szCs w:val="18"/>
          <w:lang w:val="en-US"/>
        </w:rPr>
        <w:t xml:space="preserve"> </w:t>
      </w:r>
      <w:r w:rsidR="00AD742C" w:rsidRPr="00AD742C">
        <w:rPr>
          <w:szCs w:val="18"/>
          <w:lang w:val="en-US"/>
        </w:rPr>
        <w:t>probably normal</w:t>
      </w:r>
      <w:r w:rsidR="00367BA3">
        <w:rPr>
          <w:szCs w:val="18"/>
          <w:lang w:val="en-US"/>
        </w:rPr>
        <w:t xml:space="preserve"> (2)</w:t>
      </w:r>
      <w:r w:rsidR="00AD742C" w:rsidRPr="00AD742C">
        <w:rPr>
          <w:szCs w:val="18"/>
          <w:lang w:val="en-US"/>
        </w:rPr>
        <w:t>, possibly abnormal</w:t>
      </w:r>
      <w:r w:rsidR="00367BA3">
        <w:rPr>
          <w:szCs w:val="18"/>
          <w:lang w:val="en-US"/>
        </w:rPr>
        <w:t xml:space="preserve"> (3)</w:t>
      </w:r>
      <w:r w:rsidR="00AD742C" w:rsidRPr="00AD742C">
        <w:rPr>
          <w:szCs w:val="18"/>
          <w:lang w:val="en-US"/>
        </w:rPr>
        <w:t xml:space="preserve">, probably abnormal </w:t>
      </w:r>
      <w:r w:rsidR="00367BA3">
        <w:rPr>
          <w:szCs w:val="18"/>
          <w:lang w:val="en-US"/>
        </w:rPr>
        <w:t xml:space="preserve">(4) </w:t>
      </w:r>
      <w:r w:rsidR="00AD742C" w:rsidRPr="00AD742C">
        <w:rPr>
          <w:szCs w:val="18"/>
          <w:lang w:val="en-US"/>
        </w:rPr>
        <w:t>or</w:t>
      </w:r>
      <w:r w:rsidR="00AD742C">
        <w:rPr>
          <w:szCs w:val="18"/>
          <w:lang w:val="en-US"/>
        </w:rPr>
        <w:t xml:space="preserve"> definitely abnormal</w:t>
      </w:r>
      <w:r w:rsidR="00367BA3">
        <w:rPr>
          <w:szCs w:val="18"/>
          <w:lang w:val="en-US"/>
        </w:rPr>
        <w:t xml:space="preserve"> (5)</w:t>
      </w:r>
      <w:r w:rsidR="00AD742C">
        <w:rPr>
          <w:szCs w:val="18"/>
          <w:lang w:val="en-US"/>
        </w:rPr>
        <w:t>)</w:t>
      </w:r>
      <w:r w:rsidR="0035727C">
        <w:rPr>
          <w:szCs w:val="18"/>
          <w:lang w:val="en-US"/>
        </w:rPr>
        <w:t xml:space="preserve">. </w:t>
      </w:r>
      <w:r w:rsidR="00AC327E">
        <w:rPr>
          <w:szCs w:val="18"/>
          <w:lang w:val="en-US"/>
        </w:rPr>
        <w:t>A free response text box enabled</w:t>
      </w:r>
      <w:r w:rsidR="0035727C">
        <w:rPr>
          <w:szCs w:val="18"/>
          <w:lang w:val="en-US"/>
        </w:rPr>
        <w:t xml:space="preserve"> the addition of clinical commentary.</w:t>
      </w:r>
      <w:r w:rsidR="002A3165">
        <w:rPr>
          <w:szCs w:val="18"/>
          <w:lang w:val="en-US"/>
        </w:rPr>
        <w:t xml:space="preserve"> </w:t>
      </w:r>
    </w:p>
    <w:p w:rsidR="001A513A" w:rsidRDefault="00EB1667" w:rsidP="00916C64">
      <w:pPr>
        <w:autoSpaceDE w:val="0"/>
        <w:autoSpaceDN w:val="0"/>
        <w:adjustRightInd w:val="0"/>
        <w:spacing w:after="0" w:line="360" w:lineRule="auto"/>
        <w:rPr>
          <w:szCs w:val="18"/>
          <w:lang w:val="en-US"/>
        </w:rPr>
      </w:pPr>
      <w:r>
        <w:rPr>
          <w:szCs w:val="18"/>
          <w:lang w:val="en-US"/>
        </w:rPr>
        <w:t>A pilot study (n=</w:t>
      </w:r>
      <w:r w:rsidR="0035727C">
        <w:rPr>
          <w:szCs w:val="18"/>
          <w:lang w:val="en-US"/>
        </w:rPr>
        <w:t>42</w:t>
      </w:r>
      <w:r>
        <w:rPr>
          <w:szCs w:val="18"/>
          <w:lang w:val="en-US"/>
        </w:rPr>
        <w:t xml:space="preserve">) was carried out </w:t>
      </w:r>
      <w:r w:rsidR="00831C8B">
        <w:rPr>
          <w:szCs w:val="18"/>
          <w:lang w:val="en-US"/>
        </w:rPr>
        <w:t xml:space="preserve">within one calendar month </w:t>
      </w:r>
      <w:r>
        <w:rPr>
          <w:szCs w:val="18"/>
          <w:lang w:val="en-US"/>
        </w:rPr>
        <w:t xml:space="preserve">to test the method </w:t>
      </w:r>
      <w:r w:rsidRPr="00E47B63">
        <w:rPr>
          <w:szCs w:val="18"/>
          <w:lang w:val="en-US"/>
        </w:rPr>
        <w:t>and analysis approach</w:t>
      </w:r>
      <w:r>
        <w:rPr>
          <w:szCs w:val="18"/>
          <w:lang w:val="en-US"/>
        </w:rPr>
        <w:t xml:space="preserve">. </w:t>
      </w:r>
      <w:r w:rsidR="00BB4433">
        <w:t xml:space="preserve">A convenience sample of </w:t>
      </w:r>
      <w:r w:rsidR="001A513A">
        <w:t xml:space="preserve">volunteers included </w:t>
      </w:r>
      <w:r w:rsidR="004A604F">
        <w:t>general radiographers</w:t>
      </w:r>
      <w:r w:rsidR="001A513A">
        <w:t xml:space="preserve"> (</w:t>
      </w:r>
      <w:r w:rsidR="00FA3E35">
        <w:t>34</w:t>
      </w:r>
      <w:r w:rsidR="001A513A">
        <w:t>), reporting radiographers (3), radiologists (2)</w:t>
      </w:r>
      <w:r w:rsidR="00FB63AB">
        <w:t xml:space="preserve"> (all from one UK NHS Trust)</w:t>
      </w:r>
      <w:r w:rsidR="001A513A">
        <w:t>,</w:t>
      </w:r>
      <w:r w:rsidR="00FA3E35">
        <w:t xml:space="preserve"> and medical</w:t>
      </w:r>
      <w:r w:rsidR="00831C8B">
        <w:t xml:space="preserve"> </w:t>
      </w:r>
      <w:r w:rsidR="001A513A">
        <w:t>imaging academics (3)</w:t>
      </w:r>
      <w:r w:rsidR="004A604F">
        <w:rPr>
          <w:szCs w:val="18"/>
          <w:lang w:val="en-US"/>
        </w:rPr>
        <w:t xml:space="preserve">. </w:t>
      </w:r>
      <w:r w:rsidR="001A513A">
        <w:rPr>
          <w:szCs w:val="18"/>
          <w:lang w:val="en-US"/>
        </w:rPr>
        <w:t xml:space="preserve">Qualitative feedback on their experiences was also sought via </w:t>
      </w:r>
      <w:r w:rsidR="001A513A" w:rsidRPr="00E47B63">
        <w:rPr>
          <w:i/>
          <w:szCs w:val="18"/>
          <w:lang w:val="en-US"/>
        </w:rPr>
        <w:t>Survey Monkey</w:t>
      </w:r>
      <w:r w:rsidR="00531D44">
        <w:rPr>
          <w:i/>
          <w:szCs w:val="18"/>
          <w:lang w:val="en-US"/>
        </w:rPr>
        <w:t xml:space="preserve"> </w:t>
      </w:r>
      <w:r w:rsidR="00531D44">
        <w:rPr>
          <w:szCs w:val="18"/>
          <w:vertAlign w:val="superscript"/>
          <w:lang w:val="en-US"/>
        </w:rPr>
        <w:t>19</w:t>
      </w:r>
      <w:r w:rsidR="001A513A">
        <w:rPr>
          <w:szCs w:val="18"/>
          <w:lang w:val="en-US"/>
        </w:rPr>
        <w:t>.</w:t>
      </w:r>
    </w:p>
    <w:p w:rsidR="00580EA5" w:rsidRPr="00580EA5" w:rsidRDefault="00580EA5" w:rsidP="0058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eastAsia="en-GB"/>
        </w:rPr>
      </w:pPr>
    </w:p>
    <w:p w:rsidR="00E42990" w:rsidRDefault="005119C2" w:rsidP="00916C64">
      <w:pPr>
        <w:autoSpaceDE w:val="0"/>
        <w:autoSpaceDN w:val="0"/>
        <w:adjustRightInd w:val="0"/>
        <w:spacing w:after="0" w:line="360" w:lineRule="auto"/>
        <w:rPr>
          <w:szCs w:val="18"/>
          <w:lang w:val="en-US"/>
        </w:rPr>
      </w:pPr>
      <w:r w:rsidRPr="00E47B63">
        <w:rPr>
          <w:szCs w:val="18"/>
          <w:lang w:val="en-US"/>
        </w:rPr>
        <w:lastRenderedPageBreak/>
        <w:t>The benchmarking option within the</w:t>
      </w:r>
      <w:r w:rsidR="00916C64">
        <w:rPr>
          <w:szCs w:val="18"/>
          <w:lang w:val="en-US"/>
        </w:rPr>
        <w:t xml:space="preserve"> software enabled</w:t>
      </w:r>
      <w:r>
        <w:rPr>
          <w:szCs w:val="18"/>
          <w:lang w:val="en-US"/>
        </w:rPr>
        <w:t xml:space="preserve"> the user to compare their score with the highest, lowest and mea</w:t>
      </w:r>
      <w:r w:rsidR="00916C64">
        <w:rPr>
          <w:szCs w:val="18"/>
          <w:lang w:val="en-US"/>
        </w:rPr>
        <w:t>n score of others who had</w:t>
      </w:r>
      <w:r>
        <w:rPr>
          <w:szCs w:val="18"/>
          <w:lang w:val="en-US"/>
        </w:rPr>
        <w:t xml:space="preserve"> taken the same test.</w:t>
      </w:r>
      <w:r w:rsidR="00BF71EC">
        <w:rPr>
          <w:szCs w:val="18"/>
          <w:lang w:val="en-US"/>
        </w:rPr>
        <w:t xml:space="preserve"> </w:t>
      </w:r>
      <w:r w:rsidR="004A604F" w:rsidRPr="004A604F">
        <w:rPr>
          <w:szCs w:val="18"/>
          <w:lang w:val="en-US"/>
        </w:rPr>
        <w:t>F</w:t>
      </w:r>
      <w:r w:rsidR="00335991">
        <w:rPr>
          <w:szCs w:val="18"/>
          <w:lang w:val="en-US"/>
        </w:rPr>
        <w:t>eedback was provided in the form of a CPD certificate identifying accuracy, sensitivity, and specificity performance; a graphical display of decision making skills comparing ‘the ideal’ with their own performance; and a</w:t>
      </w:r>
      <w:r w:rsidR="004A604F">
        <w:rPr>
          <w:szCs w:val="18"/>
          <w:lang w:val="en-US"/>
        </w:rPr>
        <w:t>n output table comparing the respondent</w:t>
      </w:r>
      <w:r w:rsidR="00916C64">
        <w:rPr>
          <w:szCs w:val="18"/>
          <w:lang w:val="en-US"/>
        </w:rPr>
        <w:t>'</w:t>
      </w:r>
      <w:r w:rsidR="004A604F">
        <w:rPr>
          <w:szCs w:val="18"/>
          <w:lang w:val="en-US"/>
        </w:rPr>
        <w:t xml:space="preserve">s clinical commentary with the actual report highlighting </w:t>
      </w:r>
      <w:r w:rsidR="00335991">
        <w:rPr>
          <w:szCs w:val="18"/>
          <w:lang w:val="en-US"/>
        </w:rPr>
        <w:t>any errors.</w:t>
      </w:r>
      <w:r w:rsidR="00C868D1">
        <w:rPr>
          <w:szCs w:val="18"/>
          <w:lang w:val="en-US"/>
        </w:rPr>
        <w:t xml:space="preserve"> </w:t>
      </w:r>
    </w:p>
    <w:p w:rsidR="00761F93" w:rsidRDefault="00761F93" w:rsidP="00916C64">
      <w:pPr>
        <w:autoSpaceDE w:val="0"/>
        <w:autoSpaceDN w:val="0"/>
        <w:adjustRightInd w:val="0"/>
        <w:spacing w:after="0" w:line="360" w:lineRule="auto"/>
        <w:rPr>
          <w:szCs w:val="18"/>
          <w:lang w:val="en-US"/>
        </w:rPr>
      </w:pPr>
    </w:p>
    <w:p w:rsidR="00C868D1" w:rsidRDefault="00C868D1" w:rsidP="00C75721">
      <w:pPr>
        <w:spacing w:line="360" w:lineRule="auto"/>
        <w:rPr>
          <w:u w:val="single"/>
        </w:rPr>
      </w:pPr>
      <w:r w:rsidRPr="00C868D1">
        <w:rPr>
          <w:u w:val="single"/>
        </w:rPr>
        <w:t>Results</w:t>
      </w:r>
      <w:r w:rsidR="006E3009">
        <w:rPr>
          <w:u w:val="single"/>
        </w:rPr>
        <w:t xml:space="preserve"> </w:t>
      </w:r>
    </w:p>
    <w:p w:rsidR="004D387C" w:rsidRPr="00580EA5" w:rsidRDefault="004D387C" w:rsidP="004D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eastAsia="en-GB"/>
        </w:rPr>
      </w:pPr>
      <w:r>
        <w:rPr>
          <w:szCs w:val="18"/>
          <w:lang w:val="en-US"/>
        </w:rPr>
        <w:t xml:space="preserve">Upon submission of the completed test, the </w:t>
      </w:r>
      <w:r w:rsidRPr="00E47B63">
        <w:rPr>
          <w:i/>
          <w:szCs w:val="18"/>
          <w:lang w:val="en-US"/>
        </w:rPr>
        <w:t>RadBench</w:t>
      </w:r>
      <w:r>
        <w:rPr>
          <w:szCs w:val="18"/>
          <w:lang w:val="en-US"/>
        </w:rPr>
        <w:t xml:space="preserve"> software generated a </w:t>
      </w:r>
      <w:r w:rsidRPr="00E47B63">
        <w:rPr>
          <w:szCs w:val="18"/>
          <w:lang w:val="en-US"/>
        </w:rPr>
        <w:t>calculation of sensitivity, specificity, and accuracy in addition to a decision making map. Early findings highlighted a 5% mean difference between image banks, confirming that</w:t>
      </w:r>
      <w:r w:rsidRPr="001A513A">
        <w:rPr>
          <w:b/>
          <w:szCs w:val="18"/>
          <w:lang w:val="en-US"/>
        </w:rPr>
        <w:t xml:space="preserve"> </w:t>
      </w:r>
      <w:r w:rsidRPr="00E47B63">
        <w:rPr>
          <w:szCs w:val="18"/>
          <w:lang w:val="en-US"/>
        </w:rPr>
        <w:t xml:space="preserve">benchmarking must be related to a specific test. </w:t>
      </w:r>
      <w:r w:rsidRPr="00580EA5">
        <w:rPr>
          <w:rFonts w:eastAsia="Times New Roman"/>
          <w:lang w:eastAsia="en-GB"/>
        </w:rPr>
        <w:t>T</w:t>
      </w:r>
      <w:r>
        <w:rPr>
          <w:rFonts w:eastAsia="Times New Roman"/>
          <w:lang w:eastAsia="en-GB"/>
        </w:rPr>
        <w:t>his was despite the fact that the t</w:t>
      </w:r>
      <w:r w:rsidRPr="00580EA5">
        <w:rPr>
          <w:rFonts w:eastAsia="Times New Roman"/>
          <w:lang w:eastAsia="en-GB"/>
        </w:rPr>
        <w:t xml:space="preserve">ests were designed to be </w:t>
      </w:r>
      <w:r>
        <w:rPr>
          <w:rFonts w:eastAsia="Times New Roman"/>
          <w:lang w:eastAsia="en-GB"/>
        </w:rPr>
        <w:t>(</w:t>
      </w:r>
      <w:r w:rsidRPr="00580EA5">
        <w:rPr>
          <w:rFonts w:eastAsia="Times New Roman"/>
          <w:lang w:eastAsia="en-GB"/>
        </w:rPr>
        <w:t>in principle</w:t>
      </w:r>
      <w:r>
        <w:rPr>
          <w:rFonts w:eastAsia="Times New Roman"/>
          <w:lang w:eastAsia="en-GB"/>
        </w:rPr>
        <w:t>)</w:t>
      </w:r>
      <w:r w:rsidRPr="00580EA5">
        <w:rPr>
          <w:rFonts w:eastAsia="Times New Roman"/>
          <w:lang w:eastAsia="en-GB"/>
        </w:rPr>
        <w:t xml:space="preserve"> of equal difficulty. Half the candidates sat test 1 b</w:t>
      </w:r>
      <w:r w:rsidR="005E580E">
        <w:rPr>
          <w:rFonts w:eastAsia="Times New Roman"/>
          <w:lang w:eastAsia="en-GB"/>
        </w:rPr>
        <w:t>efore t</w:t>
      </w:r>
      <w:r>
        <w:rPr>
          <w:rFonts w:eastAsia="Times New Roman"/>
          <w:lang w:eastAsia="en-GB"/>
        </w:rPr>
        <w:t>est 2 and vice</w:t>
      </w:r>
      <w:r w:rsidRPr="00580EA5">
        <w:rPr>
          <w:rFonts w:eastAsia="Times New Roman"/>
          <w:lang w:eastAsia="en-GB"/>
        </w:rPr>
        <w:t xml:space="preserve"> versa. Test 2 proved consistently more difficult regardless of the order taken. </w:t>
      </w:r>
      <w:r>
        <w:rPr>
          <w:szCs w:val="18"/>
          <w:lang w:val="en-US"/>
        </w:rPr>
        <w:t xml:space="preserve">On average respondents took around twenty minutes to complete each test. All respondents completed both tests as requested with a short break between each </w:t>
      </w:r>
      <w:r w:rsidRPr="00E47B63">
        <w:rPr>
          <w:szCs w:val="18"/>
          <w:lang w:val="en-US"/>
        </w:rPr>
        <w:t>one to reduce eye strain and relaxation time</w:t>
      </w:r>
    </w:p>
    <w:p w:rsidR="000E324A" w:rsidRDefault="004D387C" w:rsidP="000E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eastAsia="en-GB"/>
        </w:rPr>
      </w:pPr>
      <w:r>
        <w:br/>
      </w:r>
      <w:r w:rsidR="0065433C">
        <w:t>Reporting radiographers (n=3), radiologists (n=2) and medical imaging academics (n=3) all scored 95</w:t>
      </w:r>
      <w:r w:rsidR="008952CB">
        <w:t xml:space="preserve"> </w:t>
      </w:r>
      <w:r w:rsidR="00C75721" w:rsidRPr="00C75721">
        <w:t>-</w:t>
      </w:r>
      <w:r w:rsidR="00C75721" w:rsidRPr="00C75721">
        <w:rPr>
          <w:rFonts w:eastAsia="Times New Roman"/>
          <w:lang w:eastAsia="en-GB"/>
        </w:rPr>
        <w:t>100% with acc</w:t>
      </w:r>
      <w:r w:rsidR="00C75721">
        <w:rPr>
          <w:rFonts w:eastAsia="Times New Roman"/>
          <w:lang w:eastAsia="en-GB"/>
        </w:rPr>
        <w:t xml:space="preserve">urate anatomical identification </w:t>
      </w:r>
      <w:r w:rsidR="0065433C">
        <w:t xml:space="preserve">in both tests. </w:t>
      </w:r>
      <w:r w:rsidR="000E324A" w:rsidRPr="000E324A">
        <w:rPr>
          <w:rFonts w:eastAsia="Times New Roman"/>
          <w:lang w:eastAsia="en-GB"/>
        </w:rPr>
        <w:t xml:space="preserve">With </w:t>
      </w:r>
      <w:r w:rsidR="003D0EF2">
        <w:rPr>
          <w:rFonts w:eastAsia="Times New Roman"/>
          <w:lang w:eastAsia="en-GB"/>
        </w:rPr>
        <w:t xml:space="preserve">education and </w:t>
      </w:r>
      <w:r w:rsidR="000E324A" w:rsidRPr="000E324A">
        <w:rPr>
          <w:rFonts w:eastAsia="Times New Roman"/>
          <w:lang w:eastAsia="en-GB"/>
        </w:rPr>
        <w:t>experience</w:t>
      </w:r>
      <w:r w:rsidR="000E324A">
        <w:rPr>
          <w:rFonts w:eastAsia="Times New Roman"/>
          <w:lang w:eastAsia="en-GB"/>
        </w:rPr>
        <w:t>,</w:t>
      </w:r>
      <w:r w:rsidR="000E324A" w:rsidRPr="000E324A">
        <w:rPr>
          <w:rFonts w:eastAsia="Times New Roman"/>
          <w:lang w:eastAsia="en-GB"/>
        </w:rPr>
        <w:t xml:space="preserve"> confidence in decision making improves. The image banks contained no equivocal cases and so</w:t>
      </w:r>
      <w:r w:rsidR="000E324A">
        <w:rPr>
          <w:rFonts w:eastAsia="Times New Roman"/>
          <w:lang w:eastAsia="en-GB"/>
        </w:rPr>
        <w:t>,</w:t>
      </w:r>
      <w:r w:rsidR="000E324A" w:rsidRPr="000E324A">
        <w:rPr>
          <w:rFonts w:eastAsia="Times New Roman"/>
          <w:lang w:eastAsia="en-GB"/>
        </w:rPr>
        <w:t xml:space="preserve"> as expected, the experts made confident decisions each time, although did make the occasional error.</w:t>
      </w:r>
      <w:r w:rsidR="00057C77">
        <w:rPr>
          <w:rFonts w:eastAsia="Times New Roman"/>
          <w:lang w:eastAsia="en-GB"/>
        </w:rPr>
        <w:t xml:space="preserve"> Table 1 shows comparative data between this expert group and the group of general radiographers.</w:t>
      </w:r>
    </w:p>
    <w:p w:rsidR="00057C77" w:rsidRPr="00057C77" w:rsidRDefault="00057C77" w:rsidP="0005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/>
          <w:b/>
          <w:lang w:eastAsia="en-GB"/>
        </w:rPr>
      </w:pPr>
      <w:r>
        <w:rPr>
          <w:rFonts w:eastAsia="Times New Roman"/>
          <w:b/>
          <w:lang w:eastAsia="en-GB"/>
        </w:rPr>
        <w:t xml:space="preserve">Insert table 1 </w:t>
      </w:r>
    </w:p>
    <w:p w:rsidR="000E324A" w:rsidRDefault="000E324A" w:rsidP="00C75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</w:p>
    <w:p w:rsidR="001132D0" w:rsidRPr="005E2B9B" w:rsidRDefault="0065433C" w:rsidP="005E2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FF0000"/>
          <w:sz w:val="20"/>
          <w:lang w:eastAsia="en-GB"/>
        </w:rPr>
      </w:pPr>
      <w:r w:rsidRPr="0065433C">
        <w:t xml:space="preserve">The </w:t>
      </w:r>
      <w:r w:rsidR="005E580E">
        <w:t xml:space="preserve">remainder of the </w:t>
      </w:r>
      <w:r w:rsidRPr="0065433C">
        <w:t xml:space="preserve">results </w:t>
      </w:r>
      <w:r w:rsidR="005E580E">
        <w:t xml:space="preserve">section </w:t>
      </w:r>
      <w:r w:rsidRPr="0065433C">
        <w:t>will now focus on the</w:t>
      </w:r>
      <w:r w:rsidR="005E2B9B">
        <w:t xml:space="preserve"> general radiographer respondents</w:t>
      </w:r>
      <w:r w:rsidRPr="0065433C">
        <w:t xml:space="preserve"> (n=34)</w:t>
      </w:r>
      <w:r w:rsidR="005E580E">
        <w:t xml:space="preserve"> since </w:t>
      </w:r>
      <w:r w:rsidR="005E580E" w:rsidRPr="00414318">
        <w:t>these are the population of interest with regard to the proposed move from RADS to written commenting</w:t>
      </w:r>
      <w:r w:rsidRPr="00414318">
        <w:t xml:space="preserve">. </w:t>
      </w:r>
      <w:r w:rsidR="00E47B63" w:rsidRPr="00414318">
        <w:t>The</w:t>
      </w:r>
      <w:r w:rsidR="00E47B63">
        <w:t xml:space="preserve"> m</w:t>
      </w:r>
      <w:r w:rsidR="005D31F3">
        <w:t>ean age</w:t>
      </w:r>
      <w:r w:rsidR="00E47B63">
        <w:t xml:space="preserve"> of the </w:t>
      </w:r>
      <w:r w:rsidRPr="0065433C">
        <w:t>general radiographer</w:t>
      </w:r>
      <w:r>
        <w:rPr>
          <w:color w:val="FF0000"/>
        </w:rPr>
        <w:t xml:space="preserve"> </w:t>
      </w:r>
      <w:r w:rsidR="00E47B63">
        <w:t>respondents</w:t>
      </w:r>
      <w:r w:rsidR="005D31F3">
        <w:t xml:space="preserve"> was 37, with a span from 21 to 59. </w:t>
      </w:r>
      <w:r w:rsidR="002D6590">
        <w:t>Of these, 18</w:t>
      </w:r>
      <w:r w:rsidR="00CA20D1">
        <w:t xml:space="preserve"> were male and </w:t>
      </w:r>
      <w:r w:rsidR="00566BF0">
        <w:t>24</w:t>
      </w:r>
      <w:r w:rsidR="00095426">
        <w:t xml:space="preserve"> female.</w:t>
      </w:r>
      <w:r w:rsidR="001132D0">
        <w:t xml:space="preserve"> </w:t>
      </w:r>
      <w:r w:rsidR="001132D0" w:rsidRPr="001132D0">
        <w:t xml:space="preserve">Post graduate experience ranged from 4 to 26 years with a mean of 7.5 years. All were </w:t>
      </w:r>
      <w:r w:rsidR="009951EF">
        <w:t xml:space="preserve">recruited from the same </w:t>
      </w:r>
      <w:r w:rsidR="005E580E">
        <w:t xml:space="preserve">UK NHS </w:t>
      </w:r>
      <w:r w:rsidR="009951EF">
        <w:t xml:space="preserve">Trust and were </w:t>
      </w:r>
      <w:r w:rsidR="001132D0" w:rsidRPr="001132D0">
        <w:t xml:space="preserve">active </w:t>
      </w:r>
      <w:r w:rsidR="001132D0" w:rsidRPr="001132D0">
        <w:lastRenderedPageBreak/>
        <w:t>participants of a red dot</w:t>
      </w:r>
      <w:r w:rsidR="00686580">
        <w:t xml:space="preserve"> abnormality detection scheme (RADS)</w:t>
      </w:r>
      <w:r w:rsidR="001132D0" w:rsidRPr="001132D0">
        <w:t xml:space="preserve"> at the time of testing. </w:t>
      </w:r>
      <w:r w:rsidR="00B72993" w:rsidRPr="00E47B63">
        <w:t>M</w:t>
      </w:r>
      <w:r w:rsidR="00951C11" w:rsidRPr="00E47B63">
        <w:t xml:space="preserve">ean </w:t>
      </w:r>
      <w:r w:rsidR="00FA3E35" w:rsidRPr="00E47B63">
        <w:t>accuracy was 84% for Test 1 and 79</w:t>
      </w:r>
      <w:r w:rsidR="00B72993" w:rsidRPr="00E47B63">
        <w:t xml:space="preserve">% for Test 2. Sensitivity was </w:t>
      </w:r>
      <w:r w:rsidR="00FA3E35" w:rsidRPr="00E47B63">
        <w:t>92% and 86</w:t>
      </w:r>
      <w:r w:rsidR="00DC4757">
        <w:t>%, s</w:t>
      </w:r>
      <w:r w:rsidR="00B72993" w:rsidRPr="00E47B63">
        <w:t>pecificity was 7</w:t>
      </w:r>
      <w:r w:rsidR="00FA3E35" w:rsidRPr="00E47B63">
        <w:t>7</w:t>
      </w:r>
      <w:r w:rsidR="00B72993" w:rsidRPr="00E47B63">
        <w:t>% and 73%, respectively</w:t>
      </w:r>
      <w:r w:rsidR="00057C77">
        <w:t xml:space="preserve"> as shown in Table 2</w:t>
      </w:r>
      <w:r w:rsidR="00B72993" w:rsidRPr="00E47B63">
        <w:t xml:space="preserve">. These results demonstrate how the content </w:t>
      </w:r>
      <w:r w:rsidR="00C457D8">
        <w:t>of a test may affect</w:t>
      </w:r>
      <w:r w:rsidR="00B72993" w:rsidRPr="00E47B63">
        <w:t xml:space="preserve"> performance, confirming the need to benchmark by specific test.</w:t>
      </w:r>
      <w:r w:rsidR="00D64173">
        <w:t xml:space="preserve"> </w:t>
      </w:r>
      <w:r w:rsidR="001132D0" w:rsidRPr="001132D0">
        <w:t>The mean scores of the two tests were calculated per respondent in order to provide a fairer reflection of performance, evening out the inter-test variation.</w:t>
      </w:r>
    </w:p>
    <w:p w:rsidR="00625C38" w:rsidRDefault="00625C38" w:rsidP="00916C64">
      <w:pPr>
        <w:spacing w:line="360" w:lineRule="auto"/>
      </w:pPr>
    </w:p>
    <w:p w:rsidR="00A41A66" w:rsidRPr="00A41A66" w:rsidRDefault="001C3CC3" w:rsidP="00A41A66">
      <w:pPr>
        <w:spacing w:line="360" w:lineRule="auto"/>
        <w:jc w:val="center"/>
        <w:rPr>
          <w:b/>
        </w:rPr>
      </w:pPr>
      <w:r>
        <w:rPr>
          <w:b/>
        </w:rPr>
        <w:t>Insert tabl</w:t>
      </w:r>
      <w:r w:rsidR="00057C77">
        <w:rPr>
          <w:b/>
        </w:rPr>
        <w:t>e 2</w:t>
      </w:r>
    </w:p>
    <w:p w:rsidR="001132D0" w:rsidRPr="001132D0" w:rsidRDefault="001132D0" w:rsidP="001132D0">
      <w:pPr>
        <w:spacing w:line="360" w:lineRule="auto"/>
      </w:pPr>
      <w:r w:rsidRPr="001132D0">
        <w:t>The general radi</w:t>
      </w:r>
      <w:r w:rsidR="00024259">
        <w:t xml:space="preserve">ographer population gained their radiography qualifying </w:t>
      </w:r>
      <w:proofErr w:type="gramStart"/>
      <w:r w:rsidR="00024259">
        <w:t xml:space="preserve">degree </w:t>
      </w:r>
      <w:r w:rsidRPr="001132D0">
        <w:t xml:space="preserve"> at</w:t>
      </w:r>
      <w:proofErr w:type="gramEnd"/>
      <w:r w:rsidRPr="001132D0">
        <w:t xml:space="preserve"> eight </w:t>
      </w:r>
      <w:r w:rsidR="00024259">
        <w:t xml:space="preserve">different </w:t>
      </w:r>
      <w:r w:rsidR="00BE2606">
        <w:t>English</w:t>
      </w:r>
      <w:r w:rsidRPr="001132D0">
        <w:t xml:space="preserve"> Unive</w:t>
      </w:r>
      <w:r w:rsidR="00024259">
        <w:t>rsities (see figure 1</w:t>
      </w:r>
      <w:r w:rsidRPr="001132D0">
        <w:t>)</w:t>
      </w:r>
      <w:r>
        <w:t>.</w:t>
      </w:r>
    </w:p>
    <w:p w:rsidR="00A41A66" w:rsidRDefault="00414318" w:rsidP="001132D0">
      <w:pPr>
        <w:spacing w:line="360" w:lineRule="auto"/>
        <w:jc w:val="center"/>
        <w:rPr>
          <w:b/>
        </w:rPr>
      </w:pPr>
      <w:r>
        <w:rPr>
          <w:b/>
        </w:rPr>
        <w:t>Insert figure 1</w:t>
      </w:r>
    </w:p>
    <w:p w:rsidR="001132D0" w:rsidRDefault="00024259" w:rsidP="001132D0">
      <w:pPr>
        <w:spacing w:line="360" w:lineRule="auto"/>
      </w:pPr>
      <w:r>
        <w:t>Figures 2</w:t>
      </w:r>
      <w:proofErr w:type="gramStart"/>
      <w:r>
        <w:t>,3</w:t>
      </w:r>
      <w:proofErr w:type="gramEnd"/>
      <w:r>
        <w:t xml:space="preserve"> and 4</w:t>
      </w:r>
      <w:r w:rsidR="001132D0">
        <w:t xml:space="preserve"> demonstrate the range of score for the combined test performance </w:t>
      </w:r>
      <w:r w:rsidR="00C457D8">
        <w:t xml:space="preserve">of the radiographers </w:t>
      </w:r>
      <w:r w:rsidR="001132D0">
        <w:t xml:space="preserve">in terms of </w:t>
      </w:r>
      <w:r w:rsidR="00632304">
        <w:t xml:space="preserve">percentage </w:t>
      </w:r>
      <w:r w:rsidR="001132D0">
        <w:t>accuracy, sensitivity and specificity.</w:t>
      </w:r>
    </w:p>
    <w:p w:rsidR="001132D0" w:rsidRPr="001132D0" w:rsidRDefault="00414318" w:rsidP="001132D0">
      <w:pPr>
        <w:spacing w:line="360" w:lineRule="auto"/>
        <w:jc w:val="center"/>
        <w:rPr>
          <w:b/>
        </w:rPr>
      </w:pPr>
      <w:r>
        <w:rPr>
          <w:b/>
        </w:rPr>
        <w:t>Insert figures 2</w:t>
      </w:r>
      <w:proofErr w:type="gramStart"/>
      <w:r>
        <w:rPr>
          <w:b/>
        </w:rPr>
        <w:t>,3,4</w:t>
      </w:r>
      <w:proofErr w:type="gramEnd"/>
    </w:p>
    <w:p w:rsidR="001132D0" w:rsidRDefault="001132D0" w:rsidP="001132D0">
      <w:pPr>
        <w:spacing w:line="360" w:lineRule="auto"/>
      </w:pPr>
      <w:r w:rsidRPr="001132D0">
        <w:t>Analysis of variance (ANOVA) between groups at a 9</w:t>
      </w:r>
      <w:r>
        <w:t>5% confidence level demonstrated</w:t>
      </w:r>
      <w:r w:rsidRPr="001132D0">
        <w:t xml:space="preserve"> a statistically significant difference in Accuracy (</w:t>
      </w:r>
      <w:r w:rsidR="004164FE">
        <w:t>P=</w:t>
      </w:r>
      <w:r w:rsidRPr="001132D0">
        <w:t>0.019) and Sensitivity (</w:t>
      </w:r>
      <w:r w:rsidR="004164FE">
        <w:t>P=</w:t>
      </w:r>
      <w:r w:rsidRPr="001132D0">
        <w:t>0.001) although not in Specificity (</w:t>
      </w:r>
      <w:r w:rsidR="004164FE">
        <w:t>P=</w:t>
      </w:r>
      <w:r w:rsidRPr="001132D0">
        <w:t>0.340). Post hoc tests were not possible because at least one group had fewer than two members</w:t>
      </w:r>
      <w:r>
        <w:t>;</w:t>
      </w:r>
      <w:r w:rsidR="00062730">
        <w:t xml:space="preserve"> howe</w:t>
      </w:r>
      <w:r w:rsidR="00CE7ECA">
        <w:t>ver it is clear from figures 2-4</w:t>
      </w:r>
      <w:r w:rsidRPr="001132D0">
        <w:t xml:space="preserve"> that University 8 is the outlier.</w:t>
      </w:r>
      <w:r w:rsidR="002D0D01">
        <w:t xml:space="preserve"> </w:t>
      </w:r>
    </w:p>
    <w:p w:rsidR="001132D0" w:rsidRDefault="001132D0" w:rsidP="001132D0">
      <w:pPr>
        <w:spacing w:line="360" w:lineRule="auto"/>
      </w:pPr>
      <w:r w:rsidRPr="001132D0">
        <w:t xml:space="preserve">35% </w:t>
      </w:r>
      <w:r w:rsidR="0088459B">
        <w:t xml:space="preserve">(n=12) </w:t>
      </w:r>
      <w:r w:rsidRPr="001132D0">
        <w:t xml:space="preserve">of the general radiographer population had accuracy less than 80%. Of the 65% </w:t>
      </w:r>
      <w:r w:rsidR="0088459B">
        <w:t xml:space="preserve">(n=22) </w:t>
      </w:r>
      <w:r w:rsidRPr="001132D0">
        <w:t xml:space="preserve">who scored greater than this, 38% </w:t>
      </w:r>
      <w:r w:rsidR="0088459B">
        <w:t xml:space="preserve">(n=13) </w:t>
      </w:r>
      <w:r w:rsidRPr="001132D0">
        <w:t xml:space="preserve">scored 95% and over, producing decision making reliability consistent with reporting personnel. </w:t>
      </w:r>
      <w:r w:rsidR="002D0D01">
        <w:t xml:space="preserve">Figure 5 </w:t>
      </w:r>
      <w:r w:rsidR="00D254B5">
        <w:t>shows the level of accuracy plotted against years of experience</w:t>
      </w:r>
      <w:r w:rsidR="007E2F23">
        <w:t xml:space="preserve"> of the radiographers</w:t>
      </w:r>
      <w:r w:rsidR="00D254B5">
        <w:t>. Interestingly</w:t>
      </w:r>
      <w:r w:rsidR="0088459B">
        <w:t>,</w:t>
      </w:r>
      <w:r w:rsidR="00D254B5">
        <w:t xml:space="preserve"> the mean level of accuracy drops the longer the experience of the participants.</w:t>
      </w:r>
      <w:r w:rsidR="003D0EF2">
        <w:t xml:space="preserve"> This suggests that, whilst decision-making may be more confident in those with more experience, unless this is backed up by continued training and development, the ability to make a correct decision may deteriorate. </w:t>
      </w:r>
    </w:p>
    <w:p w:rsidR="00D254B5" w:rsidRPr="00D254B5" w:rsidRDefault="002D0D01" w:rsidP="00D254B5">
      <w:pPr>
        <w:spacing w:line="360" w:lineRule="auto"/>
        <w:jc w:val="center"/>
        <w:rPr>
          <w:b/>
        </w:rPr>
      </w:pPr>
      <w:r>
        <w:rPr>
          <w:b/>
        </w:rPr>
        <w:t>Insert figure 5</w:t>
      </w:r>
    </w:p>
    <w:p w:rsidR="00257935" w:rsidRPr="00257935" w:rsidRDefault="00EA46B9" w:rsidP="00257935">
      <w:pPr>
        <w:spacing w:line="360" w:lineRule="auto"/>
      </w:pPr>
      <w:r>
        <w:lastRenderedPageBreak/>
        <w:t xml:space="preserve">Overall, decisions </w:t>
      </w:r>
      <w:r w:rsidR="001132D0" w:rsidRPr="001132D0">
        <w:t xml:space="preserve">made by the 65% </w:t>
      </w:r>
      <w:r w:rsidR="00FF41AC">
        <w:t xml:space="preserve">(n=22) </w:t>
      </w:r>
      <w:r w:rsidR="001132D0" w:rsidRPr="001132D0">
        <w:t xml:space="preserve">of general radiographers scoring &gt;80% accuracy </w:t>
      </w:r>
      <w:r>
        <w:t>correlate</w:t>
      </w:r>
      <w:r w:rsidR="00367BA3">
        <w:t>d</w:t>
      </w:r>
      <w:r>
        <w:t xml:space="preserve"> closely with comments suggesting that respondents</w:t>
      </w:r>
      <w:r w:rsidR="00367BA3">
        <w:t xml:space="preserve"> were</w:t>
      </w:r>
      <w:r>
        <w:t xml:space="preserve"> co</w:t>
      </w:r>
      <w:r w:rsidR="00951C11">
        <w:t xml:space="preserve">rrectly identifying the </w:t>
      </w:r>
      <w:r w:rsidR="00367BA3">
        <w:t>anatomical regions of interest</w:t>
      </w:r>
      <w:r w:rsidR="0027054F">
        <w:t>.</w:t>
      </w:r>
      <w:r>
        <w:t xml:space="preserve"> </w:t>
      </w:r>
      <w:r w:rsidR="005B2D92">
        <w:t>Confidence in decision making is particularly useful in mapping further training</w:t>
      </w:r>
      <w:r w:rsidR="00FF41AC">
        <w:t xml:space="preserve"> </w:t>
      </w:r>
      <w:r w:rsidR="00FF41AC" w:rsidRPr="00E94F62">
        <w:t>and leads to an alternative approach to sign</w:t>
      </w:r>
      <w:bookmarkStart w:id="0" w:name="_GoBack"/>
      <w:bookmarkEnd w:id="0"/>
      <w:r w:rsidR="00FF41AC" w:rsidRPr="00E94F62">
        <w:t xml:space="preserve">alling; </w:t>
      </w:r>
      <w:r w:rsidR="00343DF9" w:rsidRPr="00E94F62">
        <w:t xml:space="preserve">which may be </w:t>
      </w:r>
      <w:r w:rsidR="00FF41AC" w:rsidRPr="00E94F62">
        <w:t>term</w:t>
      </w:r>
      <w:r w:rsidR="00343DF9" w:rsidRPr="00E94F62">
        <w:t>ed</w:t>
      </w:r>
      <w:r w:rsidR="00FF41AC" w:rsidRPr="00E94F62">
        <w:t xml:space="preserve"> the </w:t>
      </w:r>
      <w:r w:rsidR="00FF41AC" w:rsidRPr="00E94F62">
        <w:rPr>
          <w:i/>
        </w:rPr>
        <w:t>traffic light</w:t>
      </w:r>
      <w:r w:rsidR="00FF41AC" w:rsidRPr="00E94F62">
        <w:t xml:space="preserve"> system.  The ‘definitely abn</w:t>
      </w:r>
      <w:r w:rsidR="00343DF9" w:rsidRPr="00E94F62">
        <w:t xml:space="preserve">ormal’ decisions effectively equate to </w:t>
      </w:r>
      <w:r w:rsidR="00343DF9" w:rsidRPr="00E94F62">
        <w:rPr>
          <w:i/>
        </w:rPr>
        <w:t>red dot</w:t>
      </w:r>
      <w:r w:rsidR="00FF41AC" w:rsidRPr="00E94F62">
        <w:rPr>
          <w:i/>
        </w:rPr>
        <w:t>.</w:t>
      </w:r>
      <w:r w:rsidR="00FF41AC" w:rsidRPr="00E94F62">
        <w:t xml:space="preserve">  The ‘</w:t>
      </w:r>
      <w:r w:rsidR="00343DF9" w:rsidRPr="00E94F62">
        <w:t xml:space="preserve">definitely normal’ decisions may be termed </w:t>
      </w:r>
      <w:r w:rsidR="00343DF9" w:rsidRPr="00E94F62">
        <w:rPr>
          <w:i/>
        </w:rPr>
        <w:t>green dot</w:t>
      </w:r>
      <w:r w:rsidR="00343DF9" w:rsidRPr="00E94F62">
        <w:t>. All other</w:t>
      </w:r>
      <w:r w:rsidR="00FF41AC" w:rsidRPr="00E94F62">
        <w:t xml:space="preserve"> decisions are </w:t>
      </w:r>
      <w:r w:rsidR="00343DF9" w:rsidRPr="00E94F62">
        <w:t xml:space="preserve">designated </w:t>
      </w:r>
      <w:r w:rsidR="00FF41AC" w:rsidRPr="00E94F62">
        <w:rPr>
          <w:i/>
        </w:rPr>
        <w:t>amber</w:t>
      </w:r>
      <w:r w:rsidR="00343DF9" w:rsidRPr="00E94F62">
        <w:rPr>
          <w:i/>
        </w:rPr>
        <w:t xml:space="preserve"> </w:t>
      </w:r>
      <w:r w:rsidR="00FF41AC" w:rsidRPr="00E94F62">
        <w:t>because the respondent is unsure.</w:t>
      </w:r>
      <w:r w:rsidR="005B2D92">
        <w:t xml:space="preserve"> </w:t>
      </w:r>
      <w:r w:rsidR="00257935">
        <w:t xml:space="preserve">Their written comments did </w:t>
      </w:r>
      <w:r w:rsidR="00257935" w:rsidRPr="00257935">
        <w:t>not change the computed accuracy, sensitivity</w:t>
      </w:r>
      <w:r w:rsidR="00257935">
        <w:t xml:space="preserve"> and specificity score.</w:t>
      </w:r>
      <w:r w:rsidR="004164FE">
        <w:t xml:space="preserve"> </w:t>
      </w:r>
      <w:r w:rsidR="00257935" w:rsidRPr="00257935">
        <w:t xml:space="preserve">The on-line software does not currently correct for text response however in this pilot study there were no examples of ‘right for the wrong reason’ or the reverse. </w:t>
      </w:r>
    </w:p>
    <w:p w:rsidR="00257935" w:rsidRPr="00257935" w:rsidRDefault="00C05304" w:rsidP="00257935">
      <w:pPr>
        <w:spacing w:line="360" w:lineRule="auto"/>
      </w:pPr>
      <w:r w:rsidRPr="00EB502C">
        <w:rPr>
          <w:rFonts w:eastAsia="Times New Roman"/>
          <w:lang w:eastAsia="en-GB"/>
        </w:rPr>
        <w:t>ROC was calc</w:t>
      </w:r>
      <w:r w:rsidR="005E4034" w:rsidRPr="00EB502C">
        <w:rPr>
          <w:rFonts w:eastAsia="Times New Roman"/>
          <w:lang w:eastAsia="en-GB"/>
        </w:rPr>
        <w:t xml:space="preserve">ulated using </w:t>
      </w:r>
      <w:r w:rsidR="00EB502C" w:rsidRPr="00EB502C">
        <w:rPr>
          <w:rFonts w:eastAsia="Times New Roman"/>
          <w:lang w:eastAsia="en-GB"/>
        </w:rPr>
        <w:t>J</w:t>
      </w:r>
      <w:r w:rsidR="005E4034" w:rsidRPr="00EB502C">
        <w:rPr>
          <w:rFonts w:eastAsia="Times New Roman"/>
          <w:lang w:eastAsia="en-GB"/>
        </w:rPr>
        <w:t xml:space="preserve">ROCFIT </w:t>
      </w:r>
      <w:r w:rsidR="00EB502C" w:rsidRPr="00EB502C">
        <w:rPr>
          <w:rFonts w:eastAsia="Times New Roman"/>
          <w:vertAlign w:val="superscript"/>
          <w:lang w:eastAsia="en-GB"/>
        </w:rPr>
        <w:t>20</w:t>
      </w:r>
      <w:r w:rsidRPr="00EB502C">
        <w:rPr>
          <w:rFonts w:eastAsia="Times New Roman"/>
          <w:lang w:eastAsia="en-GB"/>
        </w:rPr>
        <w:t xml:space="preserve">. </w:t>
      </w:r>
      <w:r w:rsidR="003E1AEC" w:rsidRPr="00EB502C">
        <w:rPr>
          <w:szCs w:val="18"/>
          <w:lang w:val="en-US"/>
        </w:rPr>
        <w:t xml:space="preserve">Receiver operating curves (ROC) were calculated retrospectively from the downloaded </w:t>
      </w:r>
      <w:proofErr w:type="gramStart"/>
      <w:r w:rsidR="003E1AEC" w:rsidRPr="00EB502C">
        <w:rPr>
          <w:szCs w:val="18"/>
          <w:lang w:val="en-US"/>
        </w:rPr>
        <w:t>data</w:t>
      </w:r>
      <w:r w:rsidR="00024259" w:rsidRPr="00EB502C">
        <w:rPr>
          <w:szCs w:val="18"/>
          <w:lang w:val="en-US"/>
        </w:rPr>
        <w:t xml:space="preserve"> </w:t>
      </w:r>
      <w:r w:rsidR="005E4034" w:rsidRPr="00EB502C">
        <w:rPr>
          <w:szCs w:val="18"/>
          <w:lang w:val="en-US"/>
        </w:rPr>
        <w:t xml:space="preserve"> using</w:t>
      </w:r>
      <w:proofErr w:type="gramEnd"/>
      <w:r w:rsidR="005E4034" w:rsidRPr="00EB502C">
        <w:rPr>
          <w:szCs w:val="18"/>
          <w:lang w:val="en-US"/>
        </w:rPr>
        <w:t xml:space="preserve"> </w:t>
      </w:r>
      <w:r w:rsidR="005E4034" w:rsidRPr="00EB502C">
        <w:rPr>
          <w:rFonts w:eastAsia="Times New Roman"/>
          <w:lang w:eastAsia="en-GB"/>
        </w:rPr>
        <w:t xml:space="preserve">MS Excel </w:t>
      </w:r>
      <w:r w:rsidR="00EB502C" w:rsidRPr="00EB502C">
        <w:rPr>
          <w:rFonts w:eastAsia="Times New Roman"/>
          <w:vertAlign w:val="superscript"/>
          <w:lang w:eastAsia="en-GB"/>
        </w:rPr>
        <w:t>21</w:t>
      </w:r>
      <w:r w:rsidR="005E4034" w:rsidRPr="00EB502C">
        <w:rPr>
          <w:rFonts w:eastAsia="Times New Roman"/>
          <w:vertAlign w:val="superscript"/>
          <w:lang w:eastAsia="en-GB"/>
        </w:rPr>
        <w:t xml:space="preserve"> </w:t>
      </w:r>
      <w:r w:rsidR="00024259" w:rsidRPr="00EB502C">
        <w:rPr>
          <w:szCs w:val="18"/>
          <w:lang w:val="en-US"/>
        </w:rPr>
        <w:t>(See figure</w:t>
      </w:r>
      <w:r w:rsidR="00024259">
        <w:rPr>
          <w:szCs w:val="18"/>
          <w:lang w:val="en-US"/>
        </w:rPr>
        <w:t xml:space="preserve"> </w:t>
      </w:r>
      <w:r w:rsidR="002D0D01">
        <w:rPr>
          <w:szCs w:val="18"/>
          <w:lang w:val="en-US"/>
        </w:rPr>
        <w:t>6</w:t>
      </w:r>
      <w:r w:rsidR="003E1AEC">
        <w:rPr>
          <w:szCs w:val="18"/>
          <w:lang w:val="en-US"/>
        </w:rPr>
        <w:t>)</w:t>
      </w:r>
      <w:r w:rsidR="003E1AEC" w:rsidRPr="00916C64">
        <w:rPr>
          <w:szCs w:val="18"/>
          <w:lang w:val="en-US"/>
        </w:rPr>
        <w:t>.</w:t>
      </w:r>
      <w:r w:rsidR="003E1AEC">
        <w:rPr>
          <w:b/>
          <w:color w:val="4F81BD" w:themeColor="accent1"/>
          <w:szCs w:val="18"/>
          <w:lang w:val="en-US"/>
        </w:rPr>
        <w:t xml:space="preserve"> </w:t>
      </w:r>
      <w:r w:rsidR="003E1AEC">
        <w:rPr>
          <w:rFonts w:eastAsia="Times New Roman"/>
          <w:lang w:eastAsia="en-GB"/>
        </w:rPr>
        <w:t>Surprisingly, u</w:t>
      </w:r>
      <w:r w:rsidRPr="00C05304">
        <w:rPr>
          <w:rFonts w:eastAsia="Times New Roman"/>
          <w:lang w:eastAsia="en-GB"/>
        </w:rPr>
        <w:t>ser feedback strongly recommended this function be available as</w:t>
      </w:r>
      <w:r w:rsidR="00257935">
        <w:rPr>
          <w:rFonts w:eastAsia="Times New Roman"/>
          <w:lang w:eastAsia="en-GB"/>
        </w:rPr>
        <w:t xml:space="preserve"> a research output only, hence wa</w:t>
      </w:r>
      <w:r w:rsidRPr="00C05304">
        <w:rPr>
          <w:rFonts w:eastAsia="Times New Roman"/>
          <w:lang w:eastAsia="en-GB"/>
        </w:rPr>
        <w:t>s excluded from the general results output</w:t>
      </w:r>
      <w:r w:rsidR="00062730">
        <w:rPr>
          <w:rFonts w:eastAsia="Times New Roman"/>
          <w:lang w:eastAsia="en-GB"/>
        </w:rPr>
        <w:t xml:space="preserve"> to the user;</w:t>
      </w:r>
      <w:r w:rsidRPr="00C05304">
        <w:rPr>
          <w:rFonts w:eastAsia="Times New Roman"/>
          <w:lang w:eastAsia="en-GB"/>
        </w:rPr>
        <w:t xml:space="preserve"> however the raw data is available within RadBench for research purposes.</w:t>
      </w:r>
      <w:r w:rsidR="00257935">
        <w:rPr>
          <w:rFonts w:eastAsia="Times New Roman"/>
          <w:lang w:eastAsia="en-GB"/>
        </w:rPr>
        <w:t xml:space="preserve"> In addition, </w:t>
      </w:r>
      <w:r w:rsidR="00257935" w:rsidRPr="00257935">
        <w:t>upon completion of the test the user was provided with the actual reports versus their PCE enabling a qualit</w:t>
      </w:r>
      <w:r w:rsidR="00257935">
        <w:t>ative interpretation</w:t>
      </w:r>
      <w:r w:rsidR="00257935" w:rsidRPr="00257935">
        <w:t xml:space="preserve"> designed to provide a positive impact on learning and development for the user.</w:t>
      </w:r>
      <w:r w:rsidR="00257935">
        <w:t xml:space="preserve"> </w:t>
      </w:r>
    </w:p>
    <w:p w:rsidR="00C05304" w:rsidRPr="003E1AEC" w:rsidRDefault="00C05304" w:rsidP="003E1AEC">
      <w:pPr>
        <w:autoSpaceDE w:val="0"/>
        <w:autoSpaceDN w:val="0"/>
        <w:adjustRightInd w:val="0"/>
        <w:spacing w:after="0" w:line="360" w:lineRule="auto"/>
        <w:rPr>
          <w:b/>
          <w:color w:val="4F81BD" w:themeColor="accent1"/>
          <w:szCs w:val="18"/>
          <w:lang w:val="en-US"/>
        </w:rPr>
      </w:pPr>
    </w:p>
    <w:p w:rsidR="00C05304" w:rsidRPr="003E1AEC" w:rsidRDefault="002D0D01" w:rsidP="003E1AEC">
      <w:pPr>
        <w:spacing w:line="360" w:lineRule="auto"/>
        <w:jc w:val="center"/>
        <w:rPr>
          <w:b/>
        </w:rPr>
      </w:pPr>
      <w:r>
        <w:rPr>
          <w:b/>
        </w:rPr>
        <w:t>Insert figure 6</w:t>
      </w:r>
    </w:p>
    <w:p w:rsidR="00E3160D" w:rsidRPr="00593814" w:rsidRDefault="00C95D11" w:rsidP="00916C64">
      <w:pPr>
        <w:spacing w:line="360" w:lineRule="auto"/>
      </w:pPr>
      <w:r w:rsidRPr="00593814">
        <w:t xml:space="preserve">Qualitative </w:t>
      </w:r>
      <w:r w:rsidR="00E3160D" w:rsidRPr="00593814">
        <w:t xml:space="preserve">feedback </w:t>
      </w:r>
      <w:r w:rsidRPr="00593814">
        <w:t xml:space="preserve">via Survey Monkey </w:t>
      </w:r>
      <w:r w:rsidR="00593814" w:rsidRPr="00593814">
        <w:t>regarding</w:t>
      </w:r>
      <w:r w:rsidR="00E3160D" w:rsidRPr="00593814">
        <w:t xml:space="preserve"> the </w:t>
      </w:r>
      <w:r w:rsidR="00E3160D" w:rsidRPr="00593814">
        <w:rPr>
          <w:i/>
        </w:rPr>
        <w:t>RadBench</w:t>
      </w:r>
      <w:r w:rsidR="00E3160D" w:rsidRPr="00593814">
        <w:t xml:space="preserve"> platform and concept was extremely positive</w:t>
      </w:r>
      <w:r w:rsidRPr="00593814">
        <w:t>. Net promoter score was 100% with all participants recommending the product to their peers. Some minor design modifications were suggested</w:t>
      </w:r>
      <w:r w:rsidR="00131434" w:rsidRPr="00593814">
        <w:t>, some to improve ergonomics and others to widen the scope of the application</w:t>
      </w:r>
      <w:r w:rsidR="002943DB" w:rsidRPr="00593814">
        <w:t xml:space="preserve"> to include axial skeleton, chest, and other imaging modalities</w:t>
      </w:r>
      <w:r w:rsidR="00131434" w:rsidRPr="00593814">
        <w:t>. Promotion requires focus in order to develop a global brand. Pricing raised some interesting points; whilst 90% would be willing to pay an annual fee, 55% of the general radiographers felt that this could be integrated into the SCoR or HCPC</w:t>
      </w:r>
      <w:r w:rsidR="00350579" w:rsidRPr="00593814">
        <w:t xml:space="preserve"> membership. </w:t>
      </w:r>
      <w:r w:rsidR="007F7E77">
        <w:t>S</w:t>
      </w:r>
      <w:r w:rsidR="00350579" w:rsidRPr="00593814">
        <w:t>ite licensing for NHS Trusts</w:t>
      </w:r>
      <w:r w:rsidR="007F7E77">
        <w:t xml:space="preserve"> was recommended by 60%</w:t>
      </w:r>
      <w:r w:rsidR="00350579" w:rsidRPr="00593814">
        <w:t>; interestingly this suggestion was also mirrored by the academics for Universities, but with the added request for greater access such that the product could be used assessment</w:t>
      </w:r>
      <w:r w:rsidRPr="00593814">
        <w:t xml:space="preserve"> </w:t>
      </w:r>
      <w:r w:rsidR="00350579" w:rsidRPr="00593814">
        <w:t xml:space="preserve">as part </w:t>
      </w:r>
      <w:r w:rsidR="00350579" w:rsidRPr="00593814">
        <w:lastRenderedPageBreak/>
        <w:t xml:space="preserve">of degree programmes. </w:t>
      </w:r>
      <w:r w:rsidR="002943DB" w:rsidRPr="00593814">
        <w:t xml:space="preserve">Suggested </w:t>
      </w:r>
      <w:r w:rsidR="009C0747">
        <w:t>market extensions include other allied health professionals</w:t>
      </w:r>
      <w:r w:rsidR="002943DB" w:rsidRPr="00593814">
        <w:t>, particularly physiotherapy and nursing</w:t>
      </w:r>
      <w:r w:rsidR="00350579" w:rsidRPr="00593814">
        <w:t xml:space="preserve">. </w:t>
      </w:r>
      <w:r w:rsidR="008518C6" w:rsidRPr="00593814">
        <w:t xml:space="preserve">A small change to the image bank format would provide consistency with the </w:t>
      </w:r>
      <w:r w:rsidR="009C0747">
        <w:t>Fellowship of the Royal College of Radiologists (</w:t>
      </w:r>
      <w:r w:rsidR="00114BEE" w:rsidRPr="00593814">
        <w:t>FRCR</w:t>
      </w:r>
      <w:r w:rsidR="009C0747">
        <w:t>)</w:t>
      </w:r>
      <w:r w:rsidR="00114BEE" w:rsidRPr="00593814">
        <w:t xml:space="preserve"> rapid reporting assessment</w:t>
      </w:r>
      <w:r w:rsidR="003F26F2" w:rsidRPr="00593814">
        <w:t xml:space="preserve"> </w:t>
      </w:r>
      <w:r w:rsidR="002943DB" w:rsidRPr="00593814">
        <w:t xml:space="preserve">for radiologists and also </w:t>
      </w:r>
      <w:r w:rsidR="003F26F2" w:rsidRPr="00593814">
        <w:t xml:space="preserve">open the platform to </w:t>
      </w:r>
      <w:r w:rsidR="002943DB" w:rsidRPr="00593814">
        <w:t xml:space="preserve">medical education. </w:t>
      </w:r>
      <w:r w:rsidR="003F26F2" w:rsidRPr="00593814">
        <w:t xml:space="preserve"> </w:t>
      </w:r>
    </w:p>
    <w:p w:rsidR="00B61AA7" w:rsidRPr="00B61AA7" w:rsidRDefault="00B61AA7" w:rsidP="00916C64">
      <w:pPr>
        <w:spacing w:line="360" w:lineRule="auto"/>
        <w:rPr>
          <w:u w:val="single"/>
        </w:rPr>
      </w:pPr>
      <w:r>
        <w:rPr>
          <w:u w:val="single"/>
        </w:rPr>
        <w:t>Discussion</w:t>
      </w:r>
    </w:p>
    <w:p w:rsidR="00122C35" w:rsidRDefault="00B61AA7" w:rsidP="00916C64">
      <w:pPr>
        <w:spacing w:line="360" w:lineRule="auto"/>
        <w:rPr>
          <w:bCs/>
        </w:rPr>
      </w:pPr>
      <w:r>
        <w:rPr>
          <w:bCs/>
        </w:rPr>
        <w:t xml:space="preserve">The evidence </w:t>
      </w:r>
      <w:r w:rsidR="00493335">
        <w:rPr>
          <w:bCs/>
        </w:rPr>
        <w:t xml:space="preserve">from this initial pilot study </w:t>
      </w:r>
      <w:r>
        <w:rPr>
          <w:bCs/>
        </w:rPr>
        <w:t xml:space="preserve">has confirmed that image interpretation performance varies with difficulty of the </w:t>
      </w:r>
      <w:r w:rsidR="00EE3DDA">
        <w:rPr>
          <w:bCs/>
        </w:rPr>
        <w:t>test, highlighting the importance</w:t>
      </w:r>
      <w:r>
        <w:rPr>
          <w:bCs/>
        </w:rPr>
        <w:t xml:space="preserve"> of benchmarking to specific image banks. </w:t>
      </w:r>
      <w:r w:rsidR="004E1244">
        <w:rPr>
          <w:bCs/>
        </w:rPr>
        <w:t xml:space="preserve">The authors propose the adoption of the following </w:t>
      </w:r>
      <w:r w:rsidR="007B72C3">
        <w:rPr>
          <w:bCs/>
        </w:rPr>
        <w:t xml:space="preserve">standard </w:t>
      </w:r>
      <w:r w:rsidR="00C57653">
        <w:rPr>
          <w:bCs/>
        </w:rPr>
        <w:t>set</w:t>
      </w:r>
      <w:r w:rsidR="004E1244">
        <w:rPr>
          <w:bCs/>
        </w:rPr>
        <w:t xml:space="preserve"> of </w:t>
      </w:r>
      <w:proofErr w:type="gramStart"/>
      <w:r w:rsidR="004E1244">
        <w:rPr>
          <w:bCs/>
        </w:rPr>
        <w:t xml:space="preserve">criteria </w:t>
      </w:r>
      <w:r w:rsidR="00C57653">
        <w:rPr>
          <w:bCs/>
        </w:rPr>
        <w:t>;</w:t>
      </w:r>
      <w:proofErr w:type="gramEnd"/>
      <w:r w:rsidR="00C57653">
        <w:rPr>
          <w:bCs/>
        </w:rPr>
        <w:t xml:space="preserve"> 95% ideal, 90% opt</w:t>
      </w:r>
      <w:r w:rsidR="009973F6">
        <w:rPr>
          <w:bCs/>
        </w:rPr>
        <w:t>imal, and 80% minimal accuracy</w:t>
      </w:r>
      <w:r w:rsidR="00C57653">
        <w:rPr>
          <w:bCs/>
        </w:rPr>
        <w:t xml:space="preserve"> as an approach </w:t>
      </w:r>
      <w:r w:rsidR="009973F6">
        <w:rPr>
          <w:bCs/>
        </w:rPr>
        <w:t xml:space="preserve">to categorising </w:t>
      </w:r>
      <w:r w:rsidR="004E1244">
        <w:rPr>
          <w:bCs/>
        </w:rPr>
        <w:t xml:space="preserve">decision-making </w:t>
      </w:r>
      <w:r w:rsidR="009973F6">
        <w:rPr>
          <w:bCs/>
        </w:rPr>
        <w:t xml:space="preserve">performance. </w:t>
      </w:r>
      <w:r w:rsidR="009A62E1">
        <w:rPr>
          <w:bCs/>
        </w:rPr>
        <w:t>The special interest group in radiography reportin</w:t>
      </w:r>
      <w:r w:rsidR="004E1244">
        <w:rPr>
          <w:bCs/>
        </w:rPr>
        <w:t>g (SIGRR) guidance also suggested</w:t>
      </w:r>
      <w:r w:rsidR="009A62E1">
        <w:rPr>
          <w:bCs/>
        </w:rPr>
        <w:t xml:space="preserve"> a 95% standard</w:t>
      </w:r>
      <w:r w:rsidR="0009135A">
        <w:rPr>
          <w:bCs/>
          <w:vertAlign w:val="superscript"/>
        </w:rPr>
        <w:t>1</w:t>
      </w:r>
      <w:r w:rsidR="00F9522A">
        <w:rPr>
          <w:bCs/>
          <w:vertAlign w:val="superscript"/>
        </w:rPr>
        <w:t>3</w:t>
      </w:r>
      <w:proofErr w:type="gramStart"/>
      <w:r w:rsidR="00655389">
        <w:rPr>
          <w:bCs/>
          <w:vertAlign w:val="superscript"/>
        </w:rPr>
        <w:t>,15</w:t>
      </w:r>
      <w:proofErr w:type="gramEnd"/>
      <w:r w:rsidR="009A62E1">
        <w:rPr>
          <w:bCs/>
        </w:rPr>
        <w:t xml:space="preserve">. </w:t>
      </w:r>
      <w:r w:rsidR="00C57653">
        <w:rPr>
          <w:bCs/>
        </w:rPr>
        <w:t>Achieving a 95% performance standard</w:t>
      </w:r>
      <w:r w:rsidR="00122C35">
        <w:rPr>
          <w:bCs/>
        </w:rPr>
        <w:t xml:space="preserve"> in binary decision making (normal or abnormal) </w:t>
      </w:r>
      <w:r w:rsidR="00C879E0">
        <w:rPr>
          <w:bCs/>
        </w:rPr>
        <w:t xml:space="preserve">could be a </w:t>
      </w:r>
      <w:r w:rsidR="00C57653">
        <w:rPr>
          <w:bCs/>
        </w:rPr>
        <w:t xml:space="preserve">credible goal </w:t>
      </w:r>
      <w:r w:rsidR="00C879E0">
        <w:rPr>
          <w:bCs/>
        </w:rPr>
        <w:t xml:space="preserve">for most </w:t>
      </w:r>
      <w:r w:rsidR="00122C35">
        <w:rPr>
          <w:bCs/>
        </w:rPr>
        <w:t>general radiographers, particularly if they exit University education close to this performance level</w:t>
      </w:r>
      <w:r w:rsidR="00C879E0">
        <w:rPr>
          <w:bCs/>
        </w:rPr>
        <w:t>,</w:t>
      </w:r>
      <w:r w:rsidR="00D57941">
        <w:rPr>
          <w:bCs/>
        </w:rPr>
        <w:t xml:space="preserve"> </w:t>
      </w:r>
      <w:r w:rsidR="00A17D9C">
        <w:rPr>
          <w:bCs/>
        </w:rPr>
        <w:t>although improving the quality of commenting to this level may be a tougher challenge in the short term</w:t>
      </w:r>
      <w:r w:rsidR="00122C35">
        <w:rPr>
          <w:bCs/>
        </w:rPr>
        <w:t xml:space="preserve">. Reporting </w:t>
      </w:r>
      <w:r w:rsidR="00D57941">
        <w:rPr>
          <w:bCs/>
        </w:rPr>
        <w:t>radiographers</w:t>
      </w:r>
      <w:r w:rsidR="00122C35">
        <w:rPr>
          <w:bCs/>
        </w:rPr>
        <w:t xml:space="preserve"> remain clearly differentiated at a higher level where 95% accuracy with confident decision making will continue to be expected, consistent with </w:t>
      </w:r>
      <w:r w:rsidR="00E23CEE">
        <w:rPr>
          <w:bCs/>
        </w:rPr>
        <w:t xml:space="preserve">the postgraduate education required to produce </w:t>
      </w:r>
      <w:r w:rsidR="00122C35">
        <w:rPr>
          <w:bCs/>
        </w:rPr>
        <w:t xml:space="preserve">a full </w:t>
      </w:r>
      <w:r w:rsidR="00A17D9C">
        <w:rPr>
          <w:bCs/>
        </w:rPr>
        <w:t xml:space="preserve">accurate </w:t>
      </w:r>
      <w:r w:rsidR="00122C35">
        <w:rPr>
          <w:bCs/>
        </w:rPr>
        <w:t>written report</w:t>
      </w:r>
      <w:r w:rsidR="00C879E0">
        <w:rPr>
          <w:bCs/>
        </w:rPr>
        <w:t>.</w:t>
      </w:r>
      <w:r w:rsidR="00B9613B">
        <w:rPr>
          <w:bCs/>
        </w:rPr>
        <w:t xml:space="preserve"> </w:t>
      </w:r>
    </w:p>
    <w:p w:rsidR="00F75A49" w:rsidRDefault="00F75A49" w:rsidP="00916C64">
      <w:pPr>
        <w:spacing w:line="360" w:lineRule="auto"/>
        <w:rPr>
          <w:bCs/>
        </w:rPr>
      </w:pPr>
      <w:r>
        <w:rPr>
          <w:bCs/>
        </w:rPr>
        <w:t>The results from both pilot image bank tests demonstrated higher sensitivity scores compared to specificity, indicating that the</w:t>
      </w:r>
      <w:r w:rsidR="00062730">
        <w:rPr>
          <w:bCs/>
        </w:rPr>
        <w:t xml:space="preserve"> ability to identify fractures wa</w:t>
      </w:r>
      <w:r>
        <w:rPr>
          <w:bCs/>
        </w:rPr>
        <w:t>s better than the ability to identify normal</w:t>
      </w:r>
      <w:r w:rsidR="00062730">
        <w:rPr>
          <w:bCs/>
        </w:rPr>
        <w:t xml:space="preserve"> variants. </w:t>
      </w:r>
      <w:r w:rsidR="00062730" w:rsidRPr="001F5A21">
        <w:rPr>
          <w:bCs/>
        </w:rPr>
        <w:t xml:space="preserve">The </w:t>
      </w:r>
      <w:r w:rsidR="00062730">
        <w:rPr>
          <w:bCs/>
        </w:rPr>
        <w:t>overall effect wa</w:t>
      </w:r>
      <w:r>
        <w:rPr>
          <w:bCs/>
        </w:rPr>
        <w:t xml:space="preserve">s to reduce the accuracy score. </w:t>
      </w:r>
      <w:r w:rsidR="001F5A21">
        <w:rPr>
          <w:bCs/>
        </w:rPr>
        <w:t>This is consistent with other</w:t>
      </w:r>
      <w:r w:rsidR="001F5A21" w:rsidRPr="001F5A21">
        <w:rPr>
          <w:bCs/>
        </w:rPr>
        <w:t xml:space="preserve"> research</w:t>
      </w:r>
      <w:r w:rsidR="001F5A21">
        <w:rPr>
          <w:bCs/>
        </w:rPr>
        <w:t xml:space="preserve"> </w:t>
      </w:r>
      <w:r w:rsidR="001F5A21">
        <w:rPr>
          <w:bCs/>
          <w:vertAlign w:val="superscript"/>
        </w:rPr>
        <w:t>6</w:t>
      </w:r>
      <w:proofErr w:type="gramStart"/>
      <w:r w:rsidR="001F5A21">
        <w:rPr>
          <w:bCs/>
          <w:vertAlign w:val="superscript"/>
        </w:rPr>
        <w:t>,7</w:t>
      </w:r>
      <w:proofErr w:type="gramEnd"/>
      <w:r w:rsidR="001F5A21">
        <w:rPr>
          <w:bCs/>
        </w:rPr>
        <w:t xml:space="preserve">. </w:t>
      </w:r>
      <w:r>
        <w:rPr>
          <w:bCs/>
        </w:rPr>
        <w:t>This becomes the first point of focus for developing the non-reporting radiographer popul</w:t>
      </w:r>
      <w:r w:rsidR="00B26DE5">
        <w:rPr>
          <w:bCs/>
        </w:rPr>
        <w:t xml:space="preserve">ation. Is this due to insufficient </w:t>
      </w:r>
      <w:r>
        <w:rPr>
          <w:bCs/>
        </w:rPr>
        <w:t>education as part of undergraduate studies</w:t>
      </w:r>
      <w:r w:rsidR="00B26DE5">
        <w:rPr>
          <w:bCs/>
        </w:rPr>
        <w:t xml:space="preserve"> </w:t>
      </w:r>
      <w:r w:rsidR="00B26DE5">
        <w:rPr>
          <w:bCs/>
          <w:vertAlign w:val="superscript"/>
        </w:rPr>
        <w:t>6</w:t>
      </w:r>
      <w:r>
        <w:rPr>
          <w:bCs/>
        </w:rPr>
        <w:t xml:space="preserve"> or does knowledge lapse with increasing years? Further research will probe any link </w:t>
      </w:r>
      <w:r w:rsidR="00EC440C">
        <w:rPr>
          <w:bCs/>
        </w:rPr>
        <w:t xml:space="preserve">between undergraduate </w:t>
      </w:r>
      <w:proofErr w:type="gramStart"/>
      <w:r w:rsidR="00EC440C">
        <w:rPr>
          <w:bCs/>
        </w:rPr>
        <w:t>education</w:t>
      </w:r>
      <w:proofErr w:type="gramEnd"/>
      <w:r>
        <w:rPr>
          <w:bCs/>
        </w:rPr>
        <w:t>, performance once qual</w:t>
      </w:r>
      <w:r w:rsidR="00045BA7">
        <w:rPr>
          <w:bCs/>
        </w:rPr>
        <w:t>ified and post graduate educational</w:t>
      </w:r>
      <w:r>
        <w:rPr>
          <w:bCs/>
        </w:rPr>
        <w:t xml:space="preserve"> interventions.</w:t>
      </w:r>
      <w:r w:rsidR="001F5A21">
        <w:rPr>
          <w:bCs/>
        </w:rPr>
        <w:t xml:space="preserve"> </w:t>
      </w:r>
    </w:p>
    <w:p w:rsidR="00916C64" w:rsidRDefault="00062730" w:rsidP="00916C64">
      <w:pPr>
        <w:spacing w:line="360" w:lineRule="auto"/>
      </w:pPr>
      <w:r>
        <w:t>Most respondents appeared to take</w:t>
      </w:r>
      <w:r w:rsidR="00916C64">
        <w:t xml:space="preserve"> a professional, reason</w:t>
      </w:r>
      <w:r w:rsidR="00AD755C">
        <w:t>ed approach to decision making</w:t>
      </w:r>
      <w:r w:rsidR="00916C64">
        <w:t>. This is consistent wit</w:t>
      </w:r>
      <w:r w:rsidR="00892442">
        <w:t xml:space="preserve">h </w:t>
      </w:r>
      <w:proofErr w:type="gramStart"/>
      <w:r w:rsidR="00892442">
        <w:t>recent  findings</w:t>
      </w:r>
      <w:proofErr w:type="gramEnd"/>
      <w:r w:rsidR="00892442">
        <w:t xml:space="preserve"> </w:t>
      </w:r>
      <w:r w:rsidR="00916C64">
        <w:t>reinforcing the need to scaffold learning</w:t>
      </w:r>
      <w:r w:rsidR="0009135A">
        <w:rPr>
          <w:vertAlign w:val="superscript"/>
        </w:rPr>
        <w:t>15</w:t>
      </w:r>
      <w:r>
        <w:t xml:space="preserve">; first make the </w:t>
      </w:r>
      <w:r w:rsidR="00892442">
        <w:t xml:space="preserve">decision (RADS/ </w:t>
      </w:r>
      <w:r w:rsidR="00916C64" w:rsidRPr="00916C64">
        <w:t xml:space="preserve">red dot) before progressing to commentary (PCE). A minority took the 'maverick' approach of making very confident </w:t>
      </w:r>
      <w:r w:rsidR="00916C64" w:rsidRPr="00916C64">
        <w:lastRenderedPageBreak/>
        <w:t>decisions (ranking 1 or 5) but without the underlying skills to underpin them, all too often making bad judgements which could have a negative impact on patient care and the radiographic profession.</w:t>
      </w:r>
      <w:r w:rsidR="00916C64">
        <w:t xml:space="preserve"> This tendency will form the basis of further research </w:t>
      </w:r>
    </w:p>
    <w:p w:rsidR="009973F6" w:rsidRPr="002B0EA1" w:rsidRDefault="00916C64" w:rsidP="002B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/>
          <w:lang w:eastAsia="en-GB"/>
        </w:rPr>
      </w:pPr>
      <w:r w:rsidRPr="001B43B4">
        <w:rPr>
          <w:bCs/>
        </w:rPr>
        <w:t>The key aim wa</w:t>
      </w:r>
      <w:r w:rsidR="00B9613B" w:rsidRPr="001B43B4">
        <w:rPr>
          <w:bCs/>
        </w:rPr>
        <w:t>s to deve</w:t>
      </w:r>
      <w:r w:rsidR="001B43B4">
        <w:rPr>
          <w:bCs/>
        </w:rPr>
        <w:t>lop an objective, accurate assessment</w:t>
      </w:r>
      <w:r w:rsidR="00B9613B" w:rsidRPr="001B43B4">
        <w:rPr>
          <w:bCs/>
        </w:rPr>
        <w:t xml:space="preserve"> tool with which to provide regular </w:t>
      </w:r>
      <w:r w:rsidR="00647E01">
        <w:rPr>
          <w:bCs/>
        </w:rPr>
        <w:t xml:space="preserve">screening of performance, including </w:t>
      </w:r>
      <w:r w:rsidR="00B9613B" w:rsidRPr="001B43B4">
        <w:rPr>
          <w:bCs/>
        </w:rPr>
        <w:t>measurement and monitoring;</w:t>
      </w:r>
      <w:r w:rsidR="00951C11" w:rsidRPr="001B43B4">
        <w:rPr>
          <w:bCs/>
        </w:rPr>
        <w:t xml:space="preserve"> a function for which </w:t>
      </w:r>
      <w:r w:rsidR="00B9613B" w:rsidRPr="001B43B4">
        <w:rPr>
          <w:bCs/>
          <w:i/>
        </w:rPr>
        <w:t>RadBench</w:t>
      </w:r>
      <w:r w:rsidR="00951C11" w:rsidRPr="001B43B4">
        <w:rPr>
          <w:bCs/>
          <w:i/>
        </w:rPr>
        <w:t xml:space="preserve"> </w:t>
      </w:r>
      <w:r w:rsidR="001B43B4">
        <w:rPr>
          <w:bCs/>
        </w:rPr>
        <w:t>wa</w:t>
      </w:r>
      <w:r w:rsidR="00951C11" w:rsidRPr="001B43B4">
        <w:rPr>
          <w:bCs/>
        </w:rPr>
        <w:t xml:space="preserve">s </w:t>
      </w:r>
      <w:r w:rsidR="001B43B4">
        <w:rPr>
          <w:bCs/>
        </w:rPr>
        <w:t xml:space="preserve">specifically </w:t>
      </w:r>
      <w:r w:rsidR="00951C11" w:rsidRPr="001B43B4">
        <w:rPr>
          <w:bCs/>
        </w:rPr>
        <w:t>designed</w:t>
      </w:r>
      <w:r w:rsidR="00B9613B" w:rsidRPr="001B43B4">
        <w:rPr>
          <w:bCs/>
        </w:rPr>
        <w:t xml:space="preserve">. </w:t>
      </w:r>
      <w:r w:rsidR="008D1BC7">
        <w:rPr>
          <w:bCs/>
        </w:rPr>
        <w:t>A</w:t>
      </w:r>
      <w:r w:rsidR="008D1BC7">
        <w:t>ssessing</w:t>
      </w:r>
      <w:r w:rsidR="001B43B4" w:rsidRPr="001B43B4">
        <w:rPr>
          <w:rFonts w:eastAsia="Times New Roman"/>
          <w:lang w:eastAsia="en-GB"/>
        </w:rPr>
        <w:t xml:space="preserve"> decision making skills in terms of accuracy, sensitivity and specificity is the first stage in developing image interpretation skills. Only when a credible level </w:t>
      </w:r>
      <w:r w:rsidR="008D1BC7">
        <w:rPr>
          <w:rFonts w:eastAsia="Times New Roman"/>
          <w:lang w:eastAsia="en-GB"/>
        </w:rPr>
        <w:t xml:space="preserve">of accuracy </w:t>
      </w:r>
      <w:r w:rsidR="001B43B4" w:rsidRPr="001B43B4">
        <w:rPr>
          <w:rFonts w:eastAsia="Times New Roman"/>
          <w:lang w:eastAsia="en-GB"/>
        </w:rPr>
        <w:t>is achieved is it appro</w:t>
      </w:r>
      <w:r w:rsidR="008D1BC7">
        <w:rPr>
          <w:rFonts w:eastAsia="Times New Roman"/>
          <w:lang w:eastAsia="en-GB"/>
        </w:rPr>
        <w:t>priate to make written comments or ultimately</w:t>
      </w:r>
      <w:r w:rsidR="001B43B4" w:rsidRPr="001B43B4">
        <w:rPr>
          <w:rFonts w:eastAsia="Times New Roman"/>
          <w:lang w:eastAsia="en-GB"/>
        </w:rPr>
        <w:t xml:space="preserve"> </w:t>
      </w:r>
      <w:r w:rsidR="00143984">
        <w:rPr>
          <w:rFonts w:eastAsia="Times New Roman"/>
          <w:lang w:eastAsia="en-GB"/>
        </w:rPr>
        <w:t xml:space="preserve">(with further postgraduate education) </w:t>
      </w:r>
      <w:r w:rsidR="001B43B4" w:rsidRPr="001B43B4">
        <w:rPr>
          <w:rFonts w:eastAsia="Times New Roman"/>
          <w:lang w:eastAsia="en-GB"/>
        </w:rPr>
        <w:t xml:space="preserve">progress to reporting. </w:t>
      </w:r>
      <w:r w:rsidR="00204121">
        <w:rPr>
          <w:rFonts w:eastAsia="Times New Roman"/>
          <w:lang w:eastAsia="en-GB"/>
        </w:rPr>
        <w:t xml:space="preserve">The College of Radiographers (2013) stated </w:t>
      </w:r>
      <w:r w:rsidR="00A61222">
        <w:rPr>
          <w:rFonts w:eastAsia="Times New Roman"/>
          <w:lang w:eastAsia="en-GB"/>
        </w:rPr>
        <w:t xml:space="preserve">that such levels of accuracy were difficult to define in quantitative terms but that radiographers participating in such schemes must demonstrate continuous professional development in respect of their participation. The </w:t>
      </w:r>
      <w:proofErr w:type="spellStart"/>
      <w:r w:rsidR="00A61222">
        <w:rPr>
          <w:rFonts w:eastAsia="Times New Roman"/>
          <w:i/>
          <w:lang w:eastAsia="en-GB"/>
        </w:rPr>
        <w:t>Radbench</w:t>
      </w:r>
      <w:proofErr w:type="spellEnd"/>
      <w:r w:rsidR="00A61222">
        <w:rPr>
          <w:rFonts w:eastAsia="Times New Roman"/>
          <w:i/>
          <w:lang w:eastAsia="en-GB"/>
        </w:rPr>
        <w:t xml:space="preserve"> </w:t>
      </w:r>
      <w:r w:rsidR="00A61222">
        <w:rPr>
          <w:rFonts w:eastAsia="Times New Roman"/>
          <w:lang w:eastAsia="en-GB"/>
        </w:rPr>
        <w:t>software is designed to address both of these issues.</w:t>
      </w:r>
      <w:r w:rsidR="002B0EA1">
        <w:rPr>
          <w:rFonts w:eastAsia="Times New Roman"/>
          <w:lang w:eastAsia="en-GB"/>
        </w:rPr>
        <w:br/>
      </w:r>
      <w:r w:rsidR="002B0EA1">
        <w:rPr>
          <w:rFonts w:eastAsia="Times New Roman"/>
          <w:lang w:eastAsia="en-GB"/>
        </w:rPr>
        <w:br/>
      </w:r>
      <w:r w:rsidR="009A62E1" w:rsidRPr="00F75A49">
        <w:rPr>
          <w:bCs/>
          <w:i/>
        </w:rPr>
        <w:t>RadBench</w:t>
      </w:r>
      <w:r w:rsidR="009A62E1">
        <w:rPr>
          <w:bCs/>
        </w:rPr>
        <w:t xml:space="preserve"> testing c</w:t>
      </w:r>
      <w:r w:rsidR="009973F6">
        <w:rPr>
          <w:bCs/>
        </w:rPr>
        <w:t xml:space="preserve">ould be </w:t>
      </w:r>
      <w:r w:rsidR="00780CE4">
        <w:rPr>
          <w:bCs/>
        </w:rPr>
        <w:t xml:space="preserve">phased to complement </w:t>
      </w:r>
      <w:r w:rsidR="009A62E1">
        <w:rPr>
          <w:bCs/>
        </w:rPr>
        <w:t xml:space="preserve">local </w:t>
      </w:r>
      <w:r w:rsidR="00780CE4">
        <w:rPr>
          <w:bCs/>
        </w:rPr>
        <w:t xml:space="preserve">clinical audit for reporting radiographers. This is </w:t>
      </w:r>
      <w:r w:rsidR="009A62E1">
        <w:rPr>
          <w:bCs/>
        </w:rPr>
        <w:t>recommended</w:t>
      </w:r>
      <w:r w:rsidR="0045099A">
        <w:rPr>
          <w:bCs/>
        </w:rPr>
        <w:t xml:space="preserve"> by SIGRR on a monthly or two monthly basis, or more practically four monthly combined with annual summary and appraisal</w:t>
      </w:r>
      <w:proofErr w:type="gramStart"/>
      <w:r w:rsidR="00046639">
        <w:rPr>
          <w:bCs/>
        </w:rPr>
        <w:t>;</w:t>
      </w:r>
      <w:r w:rsidR="0009135A">
        <w:rPr>
          <w:bCs/>
          <w:vertAlign w:val="superscript"/>
        </w:rPr>
        <w:t>16</w:t>
      </w:r>
      <w:proofErr w:type="gramEnd"/>
      <w:r w:rsidR="0009135A">
        <w:rPr>
          <w:bCs/>
        </w:rPr>
        <w:t xml:space="preserve"> </w:t>
      </w:r>
      <w:r w:rsidR="0045099A">
        <w:rPr>
          <w:bCs/>
        </w:rPr>
        <w:t xml:space="preserve"> the latter being also more viable for en masse review</w:t>
      </w:r>
      <w:r w:rsidR="009973F6">
        <w:rPr>
          <w:bCs/>
        </w:rPr>
        <w:t xml:space="preserve">. Delivering </w:t>
      </w:r>
      <w:r w:rsidR="009973F6" w:rsidRPr="00F75A49">
        <w:rPr>
          <w:bCs/>
          <w:i/>
        </w:rPr>
        <w:t>RadBench</w:t>
      </w:r>
      <w:r w:rsidR="009973F6">
        <w:rPr>
          <w:bCs/>
        </w:rPr>
        <w:t xml:space="preserve"> from a web based platform facilitates the benchmarking </w:t>
      </w:r>
      <w:r w:rsidR="004608B8">
        <w:rPr>
          <w:bCs/>
        </w:rPr>
        <w:t xml:space="preserve">of </w:t>
      </w:r>
      <w:r w:rsidR="009973F6">
        <w:rPr>
          <w:bCs/>
        </w:rPr>
        <w:t>anyone who has taken the same test</w:t>
      </w:r>
      <w:r w:rsidR="0045099A">
        <w:rPr>
          <w:bCs/>
        </w:rPr>
        <w:t xml:space="preserve"> </w:t>
      </w:r>
      <w:r w:rsidR="009973F6">
        <w:rPr>
          <w:bCs/>
        </w:rPr>
        <w:t xml:space="preserve">in any geographical location, within any defined organisation or institution, and with </w:t>
      </w:r>
      <w:r w:rsidR="004608B8">
        <w:rPr>
          <w:bCs/>
        </w:rPr>
        <w:t>any defined personal characteristics.</w:t>
      </w:r>
      <w:r w:rsidR="009973F6">
        <w:rPr>
          <w:bCs/>
        </w:rPr>
        <w:t xml:space="preserve"> </w:t>
      </w:r>
    </w:p>
    <w:p w:rsidR="00C41D5D" w:rsidRDefault="009C7266" w:rsidP="00916C64">
      <w:pPr>
        <w:spacing w:line="360" w:lineRule="auto"/>
        <w:rPr>
          <w:bCs/>
        </w:rPr>
      </w:pPr>
      <w:r>
        <w:rPr>
          <w:bCs/>
        </w:rPr>
        <w:br/>
      </w:r>
      <w:r w:rsidR="00B9613B">
        <w:rPr>
          <w:bCs/>
        </w:rPr>
        <w:t>F</w:t>
      </w:r>
      <w:r w:rsidR="00C57653">
        <w:rPr>
          <w:bCs/>
        </w:rPr>
        <w:t>urther research is required in order create a viable strategy for the NHS. Budgets are limited and so measuring the return on investment in training is critical to quality and success.</w:t>
      </w:r>
      <w:r w:rsidR="00736F7E">
        <w:rPr>
          <w:bCs/>
        </w:rPr>
        <w:t xml:space="preserve"> Protectionism is also an important factor as this can have a negative impact on otherwise logical strategic decisions within organisations. Additional work and consultation is required to develop the research of previous authors</w:t>
      </w:r>
      <w:r w:rsidR="0009135A">
        <w:rPr>
          <w:bCs/>
          <w:vertAlign w:val="superscript"/>
        </w:rPr>
        <w:t>17</w:t>
      </w:r>
      <w:proofErr w:type="gramStart"/>
      <w:r w:rsidR="0009135A">
        <w:rPr>
          <w:bCs/>
          <w:vertAlign w:val="superscript"/>
        </w:rPr>
        <w:t>,18</w:t>
      </w:r>
      <w:proofErr w:type="gramEnd"/>
      <w:r w:rsidR="0009135A">
        <w:rPr>
          <w:bCs/>
        </w:rPr>
        <w:t xml:space="preserve"> </w:t>
      </w:r>
      <w:r w:rsidR="00CB46B5">
        <w:rPr>
          <w:bCs/>
        </w:rPr>
        <w:t>,</w:t>
      </w:r>
      <w:r w:rsidR="00736F7E">
        <w:rPr>
          <w:bCs/>
        </w:rPr>
        <w:t xml:space="preserve"> exploring the perceptions of the radiologist's viewpoint on radiographer role extension</w:t>
      </w:r>
      <w:r w:rsidR="00257263" w:rsidRPr="00257263">
        <w:rPr>
          <w:bCs/>
        </w:rPr>
        <w:t xml:space="preserve"> </w:t>
      </w:r>
      <w:r w:rsidR="00257263">
        <w:rPr>
          <w:bCs/>
        </w:rPr>
        <w:t>and re-educate the minority (18%) who do not support the concept of radio</w:t>
      </w:r>
      <w:r w:rsidR="008355FE">
        <w:rPr>
          <w:bCs/>
        </w:rPr>
        <w:t xml:space="preserve">grapher commenting </w:t>
      </w:r>
      <w:r w:rsidR="0009135A">
        <w:rPr>
          <w:bCs/>
          <w:vertAlign w:val="superscript"/>
        </w:rPr>
        <w:t>1</w:t>
      </w:r>
      <w:r w:rsidR="00CB46B5">
        <w:rPr>
          <w:bCs/>
          <w:vertAlign w:val="superscript"/>
        </w:rPr>
        <w:t>8</w:t>
      </w:r>
      <w:r w:rsidR="00736F7E">
        <w:rPr>
          <w:bCs/>
        </w:rPr>
        <w:t xml:space="preserve">. </w:t>
      </w:r>
      <w:r w:rsidR="00257263">
        <w:rPr>
          <w:bCs/>
        </w:rPr>
        <w:t>There is also work to do within the radiography profession to avert the concerns of those who do not feel commenting should be part of the general role by routine</w:t>
      </w:r>
      <w:r w:rsidR="00CB46B5">
        <w:rPr>
          <w:bCs/>
          <w:vertAlign w:val="superscript"/>
        </w:rPr>
        <w:t xml:space="preserve"> 4</w:t>
      </w:r>
      <w:r w:rsidR="00257263">
        <w:rPr>
          <w:bCs/>
        </w:rPr>
        <w:t xml:space="preserve">. </w:t>
      </w:r>
    </w:p>
    <w:p w:rsidR="00EE69D6" w:rsidRDefault="0083557C" w:rsidP="00916C64">
      <w:pPr>
        <w:spacing w:line="360" w:lineRule="auto"/>
        <w:rPr>
          <w:bCs/>
        </w:rPr>
      </w:pPr>
      <w:r>
        <w:rPr>
          <w:bCs/>
        </w:rPr>
        <w:lastRenderedPageBreak/>
        <w:t xml:space="preserve">By benchmarking performance across all </w:t>
      </w:r>
      <w:r w:rsidR="00EE69D6">
        <w:rPr>
          <w:bCs/>
        </w:rPr>
        <w:t xml:space="preserve">radiography </w:t>
      </w:r>
      <w:r>
        <w:rPr>
          <w:bCs/>
        </w:rPr>
        <w:t xml:space="preserve">staff, managers can </w:t>
      </w:r>
      <w:r w:rsidR="00EE69D6">
        <w:rPr>
          <w:bCs/>
        </w:rPr>
        <w:t>plan post graduate training activities as part of continuous professional development to maximum benefit. Where necessary or desired, i</w:t>
      </w:r>
      <w:r>
        <w:rPr>
          <w:bCs/>
        </w:rPr>
        <w:t>ndividual development plans</w:t>
      </w:r>
      <w:r w:rsidR="00EE69D6">
        <w:rPr>
          <w:bCs/>
        </w:rPr>
        <w:t xml:space="preserve"> can be designed. Annual reassessment provides an auditable measure of performance appraisal. More frequent testing, for example before and after training interventions, may be implemented as desired. </w:t>
      </w:r>
      <w:r w:rsidR="00E70EA0">
        <w:rPr>
          <w:bCs/>
        </w:rPr>
        <w:t xml:space="preserve">Performance is certificated </w:t>
      </w:r>
      <w:r w:rsidR="00C879E0">
        <w:rPr>
          <w:bCs/>
        </w:rPr>
        <w:t xml:space="preserve">through </w:t>
      </w:r>
      <w:r w:rsidR="00C879E0" w:rsidRPr="00C535D3">
        <w:rPr>
          <w:bCs/>
          <w:i/>
        </w:rPr>
        <w:t>RadBench</w:t>
      </w:r>
      <w:r w:rsidR="00C879E0">
        <w:rPr>
          <w:bCs/>
        </w:rPr>
        <w:t xml:space="preserve"> </w:t>
      </w:r>
      <w:r w:rsidR="00E70EA0">
        <w:rPr>
          <w:bCs/>
        </w:rPr>
        <w:t>and forms a useful part of the CPD portfolio required to be maintained by the HCPC.</w:t>
      </w:r>
    </w:p>
    <w:p w:rsidR="00C535D3" w:rsidRPr="0044786B" w:rsidRDefault="00B41B07" w:rsidP="00916C64">
      <w:pPr>
        <w:spacing w:line="360" w:lineRule="auto"/>
        <w:rPr>
          <w:bCs/>
        </w:rPr>
      </w:pPr>
      <w:r>
        <w:rPr>
          <w:bCs/>
        </w:rPr>
        <w:t xml:space="preserve">Once radiographers are </w:t>
      </w:r>
      <w:r w:rsidR="00062730">
        <w:rPr>
          <w:bCs/>
        </w:rPr>
        <w:t xml:space="preserve">determined to be </w:t>
      </w:r>
      <w:r>
        <w:rPr>
          <w:bCs/>
        </w:rPr>
        <w:t xml:space="preserve">reliably making the correct decisions, the </w:t>
      </w:r>
      <w:r w:rsidR="00CA7C0F">
        <w:rPr>
          <w:bCs/>
        </w:rPr>
        <w:t xml:space="preserve">progression is to </w:t>
      </w:r>
      <w:r>
        <w:rPr>
          <w:bCs/>
        </w:rPr>
        <w:t>improve their decision making confidence</w:t>
      </w:r>
      <w:r w:rsidR="00D57941">
        <w:rPr>
          <w:bCs/>
        </w:rPr>
        <w:t>, and then</w:t>
      </w:r>
      <w:r w:rsidR="00AD755C">
        <w:rPr>
          <w:bCs/>
        </w:rPr>
        <w:t xml:space="preserve"> they may decide</w:t>
      </w:r>
      <w:r w:rsidR="00062730">
        <w:rPr>
          <w:bCs/>
        </w:rPr>
        <w:t>,</w:t>
      </w:r>
      <w:r w:rsidR="004F59B5">
        <w:rPr>
          <w:bCs/>
        </w:rPr>
        <w:t xml:space="preserve"> after further postgraduate education</w:t>
      </w:r>
      <w:r w:rsidR="00062730">
        <w:rPr>
          <w:bCs/>
        </w:rPr>
        <w:t xml:space="preserve">, </w:t>
      </w:r>
      <w:r w:rsidR="00AD755C">
        <w:rPr>
          <w:bCs/>
        </w:rPr>
        <w:t xml:space="preserve">to </w:t>
      </w:r>
      <w:r w:rsidR="00062730">
        <w:rPr>
          <w:bCs/>
        </w:rPr>
        <w:t>move</w:t>
      </w:r>
      <w:r w:rsidR="00D57941">
        <w:rPr>
          <w:bCs/>
        </w:rPr>
        <w:t xml:space="preserve"> on to writing reports</w:t>
      </w:r>
      <w:r>
        <w:rPr>
          <w:bCs/>
        </w:rPr>
        <w:t xml:space="preserve">. This may take </w:t>
      </w:r>
      <w:r w:rsidR="00CA7C0F">
        <w:rPr>
          <w:bCs/>
        </w:rPr>
        <w:t xml:space="preserve">some time </w:t>
      </w:r>
      <w:r>
        <w:rPr>
          <w:bCs/>
        </w:rPr>
        <w:t xml:space="preserve">however the </w:t>
      </w:r>
      <w:r w:rsidRPr="00C535D3">
        <w:rPr>
          <w:bCs/>
          <w:i/>
        </w:rPr>
        <w:t>RadBench</w:t>
      </w:r>
      <w:r>
        <w:rPr>
          <w:bCs/>
        </w:rPr>
        <w:t xml:space="preserve"> tool again allows progress to be monitored. </w:t>
      </w:r>
      <w:r w:rsidR="00CA7C0F">
        <w:rPr>
          <w:bCs/>
        </w:rPr>
        <w:t xml:space="preserve">In parallel, the difficulty of the staging tests can be increased, as can the proportion </w:t>
      </w:r>
      <w:r w:rsidR="00062730">
        <w:rPr>
          <w:bCs/>
        </w:rPr>
        <w:t xml:space="preserve">type and /or </w:t>
      </w:r>
      <w:r w:rsidR="00CA7C0F">
        <w:rPr>
          <w:bCs/>
        </w:rPr>
        <w:t xml:space="preserve">of abnormal cases presented in order to reflect clinical practice. </w:t>
      </w:r>
      <w:r w:rsidR="00B9613B">
        <w:rPr>
          <w:bCs/>
        </w:rPr>
        <w:t>Image interpretation skills of this standard have the potenti</w:t>
      </w:r>
      <w:r w:rsidR="00CB080A">
        <w:rPr>
          <w:bCs/>
        </w:rPr>
        <w:t>al to radically change the NHS.</w:t>
      </w:r>
    </w:p>
    <w:p w:rsidR="00B059D7" w:rsidRPr="00B26DE5" w:rsidRDefault="00493335" w:rsidP="00B059D7">
      <w:pPr>
        <w:spacing w:line="360" w:lineRule="auto"/>
        <w:rPr>
          <w:rFonts w:ascii="Courier New" w:hAnsi="Courier New" w:cs="Courier New"/>
          <w:color w:val="FF0000"/>
          <w:sz w:val="20"/>
          <w:szCs w:val="20"/>
        </w:rPr>
      </w:pPr>
      <w:r>
        <w:rPr>
          <w:bCs/>
          <w:u w:val="single"/>
        </w:rPr>
        <w:t>Limitations and next steps</w:t>
      </w:r>
      <w:r>
        <w:rPr>
          <w:bCs/>
          <w:u w:val="single"/>
        </w:rPr>
        <w:br/>
      </w:r>
      <w:r w:rsidR="00062730">
        <w:rPr>
          <w:bCs/>
        </w:rPr>
        <w:t>A limitation of this pilot study wa</w:t>
      </w:r>
      <w:r w:rsidR="00046639" w:rsidRPr="00B3154C">
        <w:rPr>
          <w:bCs/>
        </w:rPr>
        <w:t>s the size of the population and</w:t>
      </w:r>
      <w:r w:rsidR="00046639">
        <w:rPr>
          <w:bCs/>
        </w:rPr>
        <w:t xml:space="preserve"> it</w:t>
      </w:r>
      <w:r w:rsidR="00046639" w:rsidRPr="00B3154C">
        <w:rPr>
          <w:bCs/>
        </w:rPr>
        <w:t xml:space="preserve"> is therefore inappropriate at this time to benchmark performance according to the number of years post registration experience, and geographical considerations; although early indications suggest that the training University (with as</w:t>
      </w:r>
      <w:r w:rsidR="00046639">
        <w:rPr>
          <w:bCs/>
        </w:rPr>
        <w:t>sociated clinical placements) may be</w:t>
      </w:r>
      <w:r w:rsidR="00046639" w:rsidRPr="00B3154C">
        <w:rPr>
          <w:bCs/>
        </w:rPr>
        <w:t xml:space="preserve"> a more significant factor than the actual number of years post qualification.  </w:t>
      </w:r>
      <w:r w:rsidR="00B059D7" w:rsidRPr="00B059D7">
        <w:t xml:space="preserve">Whilst it may be true to say that the more respondents you have from the same University, the greater the potential for variation in performance but this misses the point; Universities are supposed to produce graduates able to meet the </w:t>
      </w:r>
      <w:proofErr w:type="spellStart"/>
      <w:r w:rsidR="00B059D7" w:rsidRPr="00B059D7">
        <w:t>CoR</w:t>
      </w:r>
      <w:proofErr w:type="spellEnd"/>
      <w:r w:rsidR="00B059D7" w:rsidRPr="00B059D7">
        <w:t xml:space="preserve"> 2013 policy of delivering reliable PCE. The results presented are too small a sample to draw significant conclusions but the trend is obvious from the wide range of scores gained.</w:t>
      </w:r>
      <w:r w:rsidR="00B059D7" w:rsidRPr="00B059D7">
        <w:rPr>
          <w:bCs/>
        </w:rPr>
        <w:t xml:space="preserve"> </w:t>
      </w:r>
      <w:r w:rsidR="00B059D7" w:rsidRPr="00B3154C">
        <w:rPr>
          <w:bCs/>
        </w:rPr>
        <w:t>This i</w:t>
      </w:r>
      <w:r w:rsidR="00B26DE5">
        <w:rPr>
          <w:bCs/>
        </w:rPr>
        <w:t xml:space="preserve">s a subject of further research, although at least one other study has concluded that undergraduate education is insufficient to meet the accuracy targets proposed </w:t>
      </w:r>
      <w:r w:rsidR="00B26DE5">
        <w:rPr>
          <w:bCs/>
          <w:vertAlign w:val="superscript"/>
        </w:rPr>
        <w:t>6</w:t>
      </w:r>
      <w:r w:rsidR="00B26DE5">
        <w:rPr>
          <w:bCs/>
        </w:rPr>
        <w:t xml:space="preserve">. </w:t>
      </w:r>
    </w:p>
    <w:p w:rsidR="00A2249B" w:rsidRPr="006149CD" w:rsidRDefault="00A2249B" w:rsidP="00A2249B">
      <w:pPr>
        <w:spacing w:line="360" w:lineRule="auto"/>
        <w:rPr>
          <w:bCs/>
        </w:rPr>
      </w:pPr>
      <w:r>
        <w:rPr>
          <w:bCs/>
        </w:rPr>
        <w:t xml:space="preserve">Currently the software only detects the normal/ abnormal decision making for a single abnormality. Research is ongoing which may result in the ability to analyse the written comments; at the time of writing these required separate analysis. </w:t>
      </w:r>
    </w:p>
    <w:p w:rsidR="00493335" w:rsidRDefault="00493335" w:rsidP="00916C64">
      <w:pPr>
        <w:spacing w:line="360" w:lineRule="auto"/>
        <w:rPr>
          <w:bCs/>
        </w:rPr>
      </w:pPr>
      <w:r>
        <w:rPr>
          <w:bCs/>
        </w:rPr>
        <w:lastRenderedPageBreak/>
        <w:t>Now that the tool has been tested on fracture recognition, f</w:t>
      </w:r>
      <w:r w:rsidRPr="00493335">
        <w:rPr>
          <w:bCs/>
        </w:rPr>
        <w:t xml:space="preserve">uture </w:t>
      </w:r>
      <w:r>
        <w:rPr>
          <w:bCs/>
        </w:rPr>
        <w:t xml:space="preserve">test banks will be developed to take account of other injuries and pathologies which may be encountered such as dislocations and osteomyelitis. There is also </w:t>
      </w:r>
      <w:r w:rsidR="00046639">
        <w:rPr>
          <w:bCs/>
        </w:rPr>
        <w:t xml:space="preserve">the </w:t>
      </w:r>
      <w:r>
        <w:rPr>
          <w:bCs/>
        </w:rPr>
        <w:t>potential to adjust or develop test banks which account for local disease prevalence; for example Paget's disease in the North West of England.</w:t>
      </w:r>
    </w:p>
    <w:p w:rsidR="00F11942" w:rsidRDefault="00F11942" w:rsidP="00916C64">
      <w:pPr>
        <w:spacing w:line="360" w:lineRule="auto"/>
        <w:rPr>
          <w:bCs/>
          <w:u w:val="single"/>
        </w:rPr>
      </w:pPr>
      <w:r w:rsidRPr="00F11942">
        <w:rPr>
          <w:bCs/>
          <w:u w:val="single"/>
        </w:rPr>
        <w:t>Conclusion</w:t>
      </w:r>
    </w:p>
    <w:p w:rsidR="00FF41AC" w:rsidRPr="00FF41AC" w:rsidRDefault="006C1ECD" w:rsidP="00916C64">
      <w:pPr>
        <w:spacing w:line="360" w:lineRule="auto"/>
        <w:rPr>
          <w:bCs/>
        </w:rPr>
      </w:pPr>
      <w:r>
        <w:rPr>
          <w:bCs/>
        </w:rPr>
        <w:t>B</w:t>
      </w:r>
      <w:r w:rsidR="00E70EA0">
        <w:rPr>
          <w:bCs/>
        </w:rPr>
        <w:t xml:space="preserve">enchmarking image interpretation performance is </w:t>
      </w:r>
      <w:r>
        <w:rPr>
          <w:bCs/>
        </w:rPr>
        <w:t>important because it provides</w:t>
      </w:r>
      <w:r w:rsidR="001129DA">
        <w:rPr>
          <w:bCs/>
        </w:rPr>
        <w:t xml:space="preserve"> the</w:t>
      </w:r>
      <w:r>
        <w:rPr>
          <w:bCs/>
        </w:rPr>
        <w:t xml:space="preserve"> </w:t>
      </w:r>
      <w:r w:rsidR="005F19DC">
        <w:rPr>
          <w:bCs/>
        </w:rPr>
        <w:t xml:space="preserve">quantitative </w:t>
      </w:r>
      <w:r>
        <w:rPr>
          <w:bCs/>
        </w:rPr>
        <w:t xml:space="preserve">evidence to assess current status </w:t>
      </w:r>
      <w:r w:rsidR="005F19DC">
        <w:rPr>
          <w:bCs/>
        </w:rPr>
        <w:t xml:space="preserve">of potential or actual participants </w:t>
      </w:r>
      <w:r>
        <w:rPr>
          <w:bCs/>
        </w:rPr>
        <w:t xml:space="preserve">and develop training plans for the future. Utilising identical image bank tests across large scale populations increases the power of research. </w:t>
      </w:r>
      <w:r w:rsidR="00FF41AC" w:rsidRPr="00FF41AC">
        <w:rPr>
          <w:lang w:eastAsia="en-US"/>
        </w:rPr>
        <w:t xml:space="preserve">In 2014, 18,647 RadBench tests were taken by healthcare professions across the world; development </w:t>
      </w:r>
      <w:r w:rsidR="00FF41AC">
        <w:rPr>
          <w:lang w:eastAsia="en-US"/>
        </w:rPr>
        <w:t xml:space="preserve">and testing </w:t>
      </w:r>
      <w:r w:rsidR="00FF41AC" w:rsidRPr="00FF41AC">
        <w:rPr>
          <w:lang w:eastAsia="en-US"/>
        </w:rPr>
        <w:t>continues</w:t>
      </w:r>
      <w:r w:rsidR="00FF41AC">
        <w:rPr>
          <w:lang w:eastAsia="en-US"/>
        </w:rPr>
        <w:t>.</w:t>
      </w:r>
    </w:p>
    <w:p w:rsidR="0012145E" w:rsidRDefault="000D2FAB" w:rsidP="00916C64">
      <w:pPr>
        <w:spacing w:line="360" w:lineRule="auto"/>
        <w:rPr>
          <w:bCs/>
        </w:rPr>
      </w:pPr>
      <w:r>
        <w:rPr>
          <w:bCs/>
        </w:rPr>
        <w:t>D</w:t>
      </w:r>
      <w:r w:rsidR="004608B8">
        <w:rPr>
          <w:bCs/>
        </w:rPr>
        <w:t xml:space="preserve">ecision making in musculoskeletal imaging, </w:t>
      </w:r>
      <w:r w:rsidR="00A71F40">
        <w:rPr>
          <w:bCs/>
        </w:rPr>
        <w:t>particularly through Accident and E</w:t>
      </w:r>
      <w:r w:rsidR="004608B8">
        <w:rPr>
          <w:bCs/>
        </w:rPr>
        <w:t>mergency</w:t>
      </w:r>
      <w:r w:rsidR="005B2D92">
        <w:rPr>
          <w:bCs/>
        </w:rPr>
        <w:t>, is slowly moving away from the radiologist and into the domain of the reporting radiographer</w:t>
      </w:r>
      <w:r w:rsidR="004B6177">
        <w:rPr>
          <w:bCs/>
        </w:rPr>
        <w:t xml:space="preserve"> </w:t>
      </w:r>
      <w:r w:rsidR="004B6177">
        <w:rPr>
          <w:bCs/>
          <w:vertAlign w:val="superscript"/>
        </w:rPr>
        <w:t>19</w:t>
      </w:r>
      <w:r w:rsidR="005B2D92">
        <w:rPr>
          <w:bCs/>
        </w:rPr>
        <w:t xml:space="preserve">, although this elite group alone are unlikely to be able to sustain the service improvements modern healthcare demands. Taking a new approach, </w:t>
      </w:r>
      <w:r w:rsidR="00C535D3">
        <w:rPr>
          <w:bCs/>
        </w:rPr>
        <w:t xml:space="preserve">the </w:t>
      </w:r>
      <w:r w:rsidR="009973F6">
        <w:rPr>
          <w:bCs/>
        </w:rPr>
        <w:t xml:space="preserve">general radiographer </w:t>
      </w:r>
      <w:r w:rsidR="005B2D92">
        <w:rPr>
          <w:bCs/>
        </w:rPr>
        <w:t xml:space="preserve">population </w:t>
      </w:r>
      <w:r w:rsidR="00593814">
        <w:rPr>
          <w:bCs/>
        </w:rPr>
        <w:t>(largely using the traditional ‘red-dot’ flagging schemes</w:t>
      </w:r>
      <w:r w:rsidR="00C535D3">
        <w:rPr>
          <w:bCs/>
        </w:rPr>
        <w:t xml:space="preserve"> </w:t>
      </w:r>
      <w:r w:rsidR="00046639">
        <w:rPr>
          <w:bCs/>
        </w:rPr>
        <w:t xml:space="preserve">(RADS) </w:t>
      </w:r>
      <w:r w:rsidR="00C535D3">
        <w:rPr>
          <w:bCs/>
        </w:rPr>
        <w:t>at present</w:t>
      </w:r>
      <w:r w:rsidR="00593814">
        <w:rPr>
          <w:bCs/>
        </w:rPr>
        <w:t xml:space="preserve">) </w:t>
      </w:r>
      <w:r w:rsidR="005B2D92">
        <w:rPr>
          <w:bCs/>
        </w:rPr>
        <w:t>have the p</w:t>
      </w:r>
      <w:r w:rsidR="006149CD">
        <w:rPr>
          <w:bCs/>
        </w:rPr>
        <w:t>otential to be trained to provide initial written comments prior to the provision of a formal report</w:t>
      </w:r>
      <w:r w:rsidR="00593814">
        <w:rPr>
          <w:bCs/>
        </w:rPr>
        <w:t>;</w:t>
      </w:r>
      <w:r w:rsidR="00E91DAE">
        <w:rPr>
          <w:bCs/>
        </w:rPr>
        <w:t xml:space="preserve"> a process which</w:t>
      </w:r>
      <w:r w:rsidR="00593814">
        <w:rPr>
          <w:bCs/>
        </w:rPr>
        <w:t xml:space="preserve"> should begin</w:t>
      </w:r>
      <w:r w:rsidR="00E91DAE">
        <w:rPr>
          <w:bCs/>
        </w:rPr>
        <w:t xml:space="preserve"> at the point of entry to undergraduate education. </w:t>
      </w:r>
      <w:r w:rsidR="004E77DF">
        <w:rPr>
          <w:bCs/>
        </w:rPr>
        <w:t xml:space="preserve">Benchmarking image interpretation performance at the point of UCAS application is the subject of further ongoing research. </w:t>
      </w:r>
      <w:r w:rsidR="00122C35" w:rsidRPr="00B3154C">
        <w:rPr>
          <w:bCs/>
        </w:rPr>
        <w:t xml:space="preserve">The </w:t>
      </w:r>
      <w:r w:rsidR="00584206">
        <w:rPr>
          <w:bCs/>
          <w:i/>
        </w:rPr>
        <w:t xml:space="preserve">RadBench </w:t>
      </w:r>
      <w:r w:rsidR="00122C35" w:rsidRPr="00B3154C">
        <w:rPr>
          <w:bCs/>
        </w:rPr>
        <w:t>platform p</w:t>
      </w:r>
      <w:r w:rsidR="00584206">
        <w:rPr>
          <w:bCs/>
        </w:rPr>
        <w:t xml:space="preserve">otentially enables the </w:t>
      </w:r>
      <w:r w:rsidR="00122C35" w:rsidRPr="00B3154C">
        <w:rPr>
          <w:bCs/>
        </w:rPr>
        <w:t xml:space="preserve">hosting of </w:t>
      </w:r>
      <w:r w:rsidR="00584206">
        <w:rPr>
          <w:bCs/>
        </w:rPr>
        <w:t xml:space="preserve">an infinite number of </w:t>
      </w:r>
      <w:r w:rsidR="00122C35" w:rsidRPr="00B3154C">
        <w:rPr>
          <w:bCs/>
        </w:rPr>
        <w:t>image test banks, with instantaneous analysis, to facilitate the development of ima</w:t>
      </w:r>
      <w:r w:rsidR="00584206">
        <w:rPr>
          <w:bCs/>
        </w:rPr>
        <w:t xml:space="preserve">ge interpretation skills by radiographers and other </w:t>
      </w:r>
      <w:r w:rsidR="00122C35" w:rsidRPr="00B3154C">
        <w:rPr>
          <w:bCs/>
        </w:rPr>
        <w:t>healthcar</w:t>
      </w:r>
      <w:r w:rsidR="00584206">
        <w:rPr>
          <w:bCs/>
        </w:rPr>
        <w:t>e professionals (potentially on a global basis)</w:t>
      </w:r>
      <w:r w:rsidR="00122C35" w:rsidRPr="00B3154C">
        <w:rPr>
          <w:bCs/>
        </w:rPr>
        <w:t xml:space="preserve">, in addition to providing a rich source of research data for future studies. </w:t>
      </w:r>
      <w:r w:rsidR="002A3165">
        <w:rPr>
          <w:bCs/>
        </w:rPr>
        <w:t xml:space="preserve">Tomorrow's general radiographer could have an individual image interpretation performance rating which follows their career, also forming one of the component parts of HCPC registration. </w:t>
      </w:r>
    </w:p>
    <w:p w:rsidR="00122C35" w:rsidRDefault="002A3165" w:rsidP="00916C64">
      <w:pPr>
        <w:spacing w:line="360" w:lineRule="auto"/>
        <w:rPr>
          <w:bCs/>
        </w:rPr>
      </w:pPr>
      <w:r>
        <w:rPr>
          <w:bCs/>
        </w:rPr>
        <w:t xml:space="preserve">A scaffolding approach to continuous professional development allows training to be tailored to specific needs, providing a rich talent pool capable of delivering accurate image interpretation decisions en masse, which in turn offers the modern NHS a whole new level of efficiency improvement potential and justified auditable return on </w:t>
      </w:r>
      <w:r>
        <w:rPr>
          <w:bCs/>
        </w:rPr>
        <w:lastRenderedPageBreak/>
        <w:t>investment, and also creating a natural pool of talent ready to develop into the formal reporting role.</w:t>
      </w:r>
    </w:p>
    <w:p w:rsidR="00316B0C" w:rsidRDefault="00316B0C" w:rsidP="00464D13">
      <w:pPr>
        <w:pStyle w:val="NormalWeb"/>
        <w:ind w:left="640" w:hanging="640"/>
        <w:divId w:val="1069428707"/>
        <w:rPr>
          <w:bCs/>
        </w:rPr>
      </w:pPr>
    </w:p>
    <w:p w:rsidR="00316B0C" w:rsidRDefault="00316B0C" w:rsidP="00316B0C"/>
    <w:p w:rsidR="00F15273" w:rsidRDefault="00F15273" w:rsidP="00916C64">
      <w:pPr>
        <w:spacing w:line="360" w:lineRule="auto"/>
        <w:rPr>
          <w:b/>
          <w:bCs/>
        </w:rPr>
      </w:pPr>
    </w:p>
    <w:sectPr w:rsidR="00F15273" w:rsidSect="007B7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45"/>
    <w:rsid w:val="000107F4"/>
    <w:rsid w:val="00024259"/>
    <w:rsid w:val="00025C51"/>
    <w:rsid w:val="0003109F"/>
    <w:rsid w:val="00045BA7"/>
    <w:rsid w:val="00046639"/>
    <w:rsid w:val="00046741"/>
    <w:rsid w:val="00057C77"/>
    <w:rsid w:val="00062730"/>
    <w:rsid w:val="00083238"/>
    <w:rsid w:val="0009135A"/>
    <w:rsid w:val="00095426"/>
    <w:rsid w:val="000A1BBB"/>
    <w:rsid w:val="000A75D0"/>
    <w:rsid w:val="000C63D0"/>
    <w:rsid w:val="000D1ACB"/>
    <w:rsid w:val="000D2FAB"/>
    <w:rsid w:val="000D55AD"/>
    <w:rsid w:val="000E324A"/>
    <w:rsid w:val="000F7FFC"/>
    <w:rsid w:val="0010048A"/>
    <w:rsid w:val="001129DA"/>
    <w:rsid w:val="001132D0"/>
    <w:rsid w:val="00113F43"/>
    <w:rsid w:val="00114BEE"/>
    <w:rsid w:val="0012145E"/>
    <w:rsid w:val="00122C35"/>
    <w:rsid w:val="00131434"/>
    <w:rsid w:val="00143984"/>
    <w:rsid w:val="00151BD8"/>
    <w:rsid w:val="0015550D"/>
    <w:rsid w:val="00162AE2"/>
    <w:rsid w:val="00172CE6"/>
    <w:rsid w:val="00180FFE"/>
    <w:rsid w:val="001929EC"/>
    <w:rsid w:val="001A33DB"/>
    <w:rsid w:val="001A513A"/>
    <w:rsid w:val="001B12BF"/>
    <w:rsid w:val="001B43B4"/>
    <w:rsid w:val="001B45B4"/>
    <w:rsid w:val="001C3CC3"/>
    <w:rsid w:val="001C433C"/>
    <w:rsid w:val="001C6B04"/>
    <w:rsid w:val="001D56E3"/>
    <w:rsid w:val="001D77CB"/>
    <w:rsid w:val="001F142F"/>
    <w:rsid w:val="001F5A21"/>
    <w:rsid w:val="00203768"/>
    <w:rsid w:val="00204121"/>
    <w:rsid w:val="002071DC"/>
    <w:rsid w:val="00221383"/>
    <w:rsid w:val="0022670C"/>
    <w:rsid w:val="00253950"/>
    <w:rsid w:val="002552AA"/>
    <w:rsid w:val="00257263"/>
    <w:rsid w:val="00257935"/>
    <w:rsid w:val="0027054F"/>
    <w:rsid w:val="00277688"/>
    <w:rsid w:val="002915E6"/>
    <w:rsid w:val="002943DB"/>
    <w:rsid w:val="002A3165"/>
    <w:rsid w:val="002A3BE3"/>
    <w:rsid w:val="002A3F02"/>
    <w:rsid w:val="002A408A"/>
    <w:rsid w:val="002B0EA1"/>
    <w:rsid w:val="002C5D30"/>
    <w:rsid w:val="002D0D01"/>
    <w:rsid w:val="002D5A27"/>
    <w:rsid w:val="002D6590"/>
    <w:rsid w:val="002E4ED2"/>
    <w:rsid w:val="002F6168"/>
    <w:rsid w:val="0030322A"/>
    <w:rsid w:val="00312954"/>
    <w:rsid w:val="00316B0C"/>
    <w:rsid w:val="003210CC"/>
    <w:rsid w:val="00335991"/>
    <w:rsid w:val="00336627"/>
    <w:rsid w:val="00336640"/>
    <w:rsid w:val="00343DF9"/>
    <w:rsid w:val="00350579"/>
    <w:rsid w:val="0035727C"/>
    <w:rsid w:val="003576B5"/>
    <w:rsid w:val="00357B80"/>
    <w:rsid w:val="00367BA3"/>
    <w:rsid w:val="00374B33"/>
    <w:rsid w:val="003815F4"/>
    <w:rsid w:val="00383A6F"/>
    <w:rsid w:val="00383AC5"/>
    <w:rsid w:val="003A25A4"/>
    <w:rsid w:val="003B01B1"/>
    <w:rsid w:val="003B548D"/>
    <w:rsid w:val="003D0EF2"/>
    <w:rsid w:val="003D426D"/>
    <w:rsid w:val="003D621B"/>
    <w:rsid w:val="003E1AEC"/>
    <w:rsid w:val="003F0994"/>
    <w:rsid w:val="003F26F2"/>
    <w:rsid w:val="003F2EBB"/>
    <w:rsid w:val="0040557D"/>
    <w:rsid w:val="00414318"/>
    <w:rsid w:val="004164FE"/>
    <w:rsid w:val="00430F92"/>
    <w:rsid w:val="004325CD"/>
    <w:rsid w:val="004348C5"/>
    <w:rsid w:val="00440342"/>
    <w:rsid w:val="00441270"/>
    <w:rsid w:val="004420A5"/>
    <w:rsid w:val="0044786B"/>
    <w:rsid w:val="0045099A"/>
    <w:rsid w:val="0045524D"/>
    <w:rsid w:val="004568B0"/>
    <w:rsid w:val="0045691E"/>
    <w:rsid w:val="004608B8"/>
    <w:rsid w:val="00464D13"/>
    <w:rsid w:val="00471E07"/>
    <w:rsid w:val="00492538"/>
    <w:rsid w:val="00493335"/>
    <w:rsid w:val="0049501C"/>
    <w:rsid w:val="004A604F"/>
    <w:rsid w:val="004A7745"/>
    <w:rsid w:val="004B1A5D"/>
    <w:rsid w:val="004B5DE8"/>
    <w:rsid w:val="004B6177"/>
    <w:rsid w:val="004C4D2B"/>
    <w:rsid w:val="004D2626"/>
    <w:rsid w:val="004D387C"/>
    <w:rsid w:val="004D4945"/>
    <w:rsid w:val="004D71C5"/>
    <w:rsid w:val="004E1244"/>
    <w:rsid w:val="004E77DF"/>
    <w:rsid w:val="004F59B5"/>
    <w:rsid w:val="005119C2"/>
    <w:rsid w:val="0052420D"/>
    <w:rsid w:val="005248FA"/>
    <w:rsid w:val="00531D44"/>
    <w:rsid w:val="00533BB6"/>
    <w:rsid w:val="00534C51"/>
    <w:rsid w:val="00546586"/>
    <w:rsid w:val="00566BF0"/>
    <w:rsid w:val="00576DB6"/>
    <w:rsid w:val="00580EA5"/>
    <w:rsid w:val="00582388"/>
    <w:rsid w:val="00584206"/>
    <w:rsid w:val="00593814"/>
    <w:rsid w:val="005A1BED"/>
    <w:rsid w:val="005A74B1"/>
    <w:rsid w:val="005B2D92"/>
    <w:rsid w:val="005C757D"/>
    <w:rsid w:val="005D31F3"/>
    <w:rsid w:val="005E15A7"/>
    <w:rsid w:val="005E2B9B"/>
    <w:rsid w:val="005E4034"/>
    <w:rsid w:val="005E580E"/>
    <w:rsid w:val="005E7513"/>
    <w:rsid w:val="005F19DC"/>
    <w:rsid w:val="0061173C"/>
    <w:rsid w:val="00613899"/>
    <w:rsid w:val="00614398"/>
    <w:rsid w:val="006149CD"/>
    <w:rsid w:val="00622F3C"/>
    <w:rsid w:val="00625C38"/>
    <w:rsid w:val="00632304"/>
    <w:rsid w:val="00647E01"/>
    <w:rsid w:val="0065433C"/>
    <w:rsid w:val="00655389"/>
    <w:rsid w:val="006614F0"/>
    <w:rsid w:val="006754EE"/>
    <w:rsid w:val="00686580"/>
    <w:rsid w:val="00697E9B"/>
    <w:rsid w:val="006A2AD0"/>
    <w:rsid w:val="006B2B4B"/>
    <w:rsid w:val="006C1ECD"/>
    <w:rsid w:val="006D6113"/>
    <w:rsid w:val="006E0D95"/>
    <w:rsid w:val="006E3009"/>
    <w:rsid w:val="006E32C5"/>
    <w:rsid w:val="006E4474"/>
    <w:rsid w:val="007071D4"/>
    <w:rsid w:val="00721E5F"/>
    <w:rsid w:val="007266AB"/>
    <w:rsid w:val="00735A3A"/>
    <w:rsid w:val="00736F7E"/>
    <w:rsid w:val="00761F93"/>
    <w:rsid w:val="007657E0"/>
    <w:rsid w:val="007701E8"/>
    <w:rsid w:val="00770B18"/>
    <w:rsid w:val="00773E7E"/>
    <w:rsid w:val="00776DD9"/>
    <w:rsid w:val="00780CE4"/>
    <w:rsid w:val="0078361A"/>
    <w:rsid w:val="007B72C3"/>
    <w:rsid w:val="007D19F3"/>
    <w:rsid w:val="007D3B45"/>
    <w:rsid w:val="007E2F23"/>
    <w:rsid w:val="007F0C77"/>
    <w:rsid w:val="007F7E77"/>
    <w:rsid w:val="00821415"/>
    <w:rsid w:val="00821FB1"/>
    <w:rsid w:val="00826EF7"/>
    <w:rsid w:val="00831C8B"/>
    <w:rsid w:val="0083557C"/>
    <w:rsid w:val="008355FE"/>
    <w:rsid w:val="00835E53"/>
    <w:rsid w:val="008434FD"/>
    <w:rsid w:val="008518C6"/>
    <w:rsid w:val="00867C52"/>
    <w:rsid w:val="00874225"/>
    <w:rsid w:val="0088459B"/>
    <w:rsid w:val="00892442"/>
    <w:rsid w:val="008952CB"/>
    <w:rsid w:val="008A5F7F"/>
    <w:rsid w:val="008A64C7"/>
    <w:rsid w:val="008A6739"/>
    <w:rsid w:val="008B0FEA"/>
    <w:rsid w:val="008B27BF"/>
    <w:rsid w:val="008D1BC7"/>
    <w:rsid w:val="008E0972"/>
    <w:rsid w:val="008F23F6"/>
    <w:rsid w:val="008F2EC7"/>
    <w:rsid w:val="008F3E5F"/>
    <w:rsid w:val="0091673F"/>
    <w:rsid w:val="00916C64"/>
    <w:rsid w:val="00947476"/>
    <w:rsid w:val="00951C11"/>
    <w:rsid w:val="00985FFA"/>
    <w:rsid w:val="009937B1"/>
    <w:rsid w:val="009951EF"/>
    <w:rsid w:val="009973F6"/>
    <w:rsid w:val="009A04B3"/>
    <w:rsid w:val="009A62E1"/>
    <w:rsid w:val="009B54E3"/>
    <w:rsid w:val="009C0747"/>
    <w:rsid w:val="009C4793"/>
    <w:rsid w:val="009C7266"/>
    <w:rsid w:val="009D722E"/>
    <w:rsid w:val="00A05E13"/>
    <w:rsid w:val="00A1207A"/>
    <w:rsid w:val="00A17D9C"/>
    <w:rsid w:val="00A2249B"/>
    <w:rsid w:val="00A26CCB"/>
    <w:rsid w:val="00A34D34"/>
    <w:rsid w:val="00A41A66"/>
    <w:rsid w:val="00A61222"/>
    <w:rsid w:val="00A651D3"/>
    <w:rsid w:val="00A6616A"/>
    <w:rsid w:val="00A71F40"/>
    <w:rsid w:val="00A742A0"/>
    <w:rsid w:val="00A760AA"/>
    <w:rsid w:val="00AB7AF8"/>
    <w:rsid w:val="00AC327E"/>
    <w:rsid w:val="00AC5AAD"/>
    <w:rsid w:val="00AD742C"/>
    <w:rsid w:val="00AD755C"/>
    <w:rsid w:val="00B035EF"/>
    <w:rsid w:val="00B059D7"/>
    <w:rsid w:val="00B11E22"/>
    <w:rsid w:val="00B26DE5"/>
    <w:rsid w:val="00B3154C"/>
    <w:rsid w:val="00B331A5"/>
    <w:rsid w:val="00B41B07"/>
    <w:rsid w:val="00B50374"/>
    <w:rsid w:val="00B61AA7"/>
    <w:rsid w:val="00B7177A"/>
    <w:rsid w:val="00B72993"/>
    <w:rsid w:val="00B95D01"/>
    <w:rsid w:val="00B9613B"/>
    <w:rsid w:val="00BB4433"/>
    <w:rsid w:val="00BB4656"/>
    <w:rsid w:val="00BE2606"/>
    <w:rsid w:val="00BE3242"/>
    <w:rsid w:val="00BF4BBA"/>
    <w:rsid w:val="00BF71EC"/>
    <w:rsid w:val="00C05304"/>
    <w:rsid w:val="00C1112F"/>
    <w:rsid w:val="00C41D5D"/>
    <w:rsid w:val="00C457D8"/>
    <w:rsid w:val="00C535D3"/>
    <w:rsid w:val="00C548EE"/>
    <w:rsid w:val="00C57653"/>
    <w:rsid w:val="00C75721"/>
    <w:rsid w:val="00C868D1"/>
    <w:rsid w:val="00C879E0"/>
    <w:rsid w:val="00C91013"/>
    <w:rsid w:val="00C938F4"/>
    <w:rsid w:val="00C9415E"/>
    <w:rsid w:val="00C941A6"/>
    <w:rsid w:val="00C94461"/>
    <w:rsid w:val="00C95D11"/>
    <w:rsid w:val="00CA20D1"/>
    <w:rsid w:val="00CA451C"/>
    <w:rsid w:val="00CA7C0F"/>
    <w:rsid w:val="00CA7E1C"/>
    <w:rsid w:val="00CB02CE"/>
    <w:rsid w:val="00CB080A"/>
    <w:rsid w:val="00CB3C67"/>
    <w:rsid w:val="00CB46B5"/>
    <w:rsid w:val="00CD7190"/>
    <w:rsid w:val="00CD71FE"/>
    <w:rsid w:val="00CE7ECA"/>
    <w:rsid w:val="00CF0600"/>
    <w:rsid w:val="00D15A29"/>
    <w:rsid w:val="00D228E0"/>
    <w:rsid w:val="00D254B5"/>
    <w:rsid w:val="00D34446"/>
    <w:rsid w:val="00D35439"/>
    <w:rsid w:val="00D5519F"/>
    <w:rsid w:val="00D57941"/>
    <w:rsid w:val="00D62340"/>
    <w:rsid w:val="00D64173"/>
    <w:rsid w:val="00D77381"/>
    <w:rsid w:val="00D860BE"/>
    <w:rsid w:val="00D936BC"/>
    <w:rsid w:val="00DA0192"/>
    <w:rsid w:val="00DC19ED"/>
    <w:rsid w:val="00DC3C27"/>
    <w:rsid w:val="00DC4757"/>
    <w:rsid w:val="00DF4706"/>
    <w:rsid w:val="00DF7210"/>
    <w:rsid w:val="00E23CEE"/>
    <w:rsid w:val="00E3160D"/>
    <w:rsid w:val="00E32FD0"/>
    <w:rsid w:val="00E3754A"/>
    <w:rsid w:val="00E42990"/>
    <w:rsid w:val="00E47B63"/>
    <w:rsid w:val="00E54DA3"/>
    <w:rsid w:val="00E61991"/>
    <w:rsid w:val="00E626FE"/>
    <w:rsid w:val="00E66A09"/>
    <w:rsid w:val="00E70EA0"/>
    <w:rsid w:val="00E80A37"/>
    <w:rsid w:val="00E91DAE"/>
    <w:rsid w:val="00E94F62"/>
    <w:rsid w:val="00EA46B9"/>
    <w:rsid w:val="00EB11BA"/>
    <w:rsid w:val="00EB1667"/>
    <w:rsid w:val="00EB502C"/>
    <w:rsid w:val="00EB7750"/>
    <w:rsid w:val="00EC2BAC"/>
    <w:rsid w:val="00EC440C"/>
    <w:rsid w:val="00ED78ED"/>
    <w:rsid w:val="00EE1A88"/>
    <w:rsid w:val="00EE3DDA"/>
    <w:rsid w:val="00EE648A"/>
    <w:rsid w:val="00EE69D6"/>
    <w:rsid w:val="00EE6F8C"/>
    <w:rsid w:val="00EE76CA"/>
    <w:rsid w:val="00F11942"/>
    <w:rsid w:val="00F15273"/>
    <w:rsid w:val="00F54FA6"/>
    <w:rsid w:val="00F63244"/>
    <w:rsid w:val="00F75A49"/>
    <w:rsid w:val="00F80DAF"/>
    <w:rsid w:val="00F9522A"/>
    <w:rsid w:val="00FA3E35"/>
    <w:rsid w:val="00FA758C"/>
    <w:rsid w:val="00FB63AB"/>
    <w:rsid w:val="00FC67FB"/>
    <w:rsid w:val="00FD30DC"/>
    <w:rsid w:val="00FF41AC"/>
    <w:rsid w:val="00FF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F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5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325CD"/>
  </w:style>
  <w:style w:type="paragraph" w:styleId="NormalWeb">
    <w:name w:val="Normal (Web)"/>
    <w:basedOn w:val="Normal"/>
    <w:uiPriority w:val="99"/>
    <w:unhideWhenUsed/>
    <w:rsid w:val="00EE1A88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7E1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F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5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325CD"/>
  </w:style>
  <w:style w:type="paragraph" w:styleId="NormalWeb">
    <w:name w:val="Normal (Web)"/>
    <w:basedOn w:val="Normal"/>
    <w:uiPriority w:val="99"/>
    <w:unhideWhenUsed/>
    <w:rsid w:val="00EE1A88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7E1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90F1F-60E1-45B8-9B53-13877F98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Wright</dc:creator>
  <cp:lastModifiedBy>Chris Wright</cp:lastModifiedBy>
  <cp:revision>2</cp:revision>
  <dcterms:created xsi:type="dcterms:W3CDTF">2015-12-07T13:51:00Z</dcterms:created>
  <dcterms:modified xsi:type="dcterms:W3CDTF">2015-12-07T13:51:00Z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pjanec@aol.com@www.mendeley.com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