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CE" w:rsidRPr="003A6F6D" w:rsidRDefault="003A6F6D" w:rsidP="003A6F6D">
      <w:pPr>
        <w:jc w:val="center"/>
        <w:rPr>
          <w:rFonts w:ascii="Calibri" w:hAnsi="Calibri" w:cs="Calibri"/>
          <w:b/>
        </w:rPr>
      </w:pPr>
      <w:r w:rsidRPr="003A6F6D">
        <w:rPr>
          <w:rFonts w:ascii="Calibri" w:hAnsi="Calibri" w:cs="Calibri"/>
          <w:b/>
        </w:rPr>
        <w:t>COVID-19 and the future of mental health nursing?</w:t>
      </w:r>
    </w:p>
    <w:p w:rsidR="003A6F6D" w:rsidRPr="00B56B0A" w:rsidRDefault="003A6F6D" w:rsidP="003A6F6D">
      <w:pPr>
        <w:spacing w:after="240" w:line="384" w:lineRule="atLeast"/>
        <w:rPr>
          <w:rFonts w:ascii="Calibri" w:eastAsia="Times New Roman" w:hAnsi="Calibri" w:cs="Calibri"/>
          <w:color w:val="121212"/>
          <w:spacing w:val="-2"/>
          <w:lang w:val="en" w:eastAsia="en-GB"/>
        </w:rPr>
      </w:pPr>
      <w:r w:rsidRPr="00B56B0A">
        <w:rPr>
          <w:rFonts w:ascii="Calibri" w:eastAsia="Times New Roman" w:hAnsi="Calibri" w:cs="Calibri"/>
          <w:color w:val="121212"/>
          <w:spacing w:val="-2"/>
          <w:lang w:val="en" w:eastAsia="en-GB"/>
        </w:rPr>
        <w:t xml:space="preserve">I join Mental Health Practice as consultant editor – succeeding the irreplaceable Ian </w:t>
      </w:r>
      <w:proofErr w:type="spellStart"/>
      <w:r w:rsidRPr="00B56B0A">
        <w:rPr>
          <w:rFonts w:ascii="Calibri" w:eastAsia="Times New Roman" w:hAnsi="Calibri" w:cs="Calibri"/>
          <w:color w:val="121212"/>
          <w:spacing w:val="-2"/>
          <w:lang w:val="en" w:eastAsia="en-GB"/>
        </w:rPr>
        <w:t>Hulatt</w:t>
      </w:r>
      <w:proofErr w:type="spellEnd"/>
      <w:r w:rsidRPr="00B56B0A">
        <w:rPr>
          <w:rFonts w:ascii="Calibri" w:eastAsia="Times New Roman" w:hAnsi="Calibri" w:cs="Calibri"/>
          <w:color w:val="121212"/>
          <w:spacing w:val="-2"/>
          <w:lang w:val="en" w:eastAsia="en-GB"/>
        </w:rPr>
        <w:t xml:space="preserve"> – at the most extraordinary of times.</w:t>
      </w:r>
      <w:r>
        <w:rPr>
          <w:rFonts w:ascii="Calibri" w:eastAsia="Times New Roman" w:hAnsi="Calibri" w:cs="Calibri"/>
          <w:color w:val="121212"/>
          <w:spacing w:val="-2"/>
          <w:lang w:val="en" w:eastAsia="en-GB"/>
        </w:rPr>
        <w:t xml:space="preserve"> </w:t>
      </w:r>
      <w:r w:rsidRPr="00B56B0A">
        <w:rPr>
          <w:rFonts w:ascii="Calibri" w:eastAsia="Times New Roman" w:hAnsi="Calibri" w:cs="Calibri"/>
          <w:color w:val="121212"/>
          <w:spacing w:val="-2"/>
          <w:lang w:val="en" w:eastAsia="en-GB"/>
        </w:rPr>
        <w:t xml:space="preserve">After months of the COVID-19 </w:t>
      </w:r>
      <w:proofErr w:type="gramStart"/>
      <w:r w:rsidRPr="00B56B0A">
        <w:rPr>
          <w:rFonts w:ascii="Calibri" w:eastAsia="Times New Roman" w:hAnsi="Calibri" w:cs="Calibri"/>
          <w:color w:val="121212"/>
          <w:spacing w:val="-2"/>
          <w:lang w:val="en" w:eastAsia="en-GB"/>
        </w:rPr>
        <w:t>crisis</w:t>
      </w:r>
      <w:proofErr w:type="gramEnd"/>
      <w:r w:rsidRPr="00B56B0A">
        <w:rPr>
          <w:rFonts w:ascii="Calibri" w:eastAsia="Times New Roman" w:hAnsi="Calibri" w:cs="Calibri"/>
          <w:color w:val="121212"/>
          <w:spacing w:val="-2"/>
          <w:lang w:val="en" w:eastAsia="en-GB"/>
        </w:rPr>
        <w:t xml:space="preserve"> we should reflect on its long-term implications for mental health nursing.</w:t>
      </w:r>
      <w:bookmarkStart w:id="0" w:name="_GoBack"/>
      <w:bookmarkEnd w:id="0"/>
    </w:p>
    <w:p w:rsidR="003A6F6D" w:rsidRPr="00B56B0A" w:rsidRDefault="003A6F6D" w:rsidP="003A6F6D">
      <w:pPr>
        <w:spacing w:after="240" w:line="384" w:lineRule="atLeast"/>
        <w:rPr>
          <w:rFonts w:ascii="Calibri" w:eastAsia="Times New Roman" w:hAnsi="Calibri" w:cs="Calibri"/>
          <w:color w:val="121212"/>
          <w:spacing w:val="-2"/>
          <w:lang w:val="en" w:eastAsia="en-GB"/>
        </w:rPr>
      </w:pPr>
      <w:r w:rsidRPr="00B56B0A">
        <w:rPr>
          <w:rFonts w:ascii="Calibri" w:eastAsia="Times New Roman" w:hAnsi="Calibri" w:cs="Calibri"/>
          <w:color w:val="121212"/>
          <w:spacing w:val="-2"/>
          <w:lang w:val="en" w:eastAsia="en-GB"/>
        </w:rPr>
        <w:t>Mental health nurses (MHNs) have shared the burden of COVID-19 along with the rest of society, but many have had the additional stress of working in difficult, high-risk settings. Those from black, Asian and minority ethnic groups have further anxieties related to their own increased risks. MHNs in universities have seen their courses suspended and/or redesigned.</w:t>
      </w:r>
    </w:p>
    <w:p w:rsidR="003A6F6D" w:rsidRPr="00B56B0A" w:rsidRDefault="003A6F6D" w:rsidP="003A6F6D">
      <w:pPr>
        <w:spacing w:after="240" w:line="384" w:lineRule="atLeast"/>
        <w:rPr>
          <w:rFonts w:ascii="Calibri" w:eastAsia="Times New Roman" w:hAnsi="Calibri" w:cs="Calibri"/>
          <w:color w:val="121212"/>
          <w:spacing w:val="-2"/>
          <w:lang w:val="en" w:eastAsia="en-GB"/>
        </w:rPr>
      </w:pPr>
      <w:r w:rsidRPr="00B56B0A">
        <w:rPr>
          <w:rFonts w:ascii="Calibri" w:eastAsia="Times New Roman" w:hAnsi="Calibri" w:cs="Calibri"/>
          <w:color w:val="121212"/>
          <w:spacing w:val="-2"/>
          <w:lang w:val="en" w:eastAsia="en-GB"/>
        </w:rPr>
        <w:t>We have witnessed an enormous groundswell of public support for the NHS, but must ask whether this will lead to additional resources and support overall, and more specifically for mental health nursing.</w:t>
      </w:r>
    </w:p>
    <w:p w:rsidR="003A6F6D" w:rsidRPr="00B56B0A" w:rsidRDefault="003A6F6D" w:rsidP="003A6F6D">
      <w:pPr>
        <w:spacing w:after="240" w:line="384" w:lineRule="atLeast"/>
        <w:rPr>
          <w:rFonts w:ascii="Calibri" w:eastAsia="Times New Roman" w:hAnsi="Calibri" w:cs="Calibri"/>
          <w:color w:val="121212"/>
          <w:spacing w:val="-2"/>
          <w:lang w:val="en" w:eastAsia="en-GB"/>
        </w:rPr>
      </w:pPr>
      <w:r w:rsidRPr="00B56B0A">
        <w:rPr>
          <w:rFonts w:ascii="Calibri" w:eastAsia="Times New Roman" w:hAnsi="Calibri" w:cs="Calibri"/>
          <w:color w:val="121212"/>
          <w:spacing w:val="-2"/>
          <w:lang w:val="en" w:eastAsia="en-GB"/>
        </w:rPr>
        <w:t>Sustained changes are likely in ways of working in mental health services, with staff time saved through reductions in face-to-face meetings and associated travel, which will help to accommodate an inevitable increase in service demand.  </w:t>
      </w:r>
    </w:p>
    <w:p w:rsidR="003A6F6D" w:rsidRPr="00B56B0A" w:rsidRDefault="003A6F6D" w:rsidP="003A6F6D">
      <w:pPr>
        <w:spacing w:after="240" w:line="384" w:lineRule="atLeast"/>
        <w:rPr>
          <w:rFonts w:ascii="Calibri" w:eastAsia="Times New Roman" w:hAnsi="Calibri" w:cs="Calibri"/>
          <w:color w:val="121212"/>
          <w:spacing w:val="-2"/>
          <w:lang w:val="en" w:eastAsia="en-GB"/>
        </w:rPr>
      </w:pPr>
      <w:r w:rsidRPr="00B56B0A">
        <w:rPr>
          <w:rFonts w:ascii="Calibri" w:eastAsia="Times New Roman" w:hAnsi="Calibri" w:cs="Calibri"/>
          <w:color w:val="121212"/>
          <w:spacing w:val="-2"/>
          <w:lang w:val="en" w:eastAsia="en-GB"/>
        </w:rPr>
        <w:t xml:space="preserve">There is some evidence that virtual mental health interventions can be effective and </w:t>
      </w:r>
      <w:proofErr w:type="gramStart"/>
      <w:r w:rsidRPr="00B56B0A">
        <w:rPr>
          <w:rFonts w:ascii="Calibri" w:eastAsia="Times New Roman" w:hAnsi="Calibri" w:cs="Calibri"/>
          <w:color w:val="121212"/>
          <w:spacing w:val="-2"/>
          <w:lang w:val="en" w:eastAsia="en-GB"/>
        </w:rPr>
        <w:t>may be preferred</w:t>
      </w:r>
      <w:proofErr w:type="gramEnd"/>
      <w:r w:rsidRPr="00B56B0A">
        <w:rPr>
          <w:rFonts w:ascii="Calibri" w:eastAsia="Times New Roman" w:hAnsi="Calibri" w:cs="Calibri"/>
          <w:color w:val="121212"/>
          <w:spacing w:val="-2"/>
          <w:lang w:val="en" w:eastAsia="en-GB"/>
        </w:rPr>
        <w:t xml:space="preserve"> by service users. However, getting the balance right between virtual and face-to-face care will be challenging.</w:t>
      </w:r>
      <w:r>
        <w:rPr>
          <w:rFonts w:ascii="Calibri" w:eastAsia="Times New Roman" w:hAnsi="Calibri" w:cs="Calibri"/>
          <w:color w:val="121212"/>
          <w:spacing w:val="-2"/>
          <w:lang w:val="en" w:eastAsia="en-GB"/>
        </w:rPr>
        <w:t xml:space="preserve"> </w:t>
      </w:r>
      <w:r w:rsidRPr="00B56B0A">
        <w:rPr>
          <w:rFonts w:ascii="Calibri" w:eastAsia="Times New Roman" w:hAnsi="Calibri" w:cs="Calibri"/>
          <w:color w:val="121212"/>
          <w:spacing w:val="-2"/>
          <w:lang w:val="en" w:eastAsia="en-GB"/>
        </w:rPr>
        <w:t>For example, MHNs who have carried out crisis assessments in individuals’ homes know the richness of understanding that can come from being in that intimate environment.</w:t>
      </w:r>
    </w:p>
    <w:p w:rsidR="003A6F6D" w:rsidRPr="00B56B0A" w:rsidRDefault="003A6F6D" w:rsidP="003A6F6D">
      <w:pPr>
        <w:spacing w:after="240" w:line="384" w:lineRule="atLeast"/>
        <w:rPr>
          <w:rFonts w:ascii="Calibri" w:eastAsia="Times New Roman" w:hAnsi="Calibri" w:cs="Calibri"/>
          <w:color w:val="121212"/>
          <w:spacing w:val="-2"/>
          <w:lang w:val="en" w:eastAsia="en-GB"/>
        </w:rPr>
      </w:pPr>
      <w:r w:rsidRPr="00B56B0A">
        <w:rPr>
          <w:rFonts w:ascii="Calibri" w:eastAsia="Times New Roman" w:hAnsi="Calibri" w:cs="Calibri"/>
          <w:color w:val="121212"/>
          <w:spacing w:val="-2"/>
          <w:lang w:val="en" w:eastAsia="en-GB"/>
        </w:rPr>
        <w:t xml:space="preserve">I am convinced that a major strength of mental health nursing is that the role </w:t>
      </w:r>
      <w:proofErr w:type="gramStart"/>
      <w:r w:rsidRPr="00B56B0A">
        <w:rPr>
          <w:rFonts w:ascii="Calibri" w:eastAsia="Times New Roman" w:hAnsi="Calibri" w:cs="Calibri"/>
          <w:color w:val="121212"/>
          <w:spacing w:val="-2"/>
          <w:lang w:val="en" w:eastAsia="en-GB"/>
        </w:rPr>
        <w:t>is not tightly defined</w:t>
      </w:r>
      <w:proofErr w:type="gramEnd"/>
      <w:r w:rsidRPr="00B56B0A">
        <w:rPr>
          <w:rFonts w:ascii="Calibri" w:eastAsia="Times New Roman" w:hAnsi="Calibri" w:cs="Calibri"/>
          <w:color w:val="121212"/>
          <w:spacing w:val="-2"/>
          <w:lang w:val="en" w:eastAsia="en-GB"/>
        </w:rPr>
        <w:t>, and its boundaries are flexible. This inherent flexibility will enable us to respond positively and imaginatively to the needs of service users in the future. </w:t>
      </w:r>
    </w:p>
    <w:p w:rsidR="003A6F6D" w:rsidRPr="00B56B0A" w:rsidRDefault="003A6F6D" w:rsidP="003A6F6D">
      <w:pPr>
        <w:spacing w:after="240" w:line="384" w:lineRule="atLeast"/>
        <w:rPr>
          <w:rFonts w:ascii="Calibri" w:eastAsia="Times New Roman" w:hAnsi="Calibri" w:cs="Calibri"/>
          <w:color w:val="121212"/>
          <w:spacing w:val="-2"/>
          <w:lang w:val="en" w:eastAsia="en-GB"/>
        </w:rPr>
      </w:pPr>
      <w:r w:rsidRPr="00B56B0A">
        <w:rPr>
          <w:rFonts w:ascii="Calibri" w:eastAsia="Times New Roman" w:hAnsi="Calibri" w:cs="Calibri"/>
          <w:color w:val="121212"/>
          <w:spacing w:val="-2"/>
          <w:lang w:val="en" w:eastAsia="en-GB"/>
        </w:rPr>
        <w:t>MHP will continue to provide insightful and informed commentary to assist in charting that journey.</w:t>
      </w:r>
    </w:p>
    <w:p w:rsidR="003A6F6D" w:rsidRDefault="003A6F6D"/>
    <w:sectPr w:rsidR="003A6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69A"/>
    <w:multiLevelType w:val="multilevel"/>
    <w:tmpl w:val="A52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6D"/>
    <w:rsid w:val="002F08CE"/>
    <w:rsid w:val="003A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7EAF"/>
  <w15:chartTrackingRefBased/>
  <w15:docId w15:val="{EB01881D-B71C-4925-9C9C-6A565DAE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Brimblecombe, Neil</dc:creator>
  <cp:keywords/>
  <dc:description/>
  <cp:lastModifiedBy>Brimblecombe, Neil</cp:lastModifiedBy>
  <cp:revision>1</cp:revision>
  <dcterms:created xsi:type="dcterms:W3CDTF">2020-07-01T17:21:00Z</dcterms:created>
  <dcterms:modified xsi:type="dcterms:W3CDTF">2020-07-01T17:24:00Z</dcterms:modified>
</cp:coreProperties>
</file>