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EB" w:rsidRDefault="00A472CD">
      <w:pPr>
        <w:pStyle w:val="Normal1"/>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Polio Survivors Perceptions of a Multi-Disciplinary Rehabilitation Programme. </w:t>
      </w:r>
    </w:p>
    <w:p w:rsidR="004932EB" w:rsidRDefault="004932EB">
      <w:pPr>
        <w:pStyle w:val="Normal1"/>
        <w:jc w:val="both"/>
        <w:rPr>
          <w:rFonts w:ascii="Times New Roman" w:eastAsia="Times New Roman" w:hAnsi="Times New Roman" w:cs="Times New Roman"/>
          <w:sz w:val="24"/>
          <w:szCs w:val="24"/>
        </w:rPr>
      </w:pPr>
    </w:p>
    <w:p w:rsidR="004932EB" w:rsidRDefault="00A472CD">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Purpose: Post-Polio Syndrome refers to a late complication of the poliovirus infection.  Management of post-polio syndrome is complex due to the extensive symptomology. European and UK guidelines have advised the use of rehabilitation programmes to manage post-polio syndrome.  There is limited a paucity of research in relation to the effectiveness of rehabilitation interventions. The objective of this study is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explore polio survivor’s perceptions of an in-patient multi-disciplinary rehabilitation programme.</w:t>
      </w:r>
    </w:p>
    <w:p w:rsidR="004932EB" w:rsidRDefault="00A472CD">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Methods: Semi-structured interviews of community dwelling polio survivors who attended in-patient rehabilitation programme in the United Kingdom. Thematic analysis was used to describe and interpret interview data. </w:t>
      </w:r>
    </w:p>
    <w:p w:rsidR="004932EB" w:rsidRDefault="00A472CD">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Results: Participants’ experiences were influenced by past experiences of polio and their self-concept. Participants generally had a positive experience and valued being with other polio survivors.  Positive strategies such as pacing and reflection changed their mind-sets into their lives after the programme, though they still faced challenges in daily living. Some participants supported others with post-polio syndrome after completing the programme.</w:t>
      </w:r>
    </w:p>
    <w:p w:rsidR="004932EB" w:rsidRDefault="00A472CD">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Conclusion:  Our research identified that participants experienced long term positive benefits from attending a rehabilitation programme. Strategies that users found helpful </w:t>
      </w:r>
      <w:r w:rsidR="008513A8">
        <w:rPr>
          <w:rFonts w:ascii="Times New Roman" w:eastAsia="Times New Roman" w:hAnsi="Times New Roman" w:cs="Times New Roman"/>
          <w:sz w:val="24"/>
          <w:szCs w:val="24"/>
        </w:rPr>
        <w:t xml:space="preserve">that explored the effectiveness of interventions to manage polio </w:t>
      </w:r>
      <w:r>
        <w:rPr>
          <w:rFonts w:ascii="Times New Roman" w:eastAsia="Times New Roman" w:hAnsi="Times New Roman" w:cs="Times New Roman"/>
          <w:sz w:val="24"/>
          <w:szCs w:val="24"/>
        </w:rPr>
        <w:t>are not</w:t>
      </w:r>
      <w:r w:rsidR="008513A8">
        <w:rPr>
          <w:rFonts w:ascii="Times New Roman" w:eastAsia="Times New Roman" w:hAnsi="Times New Roman" w:cs="Times New Roman"/>
          <w:sz w:val="24"/>
          <w:szCs w:val="24"/>
        </w:rPr>
        <w:t xml:space="preserve"> cited within a Cochrane review</w:t>
      </w:r>
      <w:r>
        <w:rPr>
          <w:rFonts w:ascii="Times New Roman" w:eastAsia="Times New Roman" w:hAnsi="Times New Roman" w:cs="Times New Roman"/>
          <w:sz w:val="24"/>
          <w:szCs w:val="24"/>
        </w:rPr>
        <w:t>.   If we are to recognise the lived experience and service user empowerment within a model of co- production it is essential that patient preferences are evaluated and used as evidence to justify service provision. Further research is required with polio survivors to explore how best rehabilitation programmes can adopt th</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 xml:space="preserve">principles of co-production. </w:t>
      </w:r>
    </w:p>
    <w:p w:rsidR="004932EB" w:rsidRDefault="00A472CD">
      <w:pPr>
        <w:pStyle w:val="Heading1"/>
        <w:contextualSpacing w:val="0"/>
        <w:jc w:val="both"/>
        <w:rPr>
          <w:rFonts w:ascii="Times" w:eastAsia="Times" w:hAnsi="Times" w:cs="Times"/>
          <w:sz w:val="24"/>
          <w:szCs w:val="24"/>
        </w:rPr>
      </w:pPr>
      <w:r>
        <w:rPr>
          <w:rFonts w:ascii="Times" w:eastAsia="Times" w:hAnsi="Times" w:cs="Times"/>
          <w:sz w:val="24"/>
          <w:szCs w:val="24"/>
        </w:rPr>
        <w:t xml:space="preserve"> </w:t>
      </w:r>
    </w:p>
    <w:p w:rsidR="004932EB" w:rsidRDefault="00753D7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Co-production, self- management, self-concept, pacing, post-polio syndrome, coping strategies.</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A472CD">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significant achievement of world health policy has been the elimination of polio in many countries. However, disability related to polio continues amongst polio survivors. Post-Polio Syndrome refers to a late complication of the poliovirus infection where new health problems or the exacerbation of existing symptoms occur [1]. The prevalence of post-polio syndrome affecting previous polio patients has been reported to be between 20-85% [2,3]. The major clinical features of post-polio syndrome include progressive muscle weakness, increased muscle atrophy, abnormal muscle fatigue, generalised fatigue, muscle and joint pain, muscle cramps and cold intolerance [4, 5]. Symptoms of post-polio syndrome often affect an individual’s performance of activities of daily living such as bathing, dressing, cooking and housework as well as walking and climbing stairs [5]. Adaptation can be a difficult process which involves strategies to cope with negative symptoms and reduced capabilities [6]. </w:t>
      </w:r>
    </w:p>
    <w:p w:rsidR="004932EB" w:rsidRDefault="004932EB">
      <w:pPr>
        <w:pStyle w:val="Normal1"/>
        <w:spacing w:after="0" w:line="240" w:lineRule="auto"/>
        <w:jc w:val="both"/>
        <w:rPr>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no curative treatment for post-polio syndrome national and international guidelines focus on the management of the condition (7, 8). A wide range of multi-disciplinary team treatments are recommended, including exercise, diet management, patient education, assistive technology and lifestyle modifications. Interestingly a Cochrane Review [9] concluded that there is insufficient evidence of effectiveness of non-</w:t>
      </w:r>
      <w:r w:rsidR="002B1645">
        <w:rPr>
          <w:rFonts w:ascii="Times New Roman" w:eastAsia="Times New Roman" w:hAnsi="Times New Roman" w:cs="Times New Roman"/>
          <w:sz w:val="24"/>
          <w:szCs w:val="24"/>
        </w:rPr>
        <w:t>pharmacological</w:t>
      </w:r>
      <w:r>
        <w:rPr>
          <w:rFonts w:ascii="Times New Roman" w:eastAsia="Times New Roman" w:hAnsi="Times New Roman" w:cs="Times New Roman"/>
          <w:sz w:val="24"/>
          <w:szCs w:val="24"/>
        </w:rPr>
        <w:t xml:space="preserve"> interventions. The review excluded all quantitative studies below level 1 and qualitative studies. Current guidelines additionally describe the benefits of attending a group multidisciplinary programme [7].  However the Cochrane review was critical of the study by </w:t>
      </w:r>
      <w:proofErr w:type="spellStart"/>
      <w:r>
        <w:rPr>
          <w:rFonts w:ascii="Times New Roman" w:eastAsia="Times New Roman" w:hAnsi="Times New Roman" w:cs="Times New Roman"/>
          <w:sz w:val="24"/>
          <w:szCs w:val="24"/>
        </w:rPr>
        <w:t>Strumese</w:t>
      </w:r>
      <w:proofErr w:type="spellEnd"/>
      <w:r>
        <w:rPr>
          <w:rFonts w:ascii="Times New Roman" w:eastAsia="Times New Roman" w:hAnsi="Times New Roman" w:cs="Times New Roman"/>
          <w:sz w:val="24"/>
          <w:szCs w:val="24"/>
        </w:rPr>
        <w:t xml:space="preserve"> [10] that examined the effectiveness of a </w:t>
      </w:r>
      <w:bookmarkStart w:id="1" w:name="_30j0zll" w:colFirst="0" w:colLast="0"/>
      <w:bookmarkEnd w:id="1"/>
      <w:r>
        <w:rPr>
          <w:rFonts w:ascii="Times New Roman" w:eastAsia="Times New Roman" w:hAnsi="Times New Roman" w:cs="Times New Roman"/>
          <w:sz w:val="24"/>
          <w:szCs w:val="24"/>
        </w:rPr>
        <w:t>post-polio rehabilitation programme and excluded the study by Davidson et al [11] due to methodological concerns. In this study the authors suggest significant improvements were reported in levels of fatigue, depression and in exercise endurance but not muscle strength and anxiety.  Additionally there is a paucity of research that has examined user perceptions of programmes. Two Swedish studies were identified in the literature search that evaluated the experience of an interdisciplinary rehabilitation programmes from a user perspective [12</w:t>
      </w:r>
      <w:proofErr w:type="gramStart"/>
      <w:r>
        <w:rPr>
          <w:rFonts w:ascii="Times New Roman" w:eastAsia="Times New Roman" w:hAnsi="Times New Roman" w:cs="Times New Roman"/>
          <w:sz w:val="24"/>
          <w:szCs w:val="24"/>
        </w:rPr>
        <w:t>,13</w:t>
      </w:r>
      <w:proofErr w:type="gramEnd"/>
      <w:r>
        <w:rPr>
          <w:rFonts w:ascii="Times New Roman" w:eastAsia="Times New Roman" w:hAnsi="Times New Roman" w:cs="Times New Roman"/>
          <w:sz w:val="24"/>
          <w:szCs w:val="24"/>
        </w:rPr>
        <w:t xml:space="preserve">] .  The respondents in this study expressed feeling supported in a process of positive change that lead to increased self-awareness and hope, increased understanding of the condition and appropriate coping strategies as well as acceptance of  life with post-polio syndrome.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paucity of research in relation to user perceptions of rehabilitation programmes there is a need to ascertain user perceptions particularly if services are to support the values of collaborative co–production. This means focused around the service user’s needs, values, and preferences [14]. The aim of this study was to explore the user perspective of a post-polio rehabilitation programme to enhance service delivery. </w:t>
      </w:r>
    </w:p>
    <w:p w:rsidR="004932EB" w:rsidRDefault="004932EB">
      <w:pPr>
        <w:pStyle w:val="Normal1"/>
        <w:spacing w:after="0" w:line="240" w:lineRule="auto"/>
        <w:jc w:val="both"/>
        <w:rPr>
          <w:sz w:val="24"/>
          <w:szCs w:val="24"/>
        </w:rPr>
      </w:pPr>
    </w:p>
    <w:p w:rsidR="004932EB" w:rsidRDefault="00A472CD">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interviews were carried out to ascertain from the user perspective their experience of attending a multi-disciplinary group rehabilitation programme. Telephone interviews are often compared to face-to-face interviews in relation to their ability to enable rich data collection [15, 15). Additionally they allow for data to be collected across a wide geographical region [17]. This was particularly important as it was hoped it would allow more polio survivors to participate due to mobility limitations and or transport restraints. The anonymity that a telephone interview can offer can be preferable in discussion of sensitive topics [15, 18]</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interviews are able to collect rich data [15, 16] although telephone interviews can lose valuable data without visual cues gathered from face-to-face interviews [19]. The researcher using telephone interviews needs to be highly skilled, so as to be more sensitive to the interviewee’s voice, as they can’t pick up on body language or facial expressions that might indicate that the respondent is distressed, in discomfort or is taking time to think [20]. However there are still non-verbal clues that the researcher can use such as sighs and hesitations though it should be acknowledged that these too could be misinterpreted [19, 20].</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Whilst these studies examine particular populations and topics, it is hard to say how preferable a telephone versus face-to-face interview might be for people with post-post syndrome or whether a universal preference even exists as individuals may have personal preferences. However by being explicit regarding the topics covered in the research and offering a face-to-face as well as a telephone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interview, it was hoped that participants could opt for a method they felt most comfortable with. All interviews were recorded. </w:t>
      </w: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Pr="00D62B73" w:rsidRDefault="00A472CD">
      <w:pPr>
        <w:pStyle w:val="Normal1"/>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Participants were invited to take part in the research through an article in the bi monthly Bulletin magazine. All participants were asked to contact the key informant and asked for permission to forward their details to the researchers. A snowball sampling technique was adopted in which participants were also invited to recruit participants from their own networks. The inclusion criteria were that participants had to have previously attended a post-polio multidisciplinary, rehabilitation programme.  Sixteen polio survivors replied to the invite with a further 4 people contacting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researchers through snowballing sampling. Two persons were not eligible for inclusion, as they had not attended a rehabilitation programme. Of the 14 who volunteered and were eligible for the study, 10 consented to taking part and were interviewed. Eight telephones interviews and two face-to-face interviews were carried out. Ethical approval was obtained from a university ethics committee. </w:t>
      </w:r>
      <w:r w:rsidR="00D62B73" w:rsidRPr="00D62B73">
        <w:rPr>
          <w:rFonts w:ascii="Times New Roman" w:eastAsia="Times New Roman" w:hAnsi="Times New Roman" w:cs="Times New Roman"/>
          <w:color w:val="FF0000"/>
          <w:sz w:val="24"/>
          <w:szCs w:val="24"/>
        </w:rPr>
        <w:t>The interview questions are outlined in Table 1</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Pr="003721BF" w:rsidRDefault="00A472CD">
      <w:pPr>
        <w:pStyle w:val="Normal1"/>
        <w:jc w:val="both"/>
        <w:rPr>
          <w:rFonts w:ascii="Times New Roman" w:eastAsia="Times New Roman" w:hAnsi="Times New Roman" w:cs="Times New Roman"/>
          <w:color w:val="auto"/>
          <w:sz w:val="24"/>
          <w:szCs w:val="24"/>
        </w:rPr>
      </w:pPr>
      <w:r w:rsidRPr="003721BF">
        <w:rPr>
          <w:rFonts w:ascii="Times New Roman" w:eastAsia="Times New Roman" w:hAnsi="Times New Roman" w:cs="Times New Roman"/>
          <w:color w:val="auto"/>
          <w:sz w:val="24"/>
          <w:szCs w:val="24"/>
        </w:rPr>
        <w:t xml:space="preserve">Table 1 </w:t>
      </w:r>
    </w:p>
    <w:p w:rsidR="004932EB" w:rsidRDefault="00A472CD">
      <w:pPr>
        <w:pStyle w:val="Normal1"/>
        <w:tabs>
          <w:tab w:val="left" w:pos="334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932EB" w:rsidRPr="00D25D3D" w:rsidRDefault="00A472CD">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design of the interview questions was informed from the literature and discussion with the key informant.  </w:t>
      </w:r>
      <w:r w:rsidRPr="00D25D3D">
        <w:rPr>
          <w:rFonts w:ascii="Times New Roman" w:eastAsia="Times New Roman" w:hAnsi="Times New Roman" w:cs="Times New Roman"/>
          <w:color w:val="FF0000"/>
          <w:sz w:val="24"/>
          <w:szCs w:val="24"/>
        </w:rPr>
        <w:t>Demographic information about the participant, their history of polio and post-polio syndrome and information about the rehabilitation programme they a</w:t>
      </w:r>
      <w:r w:rsidR="003721BF" w:rsidRPr="00D25D3D">
        <w:rPr>
          <w:rFonts w:ascii="Times New Roman" w:eastAsia="Times New Roman" w:hAnsi="Times New Roman" w:cs="Times New Roman"/>
          <w:color w:val="FF0000"/>
          <w:sz w:val="24"/>
          <w:szCs w:val="24"/>
        </w:rPr>
        <w:t>ttended was collected (Table 2</w:t>
      </w:r>
      <w:r w:rsidRPr="00D25D3D">
        <w:rPr>
          <w:rFonts w:ascii="Times New Roman" w:eastAsia="Times New Roman" w:hAnsi="Times New Roman" w:cs="Times New Roman"/>
          <w:color w:val="FF0000"/>
          <w:sz w:val="24"/>
          <w:szCs w:val="24"/>
        </w:rPr>
        <w:t>).</w:t>
      </w:r>
      <w:r w:rsidR="00F5695B" w:rsidRPr="00D25D3D">
        <w:rPr>
          <w:rFonts w:ascii="Times New Roman" w:eastAsia="Times New Roman" w:hAnsi="Times New Roman" w:cs="Times New Roman"/>
          <w:color w:val="FF0000"/>
          <w:sz w:val="24"/>
          <w:szCs w:val="24"/>
        </w:rPr>
        <w:t xml:space="preserve"> In total 6 females and 4 males participated in the study. None of the participants </w:t>
      </w:r>
      <w:r w:rsidR="00D25D3D" w:rsidRPr="00D25D3D">
        <w:rPr>
          <w:rFonts w:ascii="Times New Roman" w:eastAsia="Times New Roman" w:hAnsi="Times New Roman" w:cs="Times New Roman"/>
          <w:color w:val="FF0000"/>
          <w:sz w:val="24"/>
          <w:szCs w:val="24"/>
        </w:rPr>
        <w:t>identified</w:t>
      </w:r>
      <w:r w:rsidR="00F5695B" w:rsidRPr="00D25D3D">
        <w:rPr>
          <w:rFonts w:ascii="Times New Roman" w:eastAsia="Times New Roman" w:hAnsi="Times New Roman" w:cs="Times New Roman"/>
          <w:color w:val="FF0000"/>
          <w:sz w:val="24"/>
          <w:szCs w:val="24"/>
        </w:rPr>
        <w:t xml:space="preserve"> themselves as white British with one identifying herself as white European. The mean age was 70. Most of the participated </w:t>
      </w:r>
      <w:r w:rsidR="00D25D3D" w:rsidRPr="00D25D3D">
        <w:rPr>
          <w:rFonts w:ascii="Times New Roman" w:eastAsia="Times New Roman" w:hAnsi="Times New Roman" w:cs="Times New Roman"/>
          <w:color w:val="FF0000"/>
          <w:sz w:val="24"/>
          <w:szCs w:val="24"/>
        </w:rPr>
        <w:t>reported developing</w:t>
      </w:r>
      <w:r w:rsidR="00F5695B" w:rsidRPr="00D25D3D">
        <w:rPr>
          <w:rFonts w:ascii="Times New Roman" w:eastAsia="Times New Roman" w:hAnsi="Times New Roman" w:cs="Times New Roman"/>
          <w:color w:val="FF0000"/>
          <w:sz w:val="24"/>
          <w:szCs w:val="24"/>
        </w:rPr>
        <w:t xml:space="preserve"> Post Polio </w:t>
      </w:r>
      <w:r w:rsidR="00D25D3D" w:rsidRPr="00D25D3D">
        <w:rPr>
          <w:rFonts w:ascii="Times New Roman" w:eastAsia="Times New Roman" w:hAnsi="Times New Roman" w:cs="Times New Roman"/>
          <w:color w:val="FF0000"/>
          <w:sz w:val="24"/>
          <w:szCs w:val="24"/>
        </w:rPr>
        <w:t>symptoms ranged</w:t>
      </w:r>
      <w:r w:rsidR="00F5695B" w:rsidRPr="00D25D3D">
        <w:rPr>
          <w:rFonts w:ascii="Times New Roman" w:eastAsia="Times New Roman" w:hAnsi="Times New Roman" w:cs="Times New Roman"/>
          <w:color w:val="FF0000"/>
          <w:sz w:val="24"/>
          <w:szCs w:val="24"/>
        </w:rPr>
        <w:t xml:space="preserve"> between 35 and 73 with </w:t>
      </w:r>
      <w:r w:rsidR="00D25D3D" w:rsidRPr="00D25D3D">
        <w:rPr>
          <w:rFonts w:ascii="Times New Roman" w:eastAsia="Times New Roman" w:hAnsi="Times New Roman" w:cs="Times New Roman"/>
          <w:color w:val="FF0000"/>
          <w:sz w:val="24"/>
          <w:szCs w:val="24"/>
        </w:rPr>
        <w:t>7 particip</w:t>
      </w:r>
      <w:r w:rsidR="00F5695B" w:rsidRPr="00D25D3D">
        <w:rPr>
          <w:rFonts w:ascii="Times New Roman" w:eastAsia="Times New Roman" w:hAnsi="Times New Roman" w:cs="Times New Roman"/>
          <w:color w:val="FF0000"/>
          <w:sz w:val="24"/>
          <w:szCs w:val="24"/>
        </w:rPr>
        <w:t xml:space="preserve">ants reporting </w:t>
      </w:r>
      <w:r w:rsidR="00D25D3D" w:rsidRPr="00D25D3D">
        <w:rPr>
          <w:rFonts w:ascii="Times New Roman" w:eastAsia="Times New Roman" w:hAnsi="Times New Roman" w:cs="Times New Roman"/>
          <w:color w:val="FF0000"/>
          <w:sz w:val="24"/>
          <w:szCs w:val="24"/>
        </w:rPr>
        <w:t>symptoms</w:t>
      </w:r>
      <w:r w:rsidR="00F5695B" w:rsidRPr="00D25D3D">
        <w:rPr>
          <w:rFonts w:ascii="Times New Roman" w:eastAsia="Times New Roman" w:hAnsi="Times New Roman" w:cs="Times New Roman"/>
          <w:color w:val="FF0000"/>
          <w:sz w:val="24"/>
          <w:szCs w:val="24"/>
        </w:rPr>
        <w:t xml:space="preserve"> in their </w:t>
      </w:r>
      <w:r w:rsidR="00D25D3D" w:rsidRPr="00D25D3D">
        <w:rPr>
          <w:rFonts w:ascii="Times New Roman" w:eastAsia="Times New Roman" w:hAnsi="Times New Roman" w:cs="Times New Roman"/>
          <w:color w:val="FF0000"/>
          <w:sz w:val="24"/>
          <w:szCs w:val="24"/>
        </w:rPr>
        <w:t xml:space="preserve">early to mid-50s. </w:t>
      </w:r>
    </w:p>
    <w:p w:rsidR="004932EB" w:rsidRDefault="004932EB">
      <w:pPr>
        <w:pStyle w:val="Normal1"/>
        <w:jc w:val="both"/>
        <w:rPr>
          <w:rFonts w:ascii="Times New Roman" w:eastAsia="Times New Roman" w:hAnsi="Times New Roman" w:cs="Times New Roman"/>
          <w:sz w:val="24"/>
          <w:szCs w:val="24"/>
        </w:rPr>
      </w:pPr>
    </w:p>
    <w:p w:rsidR="004932EB" w:rsidRPr="003721BF" w:rsidRDefault="00A472CD">
      <w:pPr>
        <w:pStyle w:val="Normal1"/>
        <w:jc w:val="both"/>
        <w:rPr>
          <w:rFonts w:ascii="Times New Roman" w:eastAsia="Times New Roman" w:hAnsi="Times New Roman" w:cs="Times New Roman"/>
          <w:color w:val="FF0000"/>
          <w:sz w:val="24"/>
          <w:szCs w:val="24"/>
        </w:rPr>
      </w:pPr>
      <w:r w:rsidRPr="003721BF">
        <w:rPr>
          <w:rFonts w:ascii="Times New Roman" w:eastAsia="Times New Roman" w:hAnsi="Times New Roman" w:cs="Times New Roman"/>
          <w:color w:val="FF0000"/>
          <w:sz w:val="24"/>
          <w:szCs w:val="24"/>
        </w:rPr>
        <w:t>Table 2</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programmes participants’ attendance varied. One participant attended a 3-week individual MDT rehabilitation programme in a hospital setting and another attended an on-going, private weekly individual physiotherapy-led rehabilitation programme in a gym. The other eight participants attended the same 2-3 week residential group multidisciplinary rehabilitation programme in a hospital as outlined in table 3. </w:t>
      </w:r>
    </w:p>
    <w:p w:rsidR="004932EB" w:rsidRDefault="004932EB">
      <w:pPr>
        <w:pStyle w:val="Normal1"/>
        <w:jc w:val="both"/>
        <w:rPr>
          <w:rFonts w:ascii="Times New Roman" w:eastAsia="Times New Roman" w:hAnsi="Times New Roman" w:cs="Times New Roman"/>
          <w:color w:val="FF0000"/>
          <w:sz w:val="24"/>
          <w:szCs w:val="24"/>
        </w:rPr>
      </w:pPr>
      <w:bookmarkStart w:id="2" w:name="_1fob9te" w:colFirst="0" w:colLast="0"/>
      <w:bookmarkEnd w:id="2"/>
    </w:p>
    <w:p w:rsidR="004932EB" w:rsidRDefault="00A472CD">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Table 3  </w:t>
      </w:r>
    </w:p>
    <w:p w:rsidR="003721BF" w:rsidRDefault="003721BF">
      <w:pPr>
        <w:pStyle w:val="Normal1"/>
        <w:jc w:val="both"/>
        <w:rPr>
          <w:rFonts w:ascii="Times New Roman" w:eastAsia="Times New Roman" w:hAnsi="Times New Roman" w:cs="Times New Roman"/>
          <w:color w:val="FF0000"/>
          <w:sz w:val="24"/>
          <w:szCs w:val="24"/>
        </w:rPr>
      </w:pPr>
    </w:p>
    <w:p w:rsidR="004932EB" w:rsidRDefault="00A472CD">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Eight participants (Table 4) attended the same programme but in different years so the delivery of the programme and even content could have changed slightly. </w:t>
      </w:r>
    </w:p>
    <w:p w:rsidR="004932EB" w:rsidRDefault="004932EB">
      <w:pPr>
        <w:pStyle w:val="Normal1"/>
        <w:spacing w:after="200" w:line="240" w:lineRule="auto"/>
      </w:pPr>
    </w:p>
    <w:p w:rsidR="004932EB" w:rsidRDefault="00A472CD">
      <w:pPr>
        <w:pStyle w:val="Normal1"/>
        <w:spacing w:after="2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Table 4</w:t>
      </w:r>
    </w:p>
    <w:p w:rsidR="004932EB" w:rsidRDefault="004932EB">
      <w:pPr>
        <w:pStyle w:val="Normal1"/>
        <w:spacing w:after="200" w:line="240" w:lineRule="auto"/>
      </w:pPr>
    </w:p>
    <w:p w:rsidR="004932EB" w:rsidRDefault="004932EB">
      <w:pPr>
        <w:pStyle w:val="Normal1"/>
        <w:spacing w:after="200" w:line="240" w:lineRule="auto"/>
      </w:pPr>
    </w:p>
    <w:p w:rsidR="004932EB" w:rsidRDefault="004932EB">
      <w:pPr>
        <w:pStyle w:val="Normal1"/>
        <w:spacing w:after="200" w:line="240" w:lineRule="auto"/>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sample of 10 participants in this study corresponds with the recommended sample size for sufficient in-depth analysis in phenomenological research [21]. The first stage involved familiarising with the data. The researchers immersed themselves in the data until the researcher was familiar with the breadth and depth of the content. This involved transcribing audio recordings of the interviews verbatim, reading and rereading the transcripts. During this phase, initial interesting notes and ideas were marked down whilst the researcher was reading. The second stage involved generating initial codes. By working systematically through the transcripts, initial semantic and latent codes from the data were produced [22]. These codes identify a meaningful feature of the data regarding the phenomenon and found interesting by the researcher. It was endeavoured that equal attention should be given to each part of the data set during this process. A list was produced of all the codes identified in the data set. The third stage involved searching for themes. Codes were sorted into potential themes. Relevant coded data extracts were collated into their relevant themes. Themes were created by looking at the relationship between codes, then between themes and sub themes.  </w:t>
      </w:r>
      <w:proofErr w:type="gramStart"/>
      <w:r>
        <w:rPr>
          <w:rFonts w:ascii="Times New Roman" w:eastAsia="Times New Roman" w:hAnsi="Times New Roman" w:cs="Times New Roman"/>
          <w:sz w:val="24"/>
          <w:szCs w:val="24"/>
        </w:rPr>
        <w:t>A taxonomy</w:t>
      </w:r>
      <w:proofErr w:type="gramEnd"/>
      <w:r>
        <w:rPr>
          <w:rFonts w:ascii="Times New Roman" w:eastAsia="Times New Roman" w:hAnsi="Times New Roman" w:cs="Times New Roman"/>
          <w:sz w:val="24"/>
          <w:szCs w:val="24"/>
        </w:rPr>
        <w:t xml:space="preserve"> was used to classify and organise the information. The fourth stage involved reviewing themes whilst the fifth stage involved refining and defining the specifics of the themes and the identification of the essence of each theme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researchers collaborated during the analysis by check coding. An inter-subjectivity agreement was fixed at 80-95%, a recommended by Miles and </w:t>
      </w:r>
      <w:proofErr w:type="spellStart"/>
      <w:r>
        <w:rPr>
          <w:rFonts w:ascii="Times New Roman" w:eastAsia="Times New Roman" w:hAnsi="Times New Roman" w:cs="Times New Roman"/>
          <w:sz w:val="24"/>
          <w:szCs w:val="24"/>
        </w:rPr>
        <w:t>Huberaman</w:t>
      </w:r>
      <w:proofErr w:type="spellEnd"/>
      <w:r>
        <w:rPr>
          <w:rFonts w:ascii="Times New Roman" w:eastAsia="Times New Roman" w:hAnsi="Times New Roman" w:cs="Times New Roman"/>
          <w:sz w:val="24"/>
          <w:szCs w:val="24"/>
        </w:rPr>
        <w:t xml:space="preserve"> [23].  Three transcripts were then sent to a polio survivor who independently analysed the coding and transcript.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Accessing Support and the Programme</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 participants with the exception of Paul and Susan reported problems accessing support with many of the participants actively looking for a rehabilitation programme (Daniel, Beth, Maria, Andrea, Tom).  Most of the participants with the exception of Susan and Beth attended the programme looking for strategies to manage changes occurring in activities of daily living.</w:t>
      </w:r>
    </w:p>
    <w:p w:rsidR="004932EB" w:rsidRDefault="00A472CD">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could strip a motorbike and rebuild it. But then gradually post-polio syndrome set in, you could do less and less.’ </w:t>
      </w:r>
      <w:r>
        <w:rPr>
          <w:rFonts w:ascii="Times New Roman" w:eastAsia="Times New Roman" w:hAnsi="Times New Roman" w:cs="Times New Roman"/>
          <w:sz w:val="24"/>
          <w:szCs w:val="24"/>
        </w:rPr>
        <w:t>(David)</w:t>
      </w: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Admitting that your functioning had changed was difficult for many participants. </w:t>
      </w:r>
    </w:p>
    <w:p w:rsidR="004932EB" w:rsidRDefault="00A472CD">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‘You believe when you get post polio that you can do as much as you did previously with polio’</w:t>
      </w:r>
      <w:r>
        <w:rPr>
          <w:rFonts w:ascii="Times New Roman" w:eastAsia="Times New Roman" w:hAnsi="Times New Roman" w:cs="Times New Roman"/>
          <w:sz w:val="24"/>
          <w:szCs w:val="24"/>
        </w:rPr>
        <w:t xml:space="preserve"> (Mark)</w:t>
      </w: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was at the stage where my old life was over. I couldn’t work anymore…I was at the stage where my life has no sense.’ </w:t>
      </w:r>
      <w:r>
        <w:rPr>
          <w:rFonts w:ascii="Times New Roman" w:eastAsia="Times New Roman" w:hAnsi="Times New Roman" w:cs="Times New Roman"/>
          <w:sz w:val="24"/>
          <w:szCs w:val="24"/>
        </w:rPr>
        <w:t>(Maria)</w:t>
      </w:r>
    </w:p>
    <w:p w:rsidR="004932EB" w:rsidRDefault="004932EB">
      <w:pPr>
        <w:pStyle w:val="Normal1"/>
        <w:spacing w:after="0" w:line="240" w:lineRule="auto"/>
        <w:jc w:val="both"/>
        <w:rPr>
          <w:rFonts w:ascii="Times New Roman" w:eastAsia="Times New Roman" w:hAnsi="Times New Roman" w:cs="Times New Roman"/>
          <w:i/>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participants identified themselves as being strong-willed, driven, positive and or independent. Susan described how this had prevented her from attending the rehabilitation programme on first invitation. Some participants linked past experiences for their reluctance to ask for help. </w:t>
      </w: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Never tell anybody how you feel; Never cry in front of your parents, because they will get even more upset…, no matter how bad you feel, say ‘I am absolutely fine thank you… </w:t>
      </w:r>
      <w:r>
        <w:rPr>
          <w:rFonts w:ascii="Times New Roman" w:eastAsia="Times New Roman" w:hAnsi="Times New Roman" w:cs="Times New Roman"/>
          <w:i/>
          <w:sz w:val="24"/>
          <w:szCs w:val="24"/>
        </w:rPr>
        <w:lastRenderedPageBreak/>
        <w:t>And so how are health professionals meant to understand how I am feeling if I lie to them all the time?’ (Paul)</w:t>
      </w: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Susan and Maria, memories of past treatment impacted their feelings about attending the programme. </w:t>
      </w: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t>
      </w:r>
      <w:r w:rsidR="008A2C04">
        <w:rPr>
          <w:rFonts w:ascii="Times New Roman" w:eastAsia="Times New Roman" w:hAnsi="Times New Roman" w:cs="Times New Roman"/>
          <w:i/>
          <w:sz w:val="24"/>
          <w:szCs w:val="24"/>
        </w:rPr>
        <w:t>was dreading it, because of the</w:t>
      </w:r>
      <w:r>
        <w:rPr>
          <w:rFonts w:ascii="Times New Roman" w:eastAsia="Times New Roman" w:hAnsi="Times New Roman" w:cs="Times New Roman"/>
          <w:i/>
          <w:sz w:val="24"/>
          <w:szCs w:val="24"/>
        </w:rPr>
        <w:t xml:space="preserve"> reminder of earlier experiences as a child, of being hospitalised and going to rehab.’ (Maria)</w:t>
      </w: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Andrea described how the coping strategies as a polio survivor in the past differed from those suggested in the programme. Some of the participants perceived that it was important for the programme to support them to start asking for help when needed (Susan, Paul and Daniel). </w:t>
      </w:r>
    </w:p>
    <w:p w:rsidR="004932EB" w:rsidRDefault="004932EB">
      <w:pPr>
        <w:pStyle w:val="Normal1"/>
        <w:spacing w:after="0" w:line="240" w:lineRule="auto"/>
        <w:jc w:val="both"/>
        <w:rPr>
          <w:rFonts w:ascii="Times New Roman" w:eastAsia="Times New Roman" w:hAnsi="Times New Roman" w:cs="Times New Roman"/>
          <w:i/>
          <w:color w:val="0000FF"/>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i/>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Being on the programme</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programmes we</w:t>
      </w:r>
      <w:r w:rsidR="00947ACC">
        <w:rPr>
          <w:rFonts w:ascii="Times New Roman" w:eastAsia="Times New Roman" w:hAnsi="Times New Roman" w:cs="Times New Roman"/>
          <w:sz w:val="24"/>
          <w:szCs w:val="24"/>
        </w:rPr>
        <w:t>re led either by a physiotherapist</w:t>
      </w:r>
      <w:r>
        <w:rPr>
          <w:rFonts w:ascii="Times New Roman" w:eastAsia="Times New Roman" w:hAnsi="Times New Roman" w:cs="Times New Roman"/>
          <w:sz w:val="24"/>
          <w:szCs w:val="24"/>
        </w:rPr>
        <w:t xml:space="preserve"> and or </w:t>
      </w:r>
      <w:r w:rsidR="00A8281C">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occupational therapist.  All but one of the participants responded positively about the programme describing the programmes as ‘remarkable’, ‘enlightening’ and ‘interesting’, however Susan said that parts of the programme didn't resonate with her. Expertise and experience of the professionals who taught on the programme was particularly valued by the participants. Paul and Beth valued the opportunity to ask questions throughout the programme whilst Tom and Mark spoke about the lack of awareness and experience of post-polio syndrome amongst health care professionals.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talked about the advice and strategies on the programmes. Hydrotherapy was well received by all of the participants who experienced it on the programme. Susan felt that the programme she attended didn't provide any advice on alternative or complementary therapies other than hydrotherapy.  Maria suggested that the Cognitive Behaviour Therapy sessions should be practical rather than theoretical as </w:t>
      </w:r>
      <w:r w:rsidR="00F43E18">
        <w:rPr>
          <w:rFonts w:ascii="Times New Roman" w:eastAsia="Times New Roman" w:hAnsi="Times New Roman" w:cs="Times New Roman"/>
          <w:sz w:val="24"/>
          <w:szCs w:val="24"/>
        </w:rPr>
        <w:t xml:space="preserve">that would be </w:t>
      </w:r>
      <w:r>
        <w:rPr>
          <w:rFonts w:ascii="Times New Roman" w:eastAsia="Times New Roman" w:hAnsi="Times New Roman" w:cs="Times New Roman"/>
          <w:sz w:val="24"/>
          <w:szCs w:val="24"/>
        </w:rPr>
        <w:t>more applicable to</w:t>
      </w:r>
      <w:r w:rsidR="00F43E1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participant’s lives. Susan felt that the psychological aspect of post-polio syndrome was not addressed enough on the programme she attended, whereas Mark and Andrea perceived that the psychological sessions were not relevant for them</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sz w:val="24"/>
          <w:szCs w:val="24"/>
        </w:rPr>
        <w:t>Andrea and Susan felt practical sessions to try things out for themselves were important, so were disappointed when a catalogue was used to show participants assistive devices. Andrea, Mark and Susan also emphasized the need for individual assessment and support.</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explained that the programme didn't resonate with her as the health care professionals weren’t able to address her needs. </w:t>
      </w:r>
    </w:p>
    <w:p w:rsidR="004932EB" w:rsidRPr="00C217E3" w:rsidRDefault="00A472CD">
      <w:pPr>
        <w:pStyle w:val="Normal1"/>
        <w:spacing w:after="0" w:line="240" w:lineRule="auto"/>
        <w:ind w:left="72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w:t>
      </w:r>
      <w:r>
        <w:rPr>
          <w:rFonts w:ascii="Times New Roman" w:eastAsia="Times New Roman" w:hAnsi="Times New Roman" w:cs="Times New Roman"/>
          <w:i/>
          <w:sz w:val="24"/>
          <w:szCs w:val="24"/>
        </w:rPr>
        <w:t xml:space="preserve">They didn’t address upper body at all…. their thought was ‘strap my shoulder up and my </w:t>
      </w:r>
      <w:proofErr w:type="gramStart"/>
      <w:r>
        <w:rPr>
          <w:rFonts w:ascii="Times New Roman" w:eastAsia="Times New Roman" w:hAnsi="Times New Roman" w:cs="Times New Roman"/>
          <w:i/>
          <w:sz w:val="24"/>
          <w:szCs w:val="24"/>
        </w:rPr>
        <w:t>arm’ ,</w:t>
      </w:r>
      <w:proofErr w:type="gramEnd"/>
      <w:r>
        <w:rPr>
          <w:rFonts w:ascii="Times New Roman" w:eastAsia="Times New Roman" w:hAnsi="Times New Roman" w:cs="Times New Roman"/>
          <w:i/>
          <w:sz w:val="24"/>
          <w:szCs w:val="24"/>
        </w:rPr>
        <w:t xml:space="preserve"> I nearly burst into tears cause it was limiting me even more.’ (Susan</w:t>
      </w:r>
      <w:r w:rsidRPr="00C217E3">
        <w:rPr>
          <w:rFonts w:ascii="Times New Roman" w:eastAsia="Times New Roman" w:hAnsi="Times New Roman" w:cs="Times New Roman"/>
          <w:color w:val="0000FF"/>
          <w:sz w:val="24"/>
          <w:szCs w:val="24"/>
        </w:rPr>
        <w:t>)</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sz w:val="24"/>
          <w:szCs w:val="24"/>
        </w:rPr>
        <w:t xml:space="preserve">Andrea perceived that the strategies that the occupational therapist had suggested to manage her shopping without listening to why this would not work for her. Daniel also mentioned how a disagreement with one of the doctors on the course had stuck with him.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All of the participants felt that being with other people with post polio syndrome was an important aspect of the programme.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Six participants also spoke about the revelation of meeting others with polio having been isolated from one another before. Paul suggested this had a role in the group dynamics: </w:t>
      </w:r>
    </w:p>
    <w:p w:rsidR="004932EB" w:rsidRDefault="004932EB">
      <w:pPr>
        <w:pStyle w:val="Normal1"/>
        <w:spacing w:after="0" w:line="240" w:lineRule="auto"/>
        <w:jc w:val="both"/>
        <w:rPr>
          <w:rFonts w:ascii="Times New Roman" w:eastAsia="Times New Roman" w:hAnsi="Times New Roman" w:cs="Times New Roman"/>
          <w:i/>
          <w:sz w:val="24"/>
          <w:szCs w:val="24"/>
        </w:rPr>
      </w:pP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 once I got on this course…I was shy and embarrassed and didn’t know what to expect. And there were 5 other people in exactly in the same position…. All polio victims: All who’ve said that they haven’t actually come across... many polio victims. So immediately we were all kindred spirits’ </w:t>
      </w:r>
    </w:p>
    <w:p w:rsidR="004932EB" w:rsidRDefault="004932EB">
      <w:pPr>
        <w:pStyle w:val="Normal1"/>
        <w:spacing w:after="0" w:line="240" w:lineRule="auto"/>
        <w:jc w:val="both"/>
        <w:rPr>
          <w:rFonts w:ascii="Times New Roman" w:eastAsia="Times New Roman" w:hAnsi="Times New Roman" w:cs="Times New Roman"/>
          <w:i/>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Jessica, Susan and Andrea felt that the rehabilitation programmes gave them time to reflect Susan stated it have her </w:t>
      </w:r>
      <w:r>
        <w:rPr>
          <w:rFonts w:ascii="Times New Roman" w:eastAsia="Times New Roman" w:hAnsi="Times New Roman" w:cs="Times New Roman"/>
          <w:i/>
          <w:sz w:val="24"/>
          <w:szCs w:val="24"/>
        </w:rPr>
        <w:t xml:space="preserve">‘the time to think about how I would adjust my life’. </w:t>
      </w:r>
      <w:r>
        <w:rPr>
          <w:rFonts w:ascii="Times New Roman" w:eastAsia="Times New Roman" w:hAnsi="Times New Roman" w:cs="Times New Roman"/>
          <w:sz w:val="24"/>
          <w:szCs w:val="24"/>
        </w:rPr>
        <w:t xml:space="preserve">Similarly, Jessica </w:t>
      </w:r>
      <w:r>
        <w:rPr>
          <w:rFonts w:ascii="Times New Roman" w:eastAsia="Times New Roman" w:hAnsi="Times New Roman" w:cs="Times New Roman"/>
          <w:sz w:val="24"/>
          <w:szCs w:val="24"/>
        </w:rPr>
        <w:lastRenderedPageBreak/>
        <w:t xml:space="preserve">described the rehabilitation programme as providing the opportunity </w:t>
      </w:r>
      <w:r>
        <w:rPr>
          <w:rFonts w:ascii="Times New Roman" w:eastAsia="Times New Roman" w:hAnsi="Times New Roman" w:cs="Times New Roman"/>
          <w:i/>
          <w:sz w:val="24"/>
          <w:szCs w:val="24"/>
        </w:rPr>
        <w:t xml:space="preserve">to: ‘focus on oneself and not feel guilty’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Life since the programme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participants talked about the outcomes of the programmes and how it had enhanced their quality of life. Mark summarized his experience saying: </w:t>
      </w: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just couldn’t believe, how much of a difference it had made to the quality of my life so as simple as that.</w:t>
      </w: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For Jill, Mark and Tom pacing was something not considered or been aware of before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Maria is gave her permission change her ‘rh</w:t>
      </w:r>
      <w:r>
        <w:rPr>
          <w:rFonts w:ascii="Times New Roman" w:eastAsia="Times New Roman" w:hAnsi="Times New Roman" w:cs="Times New Roman"/>
          <w:i/>
          <w:sz w:val="24"/>
          <w:szCs w:val="24"/>
        </w:rPr>
        <w:t xml:space="preserve">ythm’.  </w:t>
      </w:r>
      <w:r w:rsidR="00AE0C1E">
        <w:rPr>
          <w:rFonts w:ascii="Times New Roman" w:eastAsia="Times New Roman" w:hAnsi="Times New Roman" w:cs="Times New Roman"/>
          <w:sz w:val="24"/>
          <w:szCs w:val="24"/>
        </w:rPr>
        <w:t>Paul</w:t>
      </w:r>
      <w:r>
        <w:rPr>
          <w:rFonts w:ascii="Times New Roman" w:eastAsia="Times New Roman" w:hAnsi="Times New Roman" w:cs="Times New Roman"/>
          <w:sz w:val="24"/>
          <w:szCs w:val="24"/>
        </w:rPr>
        <w:t xml:space="preserve"> reported that bei</w:t>
      </w:r>
      <w:r w:rsidR="00AE0C1E">
        <w:rPr>
          <w:rFonts w:ascii="Times New Roman" w:eastAsia="Times New Roman" w:hAnsi="Times New Roman" w:cs="Times New Roman"/>
          <w:sz w:val="24"/>
          <w:szCs w:val="24"/>
        </w:rPr>
        <w:t>ng told to stop if tired</w:t>
      </w:r>
      <w:r>
        <w:rPr>
          <w:rFonts w:ascii="Times New Roman" w:eastAsia="Times New Roman" w:hAnsi="Times New Roman" w:cs="Times New Roman"/>
          <w:sz w:val="24"/>
          <w:szCs w:val="24"/>
        </w:rPr>
        <w:t xml:space="preserve"> allowed him to change his old ways.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Beth the programme enabled her to better understand her body and when to rest. Both Tom and Ann spoke of the benefits from pacing, being able to continue activities they enjoyed without ending up, as Tom described ‘</w:t>
      </w:r>
      <w:r>
        <w:rPr>
          <w:rFonts w:ascii="Times New Roman" w:eastAsia="Times New Roman" w:hAnsi="Times New Roman" w:cs="Times New Roman"/>
          <w:i/>
          <w:sz w:val="24"/>
          <w:szCs w:val="24"/>
        </w:rPr>
        <w:t>flat on my back’</w:t>
      </w:r>
      <w:r>
        <w:rPr>
          <w:rFonts w:ascii="Times New Roman" w:eastAsia="Times New Roman" w:hAnsi="Times New Roman" w:cs="Times New Roman"/>
          <w:sz w:val="24"/>
          <w:szCs w:val="24"/>
        </w:rPr>
        <w:t xml:space="preserve"> Most of the participants reflected that the programme supported them to communicate with others. For Paul and Susan this meant changing their mind</w:t>
      </w:r>
      <w:r w:rsidR="00D331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set so they could admit they couldn’t do something without </w:t>
      </w:r>
      <w:proofErr w:type="gramStart"/>
      <w:r>
        <w:rPr>
          <w:rFonts w:ascii="Times New Roman" w:eastAsia="Times New Roman" w:hAnsi="Times New Roman" w:cs="Times New Roman"/>
          <w:i/>
          <w:sz w:val="24"/>
          <w:szCs w:val="24"/>
        </w:rPr>
        <w:t>‘shame</w:t>
      </w:r>
      <w:r>
        <w:rPr>
          <w:rFonts w:ascii="Times New Roman" w:eastAsia="Times New Roman" w:hAnsi="Times New Roman" w:cs="Times New Roman"/>
          <w:i/>
          <w:color w:val="0000FF"/>
          <w:sz w:val="24"/>
          <w:szCs w:val="24"/>
        </w:rPr>
        <w:t>’ .</w:t>
      </w:r>
      <w:proofErr w:type="gramEnd"/>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 and Beth felt they could better explain how they felt after the programmes. Maria spoke about communicating with family. Whilst Susan felt that there was still progress to be made before her family could understand her, Paul felt that the techniques had not only supported his family to understand his situation but also his GP, saying:</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was then able to, to talk to…. my own </w:t>
      </w:r>
      <w:r w:rsidR="00C217E3">
        <w:rPr>
          <w:rFonts w:ascii="Times New Roman" w:eastAsia="Times New Roman" w:hAnsi="Times New Roman" w:cs="Times New Roman"/>
          <w:i/>
          <w:sz w:val="24"/>
          <w:szCs w:val="24"/>
        </w:rPr>
        <w:t>GP,</w:t>
      </w:r>
      <w:r>
        <w:rPr>
          <w:rFonts w:ascii="Times New Roman" w:eastAsia="Times New Roman" w:hAnsi="Times New Roman" w:cs="Times New Roman"/>
          <w:i/>
          <w:sz w:val="24"/>
          <w:szCs w:val="24"/>
        </w:rPr>
        <w:t xml:space="preserve"> who never even heard of post polio syndrome- So I was a</w:t>
      </w:r>
      <w:r w:rsidR="00C217E3">
        <w:rPr>
          <w:rFonts w:ascii="Times New Roman" w:eastAsia="Times New Roman" w:hAnsi="Times New Roman" w:cs="Times New Roman"/>
          <w:i/>
          <w:sz w:val="24"/>
          <w:szCs w:val="24"/>
        </w:rPr>
        <w:t>ble to put him right.’ (Paul</w:t>
      </w:r>
      <w:r>
        <w:rPr>
          <w:rFonts w:ascii="Times New Roman" w:eastAsia="Times New Roman" w:hAnsi="Times New Roman" w:cs="Times New Roman"/>
          <w:i/>
          <w:sz w:val="24"/>
          <w:szCs w:val="24"/>
        </w:rPr>
        <w:t>)</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other outcomes of the programme varied amongst participants Mark reported he’d lost weight and Andrea said she’d maintained her independence, compensating using assistive devices. Jessica also reported she’d maintained independence, staying at work. Jessica also spoke about the benefits of the exercise alongside Paul and Beth: For Jessica she felt this had reduced her need for analgesics, whereas Beth and Paul felt more energised after exercise.</w:t>
      </w:r>
    </w:p>
    <w:p w:rsidR="004932EB" w:rsidRDefault="004932EB">
      <w:pPr>
        <w:pStyle w:val="Normal1"/>
        <w:spacing w:after="0" w:line="240" w:lineRule="auto"/>
        <w:jc w:val="both"/>
        <w:rPr>
          <w:rFonts w:ascii="Times New Roman" w:eastAsia="Times New Roman" w:hAnsi="Times New Roman" w:cs="Times New Roman"/>
          <w:i/>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On-going challenges</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Despite all participants reporting successfully incorporating some strategies into their daily life they also described on going challenges in their life since the programme.  Susan, Jill, Anne, and Paul talked about the difficulties in adopting the strategies and advice from the programme. Having coped with a condition throughout their whole lives Susan and Paul described the difficulty of letting go of strategies that had previously protected them. External factors were articulated as preventing participants from meeting goals set in the programme. Several participants reported that they had moved house since the programme putting some of their goals, such as exercising to one side whilst busy. Tom described the logistical difficulties accessing a hydrotherapy pool and fitting this into his routine. Mark similarly pointed out the problems of accessing hydrotherapy on the NHS. </w:t>
      </w:r>
    </w:p>
    <w:p w:rsidR="004932EB" w:rsidRDefault="004932EB">
      <w:pPr>
        <w:pStyle w:val="Normal1"/>
        <w:spacing w:after="0" w:line="240" w:lineRule="auto"/>
        <w:jc w:val="both"/>
        <w:rPr>
          <w:rFonts w:ascii="Times New Roman" w:eastAsia="Times New Roman" w:hAnsi="Times New Roman" w:cs="Times New Roman"/>
          <w:i/>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Comorbidities also posed a problem to some participants as they were managing more than the post- -polio syndrome and found it hard to know what to attribute to which condition in some cases and.  Participants acknowledged changes and deterioration due to post-polio syndrome  Andrea felt that she was no longer doing as well as she could and was concerned how she would manage after surgery on her shoulder. Beth spoke about difficulties she had with her posture and also becoming more breathless, something she’d noticed had improved in the rehabilitation programme. Daniel, Paul and Beth referred to the difficulties of managing fatigue. Daniel discussed the difficulties of maintaining the positive mind-</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he had developed since the course:</w:t>
      </w:r>
    </w:p>
    <w:p w:rsidR="004932EB" w:rsidRDefault="00A472CD">
      <w:pPr>
        <w:pStyle w:val="Normal1"/>
        <w:spacing w:after="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know what I can do and I just made sure that I pace myself. I mean sometimes it, it, gets you down. When you think ‘well bloody hell I used to be able- I can’t do that now’.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Four of the participants reported having recommended the rehabilitation programme to others as they had found it so beneficial. However for Mark, contacting people with people with polio and post- polio syndrome was also a goal he wanted to achieve having being on the programme. Daniel felt it has been so important to share information with other</w:t>
      </w:r>
      <w:r w:rsidR="00D61CBA">
        <w:rPr>
          <w:rFonts w:ascii="Times New Roman" w:eastAsia="Times New Roman" w:hAnsi="Times New Roman" w:cs="Times New Roman"/>
          <w:sz w:val="24"/>
          <w:szCs w:val="24"/>
        </w:rPr>
        <w:t>s who have post- polio syndrome.</w:t>
      </w:r>
      <w:r>
        <w:rPr>
          <w:rFonts w:ascii="Times New Roman" w:eastAsia="Times New Roman" w:hAnsi="Times New Roman" w:cs="Times New Roman"/>
          <w:sz w:val="24"/>
          <w:szCs w:val="24"/>
        </w:rPr>
        <w:t xml:space="preserve"> Beth also revealed that, not only did she volunteer for her local hospital, but also carried out a training session on post-polio syndrome for allied health care professionals, with the physiotherapist whom she was on the rehabilitation programme with. Paul also supports health care professionals by volunteering to be part of medical exams and doing this he has been able to continue learning about his condition. Jessica felt strongly about </w:t>
      </w:r>
      <w:r w:rsidR="00D61CBA">
        <w:rPr>
          <w:rFonts w:ascii="Times New Roman" w:eastAsia="Times New Roman" w:hAnsi="Times New Roman" w:cs="Times New Roman"/>
          <w:sz w:val="24"/>
          <w:szCs w:val="24"/>
        </w:rPr>
        <w:t>the need to support others with</w:t>
      </w:r>
      <w:r>
        <w:rPr>
          <w:rFonts w:ascii="Times New Roman" w:eastAsia="Times New Roman" w:hAnsi="Times New Roman" w:cs="Times New Roman"/>
          <w:sz w:val="24"/>
          <w:szCs w:val="24"/>
        </w:rPr>
        <w:t xml:space="preserve"> post-</w:t>
      </w:r>
      <w:r w:rsidR="00D61CBA">
        <w:rPr>
          <w:rFonts w:ascii="Times New Roman" w:eastAsia="Times New Roman" w:hAnsi="Times New Roman" w:cs="Times New Roman"/>
          <w:sz w:val="24"/>
          <w:szCs w:val="24"/>
        </w:rPr>
        <w:t xml:space="preserve">polio syndrome </w:t>
      </w:r>
      <w:r>
        <w:rPr>
          <w:rFonts w:ascii="Times New Roman" w:eastAsia="Times New Roman" w:hAnsi="Times New Roman" w:cs="Times New Roman"/>
          <w:sz w:val="24"/>
          <w:szCs w:val="24"/>
        </w:rPr>
        <w:t>through contributing to research.</w:t>
      </w:r>
    </w:p>
    <w:p w:rsidR="004932EB" w:rsidRDefault="004932EB">
      <w:pPr>
        <w:pStyle w:val="Normal1"/>
        <w:spacing w:after="0" w:line="240" w:lineRule="auto"/>
        <w:jc w:val="both"/>
        <w:rPr>
          <w:rFonts w:ascii="Times New Roman" w:eastAsia="Times New Roman" w:hAnsi="Times New Roman" w:cs="Times New Roman"/>
          <w:sz w:val="24"/>
          <w:szCs w:val="24"/>
        </w:rPr>
      </w:pPr>
      <w:bookmarkStart w:id="3" w:name="_3znysh7" w:colFirst="0" w:colLast="0"/>
      <w:bookmarkEnd w:id="3"/>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b/>
          <w:sz w:val="24"/>
          <w:szCs w:val="24"/>
        </w:rPr>
      </w:pPr>
    </w:p>
    <w:p w:rsidR="004932EB" w:rsidRDefault="00A472CD">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first paper in the United Kingdom to ascertain user experience of a post-polio rehabilitation programme. The management of post-polio syndrome is challenging to the multidisciplinary rehabilitation team [24].  Healthcare professionals need to learn about post- polio syndrome so that they can accurately assess an individual’s functional and health educational needs [5]. However our research has highlighted the need for professionals to listen to polio survivor’s unique experiences of polio and post-polio syndrome and how this may influence current and future rehabilitation strategies. Previous research has shown that polio survivors often had frightening experiences related to inpatient management of their condition [25]. In addition the advice to ‘</w:t>
      </w:r>
      <w:r>
        <w:rPr>
          <w:rFonts w:ascii="Times New Roman" w:eastAsia="Times New Roman" w:hAnsi="Times New Roman" w:cs="Times New Roman"/>
          <w:i/>
          <w:sz w:val="24"/>
          <w:szCs w:val="24"/>
        </w:rPr>
        <w:t>just get on with it’</w:t>
      </w:r>
      <w:r>
        <w:rPr>
          <w:rFonts w:ascii="Times New Roman" w:eastAsia="Times New Roman" w:hAnsi="Times New Roman" w:cs="Times New Roman"/>
          <w:sz w:val="24"/>
          <w:szCs w:val="24"/>
        </w:rPr>
        <w:t xml:space="preserve"> and to ‘</w:t>
      </w:r>
      <w:r>
        <w:rPr>
          <w:rFonts w:ascii="Times New Roman" w:eastAsia="Times New Roman" w:hAnsi="Times New Roman" w:cs="Times New Roman"/>
          <w:i/>
          <w:sz w:val="24"/>
          <w:szCs w:val="24"/>
        </w:rPr>
        <w:t>fit in’</w:t>
      </w:r>
      <w:r>
        <w:rPr>
          <w:rFonts w:ascii="Times New Roman" w:eastAsia="Times New Roman" w:hAnsi="Times New Roman" w:cs="Times New Roman"/>
          <w:sz w:val="24"/>
          <w:szCs w:val="24"/>
        </w:rPr>
        <w:t xml:space="preserve"> resulted in polio survivors developing strong personalities in order to be accepted into society [26]</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study many of the participants actively sought a programme to manage the late effects of polio. In our study the participants did value the information they received in the programme as suggested by </w:t>
      </w:r>
      <w:proofErr w:type="spellStart"/>
      <w:r>
        <w:rPr>
          <w:rFonts w:ascii="Times New Roman" w:eastAsia="Times New Roman" w:hAnsi="Times New Roman" w:cs="Times New Roman"/>
          <w:sz w:val="24"/>
          <w:szCs w:val="24"/>
        </w:rPr>
        <w:t>Yorkston</w:t>
      </w:r>
      <w:proofErr w:type="spellEnd"/>
      <w:r>
        <w:rPr>
          <w:rFonts w:ascii="Times New Roman" w:eastAsia="Times New Roman" w:hAnsi="Times New Roman" w:cs="Times New Roman"/>
          <w:sz w:val="24"/>
          <w:szCs w:val="24"/>
        </w:rPr>
        <w:t xml:space="preserve"> and Johnson [27]. The success of the programme may be attributed to the fact that in our study most of the participants had a positive attitude.  The notion of being positive has been deemed to be a key coping strategy although it could mask patients’ concerns and needs [28]. Lazarus and Folkman [28] theorise that problem solving and emotional regulation of behaviours are important in the coping process. In addition information seeking needed for problem solving and emotional regulation of behaviours could be interpreted as positive self-acceptance. Time to reflect was also valued by polio survivors.  There is growing evidence of reflection as a tool to facilitate user’s behaviour within health care e.g. families experience of health [30], activity within pain management [31], obesity in the third age [32]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bookmarkStart w:id="4" w:name="_2et92p0" w:colFirst="0" w:colLast="0"/>
      <w:bookmarkEnd w:id="4"/>
    </w:p>
    <w:p w:rsidR="004932EB" w:rsidRDefault="00A472CD">
      <w:pPr>
        <w:pStyle w:val="Normal1"/>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variation, in the outcomes and the strategies adopted, may relate to the varied content of the programmes attended by our study’s participants. However the findings concur with </w:t>
      </w:r>
      <w:proofErr w:type="spellStart"/>
      <w:r>
        <w:rPr>
          <w:rFonts w:ascii="Times New Roman" w:eastAsia="Times New Roman" w:hAnsi="Times New Roman" w:cs="Times New Roman"/>
          <w:color w:val="FF0000"/>
          <w:sz w:val="24"/>
          <w:szCs w:val="24"/>
        </w:rPr>
        <w:t>Lex</w:t>
      </w:r>
      <w:r w:rsidR="00EB1D55">
        <w:rPr>
          <w:rFonts w:ascii="Times New Roman" w:eastAsia="Times New Roman" w:hAnsi="Times New Roman" w:cs="Times New Roman"/>
          <w:color w:val="FF0000"/>
          <w:sz w:val="24"/>
          <w:szCs w:val="24"/>
        </w:rPr>
        <w:t>ell</w:t>
      </w:r>
      <w:proofErr w:type="spellEnd"/>
      <w:r w:rsidR="00EB1D55">
        <w:rPr>
          <w:rFonts w:ascii="Times New Roman" w:eastAsia="Times New Roman" w:hAnsi="Times New Roman" w:cs="Times New Roman"/>
          <w:color w:val="FF0000"/>
          <w:sz w:val="24"/>
          <w:szCs w:val="24"/>
        </w:rPr>
        <w:t xml:space="preserve"> and Lund’s [12]</w:t>
      </w:r>
      <w:r>
        <w:rPr>
          <w:rFonts w:ascii="Times New Roman" w:eastAsia="Times New Roman" w:hAnsi="Times New Roman" w:cs="Times New Roman"/>
          <w:color w:val="FF0000"/>
          <w:sz w:val="24"/>
          <w:szCs w:val="24"/>
        </w:rPr>
        <w:t xml:space="preserve"> study that found, even when the same rehabilitation plan was applied in the same way, participants were empowered to adopt different changes to varying degrees. The reasons participants gave for why they had or hadn’t incorporated strategies into their daily living aligned with research suggesting strategies are selected based on personal goals, awareness of capabilities</w:t>
      </w:r>
      <w:r w:rsidR="00EB1D55">
        <w:rPr>
          <w:rFonts w:ascii="Times New Roman" w:eastAsia="Times New Roman" w:hAnsi="Times New Roman" w:cs="Times New Roman"/>
          <w:color w:val="FF0000"/>
          <w:sz w:val="24"/>
          <w:szCs w:val="24"/>
        </w:rPr>
        <w:t xml:space="preserve"> and environmental constraints [33]</w:t>
      </w:r>
      <w:r>
        <w:rPr>
          <w:rFonts w:ascii="Times New Roman" w:eastAsia="Times New Roman" w:hAnsi="Times New Roman" w:cs="Times New Roman"/>
          <w:color w:val="FF0000"/>
          <w:sz w:val="24"/>
          <w:szCs w:val="24"/>
        </w:rPr>
        <w:t xml:space="preserve"> </w:t>
      </w:r>
    </w:p>
    <w:p w:rsidR="00EB1D55" w:rsidRDefault="00EB1D55">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findings support research from previous studies that found that polio survivors perceived a post-polio rehabilitation programme had positive benefits [11</w:t>
      </w:r>
      <w:proofErr w:type="gramStart"/>
      <w:r>
        <w:rPr>
          <w:rFonts w:ascii="Times New Roman" w:eastAsia="Times New Roman" w:hAnsi="Times New Roman" w:cs="Times New Roman"/>
          <w:sz w:val="24"/>
          <w:szCs w:val="24"/>
        </w:rPr>
        <w:t>,12,13</w:t>
      </w:r>
      <w:proofErr w:type="gramEnd"/>
      <w:r>
        <w:rPr>
          <w:rFonts w:ascii="Times New Roman" w:eastAsia="Times New Roman" w:hAnsi="Times New Roman" w:cs="Times New Roman"/>
          <w:sz w:val="24"/>
          <w:szCs w:val="24"/>
        </w:rPr>
        <w:t>]. Hydrotherapy was valued as an intervention even though a Cochrane review on the management of polio syndrome treatment concluded there is only low-level evidence that resistance training in the thumb can improve muscle strength [9]. In contrast supervised muscular training programmes and water exercises are recommended treatments according to European guideline [8].</w:t>
      </w:r>
    </w:p>
    <w:p w:rsidR="002D4BC0" w:rsidRDefault="002D4BC0">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646771" w:rsidRPr="00646771" w:rsidRDefault="00A472CD">
      <w:pPr>
        <w:pStyle w:val="Normal1"/>
        <w:spacing w:after="0" w:line="240" w:lineRule="auto"/>
        <w:jc w:val="both"/>
        <w:rPr>
          <w:rFonts w:ascii="Times New Roman" w:hAnsi="Times New Roman" w:cs="Times New Roman"/>
          <w:color w:val="FF0000"/>
          <w:sz w:val="24"/>
          <w:szCs w:val="24"/>
          <w:lang w:val="en-US"/>
        </w:rPr>
      </w:pPr>
      <w:r w:rsidRPr="00646771">
        <w:rPr>
          <w:rFonts w:ascii="Times New Roman" w:eastAsia="Times New Roman" w:hAnsi="Times New Roman" w:cs="Times New Roman"/>
          <w:sz w:val="24"/>
          <w:szCs w:val="24"/>
        </w:rPr>
        <w:lastRenderedPageBreak/>
        <w:t xml:space="preserve">Rehabilitation is the process that aims to enable people with functional limitations to reach and maintain their optimal physical, mental and social functional capabilities. It is often described as an active, time-limited collaboration with a team of professionals and other relevant people to reduce the impact of a condition on daily life [34]. </w:t>
      </w:r>
      <w:r w:rsidRPr="00646771">
        <w:rPr>
          <w:rFonts w:ascii="Times New Roman" w:eastAsia="Times New Roman" w:hAnsi="Times New Roman" w:cs="Times New Roman"/>
          <w:color w:val="FF0000"/>
          <w:sz w:val="24"/>
          <w:szCs w:val="24"/>
        </w:rPr>
        <w:t>Our research emphasises the importance of rehabilitat</w:t>
      </w:r>
      <w:r w:rsidR="004B1131">
        <w:rPr>
          <w:rFonts w:ascii="Times New Roman" w:eastAsia="Times New Roman" w:hAnsi="Times New Roman" w:cs="Times New Roman"/>
          <w:color w:val="FF0000"/>
          <w:sz w:val="24"/>
          <w:szCs w:val="24"/>
        </w:rPr>
        <w:t>ion not being time</w:t>
      </w:r>
      <w:r w:rsidR="00753D76">
        <w:rPr>
          <w:rFonts w:ascii="Times New Roman" w:eastAsia="Times New Roman" w:hAnsi="Times New Roman" w:cs="Times New Roman"/>
          <w:color w:val="FF0000"/>
          <w:sz w:val="24"/>
          <w:szCs w:val="24"/>
        </w:rPr>
        <w:t>-</w:t>
      </w:r>
      <w:r w:rsidR="004B1131">
        <w:rPr>
          <w:rFonts w:ascii="Times New Roman" w:eastAsia="Times New Roman" w:hAnsi="Times New Roman" w:cs="Times New Roman"/>
          <w:color w:val="FF0000"/>
          <w:sz w:val="24"/>
          <w:szCs w:val="24"/>
        </w:rPr>
        <w:t>limited shown in</w:t>
      </w:r>
      <w:r w:rsidRPr="00646771">
        <w:rPr>
          <w:rFonts w:ascii="Times New Roman" w:eastAsia="Times New Roman" w:hAnsi="Times New Roman" w:cs="Times New Roman"/>
          <w:sz w:val="24"/>
          <w:szCs w:val="24"/>
        </w:rPr>
        <w:t xml:space="preserve"> our research </w:t>
      </w:r>
      <w:r w:rsidR="004B1131">
        <w:rPr>
          <w:rFonts w:ascii="Times New Roman" w:eastAsia="Times New Roman" w:hAnsi="Times New Roman" w:cs="Times New Roman"/>
          <w:sz w:val="24"/>
          <w:szCs w:val="24"/>
        </w:rPr>
        <w:t>by the participants reporting</w:t>
      </w:r>
      <w:r w:rsidRPr="00646771">
        <w:rPr>
          <w:rFonts w:ascii="Times New Roman" w:eastAsia="Times New Roman" w:hAnsi="Times New Roman" w:cs="Times New Roman"/>
          <w:sz w:val="24"/>
          <w:szCs w:val="24"/>
        </w:rPr>
        <w:t xml:space="preserve"> a gradual process of adopting strategies to manage post-polio syndrome. </w:t>
      </w:r>
      <w:r w:rsidR="002D4BC0" w:rsidRPr="00646771">
        <w:rPr>
          <w:rFonts w:ascii="Times New Roman" w:eastAsia="Times New Roman" w:hAnsi="Times New Roman" w:cs="Times New Roman"/>
          <w:color w:val="FF0000"/>
          <w:sz w:val="24"/>
          <w:szCs w:val="24"/>
        </w:rPr>
        <w:t xml:space="preserve">In particular there is a need to </w:t>
      </w:r>
      <w:r w:rsidR="00DA3BB5" w:rsidRPr="00646771">
        <w:rPr>
          <w:rFonts w:ascii="Times New Roman" w:eastAsia="Times New Roman" w:hAnsi="Times New Roman" w:cs="Times New Roman"/>
          <w:color w:val="FF0000"/>
          <w:sz w:val="24"/>
          <w:szCs w:val="24"/>
        </w:rPr>
        <w:t>address and</w:t>
      </w:r>
      <w:r w:rsidR="002D4BC0" w:rsidRPr="00646771">
        <w:rPr>
          <w:rFonts w:ascii="Times New Roman" w:eastAsia="Times New Roman" w:hAnsi="Times New Roman" w:cs="Times New Roman"/>
          <w:color w:val="FF0000"/>
          <w:sz w:val="24"/>
          <w:szCs w:val="24"/>
        </w:rPr>
        <w:t xml:space="preserve"> manage </w:t>
      </w:r>
      <w:r w:rsidR="00DA3BB5" w:rsidRPr="00646771">
        <w:rPr>
          <w:rFonts w:ascii="Times New Roman" w:eastAsia="Times New Roman" w:hAnsi="Times New Roman" w:cs="Times New Roman"/>
          <w:color w:val="FF0000"/>
          <w:sz w:val="24"/>
          <w:szCs w:val="24"/>
        </w:rPr>
        <w:t xml:space="preserve">falls within this population. One study found that </w:t>
      </w:r>
      <w:r w:rsidR="00646771" w:rsidRPr="00646771">
        <w:rPr>
          <w:rFonts w:ascii="Times New Roman" w:hAnsi="Times New Roman" w:cs="Times New Roman"/>
          <w:color w:val="FF0000"/>
          <w:sz w:val="24"/>
          <w:szCs w:val="24"/>
          <w:lang w:val="en-US"/>
        </w:rPr>
        <w:t>45</w:t>
      </w:r>
      <w:r w:rsidR="00720848" w:rsidRPr="00646771">
        <w:rPr>
          <w:rFonts w:ascii="Times New Roman" w:hAnsi="Times New Roman" w:cs="Times New Roman"/>
          <w:color w:val="FF0000"/>
          <w:sz w:val="24"/>
          <w:szCs w:val="24"/>
          <w:lang w:val="en-US"/>
        </w:rPr>
        <w:t xml:space="preserve">% reported to have had a fall </w:t>
      </w:r>
      <w:r w:rsidR="00646771" w:rsidRPr="00646771">
        <w:rPr>
          <w:rFonts w:ascii="Times New Roman" w:hAnsi="Times New Roman" w:cs="Times New Roman"/>
          <w:color w:val="FF0000"/>
          <w:sz w:val="24"/>
          <w:szCs w:val="24"/>
          <w:lang w:val="en-US"/>
        </w:rPr>
        <w:t>with 23</w:t>
      </w:r>
      <w:r w:rsidR="007A32E0">
        <w:rPr>
          <w:rFonts w:ascii="Times New Roman" w:hAnsi="Times New Roman" w:cs="Times New Roman"/>
          <w:color w:val="FF0000"/>
          <w:sz w:val="24"/>
          <w:szCs w:val="24"/>
          <w:lang w:val="en-US"/>
        </w:rPr>
        <w:t>%</w:t>
      </w:r>
      <w:r w:rsidR="00646771" w:rsidRPr="00646771">
        <w:rPr>
          <w:rFonts w:ascii="Times New Roman" w:hAnsi="Times New Roman" w:cs="Times New Roman"/>
          <w:color w:val="FF0000"/>
          <w:sz w:val="24"/>
          <w:szCs w:val="24"/>
          <w:lang w:val="en-US"/>
        </w:rPr>
        <w:t xml:space="preserve"> having a fracture</w:t>
      </w:r>
      <w:r w:rsidR="00EB1D55" w:rsidRPr="00646771">
        <w:rPr>
          <w:rFonts w:ascii="Times New Roman" w:hAnsi="Times New Roman" w:cs="Times New Roman"/>
          <w:color w:val="FF0000"/>
          <w:sz w:val="24"/>
          <w:szCs w:val="24"/>
          <w:lang w:val="en-US"/>
        </w:rPr>
        <w:t>.</w:t>
      </w:r>
      <w:r w:rsidR="00646771" w:rsidRPr="00646771">
        <w:rPr>
          <w:rFonts w:ascii="Times New Roman" w:hAnsi="Times New Roman" w:cs="Times New Roman"/>
          <w:color w:val="FF0000"/>
          <w:sz w:val="24"/>
          <w:szCs w:val="24"/>
          <w:lang w:val="en-US"/>
        </w:rPr>
        <w:t xml:space="preserve"> Interestingly only </w:t>
      </w:r>
      <w:r w:rsidR="00646771" w:rsidRPr="00646771">
        <w:rPr>
          <w:rFonts w:ascii="Times New Roman" w:eastAsia="Times New Roman" w:hAnsi="Times New Roman" w:cs="Times New Roman"/>
          <w:color w:val="FF0000"/>
          <w:sz w:val="24"/>
          <w:szCs w:val="24"/>
          <w:lang w:eastAsia="en-GB"/>
        </w:rPr>
        <w:t>leg-length discrepancy was a significant factor associated with falls among Korean polio survivors</w:t>
      </w:r>
      <w:r w:rsidR="00646771" w:rsidRPr="00C217E3">
        <w:rPr>
          <w:rFonts w:ascii="Times New Roman" w:eastAsia="Times New Roman" w:hAnsi="Times New Roman" w:cs="Times New Roman"/>
          <w:color w:val="FF0000"/>
          <w:sz w:val="24"/>
          <w:szCs w:val="24"/>
          <w:lang w:eastAsia="en-GB"/>
        </w:rPr>
        <w:t xml:space="preserve"> [35]. </w:t>
      </w:r>
    </w:p>
    <w:p w:rsidR="00646771" w:rsidRPr="00646771" w:rsidRDefault="00646771">
      <w:pPr>
        <w:pStyle w:val="Normal1"/>
        <w:spacing w:after="0" w:line="240" w:lineRule="auto"/>
        <w:jc w:val="both"/>
        <w:rPr>
          <w:rFonts w:ascii="Times New Roman" w:hAnsi="Times New Roman" w:cs="Times New Roman"/>
          <w:color w:val="FF0000"/>
          <w:sz w:val="24"/>
          <w:szCs w:val="24"/>
          <w:lang w:val="en-US"/>
        </w:rPr>
      </w:pPr>
    </w:p>
    <w:p w:rsidR="00EB1D55" w:rsidRDefault="00EB1D55">
      <w:pPr>
        <w:pStyle w:val="Normal1"/>
        <w:spacing w:after="0" w:line="240" w:lineRule="auto"/>
        <w:jc w:val="both"/>
        <w:rPr>
          <w:rFonts w:ascii="Times New Roman" w:eastAsia="Times New Roman" w:hAnsi="Times New Roman" w:cs="Times New Roman"/>
          <w:sz w:val="24"/>
          <w:szCs w:val="24"/>
        </w:rPr>
      </w:pPr>
    </w:p>
    <w:p w:rsidR="00B82053"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there were considerable long-term advantages of attending a rehabilitation programme.  Indeed the establishing of new behaviours </w:t>
      </w:r>
      <w:r w:rsidR="00753D7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essential f</w:t>
      </w:r>
      <w:r w:rsidR="003721BF">
        <w:rPr>
          <w:rFonts w:ascii="Times New Roman" w:eastAsia="Times New Roman" w:hAnsi="Times New Roman" w:cs="Times New Roman"/>
          <w:sz w:val="24"/>
          <w:szCs w:val="24"/>
        </w:rPr>
        <w:t>or rehabilitation programmes [36</w:t>
      </w:r>
      <w:r>
        <w:rPr>
          <w:rFonts w:ascii="Times New Roman" w:eastAsia="Times New Roman" w:hAnsi="Times New Roman" w:cs="Times New Roman"/>
          <w:sz w:val="24"/>
          <w:szCs w:val="24"/>
        </w:rPr>
        <w:t xml:space="preserve">]. Previous studies only examined rehabilitation programmes after 12 weeks [13], 6 months [11] and between 9-12 months [12]. Thus there is a need to consider the long term value of rehabilitation programmes. What was evident is the need for support to manage not only co-morbidities associated with ageing but to manage new and or unresolved issues such as fatigue.  Fatigue and pain are often the most frequent complaints of post-polio syndrome [9]. </w:t>
      </w:r>
    </w:p>
    <w:p w:rsidR="00B82053" w:rsidRDefault="00B82053">
      <w:pPr>
        <w:pStyle w:val="Normal1"/>
        <w:spacing w:after="0" w:line="240" w:lineRule="auto"/>
        <w:jc w:val="both"/>
        <w:rPr>
          <w:rFonts w:ascii="Times New Roman" w:eastAsia="Times New Roman" w:hAnsi="Times New Roman" w:cs="Times New Roman"/>
          <w:sz w:val="24"/>
          <w:szCs w:val="24"/>
        </w:rPr>
      </w:pPr>
    </w:p>
    <w:p w:rsidR="00B82053" w:rsidRDefault="00B82053">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interventions remains a challenge for healthcare professionals and requires a combination of different strategies including simplifying treatment regimes; ensuing patients understand information and strategies to modify beliefs and human behav</w:t>
      </w:r>
      <w:r w:rsidR="003721BF">
        <w:rPr>
          <w:rFonts w:ascii="Times New Roman" w:eastAsia="Times New Roman" w:hAnsi="Times New Roman" w:cs="Times New Roman"/>
          <w:sz w:val="24"/>
          <w:szCs w:val="24"/>
        </w:rPr>
        <w:t xml:space="preserve">iour such as life style design [36]. </w:t>
      </w:r>
      <w:r>
        <w:rPr>
          <w:rFonts w:ascii="Times New Roman" w:eastAsia="Times New Roman" w:hAnsi="Times New Roman" w:cs="Times New Roman"/>
          <w:sz w:val="24"/>
          <w:szCs w:val="24"/>
        </w:rPr>
        <w:t xml:space="preserve">Though the strategies participants adopted varied, all the participants in our study highlighted pacing activities were an important strategy they had taken from the programme.  Despite limited evidence to support pacing it has been recognised as an important coping strategy [6]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relationship with therapists appeared to influence their experiences of the programme as suggested by Larson,</w:t>
      </w:r>
      <w:r w:rsidR="00F41843">
        <w:rPr>
          <w:rFonts w:ascii="Times New Roman" w:eastAsia="Times New Roman" w:hAnsi="Times New Roman" w:cs="Times New Roman"/>
          <w:sz w:val="24"/>
          <w:szCs w:val="24"/>
        </w:rPr>
        <w:t xml:space="preserve"> Lund and </w:t>
      </w:r>
      <w:proofErr w:type="spellStart"/>
      <w:r w:rsidR="00F41843">
        <w:rPr>
          <w:rFonts w:ascii="Times New Roman" w:eastAsia="Times New Roman" w:hAnsi="Times New Roman" w:cs="Times New Roman"/>
          <w:sz w:val="24"/>
          <w:szCs w:val="24"/>
        </w:rPr>
        <w:t>Lexell</w:t>
      </w:r>
      <w:proofErr w:type="spellEnd"/>
      <w:r w:rsidR="00F41843">
        <w:rPr>
          <w:rFonts w:ascii="Times New Roman" w:eastAsia="Times New Roman" w:hAnsi="Times New Roman" w:cs="Times New Roman"/>
          <w:sz w:val="24"/>
          <w:szCs w:val="24"/>
        </w:rPr>
        <w:t xml:space="preserve"> [12]. T</w:t>
      </w:r>
      <w:r>
        <w:rPr>
          <w:rFonts w:ascii="Times New Roman" w:eastAsia="Times New Roman" w:hAnsi="Times New Roman" w:cs="Times New Roman"/>
          <w:sz w:val="24"/>
          <w:szCs w:val="24"/>
        </w:rPr>
        <w:t xml:space="preserve">here was evidence that professionals need to listen to polio survivors current coping strategies. Polio survivors in Atwal et al [37] were critical of health and social care </w:t>
      </w:r>
      <w:r w:rsidR="00EB1D55">
        <w:rPr>
          <w:rFonts w:ascii="Times New Roman" w:eastAsia="Times New Roman" w:hAnsi="Times New Roman" w:cs="Times New Roman"/>
          <w:sz w:val="24"/>
          <w:szCs w:val="24"/>
        </w:rPr>
        <w:t>professional</w:t>
      </w:r>
      <w:r w:rsidR="00F41843">
        <w:rPr>
          <w:rFonts w:ascii="Times New Roman" w:eastAsia="Times New Roman" w:hAnsi="Times New Roman" w:cs="Times New Roman"/>
          <w:sz w:val="24"/>
          <w:szCs w:val="24"/>
        </w:rPr>
        <w:t>s</w:t>
      </w:r>
      <w:r w:rsidR="00EB1D55">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not listening to</w:t>
      </w:r>
      <w:r w:rsidR="00F41843">
        <w:rPr>
          <w:rFonts w:ascii="Times New Roman" w:eastAsia="Times New Roman" w:hAnsi="Times New Roman" w:cs="Times New Roman"/>
          <w:sz w:val="24"/>
          <w:szCs w:val="24"/>
        </w:rPr>
        <w:t xml:space="preserve"> their needs and often dismissing</w:t>
      </w:r>
      <w:r>
        <w:rPr>
          <w:rFonts w:ascii="Times New Roman" w:eastAsia="Times New Roman" w:hAnsi="Times New Roman" w:cs="Times New Roman"/>
          <w:sz w:val="24"/>
          <w:szCs w:val="24"/>
        </w:rPr>
        <w:t xml:space="preserve"> their concerns.  Listening skills are highly valued by service users. One study found that patients are prepared to wait longer for an appointment to see a General Practioner who had good listening skills [38].</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our study polio survivors</w:t>
      </w:r>
      <w:r>
        <w:rPr>
          <w:rFonts w:ascii="Times New Roman" w:eastAsia="Times New Roman" w:hAnsi="Times New Roman" w:cs="Times New Roman"/>
          <w:sz w:val="24"/>
          <w:szCs w:val="24"/>
          <w:highlight w:val="white"/>
        </w:rPr>
        <w:t xml:space="preserve"> perceived that peer support was important as suggested by </w:t>
      </w:r>
      <w:r>
        <w:rPr>
          <w:rFonts w:ascii="Times New Roman" w:eastAsia="Times New Roman" w:hAnsi="Times New Roman" w:cs="Times New Roman"/>
          <w:sz w:val="24"/>
          <w:szCs w:val="24"/>
        </w:rPr>
        <w:t xml:space="preserve">Larson Lund and </w:t>
      </w:r>
      <w:proofErr w:type="spellStart"/>
      <w:r>
        <w:rPr>
          <w:rFonts w:ascii="Times New Roman" w:eastAsia="Times New Roman" w:hAnsi="Times New Roman" w:cs="Times New Roman"/>
          <w:sz w:val="24"/>
          <w:szCs w:val="24"/>
        </w:rPr>
        <w:t>Lexell</w:t>
      </w:r>
      <w:proofErr w:type="spellEnd"/>
      <w:r>
        <w:rPr>
          <w:rFonts w:ascii="Times New Roman" w:eastAsia="Times New Roman" w:hAnsi="Times New Roman" w:cs="Times New Roman"/>
          <w:sz w:val="24"/>
          <w:szCs w:val="24"/>
        </w:rPr>
        <w:t xml:space="preserve"> [12]. According to the Santos-Tavares and </w:t>
      </w:r>
      <w:proofErr w:type="spellStart"/>
      <w:r>
        <w:rPr>
          <w:rFonts w:ascii="Times New Roman" w:eastAsia="Times New Roman" w:hAnsi="Times New Roman" w:cs="Times New Roman"/>
          <w:sz w:val="24"/>
          <w:szCs w:val="24"/>
        </w:rPr>
        <w:t>Tho</w:t>
      </w:r>
      <w:r w:rsidR="00C217E3">
        <w:rPr>
          <w:rFonts w:ascii="Times New Roman" w:eastAsia="Times New Roman" w:hAnsi="Times New Roman" w:cs="Times New Roman"/>
          <w:sz w:val="24"/>
          <w:szCs w:val="24"/>
        </w:rPr>
        <w:t>ren-</w:t>
      </w:r>
      <w:r w:rsidR="003721BF">
        <w:rPr>
          <w:rFonts w:ascii="Times New Roman" w:eastAsia="Times New Roman" w:hAnsi="Times New Roman" w:cs="Times New Roman"/>
          <w:sz w:val="24"/>
          <w:szCs w:val="24"/>
        </w:rPr>
        <w:t>Jonnson</w:t>
      </w:r>
      <w:proofErr w:type="spellEnd"/>
      <w:r w:rsidR="00372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study [39] participants felt a need to meet others with post-polio syndrome and felt that they had a mutual un</w:t>
      </w:r>
      <w:r w:rsidR="00F8124A">
        <w:rPr>
          <w:rFonts w:ascii="Times New Roman" w:eastAsia="Times New Roman" w:hAnsi="Times New Roman" w:cs="Times New Roman"/>
          <w:sz w:val="24"/>
          <w:szCs w:val="24"/>
        </w:rPr>
        <w:t>derstanding amongst one another</w:t>
      </w:r>
      <w:r>
        <w:rPr>
          <w:rFonts w:ascii="Times New Roman" w:eastAsia="Times New Roman" w:hAnsi="Times New Roman" w:cs="Times New Roman"/>
          <w:sz w:val="24"/>
          <w:szCs w:val="24"/>
        </w:rPr>
        <w:t> due to their similarity. The findings of our study found that some participants, having attended the programme, sought to help other, either directly or through supporting health care professionals. This has not been recognised in the polio literature but delivering services which are based upon effective information exchange and shared decision making are the foundations of co-production. Moreover users often want to get involved with and or ‘give something’ back as  part of their own r</w:t>
      </w:r>
      <w:r w:rsidR="00EB1D55">
        <w:rPr>
          <w:rFonts w:ascii="Times New Roman" w:eastAsia="Times New Roman" w:hAnsi="Times New Roman" w:cs="Times New Roman"/>
          <w:sz w:val="24"/>
          <w:szCs w:val="24"/>
        </w:rPr>
        <w:t>ecovery and or  rehabilitation [</w:t>
      </w:r>
      <w:r>
        <w:rPr>
          <w:rFonts w:ascii="Times New Roman" w:eastAsia="Times New Roman" w:hAnsi="Times New Roman" w:cs="Times New Roman"/>
          <w:sz w:val="24"/>
          <w:szCs w:val="24"/>
        </w:rPr>
        <w:t xml:space="preserve">40].Co-production should be used as a future model in which rehabilitation support services and programmes are ran in partnership with polio survivors as opposed for polio survivors. Indeed </w:t>
      </w:r>
      <w:proofErr w:type="spellStart"/>
      <w:r>
        <w:rPr>
          <w:rFonts w:ascii="Times New Roman" w:eastAsia="Times New Roman" w:hAnsi="Times New Roman" w:cs="Times New Roman"/>
          <w:sz w:val="24"/>
          <w:szCs w:val="24"/>
        </w:rPr>
        <w:t>Lexell</w:t>
      </w:r>
      <w:proofErr w:type="spellEnd"/>
      <w:r>
        <w:rPr>
          <w:rFonts w:ascii="Times New Roman" w:eastAsia="Times New Roman" w:hAnsi="Times New Roman" w:cs="Times New Roman"/>
          <w:sz w:val="24"/>
          <w:szCs w:val="24"/>
        </w:rPr>
        <w:t xml:space="preserve"> et al [41] found that those who were mutually involved in their rehabilitation process were actively engaged.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Limitations </w:t>
      </w: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based on interview data the present study can only report the changes participants reported the programme to have made on lives rather than the actual impacts. 10 participants volunteered to take part in the research making to difficult to ensure data saturation was reached.  Data saturation is widely adopted in qualitative research to justify sample size, though more </w:t>
      </w:r>
      <w:r>
        <w:rPr>
          <w:rFonts w:ascii="Times New Roman" w:eastAsia="Times New Roman" w:hAnsi="Times New Roman" w:cs="Times New Roman"/>
          <w:sz w:val="24"/>
          <w:szCs w:val="24"/>
        </w:rPr>
        <w:lastRenderedPageBreak/>
        <w:t>commonly with grounded theory research [42]. A large sample size does not guarantee saturation if the data collected is not rich in its quality</w:t>
      </w:r>
      <w:r w:rsidR="00372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[43].  Although no new themes or codes were generated when analysing the final transcripts it was difficult to tell if saturation had been reached due to the homogeneity of the sample.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some aspects of the programme appeared to have an influence on the participants’ experiences it was not clear in the present study which aspect of the programme led to the positive changes in participants' mind-sets. Some participants may have started to adapt and develop coping strategies before attending the programme </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bias may have lead to findings relating to participants giving something back as participants who volunteer for research are more likely to be actively involved in these occupations. It would have been useful to gather information on the occupations, home situation and marital status of the participants to inform greater interpretation of the findings. Interestingly the gatekeeper who received the requests for more information about the research was approached by several people who had not been able to attend a programme but wanted to tell their story about their experience of lack of healthcare support for post-polio syndrome. This indicates there is demand within the community for further research to understand the experiences of people with post-post syndrome.</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4932EB" w:rsidRDefault="004932EB">
      <w:pPr>
        <w:pStyle w:val="Normal1"/>
        <w:spacing w:after="0" w:line="240" w:lineRule="auto"/>
        <w:jc w:val="both"/>
        <w:rPr>
          <w:rFonts w:ascii="Times New Roman" w:eastAsia="Times New Roman" w:hAnsi="Times New Roman" w:cs="Times New Roman"/>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offers new insights into the experiences of participants on rehabilitation programmes. The importance of pacing as a strategy and reflection was emphasised by participants attending the programme. This study also found that, having attended the programme, participants used their knowledge to support others as well as sharing their knowledge with health care professionals. The benefits of the programme were therefore found to extend further than just the participants who attended. In particular there is a need to explore how theories underpinning co production can be used to underpin rehabilitation services. Our research has highlighted the importance of peer support and the wish to ‘give something back’ which are important outcomes of co production. </w:t>
      </w:r>
    </w:p>
    <w:p w:rsidR="004932EB" w:rsidRDefault="004932EB">
      <w:pPr>
        <w:pStyle w:val="Normal1"/>
        <w:spacing w:line="360" w:lineRule="auto"/>
        <w:rPr>
          <w:rFonts w:ascii="Times New Roman" w:eastAsia="Times New Roman" w:hAnsi="Times New Roman" w:cs="Times New Roman"/>
          <w:sz w:val="24"/>
          <w:szCs w:val="24"/>
        </w:rPr>
      </w:pPr>
    </w:p>
    <w:p w:rsidR="004932EB" w:rsidRDefault="00A472CD">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32EB" w:rsidRDefault="004932EB">
      <w:pPr>
        <w:pStyle w:val="Normal1"/>
        <w:spacing w:line="360" w:lineRule="auto"/>
        <w:rPr>
          <w:rFonts w:ascii="Times New Roman" w:eastAsia="Times New Roman" w:hAnsi="Times New Roman" w:cs="Times New Roman"/>
          <w:b/>
          <w:sz w:val="24"/>
          <w:szCs w:val="24"/>
        </w:rPr>
      </w:pPr>
    </w:p>
    <w:p w:rsidR="004932EB" w:rsidRDefault="004932EB">
      <w:pPr>
        <w:pStyle w:val="Normal1"/>
        <w:spacing w:line="360" w:lineRule="auto"/>
        <w:rPr>
          <w:rFonts w:ascii="Times New Roman" w:eastAsia="Times New Roman" w:hAnsi="Times New Roman" w:cs="Times New Roman"/>
          <w:sz w:val="24"/>
          <w:szCs w:val="24"/>
        </w:rPr>
      </w:pPr>
    </w:p>
    <w:p w:rsidR="004932EB" w:rsidRDefault="004932EB">
      <w:pPr>
        <w:pStyle w:val="Normal1"/>
        <w:spacing w:line="360" w:lineRule="auto"/>
        <w:rPr>
          <w:rFonts w:ascii="Times New Roman" w:eastAsia="Times New Roman" w:hAnsi="Times New Roman" w:cs="Times New Roman"/>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EB1D55" w:rsidRDefault="00EB1D55">
      <w:pPr>
        <w:pStyle w:val="Normal1"/>
        <w:spacing w:line="360" w:lineRule="auto"/>
        <w:rPr>
          <w:rFonts w:ascii="Times New Roman" w:eastAsia="Times New Roman" w:hAnsi="Times New Roman" w:cs="Times New Roman"/>
          <w:b/>
          <w:sz w:val="24"/>
          <w:szCs w:val="24"/>
        </w:rPr>
      </w:pPr>
    </w:p>
    <w:p w:rsidR="004932EB" w:rsidRDefault="00A472CD">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Gonzalez H, Olsson, T, Borg, K.  </w:t>
      </w:r>
      <w:proofErr w:type="gramStart"/>
      <w:r>
        <w:rPr>
          <w:rFonts w:ascii="Times New Roman" w:eastAsia="Times New Roman" w:hAnsi="Times New Roman" w:cs="Times New Roman"/>
          <w:sz w:val="24"/>
          <w:szCs w:val="24"/>
        </w:rPr>
        <w:t>Management of post polio syndrome.</w:t>
      </w:r>
      <w:proofErr w:type="gramEnd"/>
      <w:r>
        <w:rPr>
          <w:rFonts w:ascii="Times New Roman" w:eastAsia="Times New Roman" w:hAnsi="Times New Roman" w:cs="Times New Roman"/>
          <w:sz w:val="24"/>
          <w:szCs w:val="24"/>
        </w:rPr>
        <w:t xml:space="preserve"> Lancet </w:t>
      </w:r>
      <w:proofErr w:type="spellStart"/>
      <w:r>
        <w:rPr>
          <w:rFonts w:ascii="Times New Roman" w:eastAsia="Times New Roman" w:hAnsi="Times New Roman" w:cs="Times New Roman"/>
          <w:sz w:val="24"/>
          <w:szCs w:val="24"/>
        </w:rPr>
        <w:t>Neurol</w:t>
      </w:r>
      <w:proofErr w:type="spellEnd"/>
      <w:r>
        <w:rPr>
          <w:rFonts w:ascii="Times New Roman" w:eastAsia="Times New Roman" w:hAnsi="Times New Roman" w:cs="Times New Roman"/>
          <w:sz w:val="24"/>
          <w:szCs w:val="24"/>
        </w:rPr>
        <w:t xml:space="preserve"> 2010</w:t>
      </w:r>
      <w:proofErr w:type="gramStart"/>
      <w:r>
        <w:rPr>
          <w:rFonts w:ascii="Times New Roman" w:eastAsia="Times New Roman" w:hAnsi="Times New Roman" w:cs="Times New Roman"/>
          <w:sz w:val="24"/>
          <w:szCs w:val="24"/>
        </w:rPr>
        <w:t>;  9</w:t>
      </w:r>
      <w:proofErr w:type="gramEnd"/>
      <w:r>
        <w:rPr>
          <w:rFonts w:ascii="Times New Roman" w:eastAsia="Times New Roman" w:hAnsi="Times New Roman" w:cs="Times New Roman"/>
          <w:sz w:val="24"/>
          <w:szCs w:val="24"/>
        </w:rPr>
        <w:t xml:space="preserve">: 634-642.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Julbert</w:t>
      </w:r>
      <w:proofErr w:type="gramStart"/>
      <w:r>
        <w:rPr>
          <w:rFonts w:ascii="Times New Roman" w:eastAsia="Times New Roman" w:hAnsi="Times New Roman" w:cs="Times New Roman"/>
          <w:sz w:val="24"/>
          <w:szCs w:val="24"/>
        </w:rPr>
        <w:t>,B</w:t>
      </w:r>
      <w:proofErr w:type="spellEnd"/>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Agre</w:t>
      </w:r>
      <w:proofErr w:type="spellEnd"/>
      <w:r>
        <w:rPr>
          <w:rFonts w:ascii="Times New Roman" w:eastAsia="Times New Roman" w:hAnsi="Times New Roman" w:cs="Times New Roman"/>
          <w:sz w:val="24"/>
          <w:szCs w:val="24"/>
        </w:rPr>
        <w:t xml:space="preserve">, J.C . </w:t>
      </w:r>
      <w:proofErr w:type="gramStart"/>
      <w:r>
        <w:rPr>
          <w:rFonts w:ascii="Times New Roman" w:eastAsia="Times New Roman" w:hAnsi="Times New Roman" w:cs="Times New Roman"/>
          <w:sz w:val="24"/>
          <w:szCs w:val="24"/>
        </w:rPr>
        <w:t xml:space="preserve">Characteristics and Management of </w:t>
      </w:r>
      <w:proofErr w:type="spellStart"/>
      <w:r>
        <w:rPr>
          <w:rFonts w:ascii="Times New Roman" w:eastAsia="Times New Roman" w:hAnsi="Times New Roman" w:cs="Times New Roman"/>
          <w:sz w:val="24"/>
          <w:szCs w:val="24"/>
        </w:rPr>
        <w:t>postpolio</w:t>
      </w:r>
      <w:proofErr w:type="spellEnd"/>
      <w:r>
        <w:rPr>
          <w:rFonts w:ascii="Times New Roman" w:eastAsia="Times New Roman" w:hAnsi="Times New Roman" w:cs="Times New Roman"/>
          <w:sz w:val="24"/>
          <w:szCs w:val="24"/>
        </w:rPr>
        <w:t xml:space="preserve"> syndrome.</w:t>
      </w:r>
      <w:proofErr w:type="gramEnd"/>
      <w:r>
        <w:rPr>
          <w:rFonts w:ascii="Times New Roman" w:eastAsia="Times New Roman" w:hAnsi="Times New Roman" w:cs="Times New Roman"/>
          <w:sz w:val="24"/>
          <w:szCs w:val="24"/>
        </w:rPr>
        <w:t xml:space="preserve"> JAMA 2000; 284:  412-414.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 Trojan, D.A., and Cashman, N.R. Post-poliomyelitis syndrome Muscle Nerve 2005</w:t>
      </w:r>
      <w:proofErr w:type="gramStart"/>
      <w:r>
        <w:rPr>
          <w:rFonts w:ascii="Times New Roman" w:eastAsia="Times New Roman" w:hAnsi="Times New Roman" w:cs="Times New Roman"/>
          <w:sz w:val="24"/>
          <w:szCs w:val="24"/>
        </w:rPr>
        <w:t>;  1</w:t>
      </w:r>
      <w:proofErr w:type="gramEnd"/>
      <w:r>
        <w:rPr>
          <w:rFonts w:ascii="Times New Roman" w:eastAsia="Times New Roman" w:hAnsi="Times New Roman" w:cs="Times New Roman"/>
          <w:sz w:val="24"/>
          <w:szCs w:val="24"/>
        </w:rPr>
        <w:t xml:space="preserve">: 6-19.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Larsson Lund, M., and </w:t>
      </w:r>
      <w:proofErr w:type="spellStart"/>
      <w:r>
        <w:rPr>
          <w:rFonts w:ascii="Times New Roman" w:eastAsia="Times New Roman" w:hAnsi="Times New Roman" w:cs="Times New Roman"/>
          <w:sz w:val="24"/>
          <w:szCs w:val="24"/>
        </w:rPr>
        <w:t>Lexell</w:t>
      </w:r>
      <w:proofErr w:type="spellEnd"/>
      <w:r>
        <w:rPr>
          <w:rFonts w:ascii="Times New Roman" w:eastAsia="Times New Roman" w:hAnsi="Times New Roman" w:cs="Times New Roman"/>
          <w:sz w:val="24"/>
          <w:szCs w:val="24"/>
        </w:rPr>
        <w:t xml:space="preserve">, J. Associations between perceptions of environmental barriers and participation in persons with late effects of polio.  </w:t>
      </w:r>
      <w:proofErr w:type="spellStart"/>
      <w:r>
        <w:rPr>
          <w:rFonts w:ascii="Times New Roman" w:eastAsia="Times New Roman" w:hAnsi="Times New Roman" w:cs="Times New Roman"/>
          <w:sz w:val="24"/>
          <w:szCs w:val="24"/>
        </w:rPr>
        <w:t>Scand</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Occup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w:t>
      </w:r>
      <w:proofErr w:type="spellEnd"/>
      <w:r>
        <w:rPr>
          <w:rFonts w:ascii="Times New Roman" w:eastAsia="Times New Roman" w:hAnsi="Times New Roman" w:cs="Times New Roman"/>
          <w:sz w:val="24"/>
          <w:szCs w:val="24"/>
        </w:rPr>
        <w:t xml:space="preserve"> 2009; 16, 194-204.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hyperlink r:id="rId6">
        <w:r>
          <w:rPr>
            <w:rFonts w:ascii="Times New Roman" w:eastAsia="Times New Roman" w:hAnsi="Times New Roman" w:cs="Times New Roman"/>
            <w:sz w:val="24"/>
            <w:szCs w:val="24"/>
            <w:highlight w:val="white"/>
          </w:rPr>
          <w:t>Atwal A</w:t>
        </w:r>
      </w:hyperlink>
      <w:r>
        <w:rPr>
          <w:rFonts w:ascii="Times New Roman" w:eastAsia="Times New Roman" w:hAnsi="Times New Roman" w:cs="Times New Roman"/>
          <w:sz w:val="24"/>
          <w:szCs w:val="24"/>
          <w:highlight w:val="white"/>
        </w:rPr>
        <w:t>, </w:t>
      </w:r>
      <w:hyperlink r:id="rId7">
        <w:r>
          <w:rPr>
            <w:rFonts w:ascii="Times New Roman" w:eastAsia="Times New Roman" w:hAnsi="Times New Roman" w:cs="Times New Roman"/>
            <w:sz w:val="24"/>
            <w:szCs w:val="24"/>
            <w:highlight w:val="white"/>
          </w:rPr>
          <w:t>Giles A</w:t>
        </w:r>
      </w:hyperlink>
      <w:r>
        <w:rPr>
          <w:rFonts w:ascii="Times New Roman" w:eastAsia="Times New Roman" w:hAnsi="Times New Roman" w:cs="Times New Roman"/>
          <w:sz w:val="24"/>
          <w:szCs w:val="24"/>
          <w:highlight w:val="white"/>
        </w:rPr>
        <w:t>, </w:t>
      </w:r>
      <w:hyperlink r:id="rId8">
        <w:r>
          <w:rPr>
            <w:rFonts w:ascii="Times New Roman" w:eastAsia="Times New Roman" w:hAnsi="Times New Roman" w:cs="Times New Roman"/>
            <w:sz w:val="24"/>
            <w:szCs w:val="24"/>
            <w:highlight w:val="white"/>
          </w:rPr>
          <w:t>Spiliotopoulou G</w:t>
        </w:r>
      </w:hyperlink>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"https://www.ncbi.nlm.nih.gov/pubmed/?term=Plastow%20N%5BAuthor%5D&amp;cauthor=true&amp;cauthor_uid=22816389" \h </w:instrText>
      </w:r>
      <w:r w:rsidR="00A80CC4">
        <w:fldChar w:fldCharType="separate"/>
      </w:r>
      <w:r>
        <w:rPr>
          <w:rFonts w:ascii="Times New Roman" w:eastAsia="Times New Roman" w:hAnsi="Times New Roman" w:cs="Times New Roman"/>
          <w:sz w:val="24"/>
          <w:szCs w:val="24"/>
          <w:highlight w:val="white"/>
        </w:rPr>
        <w:t>Plastow</w:t>
      </w:r>
      <w:proofErr w:type="spellEnd"/>
      <w:r>
        <w:rPr>
          <w:rFonts w:ascii="Times New Roman" w:eastAsia="Times New Roman" w:hAnsi="Times New Roman" w:cs="Times New Roman"/>
          <w:sz w:val="24"/>
          <w:szCs w:val="24"/>
          <w:highlight w:val="white"/>
        </w:rPr>
        <w:t xml:space="preserve"> N</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hyperlink r:id="rId9">
        <w:r>
          <w:rPr>
            <w:rFonts w:ascii="Times New Roman" w:eastAsia="Times New Roman" w:hAnsi="Times New Roman" w:cs="Times New Roman"/>
            <w:sz w:val="24"/>
            <w:szCs w:val="24"/>
            <w:highlight w:val="white"/>
          </w:rPr>
          <w:t>Wilson L</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Living with polio and </w:t>
      </w:r>
      <w:proofErr w:type="spellStart"/>
      <w:r>
        <w:rPr>
          <w:rFonts w:ascii="Times New Roman" w:eastAsia="Times New Roman" w:hAnsi="Times New Roman" w:cs="Times New Roman"/>
          <w:sz w:val="24"/>
          <w:szCs w:val="24"/>
        </w:rPr>
        <w:t>postpolio</w:t>
      </w:r>
      <w:proofErr w:type="spellEnd"/>
      <w:r>
        <w:rPr>
          <w:rFonts w:ascii="Times New Roman" w:eastAsia="Times New Roman" w:hAnsi="Times New Roman" w:cs="Times New Roman"/>
          <w:sz w:val="24"/>
          <w:szCs w:val="24"/>
        </w:rPr>
        <w:t xml:space="preserve"> syndrome in the United Kingdom </w:t>
      </w:r>
      <w:proofErr w:type="spellStart"/>
      <w:r>
        <w:rPr>
          <w:rFonts w:ascii="Times New Roman" w:eastAsia="Times New Roman" w:hAnsi="Times New Roman" w:cs="Times New Roman"/>
          <w:sz w:val="24"/>
          <w:szCs w:val="24"/>
        </w:rPr>
        <w:t>Scand</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Occup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w:t>
      </w:r>
      <w:proofErr w:type="spellEnd"/>
      <w:r>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highlight w:val="white"/>
        </w:rPr>
        <w:t>27: 238-45.</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Atwal, A., Spiliotopoulou, G., Coleman, C., Harding, K., Quirke, C., Smith, N., </w:t>
      </w:r>
      <w:proofErr w:type="spellStart"/>
      <w:r>
        <w:rPr>
          <w:rFonts w:ascii="Times New Roman" w:eastAsia="Times New Roman" w:hAnsi="Times New Roman" w:cs="Times New Roman"/>
          <w:sz w:val="24"/>
          <w:szCs w:val="24"/>
        </w:rPr>
        <w:t>Osserain</w:t>
      </w:r>
      <w:proofErr w:type="spellEnd"/>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Plastow</w:t>
      </w:r>
      <w:proofErr w:type="spellEnd"/>
      <w:r>
        <w:rPr>
          <w:rFonts w:ascii="Times New Roman" w:eastAsia="Times New Roman" w:hAnsi="Times New Roman" w:cs="Times New Roman"/>
          <w:sz w:val="24"/>
          <w:szCs w:val="24"/>
        </w:rPr>
        <w:t>, N., and Wilson, L. Polio survivors’ perceptions of the meaning of quality of life and strategies used to promote participation in everyday activities, Health Expect 2014;  1-12</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British Polio Fellowship Post Polio Syndrome. </w:t>
      </w:r>
      <w:proofErr w:type="gramStart"/>
      <w:r>
        <w:rPr>
          <w:rFonts w:ascii="Times New Roman" w:eastAsia="Times New Roman" w:hAnsi="Times New Roman" w:cs="Times New Roman"/>
          <w:sz w:val="24"/>
          <w:szCs w:val="24"/>
        </w:rPr>
        <w:t>A guide to management for health care professionals 2014.</w:t>
      </w:r>
      <w:proofErr w:type="gramEnd"/>
      <w:r>
        <w:rPr>
          <w:rFonts w:ascii="Times New Roman" w:eastAsia="Times New Roman" w:hAnsi="Times New Roman" w:cs="Times New Roman"/>
          <w:sz w:val="24"/>
          <w:szCs w:val="24"/>
        </w:rPr>
        <w:t xml:space="preserve"> Available at.http://www.britishpolio.org.uk/polio-and-post-polio-syndrome/. Accessed on the 17/05/2017</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Farbu</w:t>
      </w:r>
      <w:proofErr w:type="spellEnd"/>
      <w:r>
        <w:rPr>
          <w:rFonts w:ascii="Times New Roman" w:eastAsia="Times New Roman" w:hAnsi="Times New Roman" w:cs="Times New Roman"/>
          <w:sz w:val="24"/>
          <w:szCs w:val="24"/>
        </w:rPr>
        <w:t xml:space="preserve"> E. Update on current and emerging treatment options for post-polio syndrome.  </w:t>
      </w:r>
      <w:proofErr w:type="spellStart"/>
      <w:r>
        <w:rPr>
          <w:rFonts w:ascii="Times New Roman" w:eastAsia="Times New Roman" w:hAnsi="Times New Roman" w:cs="Times New Roman"/>
          <w:sz w:val="24"/>
          <w:szCs w:val="24"/>
        </w:rPr>
        <w:t>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w:t>
      </w:r>
      <w:proofErr w:type="spellEnd"/>
      <w:r>
        <w:rPr>
          <w:rFonts w:ascii="Times New Roman" w:eastAsia="Times New Roman" w:hAnsi="Times New Roman" w:cs="Times New Roman"/>
          <w:sz w:val="24"/>
          <w:szCs w:val="24"/>
        </w:rPr>
        <w:t xml:space="preserve"> Risk </w:t>
      </w:r>
      <w:proofErr w:type="spellStart"/>
      <w:r>
        <w:rPr>
          <w:rFonts w:ascii="Times New Roman" w:eastAsia="Times New Roman" w:hAnsi="Times New Roman" w:cs="Times New Roman"/>
          <w:sz w:val="24"/>
          <w:szCs w:val="24"/>
        </w:rPr>
        <w:t>Mang</w:t>
      </w:r>
      <w:proofErr w:type="spellEnd"/>
      <w:r>
        <w:rPr>
          <w:rFonts w:ascii="Times New Roman" w:eastAsia="Times New Roman" w:hAnsi="Times New Roman" w:cs="Times New Roman"/>
          <w:sz w:val="24"/>
          <w:szCs w:val="24"/>
        </w:rPr>
        <w:t>, 2010; 6: 307-313.</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Koopman</w:t>
      </w:r>
      <w:proofErr w:type="spellEnd"/>
      <w:r>
        <w:rPr>
          <w:rFonts w:ascii="Times New Roman" w:eastAsia="Times New Roman" w:hAnsi="Times New Roman" w:cs="Times New Roman"/>
          <w:sz w:val="24"/>
          <w:szCs w:val="24"/>
        </w:rPr>
        <w:t xml:space="preserve">, F.S., </w:t>
      </w:r>
      <w:proofErr w:type="spellStart"/>
      <w:r>
        <w:rPr>
          <w:rFonts w:ascii="Times New Roman" w:eastAsia="Times New Roman" w:hAnsi="Times New Roman" w:cs="Times New Roman"/>
          <w:sz w:val="24"/>
          <w:szCs w:val="24"/>
        </w:rPr>
        <w:t>Uegaki</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Gilhus</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Beelen</w:t>
      </w:r>
      <w:proofErr w:type="spellEnd"/>
      <w:r>
        <w:rPr>
          <w:rFonts w:ascii="Times New Roman" w:eastAsia="Times New Roman" w:hAnsi="Times New Roman" w:cs="Times New Roman"/>
          <w:sz w:val="24"/>
          <w:szCs w:val="24"/>
        </w:rPr>
        <w:t xml:space="preserve">, A., de </w:t>
      </w:r>
      <w:proofErr w:type="spellStart"/>
      <w:r>
        <w:rPr>
          <w:rFonts w:ascii="Times New Roman" w:eastAsia="Times New Roman" w:hAnsi="Times New Roman" w:cs="Times New Roman"/>
          <w:sz w:val="24"/>
          <w:szCs w:val="24"/>
        </w:rPr>
        <w:t>Visser</w:t>
      </w:r>
      <w:proofErr w:type="spellEnd"/>
      <w:r>
        <w:rPr>
          <w:rFonts w:ascii="Times New Roman" w:eastAsia="Times New Roman" w:hAnsi="Times New Roman" w:cs="Times New Roman"/>
          <w:sz w:val="24"/>
          <w:szCs w:val="24"/>
        </w:rPr>
        <w:t xml:space="preserve">, M., and </w:t>
      </w:r>
      <w:proofErr w:type="spellStart"/>
      <w:r>
        <w:rPr>
          <w:rFonts w:ascii="Times New Roman" w:eastAsia="Times New Roman" w:hAnsi="Times New Roman" w:cs="Times New Roman"/>
          <w:sz w:val="24"/>
          <w:szCs w:val="24"/>
        </w:rPr>
        <w:t>Nollet</w:t>
      </w:r>
      <w:proofErr w:type="spellEnd"/>
      <w:r>
        <w:rPr>
          <w:rFonts w:ascii="Times New Roman" w:eastAsia="Times New Roman" w:hAnsi="Times New Roman" w:cs="Times New Roman"/>
          <w:sz w:val="24"/>
          <w:szCs w:val="24"/>
        </w:rPr>
        <w:t xml:space="preserve">, F Treatment for </w:t>
      </w:r>
      <w:proofErr w:type="spellStart"/>
      <w:r>
        <w:rPr>
          <w:rFonts w:ascii="Times New Roman" w:eastAsia="Times New Roman" w:hAnsi="Times New Roman" w:cs="Times New Roman"/>
          <w:sz w:val="24"/>
          <w:szCs w:val="24"/>
        </w:rPr>
        <w:t>postpolio</w:t>
      </w:r>
      <w:proofErr w:type="spellEnd"/>
      <w:r>
        <w:rPr>
          <w:rFonts w:ascii="Times New Roman" w:eastAsia="Times New Roman" w:hAnsi="Times New Roman" w:cs="Times New Roman"/>
          <w:sz w:val="24"/>
          <w:szCs w:val="24"/>
        </w:rPr>
        <w:t xml:space="preserve"> syndrome (Review) Cochrane Database </w:t>
      </w:r>
      <w:proofErr w:type="spellStart"/>
      <w:r>
        <w:rPr>
          <w:rFonts w:ascii="Times New Roman" w:eastAsia="Times New Roman" w:hAnsi="Times New Roman" w:cs="Times New Roman"/>
          <w:sz w:val="24"/>
          <w:szCs w:val="24"/>
        </w:rPr>
        <w:t>Syst</w:t>
      </w:r>
      <w:proofErr w:type="spellEnd"/>
      <w:r>
        <w:rPr>
          <w:rFonts w:ascii="Times New Roman" w:eastAsia="Times New Roman" w:hAnsi="Times New Roman" w:cs="Times New Roman"/>
          <w:sz w:val="24"/>
          <w:szCs w:val="24"/>
        </w:rPr>
        <w:t xml:space="preserve"> Rev 2011</w:t>
      </w:r>
      <w:proofErr w:type="gramStart"/>
      <w:r>
        <w:rPr>
          <w:rFonts w:ascii="Times New Roman" w:eastAsia="Times New Roman" w:hAnsi="Times New Roman" w:cs="Times New Roman"/>
          <w:sz w:val="24"/>
          <w:szCs w:val="24"/>
        </w:rPr>
        <w:t>;  1</w:t>
      </w:r>
      <w:proofErr w:type="gramEnd"/>
      <w:r>
        <w:rPr>
          <w:rFonts w:ascii="Times New Roman" w:eastAsia="Times New Roman" w:hAnsi="Times New Roman" w:cs="Times New Roman"/>
          <w:sz w:val="24"/>
          <w:szCs w:val="24"/>
        </w:rPr>
        <w:t xml:space="preserve">- 60.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Strumse</w:t>
      </w:r>
      <w:proofErr w:type="spellEnd"/>
      <w:r>
        <w:rPr>
          <w:rFonts w:ascii="Times New Roman" w:eastAsia="Times New Roman" w:hAnsi="Times New Roman" w:cs="Times New Roman"/>
          <w:sz w:val="24"/>
          <w:szCs w:val="24"/>
        </w:rPr>
        <w:t xml:space="preserve">, Y.A.S., </w:t>
      </w:r>
      <w:proofErr w:type="spellStart"/>
      <w:r>
        <w:rPr>
          <w:rFonts w:ascii="Times New Roman" w:eastAsia="Times New Roman" w:hAnsi="Times New Roman" w:cs="Times New Roman"/>
          <w:sz w:val="24"/>
          <w:szCs w:val="24"/>
        </w:rPr>
        <w:t>Stanghelle</w:t>
      </w:r>
      <w:proofErr w:type="spellEnd"/>
      <w:r>
        <w:rPr>
          <w:rFonts w:ascii="Times New Roman" w:eastAsia="Times New Roman" w:hAnsi="Times New Roman" w:cs="Times New Roman"/>
          <w:sz w:val="24"/>
          <w:szCs w:val="24"/>
        </w:rPr>
        <w:t xml:space="preserve">, J.K, </w:t>
      </w:r>
      <w:proofErr w:type="spellStart"/>
      <w:r>
        <w:rPr>
          <w:rFonts w:ascii="Times New Roman" w:eastAsia="Times New Roman" w:hAnsi="Times New Roman" w:cs="Times New Roman"/>
          <w:sz w:val="24"/>
          <w:szCs w:val="24"/>
        </w:rPr>
        <w:t>Utne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Ahlvin</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Svendsby</w:t>
      </w:r>
      <w:proofErr w:type="spellEnd"/>
      <w:r>
        <w:rPr>
          <w:rFonts w:ascii="Times New Roman" w:eastAsia="Times New Roman" w:hAnsi="Times New Roman" w:cs="Times New Roman"/>
          <w:sz w:val="24"/>
          <w:szCs w:val="24"/>
        </w:rPr>
        <w:t xml:space="preserve">, EK Treatment of patients with </w:t>
      </w:r>
      <w:proofErr w:type="spellStart"/>
      <w:r>
        <w:rPr>
          <w:rFonts w:ascii="Times New Roman" w:eastAsia="Times New Roman" w:hAnsi="Times New Roman" w:cs="Times New Roman"/>
          <w:sz w:val="24"/>
          <w:szCs w:val="24"/>
        </w:rPr>
        <w:t>postpolio</w:t>
      </w:r>
      <w:proofErr w:type="spellEnd"/>
      <w:r>
        <w:rPr>
          <w:rFonts w:ascii="Times New Roman" w:eastAsia="Times New Roman" w:hAnsi="Times New Roman" w:cs="Times New Roman"/>
          <w:sz w:val="24"/>
          <w:szCs w:val="24"/>
        </w:rPr>
        <w:t xml:space="preserve"> syndrome in a warm climate. </w:t>
      </w:r>
      <w:proofErr w:type="spellStart"/>
      <w:r>
        <w:rPr>
          <w:rFonts w:ascii="Times New Roman" w:eastAsia="Times New Roman" w:hAnsi="Times New Roman" w:cs="Times New Roman"/>
          <w:sz w:val="24"/>
          <w:szCs w:val="24"/>
        </w:rPr>
        <w:t>Disabil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Rehabil</w:t>
      </w:r>
      <w:proofErr w:type="spellEnd"/>
      <w:r>
        <w:rPr>
          <w:rFonts w:ascii="Times New Roman" w:eastAsia="Times New Roman" w:hAnsi="Times New Roman" w:cs="Times New Roman"/>
          <w:sz w:val="24"/>
          <w:szCs w:val="24"/>
        </w:rPr>
        <w:t xml:space="preserve"> 2003; 25: 77-84.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Davidson C.A, Auyeung V, Luff R, Holland M, </w:t>
      </w:r>
      <w:proofErr w:type="spellStart"/>
      <w:r>
        <w:rPr>
          <w:rFonts w:ascii="Times New Roman" w:eastAsia="Times New Roman" w:hAnsi="Times New Roman" w:cs="Times New Roman"/>
          <w:sz w:val="24"/>
          <w:szCs w:val="24"/>
        </w:rPr>
        <w:t>Hodgkiss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Weinman</w:t>
      </w:r>
      <w:proofErr w:type="spellEnd"/>
      <w:r>
        <w:rPr>
          <w:rFonts w:ascii="Times New Roman" w:eastAsia="Times New Roman" w:hAnsi="Times New Roman" w:cs="Times New Roman"/>
          <w:sz w:val="24"/>
          <w:szCs w:val="24"/>
        </w:rPr>
        <w:t xml:space="preserve">, J. Prolonged benefit in post polio syndrome from comprehensive rehabilitation: A pilot study </w:t>
      </w:r>
      <w:proofErr w:type="spellStart"/>
      <w:r>
        <w:rPr>
          <w:rFonts w:ascii="Times New Roman" w:eastAsia="Times New Roman" w:hAnsi="Times New Roman" w:cs="Times New Roman"/>
          <w:sz w:val="24"/>
          <w:szCs w:val="24"/>
        </w:rPr>
        <w:t>Disabil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Rehabil</w:t>
      </w:r>
      <w:proofErr w:type="spellEnd"/>
      <w:r>
        <w:rPr>
          <w:rFonts w:ascii="Times New Roman" w:eastAsia="Times New Roman" w:hAnsi="Times New Roman" w:cs="Times New Roman"/>
          <w:sz w:val="24"/>
          <w:szCs w:val="24"/>
        </w:rPr>
        <w:t xml:space="preserve">  2009</w:t>
      </w:r>
      <w:proofErr w:type="gramEnd"/>
      <w:r>
        <w:rPr>
          <w:rFonts w:ascii="Times New Roman" w:eastAsia="Times New Roman" w:hAnsi="Times New Roman" w:cs="Times New Roman"/>
          <w:sz w:val="24"/>
          <w:szCs w:val="24"/>
        </w:rPr>
        <w:t xml:space="preserve">; 31: 309-317. </w:t>
      </w:r>
    </w:p>
    <w:p w:rsidR="004932EB" w:rsidRDefault="00A472CD">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12 Larsson Lund, M., and </w:t>
      </w:r>
      <w:proofErr w:type="spellStart"/>
      <w:r>
        <w:rPr>
          <w:rFonts w:ascii="Times New Roman" w:eastAsia="Times New Roman" w:hAnsi="Times New Roman" w:cs="Times New Roman"/>
          <w:sz w:val="24"/>
          <w:szCs w:val="24"/>
        </w:rPr>
        <w:t>Lexell</w:t>
      </w:r>
      <w:proofErr w:type="spellEnd"/>
      <w:r>
        <w:rPr>
          <w:rFonts w:ascii="Times New Roman" w:eastAsia="Times New Roman" w:hAnsi="Times New Roman" w:cs="Times New Roman"/>
          <w:sz w:val="24"/>
          <w:szCs w:val="24"/>
        </w:rPr>
        <w:t>, J.</w:t>
      </w:r>
      <w:proofErr w:type="gramEnd"/>
      <w:r>
        <w:rPr>
          <w:rFonts w:ascii="Times New Roman" w:eastAsia="Times New Roman" w:hAnsi="Times New Roman" w:cs="Times New Roman"/>
          <w:sz w:val="24"/>
          <w:szCs w:val="24"/>
        </w:rPr>
        <w:t xml:space="preserve"> A positive turning point in life – How persons with late effects of polio experience the influence of an interdisciplinary rehabilitation programme. J </w:t>
      </w:r>
      <w:proofErr w:type="spellStart"/>
      <w:r>
        <w:rPr>
          <w:rFonts w:ascii="Times New Roman" w:eastAsia="Times New Roman" w:hAnsi="Times New Roman" w:cs="Times New Roman"/>
          <w:sz w:val="24"/>
          <w:szCs w:val="24"/>
        </w:rPr>
        <w:t>Rehabil</w:t>
      </w:r>
      <w:proofErr w:type="spellEnd"/>
      <w:r>
        <w:rPr>
          <w:rFonts w:ascii="Times New Roman" w:eastAsia="Times New Roman" w:hAnsi="Times New Roman" w:cs="Times New Roman"/>
          <w:sz w:val="24"/>
          <w:szCs w:val="24"/>
        </w:rPr>
        <w:t xml:space="preserve"> Med 2010</w:t>
      </w:r>
      <w:proofErr w:type="gramStart"/>
      <w:r>
        <w:rPr>
          <w:rFonts w:ascii="Times New Roman" w:eastAsia="Times New Roman" w:hAnsi="Times New Roman" w:cs="Times New Roman"/>
          <w:sz w:val="24"/>
          <w:szCs w:val="24"/>
        </w:rPr>
        <w:t>;  42</w:t>
      </w:r>
      <w:proofErr w:type="gramEnd"/>
      <w:r>
        <w:rPr>
          <w:rFonts w:ascii="Times New Roman" w:eastAsia="Times New Roman" w:hAnsi="Times New Roman" w:cs="Times New Roman"/>
          <w:sz w:val="24"/>
          <w:szCs w:val="24"/>
        </w:rPr>
        <w:t xml:space="preserve">: 559-565.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sz w:val="24"/>
          <w:szCs w:val="24"/>
        </w:rPr>
        <w:t>Lexell</w:t>
      </w:r>
      <w:proofErr w:type="spellEnd"/>
      <w:r>
        <w:rPr>
          <w:rFonts w:ascii="Times New Roman" w:eastAsia="Times New Roman" w:hAnsi="Times New Roman" w:cs="Times New Roman"/>
          <w:sz w:val="24"/>
          <w:szCs w:val="24"/>
        </w:rPr>
        <w:t xml:space="preserve">, E.M., </w:t>
      </w:r>
      <w:proofErr w:type="spellStart"/>
      <w:r>
        <w:rPr>
          <w:rFonts w:ascii="Times New Roman" w:eastAsia="Times New Roman" w:hAnsi="Times New Roman" w:cs="Times New Roman"/>
          <w:sz w:val="24"/>
          <w:szCs w:val="24"/>
        </w:rPr>
        <w:t>Lexell</w:t>
      </w:r>
      <w:proofErr w:type="spellEnd"/>
      <w:r>
        <w:rPr>
          <w:rFonts w:ascii="Times New Roman" w:eastAsia="Times New Roman" w:hAnsi="Times New Roman" w:cs="Times New Roman"/>
          <w:sz w:val="24"/>
          <w:szCs w:val="24"/>
        </w:rPr>
        <w:t>, J</w:t>
      </w:r>
      <w:proofErr w:type="gramStart"/>
      <w:r>
        <w:rPr>
          <w:rFonts w:ascii="Times New Roman" w:eastAsia="Times New Roman" w:hAnsi="Times New Roman" w:cs="Times New Roman"/>
          <w:sz w:val="24"/>
          <w:szCs w:val="24"/>
        </w:rPr>
        <w:t>,  Larsson</w:t>
      </w:r>
      <w:proofErr w:type="gramEnd"/>
      <w:r>
        <w:rPr>
          <w:rFonts w:ascii="Times New Roman" w:eastAsia="Times New Roman" w:hAnsi="Times New Roman" w:cs="Times New Roman"/>
          <w:sz w:val="24"/>
          <w:szCs w:val="24"/>
        </w:rPr>
        <w:t>-Lund, M. (2015) The rehabilitation plan can support clients active engagement and facilitate the process of change–experiences from people with late effects of polio participating in a rehabilitation progra</w:t>
      </w:r>
      <w:r w:rsidR="00BC5EF8">
        <w:rPr>
          <w:rFonts w:ascii="Times New Roman" w:eastAsia="Times New Roman" w:hAnsi="Times New Roman" w:cs="Times New Roman"/>
          <w:sz w:val="24"/>
          <w:szCs w:val="24"/>
        </w:rPr>
        <w:t xml:space="preserve">mme  </w:t>
      </w:r>
      <w:proofErr w:type="spellStart"/>
      <w:r w:rsidR="00BC5EF8">
        <w:rPr>
          <w:rFonts w:ascii="Times New Roman" w:eastAsia="Times New Roman" w:hAnsi="Times New Roman" w:cs="Times New Roman"/>
          <w:sz w:val="24"/>
          <w:szCs w:val="24"/>
        </w:rPr>
        <w:t>Disabil</w:t>
      </w:r>
      <w:proofErr w:type="spellEnd"/>
      <w:r w:rsidR="00BC5EF8">
        <w:rPr>
          <w:rFonts w:ascii="Times New Roman" w:eastAsia="Times New Roman" w:hAnsi="Times New Roman" w:cs="Times New Roman"/>
          <w:sz w:val="24"/>
          <w:szCs w:val="24"/>
        </w:rPr>
        <w:t xml:space="preserve">  </w:t>
      </w:r>
      <w:proofErr w:type="spellStart"/>
      <w:r w:rsidR="00BC5EF8">
        <w:rPr>
          <w:rFonts w:ascii="Times New Roman" w:eastAsia="Times New Roman" w:hAnsi="Times New Roman" w:cs="Times New Roman"/>
          <w:sz w:val="24"/>
          <w:szCs w:val="24"/>
        </w:rPr>
        <w:t>Rehabil</w:t>
      </w:r>
      <w:proofErr w:type="spellEnd"/>
      <w:r w:rsidR="00BC5EF8">
        <w:rPr>
          <w:rFonts w:ascii="Times New Roman" w:eastAsia="Times New Roman" w:hAnsi="Times New Roman" w:cs="Times New Roman"/>
          <w:sz w:val="24"/>
          <w:szCs w:val="24"/>
        </w:rPr>
        <w:t xml:space="preserve"> 2015 38:</w:t>
      </w:r>
      <w:r>
        <w:rPr>
          <w:rFonts w:ascii="Times New Roman" w:eastAsia="Times New Roman" w:hAnsi="Times New Roman" w:cs="Times New Roman"/>
          <w:sz w:val="24"/>
          <w:szCs w:val="24"/>
        </w:rPr>
        <w:t xml:space="preserve"> 1-8.</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14 Atwal A Inter professional Collaborative Co-production: Challenges and Opportunities Nursing Times  (in press)</w:t>
      </w:r>
    </w:p>
    <w:p w:rsidR="004932EB" w:rsidRDefault="00A472CD">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  Greenfield</w:t>
      </w:r>
      <w:proofErr w:type="gramEnd"/>
      <w:r>
        <w:rPr>
          <w:rFonts w:ascii="Times New Roman" w:eastAsia="Times New Roman" w:hAnsi="Times New Roman" w:cs="Times New Roman"/>
          <w:sz w:val="24"/>
          <w:szCs w:val="24"/>
        </w:rPr>
        <w:t xml:space="preserve">  TK, </w:t>
      </w:r>
      <w:proofErr w:type="spellStart"/>
      <w:r>
        <w:rPr>
          <w:rFonts w:ascii="Times New Roman" w:eastAsia="Times New Roman" w:hAnsi="Times New Roman" w:cs="Times New Roman"/>
          <w:sz w:val="24"/>
          <w:szCs w:val="24"/>
        </w:rPr>
        <w:t>Midanik</w:t>
      </w:r>
      <w:proofErr w:type="spellEnd"/>
      <w:r>
        <w:rPr>
          <w:rFonts w:ascii="Times New Roman" w:eastAsia="Times New Roman" w:hAnsi="Times New Roman" w:cs="Times New Roman"/>
          <w:sz w:val="24"/>
          <w:szCs w:val="24"/>
        </w:rPr>
        <w:t xml:space="preserve"> LT, Rogers JD  Effects of telephone versus face-to-face interview modes on reports of alcohol consumption. Addiction 2000</w:t>
      </w:r>
      <w:proofErr w:type="gramStart"/>
      <w:r>
        <w:rPr>
          <w:rFonts w:ascii="Times New Roman" w:eastAsia="Times New Roman" w:hAnsi="Times New Roman" w:cs="Times New Roman"/>
          <w:sz w:val="24"/>
          <w:szCs w:val="24"/>
        </w:rPr>
        <w:t>;  95</w:t>
      </w:r>
      <w:proofErr w:type="gramEnd"/>
      <w:r>
        <w:rPr>
          <w:rFonts w:ascii="Times New Roman" w:eastAsia="Times New Roman" w:hAnsi="Times New Roman" w:cs="Times New Roman"/>
          <w:sz w:val="24"/>
          <w:szCs w:val="24"/>
        </w:rPr>
        <w:t xml:space="preserve"> ; 277-284</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color w:val="222222"/>
          <w:sz w:val="24"/>
          <w:szCs w:val="24"/>
        </w:rPr>
        <w:t xml:space="preserve"> Waterman H</w:t>
      </w:r>
      <w:proofErr w:type="gramStart"/>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Leatherbarrow</w:t>
      </w:r>
      <w:proofErr w:type="spellEnd"/>
      <w:proofErr w:type="gramEnd"/>
      <w:r>
        <w:rPr>
          <w:rFonts w:ascii="Times New Roman" w:eastAsia="Times New Roman" w:hAnsi="Times New Roman" w:cs="Times New Roman"/>
          <w:color w:val="222222"/>
          <w:sz w:val="24"/>
          <w:szCs w:val="24"/>
        </w:rPr>
        <w:t xml:space="preserve"> B , Slater, R.  Postoperative pain, nausea and vomiting: Qualitative perspectives from telephone </w:t>
      </w:r>
      <w:proofErr w:type="gramStart"/>
      <w:r>
        <w:rPr>
          <w:rFonts w:ascii="Times New Roman" w:eastAsia="Times New Roman" w:hAnsi="Times New Roman" w:cs="Times New Roman"/>
          <w:color w:val="222222"/>
          <w:sz w:val="24"/>
          <w:szCs w:val="24"/>
        </w:rPr>
        <w:t>interviews .</w:t>
      </w:r>
      <w:proofErr w:type="gramEnd"/>
      <w:r>
        <w:rPr>
          <w:rFonts w:ascii="Times New Roman" w:eastAsia="Times New Roman" w:hAnsi="Times New Roman" w:cs="Times New Roman"/>
          <w:color w:val="222222"/>
          <w:sz w:val="24"/>
          <w:szCs w:val="24"/>
        </w:rPr>
        <w:t xml:space="preserve"> J </w:t>
      </w:r>
      <w:proofErr w:type="spellStart"/>
      <w:r>
        <w:rPr>
          <w:rFonts w:ascii="Times New Roman" w:eastAsia="Times New Roman" w:hAnsi="Times New Roman" w:cs="Times New Roman"/>
          <w:color w:val="222222"/>
          <w:sz w:val="24"/>
          <w:szCs w:val="24"/>
        </w:rPr>
        <w:t>Adv</w:t>
      </w:r>
      <w:proofErr w:type="spellEnd"/>
      <w:r>
        <w:rPr>
          <w:rFonts w:ascii="Times New Roman" w:eastAsia="Times New Roman" w:hAnsi="Times New Roman" w:cs="Times New Roman"/>
          <w:color w:val="222222"/>
          <w:sz w:val="24"/>
          <w:szCs w:val="24"/>
        </w:rPr>
        <w:t xml:space="preserve"> </w:t>
      </w:r>
      <w:proofErr w:type="spellStart"/>
      <w:proofErr w:type="gramStart"/>
      <w:r>
        <w:rPr>
          <w:rFonts w:ascii="Times New Roman" w:eastAsia="Times New Roman" w:hAnsi="Times New Roman" w:cs="Times New Roman"/>
          <w:color w:val="222222"/>
          <w:sz w:val="24"/>
          <w:szCs w:val="24"/>
        </w:rPr>
        <w:t>Nurs</w:t>
      </w:r>
      <w:proofErr w:type="spellEnd"/>
      <w:r>
        <w:rPr>
          <w:rFonts w:ascii="Times New Roman" w:eastAsia="Times New Roman" w:hAnsi="Times New Roman" w:cs="Times New Roman"/>
          <w:color w:val="222222"/>
          <w:sz w:val="24"/>
          <w:szCs w:val="24"/>
        </w:rPr>
        <w:t xml:space="preserve">  1999</w:t>
      </w:r>
      <w:proofErr w:type="gramEnd"/>
      <w:r>
        <w:rPr>
          <w:rFonts w:ascii="Times New Roman" w:eastAsia="Times New Roman" w:hAnsi="Times New Roman" w:cs="Times New Roman"/>
          <w:color w:val="222222"/>
          <w:sz w:val="24"/>
          <w:szCs w:val="24"/>
        </w:rPr>
        <w:t>; 29:  690-696</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Thomas R and Purdon </w:t>
      </w:r>
      <w:proofErr w:type="gramStart"/>
      <w:r>
        <w:rPr>
          <w:rFonts w:ascii="Times New Roman" w:eastAsia="Times New Roman" w:hAnsi="Times New Roman" w:cs="Times New Roman"/>
          <w:sz w:val="24"/>
          <w:szCs w:val="24"/>
        </w:rPr>
        <w:t>C  Telephone</w:t>
      </w:r>
      <w:proofErr w:type="gramEnd"/>
      <w:r>
        <w:rPr>
          <w:rFonts w:ascii="Times New Roman" w:eastAsia="Times New Roman" w:hAnsi="Times New Roman" w:cs="Times New Roman"/>
          <w:sz w:val="24"/>
          <w:szCs w:val="24"/>
        </w:rPr>
        <w:t xml:space="preserve"> methods for social surveys. </w:t>
      </w:r>
      <w:proofErr w:type="gramStart"/>
      <w:r>
        <w:rPr>
          <w:rFonts w:ascii="Times New Roman" w:eastAsia="Times New Roman" w:hAnsi="Times New Roman" w:cs="Times New Roman"/>
          <w:sz w:val="24"/>
          <w:szCs w:val="24"/>
        </w:rPr>
        <w:t>Social Research Update 1999; University of S</w:t>
      </w:r>
      <w:r w:rsidR="00A80CC4">
        <w:rPr>
          <w:rFonts w:ascii="Times New Roman" w:eastAsia="Times New Roman" w:hAnsi="Times New Roman" w:cs="Times New Roman"/>
          <w:sz w:val="24"/>
          <w:szCs w:val="24"/>
        </w:rPr>
        <w:t>urrey.</w:t>
      </w:r>
      <w:proofErr w:type="gramEnd"/>
      <w:r w:rsidR="00A80CC4">
        <w:rPr>
          <w:rFonts w:ascii="Times New Roman" w:eastAsia="Times New Roman" w:hAnsi="Times New Roman" w:cs="Times New Roman"/>
          <w:sz w:val="24"/>
          <w:szCs w:val="24"/>
        </w:rPr>
        <w:t xml:space="preserve"> Guildford.  Available at: </w:t>
      </w:r>
      <w:hyperlink r:id="rId10">
        <w:r>
          <w:rPr>
            <w:rFonts w:ascii="Times New Roman" w:eastAsia="Times New Roman" w:hAnsi="Times New Roman" w:cs="Times New Roman"/>
            <w:sz w:val="24"/>
            <w:szCs w:val="24"/>
            <w:u w:val="single"/>
          </w:rPr>
          <w:t>http://sru.soc.surrey.ac.uk/SRU8.html</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Accessed on the 17/05/ 2017</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19. </w:t>
      </w:r>
      <w:proofErr w:type="spellStart"/>
      <w:r>
        <w:rPr>
          <w:rFonts w:ascii="Times New Roman" w:eastAsia="Times New Roman" w:hAnsi="Times New Roman" w:cs="Times New Roman"/>
          <w:sz w:val="24"/>
          <w:szCs w:val="24"/>
        </w:rPr>
        <w:t>Sturges</w:t>
      </w:r>
      <w:proofErr w:type="spellEnd"/>
      <w:r>
        <w:rPr>
          <w:rFonts w:ascii="Times New Roman" w:eastAsia="Times New Roman" w:hAnsi="Times New Roman" w:cs="Times New Roman"/>
          <w:sz w:val="24"/>
          <w:szCs w:val="24"/>
        </w:rPr>
        <w:t xml:space="preserve"> JE and </w:t>
      </w:r>
      <w:proofErr w:type="spellStart"/>
      <w:r>
        <w:rPr>
          <w:rFonts w:ascii="Times New Roman" w:eastAsia="Times New Roman" w:hAnsi="Times New Roman" w:cs="Times New Roman"/>
          <w:sz w:val="24"/>
          <w:szCs w:val="24"/>
        </w:rPr>
        <w:t>Hanrahan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KJ  Comparing</w:t>
      </w:r>
      <w:proofErr w:type="gramEnd"/>
      <w:r>
        <w:rPr>
          <w:rFonts w:ascii="Times New Roman" w:eastAsia="Times New Roman" w:hAnsi="Times New Roman" w:cs="Times New Roman"/>
          <w:sz w:val="24"/>
          <w:szCs w:val="24"/>
        </w:rPr>
        <w:t xml:space="preserve"> telephone and face-to-face qualitative interviewing: a research note. Qualitative Research 2004</w:t>
      </w:r>
      <w:proofErr w:type="gramStart"/>
      <w:r>
        <w:rPr>
          <w:rFonts w:ascii="Times New Roman" w:eastAsia="Times New Roman" w:hAnsi="Times New Roman" w:cs="Times New Roman"/>
          <w:sz w:val="24"/>
          <w:szCs w:val="24"/>
        </w:rPr>
        <w:t>;  4</w:t>
      </w:r>
      <w:proofErr w:type="gramEnd"/>
      <w:r>
        <w:rPr>
          <w:rFonts w:ascii="Times New Roman" w:eastAsia="Times New Roman" w:hAnsi="Times New Roman" w:cs="Times New Roman"/>
          <w:sz w:val="24"/>
          <w:szCs w:val="24"/>
        </w:rPr>
        <w:t>: 107</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Pr>
          <w:rFonts w:ascii="Times New Roman" w:eastAsia="Times New Roman" w:hAnsi="Times New Roman" w:cs="Times New Roman"/>
          <w:sz w:val="24"/>
          <w:szCs w:val="24"/>
        </w:rPr>
        <w:t>Opdenakker</w:t>
      </w:r>
      <w:proofErr w:type="spellEnd"/>
      <w:r>
        <w:rPr>
          <w:rFonts w:ascii="Times New Roman" w:eastAsia="Times New Roman" w:hAnsi="Times New Roman" w:cs="Times New Roman"/>
          <w:sz w:val="24"/>
          <w:szCs w:val="24"/>
        </w:rPr>
        <w:t xml:space="preserve"> R (2006) Advantages and Disadvantages of four interview techniques in qualitative research.  Qualitative Social Research 2006</w:t>
      </w:r>
      <w:proofErr w:type="gramStart"/>
      <w:r>
        <w:rPr>
          <w:rFonts w:ascii="Times New Roman" w:eastAsia="Times New Roman" w:hAnsi="Times New Roman" w:cs="Times New Roman"/>
          <w:sz w:val="24"/>
          <w:szCs w:val="24"/>
        </w:rPr>
        <w:t>;7:Art</w:t>
      </w:r>
      <w:proofErr w:type="gramEnd"/>
      <w:r>
        <w:rPr>
          <w:rFonts w:ascii="Times New Roman" w:eastAsia="Times New Roman" w:hAnsi="Times New Roman" w:cs="Times New Roman"/>
          <w:sz w:val="24"/>
          <w:szCs w:val="24"/>
        </w:rPr>
        <w:t xml:space="preserve"> 11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Creswell </w:t>
      </w:r>
      <w:proofErr w:type="gramStart"/>
      <w:r>
        <w:rPr>
          <w:rFonts w:ascii="Times New Roman" w:eastAsia="Times New Roman" w:hAnsi="Times New Roman" w:cs="Times New Roman"/>
          <w:sz w:val="24"/>
          <w:szCs w:val="24"/>
        </w:rPr>
        <w:t>J.W  Qualitative</w:t>
      </w:r>
      <w:proofErr w:type="gramEnd"/>
      <w:r>
        <w:rPr>
          <w:rFonts w:ascii="Times New Roman" w:eastAsia="Times New Roman" w:hAnsi="Times New Roman" w:cs="Times New Roman"/>
          <w:sz w:val="24"/>
          <w:szCs w:val="24"/>
        </w:rPr>
        <w:t xml:space="preserve"> Inquiry and Research Design Choosing Among Five Approaches. 2</w:t>
      </w:r>
      <w:r>
        <w:rPr>
          <w:rFonts w:ascii="Times New Roman" w:eastAsia="Times New Roman" w:hAnsi="Times New Roman" w:cs="Times New Roman"/>
          <w:sz w:val="40"/>
          <w:szCs w:val="40"/>
          <w:vertAlign w:val="superscript"/>
        </w:rPr>
        <w:t xml:space="preserve">nd </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xml:space="preserve"> 2007</w:t>
      </w:r>
      <w:proofErr w:type="gramStart"/>
      <w:r>
        <w:rPr>
          <w:rFonts w:ascii="Times New Roman" w:eastAsia="Times New Roman" w:hAnsi="Times New Roman" w:cs="Times New Roman"/>
          <w:sz w:val="24"/>
          <w:szCs w:val="24"/>
        </w:rPr>
        <w:t>;  London</w:t>
      </w:r>
      <w:proofErr w:type="gramEnd"/>
      <w:r w:rsidR="00A80CC4">
        <w:rPr>
          <w:rFonts w:ascii="Times New Roman" w:eastAsia="Times New Roman" w:hAnsi="Times New Roman" w:cs="Times New Roman"/>
          <w:sz w:val="24"/>
          <w:szCs w:val="24"/>
        </w:rPr>
        <w:t xml:space="preserve"> United Kingdom. </w:t>
      </w:r>
      <w:proofErr w:type="gramStart"/>
      <w:r>
        <w:rPr>
          <w:rFonts w:ascii="Times New Roman" w:eastAsia="Times New Roman" w:hAnsi="Times New Roman" w:cs="Times New Roman"/>
          <w:sz w:val="24"/>
          <w:szCs w:val="24"/>
        </w:rPr>
        <w:t>Sage Publications.</w:t>
      </w:r>
      <w:proofErr w:type="gramEnd"/>
      <w:r>
        <w:rPr>
          <w:rFonts w:ascii="Times New Roman" w:eastAsia="Times New Roman" w:hAnsi="Times New Roman" w:cs="Times New Roman"/>
          <w:sz w:val="24"/>
          <w:szCs w:val="24"/>
        </w:rPr>
        <w:t>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spellStart"/>
      <w:r>
        <w:rPr>
          <w:rFonts w:ascii="Times New Roman" w:eastAsia="Times New Roman" w:hAnsi="Times New Roman" w:cs="Times New Roman"/>
          <w:sz w:val="24"/>
          <w:szCs w:val="24"/>
        </w:rPr>
        <w:t>Boyatzis</w:t>
      </w:r>
      <w:proofErr w:type="spellEnd"/>
      <w:r>
        <w:rPr>
          <w:rFonts w:ascii="Times New Roman" w:eastAsia="Times New Roman" w:hAnsi="Times New Roman" w:cs="Times New Roman"/>
          <w:sz w:val="24"/>
          <w:szCs w:val="24"/>
        </w:rPr>
        <w:t xml:space="preserve"> R.E. Transforming qualitative information: thematic analysis and code development</w:t>
      </w:r>
      <w:r w:rsidR="00A80CC4">
        <w:rPr>
          <w:rFonts w:ascii="Times New Roman" w:eastAsia="Times New Roman" w:hAnsi="Times New Roman" w:cs="Times New Roman"/>
          <w:sz w:val="24"/>
          <w:szCs w:val="24"/>
        </w:rPr>
        <w:t xml:space="preserve"> 1998; London. United Kingdom. </w:t>
      </w:r>
      <w:r>
        <w:rPr>
          <w:rFonts w:ascii="Times New Roman" w:eastAsia="Times New Roman" w:hAnsi="Times New Roman" w:cs="Times New Roman"/>
          <w:sz w:val="24"/>
          <w:szCs w:val="24"/>
        </w:rPr>
        <w:t xml:space="preserve"> Sage Publications.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23 </w:t>
      </w:r>
      <w:r>
        <w:rPr>
          <w:rFonts w:ascii="Times New Roman" w:eastAsia="Times New Roman" w:hAnsi="Times New Roman" w:cs="Times New Roman"/>
          <w:sz w:val="24"/>
          <w:szCs w:val="24"/>
        </w:rPr>
        <w:t xml:space="preserve">Miles MB, Huberman </w:t>
      </w:r>
      <w:proofErr w:type="gramStart"/>
      <w:r>
        <w:rPr>
          <w:rFonts w:ascii="Times New Roman" w:eastAsia="Times New Roman" w:hAnsi="Times New Roman" w:cs="Times New Roman"/>
          <w:sz w:val="24"/>
          <w:szCs w:val="24"/>
        </w:rPr>
        <w:t>AM  Qualitative</w:t>
      </w:r>
      <w:proofErr w:type="gramEnd"/>
      <w:r>
        <w:rPr>
          <w:rFonts w:ascii="Times New Roman" w:eastAsia="Times New Roman" w:hAnsi="Times New Roman" w:cs="Times New Roman"/>
          <w:sz w:val="24"/>
          <w:szCs w:val="24"/>
        </w:rPr>
        <w:t xml:space="preserve"> data analysis. Second Edition. 1994. Thousand Oaks. Sage Publication</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Howard, R.S. Poliomyelitis and The </w:t>
      </w:r>
      <w:proofErr w:type="spellStart"/>
      <w:r>
        <w:rPr>
          <w:rFonts w:ascii="Times New Roman" w:eastAsia="Times New Roman" w:hAnsi="Times New Roman" w:cs="Times New Roman"/>
          <w:sz w:val="24"/>
          <w:szCs w:val="24"/>
        </w:rPr>
        <w:t>Postpolio</w:t>
      </w:r>
      <w:proofErr w:type="spellEnd"/>
      <w:r>
        <w:rPr>
          <w:rFonts w:ascii="Times New Roman" w:eastAsia="Times New Roman" w:hAnsi="Times New Roman" w:cs="Times New Roman"/>
          <w:sz w:val="24"/>
          <w:szCs w:val="24"/>
        </w:rPr>
        <w:t xml:space="preserve"> Syndrome </w:t>
      </w:r>
      <w:proofErr w:type="gramStart"/>
      <w:r>
        <w:rPr>
          <w:rFonts w:ascii="Times New Roman" w:eastAsia="Times New Roman" w:hAnsi="Times New Roman" w:cs="Times New Roman"/>
          <w:sz w:val="24"/>
          <w:szCs w:val="24"/>
        </w:rPr>
        <w:t>BMJ  2005</w:t>
      </w:r>
      <w:proofErr w:type="gramEnd"/>
      <w:r>
        <w:rPr>
          <w:rFonts w:ascii="Times New Roman" w:eastAsia="Times New Roman" w:hAnsi="Times New Roman" w:cs="Times New Roman"/>
          <w:sz w:val="24"/>
          <w:szCs w:val="24"/>
        </w:rPr>
        <w:t xml:space="preserve">; 330: 1314-318.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roofErr w:type="spellStart"/>
      <w:r>
        <w:rPr>
          <w:rFonts w:ascii="Times New Roman" w:eastAsia="Times New Roman" w:hAnsi="Times New Roman" w:cs="Times New Roman"/>
          <w:sz w:val="24"/>
          <w:szCs w:val="24"/>
        </w:rPr>
        <w:t>Wenneberg</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Ahlstrӧm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  Illness</w:t>
      </w:r>
      <w:proofErr w:type="gramEnd"/>
      <w:r>
        <w:rPr>
          <w:rFonts w:ascii="Times New Roman" w:eastAsia="Times New Roman" w:hAnsi="Times New Roman" w:cs="Times New Roman"/>
          <w:sz w:val="24"/>
          <w:szCs w:val="24"/>
        </w:rPr>
        <w:t xml:space="preserve"> narratives of persons with post- po</w:t>
      </w:r>
      <w:r w:rsidR="00A80CC4">
        <w:rPr>
          <w:rFonts w:ascii="Times New Roman" w:eastAsia="Times New Roman" w:hAnsi="Times New Roman" w:cs="Times New Roman"/>
          <w:sz w:val="24"/>
          <w:szCs w:val="24"/>
        </w:rPr>
        <w:t xml:space="preserve">lio syndrome. J </w:t>
      </w:r>
      <w:proofErr w:type="spellStart"/>
      <w:r w:rsidR="00A80CC4">
        <w:rPr>
          <w:rFonts w:ascii="Times New Roman" w:eastAsia="Times New Roman" w:hAnsi="Times New Roman" w:cs="Times New Roman"/>
          <w:sz w:val="24"/>
          <w:szCs w:val="24"/>
        </w:rPr>
        <w:t>Adv</w:t>
      </w:r>
      <w:proofErr w:type="spellEnd"/>
      <w:r w:rsidR="00A80CC4">
        <w:rPr>
          <w:rFonts w:ascii="Times New Roman" w:eastAsia="Times New Roman" w:hAnsi="Times New Roman" w:cs="Times New Roman"/>
          <w:sz w:val="24"/>
          <w:szCs w:val="24"/>
        </w:rPr>
        <w:t xml:space="preserve"> </w:t>
      </w:r>
      <w:proofErr w:type="spellStart"/>
      <w:r w:rsidR="00A80CC4">
        <w:rPr>
          <w:rFonts w:ascii="Times New Roman" w:eastAsia="Times New Roman" w:hAnsi="Times New Roman" w:cs="Times New Roman"/>
          <w:sz w:val="24"/>
          <w:szCs w:val="24"/>
        </w:rPr>
        <w:t>Nurs</w:t>
      </w:r>
      <w:proofErr w:type="spellEnd"/>
      <w:r w:rsidR="00A80CC4">
        <w:rPr>
          <w:rFonts w:ascii="Times New Roman" w:eastAsia="Times New Roman" w:hAnsi="Times New Roman" w:cs="Times New Roman"/>
          <w:sz w:val="24"/>
          <w:szCs w:val="24"/>
        </w:rPr>
        <w:t xml:space="preserve"> 2000; 31:</w:t>
      </w:r>
      <w:r>
        <w:rPr>
          <w:rFonts w:ascii="Times New Roman" w:eastAsia="Times New Roman" w:hAnsi="Times New Roman" w:cs="Times New Roman"/>
          <w:sz w:val="24"/>
          <w:szCs w:val="24"/>
        </w:rPr>
        <w:t xml:space="preserve"> 354–361.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proofErr w:type="spellStart"/>
      <w:r>
        <w:rPr>
          <w:rFonts w:ascii="Times New Roman" w:eastAsia="Times New Roman" w:hAnsi="Times New Roman" w:cs="Times New Roman"/>
          <w:sz w:val="24"/>
          <w:szCs w:val="24"/>
        </w:rPr>
        <w:t>Ahlström</w:t>
      </w:r>
      <w:proofErr w:type="spellEnd"/>
      <w:r>
        <w:rPr>
          <w:rFonts w:ascii="Times New Roman" w:eastAsia="Times New Roman" w:hAnsi="Times New Roman" w:cs="Times New Roman"/>
          <w:sz w:val="24"/>
          <w:szCs w:val="24"/>
        </w:rPr>
        <w:t xml:space="preserve">, G. and </w:t>
      </w:r>
      <w:proofErr w:type="spellStart"/>
      <w:r>
        <w:rPr>
          <w:rFonts w:ascii="Times New Roman" w:eastAsia="Times New Roman" w:hAnsi="Times New Roman" w:cs="Times New Roman"/>
          <w:sz w:val="24"/>
          <w:szCs w:val="24"/>
        </w:rPr>
        <w:t>Karlsson</w:t>
      </w:r>
      <w:proofErr w:type="spellEnd"/>
      <w:proofErr w:type="gramStart"/>
      <w:r>
        <w:rPr>
          <w:rFonts w:ascii="Times New Roman" w:eastAsia="Times New Roman" w:hAnsi="Times New Roman" w:cs="Times New Roman"/>
          <w:sz w:val="24"/>
          <w:szCs w:val="24"/>
        </w:rPr>
        <w:t>,  Disability</w:t>
      </w:r>
      <w:proofErr w:type="gramEnd"/>
      <w:r>
        <w:rPr>
          <w:rFonts w:ascii="Times New Roman" w:eastAsia="Times New Roman" w:hAnsi="Times New Roman" w:cs="Times New Roman"/>
          <w:sz w:val="24"/>
          <w:szCs w:val="24"/>
        </w:rPr>
        <w:t xml:space="preserve"> and quality of life in individuals with post polio s</w:t>
      </w:r>
      <w:r w:rsidR="00A80CC4">
        <w:rPr>
          <w:rFonts w:ascii="Times New Roman" w:eastAsia="Times New Roman" w:hAnsi="Times New Roman" w:cs="Times New Roman"/>
          <w:sz w:val="24"/>
          <w:szCs w:val="24"/>
        </w:rPr>
        <w:t xml:space="preserve">yndrome. </w:t>
      </w:r>
      <w:proofErr w:type="spellStart"/>
      <w:r w:rsidR="00A80CC4">
        <w:rPr>
          <w:rFonts w:ascii="Times New Roman" w:eastAsia="Times New Roman" w:hAnsi="Times New Roman" w:cs="Times New Roman"/>
          <w:sz w:val="24"/>
          <w:szCs w:val="24"/>
        </w:rPr>
        <w:t>Disabil</w:t>
      </w:r>
      <w:proofErr w:type="spellEnd"/>
      <w:r w:rsidR="00A80CC4">
        <w:rPr>
          <w:rFonts w:ascii="Times New Roman" w:eastAsia="Times New Roman" w:hAnsi="Times New Roman" w:cs="Times New Roman"/>
          <w:sz w:val="24"/>
          <w:szCs w:val="24"/>
        </w:rPr>
        <w:t xml:space="preserve"> </w:t>
      </w:r>
      <w:proofErr w:type="spellStart"/>
      <w:r w:rsidR="00A80CC4">
        <w:rPr>
          <w:rFonts w:ascii="Times New Roman" w:eastAsia="Times New Roman" w:hAnsi="Times New Roman" w:cs="Times New Roman"/>
          <w:sz w:val="24"/>
          <w:szCs w:val="24"/>
        </w:rPr>
        <w:t>Rehabil</w:t>
      </w:r>
      <w:proofErr w:type="spellEnd"/>
      <w:r w:rsidR="00A80CC4">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rPr>
        <w:t>22: 416-422. </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proofErr w:type="spellStart"/>
      <w:r>
        <w:rPr>
          <w:rFonts w:ascii="Times New Roman" w:eastAsia="Times New Roman" w:hAnsi="Times New Roman" w:cs="Times New Roman"/>
          <w:sz w:val="24"/>
          <w:szCs w:val="24"/>
        </w:rPr>
        <w:t>Yorkston</w:t>
      </w:r>
      <w:proofErr w:type="spellEnd"/>
      <w:r>
        <w:rPr>
          <w:rFonts w:ascii="Times New Roman" w:eastAsia="Times New Roman" w:hAnsi="Times New Roman" w:cs="Times New Roman"/>
          <w:sz w:val="24"/>
          <w:szCs w:val="24"/>
        </w:rPr>
        <w:t xml:space="preserve"> KM; Johnson K;  </w:t>
      </w:r>
      <w:proofErr w:type="spellStart"/>
      <w:r>
        <w:rPr>
          <w:rFonts w:ascii="Times New Roman" w:eastAsia="Times New Roman" w:hAnsi="Times New Roman" w:cs="Times New Roman"/>
          <w:sz w:val="24"/>
          <w:szCs w:val="24"/>
        </w:rPr>
        <w:t>Boesflug</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Skala</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Amtmann</w:t>
      </w:r>
      <w:proofErr w:type="spellEnd"/>
      <w:r>
        <w:rPr>
          <w:rFonts w:ascii="Times New Roman" w:eastAsia="Times New Roman" w:hAnsi="Times New Roman" w:cs="Times New Roman"/>
          <w:sz w:val="24"/>
          <w:szCs w:val="24"/>
        </w:rPr>
        <w:t xml:space="preserve"> D Communicating about the experience of pain and fatigue in disa</w:t>
      </w:r>
      <w:r w:rsidR="00A80CC4">
        <w:rPr>
          <w:rFonts w:ascii="Times New Roman" w:eastAsia="Times New Roman" w:hAnsi="Times New Roman" w:cs="Times New Roman"/>
          <w:sz w:val="24"/>
          <w:szCs w:val="24"/>
        </w:rPr>
        <w:t xml:space="preserve">bility </w:t>
      </w:r>
      <w:proofErr w:type="spellStart"/>
      <w:r w:rsidR="00A80CC4">
        <w:rPr>
          <w:rFonts w:ascii="Times New Roman" w:eastAsia="Times New Roman" w:hAnsi="Times New Roman" w:cs="Times New Roman"/>
          <w:sz w:val="24"/>
          <w:szCs w:val="24"/>
        </w:rPr>
        <w:t>Qual</w:t>
      </w:r>
      <w:proofErr w:type="spellEnd"/>
      <w:r w:rsidR="00A80CC4">
        <w:rPr>
          <w:rFonts w:ascii="Times New Roman" w:eastAsia="Times New Roman" w:hAnsi="Times New Roman" w:cs="Times New Roman"/>
          <w:sz w:val="24"/>
          <w:szCs w:val="24"/>
        </w:rPr>
        <w:t>  Life Res  2010; </w:t>
      </w:r>
      <w:r>
        <w:rPr>
          <w:rFonts w:ascii="Times New Roman" w:eastAsia="Times New Roman" w:hAnsi="Times New Roman" w:cs="Times New Roman"/>
          <w:sz w:val="24"/>
          <w:szCs w:val="24"/>
        </w:rPr>
        <w:t>19; 243-</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hyperlink r:id="rId11">
        <w:r>
          <w:rPr>
            <w:rFonts w:ascii="Times New Roman" w:eastAsia="Times New Roman" w:hAnsi="Times New Roman" w:cs="Times New Roman"/>
            <w:sz w:val="24"/>
            <w:szCs w:val="24"/>
            <w:highlight w:val="white"/>
          </w:rPr>
          <w:t>Cameron J</w:t>
        </w:r>
      </w:hyperlink>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"https://www.ncbi.nlm.nih.gov/pubmed/?term=Waterworth%20S%5BAuthor%5D&amp;cauthor=true&amp;cauthor_uid=24852028" \h </w:instrText>
      </w:r>
      <w:r w:rsidR="00A80CC4">
        <w:fldChar w:fldCharType="separate"/>
      </w:r>
      <w:r>
        <w:rPr>
          <w:rFonts w:ascii="Times New Roman" w:eastAsia="Times New Roman" w:hAnsi="Times New Roman" w:cs="Times New Roman"/>
          <w:sz w:val="24"/>
          <w:szCs w:val="24"/>
          <w:highlight w:val="white"/>
        </w:rPr>
        <w:t>Waterworth</w:t>
      </w:r>
      <w:proofErr w:type="spellEnd"/>
      <w:r>
        <w:rPr>
          <w:rFonts w:ascii="Times New Roman" w:eastAsia="Times New Roman" w:hAnsi="Times New Roman" w:cs="Times New Roman"/>
          <w:sz w:val="24"/>
          <w:szCs w:val="24"/>
          <w:highlight w:val="white"/>
        </w:rPr>
        <w:t xml:space="preserve"> S</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Patients' experiences of ongoing palliative chemotherapy for metastatic colorectal cancer: a qualitative study. </w:t>
      </w:r>
      <w:proofErr w:type="spellStart"/>
      <w:proofErr w:type="gram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Palliat</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Nurs</w:t>
      </w:r>
      <w:proofErr w:type="spellEnd"/>
      <w:r>
        <w:rPr>
          <w:rFonts w:ascii="Times New Roman" w:eastAsia="Times New Roman" w:hAnsi="Times New Roman" w:cs="Times New Roman"/>
          <w:sz w:val="24"/>
          <w:szCs w:val="24"/>
        </w:rPr>
        <w:t xml:space="preserve"> 2014; 20: 218-224</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 xml:space="preserve">29. Lazarus, RS, &amp; </w:t>
      </w:r>
      <w:proofErr w:type="spellStart"/>
      <w:r>
        <w:rPr>
          <w:rFonts w:ascii="Times New Roman" w:eastAsia="Times New Roman" w:hAnsi="Times New Roman" w:cs="Times New Roman"/>
          <w:sz w:val="24"/>
          <w:szCs w:val="24"/>
          <w:highlight w:val="white"/>
        </w:rPr>
        <w:t>Folkman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w:t>
      </w:r>
      <w:hyperlink r:id="rId12">
        <w:r>
          <w:rPr>
            <w:rFonts w:ascii="Times New Roman" w:eastAsia="Times New Roman" w:hAnsi="Times New Roman" w:cs="Times New Roman"/>
            <w:sz w:val="24"/>
            <w:szCs w:val="24"/>
            <w:highlight w:val="white"/>
          </w:rPr>
          <w:t>Stress</w:t>
        </w:r>
        <w:proofErr w:type="spellEnd"/>
        <w:r>
          <w:rPr>
            <w:rFonts w:ascii="Times New Roman" w:eastAsia="Times New Roman" w:hAnsi="Times New Roman" w:cs="Times New Roman"/>
            <w:sz w:val="24"/>
            <w:szCs w:val="24"/>
            <w:highlight w:val="white"/>
          </w:rPr>
          <w:t>, appraisal, and coping</w:t>
        </w:r>
      </w:hyperlink>
      <w:r>
        <w:rPr>
          <w:rFonts w:ascii="Times New Roman" w:eastAsia="Times New Roman" w:hAnsi="Times New Roman" w:cs="Times New Roman"/>
          <w:sz w:val="24"/>
          <w:szCs w:val="24"/>
          <w:highlight w:val="white"/>
        </w:rPr>
        <w:t xml:space="preserve"> 1984; New York: Springer.</w:t>
      </w:r>
    </w:p>
    <w:p w:rsidR="004932EB" w:rsidRDefault="00A472C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w:t>
      </w:r>
      <w:hyperlink r:id="rId13">
        <w:r>
          <w:rPr>
            <w:rFonts w:ascii="Times New Roman" w:eastAsia="Times New Roman" w:hAnsi="Times New Roman" w:cs="Times New Roman"/>
            <w:sz w:val="24"/>
            <w:szCs w:val="24"/>
            <w:highlight w:val="white"/>
          </w:rPr>
          <w:t>Smith SL</w:t>
        </w:r>
      </w:hyperlink>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"https://www.ncbi.nlm.nih.gov/pubmed/?term=DeGrace%20B%5BAuthor%5D&amp;cauthor=true&amp;cauthor_uid=28425318" \h </w:instrText>
      </w:r>
      <w:r w:rsidR="00A80CC4">
        <w:fldChar w:fldCharType="separate"/>
      </w:r>
      <w:r>
        <w:rPr>
          <w:rFonts w:ascii="Times New Roman" w:eastAsia="Times New Roman" w:hAnsi="Times New Roman" w:cs="Times New Roman"/>
          <w:sz w:val="24"/>
          <w:szCs w:val="24"/>
          <w:highlight w:val="white"/>
        </w:rPr>
        <w:t>DeGrace</w:t>
      </w:r>
      <w:proofErr w:type="spellEnd"/>
      <w:r>
        <w:rPr>
          <w:rFonts w:ascii="Times New Roman" w:eastAsia="Times New Roman" w:hAnsi="Times New Roman" w:cs="Times New Roman"/>
          <w:sz w:val="24"/>
          <w:szCs w:val="24"/>
          <w:highlight w:val="white"/>
        </w:rPr>
        <w:t xml:space="preserve"> B</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"https://www.ncbi.nlm.nih.gov/pubmed/?term=Ciro%20C%5BAuthor%5D&amp;cauthor=true&amp;cauthor_uid=28425318" \h </w:instrText>
      </w:r>
      <w:r w:rsidR="00A80CC4">
        <w:fldChar w:fldCharType="separate"/>
      </w:r>
      <w:r>
        <w:rPr>
          <w:rFonts w:ascii="Times New Roman" w:eastAsia="Times New Roman" w:hAnsi="Times New Roman" w:cs="Times New Roman"/>
          <w:sz w:val="24"/>
          <w:szCs w:val="24"/>
          <w:highlight w:val="white"/>
        </w:rPr>
        <w:t>Ciro</w:t>
      </w:r>
      <w:proofErr w:type="spellEnd"/>
      <w:r>
        <w:rPr>
          <w:rFonts w:ascii="Times New Roman" w:eastAsia="Times New Roman" w:hAnsi="Times New Roman" w:cs="Times New Roman"/>
          <w:sz w:val="24"/>
          <w:szCs w:val="24"/>
          <w:highlight w:val="white"/>
        </w:rPr>
        <w:t xml:space="preserve"> C</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"https://www.ncbi.nlm.nih.gov/pubmed/?term=Bax%20A%5BAuthor%5D&amp;cauthor=true&amp;cauthor_uid=28425318" \h </w:instrText>
      </w:r>
      <w:r w:rsidR="00A80CC4">
        <w:fldChar w:fldCharType="separate"/>
      </w:r>
      <w:r>
        <w:rPr>
          <w:rFonts w:ascii="Times New Roman" w:eastAsia="Times New Roman" w:hAnsi="Times New Roman" w:cs="Times New Roman"/>
          <w:sz w:val="24"/>
          <w:szCs w:val="24"/>
          <w:highlight w:val="white"/>
        </w:rPr>
        <w:t>Bax</w:t>
      </w:r>
      <w:proofErr w:type="spellEnd"/>
      <w:r>
        <w:rPr>
          <w:rFonts w:ascii="Times New Roman" w:eastAsia="Times New Roman" w:hAnsi="Times New Roman" w:cs="Times New Roman"/>
          <w:sz w:val="24"/>
          <w:szCs w:val="24"/>
          <w:highlight w:val="white"/>
        </w:rPr>
        <w:t xml:space="preserve"> A</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"https://www.ncbi.nlm.nih.gov/pubmed/?term=Hambrick%20A%5BAuthor%5D&amp;cauthor=true&amp;cauthor_uid=28425318" \h </w:instrText>
      </w:r>
      <w:r w:rsidR="00A80CC4">
        <w:fldChar w:fldCharType="separate"/>
      </w:r>
      <w:r>
        <w:rPr>
          <w:rFonts w:ascii="Times New Roman" w:eastAsia="Times New Roman" w:hAnsi="Times New Roman" w:cs="Times New Roman"/>
          <w:sz w:val="24"/>
          <w:szCs w:val="24"/>
          <w:highlight w:val="white"/>
        </w:rPr>
        <w:t>Hambrick</w:t>
      </w:r>
      <w:proofErr w:type="spellEnd"/>
      <w:r>
        <w:rPr>
          <w:rFonts w:ascii="Times New Roman" w:eastAsia="Times New Roman" w:hAnsi="Times New Roman" w:cs="Times New Roman"/>
          <w:sz w:val="24"/>
          <w:szCs w:val="24"/>
          <w:highlight w:val="white"/>
        </w:rPr>
        <w:t xml:space="preserve"> A</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hyperlink r:id="rId14">
        <w:r>
          <w:rPr>
            <w:rFonts w:ascii="Times New Roman" w:eastAsia="Times New Roman" w:hAnsi="Times New Roman" w:cs="Times New Roman"/>
            <w:sz w:val="24"/>
            <w:szCs w:val="24"/>
            <w:highlight w:val="white"/>
          </w:rPr>
          <w:t>James J</w:t>
        </w:r>
      </w:hyperlink>
      <w:r>
        <w:rPr>
          <w:rFonts w:ascii="Times New Roman" w:eastAsia="Times New Roman" w:hAnsi="Times New Roman" w:cs="Times New Roman"/>
          <w:sz w:val="24"/>
          <w:szCs w:val="24"/>
          <w:highlight w:val="white"/>
        </w:rPr>
        <w:t>, </w:t>
      </w:r>
      <w:hyperlink r:id="rId15">
        <w:r>
          <w:rPr>
            <w:rFonts w:ascii="Times New Roman" w:eastAsia="Times New Roman" w:hAnsi="Times New Roman" w:cs="Times New Roman"/>
            <w:sz w:val="24"/>
            <w:szCs w:val="24"/>
            <w:highlight w:val="white"/>
          </w:rPr>
          <w:t>Evans A</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Exploring families' experiences of health: contributions to a model of family health.  </w:t>
      </w:r>
      <w:proofErr w:type="spellStart"/>
      <w:r>
        <w:rPr>
          <w:rFonts w:ascii="Times New Roman" w:eastAsia="Times New Roman" w:hAnsi="Times New Roman" w:cs="Times New Roman"/>
          <w:sz w:val="24"/>
          <w:szCs w:val="24"/>
        </w:rPr>
        <w:t>Psychol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Health  Med</w:t>
      </w:r>
      <w:proofErr w:type="gramEnd"/>
      <w:r>
        <w:rPr>
          <w:rFonts w:ascii="Times New Roman" w:eastAsia="Times New Roman" w:hAnsi="Times New Roman" w:cs="Times New Roman"/>
          <w:sz w:val="24"/>
          <w:szCs w:val="24"/>
        </w:rPr>
        <w:t xml:space="preserve">  2017;  20:  1-9</w:t>
      </w:r>
    </w:p>
    <w:p w:rsidR="004932EB" w:rsidRDefault="00A472CD">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 </w:t>
      </w:r>
      <w:hyperlink r:id="rId16">
        <w:proofErr w:type="spellStart"/>
        <w:r>
          <w:rPr>
            <w:rFonts w:ascii="Times New Roman" w:eastAsia="Times New Roman" w:hAnsi="Times New Roman" w:cs="Times New Roman"/>
            <w:sz w:val="24"/>
            <w:szCs w:val="24"/>
            <w:highlight w:val="white"/>
          </w:rPr>
          <w:t>Nordin</w:t>
        </w:r>
        <w:proofErr w:type="spellEnd"/>
        <w:r>
          <w:rPr>
            <w:rFonts w:ascii="Times New Roman" w:eastAsia="Times New Roman" w:hAnsi="Times New Roman" w:cs="Times New Roman"/>
            <w:sz w:val="24"/>
            <w:szCs w:val="24"/>
            <w:highlight w:val="white"/>
          </w:rPr>
          <w:t> C</w:t>
        </w:r>
      </w:hyperlink>
      <w:r>
        <w:rPr>
          <w:rFonts w:ascii="Times New Roman" w:eastAsia="Times New Roman" w:hAnsi="Times New Roman" w:cs="Times New Roman"/>
          <w:sz w:val="24"/>
          <w:szCs w:val="24"/>
          <w:highlight w:val="white"/>
        </w:rPr>
        <w:t>, </w:t>
      </w:r>
      <w:proofErr w:type="spellStart"/>
      <w:r w:rsidR="0008785E">
        <w:fldChar w:fldCharType="begin"/>
      </w:r>
      <w:r w:rsidR="0008785E">
        <w:instrText xml:space="preserve"> HYPERLINK "https://www.ncbi.nlm.nih.gov/pubmed/?term=Michaelson%20P%5BAuthor%5D&amp;cauthor=true&amp;cauthor_uid=28100440" \h </w:instrText>
      </w:r>
      <w:r w:rsidR="0008785E">
        <w:fldChar w:fldCharType="separate"/>
      </w:r>
      <w:r>
        <w:rPr>
          <w:rFonts w:ascii="Times New Roman" w:eastAsia="Times New Roman" w:hAnsi="Times New Roman" w:cs="Times New Roman"/>
          <w:sz w:val="24"/>
          <w:szCs w:val="24"/>
          <w:highlight w:val="white"/>
        </w:rPr>
        <w:t>Michaelson</w:t>
      </w:r>
      <w:proofErr w:type="spellEnd"/>
      <w:r>
        <w:rPr>
          <w:rFonts w:ascii="Times New Roman" w:eastAsia="Times New Roman" w:hAnsi="Times New Roman" w:cs="Times New Roman"/>
          <w:sz w:val="24"/>
          <w:szCs w:val="24"/>
          <w:highlight w:val="white"/>
        </w:rPr>
        <w:t xml:space="preserve"> P</w:t>
      </w:r>
      <w:r w:rsidR="0008785E">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hyperlink r:id="rId17">
        <w:r>
          <w:rPr>
            <w:rFonts w:ascii="Times New Roman" w:eastAsia="Times New Roman" w:hAnsi="Times New Roman" w:cs="Times New Roman"/>
            <w:sz w:val="24"/>
            <w:szCs w:val="24"/>
            <w:highlight w:val="white"/>
          </w:rPr>
          <w:t>Eriksson MK</w:t>
        </w:r>
      </w:hyperlink>
      <w:r>
        <w:rPr>
          <w:rFonts w:ascii="Times New Roman" w:eastAsia="Times New Roman" w:hAnsi="Times New Roman" w:cs="Times New Roman"/>
          <w:sz w:val="24"/>
          <w:szCs w:val="24"/>
          <w:highlight w:val="white"/>
        </w:rPr>
        <w:t>, </w:t>
      </w:r>
      <w:hyperlink r:id="rId18">
        <w:r>
          <w:rPr>
            <w:rFonts w:ascii="Times New Roman" w:eastAsia="Times New Roman" w:hAnsi="Times New Roman" w:cs="Times New Roman"/>
            <w:sz w:val="24"/>
            <w:szCs w:val="24"/>
            <w:highlight w:val="white"/>
          </w:rPr>
          <w:t>Gard G</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It's About Me: Patients' Experiences of Patient Participation in the Web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Change Program for Activity in Combination With Multimodal Pain Rehabilitation. J Med Internet Res 2017</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18</w:t>
      </w:r>
      <w:proofErr w:type="gramEnd"/>
      <w:r>
        <w:rPr>
          <w:rFonts w:ascii="Times New Roman" w:eastAsia="Times New Roman" w:hAnsi="Times New Roman" w:cs="Times New Roman"/>
          <w:sz w:val="24"/>
          <w:szCs w:val="24"/>
          <w:highlight w:val="white"/>
        </w:rPr>
        <w:t>: (1):</w:t>
      </w:r>
      <w:r>
        <w:rPr>
          <w:rFonts w:ascii="Times New Roman" w:eastAsia="Times New Roman" w:hAnsi="Times New Roman" w:cs="Times New Roman"/>
          <w:sz w:val="24"/>
          <w:szCs w:val="24"/>
        </w:rPr>
        <w:t xml:space="preserve"> </w:t>
      </w:r>
    </w:p>
    <w:p w:rsidR="004932EB" w:rsidRDefault="00A472CD">
      <w:pPr>
        <w:pStyle w:val="Normal1"/>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 xml:space="preserve">32 </w:t>
      </w:r>
      <w:hyperlink r:id="rId19">
        <w:proofErr w:type="spellStart"/>
        <w:r>
          <w:rPr>
            <w:rFonts w:ascii="Times New Roman" w:eastAsia="Times New Roman" w:hAnsi="Times New Roman" w:cs="Times New Roman"/>
            <w:sz w:val="24"/>
            <w:szCs w:val="24"/>
            <w:highlight w:val="white"/>
          </w:rPr>
          <w:t>Wiklund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Axelsson</w:t>
        </w:r>
        <w:proofErr w:type="spellEnd"/>
        <w:r>
          <w:rPr>
            <w:rFonts w:ascii="Times New Roman" w:eastAsia="Times New Roman" w:hAnsi="Times New Roman" w:cs="Times New Roman"/>
            <w:sz w:val="24"/>
            <w:szCs w:val="24"/>
            <w:highlight w:val="white"/>
          </w:rPr>
          <w:t xml:space="preserve"> S</w:t>
        </w:r>
      </w:hyperlink>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"https://www.ncbi.nlm.nih.gov/pubmed/?term=Wikberg-Nilsson%20%C3%85%5BAuthor%5D&amp;cauthor=true&amp;cauthor_uid=27999272" \h </w:instrText>
      </w:r>
      <w:r w:rsidR="00A80CC4">
        <w:fldChar w:fldCharType="separate"/>
      </w:r>
      <w:r>
        <w:rPr>
          <w:rFonts w:ascii="Times New Roman" w:eastAsia="Times New Roman" w:hAnsi="Times New Roman" w:cs="Times New Roman"/>
          <w:sz w:val="24"/>
          <w:szCs w:val="24"/>
          <w:highlight w:val="white"/>
        </w:rPr>
        <w:t>Wikberg</w:t>
      </w:r>
      <w:proofErr w:type="spellEnd"/>
      <w:r>
        <w:rPr>
          <w:rFonts w:ascii="Times New Roman" w:eastAsia="Times New Roman" w:hAnsi="Times New Roman" w:cs="Times New Roman"/>
          <w:sz w:val="24"/>
          <w:szCs w:val="24"/>
          <w:highlight w:val="white"/>
        </w:rPr>
        <w:t>-Nilsson Å</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"https://www.ncbi.nlm.nih.gov/pubmed/?term=Melander%20Wikman%20A%5BAuthor%5D&amp;cauthor=true&amp;cauthor_uid=27999272" \h </w:instrText>
      </w:r>
      <w:r w:rsidR="00A80CC4">
        <w:fldChar w:fldCharType="separate"/>
      </w:r>
      <w:r>
        <w:rPr>
          <w:rFonts w:ascii="Times New Roman" w:eastAsia="Times New Roman" w:hAnsi="Times New Roman" w:cs="Times New Roman"/>
          <w:sz w:val="24"/>
          <w:szCs w:val="24"/>
          <w:highlight w:val="white"/>
        </w:rPr>
        <w:t>Melander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Wikman</w:t>
      </w:r>
      <w:proofErr w:type="spellEnd"/>
      <w:r>
        <w:rPr>
          <w:rFonts w:ascii="Times New Roman" w:eastAsia="Times New Roman" w:hAnsi="Times New Roman" w:cs="Times New Roman"/>
          <w:sz w:val="24"/>
          <w:szCs w:val="24"/>
          <w:highlight w:val="white"/>
        </w:rPr>
        <w:t xml:space="preserve"> A</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w:t>
      </w:r>
      <w:proofErr w:type="gramStart"/>
      <w:r>
        <w:rPr>
          <w:rFonts w:ascii="Times New Roman" w:eastAsia="Times New Roman" w:hAnsi="Times New Roman" w:cs="Times New Roman"/>
          <w:sz w:val="24"/>
          <w:szCs w:val="24"/>
        </w:rPr>
        <w:t>Sustainable Lifestyle Change-Participatory Design of Support Together with Persons with Obesity in the Third Age.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Eviro</w:t>
      </w:r>
      <w:proofErr w:type="spellEnd"/>
      <w:r>
        <w:rPr>
          <w:rFonts w:ascii="Times New Roman" w:eastAsia="Times New Roman" w:hAnsi="Times New Roman" w:cs="Times New Roman"/>
          <w:sz w:val="24"/>
          <w:szCs w:val="24"/>
        </w:rPr>
        <w:t xml:space="preserve"> Res Public Health 2016</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16</w:t>
      </w:r>
      <w:proofErr w:type="gramEnd"/>
      <w:r>
        <w:rPr>
          <w:rFonts w:ascii="Times New Roman" w:eastAsia="Times New Roman" w:hAnsi="Times New Roman" w:cs="Times New Roman"/>
          <w:sz w:val="24"/>
          <w:szCs w:val="24"/>
          <w:highlight w:val="white"/>
        </w:rPr>
        <w:t>: E1248</w:t>
      </w:r>
    </w:p>
    <w:p w:rsidR="00150148" w:rsidRPr="004E419D" w:rsidRDefault="0015014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proofErr w:type="spellStart"/>
      <w:r>
        <w:rPr>
          <w:rFonts w:ascii="Times New Roman" w:eastAsia="Times New Roman" w:hAnsi="Times New Roman" w:cs="Times New Roman"/>
          <w:sz w:val="24"/>
          <w:szCs w:val="24"/>
        </w:rPr>
        <w:t>Thorén-Jö</w:t>
      </w:r>
      <w:r w:rsidR="00BC5EF8">
        <w:rPr>
          <w:rFonts w:ascii="Times New Roman" w:eastAsia="Times New Roman" w:hAnsi="Times New Roman" w:cs="Times New Roman"/>
          <w:sz w:val="24"/>
          <w:szCs w:val="24"/>
        </w:rPr>
        <w:t>nsson</w:t>
      </w:r>
      <w:proofErr w:type="spellEnd"/>
      <w:r w:rsidR="00BC5EF8">
        <w:rPr>
          <w:rFonts w:ascii="Times New Roman" w:eastAsia="Times New Roman" w:hAnsi="Times New Roman" w:cs="Times New Roman"/>
          <w:sz w:val="24"/>
          <w:szCs w:val="24"/>
        </w:rPr>
        <w:t xml:space="preserve">, A. and </w:t>
      </w:r>
      <w:proofErr w:type="spellStart"/>
      <w:r w:rsidR="00BC5EF8">
        <w:rPr>
          <w:rFonts w:ascii="Times New Roman" w:eastAsia="Times New Roman" w:hAnsi="Times New Roman" w:cs="Times New Roman"/>
          <w:sz w:val="24"/>
          <w:szCs w:val="24"/>
        </w:rPr>
        <w:t>Grimby</w:t>
      </w:r>
      <w:proofErr w:type="spellEnd"/>
      <w:r w:rsidR="00BC5EF8">
        <w:rPr>
          <w:rFonts w:ascii="Times New Roman" w:eastAsia="Times New Roman" w:hAnsi="Times New Roman" w:cs="Times New Roman"/>
          <w:sz w:val="24"/>
          <w:szCs w:val="24"/>
        </w:rPr>
        <w:t xml:space="preserve">, </w:t>
      </w:r>
      <w:proofErr w:type="gramStart"/>
      <w:r w:rsidR="00BC5EF8">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Ability</w:t>
      </w:r>
      <w:proofErr w:type="gramEnd"/>
      <w:r>
        <w:rPr>
          <w:rFonts w:ascii="Times New Roman" w:eastAsia="Times New Roman" w:hAnsi="Times New Roman" w:cs="Times New Roman"/>
          <w:sz w:val="24"/>
          <w:szCs w:val="24"/>
        </w:rPr>
        <w:t xml:space="preserve"> and perceived difficulty in daily activities in people with poliomyelitis </w:t>
      </w:r>
      <w:proofErr w:type="spellStart"/>
      <w:r>
        <w:rPr>
          <w:rFonts w:ascii="Times New Roman" w:eastAsia="Times New Roman" w:hAnsi="Times New Roman" w:cs="Times New Roman"/>
          <w:sz w:val="24"/>
          <w:szCs w:val="24"/>
        </w:rPr>
        <w:t>sequ</w:t>
      </w:r>
      <w:r w:rsidR="00BC5EF8">
        <w:rPr>
          <w:rFonts w:ascii="Times New Roman" w:eastAsia="Times New Roman" w:hAnsi="Times New Roman" w:cs="Times New Roman"/>
          <w:sz w:val="24"/>
          <w:szCs w:val="24"/>
        </w:rPr>
        <w:t>elae</w:t>
      </w:r>
      <w:proofErr w:type="spellEnd"/>
      <w:r w:rsidR="00BC5EF8">
        <w:rPr>
          <w:rFonts w:ascii="Times New Roman" w:eastAsia="Times New Roman" w:hAnsi="Times New Roman" w:cs="Times New Roman"/>
          <w:sz w:val="24"/>
          <w:szCs w:val="24"/>
        </w:rPr>
        <w:t xml:space="preserve"> 2001; </w:t>
      </w:r>
      <w:r>
        <w:rPr>
          <w:rFonts w:ascii="Times New Roman" w:eastAsia="Times New Roman" w:hAnsi="Times New Roman" w:cs="Times New Roman"/>
          <w:sz w:val="24"/>
          <w:szCs w:val="24"/>
        </w:rPr>
        <w:t xml:space="preserve"> </w:t>
      </w:r>
      <w:r w:rsidR="00BC5EF8">
        <w:rPr>
          <w:rFonts w:ascii="Times New Roman" w:eastAsia="Times New Roman" w:hAnsi="Times New Roman" w:cs="Times New Roman"/>
          <w:sz w:val="24"/>
          <w:szCs w:val="24"/>
        </w:rPr>
        <w:t xml:space="preserve">J </w:t>
      </w:r>
      <w:proofErr w:type="spellStart"/>
      <w:r w:rsidR="00BC5EF8">
        <w:rPr>
          <w:rFonts w:ascii="Times New Roman" w:eastAsia="Times New Roman" w:hAnsi="Times New Roman" w:cs="Times New Roman"/>
          <w:sz w:val="24"/>
          <w:szCs w:val="24"/>
        </w:rPr>
        <w:t>Rehabil</w:t>
      </w:r>
      <w:proofErr w:type="spellEnd"/>
      <w:r w:rsidR="00BC5EF8">
        <w:rPr>
          <w:rFonts w:ascii="Times New Roman" w:eastAsia="Times New Roman" w:hAnsi="Times New Roman" w:cs="Times New Roman"/>
          <w:sz w:val="24"/>
          <w:szCs w:val="24"/>
        </w:rPr>
        <w:t xml:space="preserve"> Med:</w:t>
      </w:r>
      <w:r>
        <w:rPr>
          <w:rFonts w:ascii="Times New Roman" w:eastAsia="Times New Roman" w:hAnsi="Times New Roman" w:cs="Times New Roman"/>
          <w:i/>
          <w:sz w:val="24"/>
          <w:szCs w:val="24"/>
        </w:rPr>
        <w:t xml:space="preserve"> </w:t>
      </w:r>
      <w:r w:rsidR="00BC5EF8">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4-11.</w:t>
      </w:r>
    </w:p>
    <w:p w:rsidR="00150148" w:rsidRPr="00EA7403" w:rsidRDefault="00150148">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highlight w:val="white"/>
        </w:rPr>
        <w:t>34</w:t>
      </w:r>
      <w:r w:rsidR="00A472CD">
        <w:rPr>
          <w:rFonts w:ascii="Times New Roman" w:eastAsia="Times New Roman" w:hAnsi="Times New Roman" w:cs="Times New Roman"/>
          <w:sz w:val="24"/>
          <w:szCs w:val="24"/>
          <w:highlight w:val="white"/>
        </w:rPr>
        <w:t xml:space="preserve">. World Health </w:t>
      </w:r>
      <w:proofErr w:type="gramStart"/>
      <w:r w:rsidR="00A472CD">
        <w:rPr>
          <w:rFonts w:ascii="Times New Roman" w:eastAsia="Times New Roman" w:hAnsi="Times New Roman" w:cs="Times New Roman"/>
          <w:sz w:val="24"/>
          <w:szCs w:val="24"/>
          <w:highlight w:val="white"/>
        </w:rPr>
        <w:t xml:space="preserve">Organisation  </w:t>
      </w:r>
      <w:r w:rsidR="00A472CD">
        <w:rPr>
          <w:rFonts w:ascii="Times New Roman" w:eastAsia="Times New Roman" w:hAnsi="Times New Roman" w:cs="Times New Roman"/>
          <w:sz w:val="24"/>
          <w:szCs w:val="24"/>
        </w:rPr>
        <w:t>Guidelines</w:t>
      </w:r>
      <w:proofErr w:type="gramEnd"/>
      <w:r w:rsidR="00A472CD">
        <w:rPr>
          <w:rFonts w:ascii="Times New Roman" w:eastAsia="Times New Roman" w:hAnsi="Times New Roman" w:cs="Times New Roman"/>
          <w:sz w:val="24"/>
          <w:szCs w:val="24"/>
        </w:rPr>
        <w:t xml:space="preserve"> on Health-Related Rehabilitation. 2016</w:t>
      </w:r>
      <w:proofErr w:type="gramStart"/>
      <w:r w:rsidR="00A472CD">
        <w:rPr>
          <w:rFonts w:ascii="Times New Roman" w:eastAsia="Times New Roman" w:hAnsi="Times New Roman" w:cs="Times New Roman"/>
          <w:sz w:val="24"/>
          <w:szCs w:val="24"/>
        </w:rPr>
        <w:t xml:space="preserve">;  </w:t>
      </w:r>
      <w:r w:rsidR="00A472CD" w:rsidRPr="00646771">
        <w:rPr>
          <w:rFonts w:ascii="Times New Roman" w:eastAsia="Times New Roman" w:hAnsi="Times New Roman" w:cs="Times New Roman"/>
          <w:color w:val="auto"/>
          <w:sz w:val="24"/>
          <w:szCs w:val="24"/>
        </w:rPr>
        <w:t>Available</w:t>
      </w:r>
      <w:proofErr w:type="gramEnd"/>
      <w:r w:rsidR="00A472CD" w:rsidRPr="00646771">
        <w:rPr>
          <w:rFonts w:ascii="Times New Roman" w:eastAsia="Times New Roman" w:hAnsi="Times New Roman" w:cs="Times New Roman"/>
          <w:color w:val="auto"/>
          <w:sz w:val="24"/>
          <w:szCs w:val="24"/>
        </w:rPr>
        <w:t xml:space="preserve"> at </w:t>
      </w:r>
      <w:hyperlink r:id="rId20" w:history="1">
        <w:r w:rsidRPr="00EA7403">
          <w:rPr>
            <w:rStyle w:val="Hyperlink"/>
            <w:rFonts w:ascii="Times New Roman" w:eastAsia="Times New Roman" w:hAnsi="Times New Roman" w:cs="Times New Roman"/>
            <w:color w:val="auto"/>
            <w:sz w:val="24"/>
            <w:szCs w:val="24"/>
            <w:u w:val="none"/>
          </w:rPr>
          <w:t>http://who.int/disabilities/care/rehabilitation_guidelines_concept.pdf. Accessed on the 17/05/2017</w:t>
        </w:r>
      </w:hyperlink>
    </w:p>
    <w:p w:rsidR="00646771" w:rsidRDefault="00646771" w:rsidP="00D62B73">
      <w:pPr>
        <w:pStyle w:val="Normal1"/>
        <w:jc w:val="both"/>
        <w:rPr>
          <w:rFonts w:ascii="Times New Roman" w:eastAsia="Times New Roman" w:hAnsi="Times New Roman" w:cs="Times New Roman"/>
          <w:sz w:val="24"/>
          <w:szCs w:val="24"/>
        </w:rPr>
      </w:pPr>
      <w:r w:rsidRPr="00EA7403">
        <w:rPr>
          <w:rFonts w:ascii="Times New Roman" w:eastAsia="Times New Roman" w:hAnsi="Times New Roman" w:cs="Times New Roman"/>
          <w:sz w:val="24"/>
          <w:szCs w:val="24"/>
        </w:rPr>
        <w:t xml:space="preserve">35. </w:t>
      </w:r>
      <w:r w:rsidR="00EA7403" w:rsidRPr="00EA7403">
        <w:rPr>
          <w:rFonts w:ascii="Times New Roman" w:hAnsi="Times New Roman" w:cs="Times New Roman"/>
          <w:sz w:val="24"/>
          <w:szCs w:val="24"/>
          <w:shd w:val="clear" w:color="auto" w:fill="FFFFFF"/>
        </w:rPr>
        <w:t xml:space="preserve">Nam KY, Lee S, Yang EJ, Kim K, Jung SH, Jang SN, Han SJ, Kim WH, Lim JY  </w:t>
      </w:r>
      <w:r w:rsidR="00EA7403" w:rsidRPr="00EA7403">
        <w:rPr>
          <w:rFonts w:ascii="Times New Roman" w:eastAsia="Times New Roman" w:hAnsi="Times New Roman" w:cs="Times New Roman"/>
          <w:bCs/>
          <w:kern w:val="36"/>
          <w:sz w:val="24"/>
          <w:szCs w:val="24"/>
          <w:lang w:eastAsia="en-GB"/>
        </w:rPr>
        <w:t xml:space="preserve">Falls in Korean Polio Survivors: Incidence, Consequences, and Risk Factors 2016 </w:t>
      </w:r>
      <w:hyperlink r:id="rId21" w:tooltip="Journal of Korean medical science." w:history="1">
        <w:r w:rsidR="00EA7403" w:rsidRPr="00EA7403">
          <w:rPr>
            <w:rFonts w:ascii="Times New Roman" w:hAnsi="Times New Roman" w:cs="Times New Roman"/>
            <w:color w:val="auto"/>
            <w:sz w:val="24"/>
            <w:szCs w:val="24"/>
            <w:shd w:val="clear" w:color="auto" w:fill="FFFFFF"/>
          </w:rPr>
          <w:t>J Korean Med Sci</w:t>
        </w:r>
        <w:r w:rsidR="00EA7403" w:rsidRPr="00EA7403">
          <w:rPr>
            <w:rFonts w:ascii="Times New Roman" w:hAnsi="Times New Roman" w:cs="Times New Roman"/>
            <w:color w:val="660066"/>
            <w:sz w:val="24"/>
            <w:szCs w:val="24"/>
            <w:shd w:val="clear" w:color="auto" w:fill="FFFFFF"/>
          </w:rPr>
          <w:t>.</w:t>
        </w:r>
      </w:hyperlink>
      <w:r w:rsidR="00EA7403" w:rsidRPr="00EA7403">
        <w:rPr>
          <w:rFonts w:ascii="Times New Roman" w:hAnsi="Times New Roman" w:cs="Times New Roman"/>
          <w:sz w:val="24"/>
          <w:szCs w:val="24"/>
          <w:shd w:val="clear" w:color="auto" w:fill="FFFFFF"/>
        </w:rPr>
        <w:t> 2016 31:301-9</w:t>
      </w:r>
      <w:bookmarkStart w:id="5" w:name="_GoBack"/>
      <w:bookmarkEnd w:id="5"/>
    </w:p>
    <w:p w:rsidR="004932EB" w:rsidRDefault="00150148">
      <w:pPr>
        <w:pStyle w:val="Normal1"/>
        <w:rPr>
          <w:rFonts w:ascii="Times New Roman" w:eastAsia="Times New Roman" w:hAnsi="Times New Roman" w:cs="Times New Roman"/>
          <w:color w:val="424155"/>
          <w:sz w:val="24"/>
          <w:szCs w:val="24"/>
          <w:highlight w:val="white"/>
        </w:rPr>
      </w:pPr>
      <w:r>
        <w:rPr>
          <w:rFonts w:ascii="Times New Roman" w:eastAsia="Times New Roman" w:hAnsi="Times New Roman" w:cs="Times New Roman"/>
          <w:sz w:val="24"/>
          <w:szCs w:val="24"/>
        </w:rPr>
        <w:t>36</w:t>
      </w:r>
      <w:r w:rsidR="00A472CD">
        <w:rPr>
          <w:rFonts w:ascii="Times New Roman" w:eastAsia="Times New Roman" w:hAnsi="Times New Roman" w:cs="Times New Roman"/>
          <w:color w:val="424155"/>
          <w:sz w:val="24"/>
          <w:szCs w:val="24"/>
          <w:highlight w:val="white"/>
        </w:rPr>
        <w:t xml:space="preserve"> </w:t>
      </w:r>
      <w:proofErr w:type="spellStart"/>
      <w:r w:rsidR="00A472CD">
        <w:rPr>
          <w:rFonts w:ascii="Times New Roman" w:eastAsia="Times New Roman" w:hAnsi="Times New Roman" w:cs="Times New Roman"/>
          <w:color w:val="424155"/>
          <w:sz w:val="24"/>
          <w:szCs w:val="24"/>
          <w:highlight w:val="white"/>
        </w:rPr>
        <w:t>Scobbie</w:t>
      </w:r>
      <w:proofErr w:type="spellEnd"/>
      <w:r w:rsidR="00A472CD">
        <w:rPr>
          <w:rFonts w:ascii="Times New Roman" w:eastAsia="Times New Roman" w:hAnsi="Times New Roman" w:cs="Times New Roman"/>
          <w:color w:val="424155"/>
          <w:sz w:val="24"/>
          <w:szCs w:val="24"/>
          <w:highlight w:val="white"/>
        </w:rPr>
        <w:t xml:space="preserve"> L, Duncan E, Brady M, </w:t>
      </w:r>
      <w:proofErr w:type="spellStart"/>
      <w:r w:rsidR="00A472CD">
        <w:rPr>
          <w:rFonts w:ascii="Times New Roman" w:eastAsia="Times New Roman" w:hAnsi="Times New Roman" w:cs="Times New Roman"/>
          <w:color w:val="424155"/>
          <w:sz w:val="24"/>
          <w:szCs w:val="24"/>
          <w:highlight w:val="white"/>
        </w:rPr>
        <w:t>Wyke</w:t>
      </w:r>
      <w:proofErr w:type="spellEnd"/>
      <w:r w:rsidR="00A472CD">
        <w:rPr>
          <w:rFonts w:ascii="Times New Roman" w:eastAsia="Times New Roman" w:hAnsi="Times New Roman" w:cs="Times New Roman"/>
          <w:color w:val="424155"/>
          <w:sz w:val="24"/>
          <w:szCs w:val="24"/>
          <w:highlight w:val="white"/>
        </w:rPr>
        <w:t xml:space="preserve"> S Goal setting practice in services delivering community-based stroke rehabilitation: a United Kingdom (UK) wide survey.  </w:t>
      </w:r>
      <w:proofErr w:type="spellStart"/>
      <w:r w:rsidR="00A472CD">
        <w:rPr>
          <w:rFonts w:ascii="Times New Roman" w:eastAsia="Times New Roman" w:hAnsi="Times New Roman" w:cs="Times New Roman"/>
          <w:color w:val="424155"/>
          <w:sz w:val="24"/>
          <w:szCs w:val="24"/>
          <w:highlight w:val="white"/>
        </w:rPr>
        <w:t>Disabil</w:t>
      </w:r>
      <w:proofErr w:type="spellEnd"/>
      <w:r w:rsidR="00A472CD">
        <w:rPr>
          <w:rFonts w:ascii="Times New Roman" w:eastAsia="Times New Roman" w:hAnsi="Times New Roman" w:cs="Times New Roman"/>
          <w:color w:val="424155"/>
          <w:sz w:val="24"/>
          <w:szCs w:val="24"/>
          <w:highlight w:val="white"/>
        </w:rPr>
        <w:t xml:space="preserve"> </w:t>
      </w:r>
      <w:proofErr w:type="spellStart"/>
      <w:r w:rsidR="00A472CD">
        <w:rPr>
          <w:rFonts w:ascii="Times New Roman" w:eastAsia="Times New Roman" w:hAnsi="Times New Roman" w:cs="Times New Roman"/>
          <w:color w:val="424155"/>
          <w:sz w:val="24"/>
          <w:szCs w:val="24"/>
          <w:highlight w:val="white"/>
        </w:rPr>
        <w:t>Rehabil</w:t>
      </w:r>
      <w:proofErr w:type="spellEnd"/>
      <w:r w:rsidR="00A472CD">
        <w:rPr>
          <w:rFonts w:ascii="Times New Roman" w:eastAsia="Times New Roman" w:hAnsi="Times New Roman" w:cs="Times New Roman"/>
          <w:color w:val="424155"/>
          <w:sz w:val="24"/>
          <w:szCs w:val="24"/>
          <w:highlight w:val="white"/>
        </w:rPr>
        <w:t xml:space="preserve"> 2015; 37:1291-1298.</w:t>
      </w:r>
    </w:p>
    <w:p w:rsidR="004932EB" w:rsidRDefault="00A472CD">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36. </w:t>
      </w:r>
      <w:hyperlink r:id="rId22">
        <w:proofErr w:type="spellStart"/>
        <w:r>
          <w:rPr>
            <w:rFonts w:ascii="Times New Roman" w:eastAsia="Times New Roman" w:hAnsi="Times New Roman" w:cs="Times New Roman"/>
            <w:sz w:val="24"/>
            <w:szCs w:val="24"/>
            <w:highlight w:val="white"/>
          </w:rPr>
          <w:t>Atreja</w:t>
        </w:r>
        <w:proofErr w:type="spellEnd"/>
        <w:r>
          <w:rPr>
            <w:rFonts w:ascii="Times New Roman" w:eastAsia="Times New Roman" w:hAnsi="Times New Roman" w:cs="Times New Roman"/>
            <w:sz w:val="24"/>
            <w:szCs w:val="24"/>
            <w:highlight w:val="white"/>
          </w:rPr>
          <w:t xml:space="preserve"> A</w:t>
        </w:r>
      </w:hyperlink>
      <w:r>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"https://www.ncbi.nlm.nih.gov/pubmed/?term=Bellam%20N%5BAuthor%5D&amp;cauthor=true&amp;cauthor_uid=16369309" \h </w:instrText>
      </w:r>
      <w:r w:rsidR="00A80CC4">
        <w:fldChar w:fldCharType="separate"/>
      </w:r>
      <w:r>
        <w:rPr>
          <w:rFonts w:ascii="Times New Roman" w:eastAsia="Times New Roman" w:hAnsi="Times New Roman" w:cs="Times New Roman"/>
          <w:sz w:val="24"/>
          <w:szCs w:val="24"/>
          <w:highlight w:val="white"/>
        </w:rPr>
        <w:t>Bellam</w:t>
      </w:r>
      <w:proofErr w:type="spellEnd"/>
      <w:r>
        <w:rPr>
          <w:rFonts w:ascii="Times New Roman" w:eastAsia="Times New Roman" w:hAnsi="Times New Roman" w:cs="Times New Roman"/>
          <w:sz w:val="24"/>
          <w:szCs w:val="24"/>
          <w:highlight w:val="white"/>
        </w:rPr>
        <w:t xml:space="preserve"> N</w:t>
      </w:r>
      <w:r w:rsidR="00A80CC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w:t>
      </w:r>
      <w:hyperlink r:id="rId23">
        <w:r>
          <w:rPr>
            <w:rFonts w:ascii="Times New Roman" w:eastAsia="Times New Roman" w:hAnsi="Times New Roman" w:cs="Times New Roman"/>
            <w:sz w:val="24"/>
            <w:szCs w:val="24"/>
            <w:highlight w:val="white"/>
          </w:rPr>
          <w:t>Levy SR</w:t>
        </w:r>
      </w:hyperlink>
      <w:r>
        <w:rPr>
          <w:rFonts w:ascii="Times New Roman" w:eastAsia="Times New Roman" w:hAnsi="Times New Roman" w:cs="Times New Roman"/>
          <w:sz w:val="24"/>
          <w:szCs w:val="24"/>
        </w:rPr>
        <w:t xml:space="preserve"> Strategies to enhance patient adherence: making it simple.</w:t>
      </w:r>
      <w:r>
        <w:rPr>
          <w:rFonts w:ascii="Times New Roman" w:eastAsia="Times New Roman" w:hAnsi="Times New Roman" w:cs="Times New Roman"/>
          <w:sz w:val="24"/>
          <w:szCs w:val="24"/>
          <w:highlight w:val="white"/>
        </w:rPr>
        <w:t xml:space="preserve">  2005; 7: 4</w:t>
      </w:r>
    </w:p>
    <w:p w:rsidR="004932EB" w:rsidRDefault="003721B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r w:rsidR="00A472CD">
        <w:rPr>
          <w:rFonts w:ascii="Times New Roman" w:eastAsia="Times New Roman" w:hAnsi="Times New Roman" w:cs="Times New Roman"/>
          <w:sz w:val="24"/>
          <w:szCs w:val="24"/>
        </w:rPr>
        <w:t xml:space="preserve"> Atwal A, Giles A, Spiliotopoulou G, </w:t>
      </w:r>
      <w:proofErr w:type="spellStart"/>
      <w:r w:rsidR="00A472CD">
        <w:rPr>
          <w:rFonts w:ascii="Times New Roman" w:eastAsia="Times New Roman" w:hAnsi="Times New Roman" w:cs="Times New Roman"/>
          <w:sz w:val="24"/>
          <w:szCs w:val="24"/>
        </w:rPr>
        <w:t>Plastow</w:t>
      </w:r>
      <w:proofErr w:type="spellEnd"/>
      <w:r w:rsidR="00A472CD">
        <w:rPr>
          <w:rFonts w:ascii="Times New Roman" w:eastAsia="Times New Roman" w:hAnsi="Times New Roman" w:cs="Times New Roman"/>
          <w:sz w:val="24"/>
          <w:szCs w:val="24"/>
        </w:rPr>
        <w:t xml:space="preserve"> N, Wilson L Living with polio and </w:t>
      </w:r>
      <w:proofErr w:type="spellStart"/>
      <w:r w:rsidR="00A472CD">
        <w:rPr>
          <w:rFonts w:ascii="Times New Roman" w:eastAsia="Times New Roman" w:hAnsi="Times New Roman" w:cs="Times New Roman"/>
          <w:sz w:val="24"/>
          <w:szCs w:val="24"/>
        </w:rPr>
        <w:t>postpolio</w:t>
      </w:r>
      <w:proofErr w:type="spellEnd"/>
      <w:r w:rsidR="00A472CD">
        <w:rPr>
          <w:rFonts w:ascii="Times New Roman" w:eastAsia="Times New Roman" w:hAnsi="Times New Roman" w:cs="Times New Roman"/>
          <w:sz w:val="24"/>
          <w:szCs w:val="24"/>
        </w:rPr>
        <w:t xml:space="preserve"> syndrome in the United Kingdom. </w:t>
      </w:r>
      <w:proofErr w:type="spellStart"/>
      <w:r w:rsidR="00A472CD">
        <w:rPr>
          <w:rFonts w:ascii="Times New Roman" w:eastAsia="Times New Roman" w:hAnsi="Times New Roman" w:cs="Times New Roman"/>
          <w:sz w:val="24"/>
          <w:szCs w:val="24"/>
        </w:rPr>
        <w:t>Scand</w:t>
      </w:r>
      <w:proofErr w:type="spellEnd"/>
      <w:r w:rsidR="00A472CD">
        <w:rPr>
          <w:rFonts w:ascii="Times New Roman" w:eastAsia="Times New Roman" w:hAnsi="Times New Roman" w:cs="Times New Roman"/>
          <w:sz w:val="24"/>
          <w:szCs w:val="24"/>
        </w:rPr>
        <w:t xml:space="preserve"> J Caring </w:t>
      </w:r>
      <w:proofErr w:type="spellStart"/>
      <w:r w:rsidR="00A472CD">
        <w:rPr>
          <w:rFonts w:ascii="Times New Roman" w:eastAsia="Times New Roman" w:hAnsi="Times New Roman" w:cs="Times New Roman"/>
          <w:sz w:val="24"/>
          <w:szCs w:val="24"/>
        </w:rPr>
        <w:t>Sci</w:t>
      </w:r>
      <w:proofErr w:type="spellEnd"/>
      <w:r w:rsidR="00A472CD">
        <w:rPr>
          <w:rFonts w:ascii="Times New Roman" w:eastAsia="Times New Roman" w:hAnsi="Times New Roman" w:cs="Times New Roman"/>
          <w:sz w:val="24"/>
          <w:szCs w:val="24"/>
        </w:rPr>
        <w:t xml:space="preserve"> 2013</w:t>
      </w:r>
      <w:proofErr w:type="gramStart"/>
      <w:r w:rsidR="00A472CD">
        <w:rPr>
          <w:rFonts w:ascii="Times New Roman" w:eastAsia="Times New Roman" w:hAnsi="Times New Roman" w:cs="Times New Roman"/>
          <w:sz w:val="24"/>
          <w:szCs w:val="24"/>
        </w:rPr>
        <w:t>;  27</w:t>
      </w:r>
      <w:proofErr w:type="gramEnd"/>
      <w:r w:rsidR="00A472CD">
        <w:rPr>
          <w:rFonts w:ascii="Times New Roman" w:eastAsia="Times New Roman" w:hAnsi="Times New Roman" w:cs="Times New Roman"/>
          <w:sz w:val="24"/>
          <w:szCs w:val="24"/>
        </w:rPr>
        <w:t>:  238-45.</w:t>
      </w:r>
    </w:p>
    <w:p w:rsidR="004932EB" w:rsidRDefault="003721B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A472CD">
        <w:rPr>
          <w:rFonts w:ascii="Times New Roman" w:eastAsia="Times New Roman" w:hAnsi="Times New Roman" w:cs="Times New Roman"/>
          <w:color w:val="333333"/>
          <w:sz w:val="24"/>
          <w:szCs w:val="24"/>
          <w:highlight w:val="white"/>
        </w:rPr>
        <w:t xml:space="preserve"> </w:t>
      </w:r>
      <w:r w:rsidR="00A472CD">
        <w:rPr>
          <w:rFonts w:ascii="Times New Roman" w:eastAsia="Times New Roman" w:hAnsi="Times New Roman" w:cs="Times New Roman"/>
          <w:sz w:val="24"/>
          <w:szCs w:val="24"/>
        </w:rPr>
        <w:t xml:space="preserve">Whitaker K, </w:t>
      </w:r>
      <w:proofErr w:type="spellStart"/>
      <w:r w:rsidR="00A472CD">
        <w:rPr>
          <w:rFonts w:ascii="Times New Roman" w:eastAsia="Times New Roman" w:hAnsi="Times New Roman" w:cs="Times New Roman"/>
          <w:sz w:val="24"/>
          <w:szCs w:val="24"/>
        </w:rPr>
        <w:t>Ghanouni</w:t>
      </w:r>
      <w:proofErr w:type="spellEnd"/>
      <w:r w:rsidR="00A472CD">
        <w:rPr>
          <w:rFonts w:ascii="Times New Roman" w:eastAsia="Times New Roman" w:hAnsi="Times New Roman" w:cs="Times New Roman"/>
          <w:sz w:val="24"/>
          <w:szCs w:val="24"/>
        </w:rPr>
        <w:t xml:space="preserve"> A, Zhou Y, et al. Patients’ preferences for GP consultation for perceived cancer risk in primary care: a discrete choice experiment. Br J Gen </w:t>
      </w:r>
      <w:proofErr w:type="spellStart"/>
      <w:r w:rsidR="00A472CD">
        <w:rPr>
          <w:rFonts w:ascii="Times New Roman" w:eastAsia="Times New Roman" w:hAnsi="Times New Roman" w:cs="Times New Roman"/>
          <w:sz w:val="24"/>
          <w:szCs w:val="24"/>
        </w:rPr>
        <w:t>Pract</w:t>
      </w:r>
      <w:proofErr w:type="spellEnd"/>
      <w:proofErr w:type="gramStart"/>
      <w:r w:rsidR="00A472CD">
        <w:rPr>
          <w:rFonts w:ascii="Times New Roman" w:eastAsia="Times New Roman" w:hAnsi="Times New Roman" w:cs="Times New Roman"/>
          <w:sz w:val="24"/>
          <w:szCs w:val="24"/>
        </w:rPr>
        <w:t>  2017</w:t>
      </w:r>
      <w:proofErr w:type="gramEnd"/>
      <w:r w:rsidR="00A472CD">
        <w:rPr>
          <w:rFonts w:ascii="Times New Roman" w:eastAsia="Times New Roman" w:hAnsi="Times New Roman" w:cs="Times New Roman"/>
          <w:sz w:val="24"/>
          <w:szCs w:val="24"/>
        </w:rPr>
        <w:t>; May 8th</w:t>
      </w:r>
    </w:p>
    <w:p w:rsidR="004932EB" w:rsidRDefault="003721B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A472CD">
        <w:rPr>
          <w:rFonts w:ascii="Times New Roman" w:eastAsia="Times New Roman" w:hAnsi="Times New Roman" w:cs="Times New Roman"/>
          <w:sz w:val="24"/>
          <w:szCs w:val="24"/>
        </w:rPr>
        <w:t xml:space="preserve"> </w:t>
      </w:r>
      <w:hyperlink r:id="rId24">
        <w:r w:rsidR="00A472CD">
          <w:rPr>
            <w:rFonts w:ascii="Times New Roman" w:eastAsia="Times New Roman" w:hAnsi="Times New Roman" w:cs="Times New Roman"/>
            <w:sz w:val="24"/>
            <w:szCs w:val="24"/>
            <w:highlight w:val="white"/>
          </w:rPr>
          <w:t>Santos-Tavares I</w:t>
        </w:r>
      </w:hyperlink>
      <w:r w:rsidR="00A472CD">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"https://www.ncbi.nlm.nih.gov/pubmed/?term=Thor%C3%A9n-J%C3%B6nsson%20AL%5BAuthor%5D&amp;cauthor=true&amp;cauthor_uid=22353041" \h </w:instrText>
      </w:r>
      <w:r w:rsidR="00A80CC4">
        <w:fldChar w:fldCharType="separate"/>
      </w:r>
      <w:r w:rsidR="00A472CD">
        <w:rPr>
          <w:rFonts w:ascii="Times New Roman" w:eastAsia="Times New Roman" w:hAnsi="Times New Roman" w:cs="Times New Roman"/>
          <w:sz w:val="24"/>
          <w:szCs w:val="24"/>
          <w:highlight w:val="white"/>
        </w:rPr>
        <w:t>Thorén-Jönsson</w:t>
      </w:r>
      <w:proofErr w:type="spellEnd"/>
      <w:r w:rsidR="00A472CD">
        <w:rPr>
          <w:rFonts w:ascii="Times New Roman" w:eastAsia="Times New Roman" w:hAnsi="Times New Roman" w:cs="Times New Roman"/>
          <w:sz w:val="24"/>
          <w:szCs w:val="24"/>
          <w:highlight w:val="white"/>
        </w:rPr>
        <w:t xml:space="preserve"> AL</w:t>
      </w:r>
      <w:r w:rsidR="00A80CC4">
        <w:rPr>
          <w:rFonts w:ascii="Times New Roman" w:eastAsia="Times New Roman" w:hAnsi="Times New Roman" w:cs="Times New Roman"/>
          <w:sz w:val="24"/>
          <w:szCs w:val="24"/>
          <w:highlight w:val="white"/>
        </w:rPr>
        <w:fldChar w:fldCharType="end"/>
      </w:r>
      <w:r w:rsidR="00A472CD">
        <w:rPr>
          <w:rFonts w:ascii="Times New Roman" w:eastAsia="Times New Roman" w:hAnsi="Times New Roman" w:cs="Times New Roman"/>
          <w:sz w:val="24"/>
          <w:szCs w:val="24"/>
          <w:highlight w:val="white"/>
        </w:rPr>
        <w:t xml:space="preserve"> </w:t>
      </w:r>
      <w:r w:rsidR="00A472CD">
        <w:rPr>
          <w:rFonts w:ascii="Times New Roman" w:eastAsia="Times New Roman" w:hAnsi="Times New Roman" w:cs="Times New Roman"/>
          <w:sz w:val="24"/>
          <w:szCs w:val="24"/>
        </w:rPr>
        <w:t xml:space="preserve">Confidence in the future and hopelessness: experiences in daily occupations of immigrants with late effects of polio. </w:t>
      </w:r>
      <w:proofErr w:type="spellStart"/>
      <w:r w:rsidR="00A472CD">
        <w:rPr>
          <w:rFonts w:ascii="Times New Roman" w:eastAsia="Times New Roman" w:hAnsi="Times New Roman" w:cs="Times New Roman"/>
          <w:sz w:val="24"/>
          <w:szCs w:val="24"/>
        </w:rPr>
        <w:t>Scad</w:t>
      </w:r>
      <w:proofErr w:type="spellEnd"/>
      <w:r w:rsidR="00A472CD">
        <w:rPr>
          <w:rFonts w:ascii="Times New Roman" w:eastAsia="Times New Roman" w:hAnsi="Times New Roman" w:cs="Times New Roman"/>
          <w:sz w:val="24"/>
          <w:szCs w:val="24"/>
        </w:rPr>
        <w:t xml:space="preserve"> J </w:t>
      </w:r>
      <w:proofErr w:type="spellStart"/>
      <w:r w:rsidR="00A472CD">
        <w:rPr>
          <w:rFonts w:ascii="Times New Roman" w:eastAsia="Times New Roman" w:hAnsi="Times New Roman" w:cs="Times New Roman"/>
          <w:sz w:val="24"/>
          <w:szCs w:val="24"/>
        </w:rPr>
        <w:t>Occup</w:t>
      </w:r>
      <w:proofErr w:type="spellEnd"/>
      <w:r w:rsidR="00A472CD">
        <w:rPr>
          <w:rFonts w:ascii="Times New Roman" w:eastAsia="Times New Roman" w:hAnsi="Times New Roman" w:cs="Times New Roman"/>
          <w:sz w:val="24"/>
          <w:szCs w:val="24"/>
        </w:rPr>
        <w:t xml:space="preserve"> </w:t>
      </w:r>
      <w:proofErr w:type="spellStart"/>
      <w:proofErr w:type="gramStart"/>
      <w:r w:rsidR="00A472CD">
        <w:rPr>
          <w:rFonts w:ascii="Times New Roman" w:eastAsia="Times New Roman" w:hAnsi="Times New Roman" w:cs="Times New Roman"/>
          <w:sz w:val="24"/>
          <w:szCs w:val="24"/>
        </w:rPr>
        <w:t>Ther</w:t>
      </w:r>
      <w:proofErr w:type="spellEnd"/>
      <w:r w:rsidR="00A472CD">
        <w:rPr>
          <w:rFonts w:ascii="Times New Roman" w:eastAsia="Times New Roman" w:hAnsi="Times New Roman" w:cs="Times New Roman"/>
          <w:sz w:val="24"/>
          <w:szCs w:val="24"/>
          <w:highlight w:val="white"/>
        </w:rPr>
        <w:t xml:space="preserve">  2013</w:t>
      </w:r>
      <w:proofErr w:type="gramEnd"/>
      <w:r w:rsidR="00A472CD">
        <w:rPr>
          <w:rFonts w:ascii="Times New Roman" w:eastAsia="Times New Roman" w:hAnsi="Times New Roman" w:cs="Times New Roman"/>
          <w:sz w:val="24"/>
          <w:szCs w:val="24"/>
          <w:highlight w:val="white"/>
        </w:rPr>
        <w:t>; 20: 9-20</w:t>
      </w:r>
    </w:p>
    <w:p w:rsidR="00BC5EF8" w:rsidRDefault="003721B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472CD">
        <w:rPr>
          <w:rFonts w:ascii="Times New Roman" w:eastAsia="Times New Roman" w:hAnsi="Times New Roman" w:cs="Times New Roman"/>
          <w:sz w:val="24"/>
          <w:szCs w:val="24"/>
        </w:rPr>
        <w:t xml:space="preserve">. Boyle D, </w:t>
      </w:r>
      <w:proofErr w:type="spellStart"/>
      <w:r w:rsidR="00BC5EF8">
        <w:rPr>
          <w:rFonts w:ascii="Times New Roman" w:eastAsia="Times New Roman" w:hAnsi="Times New Roman" w:cs="Times New Roman"/>
          <w:sz w:val="24"/>
          <w:szCs w:val="24"/>
        </w:rPr>
        <w:t>Coote</w:t>
      </w:r>
      <w:proofErr w:type="spellEnd"/>
      <w:r w:rsidR="00BC5EF8">
        <w:rPr>
          <w:rFonts w:ascii="Times New Roman" w:eastAsia="Times New Roman" w:hAnsi="Times New Roman" w:cs="Times New Roman"/>
          <w:sz w:val="24"/>
          <w:szCs w:val="24"/>
        </w:rPr>
        <w:t xml:space="preserve"> A, Sherwood C</w:t>
      </w:r>
      <w:proofErr w:type="gramStart"/>
      <w:r w:rsidR="00BC5EF8">
        <w:rPr>
          <w:rFonts w:ascii="Times New Roman" w:eastAsia="Times New Roman" w:hAnsi="Times New Roman" w:cs="Times New Roman"/>
          <w:sz w:val="24"/>
          <w:szCs w:val="24"/>
        </w:rPr>
        <w:t>,  Slay</w:t>
      </w:r>
      <w:proofErr w:type="gramEnd"/>
      <w:r w:rsidR="00BC5EF8">
        <w:rPr>
          <w:rFonts w:ascii="Times New Roman" w:eastAsia="Times New Roman" w:hAnsi="Times New Roman" w:cs="Times New Roman"/>
          <w:sz w:val="24"/>
          <w:szCs w:val="24"/>
        </w:rPr>
        <w:t xml:space="preserve"> J . Right Here Right Now 2010. </w:t>
      </w:r>
      <w:proofErr w:type="gramStart"/>
      <w:r w:rsidR="00BC5EF8">
        <w:rPr>
          <w:rFonts w:ascii="Times New Roman" w:eastAsia="Times New Roman" w:hAnsi="Times New Roman" w:cs="Times New Roman"/>
          <w:sz w:val="24"/>
          <w:szCs w:val="24"/>
        </w:rPr>
        <w:t>NESTA.</w:t>
      </w:r>
      <w:proofErr w:type="gramEnd"/>
      <w:r w:rsidR="00BC5EF8">
        <w:rPr>
          <w:rFonts w:ascii="Times New Roman" w:eastAsia="Times New Roman" w:hAnsi="Times New Roman" w:cs="Times New Roman"/>
          <w:sz w:val="24"/>
          <w:szCs w:val="24"/>
        </w:rPr>
        <w:t xml:space="preserve"> </w:t>
      </w:r>
      <w:proofErr w:type="gramStart"/>
      <w:r w:rsidR="00BC5EF8">
        <w:rPr>
          <w:rFonts w:ascii="Times New Roman" w:eastAsia="Times New Roman" w:hAnsi="Times New Roman" w:cs="Times New Roman"/>
          <w:sz w:val="24"/>
          <w:szCs w:val="24"/>
        </w:rPr>
        <w:t xml:space="preserve">Available at </w:t>
      </w:r>
      <w:hyperlink r:id="rId25" w:history="1">
        <w:r w:rsidR="00BC5EF8" w:rsidRPr="00A80CC4">
          <w:rPr>
            <w:rStyle w:val="Hyperlink"/>
            <w:rFonts w:ascii="Times New Roman" w:eastAsia="Times New Roman" w:hAnsi="Times New Roman" w:cs="Times New Roman"/>
            <w:color w:val="auto"/>
            <w:sz w:val="24"/>
            <w:szCs w:val="24"/>
          </w:rPr>
          <w:t>http://www.nesta.org.uk/sites/default/files/right_here_right_now.pdf</w:t>
        </w:r>
      </w:hyperlink>
      <w:r w:rsidR="00BC5EF8">
        <w:rPr>
          <w:rFonts w:ascii="Times New Roman" w:eastAsia="Times New Roman" w:hAnsi="Times New Roman" w:cs="Times New Roman"/>
          <w:sz w:val="24"/>
          <w:szCs w:val="24"/>
        </w:rPr>
        <w:t>.</w:t>
      </w:r>
      <w:proofErr w:type="gramEnd"/>
      <w:r w:rsidR="00BC5EF8">
        <w:rPr>
          <w:rFonts w:ascii="Times New Roman" w:eastAsia="Times New Roman" w:hAnsi="Times New Roman" w:cs="Times New Roman"/>
          <w:sz w:val="24"/>
          <w:szCs w:val="24"/>
        </w:rPr>
        <w:t xml:space="preserve"> Accessed 30/08/2017</w:t>
      </w:r>
    </w:p>
    <w:p w:rsidR="004932EB" w:rsidRDefault="003721BF">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w:t>
      </w:r>
      <w:r w:rsidR="00A472CD">
        <w:rPr>
          <w:rFonts w:ascii="Times New Roman" w:eastAsia="Times New Roman" w:hAnsi="Times New Roman" w:cs="Times New Roman"/>
          <w:sz w:val="24"/>
          <w:szCs w:val="24"/>
        </w:rPr>
        <w:t xml:space="preserve"> </w:t>
      </w:r>
      <w:hyperlink r:id="rId26">
        <w:proofErr w:type="spellStart"/>
        <w:r w:rsidR="00A472CD">
          <w:rPr>
            <w:rFonts w:ascii="Times New Roman" w:eastAsia="Times New Roman" w:hAnsi="Times New Roman" w:cs="Times New Roman"/>
            <w:sz w:val="24"/>
            <w:szCs w:val="24"/>
            <w:highlight w:val="white"/>
          </w:rPr>
          <w:t>Lexell</w:t>
        </w:r>
        <w:proofErr w:type="spellEnd"/>
        <w:r w:rsidR="00A472CD">
          <w:rPr>
            <w:rFonts w:ascii="Times New Roman" w:eastAsia="Times New Roman" w:hAnsi="Times New Roman" w:cs="Times New Roman"/>
            <w:sz w:val="24"/>
            <w:szCs w:val="24"/>
            <w:highlight w:val="white"/>
          </w:rPr>
          <w:t> EM</w:t>
        </w:r>
      </w:hyperlink>
      <w:r w:rsidR="00A472CD">
        <w:rPr>
          <w:rFonts w:ascii="Times New Roman" w:eastAsia="Times New Roman" w:hAnsi="Times New Roman" w:cs="Times New Roman"/>
          <w:sz w:val="24"/>
          <w:szCs w:val="24"/>
          <w:highlight w:val="white"/>
        </w:rPr>
        <w:t>, </w:t>
      </w:r>
      <w:proofErr w:type="spellStart"/>
      <w:r w:rsidR="00A80CC4">
        <w:fldChar w:fldCharType="begin"/>
      </w:r>
      <w:r w:rsidR="00A80CC4">
        <w:instrText xml:space="preserve"> HYPERLINK "https://www.ncbi.nlm.nih.gov/pubmed/?term=Lexell%20J%5BAuthor%5D&amp;cauthor=true&amp;cauthor_uid=25893398" \h </w:instrText>
      </w:r>
      <w:r w:rsidR="00A80CC4">
        <w:fldChar w:fldCharType="separate"/>
      </w:r>
      <w:r w:rsidR="00A472CD">
        <w:rPr>
          <w:rFonts w:ascii="Times New Roman" w:eastAsia="Times New Roman" w:hAnsi="Times New Roman" w:cs="Times New Roman"/>
          <w:sz w:val="24"/>
          <w:szCs w:val="24"/>
          <w:highlight w:val="white"/>
        </w:rPr>
        <w:t>Lexell</w:t>
      </w:r>
      <w:proofErr w:type="spellEnd"/>
      <w:r w:rsidR="00A472CD">
        <w:rPr>
          <w:rFonts w:ascii="Times New Roman" w:eastAsia="Times New Roman" w:hAnsi="Times New Roman" w:cs="Times New Roman"/>
          <w:sz w:val="24"/>
          <w:szCs w:val="24"/>
          <w:highlight w:val="white"/>
        </w:rPr>
        <w:t> J</w:t>
      </w:r>
      <w:r w:rsidR="00A80CC4">
        <w:rPr>
          <w:rFonts w:ascii="Times New Roman" w:eastAsia="Times New Roman" w:hAnsi="Times New Roman" w:cs="Times New Roman"/>
          <w:sz w:val="24"/>
          <w:szCs w:val="24"/>
          <w:highlight w:val="white"/>
        </w:rPr>
        <w:fldChar w:fldCharType="end"/>
      </w:r>
      <w:r w:rsidR="00A472CD">
        <w:rPr>
          <w:rFonts w:ascii="Times New Roman" w:eastAsia="Times New Roman" w:hAnsi="Times New Roman" w:cs="Times New Roman"/>
          <w:sz w:val="24"/>
          <w:szCs w:val="24"/>
          <w:highlight w:val="white"/>
        </w:rPr>
        <w:t>, </w:t>
      </w:r>
      <w:hyperlink r:id="rId27">
        <w:r w:rsidR="00A472CD">
          <w:rPr>
            <w:rFonts w:ascii="Times New Roman" w:eastAsia="Times New Roman" w:hAnsi="Times New Roman" w:cs="Times New Roman"/>
            <w:sz w:val="24"/>
            <w:szCs w:val="24"/>
            <w:highlight w:val="white"/>
          </w:rPr>
          <w:t>Larsson-Lund M</w:t>
        </w:r>
      </w:hyperlink>
      <w:r w:rsidR="00A472CD">
        <w:rPr>
          <w:rFonts w:ascii="Times New Roman" w:eastAsia="Times New Roman" w:hAnsi="Times New Roman" w:cs="Times New Roman"/>
          <w:sz w:val="24"/>
          <w:szCs w:val="24"/>
        </w:rPr>
        <w:t>.</w:t>
      </w:r>
      <w:proofErr w:type="gramEnd"/>
      <w:r w:rsidR="00A472CD">
        <w:rPr>
          <w:rFonts w:ascii="Times New Roman" w:eastAsia="Times New Roman" w:hAnsi="Times New Roman" w:cs="Times New Roman"/>
          <w:sz w:val="24"/>
          <w:szCs w:val="24"/>
        </w:rPr>
        <w:t xml:space="preserve"> The rehabilitation plan can support clients' active engagement and facilitate the process of change - experiences from people with late effects of polio participating in a rehabilitation programme.</w:t>
      </w:r>
      <w:r w:rsidR="00A472CD">
        <w:rPr>
          <w:rFonts w:ascii="Times New Roman" w:eastAsia="Times New Roman" w:hAnsi="Times New Roman" w:cs="Times New Roman"/>
          <w:sz w:val="24"/>
          <w:szCs w:val="24"/>
          <w:highlight w:val="white"/>
        </w:rPr>
        <w:t xml:space="preserve"> </w:t>
      </w:r>
      <w:hyperlink r:id="rId28">
        <w:proofErr w:type="spellStart"/>
        <w:r w:rsidR="00A472CD">
          <w:rPr>
            <w:rFonts w:ascii="Times New Roman" w:eastAsia="Times New Roman" w:hAnsi="Times New Roman" w:cs="Times New Roman"/>
            <w:sz w:val="24"/>
            <w:szCs w:val="24"/>
            <w:highlight w:val="white"/>
          </w:rPr>
          <w:t>Disabil</w:t>
        </w:r>
        <w:proofErr w:type="spellEnd"/>
        <w:r w:rsidR="00A472CD">
          <w:rPr>
            <w:rFonts w:ascii="Times New Roman" w:eastAsia="Times New Roman" w:hAnsi="Times New Roman" w:cs="Times New Roman"/>
            <w:sz w:val="24"/>
            <w:szCs w:val="24"/>
            <w:highlight w:val="white"/>
          </w:rPr>
          <w:t xml:space="preserve"> </w:t>
        </w:r>
        <w:proofErr w:type="spellStart"/>
        <w:r w:rsidR="00A472CD">
          <w:rPr>
            <w:rFonts w:ascii="Times New Roman" w:eastAsia="Times New Roman" w:hAnsi="Times New Roman" w:cs="Times New Roman"/>
            <w:sz w:val="24"/>
            <w:szCs w:val="24"/>
            <w:highlight w:val="white"/>
          </w:rPr>
          <w:t>Rehabil</w:t>
        </w:r>
        <w:proofErr w:type="spellEnd"/>
        <w:r w:rsidR="00A472CD">
          <w:rPr>
            <w:rFonts w:ascii="Times New Roman" w:eastAsia="Times New Roman" w:hAnsi="Times New Roman" w:cs="Times New Roman"/>
            <w:sz w:val="24"/>
            <w:szCs w:val="24"/>
            <w:highlight w:val="white"/>
          </w:rPr>
          <w:t>.</w:t>
        </w:r>
      </w:hyperlink>
      <w:r w:rsidR="00A472CD">
        <w:rPr>
          <w:rFonts w:ascii="Times New Roman" w:eastAsia="Times New Roman" w:hAnsi="Times New Roman" w:cs="Times New Roman"/>
          <w:sz w:val="24"/>
          <w:szCs w:val="24"/>
          <w:highlight w:val="white"/>
        </w:rPr>
        <w:t xml:space="preserve"> 2016</w:t>
      </w:r>
      <w:proofErr w:type="gramStart"/>
      <w:r w:rsidR="00A472CD">
        <w:rPr>
          <w:rFonts w:ascii="Times New Roman" w:eastAsia="Times New Roman" w:hAnsi="Times New Roman" w:cs="Times New Roman"/>
          <w:sz w:val="24"/>
          <w:szCs w:val="24"/>
          <w:highlight w:val="white"/>
        </w:rPr>
        <w:t>;  38</w:t>
      </w:r>
      <w:proofErr w:type="gramEnd"/>
      <w:r w:rsidR="00A472CD">
        <w:rPr>
          <w:rFonts w:ascii="Times New Roman" w:eastAsia="Times New Roman" w:hAnsi="Times New Roman" w:cs="Times New Roman"/>
          <w:sz w:val="24"/>
          <w:szCs w:val="24"/>
          <w:highlight w:val="white"/>
        </w:rPr>
        <w:t>: 329-36</w:t>
      </w:r>
    </w:p>
    <w:p w:rsidR="004932EB" w:rsidRDefault="003721B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A472CD">
        <w:rPr>
          <w:rFonts w:ascii="Times New Roman" w:eastAsia="Times New Roman" w:hAnsi="Times New Roman" w:cs="Times New Roman"/>
          <w:sz w:val="24"/>
          <w:szCs w:val="24"/>
        </w:rPr>
        <w:t>. Bryman, A. (2015) Social research methods. Oxford university press</w:t>
      </w:r>
    </w:p>
    <w:p w:rsidR="004932EB" w:rsidRDefault="003721BF">
      <w:pPr>
        <w:pStyle w:val="Norm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43</w:t>
      </w:r>
      <w:r w:rsidR="00A472CD">
        <w:rPr>
          <w:rFonts w:ascii="Times New Roman" w:eastAsia="Times New Roman" w:hAnsi="Times New Roman" w:cs="Times New Roman"/>
          <w:sz w:val="24"/>
          <w:szCs w:val="24"/>
        </w:rPr>
        <w:t xml:space="preserve">  </w:t>
      </w:r>
      <w:proofErr w:type="spellStart"/>
      <w:r w:rsidR="00A472CD">
        <w:rPr>
          <w:rFonts w:ascii="Times New Roman" w:eastAsia="Times New Roman" w:hAnsi="Times New Roman" w:cs="Times New Roman"/>
          <w:sz w:val="24"/>
          <w:szCs w:val="24"/>
        </w:rPr>
        <w:t>Fusch</w:t>
      </w:r>
      <w:proofErr w:type="spellEnd"/>
      <w:proofErr w:type="gramEnd"/>
      <w:r w:rsidR="00A472CD">
        <w:rPr>
          <w:rFonts w:ascii="Times New Roman" w:eastAsia="Times New Roman" w:hAnsi="Times New Roman" w:cs="Times New Roman"/>
          <w:sz w:val="24"/>
          <w:szCs w:val="24"/>
        </w:rPr>
        <w:t xml:space="preserve"> PI. </w:t>
      </w:r>
      <w:proofErr w:type="gramStart"/>
      <w:r w:rsidR="00A472CD">
        <w:rPr>
          <w:rFonts w:ascii="Times New Roman" w:eastAsia="Times New Roman" w:hAnsi="Times New Roman" w:cs="Times New Roman"/>
          <w:sz w:val="24"/>
          <w:szCs w:val="24"/>
        </w:rPr>
        <w:t>and</w:t>
      </w:r>
      <w:proofErr w:type="gramEnd"/>
      <w:r w:rsidR="00A472CD">
        <w:rPr>
          <w:rFonts w:ascii="Times New Roman" w:eastAsia="Times New Roman" w:hAnsi="Times New Roman" w:cs="Times New Roman"/>
          <w:sz w:val="24"/>
          <w:szCs w:val="24"/>
        </w:rPr>
        <w:t xml:space="preserve"> Ness LR. Are we there yet? Data saturation in qualitative research', The Qualitative Report 2015</w:t>
      </w:r>
      <w:proofErr w:type="gramStart"/>
      <w:r w:rsidR="00A472CD">
        <w:rPr>
          <w:rFonts w:ascii="Times New Roman" w:eastAsia="Times New Roman" w:hAnsi="Times New Roman" w:cs="Times New Roman"/>
          <w:sz w:val="24"/>
          <w:szCs w:val="24"/>
        </w:rPr>
        <w:t>;  20</w:t>
      </w:r>
      <w:proofErr w:type="gramEnd"/>
      <w:r w:rsidR="00A472CD">
        <w:rPr>
          <w:rFonts w:ascii="Times New Roman" w:eastAsia="Times New Roman" w:hAnsi="Times New Roman" w:cs="Times New Roman"/>
          <w:sz w:val="24"/>
          <w:szCs w:val="24"/>
        </w:rPr>
        <w:t>: 1408-1416</w:t>
      </w:r>
    </w:p>
    <w:p w:rsidR="004932EB" w:rsidRDefault="004932EB">
      <w:pPr>
        <w:pStyle w:val="Normal1"/>
        <w:rPr>
          <w:rFonts w:ascii="Times New Roman" w:eastAsia="Times New Roman" w:hAnsi="Times New Roman" w:cs="Times New Roman"/>
          <w:sz w:val="24"/>
          <w:szCs w:val="24"/>
        </w:rPr>
      </w:pPr>
    </w:p>
    <w:p w:rsidR="004932EB" w:rsidRDefault="004932EB">
      <w:pPr>
        <w:pStyle w:val="Normal1"/>
        <w:spacing w:line="360" w:lineRule="auto"/>
        <w:rPr>
          <w:rFonts w:ascii="Times New Roman" w:eastAsia="Times New Roman" w:hAnsi="Times New Roman" w:cs="Times New Roman"/>
          <w:sz w:val="24"/>
          <w:szCs w:val="24"/>
        </w:rPr>
      </w:pPr>
    </w:p>
    <w:p w:rsidR="004932EB" w:rsidRDefault="004932EB">
      <w:pPr>
        <w:pStyle w:val="Normal1"/>
        <w:spacing w:line="360" w:lineRule="auto"/>
        <w:rPr>
          <w:rFonts w:ascii="Times New Roman" w:eastAsia="Times New Roman" w:hAnsi="Times New Roman" w:cs="Times New Roman"/>
          <w:b/>
          <w:sz w:val="24"/>
          <w:szCs w:val="24"/>
        </w:rPr>
      </w:pPr>
    </w:p>
    <w:p w:rsidR="004932EB" w:rsidRDefault="00A472CD">
      <w:pPr>
        <w:pStyle w:val="Normal1"/>
        <w:spacing w:after="0" w:line="240" w:lineRule="auto"/>
        <w:jc w:val="both"/>
        <w:rPr>
          <w:rFonts w:ascii="Times New Roman" w:eastAsia="Times New Roman" w:hAnsi="Times New Roman" w:cs="Times New Roman"/>
          <w:sz w:val="24"/>
          <w:szCs w:val="24"/>
        </w:rPr>
      </w:pPr>
      <w:bookmarkStart w:id="6" w:name="_tyjcwt" w:colFirst="0" w:colLast="0"/>
      <w:bookmarkEnd w:id="6"/>
      <w:r>
        <w:br w:type="page"/>
      </w:r>
      <w:r w:rsidR="00217B83">
        <w:rPr>
          <w:rFonts w:ascii="Times New Roman" w:eastAsia="Times New Roman" w:hAnsi="Times New Roman" w:cs="Times New Roman"/>
          <w:sz w:val="24"/>
          <w:szCs w:val="24"/>
        </w:rPr>
        <w:lastRenderedPageBreak/>
        <w:t xml:space="preserve"> </w:t>
      </w:r>
    </w:p>
    <w:p w:rsidR="004932EB" w:rsidRDefault="00217B83">
      <w:pPr>
        <w:pStyle w:val="Normal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Table </w:t>
      </w:r>
      <w:proofErr w:type="gramStart"/>
      <w:r>
        <w:rPr>
          <w:rFonts w:ascii="Times New Roman" w:eastAsia="Times New Roman" w:hAnsi="Times New Roman" w:cs="Times New Roman"/>
          <w:sz w:val="24"/>
          <w:szCs w:val="24"/>
        </w:rPr>
        <w:t>1</w:t>
      </w:r>
      <w:r w:rsidR="00A472CD">
        <w:rPr>
          <w:rFonts w:ascii="Times New Roman" w:eastAsia="Times New Roman" w:hAnsi="Times New Roman" w:cs="Times New Roman"/>
          <w:sz w:val="24"/>
          <w:szCs w:val="24"/>
        </w:rPr>
        <w:t xml:space="preserve"> :</w:t>
      </w:r>
      <w:proofErr w:type="gramEnd"/>
      <w:r w:rsidR="00A472CD">
        <w:rPr>
          <w:rFonts w:ascii="Times New Roman" w:eastAsia="Times New Roman" w:hAnsi="Times New Roman" w:cs="Times New Roman"/>
          <w:sz w:val="24"/>
          <w:szCs w:val="24"/>
        </w:rPr>
        <w:t xml:space="preserve"> Outline of semi structured interview questions</w:t>
      </w:r>
    </w:p>
    <w:tbl>
      <w:tblPr>
        <w:tblStyle w:val="a0"/>
        <w:tblW w:w="8674" w:type="dxa"/>
        <w:tblLayout w:type="fixed"/>
        <w:tblLook w:val="0400" w:firstRow="0" w:lastRow="0" w:firstColumn="0" w:lastColumn="0" w:noHBand="0" w:noVBand="1"/>
      </w:tblPr>
      <w:tblGrid>
        <w:gridCol w:w="8674"/>
      </w:tblGrid>
      <w:tr w:rsidR="004932EB">
        <w:tc>
          <w:tcPr>
            <w:tcW w:w="8674" w:type="dxa"/>
            <w:vAlign w:val="center"/>
          </w:tcPr>
          <w:p w:rsidR="004932EB" w:rsidRDefault="004932EB">
            <w:pPr>
              <w:pStyle w:val="Normal1"/>
              <w:spacing w:line="256" w:lineRule="auto"/>
              <w:jc w:val="both"/>
              <w:rPr>
                <w:rFonts w:ascii="Times New Roman" w:eastAsia="Times New Roman" w:hAnsi="Times New Roman" w:cs="Times New Roman"/>
                <w:sz w:val="24"/>
                <w:szCs w:val="24"/>
              </w:rPr>
            </w:pPr>
          </w:p>
        </w:tc>
      </w:tr>
      <w:tr w:rsidR="004932EB">
        <w:trPr>
          <w:trHeight w:val="60"/>
        </w:trPr>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How did you first find out about the programme?</w:t>
            </w:r>
          </w:p>
        </w:tc>
      </w:tr>
      <w:tr w:rsidR="004932EB">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When you were first invited to the programme how did you feel?</w:t>
            </w:r>
          </w:p>
        </w:tc>
      </w:tr>
      <w:tr w:rsidR="004932EB">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How was your experience of being on the programme?</w:t>
            </w:r>
          </w:p>
        </w:tc>
      </w:tr>
      <w:tr w:rsidR="004932EB">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What words would you use to describe the programme and how did it make you feel?</w:t>
            </w:r>
          </w:p>
        </w:tc>
      </w:tr>
      <w:tr w:rsidR="004932EB">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What advice and strategies were given to you in the programme?</w:t>
            </w:r>
          </w:p>
        </w:tc>
      </w:tr>
      <w:tr w:rsidR="004932EB">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Have the experiences/strategies from the programme influenced your life since?</w:t>
            </w:r>
          </w:p>
        </w:tc>
      </w:tr>
      <w:tr w:rsidR="004932EB">
        <w:tc>
          <w:tcPr>
            <w:tcW w:w="8674" w:type="dxa"/>
            <w:vAlign w:val="center"/>
          </w:tcPr>
          <w:p w:rsidR="004932EB" w:rsidRDefault="00A472CD">
            <w:pPr>
              <w:pStyle w:val="Normal1"/>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What would you have found useful in the programme?</w:t>
            </w:r>
          </w:p>
        </w:tc>
      </w:tr>
    </w:tbl>
    <w:p w:rsidR="00C0406F" w:rsidRDefault="00C0406F">
      <w:pPr>
        <w:pStyle w:val="Normal1"/>
        <w:spacing w:after="0" w:line="360" w:lineRule="auto"/>
        <w:rPr>
          <w:rFonts w:ascii="Times New Roman" w:eastAsia="Times New Roman" w:hAnsi="Times New Roman" w:cs="Times New Roman"/>
          <w:color w:val="auto"/>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rsidP="00217B83">
      <w:pPr>
        <w:pStyle w:val="Normal1"/>
        <w:spacing w:after="0" w:line="240" w:lineRule="auto"/>
        <w:jc w:val="both"/>
        <w:rPr>
          <w:rFonts w:ascii="Times New Roman" w:eastAsia="Times New Roman" w:hAnsi="Times New Roman" w:cs="Times New Roman"/>
          <w:sz w:val="24"/>
          <w:szCs w:val="24"/>
        </w:rPr>
      </w:pPr>
    </w:p>
    <w:p w:rsidR="00217B83" w:rsidRDefault="00217B83">
      <w:pPr>
        <w:pStyle w:val="Normal1"/>
        <w:spacing w:after="0" w:line="360" w:lineRule="auto"/>
        <w:rPr>
          <w:rFonts w:ascii="Times New Roman" w:eastAsia="Times New Roman" w:hAnsi="Times New Roman" w:cs="Times New Roman"/>
          <w:color w:val="auto"/>
          <w:sz w:val="24"/>
          <w:szCs w:val="24"/>
        </w:rPr>
      </w:pPr>
    </w:p>
    <w:p w:rsidR="00935BCC" w:rsidRPr="00935BCC" w:rsidRDefault="00935BCC" w:rsidP="00935BC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EastAsia" w:hAnsiTheme="minorHAnsi" w:cstheme="minorBidi"/>
          <w:color w:val="auto"/>
          <w:sz w:val="16"/>
          <w:szCs w:val="16"/>
          <w:lang w:val="en-US"/>
        </w:rPr>
      </w:pPr>
    </w:p>
    <w:p w:rsidR="00935BCC" w:rsidRDefault="00935BCC">
      <w:pPr>
        <w:rPr>
          <w:rFonts w:ascii="Times New Roman" w:eastAsia="Times New Roman" w:hAnsi="Times New Roman" w:cs="Times New Roman"/>
          <w:color w:val="auto"/>
          <w:sz w:val="24"/>
          <w:szCs w:val="24"/>
        </w:rPr>
        <w:sectPr w:rsidR="00935BCC" w:rsidSect="00AA4C11">
          <w:pgSz w:w="12240" w:h="18720"/>
          <w:pgMar w:top="1440" w:right="1440" w:bottom="1440" w:left="1440" w:header="0" w:footer="720" w:gutter="0"/>
          <w:pgNumType w:start="1"/>
          <w:cols w:space="720"/>
        </w:sectPr>
      </w:pPr>
    </w:p>
    <w:p w:rsidR="00935BCC" w:rsidRPr="00C03E81" w:rsidRDefault="00935BCC" w:rsidP="00935B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heme="minorEastAsia" w:hAnsi="Times New Roman" w:cs="Times New Roman"/>
          <w:color w:val="auto"/>
          <w:sz w:val="16"/>
          <w:szCs w:val="16"/>
          <w:lang w:val="en-US"/>
        </w:rPr>
      </w:pPr>
      <w:r w:rsidRPr="00935BCC">
        <w:rPr>
          <w:rFonts w:ascii="Times New Roman" w:eastAsiaTheme="minorEastAsia" w:hAnsi="Times New Roman" w:cs="Times New Roman"/>
          <w:color w:val="auto"/>
          <w:sz w:val="24"/>
          <w:szCs w:val="24"/>
          <w:lang w:val="en-US"/>
        </w:rPr>
        <w:lastRenderedPageBreak/>
        <w:t xml:space="preserve">Table </w:t>
      </w:r>
      <w:r w:rsidRPr="00C03E81">
        <w:rPr>
          <w:rFonts w:ascii="Times New Roman" w:eastAsiaTheme="minorEastAsia" w:hAnsi="Times New Roman" w:cs="Times New Roman"/>
          <w:color w:val="auto"/>
          <w:sz w:val="16"/>
          <w:szCs w:val="16"/>
          <w:lang w:val="en-US"/>
        </w:rPr>
        <w:t>2: Demographics</w:t>
      </w:r>
      <w:r w:rsidR="00471616" w:rsidRPr="00C03E81">
        <w:rPr>
          <w:rFonts w:ascii="Times New Roman" w:eastAsiaTheme="minorEastAsia" w:hAnsi="Times New Roman" w:cs="Times New Roman"/>
          <w:color w:val="auto"/>
          <w:sz w:val="16"/>
          <w:szCs w:val="16"/>
          <w:lang w:val="en-US"/>
        </w:rPr>
        <w:t xml:space="preserve"> of Participants</w:t>
      </w:r>
    </w:p>
    <w:p w:rsidR="00935BCC" w:rsidRPr="00C03E81" w:rsidRDefault="00935BCC" w:rsidP="00935BC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Helvetica" w:eastAsiaTheme="minorEastAsia" w:hAnsi="Helvetica" w:cs="Helvetica"/>
          <w:color w:val="auto"/>
          <w:sz w:val="16"/>
          <w:szCs w:val="16"/>
          <w:lang w:val="en-US"/>
        </w:rPr>
      </w:pPr>
    </w:p>
    <w:tbl>
      <w:tblPr>
        <w:tblStyle w:val="TableGrid"/>
        <w:tblW w:w="15026" w:type="dxa"/>
        <w:tblInd w:w="-601" w:type="dxa"/>
        <w:tblLayout w:type="fixed"/>
        <w:tblLook w:val="0000" w:firstRow="0" w:lastRow="0" w:firstColumn="0" w:lastColumn="0" w:noHBand="0" w:noVBand="0"/>
      </w:tblPr>
      <w:tblGrid>
        <w:gridCol w:w="1276"/>
        <w:gridCol w:w="1844"/>
        <w:gridCol w:w="799"/>
        <w:gridCol w:w="935"/>
        <w:gridCol w:w="1100"/>
        <w:gridCol w:w="992"/>
        <w:gridCol w:w="1276"/>
        <w:gridCol w:w="992"/>
        <w:gridCol w:w="993"/>
        <w:gridCol w:w="1275"/>
        <w:gridCol w:w="1276"/>
        <w:gridCol w:w="992"/>
        <w:gridCol w:w="1276"/>
      </w:tblGrid>
      <w:tr w:rsidR="00471616" w:rsidRPr="00C03E81" w:rsidTr="00C03E81">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rFonts w:ascii="Helvetica" w:hAnsi="Helvetica" w:cs="Helvetica"/>
                <w:sz w:val="16"/>
                <w:szCs w:val="16"/>
              </w:rPr>
              <w:t>Participant</w:t>
            </w: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Daniel</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Jill</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Andrea</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Susan</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Tom</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Paul</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Maria</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Mark</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Jessica</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Beth</w:t>
            </w:r>
          </w:p>
        </w:tc>
      </w:tr>
      <w:tr w:rsidR="00471616" w:rsidRPr="00C03E81" w:rsidTr="00C03E81">
        <w:trPr>
          <w:trHeight w:val="355"/>
        </w:trPr>
        <w:tc>
          <w:tcPr>
            <w:tcW w:w="1276" w:type="dxa"/>
            <w:vMerge w:val="restart"/>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Demographics</w:t>
            </w: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Mean age</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70</w:t>
            </w: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64</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83</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75</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62</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72</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68</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59</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77</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66</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70</w:t>
            </w:r>
          </w:p>
        </w:tc>
      </w:tr>
      <w:tr w:rsidR="00471616" w:rsidRPr="00C03E81" w:rsidTr="00C03E81">
        <w:trPr>
          <w:trHeight w:val="199"/>
        </w:trPr>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Age range</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59-77</w:t>
            </w: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Gender</w:t>
            </w:r>
          </w:p>
        </w:tc>
        <w:tc>
          <w:tcPr>
            <w:tcW w:w="799" w:type="dxa"/>
          </w:tcPr>
          <w:p w:rsidR="00935BCC" w:rsidRPr="00C03E81" w:rsidRDefault="00935BCC" w:rsidP="00935BCC">
            <w:pPr>
              <w:widowControl w:val="0"/>
              <w:autoSpaceDE w:val="0"/>
              <w:autoSpaceDN w:val="0"/>
              <w:adjustRightInd w:val="0"/>
              <w:rPr>
                <w:sz w:val="16"/>
                <w:szCs w:val="16"/>
              </w:rPr>
            </w:pPr>
            <w:r w:rsidRPr="00C03E81">
              <w:rPr>
                <w:sz w:val="16"/>
                <w:szCs w:val="16"/>
              </w:rPr>
              <w:t>6 Female</w:t>
            </w:r>
          </w:p>
          <w:p w:rsidR="00935BCC" w:rsidRPr="00C03E81" w:rsidRDefault="00935BCC" w:rsidP="00935BCC">
            <w:pPr>
              <w:widowControl w:val="0"/>
              <w:autoSpaceDE w:val="0"/>
              <w:autoSpaceDN w:val="0"/>
              <w:adjustRightInd w:val="0"/>
              <w:rPr>
                <w:sz w:val="16"/>
                <w:szCs w:val="16"/>
              </w:rPr>
            </w:pPr>
            <w:r w:rsidRPr="00C03E81">
              <w:rPr>
                <w:sz w:val="16"/>
                <w:szCs w:val="16"/>
              </w:rPr>
              <w:t>4 Male</w:t>
            </w:r>
          </w:p>
          <w:p w:rsidR="00935BCC" w:rsidRPr="00C03E81" w:rsidRDefault="00935BCC" w:rsidP="00935BCC">
            <w:pPr>
              <w:widowControl w:val="0"/>
              <w:autoSpaceDE w:val="0"/>
              <w:autoSpaceDN w:val="0"/>
              <w:adjustRightInd w:val="0"/>
              <w:rPr>
                <w:rFonts w:ascii="Helvetica" w:hAnsi="Helvetica" w:cs="Helvetica"/>
                <w:sz w:val="16"/>
                <w:szCs w:val="16"/>
              </w:rPr>
            </w:pP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 </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rFonts w:ascii="Helvetica" w:hAnsi="Helvetica" w:cs="Helvetica"/>
                <w:sz w:val="16"/>
                <w:szCs w:val="16"/>
              </w:rPr>
              <w:t>M</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rFonts w:ascii="Helvetica" w:hAnsi="Helvetica" w:cs="Helvetica"/>
                <w:sz w:val="16"/>
                <w:szCs w:val="16"/>
              </w:rPr>
              <w:t>M</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rFonts w:ascii="Helvetica" w:hAnsi="Helvetica" w:cs="Helvetica"/>
                <w:sz w:val="16"/>
                <w:szCs w:val="16"/>
              </w:rPr>
              <w:t>M</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w:t>
            </w: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Ethnicity</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White British</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White European</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White British</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British</w:t>
            </w: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Other treatments for PPS used by participants.</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Electrical tests </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No</w:t>
            </w:r>
          </w:p>
        </w:tc>
        <w:tc>
          <w:tcPr>
            <w:tcW w:w="992" w:type="dxa"/>
          </w:tcPr>
          <w:p w:rsidR="00935BCC" w:rsidRPr="00C03E81" w:rsidRDefault="00471616" w:rsidP="00935BCC">
            <w:pPr>
              <w:widowControl w:val="0"/>
              <w:autoSpaceDE w:val="0"/>
              <w:autoSpaceDN w:val="0"/>
              <w:adjustRightInd w:val="0"/>
              <w:rPr>
                <w:sz w:val="16"/>
                <w:szCs w:val="16"/>
              </w:rPr>
            </w:pPr>
            <w:r w:rsidRPr="00C03E81">
              <w:rPr>
                <w:sz w:val="16"/>
                <w:szCs w:val="16"/>
              </w:rPr>
              <w:t>P</w:t>
            </w:r>
            <w:r w:rsidR="00935BCC" w:rsidRPr="00C03E81">
              <w:rPr>
                <w:sz w:val="16"/>
                <w:szCs w:val="16"/>
              </w:rPr>
              <w:t>hysio/</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Acupuncture (private)</w:t>
            </w:r>
          </w:p>
        </w:tc>
        <w:tc>
          <w:tcPr>
            <w:tcW w:w="1276" w:type="dxa"/>
          </w:tcPr>
          <w:p w:rsidR="00935BCC" w:rsidRPr="00C03E81" w:rsidRDefault="00C217E3" w:rsidP="00935BCC">
            <w:pPr>
              <w:widowControl w:val="0"/>
              <w:autoSpaceDE w:val="0"/>
              <w:autoSpaceDN w:val="0"/>
              <w:adjustRightInd w:val="0"/>
              <w:rPr>
                <w:rFonts w:ascii="Helvetica" w:hAnsi="Helvetica" w:cs="Helvetica"/>
                <w:sz w:val="16"/>
                <w:szCs w:val="16"/>
              </w:rPr>
            </w:pPr>
            <w:r w:rsidRPr="00C03E81">
              <w:rPr>
                <w:sz w:val="16"/>
                <w:szCs w:val="16"/>
              </w:rPr>
              <w:t>Chiropractor, Massage</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Orthotic shoes</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General rehab swimming</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P</w:t>
            </w:r>
            <w:r w:rsidR="00471616" w:rsidRPr="00C03E81">
              <w:rPr>
                <w:sz w:val="16"/>
                <w:szCs w:val="16"/>
              </w:rPr>
              <w:t>hysio, O</w:t>
            </w:r>
            <w:r w:rsidRPr="00C03E81">
              <w:rPr>
                <w:sz w:val="16"/>
                <w:szCs w:val="16"/>
              </w:rPr>
              <w:t xml:space="preserve">steopathy, </w:t>
            </w:r>
            <w:r w:rsidR="00471616" w:rsidRPr="00C03E81">
              <w:rPr>
                <w:sz w:val="16"/>
                <w:szCs w:val="16"/>
              </w:rPr>
              <w:t>H</w:t>
            </w:r>
            <w:r w:rsidRPr="00C03E81">
              <w:rPr>
                <w:sz w:val="16"/>
                <w:szCs w:val="16"/>
              </w:rPr>
              <w:t>ydrotherapy</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Physio at </w:t>
            </w:r>
            <w:r w:rsidR="00471616" w:rsidRPr="00C03E81">
              <w:rPr>
                <w:sz w:val="16"/>
                <w:szCs w:val="16"/>
              </w:rPr>
              <w:t>H</w:t>
            </w:r>
            <w:r w:rsidRPr="00C03E81">
              <w:rPr>
                <w:sz w:val="16"/>
                <w:szCs w:val="16"/>
              </w:rPr>
              <w:t xml:space="preserve">ydrotherapy </w:t>
            </w:r>
            <w:r w:rsidR="00471616" w:rsidRPr="00C03E81">
              <w:rPr>
                <w:sz w:val="16"/>
                <w:szCs w:val="16"/>
              </w:rPr>
              <w:t>R</w:t>
            </w:r>
            <w:r w:rsidRPr="00C03E81">
              <w:rPr>
                <w:sz w:val="16"/>
                <w:szCs w:val="16"/>
              </w:rPr>
              <w:t>ehab gym</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Painkillers</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Hy</w:t>
            </w:r>
            <w:r w:rsidR="00471616" w:rsidRPr="00C03E81">
              <w:rPr>
                <w:sz w:val="16"/>
                <w:szCs w:val="16"/>
              </w:rPr>
              <w:t xml:space="preserve">drotherapy, </w:t>
            </w:r>
            <w:proofErr w:type="spellStart"/>
            <w:r w:rsidR="00471616" w:rsidRPr="00C03E81">
              <w:rPr>
                <w:sz w:val="16"/>
                <w:szCs w:val="16"/>
              </w:rPr>
              <w:t>N</w:t>
            </w:r>
            <w:r w:rsidRPr="00C03E81">
              <w:rPr>
                <w:sz w:val="16"/>
                <w:szCs w:val="16"/>
              </w:rPr>
              <w:t>europhysio</w:t>
            </w:r>
            <w:proofErr w:type="spellEnd"/>
            <w:r w:rsidRPr="00C03E81">
              <w:rPr>
                <w:sz w:val="16"/>
                <w:szCs w:val="16"/>
              </w:rPr>
              <w:t xml:space="preserve"> (NHS- not regular), yoga</w:t>
            </w:r>
          </w:p>
        </w:tc>
      </w:tr>
      <w:tr w:rsidR="00471616" w:rsidRPr="00C03E81" w:rsidTr="00C03E81">
        <w:tc>
          <w:tcPr>
            <w:tcW w:w="1276" w:type="dxa"/>
            <w:vMerge w:val="restart"/>
          </w:tcPr>
          <w:p w:rsidR="00935BCC" w:rsidRPr="00C03E81" w:rsidRDefault="00935BCC" w:rsidP="00935BCC">
            <w:pPr>
              <w:widowControl w:val="0"/>
              <w:autoSpaceDE w:val="0"/>
              <w:autoSpaceDN w:val="0"/>
              <w:adjustRightInd w:val="0"/>
              <w:jc w:val="center"/>
              <w:rPr>
                <w:rFonts w:ascii="Helvetica" w:hAnsi="Helvetica" w:cs="Helvetica"/>
                <w:sz w:val="16"/>
                <w:szCs w:val="16"/>
              </w:rPr>
            </w:pPr>
            <w:r w:rsidRPr="00C03E81">
              <w:rPr>
                <w:sz w:val="16"/>
                <w:szCs w:val="16"/>
              </w:rPr>
              <w:t>Medical history</w:t>
            </w: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year polio contracted</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1940- 1961</w:t>
            </w: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1957- aged 5</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1957</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1942- age around  1</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1953- Italy- aged 13 days</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1952-53</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1956- aged 9</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1961- aged around  4</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1940- aged 2</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1953- aged around 3</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1955- aged around 9</w:t>
            </w: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sz w:val="16"/>
                <w:szCs w:val="16"/>
              </w:rPr>
            </w:pPr>
            <w:r w:rsidRPr="00C03E81">
              <w:rPr>
                <w:sz w:val="16"/>
                <w:szCs w:val="16"/>
              </w:rPr>
              <w:t>Impairment from polio</w:t>
            </w:r>
          </w:p>
          <w:p w:rsidR="00935BCC" w:rsidRPr="00C03E81" w:rsidRDefault="00935BCC" w:rsidP="00935BCC">
            <w:pPr>
              <w:widowControl w:val="0"/>
              <w:autoSpaceDE w:val="0"/>
              <w:autoSpaceDN w:val="0"/>
              <w:adjustRightInd w:val="0"/>
              <w:rPr>
                <w:sz w:val="16"/>
                <w:szCs w:val="16"/>
              </w:rPr>
            </w:pPr>
            <w:r w:rsidRPr="00C03E81">
              <w:rPr>
                <w:sz w:val="16"/>
                <w:szCs w:val="16"/>
              </w:rPr>
              <w:t>LL= Lower leg</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UL=Upper Limb</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35" w:type="dxa"/>
          </w:tcPr>
          <w:p w:rsidR="00935BCC" w:rsidRPr="00C03E81" w:rsidRDefault="00935BCC" w:rsidP="00935BCC">
            <w:pPr>
              <w:widowControl w:val="0"/>
              <w:autoSpaceDE w:val="0"/>
              <w:autoSpaceDN w:val="0"/>
              <w:adjustRightInd w:val="0"/>
              <w:rPr>
                <w:sz w:val="16"/>
                <w:szCs w:val="16"/>
              </w:rPr>
            </w:pPr>
            <w:r w:rsidRPr="00C03E81">
              <w:rPr>
                <w:sz w:val="16"/>
                <w:szCs w:val="16"/>
              </w:rPr>
              <w:t>LL</w:t>
            </w:r>
          </w:p>
          <w:p w:rsidR="00935BCC" w:rsidRPr="00C03E81" w:rsidRDefault="00935BCC" w:rsidP="00935BCC">
            <w:pPr>
              <w:widowControl w:val="0"/>
              <w:autoSpaceDE w:val="0"/>
              <w:autoSpaceDN w:val="0"/>
              <w:adjustRightInd w:val="0"/>
              <w:rPr>
                <w:rFonts w:ascii="Helvetica" w:hAnsi="Helvetica" w:cs="Helvetica"/>
                <w:sz w:val="16"/>
                <w:szCs w:val="16"/>
              </w:rPr>
            </w:pP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LL-bilateral </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LL- severe weakness left limb</w:t>
            </w:r>
          </w:p>
        </w:tc>
        <w:tc>
          <w:tcPr>
            <w:tcW w:w="1276" w:type="dxa"/>
          </w:tcPr>
          <w:p w:rsidR="00935BCC" w:rsidRPr="00C03E81" w:rsidRDefault="00935BCC" w:rsidP="00935BCC">
            <w:pPr>
              <w:widowControl w:val="0"/>
              <w:autoSpaceDE w:val="0"/>
              <w:autoSpaceDN w:val="0"/>
              <w:adjustRightInd w:val="0"/>
              <w:rPr>
                <w:sz w:val="16"/>
                <w:szCs w:val="16"/>
              </w:rPr>
            </w:pPr>
            <w:r w:rsidRPr="00C03E81">
              <w:rPr>
                <w:sz w:val="16"/>
                <w:szCs w:val="16"/>
              </w:rPr>
              <w:t>UL complete paralysis at onset</w:t>
            </w:r>
            <w:r w:rsidR="0001142D" w:rsidRPr="00C03E81">
              <w:rPr>
                <w:sz w:val="16"/>
                <w:szCs w:val="16"/>
              </w:rPr>
              <w:t>.</w:t>
            </w:r>
          </w:p>
          <w:p w:rsidR="0001142D" w:rsidRPr="00C03E81" w:rsidRDefault="0001142D" w:rsidP="00935BCC">
            <w:pPr>
              <w:widowControl w:val="0"/>
              <w:autoSpaceDE w:val="0"/>
              <w:autoSpaceDN w:val="0"/>
              <w:adjustRightInd w:val="0"/>
              <w:rPr>
                <w:sz w:val="16"/>
                <w:szCs w:val="16"/>
              </w:rPr>
            </w:pPr>
            <w:r w:rsidRPr="00C03E81">
              <w:rPr>
                <w:sz w:val="16"/>
                <w:szCs w:val="16"/>
              </w:rPr>
              <w:t xml:space="preserve">Right arm fully </w:t>
            </w:r>
            <w:proofErr w:type="spellStart"/>
            <w:r w:rsidRPr="00C03E81">
              <w:rPr>
                <w:sz w:val="16"/>
                <w:szCs w:val="16"/>
              </w:rPr>
              <w:t>paralysed</w:t>
            </w:r>
            <w:proofErr w:type="spellEnd"/>
            <w:r w:rsidRPr="00C03E81">
              <w:rPr>
                <w:sz w:val="16"/>
                <w:szCs w:val="16"/>
              </w:rPr>
              <w:t>.</w:t>
            </w:r>
          </w:p>
          <w:p w:rsidR="00935BCC" w:rsidRPr="00C03E81" w:rsidRDefault="0001142D" w:rsidP="00935BCC">
            <w:pPr>
              <w:widowControl w:val="0"/>
              <w:autoSpaceDE w:val="0"/>
              <w:autoSpaceDN w:val="0"/>
              <w:adjustRightInd w:val="0"/>
              <w:rPr>
                <w:rFonts w:ascii="Helvetica" w:hAnsi="Helvetica" w:cs="Helvetica"/>
                <w:sz w:val="16"/>
                <w:szCs w:val="16"/>
              </w:rPr>
            </w:pPr>
            <w:r w:rsidRPr="00C03E81">
              <w:rPr>
                <w:sz w:val="16"/>
                <w:szCs w:val="16"/>
              </w:rPr>
              <w:t>L</w:t>
            </w:r>
            <w:r w:rsidR="00935BCC" w:rsidRPr="00C03E81">
              <w:rPr>
                <w:sz w:val="16"/>
                <w:szCs w:val="16"/>
              </w:rPr>
              <w:t>eft shoulder and chest weakness</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LL- weakness in left leg</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LL+ spine. </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LL- right leg. Some lower leg and foot muscles</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LL- acute weakness</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LL &amp; spine: general weakness on left leg and spine</w:t>
            </w:r>
          </w:p>
        </w:tc>
        <w:tc>
          <w:tcPr>
            <w:tcW w:w="1276" w:type="dxa"/>
          </w:tcPr>
          <w:p w:rsidR="00935BCC" w:rsidRPr="00C03E81" w:rsidRDefault="00C217E3" w:rsidP="00935BCC">
            <w:pPr>
              <w:widowControl w:val="0"/>
              <w:autoSpaceDE w:val="0"/>
              <w:autoSpaceDN w:val="0"/>
              <w:adjustRightInd w:val="0"/>
              <w:rPr>
                <w:rFonts w:ascii="Helvetica" w:hAnsi="Helvetica" w:cs="Helvetica"/>
                <w:sz w:val="16"/>
                <w:szCs w:val="16"/>
              </w:rPr>
            </w:pPr>
            <w:r w:rsidRPr="00C03E81">
              <w:rPr>
                <w:sz w:val="16"/>
                <w:szCs w:val="16"/>
              </w:rPr>
              <w:t xml:space="preserve">LL- </w:t>
            </w:r>
            <w:r w:rsidR="0001142D" w:rsidRPr="00C03E81">
              <w:rPr>
                <w:sz w:val="16"/>
                <w:szCs w:val="16"/>
              </w:rPr>
              <w:t>paralyzed</w:t>
            </w:r>
            <w:r w:rsidR="00935BCC" w:rsidRPr="00C03E81">
              <w:rPr>
                <w:sz w:val="16"/>
                <w:szCs w:val="16"/>
              </w:rPr>
              <w:t xml:space="preserve"> waist down. Some mobility regained. Not able to run, stand from floor</w:t>
            </w: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Age  PPS developed range between  36-73</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52.5</w:t>
            </w: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48</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55</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50</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36</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57</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55</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55</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73</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45</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51</w:t>
            </w: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Age medical advice sought range 38-74</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53.8</w:t>
            </w: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48</w:t>
            </w:r>
          </w:p>
        </w:tc>
        <w:tc>
          <w:tcPr>
            <w:tcW w:w="1100"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55</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58</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38</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58</w:t>
            </w:r>
          </w:p>
        </w:tc>
        <w:tc>
          <w:tcPr>
            <w:tcW w:w="993"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55</w:t>
            </w:r>
          </w:p>
        </w:tc>
        <w:tc>
          <w:tcPr>
            <w:tcW w:w="127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56</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74</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45</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51</w:t>
            </w:r>
          </w:p>
        </w:tc>
      </w:tr>
      <w:tr w:rsidR="00471616" w:rsidRPr="00C03E81" w:rsidTr="00C03E81">
        <w:tc>
          <w:tcPr>
            <w:tcW w:w="1276" w:type="dxa"/>
            <w:vMerge/>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1844"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Reported weakness/limitations of PPS on development of symptoms (no reporting symptom)</w:t>
            </w:r>
          </w:p>
        </w:tc>
        <w:tc>
          <w:tcPr>
            <w:tcW w:w="799" w:type="dxa"/>
          </w:tcPr>
          <w:p w:rsidR="00935BCC" w:rsidRPr="00C03E81" w:rsidRDefault="00935BCC" w:rsidP="00935BCC">
            <w:pPr>
              <w:widowControl w:val="0"/>
              <w:autoSpaceDE w:val="0"/>
              <w:autoSpaceDN w:val="0"/>
              <w:adjustRightInd w:val="0"/>
              <w:rPr>
                <w:rFonts w:ascii="Helvetica" w:hAnsi="Helvetica" w:cs="Helvetica"/>
                <w:sz w:val="16"/>
                <w:szCs w:val="16"/>
              </w:rPr>
            </w:pPr>
          </w:p>
        </w:tc>
        <w:tc>
          <w:tcPr>
            <w:tcW w:w="935"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Flu like </w:t>
            </w:r>
            <w:r w:rsidR="00C217E3" w:rsidRPr="00C03E81">
              <w:rPr>
                <w:sz w:val="16"/>
                <w:szCs w:val="16"/>
              </w:rPr>
              <w:t>symptoms &amp;  pain</w:t>
            </w:r>
            <w:r w:rsidRPr="00C03E81">
              <w:rPr>
                <w:sz w:val="16"/>
                <w:szCs w:val="16"/>
              </w:rPr>
              <w:t xml:space="preserve"> in back</w:t>
            </w:r>
          </w:p>
        </w:tc>
        <w:tc>
          <w:tcPr>
            <w:tcW w:w="1100" w:type="dxa"/>
          </w:tcPr>
          <w:p w:rsidR="00935BCC" w:rsidRPr="00C03E81" w:rsidRDefault="00935BCC" w:rsidP="00935BCC">
            <w:pPr>
              <w:widowControl w:val="0"/>
              <w:autoSpaceDE w:val="0"/>
              <w:autoSpaceDN w:val="0"/>
              <w:adjustRightInd w:val="0"/>
              <w:rPr>
                <w:sz w:val="16"/>
                <w:szCs w:val="16"/>
              </w:rPr>
            </w:pPr>
            <w:r w:rsidRPr="00C03E81">
              <w:rPr>
                <w:sz w:val="16"/>
                <w:szCs w:val="16"/>
              </w:rPr>
              <w:t xml:space="preserve">couldn't run, play tennis and or </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walk dogs</w:t>
            </w:r>
          </w:p>
        </w:tc>
        <w:tc>
          <w:tcPr>
            <w:tcW w:w="992"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Reduced mobility</w:t>
            </w:r>
          </w:p>
        </w:tc>
        <w:tc>
          <w:tcPr>
            <w:tcW w:w="1276" w:type="dxa"/>
          </w:tcPr>
          <w:p w:rsidR="00935BCC" w:rsidRPr="00C03E81" w:rsidRDefault="00C217E3" w:rsidP="00935BCC">
            <w:pPr>
              <w:widowControl w:val="0"/>
              <w:autoSpaceDE w:val="0"/>
              <w:autoSpaceDN w:val="0"/>
              <w:adjustRightInd w:val="0"/>
              <w:rPr>
                <w:sz w:val="16"/>
                <w:szCs w:val="16"/>
              </w:rPr>
            </w:pPr>
            <w:r w:rsidRPr="00C03E81">
              <w:rPr>
                <w:sz w:val="16"/>
                <w:szCs w:val="16"/>
              </w:rPr>
              <w:t>Lifting  left arm</w:t>
            </w:r>
            <w:r w:rsidR="00935BCC" w:rsidRPr="00C03E81">
              <w:rPr>
                <w:sz w:val="16"/>
                <w:szCs w:val="16"/>
              </w:rPr>
              <w:t xml:space="preserve"> </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Achy legs, Fatigue</w:t>
            </w:r>
          </w:p>
        </w:tc>
        <w:tc>
          <w:tcPr>
            <w:tcW w:w="992" w:type="dxa"/>
          </w:tcPr>
          <w:p w:rsidR="00935BCC" w:rsidRPr="00C03E81" w:rsidRDefault="00C217E3" w:rsidP="00935BCC">
            <w:pPr>
              <w:widowControl w:val="0"/>
              <w:autoSpaceDE w:val="0"/>
              <w:autoSpaceDN w:val="0"/>
              <w:adjustRightInd w:val="0"/>
              <w:rPr>
                <w:sz w:val="16"/>
                <w:szCs w:val="16"/>
              </w:rPr>
            </w:pPr>
            <w:r w:rsidRPr="00C03E81">
              <w:rPr>
                <w:sz w:val="16"/>
                <w:szCs w:val="16"/>
              </w:rPr>
              <w:t>F</w:t>
            </w:r>
            <w:r w:rsidR="00935BCC" w:rsidRPr="00C03E81">
              <w:rPr>
                <w:sz w:val="16"/>
                <w:szCs w:val="16"/>
              </w:rPr>
              <w:t xml:space="preserve">alls. </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Muscle loss in right leg</w:t>
            </w:r>
          </w:p>
        </w:tc>
        <w:tc>
          <w:tcPr>
            <w:tcW w:w="993" w:type="dxa"/>
          </w:tcPr>
          <w:p w:rsidR="00935BCC" w:rsidRPr="00C03E81" w:rsidRDefault="00935BCC" w:rsidP="00935BCC">
            <w:pPr>
              <w:widowControl w:val="0"/>
              <w:autoSpaceDE w:val="0"/>
              <w:autoSpaceDN w:val="0"/>
              <w:adjustRightInd w:val="0"/>
              <w:rPr>
                <w:sz w:val="16"/>
                <w:szCs w:val="16"/>
              </w:rPr>
            </w:pPr>
            <w:r w:rsidRPr="00C03E81">
              <w:rPr>
                <w:sz w:val="16"/>
                <w:szCs w:val="16"/>
              </w:rPr>
              <w:t xml:space="preserve">Falls, </w:t>
            </w:r>
          </w:p>
          <w:p w:rsidR="00935BCC" w:rsidRPr="00C03E81" w:rsidRDefault="00935BCC" w:rsidP="00935BCC">
            <w:pPr>
              <w:widowControl w:val="0"/>
              <w:autoSpaceDE w:val="0"/>
              <w:autoSpaceDN w:val="0"/>
              <w:adjustRightInd w:val="0"/>
              <w:rPr>
                <w:sz w:val="16"/>
                <w:szCs w:val="16"/>
              </w:rPr>
            </w:pPr>
            <w:r w:rsidRPr="00C03E81">
              <w:rPr>
                <w:sz w:val="16"/>
                <w:szCs w:val="16"/>
              </w:rPr>
              <w:t>Fatigue,</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Decreased balance, Pain in shoulder </w:t>
            </w:r>
          </w:p>
        </w:tc>
        <w:tc>
          <w:tcPr>
            <w:tcW w:w="1275" w:type="dxa"/>
          </w:tcPr>
          <w:p w:rsidR="00935BCC" w:rsidRPr="00C03E81" w:rsidRDefault="00935BCC" w:rsidP="00935BCC">
            <w:pPr>
              <w:widowControl w:val="0"/>
              <w:autoSpaceDE w:val="0"/>
              <w:autoSpaceDN w:val="0"/>
              <w:adjustRightInd w:val="0"/>
              <w:rPr>
                <w:sz w:val="16"/>
                <w:szCs w:val="16"/>
              </w:rPr>
            </w:pPr>
            <w:r w:rsidRPr="00C03E81">
              <w:rPr>
                <w:sz w:val="16"/>
                <w:szCs w:val="16"/>
              </w:rPr>
              <w:t>Fatigue, falls</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(fractured right femur in good' leg)</w:t>
            </w:r>
          </w:p>
        </w:tc>
        <w:tc>
          <w:tcPr>
            <w:tcW w:w="1276" w:type="dxa"/>
          </w:tcPr>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Following fractured femur in 2012 significant loss of strength in left leg</w:t>
            </w:r>
          </w:p>
        </w:tc>
        <w:tc>
          <w:tcPr>
            <w:tcW w:w="992" w:type="dxa"/>
          </w:tcPr>
          <w:p w:rsidR="00935BCC" w:rsidRPr="00C03E81" w:rsidRDefault="00C217E3" w:rsidP="00C217E3">
            <w:pPr>
              <w:widowControl w:val="0"/>
              <w:autoSpaceDE w:val="0"/>
              <w:autoSpaceDN w:val="0"/>
              <w:adjustRightInd w:val="0"/>
              <w:rPr>
                <w:rFonts w:ascii="Helvetica" w:hAnsi="Helvetica" w:cs="Helvetica"/>
                <w:sz w:val="16"/>
                <w:szCs w:val="16"/>
              </w:rPr>
            </w:pPr>
            <w:r w:rsidRPr="00C03E81">
              <w:rPr>
                <w:sz w:val="16"/>
                <w:szCs w:val="16"/>
              </w:rPr>
              <w:t xml:space="preserve">Mobility </w:t>
            </w:r>
            <w:r w:rsidR="00935BCC" w:rsidRPr="00C03E81">
              <w:rPr>
                <w:sz w:val="16"/>
                <w:szCs w:val="16"/>
              </w:rPr>
              <w:t xml:space="preserve">Pain </w:t>
            </w:r>
          </w:p>
        </w:tc>
        <w:tc>
          <w:tcPr>
            <w:tcW w:w="1276" w:type="dxa"/>
          </w:tcPr>
          <w:p w:rsidR="00C217E3" w:rsidRPr="00C03E81" w:rsidRDefault="00935BCC" w:rsidP="00935BCC">
            <w:pPr>
              <w:widowControl w:val="0"/>
              <w:autoSpaceDE w:val="0"/>
              <w:autoSpaceDN w:val="0"/>
              <w:adjustRightInd w:val="0"/>
              <w:rPr>
                <w:sz w:val="16"/>
                <w:szCs w:val="16"/>
              </w:rPr>
            </w:pPr>
            <w:r w:rsidRPr="00C03E81">
              <w:rPr>
                <w:sz w:val="16"/>
                <w:szCs w:val="16"/>
              </w:rPr>
              <w:t>Pain, fatigue in legs.</w:t>
            </w:r>
          </w:p>
          <w:p w:rsidR="00935BCC" w:rsidRPr="00C03E81" w:rsidRDefault="00935BCC" w:rsidP="00935BCC">
            <w:pPr>
              <w:widowControl w:val="0"/>
              <w:autoSpaceDE w:val="0"/>
              <w:autoSpaceDN w:val="0"/>
              <w:adjustRightInd w:val="0"/>
              <w:rPr>
                <w:rFonts w:ascii="Helvetica" w:hAnsi="Helvetica" w:cs="Helvetica"/>
                <w:sz w:val="16"/>
                <w:szCs w:val="16"/>
              </w:rPr>
            </w:pPr>
            <w:r w:rsidRPr="00C03E81">
              <w:rPr>
                <w:sz w:val="16"/>
                <w:szCs w:val="16"/>
              </w:rPr>
              <w:t xml:space="preserve"> Lack of confidence and balance</w:t>
            </w:r>
          </w:p>
        </w:tc>
      </w:tr>
    </w:tbl>
    <w:p w:rsidR="00935BCC" w:rsidRPr="00935BCC" w:rsidRDefault="00935BCC" w:rsidP="00935BC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EastAsia" w:hAnsiTheme="minorHAnsi" w:cstheme="minorBidi"/>
          <w:color w:val="auto"/>
          <w:sz w:val="16"/>
          <w:szCs w:val="16"/>
          <w:lang w:val="en-US"/>
        </w:rPr>
      </w:pPr>
    </w:p>
    <w:p w:rsidR="00935BCC" w:rsidRDefault="00935B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4932EB" w:rsidRPr="00A472CD" w:rsidRDefault="00A472CD" w:rsidP="00786360">
      <w:pPr>
        <w:rPr>
          <w:rFonts w:ascii="Times New Roman" w:eastAsia="Times New Roman" w:hAnsi="Times New Roman" w:cs="Times New Roman"/>
          <w:color w:val="auto"/>
          <w:sz w:val="24"/>
          <w:szCs w:val="24"/>
        </w:rPr>
      </w:pPr>
      <w:proofErr w:type="gramStart"/>
      <w:r w:rsidRPr="00A472CD">
        <w:rPr>
          <w:rFonts w:ascii="Times New Roman" w:eastAsia="Times New Roman" w:hAnsi="Times New Roman" w:cs="Times New Roman"/>
          <w:color w:val="auto"/>
          <w:sz w:val="24"/>
          <w:szCs w:val="24"/>
        </w:rPr>
        <w:lastRenderedPageBreak/>
        <w:t>Table  3</w:t>
      </w:r>
      <w:proofErr w:type="gramEnd"/>
      <w:r w:rsidRPr="00A472CD">
        <w:rPr>
          <w:rFonts w:ascii="Times New Roman" w:eastAsia="Times New Roman" w:hAnsi="Times New Roman" w:cs="Times New Roman"/>
          <w:color w:val="auto"/>
          <w:sz w:val="24"/>
          <w:szCs w:val="24"/>
        </w:rPr>
        <w:t>:  Overview of the programme</w:t>
      </w:r>
      <w:r w:rsidR="00AA4C11">
        <w:rPr>
          <w:rFonts w:ascii="Times New Roman" w:eastAsia="Times New Roman" w:hAnsi="Times New Roman" w:cs="Times New Roman"/>
          <w:color w:val="auto"/>
          <w:sz w:val="24"/>
          <w:szCs w:val="24"/>
        </w:rPr>
        <w:t xml:space="preserve"> and year</w:t>
      </w:r>
      <w:r w:rsidRPr="00A472CD">
        <w:rPr>
          <w:rFonts w:ascii="Times New Roman" w:eastAsia="Times New Roman" w:hAnsi="Times New Roman" w:cs="Times New Roman"/>
          <w:color w:val="auto"/>
          <w:sz w:val="24"/>
          <w:szCs w:val="24"/>
        </w:rPr>
        <w:t xml:space="preserve"> attended by each participant</w:t>
      </w:r>
    </w:p>
    <w:tbl>
      <w:tblPr>
        <w:tblStyle w:val="a1"/>
        <w:tblW w:w="11058" w:type="dxa"/>
        <w:tblInd w:w="-885" w:type="dxa"/>
        <w:tblLayout w:type="fixed"/>
        <w:tblLook w:val="0400" w:firstRow="0" w:lastRow="0" w:firstColumn="0" w:lastColumn="0" w:noHBand="0" w:noVBand="1"/>
      </w:tblPr>
      <w:tblGrid>
        <w:gridCol w:w="2049"/>
        <w:gridCol w:w="814"/>
        <w:gridCol w:w="809"/>
        <w:gridCol w:w="816"/>
        <w:gridCol w:w="812"/>
        <w:gridCol w:w="807"/>
        <w:gridCol w:w="818"/>
        <w:gridCol w:w="778"/>
        <w:gridCol w:w="774"/>
        <w:gridCol w:w="31"/>
        <w:gridCol w:w="1278"/>
        <w:gridCol w:w="1272"/>
      </w:tblGrid>
      <w:tr w:rsidR="004932EB" w:rsidRPr="00A472CD">
        <w:trPr>
          <w:trHeight w:val="320"/>
        </w:trPr>
        <w:tc>
          <w:tcPr>
            <w:tcW w:w="2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rPr>
                <w:rFonts w:ascii="Times New Roman" w:eastAsia="Times New Roman" w:hAnsi="Times New Roman" w:cs="Times New Roman"/>
                <w:b/>
                <w:color w:val="auto"/>
                <w:sz w:val="16"/>
                <w:szCs w:val="16"/>
              </w:rPr>
            </w:pPr>
            <w:r w:rsidRPr="00A472CD">
              <w:rPr>
                <w:rFonts w:ascii="Times New Roman" w:eastAsia="Times New Roman" w:hAnsi="Times New Roman" w:cs="Times New Roman"/>
                <w:b/>
                <w:color w:val="auto"/>
                <w:sz w:val="16"/>
                <w:szCs w:val="16"/>
              </w:rPr>
              <w:t>Participant and Year Attended</w:t>
            </w:r>
          </w:p>
        </w:tc>
        <w:tc>
          <w:tcPr>
            <w:tcW w:w="814"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Daniel</w:t>
            </w:r>
          </w:p>
          <w:p w:rsidR="00A472CD" w:rsidRPr="00A472CD" w:rsidRDefault="00A472CD">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2006</w:t>
            </w:r>
          </w:p>
        </w:tc>
        <w:tc>
          <w:tcPr>
            <w:tcW w:w="809"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Tom</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2001</w:t>
            </w:r>
          </w:p>
        </w:tc>
        <w:tc>
          <w:tcPr>
            <w:tcW w:w="816"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Andrea</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2011</w:t>
            </w:r>
          </w:p>
        </w:tc>
        <w:tc>
          <w:tcPr>
            <w:tcW w:w="812"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Susan</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2001</w:t>
            </w:r>
          </w:p>
        </w:tc>
        <w:tc>
          <w:tcPr>
            <w:tcW w:w="807"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Jill</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2008</w:t>
            </w:r>
          </w:p>
        </w:tc>
        <w:tc>
          <w:tcPr>
            <w:tcW w:w="818"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Paul</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2013</w:t>
            </w:r>
          </w:p>
        </w:tc>
        <w:tc>
          <w:tcPr>
            <w:tcW w:w="778"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Maria</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2014</w:t>
            </w:r>
          </w:p>
        </w:tc>
        <w:tc>
          <w:tcPr>
            <w:tcW w:w="774"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Ma</w:t>
            </w:r>
            <w:r w:rsidR="00C0406F">
              <w:rPr>
                <w:rFonts w:ascii="Times New Roman" w:eastAsia="Times New Roman" w:hAnsi="Times New Roman" w:cs="Times New Roman"/>
                <w:color w:val="auto"/>
                <w:sz w:val="16"/>
                <w:szCs w:val="16"/>
              </w:rPr>
              <w:t>rk</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2014</w:t>
            </w:r>
          </w:p>
        </w:tc>
        <w:tc>
          <w:tcPr>
            <w:tcW w:w="1309" w:type="dxa"/>
            <w:gridSpan w:val="2"/>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Jessica</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Late 1990s</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4932EB"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Beth</w:t>
            </w:r>
          </w:p>
          <w:p w:rsidR="00C0406F" w:rsidRPr="00A472CD" w:rsidRDefault="00C0406F">
            <w:pPr>
              <w:pStyle w:val="Normal1"/>
              <w:spacing w:after="200" w:line="360" w:lineRule="auto"/>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2015</w:t>
            </w:r>
          </w:p>
        </w:tc>
      </w:tr>
      <w:tr w:rsidR="004932EB" w:rsidRPr="00A472CD">
        <w:trPr>
          <w:trHeight w:val="320"/>
        </w:trPr>
        <w:tc>
          <w:tcPr>
            <w:tcW w:w="2049" w:type="dxa"/>
            <w:tcBorders>
              <w:top w:val="nil"/>
              <w:left w:val="single" w:sz="8" w:space="0" w:color="000000"/>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rPr>
                <w:rFonts w:ascii="Times New Roman" w:eastAsia="Times New Roman" w:hAnsi="Times New Roman" w:cs="Times New Roman"/>
                <w:b/>
                <w:color w:val="auto"/>
                <w:sz w:val="16"/>
                <w:szCs w:val="16"/>
              </w:rPr>
            </w:pPr>
            <w:r w:rsidRPr="00A472CD">
              <w:rPr>
                <w:rFonts w:ascii="Times New Roman" w:eastAsia="Times New Roman" w:hAnsi="Times New Roman" w:cs="Times New Roman"/>
                <w:b/>
                <w:color w:val="auto"/>
                <w:sz w:val="16"/>
                <w:szCs w:val="16"/>
              </w:rPr>
              <w:t>Program type</w:t>
            </w:r>
          </w:p>
        </w:tc>
        <w:tc>
          <w:tcPr>
            <w:tcW w:w="6428" w:type="dxa"/>
            <w:gridSpan w:val="8"/>
            <w:tcBorders>
              <w:top w:val="single" w:sz="8" w:space="0" w:color="000000"/>
              <w:left w:val="nil"/>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Group residential</w:t>
            </w:r>
          </w:p>
        </w:tc>
        <w:tc>
          <w:tcPr>
            <w:tcW w:w="1309" w:type="dxa"/>
            <w:gridSpan w:val="2"/>
            <w:tcBorders>
              <w:top w:val="single" w:sz="8" w:space="0" w:color="000000"/>
              <w:left w:val="nil"/>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Exercise</w:t>
            </w:r>
          </w:p>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Goal Setting</w:t>
            </w:r>
          </w:p>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Meaningful activities</w:t>
            </w:r>
          </w:p>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Coping Strategies</w:t>
            </w:r>
          </w:p>
          <w:p w:rsidR="004932EB" w:rsidRPr="00A472CD" w:rsidRDefault="004932EB">
            <w:pPr>
              <w:pStyle w:val="Normal1"/>
              <w:spacing w:after="200" w:line="360" w:lineRule="auto"/>
              <w:jc w:val="center"/>
              <w:rPr>
                <w:rFonts w:ascii="Times New Roman" w:eastAsia="Times New Roman" w:hAnsi="Times New Roman" w:cs="Times New Roman"/>
                <w:color w:val="auto"/>
                <w:sz w:val="16"/>
                <w:szCs w:val="16"/>
              </w:rPr>
            </w:pPr>
          </w:p>
        </w:tc>
        <w:tc>
          <w:tcPr>
            <w:tcW w:w="1272" w:type="dxa"/>
            <w:tcBorders>
              <w:top w:val="single" w:sz="8" w:space="0" w:color="000000"/>
              <w:left w:val="nil"/>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Exercise, Pacing</w:t>
            </w:r>
          </w:p>
        </w:tc>
      </w:tr>
      <w:tr w:rsidR="004932EB" w:rsidRPr="00A472CD">
        <w:trPr>
          <w:trHeight w:val="1740"/>
        </w:trPr>
        <w:tc>
          <w:tcPr>
            <w:tcW w:w="2049" w:type="dxa"/>
            <w:tcBorders>
              <w:top w:val="nil"/>
              <w:left w:val="single" w:sz="8" w:space="0" w:color="000000"/>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rPr>
                <w:rFonts w:ascii="Times New Roman" w:eastAsia="Times New Roman" w:hAnsi="Times New Roman" w:cs="Times New Roman"/>
                <w:b/>
                <w:color w:val="auto"/>
                <w:sz w:val="16"/>
                <w:szCs w:val="16"/>
              </w:rPr>
            </w:pPr>
            <w:r w:rsidRPr="00A472CD">
              <w:rPr>
                <w:rFonts w:ascii="Times New Roman" w:eastAsia="Times New Roman" w:hAnsi="Times New Roman" w:cs="Times New Roman"/>
                <w:b/>
                <w:color w:val="auto"/>
                <w:sz w:val="16"/>
                <w:szCs w:val="16"/>
              </w:rPr>
              <w:t>Professional involvement</w:t>
            </w:r>
          </w:p>
        </w:tc>
        <w:tc>
          <w:tcPr>
            <w:tcW w:w="6459" w:type="dxa"/>
            <w:gridSpan w:val="9"/>
            <w:tcBorders>
              <w:top w:val="single" w:sz="8" w:space="0" w:color="000000"/>
              <w:left w:val="nil"/>
              <w:bottom w:val="single" w:sz="8" w:space="0" w:color="000000"/>
              <w:right w:val="single" w:sz="8" w:space="0" w:color="000000"/>
            </w:tcBorders>
            <w:shd w:val="clear" w:color="auto" w:fill="auto"/>
            <w:vAlign w:val="center"/>
          </w:tcPr>
          <w:p w:rsidR="004932EB" w:rsidRPr="00A472CD" w:rsidRDefault="00A472CD">
            <w:pPr>
              <w:pStyle w:val="Normal1"/>
              <w:spacing w:after="200" w:line="240" w:lineRule="auto"/>
              <w:rPr>
                <w:color w:val="auto"/>
                <w:sz w:val="16"/>
                <w:szCs w:val="16"/>
              </w:rPr>
            </w:pPr>
            <w:r w:rsidRPr="00A472CD">
              <w:rPr>
                <w:color w:val="auto"/>
                <w:sz w:val="16"/>
                <w:szCs w:val="16"/>
              </w:rPr>
              <w:t xml:space="preserve">Occupational Therapists, Physiotherapist, Medical Doctors, Dietician and Psychologists. </w:t>
            </w:r>
          </w:p>
          <w:p w:rsidR="004932EB" w:rsidRPr="00A472CD" w:rsidRDefault="004932EB">
            <w:pPr>
              <w:pStyle w:val="Normal1"/>
              <w:spacing w:after="200" w:line="360" w:lineRule="auto"/>
              <w:jc w:val="both"/>
              <w:rPr>
                <w:rFonts w:ascii="Times New Roman" w:eastAsia="Times New Roman" w:hAnsi="Times New Roman" w:cs="Times New Roman"/>
                <w:color w:val="auto"/>
                <w:sz w:val="16"/>
                <w:szCs w:val="16"/>
              </w:rPr>
            </w:pPr>
          </w:p>
        </w:tc>
        <w:tc>
          <w:tcPr>
            <w:tcW w:w="1278" w:type="dxa"/>
            <w:tcBorders>
              <w:top w:val="single" w:sz="8" w:space="0" w:color="000000"/>
              <w:left w:val="nil"/>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jc w:val="both"/>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Psychology</w:t>
            </w:r>
          </w:p>
          <w:p w:rsidR="004932EB" w:rsidRPr="00A472CD" w:rsidRDefault="00A472CD">
            <w:pPr>
              <w:pStyle w:val="Normal1"/>
              <w:spacing w:after="200" w:line="360" w:lineRule="auto"/>
              <w:jc w:val="both"/>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Occupational Therapy</w:t>
            </w:r>
          </w:p>
          <w:p w:rsidR="004932EB" w:rsidRPr="00A472CD" w:rsidRDefault="00A472CD">
            <w:pPr>
              <w:pStyle w:val="Normal1"/>
              <w:spacing w:after="200" w:line="360" w:lineRule="auto"/>
              <w:jc w:val="both"/>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Physiotherapy</w:t>
            </w:r>
          </w:p>
          <w:p w:rsidR="004932EB" w:rsidRPr="00A472CD" w:rsidRDefault="004932EB">
            <w:pPr>
              <w:pStyle w:val="Normal1"/>
              <w:spacing w:after="200" w:line="360" w:lineRule="auto"/>
              <w:jc w:val="both"/>
              <w:rPr>
                <w:rFonts w:ascii="Times New Roman" w:eastAsia="Times New Roman" w:hAnsi="Times New Roman" w:cs="Times New Roman"/>
                <w:color w:val="auto"/>
                <w:sz w:val="16"/>
                <w:szCs w:val="16"/>
              </w:rPr>
            </w:pPr>
          </w:p>
        </w:tc>
        <w:tc>
          <w:tcPr>
            <w:tcW w:w="1272" w:type="dxa"/>
            <w:tcBorders>
              <w:top w:val="nil"/>
              <w:left w:val="nil"/>
              <w:bottom w:val="single" w:sz="8" w:space="0" w:color="000000"/>
              <w:right w:val="single" w:sz="8" w:space="0" w:color="000000"/>
            </w:tcBorders>
            <w:shd w:val="clear" w:color="auto" w:fill="auto"/>
            <w:vAlign w:val="center"/>
          </w:tcPr>
          <w:p w:rsidR="004932EB" w:rsidRPr="00A472CD" w:rsidRDefault="00A472CD">
            <w:pPr>
              <w:pStyle w:val="Normal1"/>
              <w:spacing w:after="200" w:line="360" w:lineRule="auto"/>
              <w:jc w:val="both"/>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Physiotherapist</w:t>
            </w:r>
          </w:p>
        </w:tc>
      </w:tr>
      <w:tr w:rsidR="004932EB" w:rsidRPr="00A472CD">
        <w:trPr>
          <w:trHeight w:val="580"/>
        </w:trPr>
        <w:tc>
          <w:tcPr>
            <w:tcW w:w="2049" w:type="dxa"/>
            <w:tcBorders>
              <w:top w:val="nil"/>
              <w:left w:val="single" w:sz="8" w:space="0" w:color="000000"/>
              <w:bottom w:val="single" w:sz="8" w:space="0" w:color="000000"/>
              <w:right w:val="nil"/>
            </w:tcBorders>
            <w:shd w:val="clear" w:color="auto" w:fill="F2F2F2"/>
          </w:tcPr>
          <w:p w:rsidR="004932EB" w:rsidRPr="00A472CD" w:rsidRDefault="00A472CD">
            <w:pPr>
              <w:pStyle w:val="Normal1"/>
              <w:spacing w:after="200" w:line="360" w:lineRule="auto"/>
              <w:rPr>
                <w:rFonts w:ascii="Times New Roman" w:eastAsia="Times New Roman" w:hAnsi="Times New Roman" w:cs="Times New Roman"/>
                <w:b/>
                <w:color w:val="auto"/>
                <w:sz w:val="16"/>
                <w:szCs w:val="16"/>
              </w:rPr>
            </w:pPr>
            <w:r w:rsidRPr="00A472CD">
              <w:rPr>
                <w:rFonts w:ascii="Times New Roman" w:eastAsia="Times New Roman" w:hAnsi="Times New Roman" w:cs="Times New Roman"/>
                <w:b/>
                <w:color w:val="auto"/>
                <w:sz w:val="16"/>
                <w:szCs w:val="16"/>
              </w:rPr>
              <w:t>Duration</w:t>
            </w:r>
          </w:p>
        </w:tc>
        <w:tc>
          <w:tcPr>
            <w:tcW w:w="4876" w:type="dxa"/>
            <w:gridSpan w:val="6"/>
            <w:tcBorders>
              <w:top w:val="single" w:sz="8" w:space="0" w:color="000000"/>
              <w:left w:val="single" w:sz="8" w:space="0" w:color="000000"/>
              <w:bottom w:val="single" w:sz="8" w:space="0" w:color="000000"/>
              <w:right w:val="single" w:sz="8" w:space="0" w:color="000000"/>
            </w:tcBorders>
            <w:shd w:val="clear" w:color="auto" w:fill="auto"/>
          </w:tcPr>
          <w:p w:rsidR="004932EB" w:rsidRPr="00A472CD" w:rsidRDefault="00A472CD">
            <w:pPr>
              <w:pStyle w:val="Normal1"/>
              <w:spacing w:after="200" w:line="360" w:lineRule="auto"/>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9 days (over 3 weeks), 1 day review 6 months later</w:t>
            </w:r>
          </w:p>
        </w:tc>
        <w:tc>
          <w:tcPr>
            <w:tcW w:w="1552" w:type="dxa"/>
            <w:gridSpan w:val="2"/>
            <w:tcBorders>
              <w:top w:val="single" w:sz="8" w:space="0" w:color="000000"/>
              <w:left w:val="nil"/>
              <w:bottom w:val="single" w:sz="8" w:space="0" w:color="000000"/>
              <w:right w:val="single" w:sz="8" w:space="0" w:color="000000"/>
            </w:tcBorders>
            <w:shd w:val="clear" w:color="auto" w:fill="auto"/>
          </w:tcPr>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6 days (over 2 weeks), 1 day review 6 months later</w:t>
            </w:r>
          </w:p>
        </w:tc>
        <w:tc>
          <w:tcPr>
            <w:tcW w:w="1309" w:type="dxa"/>
            <w:gridSpan w:val="2"/>
            <w:tcBorders>
              <w:top w:val="nil"/>
              <w:left w:val="nil"/>
              <w:bottom w:val="single" w:sz="8" w:space="0" w:color="000000"/>
              <w:right w:val="single" w:sz="8" w:space="0" w:color="000000"/>
            </w:tcBorders>
            <w:shd w:val="clear" w:color="auto" w:fill="auto"/>
          </w:tcPr>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5 days (over 2 weeks)</w:t>
            </w:r>
          </w:p>
        </w:tc>
        <w:tc>
          <w:tcPr>
            <w:tcW w:w="1272" w:type="dxa"/>
            <w:tcBorders>
              <w:top w:val="nil"/>
              <w:left w:val="nil"/>
              <w:bottom w:val="single" w:sz="8" w:space="0" w:color="000000"/>
              <w:right w:val="single" w:sz="8" w:space="0" w:color="000000"/>
            </w:tcBorders>
            <w:shd w:val="clear" w:color="auto" w:fill="auto"/>
          </w:tcPr>
          <w:p w:rsidR="004932EB" w:rsidRPr="00A472CD" w:rsidRDefault="00A472CD">
            <w:pPr>
              <w:pStyle w:val="Normal1"/>
              <w:spacing w:after="200" w:line="360" w:lineRule="auto"/>
              <w:jc w:val="center"/>
              <w:rPr>
                <w:rFonts w:ascii="Times New Roman" w:eastAsia="Times New Roman" w:hAnsi="Times New Roman" w:cs="Times New Roman"/>
                <w:color w:val="auto"/>
                <w:sz w:val="16"/>
                <w:szCs w:val="16"/>
              </w:rPr>
            </w:pPr>
            <w:r w:rsidRPr="00A472CD">
              <w:rPr>
                <w:rFonts w:ascii="Times New Roman" w:eastAsia="Times New Roman" w:hAnsi="Times New Roman" w:cs="Times New Roman"/>
                <w:color w:val="auto"/>
                <w:sz w:val="16"/>
                <w:szCs w:val="16"/>
              </w:rPr>
              <w:t xml:space="preserve">1 day weekly session. Indefinite. </w:t>
            </w:r>
          </w:p>
        </w:tc>
      </w:tr>
    </w:tbl>
    <w:p w:rsidR="004932EB" w:rsidRDefault="004932EB">
      <w:pPr>
        <w:pStyle w:val="Normal1"/>
        <w:spacing w:line="360" w:lineRule="auto"/>
        <w:rPr>
          <w:rFonts w:ascii="Times New Roman" w:eastAsia="Times New Roman" w:hAnsi="Times New Roman" w:cs="Times New Roman"/>
          <w:sz w:val="24"/>
          <w:szCs w:val="24"/>
        </w:rPr>
      </w:pPr>
    </w:p>
    <w:p w:rsidR="00227A51" w:rsidRDefault="00227A51">
      <w:pPr>
        <w:pStyle w:val="Normal1"/>
        <w:spacing w:line="360" w:lineRule="auto"/>
        <w:rPr>
          <w:rFonts w:ascii="Times New Roman" w:eastAsia="Times New Roman" w:hAnsi="Times New Roman" w:cs="Times New Roman"/>
          <w:color w:val="auto"/>
          <w:sz w:val="24"/>
          <w:szCs w:val="24"/>
        </w:rPr>
      </w:pPr>
    </w:p>
    <w:p w:rsidR="00227A51" w:rsidRDefault="00227A51">
      <w:pPr>
        <w:pStyle w:val="Normal1"/>
        <w:spacing w:line="360" w:lineRule="auto"/>
        <w:rPr>
          <w:rFonts w:ascii="Times New Roman" w:eastAsia="Times New Roman" w:hAnsi="Times New Roman" w:cs="Times New Roman"/>
          <w:color w:val="auto"/>
          <w:sz w:val="24"/>
          <w:szCs w:val="24"/>
        </w:rPr>
      </w:pPr>
    </w:p>
    <w:p w:rsidR="004932EB" w:rsidRPr="00AA4C11" w:rsidRDefault="00A472CD">
      <w:pPr>
        <w:pStyle w:val="Normal1"/>
        <w:spacing w:line="360" w:lineRule="auto"/>
        <w:rPr>
          <w:rFonts w:ascii="Arial" w:eastAsia="Arial" w:hAnsi="Arial" w:cs="Arial"/>
          <w:color w:val="auto"/>
          <w:sz w:val="16"/>
          <w:szCs w:val="16"/>
        </w:rPr>
      </w:pPr>
      <w:r w:rsidRPr="00AA4C11">
        <w:rPr>
          <w:rFonts w:ascii="Times New Roman" w:eastAsia="Times New Roman" w:hAnsi="Times New Roman" w:cs="Times New Roman"/>
          <w:color w:val="auto"/>
          <w:sz w:val="24"/>
          <w:szCs w:val="24"/>
        </w:rPr>
        <w:lastRenderedPageBreak/>
        <w:t>Table 4: Content of Group Residential Programme over 9 days</w:t>
      </w:r>
      <w:r w:rsidRPr="00AA4C11">
        <w:rPr>
          <w:rFonts w:ascii="Arial" w:eastAsia="Arial" w:hAnsi="Arial" w:cs="Arial"/>
          <w:color w:val="auto"/>
          <w:sz w:val="16"/>
          <w:szCs w:val="16"/>
        </w:rPr>
        <w:t xml:space="preserve">. </w:t>
      </w:r>
    </w:p>
    <w:p w:rsidR="004932EB" w:rsidRPr="00AA4C11" w:rsidRDefault="004932EB">
      <w:pPr>
        <w:pStyle w:val="Normal1"/>
        <w:spacing w:after="200" w:line="240" w:lineRule="auto"/>
        <w:rPr>
          <w:color w:val="auto"/>
        </w:rPr>
      </w:pPr>
    </w:p>
    <w:tbl>
      <w:tblPr>
        <w:tblStyle w:val="a2"/>
        <w:tblW w:w="9576" w:type="dxa"/>
        <w:tblLayout w:type="fixed"/>
        <w:tblLook w:val="0400" w:firstRow="0" w:lastRow="0" w:firstColumn="0" w:lastColumn="0" w:noHBand="0" w:noVBand="1"/>
      </w:tblPr>
      <w:tblGrid>
        <w:gridCol w:w="1789"/>
        <w:gridCol w:w="1699"/>
        <w:gridCol w:w="1754"/>
        <w:gridCol w:w="1624"/>
        <w:gridCol w:w="1563"/>
        <w:gridCol w:w="1147"/>
      </w:tblGrid>
      <w:tr w:rsidR="004932EB" w:rsidRPr="00AA4C11">
        <w:trPr>
          <w:trHeight w:val="300"/>
        </w:trPr>
        <w:tc>
          <w:tcPr>
            <w:tcW w:w="1789" w:type="dxa"/>
            <w:tcBorders>
              <w:top w:val="single" w:sz="8" w:space="0" w:color="000000"/>
              <w:left w:val="single" w:sz="8" w:space="0" w:color="000000"/>
              <w:bottom w:val="nil"/>
              <w:right w:val="single" w:sz="4" w:space="0" w:color="000000"/>
            </w:tcBorders>
            <w:shd w:val="clear" w:color="auto" w:fill="auto"/>
            <w:vAlign w:val="bottom"/>
          </w:tcPr>
          <w:p w:rsidR="004932EB" w:rsidRPr="00AA4C11" w:rsidRDefault="00A472CD">
            <w:pPr>
              <w:pStyle w:val="Normal1"/>
              <w:spacing w:after="200" w:line="240" w:lineRule="auto"/>
              <w:rPr>
                <w:b/>
                <w:color w:val="auto"/>
              </w:rPr>
            </w:pPr>
            <w:r w:rsidRPr="00AA4C11">
              <w:rPr>
                <w:b/>
                <w:color w:val="auto"/>
              </w:rPr>
              <w:t>DAY 1</w:t>
            </w:r>
          </w:p>
        </w:tc>
        <w:tc>
          <w:tcPr>
            <w:tcW w:w="1699" w:type="dxa"/>
            <w:tcBorders>
              <w:top w:val="single" w:sz="8" w:space="0" w:color="000000"/>
              <w:left w:val="nil"/>
              <w:bottom w:val="nil"/>
              <w:right w:val="single" w:sz="4" w:space="0" w:color="000000"/>
            </w:tcBorders>
            <w:shd w:val="clear" w:color="auto" w:fill="auto"/>
            <w:vAlign w:val="bottom"/>
          </w:tcPr>
          <w:p w:rsidR="004932EB" w:rsidRPr="00AA4C11" w:rsidRDefault="00A472CD">
            <w:pPr>
              <w:pStyle w:val="Normal1"/>
              <w:spacing w:after="200" w:line="240" w:lineRule="auto"/>
              <w:rPr>
                <w:b/>
                <w:color w:val="auto"/>
              </w:rPr>
            </w:pPr>
            <w:r w:rsidRPr="00AA4C11">
              <w:rPr>
                <w:b/>
                <w:color w:val="auto"/>
              </w:rPr>
              <w:t>DAY 2</w:t>
            </w:r>
          </w:p>
        </w:tc>
        <w:tc>
          <w:tcPr>
            <w:tcW w:w="1754" w:type="dxa"/>
            <w:tcBorders>
              <w:top w:val="single" w:sz="8" w:space="0" w:color="000000"/>
              <w:left w:val="nil"/>
              <w:bottom w:val="nil"/>
              <w:right w:val="single" w:sz="4" w:space="0" w:color="000000"/>
            </w:tcBorders>
            <w:shd w:val="clear" w:color="auto" w:fill="auto"/>
            <w:vAlign w:val="bottom"/>
          </w:tcPr>
          <w:p w:rsidR="004932EB" w:rsidRPr="00AA4C11" w:rsidRDefault="00A472CD">
            <w:pPr>
              <w:pStyle w:val="Normal1"/>
              <w:spacing w:after="200" w:line="240" w:lineRule="auto"/>
              <w:rPr>
                <w:b/>
                <w:color w:val="auto"/>
              </w:rPr>
            </w:pPr>
            <w:r w:rsidRPr="00AA4C11">
              <w:rPr>
                <w:b/>
                <w:color w:val="auto"/>
              </w:rPr>
              <w:t>DAY 3</w:t>
            </w:r>
          </w:p>
        </w:tc>
        <w:tc>
          <w:tcPr>
            <w:tcW w:w="1624" w:type="dxa"/>
            <w:tcBorders>
              <w:top w:val="single" w:sz="8" w:space="0" w:color="000000"/>
              <w:left w:val="nil"/>
              <w:bottom w:val="nil"/>
              <w:right w:val="single" w:sz="4" w:space="0" w:color="000000"/>
            </w:tcBorders>
            <w:shd w:val="clear" w:color="auto" w:fill="auto"/>
            <w:vAlign w:val="bottom"/>
          </w:tcPr>
          <w:p w:rsidR="004932EB" w:rsidRPr="00AA4C11" w:rsidRDefault="00A472CD">
            <w:pPr>
              <w:pStyle w:val="Normal1"/>
              <w:spacing w:after="200" w:line="240" w:lineRule="auto"/>
              <w:rPr>
                <w:b/>
                <w:color w:val="auto"/>
              </w:rPr>
            </w:pPr>
            <w:r w:rsidRPr="00AA4C11">
              <w:rPr>
                <w:b/>
                <w:color w:val="auto"/>
              </w:rPr>
              <w:t>DAY 4</w:t>
            </w:r>
          </w:p>
        </w:tc>
        <w:tc>
          <w:tcPr>
            <w:tcW w:w="1563" w:type="dxa"/>
            <w:tcBorders>
              <w:top w:val="single" w:sz="8" w:space="0" w:color="000000"/>
              <w:left w:val="nil"/>
              <w:bottom w:val="nil"/>
              <w:right w:val="single" w:sz="4" w:space="0" w:color="000000"/>
            </w:tcBorders>
            <w:shd w:val="clear" w:color="auto" w:fill="auto"/>
            <w:vAlign w:val="bottom"/>
          </w:tcPr>
          <w:p w:rsidR="004932EB" w:rsidRPr="00AA4C11" w:rsidRDefault="00A472CD">
            <w:pPr>
              <w:pStyle w:val="Normal1"/>
              <w:spacing w:after="200" w:line="240" w:lineRule="auto"/>
              <w:rPr>
                <w:b/>
                <w:color w:val="auto"/>
              </w:rPr>
            </w:pPr>
            <w:r w:rsidRPr="00AA4C11">
              <w:rPr>
                <w:b/>
                <w:color w:val="auto"/>
              </w:rPr>
              <w:t>DAY 5</w:t>
            </w:r>
          </w:p>
        </w:tc>
        <w:tc>
          <w:tcPr>
            <w:tcW w:w="1147" w:type="dxa"/>
            <w:tcBorders>
              <w:top w:val="single" w:sz="8" w:space="0" w:color="000000"/>
              <w:left w:val="nil"/>
              <w:bottom w:val="nil"/>
              <w:right w:val="single" w:sz="8" w:space="0" w:color="000000"/>
            </w:tcBorders>
            <w:shd w:val="clear" w:color="auto" w:fill="auto"/>
            <w:vAlign w:val="bottom"/>
          </w:tcPr>
          <w:p w:rsidR="004932EB" w:rsidRPr="00AA4C11" w:rsidRDefault="00A472CD">
            <w:pPr>
              <w:pStyle w:val="Normal1"/>
              <w:spacing w:after="200" w:line="240" w:lineRule="auto"/>
              <w:rPr>
                <w:b/>
                <w:color w:val="auto"/>
              </w:rPr>
            </w:pPr>
            <w:r w:rsidRPr="00AA4C11">
              <w:rPr>
                <w:b/>
                <w:color w:val="auto"/>
              </w:rPr>
              <w:t>DAY 6</w:t>
            </w:r>
          </w:p>
        </w:tc>
      </w:tr>
      <w:tr w:rsidR="004932EB" w:rsidRPr="00AA4C11">
        <w:trPr>
          <w:trHeight w:val="600"/>
        </w:trPr>
        <w:tc>
          <w:tcPr>
            <w:tcW w:w="1789" w:type="dxa"/>
            <w:tcBorders>
              <w:top w:val="nil"/>
              <w:left w:val="single" w:sz="8" w:space="0" w:color="000000"/>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xml:space="preserve">Introduction to the course </w:t>
            </w:r>
          </w:p>
        </w:tc>
        <w:tc>
          <w:tcPr>
            <w:tcW w:w="1699"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Relaxation theory and practice</w:t>
            </w:r>
          </w:p>
        </w:tc>
        <w:tc>
          <w:tcPr>
            <w:tcW w:w="175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Pain mechanism and pain control</w:t>
            </w:r>
          </w:p>
        </w:tc>
        <w:tc>
          <w:tcPr>
            <w:tcW w:w="162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Energy conservation</w:t>
            </w:r>
          </w:p>
        </w:tc>
        <w:tc>
          <w:tcPr>
            <w:tcW w:w="1563"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Fatigue management</w:t>
            </w:r>
          </w:p>
        </w:tc>
        <w:tc>
          <w:tcPr>
            <w:tcW w:w="1147" w:type="dxa"/>
            <w:tcBorders>
              <w:top w:val="nil"/>
              <w:left w:val="nil"/>
              <w:bottom w:val="nil"/>
              <w:right w:val="single" w:sz="8"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Exercise progression</w:t>
            </w:r>
          </w:p>
        </w:tc>
      </w:tr>
      <w:tr w:rsidR="004932EB" w:rsidRPr="00AA4C11">
        <w:trPr>
          <w:trHeight w:val="600"/>
        </w:trPr>
        <w:tc>
          <w:tcPr>
            <w:tcW w:w="1789" w:type="dxa"/>
            <w:tcBorders>
              <w:top w:val="nil"/>
              <w:left w:val="single" w:sz="8" w:space="0" w:color="000000"/>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Polio knowledge test</w:t>
            </w:r>
          </w:p>
        </w:tc>
        <w:tc>
          <w:tcPr>
            <w:tcW w:w="1699"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Life style planning</w:t>
            </w:r>
          </w:p>
        </w:tc>
        <w:tc>
          <w:tcPr>
            <w:tcW w:w="175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Ergonomics</w:t>
            </w:r>
          </w:p>
        </w:tc>
        <w:tc>
          <w:tcPr>
            <w:tcW w:w="162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Joints and posture</w:t>
            </w:r>
          </w:p>
        </w:tc>
        <w:tc>
          <w:tcPr>
            <w:tcW w:w="1563"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Sleep</w:t>
            </w:r>
          </w:p>
        </w:tc>
        <w:tc>
          <w:tcPr>
            <w:tcW w:w="1147" w:type="dxa"/>
            <w:tcBorders>
              <w:top w:val="nil"/>
              <w:left w:val="nil"/>
              <w:bottom w:val="nil"/>
              <w:right w:val="single" w:sz="8"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Course evaluation</w:t>
            </w:r>
          </w:p>
        </w:tc>
      </w:tr>
      <w:tr w:rsidR="004932EB" w:rsidRPr="00AA4C11">
        <w:trPr>
          <w:trHeight w:val="600"/>
        </w:trPr>
        <w:tc>
          <w:tcPr>
            <w:tcW w:w="1789" w:type="dxa"/>
            <w:tcBorders>
              <w:top w:val="nil"/>
              <w:left w:val="single" w:sz="8" w:space="0" w:color="000000"/>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Paper based assessments</w:t>
            </w:r>
          </w:p>
        </w:tc>
        <w:tc>
          <w:tcPr>
            <w:tcW w:w="1699"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Coping styles</w:t>
            </w:r>
          </w:p>
        </w:tc>
        <w:tc>
          <w:tcPr>
            <w:tcW w:w="175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Assistive devices</w:t>
            </w:r>
          </w:p>
        </w:tc>
        <w:tc>
          <w:tcPr>
            <w:tcW w:w="162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Thinking patterns workshop</w:t>
            </w:r>
          </w:p>
        </w:tc>
        <w:tc>
          <w:tcPr>
            <w:tcW w:w="1563"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xml:space="preserve">Communication </w:t>
            </w:r>
          </w:p>
        </w:tc>
        <w:tc>
          <w:tcPr>
            <w:tcW w:w="1147" w:type="dxa"/>
            <w:tcBorders>
              <w:top w:val="nil"/>
              <w:left w:val="nil"/>
              <w:bottom w:val="nil"/>
              <w:right w:val="single" w:sz="8"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Goal setting</w:t>
            </w:r>
          </w:p>
        </w:tc>
      </w:tr>
      <w:tr w:rsidR="004932EB" w:rsidRPr="00AA4C11">
        <w:trPr>
          <w:trHeight w:val="680"/>
        </w:trPr>
        <w:tc>
          <w:tcPr>
            <w:tcW w:w="1789" w:type="dxa"/>
            <w:tcBorders>
              <w:top w:val="nil"/>
              <w:left w:val="single" w:sz="8" w:space="0" w:color="000000"/>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OT/PT assessments</w:t>
            </w:r>
          </w:p>
        </w:tc>
        <w:tc>
          <w:tcPr>
            <w:tcW w:w="1699"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Falls therapy</w:t>
            </w:r>
          </w:p>
        </w:tc>
        <w:tc>
          <w:tcPr>
            <w:tcW w:w="175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Nutrition and PPS</w:t>
            </w:r>
          </w:p>
        </w:tc>
        <w:tc>
          <w:tcPr>
            <w:tcW w:w="162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Hydrotherapy</w:t>
            </w:r>
          </w:p>
        </w:tc>
        <w:tc>
          <w:tcPr>
            <w:tcW w:w="1563"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British Polio Fellowship</w:t>
            </w:r>
          </w:p>
        </w:tc>
        <w:tc>
          <w:tcPr>
            <w:tcW w:w="1147" w:type="dxa"/>
            <w:tcBorders>
              <w:top w:val="nil"/>
              <w:left w:val="nil"/>
              <w:bottom w:val="nil"/>
              <w:right w:val="single" w:sz="8"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r>
      <w:tr w:rsidR="004932EB" w:rsidRPr="00AA4C11">
        <w:trPr>
          <w:trHeight w:val="600"/>
        </w:trPr>
        <w:tc>
          <w:tcPr>
            <w:tcW w:w="1789" w:type="dxa"/>
            <w:tcBorders>
              <w:top w:val="nil"/>
              <w:left w:val="single" w:sz="8" w:space="0" w:color="000000"/>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xml:space="preserve">Introduction to PPS </w:t>
            </w:r>
          </w:p>
        </w:tc>
        <w:tc>
          <w:tcPr>
            <w:tcW w:w="1699"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Goal setting theory</w:t>
            </w:r>
          </w:p>
        </w:tc>
        <w:tc>
          <w:tcPr>
            <w:tcW w:w="175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Assessments</w:t>
            </w:r>
          </w:p>
        </w:tc>
        <w:tc>
          <w:tcPr>
            <w:tcW w:w="1624"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c>
          <w:tcPr>
            <w:tcW w:w="1563" w:type="dxa"/>
            <w:tcBorders>
              <w:top w:val="nil"/>
              <w:left w:val="nil"/>
              <w:bottom w:val="nil"/>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Q&amp;A with consultant</w:t>
            </w:r>
          </w:p>
        </w:tc>
        <w:tc>
          <w:tcPr>
            <w:tcW w:w="1147" w:type="dxa"/>
            <w:tcBorders>
              <w:top w:val="nil"/>
              <w:left w:val="nil"/>
              <w:bottom w:val="nil"/>
              <w:right w:val="single" w:sz="8"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r>
      <w:tr w:rsidR="004932EB" w:rsidRPr="00AA4C11">
        <w:trPr>
          <w:trHeight w:val="620"/>
        </w:trPr>
        <w:tc>
          <w:tcPr>
            <w:tcW w:w="1789" w:type="dxa"/>
            <w:tcBorders>
              <w:top w:val="nil"/>
              <w:left w:val="single" w:sz="8" w:space="0" w:color="000000"/>
              <w:bottom w:val="single" w:sz="8" w:space="0" w:color="000000"/>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Introduction to exercise</w:t>
            </w:r>
          </w:p>
        </w:tc>
        <w:tc>
          <w:tcPr>
            <w:tcW w:w="1699" w:type="dxa"/>
            <w:tcBorders>
              <w:top w:val="nil"/>
              <w:left w:val="nil"/>
              <w:bottom w:val="single" w:sz="8" w:space="0" w:color="000000"/>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Thinking styles</w:t>
            </w:r>
          </w:p>
        </w:tc>
        <w:tc>
          <w:tcPr>
            <w:tcW w:w="1754" w:type="dxa"/>
            <w:tcBorders>
              <w:top w:val="nil"/>
              <w:left w:val="nil"/>
              <w:bottom w:val="single" w:sz="8" w:space="0" w:color="000000"/>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c>
          <w:tcPr>
            <w:tcW w:w="1624" w:type="dxa"/>
            <w:tcBorders>
              <w:top w:val="nil"/>
              <w:left w:val="nil"/>
              <w:bottom w:val="single" w:sz="8" w:space="0" w:color="000000"/>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c>
          <w:tcPr>
            <w:tcW w:w="1563" w:type="dxa"/>
            <w:tcBorders>
              <w:top w:val="nil"/>
              <w:left w:val="nil"/>
              <w:bottom w:val="single" w:sz="8" w:space="0" w:color="000000"/>
              <w:right w:val="single" w:sz="4"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c>
          <w:tcPr>
            <w:tcW w:w="1147" w:type="dxa"/>
            <w:tcBorders>
              <w:top w:val="nil"/>
              <w:left w:val="nil"/>
              <w:bottom w:val="single" w:sz="8" w:space="0" w:color="000000"/>
              <w:right w:val="single" w:sz="8" w:space="0" w:color="000000"/>
            </w:tcBorders>
            <w:shd w:val="clear" w:color="auto" w:fill="auto"/>
            <w:vAlign w:val="bottom"/>
          </w:tcPr>
          <w:p w:rsidR="004932EB" w:rsidRPr="00AA4C11" w:rsidRDefault="00A472CD">
            <w:pPr>
              <w:pStyle w:val="Normal1"/>
              <w:spacing w:after="200" w:line="240" w:lineRule="auto"/>
              <w:rPr>
                <w:color w:val="auto"/>
                <w:sz w:val="16"/>
                <w:szCs w:val="16"/>
              </w:rPr>
            </w:pPr>
            <w:r w:rsidRPr="00AA4C11">
              <w:rPr>
                <w:color w:val="auto"/>
                <w:sz w:val="16"/>
                <w:szCs w:val="16"/>
              </w:rPr>
              <w:t> </w:t>
            </w:r>
          </w:p>
        </w:tc>
      </w:tr>
    </w:tbl>
    <w:p w:rsidR="004932EB" w:rsidRDefault="004932EB">
      <w:pPr>
        <w:pStyle w:val="Normal1"/>
        <w:spacing w:after="200" w:line="240" w:lineRule="auto"/>
      </w:pPr>
    </w:p>
    <w:p w:rsidR="004932EB" w:rsidRDefault="004932EB">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p w:rsidR="00AA4C11" w:rsidRDefault="00AA4C11">
      <w:pPr>
        <w:pStyle w:val="Normal1"/>
        <w:spacing w:after="0" w:line="240" w:lineRule="auto"/>
        <w:jc w:val="both"/>
        <w:rPr>
          <w:rFonts w:ascii="Times New Roman" w:eastAsia="Times New Roman" w:hAnsi="Times New Roman" w:cs="Times New Roman"/>
          <w:sz w:val="24"/>
          <w:szCs w:val="24"/>
        </w:rPr>
      </w:pPr>
    </w:p>
    <w:sectPr w:rsidR="00AA4C11" w:rsidSect="00935BCC">
      <w:pgSz w:w="18720" w:h="12240" w:orient="landscape"/>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
  <w:rsids>
    <w:rsidRoot w:val="004932EB"/>
    <w:rsid w:val="0001142D"/>
    <w:rsid w:val="0008785E"/>
    <w:rsid w:val="000E3CB9"/>
    <w:rsid w:val="00150148"/>
    <w:rsid w:val="00190EE0"/>
    <w:rsid w:val="00215F5D"/>
    <w:rsid w:val="00217B83"/>
    <w:rsid w:val="00227A51"/>
    <w:rsid w:val="002B1645"/>
    <w:rsid w:val="002D4BC0"/>
    <w:rsid w:val="003721BF"/>
    <w:rsid w:val="00373DFF"/>
    <w:rsid w:val="00443254"/>
    <w:rsid w:val="00471616"/>
    <w:rsid w:val="004932EB"/>
    <w:rsid w:val="004B1131"/>
    <w:rsid w:val="004E419D"/>
    <w:rsid w:val="0057300E"/>
    <w:rsid w:val="005F41DC"/>
    <w:rsid w:val="005F72A1"/>
    <w:rsid w:val="00646771"/>
    <w:rsid w:val="00720848"/>
    <w:rsid w:val="00753D76"/>
    <w:rsid w:val="00786360"/>
    <w:rsid w:val="007A32E0"/>
    <w:rsid w:val="008513A8"/>
    <w:rsid w:val="00887BCF"/>
    <w:rsid w:val="008A2C04"/>
    <w:rsid w:val="008B60FA"/>
    <w:rsid w:val="008E7D35"/>
    <w:rsid w:val="00935BCC"/>
    <w:rsid w:val="00947ACC"/>
    <w:rsid w:val="009C1569"/>
    <w:rsid w:val="00A472CD"/>
    <w:rsid w:val="00A80CC4"/>
    <w:rsid w:val="00A8281C"/>
    <w:rsid w:val="00AA4C11"/>
    <w:rsid w:val="00AB774C"/>
    <w:rsid w:val="00AE0C1E"/>
    <w:rsid w:val="00B82053"/>
    <w:rsid w:val="00BC5EF8"/>
    <w:rsid w:val="00C03E81"/>
    <w:rsid w:val="00C0406F"/>
    <w:rsid w:val="00C217E3"/>
    <w:rsid w:val="00D01BC7"/>
    <w:rsid w:val="00D25D3D"/>
    <w:rsid w:val="00D33167"/>
    <w:rsid w:val="00D35D2E"/>
    <w:rsid w:val="00D56712"/>
    <w:rsid w:val="00D61CBA"/>
    <w:rsid w:val="00D62B73"/>
    <w:rsid w:val="00DA3BB5"/>
    <w:rsid w:val="00EA7403"/>
    <w:rsid w:val="00EB1D55"/>
    <w:rsid w:val="00F25679"/>
    <w:rsid w:val="00F41843"/>
    <w:rsid w:val="00F43E18"/>
    <w:rsid w:val="00F5695B"/>
    <w:rsid w:val="00F812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0" w:line="276" w:lineRule="auto"/>
      <w:contextualSpacing/>
      <w:outlineLvl w:val="0"/>
    </w:pPr>
    <w:rPr>
      <w:rFonts w:ascii="Cambria" w:eastAsia="Cambria" w:hAnsi="Cambria" w:cs="Cambria"/>
      <w:b/>
      <w:sz w:val="28"/>
      <w:szCs w:val="28"/>
    </w:rPr>
  </w:style>
  <w:style w:type="paragraph" w:styleId="Heading2">
    <w:name w:val="heading 2"/>
    <w:basedOn w:val="Normal1"/>
    <w:next w:val="Normal1"/>
    <w:pPr>
      <w:spacing w:before="200" w:after="0" w:line="276" w:lineRule="auto"/>
      <w:outlineLvl w:val="1"/>
    </w:pPr>
    <w:rPr>
      <w:rFonts w:ascii="Cambria" w:eastAsia="Cambria" w:hAnsi="Cambria" w:cs="Cambria"/>
      <w:b/>
      <w:sz w:val="26"/>
      <w:szCs w:val="26"/>
    </w:rPr>
  </w:style>
  <w:style w:type="paragraph" w:styleId="Heading3">
    <w:name w:val="heading 3"/>
    <w:basedOn w:val="Normal1"/>
    <w:next w:val="Normal1"/>
    <w:pPr>
      <w:spacing w:before="200" w:after="0" w:line="271" w:lineRule="auto"/>
      <w:outlineLvl w:val="2"/>
    </w:pPr>
    <w:rPr>
      <w:rFonts w:ascii="Cambria" w:eastAsia="Cambria" w:hAnsi="Cambria" w:cs="Cambria"/>
      <w:b/>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50148"/>
    <w:rPr>
      <w:color w:val="0000FF" w:themeColor="hyperlink"/>
      <w:u w:val="single"/>
    </w:rPr>
  </w:style>
  <w:style w:type="character" w:styleId="FollowedHyperlink">
    <w:name w:val="FollowedHyperlink"/>
    <w:basedOn w:val="DefaultParagraphFont"/>
    <w:uiPriority w:val="99"/>
    <w:semiHidden/>
    <w:unhideWhenUsed/>
    <w:rsid w:val="00646771"/>
    <w:rPr>
      <w:color w:val="800080" w:themeColor="followedHyperlink"/>
      <w:u w:val="single"/>
    </w:rPr>
  </w:style>
  <w:style w:type="table" w:styleId="TableGrid">
    <w:name w:val="Table Grid"/>
    <w:basedOn w:val="TableNormal"/>
    <w:uiPriority w:val="59"/>
    <w:rsid w:val="00935BC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0" w:line="276" w:lineRule="auto"/>
      <w:contextualSpacing/>
      <w:outlineLvl w:val="0"/>
    </w:pPr>
    <w:rPr>
      <w:rFonts w:ascii="Cambria" w:eastAsia="Cambria" w:hAnsi="Cambria" w:cs="Cambria"/>
      <w:b/>
      <w:sz w:val="28"/>
      <w:szCs w:val="28"/>
    </w:rPr>
  </w:style>
  <w:style w:type="paragraph" w:styleId="Heading2">
    <w:name w:val="heading 2"/>
    <w:basedOn w:val="Normal1"/>
    <w:next w:val="Normal1"/>
    <w:pPr>
      <w:spacing w:before="200" w:after="0" w:line="276" w:lineRule="auto"/>
      <w:outlineLvl w:val="1"/>
    </w:pPr>
    <w:rPr>
      <w:rFonts w:ascii="Cambria" w:eastAsia="Cambria" w:hAnsi="Cambria" w:cs="Cambria"/>
      <w:b/>
      <w:sz w:val="26"/>
      <w:szCs w:val="26"/>
    </w:rPr>
  </w:style>
  <w:style w:type="paragraph" w:styleId="Heading3">
    <w:name w:val="heading 3"/>
    <w:basedOn w:val="Normal1"/>
    <w:next w:val="Normal1"/>
    <w:pPr>
      <w:spacing w:before="200" w:after="0" w:line="271" w:lineRule="auto"/>
      <w:outlineLvl w:val="2"/>
    </w:pPr>
    <w:rPr>
      <w:rFonts w:ascii="Cambria" w:eastAsia="Cambria" w:hAnsi="Cambria" w:cs="Cambria"/>
      <w:b/>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50148"/>
    <w:rPr>
      <w:color w:val="0000FF" w:themeColor="hyperlink"/>
      <w:u w:val="single"/>
    </w:rPr>
  </w:style>
  <w:style w:type="character" w:styleId="FollowedHyperlink">
    <w:name w:val="FollowedHyperlink"/>
    <w:basedOn w:val="DefaultParagraphFont"/>
    <w:uiPriority w:val="99"/>
    <w:semiHidden/>
    <w:unhideWhenUsed/>
    <w:rsid w:val="00646771"/>
    <w:rPr>
      <w:color w:val="800080" w:themeColor="followedHyperlink"/>
      <w:u w:val="single"/>
    </w:rPr>
  </w:style>
  <w:style w:type="table" w:styleId="TableGrid">
    <w:name w:val="Table Grid"/>
    <w:basedOn w:val="TableNormal"/>
    <w:uiPriority w:val="59"/>
    <w:rsid w:val="00935BC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4015">
      <w:bodyDiv w:val="1"/>
      <w:marLeft w:val="0"/>
      <w:marRight w:val="0"/>
      <w:marTop w:val="0"/>
      <w:marBottom w:val="0"/>
      <w:divBdr>
        <w:top w:val="none" w:sz="0" w:space="0" w:color="auto"/>
        <w:left w:val="none" w:sz="0" w:space="0" w:color="auto"/>
        <w:bottom w:val="none" w:sz="0" w:space="0" w:color="auto"/>
        <w:right w:val="none" w:sz="0" w:space="0" w:color="auto"/>
      </w:divBdr>
      <w:divsChild>
        <w:div w:id="1503618038">
          <w:marLeft w:val="0"/>
          <w:marRight w:val="0"/>
          <w:marTop w:val="240"/>
          <w:marBottom w:val="100"/>
          <w:divBdr>
            <w:top w:val="none" w:sz="0" w:space="0" w:color="auto"/>
            <w:left w:val="none" w:sz="0" w:space="0" w:color="auto"/>
            <w:bottom w:val="none" w:sz="0" w:space="0" w:color="auto"/>
            <w:right w:val="none" w:sz="0" w:space="0" w:color="auto"/>
          </w:divBdr>
          <w:divsChild>
            <w:div w:id="308943232">
              <w:marLeft w:val="0"/>
              <w:marRight w:val="0"/>
              <w:marTop w:val="0"/>
              <w:marBottom w:val="0"/>
              <w:divBdr>
                <w:top w:val="none" w:sz="0" w:space="0" w:color="auto"/>
                <w:left w:val="none" w:sz="0" w:space="0" w:color="auto"/>
                <w:bottom w:val="none" w:sz="0" w:space="0" w:color="auto"/>
                <w:right w:val="none" w:sz="0" w:space="0" w:color="auto"/>
              </w:divBdr>
            </w:div>
          </w:divsChild>
        </w:div>
        <w:div w:id="42019922">
          <w:marLeft w:val="0"/>
          <w:marRight w:val="0"/>
          <w:marTop w:val="432"/>
          <w:marBottom w:val="100"/>
          <w:divBdr>
            <w:top w:val="none" w:sz="0" w:space="0" w:color="auto"/>
            <w:left w:val="none" w:sz="0" w:space="0" w:color="auto"/>
            <w:bottom w:val="none" w:sz="0" w:space="0" w:color="auto"/>
            <w:right w:val="none" w:sz="0" w:space="0" w:color="auto"/>
          </w:divBdr>
        </w:div>
      </w:divsChild>
    </w:div>
    <w:div w:id="206976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piliotopoulou%20G%5BAuthor%5D&amp;cauthor=true&amp;cauthor_uid=22816389" TargetMode="External"/><Relationship Id="rId13" Type="http://schemas.openxmlformats.org/officeDocument/2006/relationships/hyperlink" Target="https://www.ncbi.nlm.nih.gov/pubmed/?term=Smith%20SL%5BAuthor%5D&amp;cauthor=true&amp;cauthor_uid=28425318" TargetMode="External"/><Relationship Id="rId18" Type="http://schemas.openxmlformats.org/officeDocument/2006/relationships/hyperlink" Target="https://www.ncbi.nlm.nih.gov/pubmed/?term=Gard%20G%5BAuthor%5D&amp;cauthor=true&amp;cauthor_uid=28100440" TargetMode="External"/><Relationship Id="rId26" Type="http://schemas.openxmlformats.org/officeDocument/2006/relationships/hyperlink" Target="https://www.ncbi.nlm.nih.gov/pubmed/?term=Lexell%20EM%5BAuthor%5D&amp;cauthor=true&amp;cauthor_uid=25893398" TargetMode="External"/><Relationship Id="rId3" Type="http://schemas.microsoft.com/office/2007/relationships/stylesWithEffects" Target="stylesWithEffects.xml"/><Relationship Id="rId21" Type="http://schemas.openxmlformats.org/officeDocument/2006/relationships/hyperlink" Target="https://www.ncbi.nlm.nih.gov/pubmed/26839487" TargetMode="External"/><Relationship Id="rId7" Type="http://schemas.openxmlformats.org/officeDocument/2006/relationships/hyperlink" Target="https://www.ncbi.nlm.nih.gov/pubmed/?term=Giles%20A%5BAuthor%5D&amp;cauthor=true&amp;cauthor_uid=22816389" TargetMode="External"/><Relationship Id="rId12" Type="http://schemas.openxmlformats.org/officeDocument/2006/relationships/hyperlink" Target="https://ccme.osu.edu/WebCastsFiles/562The%20Management%20of%20Stress%20-%202.pdf" TargetMode="External"/><Relationship Id="rId17" Type="http://schemas.openxmlformats.org/officeDocument/2006/relationships/hyperlink" Target="https://www.ncbi.nlm.nih.gov/pubmed/?term=Eriksson%20MK%5BAuthor%5D&amp;cauthor=true&amp;cauthor_uid=28100440" TargetMode="External"/><Relationship Id="rId25" Type="http://schemas.openxmlformats.org/officeDocument/2006/relationships/hyperlink" Target="http://www.nesta.org.uk/sites/default/files/right_here_right_now.pdf" TargetMode="External"/><Relationship Id="rId2" Type="http://schemas.openxmlformats.org/officeDocument/2006/relationships/styles" Target="styles.xml"/><Relationship Id="rId16" Type="http://schemas.openxmlformats.org/officeDocument/2006/relationships/hyperlink" Target="https://www.ncbi.nlm.nih.gov/pubmed/?term=Nordin%20C%5BAuthor%5D&amp;cauthor=true&amp;cauthor_uid=28100440" TargetMode="External"/><Relationship Id="rId20" Type="http://schemas.openxmlformats.org/officeDocument/2006/relationships/hyperlink" Target="http://who.int/disabilities/care/rehabilitation_guidelines_concept.pdf.%20Accessed%20on%20the%2017/05/2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cbi.nlm.nih.gov/pubmed/?term=Atwal%20A%5BAuthor%5D&amp;cauthor=true&amp;cauthor_uid=22816389" TargetMode="External"/><Relationship Id="rId11" Type="http://schemas.openxmlformats.org/officeDocument/2006/relationships/hyperlink" Target="https://www.ncbi.nlm.nih.gov/pubmed/?term=Cameron%20J%5BAuthor%5D&amp;cauthor=true&amp;cauthor_uid=24852028" TargetMode="External"/><Relationship Id="rId24" Type="http://schemas.openxmlformats.org/officeDocument/2006/relationships/hyperlink" Target="https://www.ncbi.nlm.nih.gov/pubmed/?term=Santos-Tavares%20I%5BAuthor%5D&amp;cauthor=true&amp;cauthor_uid=22353041" TargetMode="External"/><Relationship Id="rId5" Type="http://schemas.openxmlformats.org/officeDocument/2006/relationships/webSettings" Target="webSettings.xml"/><Relationship Id="rId15" Type="http://schemas.openxmlformats.org/officeDocument/2006/relationships/hyperlink" Target="https://www.ncbi.nlm.nih.gov/pubmed/?term=Evans%20A%5BAuthor%5D&amp;cauthor=true&amp;cauthor_uid=28425318" TargetMode="External"/><Relationship Id="rId23" Type="http://schemas.openxmlformats.org/officeDocument/2006/relationships/hyperlink" Target="https://www.ncbi.nlm.nih.gov/pubmed/?term=Levy%20SR%5BAuthor%5D&amp;cauthor=true&amp;cauthor_uid=16369309" TargetMode="External"/><Relationship Id="rId28" Type="http://schemas.openxmlformats.org/officeDocument/2006/relationships/hyperlink" Target="https://www.ncbi.nlm.nih.gov/pubmed/25893398" TargetMode="External"/><Relationship Id="rId10" Type="http://schemas.openxmlformats.org/officeDocument/2006/relationships/hyperlink" Target="http://sru.soc.surrey.ac.uk/SRU8.html" TargetMode="External"/><Relationship Id="rId19" Type="http://schemas.openxmlformats.org/officeDocument/2006/relationships/hyperlink" Target="https://www.ncbi.nlm.nih.gov/pubmed/?term=Wiklund%20Axelsson%20S%5BAuthor%5D&amp;cauthor=true&amp;cauthor_uid=27999272" TargetMode="External"/><Relationship Id="rId4" Type="http://schemas.openxmlformats.org/officeDocument/2006/relationships/settings" Target="settings.xml"/><Relationship Id="rId9" Type="http://schemas.openxmlformats.org/officeDocument/2006/relationships/hyperlink" Target="https://www.ncbi.nlm.nih.gov/pubmed/?term=Wilson%20L%5BAuthor%5D&amp;cauthor=true&amp;cauthor_uid=22816389" TargetMode="External"/><Relationship Id="rId14" Type="http://schemas.openxmlformats.org/officeDocument/2006/relationships/hyperlink" Target="https://www.ncbi.nlm.nih.gov/pubmed/?term=James%20J%5BAuthor%5D&amp;cauthor=true&amp;cauthor_uid=28425318" TargetMode="External"/><Relationship Id="rId22" Type="http://schemas.openxmlformats.org/officeDocument/2006/relationships/hyperlink" Target="https://www.ncbi.nlm.nih.gov/pubmed/?term=Atreja%20A%5BAuthor%5D&amp;cauthor=true&amp;cauthor_uid=16369309" TargetMode="External"/><Relationship Id="rId27" Type="http://schemas.openxmlformats.org/officeDocument/2006/relationships/hyperlink" Target="https://www.ncbi.nlm.nih.gov/pubmed/?term=Larsson-Lund%20M%5BAuthor%5D&amp;cauthor=true&amp;cauthor_uid=2589339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9A39-F788-4DF6-9DAB-1E84ED8E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Atwal, Anita</dc:creator>
  <cp:lastModifiedBy>Atwal, Anita</cp:lastModifiedBy>
  <cp:revision>2</cp:revision>
  <dcterms:created xsi:type="dcterms:W3CDTF">2017-09-08T08:46:00Z</dcterms:created>
  <dcterms:modified xsi:type="dcterms:W3CDTF">2017-09-08T08:46:00Z</dcterms:modified>
</cp:coreProperties>
</file>