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6E7" w:rsidRPr="00103687" w:rsidRDefault="00F20062" w:rsidP="00A617A1">
      <w:pPr>
        <w:spacing w:line="480" w:lineRule="auto"/>
        <w:ind w:right="758"/>
        <w:jc w:val="right"/>
        <w:rPr>
          <w:rFonts w:ascii="Times New Roman" w:hAnsi="Times New Roman"/>
          <w:i/>
          <w:sz w:val="24"/>
          <w:szCs w:val="24"/>
        </w:rPr>
      </w:pPr>
      <w:bookmarkStart w:id="0" w:name="_GoBack"/>
      <w:bookmarkEnd w:id="0"/>
      <w:r w:rsidRPr="00103687">
        <w:rPr>
          <w:rFonts w:ascii="Times New Roman" w:hAnsi="Times New Roman"/>
          <w:i/>
          <w:sz w:val="24"/>
          <w:szCs w:val="24"/>
        </w:rPr>
        <w:t>Current Drug Metabolism: solicited review</w:t>
      </w:r>
    </w:p>
    <w:p w:rsidR="00D776CA" w:rsidRPr="00103687" w:rsidRDefault="00D776CA" w:rsidP="00A617A1">
      <w:pPr>
        <w:spacing w:line="480" w:lineRule="auto"/>
        <w:ind w:right="758"/>
        <w:jc w:val="both"/>
        <w:rPr>
          <w:rFonts w:ascii="Times New Roman" w:hAnsi="Times New Roman"/>
          <w:b/>
          <w:sz w:val="24"/>
          <w:szCs w:val="24"/>
        </w:rPr>
      </w:pPr>
    </w:p>
    <w:p w:rsidR="004F210B" w:rsidRPr="00103687" w:rsidRDefault="00CA0951" w:rsidP="00A617A1">
      <w:pPr>
        <w:spacing w:line="480" w:lineRule="auto"/>
        <w:ind w:right="758"/>
        <w:jc w:val="center"/>
        <w:rPr>
          <w:rFonts w:ascii="Times New Roman" w:hAnsi="Times New Roman"/>
          <w:b/>
          <w:sz w:val="24"/>
          <w:szCs w:val="24"/>
        </w:rPr>
      </w:pPr>
      <w:r w:rsidRPr="00103687">
        <w:rPr>
          <w:rFonts w:ascii="Times New Roman" w:hAnsi="Times New Roman"/>
          <w:b/>
          <w:sz w:val="24"/>
          <w:szCs w:val="24"/>
        </w:rPr>
        <w:t xml:space="preserve">Genitourinary Tumors: </w:t>
      </w:r>
      <w:r w:rsidRPr="00103687">
        <w:rPr>
          <w:rFonts w:ascii="Times New Roman" w:hAnsi="Times New Roman"/>
          <w:b/>
          <w:i/>
          <w:sz w:val="24"/>
          <w:szCs w:val="24"/>
        </w:rPr>
        <w:t xml:space="preserve">Update on </w:t>
      </w:r>
      <w:r w:rsidR="005E7670" w:rsidRPr="00103687">
        <w:rPr>
          <w:rFonts w:ascii="Times New Roman" w:hAnsi="Times New Roman"/>
          <w:b/>
          <w:i/>
          <w:sz w:val="24"/>
          <w:szCs w:val="24"/>
        </w:rPr>
        <w:t>molecular biomarkers</w:t>
      </w:r>
      <w:r w:rsidR="005066E7" w:rsidRPr="00103687">
        <w:rPr>
          <w:rFonts w:ascii="Times New Roman" w:hAnsi="Times New Roman"/>
          <w:b/>
          <w:i/>
          <w:sz w:val="24"/>
          <w:szCs w:val="24"/>
        </w:rPr>
        <w:t xml:space="preserve"> </w:t>
      </w:r>
      <w:r w:rsidRPr="00103687">
        <w:rPr>
          <w:rFonts w:ascii="Times New Roman" w:hAnsi="Times New Roman"/>
          <w:b/>
          <w:i/>
          <w:sz w:val="24"/>
          <w:szCs w:val="24"/>
        </w:rPr>
        <w:t>for diagnosis, prognosis and prediction of response to therapy</w:t>
      </w:r>
    </w:p>
    <w:p w:rsidR="00382A2F" w:rsidRPr="00103687" w:rsidRDefault="00382A2F" w:rsidP="00A617A1">
      <w:pPr>
        <w:pStyle w:val="Paragrafoelenco"/>
        <w:spacing w:line="480" w:lineRule="auto"/>
        <w:ind w:right="758"/>
        <w:jc w:val="both"/>
        <w:rPr>
          <w:rFonts w:ascii="Times New Roman" w:hAnsi="Times New Roman"/>
          <w:b/>
          <w:sz w:val="24"/>
          <w:szCs w:val="24"/>
        </w:rPr>
      </w:pPr>
    </w:p>
    <w:p w:rsidR="00382A2F" w:rsidRPr="00103687" w:rsidRDefault="003238C0" w:rsidP="00A617A1">
      <w:pPr>
        <w:spacing w:line="480" w:lineRule="auto"/>
        <w:ind w:right="758"/>
        <w:jc w:val="both"/>
        <w:rPr>
          <w:rFonts w:ascii="Times New Roman" w:hAnsi="Times New Roman"/>
          <w:sz w:val="24"/>
          <w:szCs w:val="24"/>
          <w:vertAlign w:val="superscript"/>
          <w:lang w:val="it-IT"/>
        </w:rPr>
      </w:pPr>
      <w:r w:rsidRPr="00103687">
        <w:rPr>
          <w:rFonts w:ascii="Times New Roman" w:hAnsi="Times New Roman"/>
          <w:sz w:val="24"/>
          <w:szCs w:val="24"/>
          <w:lang w:val="it-IT"/>
        </w:rPr>
        <w:t>Alessia Cimadamore</w:t>
      </w:r>
      <w:r w:rsidRPr="00103687">
        <w:rPr>
          <w:rFonts w:ascii="Times New Roman" w:hAnsi="Times New Roman"/>
          <w:sz w:val="24"/>
          <w:szCs w:val="24"/>
          <w:vertAlign w:val="superscript"/>
          <w:lang w:val="it-IT"/>
        </w:rPr>
        <w:t>1</w:t>
      </w:r>
      <w:r w:rsidR="00F739AF" w:rsidRPr="00103687">
        <w:rPr>
          <w:rFonts w:ascii="Times New Roman" w:hAnsi="Times New Roman"/>
          <w:sz w:val="24"/>
          <w:szCs w:val="24"/>
          <w:lang w:val="it-IT"/>
        </w:rPr>
        <w:t>*</w:t>
      </w:r>
      <w:r w:rsidRPr="00103687">
        <w:rPr>
          <w:rFonts w:ascii="Times New Roman" w:hAnsi="Times New Roman"/>
          <w:sz w:val="24"/>
          <w:szCs w:val="24"/>
          <w:lang w:val="it-IT"/>
        </w:rPr>
        <w:t xml:space="preserve">, </w:t>
      </w:r>
      <w:r w:rsidR="00F739AF" w:rsidRPr="00103687">
        <w:rPr>
          <w:rFonts w:ascii="Times New Roman" w:hAnsi="Times New Roman"/>
          <w:sz w:val="24"/>
          <w:szCs w:val="24"/>
          <w:lang w:val="it-IT"/>
        </w:rPr>
        <w:t>Marian Scarpelli</w:t>
      </w:r>
      <w:r w:rsidR="00F739AF" w:rsidRPr="00103687">
        <w:rPr>
          <w:rFonts w:ascii="Times New Roman" w:hAnsi="Times New Roman"/>
          <w:sz w:val="24"/>
          <w:szCs w:val="24"/>
          <w:vertAlign w:val="superscript"/>
          <w:lang w:val="it-IT"/>
        </w:rPr>
        <w:t>1</w:t>
      </w:r>
      <w:r w:rsidR="00F739AF" w:rsidRPr="00103687">
        <w:rPr>
          <w:rFonts w:ascii="Times New Roman" w:hAnsi="Times New Roman"/>
          <w:sz w:val="24"/>
          <w:szCs w:val="24"/>
          <w:lang w:val="it-IT"/>
        </w:rPr>
        <w:t xml:space="preserve">*, </w:t>
      </w:r>
      <w:r w:rsidR="00382A2F" w:rsidRPr="00103687">
        <w:rPr>
          <w:rFonts w:ascii="Times New Roman" w:hAnsi="Times New Roman"/>
          <w:sz w:val="24"/>
          <w:szCs w:val="24"/>
          <w:lang w:val="it-IT"/>
        </w:rPr>
        <w:t>Matteo Santoni</w:t>
      </w:r>
      <w:r w:rsidR="00382A2F" w:rsidRPr="00103687">
        <w:rPr>
          <w:rFonts w:ascii="Times New Roman" w:hAnsi="Times New Roman"/>
          <w:sz w:val="24"/>
          <w:szCs w:val="24"/>
          <w:vertAlign w:val="superscript"/>
          <w:lang w:val="it-IT"/>
        </w:rPr>
        <w:t>2</w:t>
      </w:r>
      <w:r w:rsidR="00382A2F" w:rsidRPr="00103687">
        <w:rPr>
          <w:rFonts w:ascii="Times New Roman" w:hAnsi="Times New Roman"/>
          <w:sz w:val="24"/>
          <w:szCs w:val="24"/>
          <w:lang w:val="it-IT"/>
        </w:rPr>
        <w:t xml:space="preserve">, </w:t>
      </w:r>
      <w:r w:rsidR="00A56902" w:rsidRPr="00103687">
        <w:rPr>
          <w:rFonts w:ascii="Times New Roman" w:hAnsi="Times New Roman"/>
          <w:sz w:val="24"/>
          <w:szCs w:val="24"/>
          <w:lang w:val="it-IT"/>
        </w:rPr>
        <w:t>Francesco Massari</w:t>
      </w:r>
      <w:r w:rsidR="00A56902" w:rsidRPr="00103687">
        <w:rPr>
          <w:rFonts w:ascii="Times New Roman" w:hAnsi="Times New Roman"/>
          <w:sz w:val="24"/>
          <w:szCs w:val="24"/>
          <w:vertAlign w:val="superscript"/>
          <w:lang w:val="it-IT"/>
        </w:rPr>
        <w:t>3</w:t>
      </w:r>
      <w:r w:rsidR="00A56902" w:rsidRPr="00103687">
        <w:rPr>
          <w:rFonts w:ascii="Times New Roman" w:hAnsi="Times New Roman"/>
          <w:sz w:val="24"/>
          <w:szCs w:val="24"/>
          <w:lang w:val="it-IT"/>
        </w:rPr>
        <w:t>, Francesca Tartari</w:t>
      </w:r>
      <w:r w:rsidR="00A56902" w:rsidRPr="00103687">
        <w:rPr>
          <w:rFonts w:ascii="Times New Roman" w:hAnsi="Times New Roman"/>
          <w:sz w:val="24"/>
          <w:szCs w:val="24"/>
          <w:vertAlign w:val="superscript"/>
          <w:lang w:val="it-IT"/>
        </w:rPr>
        <w:t>4</w:t>
      </w:r>
      <w:r w:rsidR="00A56902" w:rsidRPr="00103687">
        <w:rPr>
          <w:rFonts w:ascii="Times New Roman" w:hAnsi="Times New Roman"/>
          <w:sz w:val="24"/>
          <w:szCs w:val="24"/>
          <w:lang w:val="it-IT"/>
        </w:rPr>
        <w:t xml:space="preserve">, </w:t>
      </w:r>
      <w:r w:rsidR="00685CCB" w:rsidRPr="00103687">
        <w:rPr>
          <w:rFonts w:ascii="Times New Roman" w:hAnsi="Times New Roman"/>
          <w:sz w:val="24"/>
          <w:szCs w:val="24"/>
          <w:lang w:val="it-IT"/>
        </w:rPr>
        <w:t>Roy Cerqueti</w:t>
      </w:r>
      <w:r w:rsidR="00685CCB" w:rsidRPr="00103687">
        <w:rPr>
          <w:rFonts w:ascii="Times New Roman" w:hAnsi="Times New Roman"/>
          <w:sz w:val="24"/>
          <w:szCs w:val="24"/>
          <w:vertAlign w:val="superscript"/>
          <w:lang w:val="it-IT"/>
        </w:rPr>
        <w:t>4</w:t>
      </w:r>
      <w:r w:rsidR="00685CCB" w:rsidRPr="00103687">
        <w:rPr>
          <w:rFonts w:ascii="Times New Roman" w:hAnsi="Times New Roman"/>
          <w:sz w:val="24"/>
          <w:szCs w:val="24"/>
          <w:lang w:val="it-IT"/>
        </w:rPr>
        <w:t xml:space="preserve">, </w:t>
      </w:r>
      <w:r w:rsidR="00382A2F" w:rsidRPr="00103687">
        <w:rPr>
          <w:rFonts w:ascii="Times New Roman" w:hAnsi="Times New Roman"/>
          <w:sz w:val="24"/>
          <w:szCs w:val="24"/>
          <w:lang w:val="it-IT"/>
        </w:rPr>
        <w:t>Antonio Lopez-Beltran</w:t>
      </w:r>
      <w:r w:rsidR="00A56902" w:rsidRPr="00103687">
        <w:rPr>
          <w:rFonts w:ascii="Times New Roman" w:hAnsi="Times New Roman"/>
          <w:sz w:val="24"/>
          <w:szCs w:val="24"/>
          <w:vertAlign w:val="superscript"/>
          <w:lang w:val="it-IT"/>
        </w:rPr>
        <w:t>5</w:t>
      </w:r>
      <w:r w:rsidR="00382A2F" w:rsidRPr="00103687">
        <w:rPr>
          <w:rFonts w:ascii="Times New Roman" w:hAnsi="Times New Roman"/>
          <w:sz w:val="24"/>
          <w:szCs w:val="24"/>
          <w:lang w:val="it-IT"/>
        </w:rPr>
        <w:t>,</w:t>
      </w:r>
      <w:r w:rsidR="00D230ED" w:rsidRPr="00103687">
        <w:rPr>
          <w:rFonts w:ascii="Times New Roman" w:hAnsi="Times New Roman"/>
          <w:sz w:val="24"/>
          <w:szCs w:val="24"/>
          <w:lang w:val="it-IT"/>
        </w:rPr>
        <w:t xml:space="preserve"> </w:t>
      </w:r>
      <w:r w:rsidR="00382A2F" w:rsidRPr="00103687">
        <w:rPr>
          <w:rFonts w:ascii="Times New Roman" w:hAnsi="Times New Roman"/>
          <w:sz w:val="24"/>
          <w:szCs w:val="24"/>
          <w:lang w:val="it-IT"/>
        </w:rPr>
        <w:t>Liang Cheng</w:t>
      </w:r>
      <w:r w:rsidR="00A56902" w:rsidRPr="00103687">
        <w:rPr>
          <w:rFonts w:ascii="Times New Roman" w:hAnsi="Times New Roman"/>
          <w:sz w:val="24"/>
          <w:szCs w:val="24"/>
          <w:vertAlign w:val="superscript"/>
          <w:lang w:val="it-IT"/>
        </w:rPr>
        <w:t>6</w:t>
      </w:r>
      <w:r w:rsidRPr="00103687">
        <w:rPr>
          <w:rFonts w:ascii="Times New Roman" w:hAnsi="Times New Roman"/>
          <w:sz w:val="24"/>
          <w:szCs w:val="24"/>
          <w:lang w:val="it-IT"/>
        </w:rPr>
        <w:t>, and Rodolfo Montironi</w:t>
      </w:r>
      <w:r w:rsidRPr="00103687">
        <w:rPr>
          <w:rFonts w:ascii="Times New Roman" w:hAnsi="Times New Roman"/>
          <w:sz w:val="24"/>
          <w:szCs w:val="24"/>
          <w:vertAlign w:val="superscript"/>
          <w:lang w:val="it-IT"/>
        </w:rPr>
        <w:t>1</w:t>
      </w:r>
    </w:p>
    <w:p w:rsidR="00F739AF" w:rsidRPr="00103687" w:rsidRDefault="00F739AF" w:rsidP="00A617A1">
      <w:pPr>
        <w:spacing w:line="480" w:lineRule="auto"/>
        <w:ind w:right="758"/>
        <w:jc w:val="both"/>
        <w:rPr>
          <w:rFonts w:ascii="Times New Roman" w:hAnsi="Times New Roman"/>
          <w:sz w:val="24"/>
          <w:szCs w:val="24"/>
          <w:lang w:val="it-IT"/>
        </w:rPr>
      </w:pPr>
    </w:p>
    <w:p w:rsidR="00382A2F" w:rsidRPr="00103687" w:rsidRDefault="00F739AF" w:rsidP="00A617A1">
      <w:pPr>
        <w:spacing w:after="200" w:line="480" w:lineRule="auto"/>
        <w:ind w:right="758"/>
        <w:jc w:val="both"/>
        <w:rPr>
          <w:rFonts w:ascii="Times New Roman" w:hAnsi="Times New Roman"/>
          <w:sz w:val="24"/>
          <w:szCs w:val="24"/>
        </w:rPr>
      </w:pPr>
      <w:r w:rsidRPr="00103687">
        <w:rPr>
          <w:rFonts w:ascii="Times New Roman" w:hAnsi="Times New Roman"/>
          <w:sz w:val="24"/>
          <w:szCs w:val="24"/>
        </w:rPr>
        <w:t>*Contributed equally</w:t>
      </w:r>
    </w:p>
    <w:p w:rsidR="00BE5A3D" w:rsidRPr="00103687" w:rsidRDefault="00382A2F" w:rsidP="00A617A1">
      <w:pPr>
        <w:pStyle w:val="Predefinito"/>
        <w:spacing w:line="480" w:lineRule="auto"/>
        <w:ind w:right="758"/>
        <w:jc w:val="both"/>
        <w:rPr>
          <w:lang w:val="en-US"/>
        </w:rPr>
      </w:pPr>
      <w:r w:rsidRPr="00103687">
        <w:rPr>
          <w:vertAlign w:val="superscript"/>
          <w:lang w:val="en-US"/>
        </w:rPr>
        <w:t>1</w:t>
      </w:r>
      <w:r w:rsidRPr="00103687">
        <w:rPr>
          <w:lang w:val="en-US"/>
        </w:rPr>
        <w:t xml:space="preserve">Section of Pathological Anatomy, Polytechnic University of the Marche Region, School of Medicine, United Hospitals, Ancona, Italy; </w:t>
      </w:r>
      <w:r w:rsidRPr="00103687">
        <w:rPr>
          <w:vertAlign w:val="superscript"/>
          <w:lang w:val="en-US"/>
        </w:rPr>
        <w:t>2</w:t>
      </w:r>
      <w:r w:rsidRPr="00103687">
        <w:rPr>
          <w:lang w:val="en-US"/>
        </w:rPr>
        <w:t>Oncology Unit, Macerata Hospital, Macerata, Italy;</w:t>
      </w:r>
      <w:r w:rsidR="007120C9" w:rsidRPr="00103687">
        <w:rPr>
          <w:lang w:val="en-US"/>
        </w:rPr>
        <w:t xml:space="preserve"> </w:t>
      </w:r>
      <w:r w:rsidR="007120C9" w:rsidRPr="00103687">
        <w:rPr>
          <w:vertAlign w:val="superscript"/>
          <w:lang w:val="en-US"/>
        </w:rPr>
        <w:t>3</w:t>
      </w:r>
      <w:r w:rsidR="007120C9" w:rsidRPr="00103687">
        <w:rPr>
          <w:lang w:val="en-US"/>
        </w:rPr>
        <w:t>Division of Oncology, S.</w:t>
      </w:r>
      <w:r w:rsidR="00D776CA" w:rsidRPr="00103687">
        <w:rPr>
          <w:lang w:val="en-US"/>
        </w:rPr>
        <w:t xml:space="preserve"> </w:t>
      </w:r>
      <w:r w:rsidR="007120C9" w:rsidRPr="00103687">
        <w:rPr>
          <w:lang w:val="en-US"/>
        </w:rPr>
        <w:t>Orsola-Malpighi Hospital, Bologna, Italy,</w:t>
      </w:r>
      <w:r w:rsidRPr="00103687">
        <w:rPr>
          <w:lang w:val="en-US"/>
        </w:rPr>
        <w:t xml:space="preserve"> </w:t>
      </w:r>
      <w:r w:rsidR="00A56902" w:rsidRPr="00103687">
        <w:rPr>
          <w:vertAlign w:val="superscript"/>
          <w:lang w:val="en-US"/>
        </w:rPr>
        <w:t>4</w:t>
      </w:r>
      <w:r w:rsidR="00A56902" w:rsidRPr="00103687">
        <w:rPr>
          <w:lang w:val="en-US"/>
        </w:rPr>
        <w:t xml:space="preserve">Department of Economics and Law, </w:t>
      </w:r>
      <w:r w:rsidR="007120C9" w:rsidRPr="00103687">
        <w:rPr>
          <w:lang w:val="en-US"/>
        </w:rPr>
        <w:t>University of Macerata</w:t>
      </w:r>
      <w:r w:rsidR="00A56902" w:rsidRPr="00103687">
        <w:rPr>
          <w:lang w:val="en-US"/>
        </w:rPr>
        <w:t xml:space="preserve">, Macerata, Italy, </w:t>
      </w:r>
      <w:r w:rsidR="00A56902" w:rsidRPr="00103687">
        <w:rPr>
          <w:vertAlign w:val="superscript"/>
          <w:lang w:val="en-US"/>
        </w:rPr>
        <w:t>5</w:t>
      </w:r>
      <w:r w:rsidR="001B43CC" w:rsidRPr="00103687">
        <w:rPr>
          <w:lang w:val="en-US"/>
        </w:rPr>
        <w:t xml:space="preserve">Department of Pathology and Surgery, Faculty of Medicine, Cordoba, Spain, and </w:t>
      </w:r>
      <w:r w:rsidR="00A56902" w:rsidRPr="00103687">
        <w:rPr>
          <w:vertAlign w:val="superscript"/>
          <w:lang w:val="en-US"/>
        </w:rPr>
        <w:t>6</w:t>
      </w:r>
      <w:r w:rsidRPr="00103687">
        <w:rPr>
          <w:lang w:val="en-US"/>
        </w:rPr>
        <w:t>Department of Pathology and Laboratory Medicine, Indiana University School of M</w:t>
      </w:r>
      <w:r w:rsidR="001B43CC" w:rsidRPr="00103687">
        <w:rPr>
          <w:lang w:val="en-US"/>
        </w:rPr>
        <w:t>edicine, Indianapolis, IN, USA</w:t>
      </w:r>
    </w:p>
    <w:p w:rsidR="00D776CA" w:rsidRPr="00103687" w:rsidRDefault="00D776CA" w:rsidP="00A617A1">
      <w:pPr>
        <w:spacing w:after="200" w:line="480" w:lineRule="auto"/>
        <w:ind w:right="758"/>
        <w:jc w:val="both"/>
        <w:rPr>
          <w:rFonts w:ascii="Times New Roman" w:hAnsi="Times New Roman"/>
          <w:b/>
          <w:sz w:val="24"/>
          <w:szCs w:val="24"/>
        </w:rPr>
      </w:pPr>
    </w:p>
    <w:p w:rsidR="00382A2F" w:rsidRPr="00103687" w:rsidRDefault="00382A2F" w:rsidP="00A617A1">
      <w:pPr>
        <w:spacing w:after="200" w:line="480" w:lineRule="auto"/>
        <w:ind w:right="758"/>
        <w:jc w:val="both"/>
        <w:rPr>
          <w:rFonts w:ascii="Times New Roman" w:hAnsi="Times New Roman"/>
          <w:sz w:val="24"/>
          <w:szCs w:val="24"/>
        </w:rPr>
      </w:pPr>
      <w:r w:rsidRPr="00103687">
        <w:rPr>
          <w:rFonts w:ascii="Times New Roman" w:hAnsi="Times New Roman"/>
          <w:b/>
          <w:sz w:val="24"/>
          <w:szCs w:val="24"/>
        </w:rPr>
        <w:t>Short title</w:t>
      </w:r>
      <w:r w:rsidRPr="00103687">
        <w:rPr>
          <w:rFonts w:ascii="Times New Roman" w:hAnsi="Times New Roman"/>
          <w:sz w:val="24"/>
          <w:szCs w:val="24"/>
        </w:rPr>
        <w:t xml:space="preserve">: </w:t>
      </w:r>
      <w:r w:rsidR="001B43CC" w:rsidRPr="00103687">
        <w:rPr>
          <w:rFonts w:ascii="Times New Roman" w:hAnsi="Times New Roman"/>
          <w:sz w:val="24"/>
          <w:szCs w:val="24"/>
        </w:rPr>
        <w:t>Biomarkers in genitourinary tumors</w:t>
      </w:r>
    </w:p>
    <w:p w:rsidR="00382A2F" w:rsidRPr="00103687" w:rsidRDefault="00382A2F" w:rsidP="00A617A1">
      <w:pPr>
        <w:spacing w:after="200" w:line="480" w:lineRule="auto"/>
        <w:ind w:right="758"/>
        <w:jc w:val="both"/>
        <w:rPr>
          <w:rFonts w:ascii="Times New Roman" w:hAnsi="Times New Roman"/>
          <w:color w:val="0000FF"/>
          <w:sz w:val="24"/>
          <w:szCs w:val="24"/>
          <w:u w:val="single"/>
        </w:rPr>
      </w:pPr>
      <w:r w:rsidRPr="00103687">
        <w:rPr>
          <w:rFonts w:ascii="Times New Roman" w:hAnsi="Times New Roman"/>
          <w:b/>
          <w:sz w:val="24"/>
          <w:szCs w:val="24"/>
        </w:rPr>
        <w:t>Correspondence to</w:t>
      </w:r>
      <w:r w:rsidRPr="00103687">
        <w:rPr>
          <w:rFonts w:ascii="Times New Roman" w:hAnsi="Times New Roman"/>
          <w:sz w:val="24"/>
          <w:szCs w:val="24"/>
        </w:rPr>
        <w:t xml:space="preserve">: Rodolfo Montironi, MD, Pathological Anatomy, Polytechnic University of the Marche Region, School of Medicine, United Hospitals, Via Conca 71, I−60126, Ancona, Italy, Phone: +39 071 5964830, Fax +39 071 889985, E-mail: </w:t>
      </w:r>
      <w:hyperlink r:id="rId9" w:history="1">
        <w:r w:rsidRPr="00103687">
          <w:rPr>
            <w:rFonts w:ascii="Times New Roman" w:hAnsi="Times New Roman"/>
            <w:color w:val="0000FF"/>
            <w:sz w:val="24"/>
            <w:szCs w:val="24"/>
            <w:u w:val="single"/>
          </w:rPr>
          <w:t>r.montironi@univpm.it</w:t>
        </w:r>
      </w:hyperlink>
    </w:p>
    <w:p w:rsidR="00391762" w:rsidRPr="00103687" w:rsidRDefault="00391762" w:rsidP="00A617A1">
      <w:pPr>
        <w:pStyle w:val="Paragrafoelenco"/>
        <w:spacing w:line="480" w:lineRule="auto"/>
        <w:ind w:left="0" w:right="758"/>
        <w:jc w:val="both"/>
        <w:rPr>
          <w:rFonts w:ascii="Times New Roman" w:hAnsi="Times New Roman"/>
          <w:sz w:val="24"/>
          <w:szCs w:val="24"/>
        </w:rPr>
      </w:pPr>
      <w:r w:rsidRPr="00103687">
        <w:rPr>
          <w:rFonts w:ascii="Times New Roman" w:hAnsi="Times New Roman"/>
          <w:b/>
          <w:sz w:val="24"/>
          <w:szCs w:val="24"/>
        </w:rPr>
        <w:lastRenderedPageBreak/>
        <w:t xml:space="preserve">Abstract: </w:t>
      </w:r>
      <w:r w:rsidR="00A8399B" w:rsidRPr="00103687">
        <w:rPr>
          <w:rFonts w:ascii="Times New Roman" w:hAnsi="Times New Roman"/>
          <w:b/>
          <w:sz w:val="24"/>
          <w:szCs w:val="24"/>
        </w:rPr>
        <w:t>Background</w:t>
      </w:r>
      <w:r w:rsidRPr="00103687">
        <w:rPr>
          <w:rFonts w:ascii="Times New Roman" w:hAnsi="Times New Roman"/>
          <w:b/>
          <w:sz w:val="24"/>
          <w:szCs w:val="24"/>
        </w:rPr>
        <w:t>:</w:t>
      </w:r>
      <w:r w:rsidR="005E48B5" w:rsidRPr="00103687">
        <w:rPr>
          <w:rFonts w:ascii="Times New Roman" w:hAnsi="Times New Roman"/>
          <w:sz w:val="24"/>
          <w:szCs w:val="24"/>
        </w:rPr>
        <w:t xml:space="preserve"> R</w:t>
      </w:r>
      <w:r w:rsidR="007120C9" w:rsidRPr="00103687">
        <w:rPr>
          <w:rFonts w:ascii="Times New Roman" w:hAnsi="Times New Roman"/>
          <w:sz w:val="24"/>
          <w:szCs w:val="24"/>
        </w:rPr>
        <w:t xml:space="preserve">esearch of biomarkers in </w:t>
      </w:r>
      <w:r w:rsidR="00EA4D31" w:rsidRPr="00103687">
        <w:rPr>
          <w:rFonts w:ascii="Times New Roman" w:hAnsi="Times New Roman"/>
          <w:sz w:val="24"/>
          <w:szCs w:val="24"/>
        </w:rPr>
        <w:t>genitourinary t</w:t>
      </w:r>
      <w:r w:rsidR="007120C9" w:rsidRPr="00103687">
        <w:rPr>
          <w:rFonts w:ascii="Times New Roman" w:hAnsi="Times New Roman"/>
          <w:sz w:val="24"/>
          <w:szCs w:val="24"/>
        </w:rPr>
        <w:t xml:space="preserve">umors goes along with development of complex emerging techniques ranging from </w:t>
      </w:r>
      <w:r w:rsidR="003F7FF5" w:rsidRPr="00103687">
        <w:rPr>
          <w:rFonts w:ascii="Times New Roman" w:hAnsi="Times New Roman"/>
          <w:sz w:val="24"/>
          <w:szCs w:val="24"/>
        </w:rPr>
        <w:t>next generation sequencing</w:t>
      </w:r>
      <w:r w:rsidR="007120C9" w:rsidRPr="00103687">
        <w:rPr>
          <w:rFonts w:ascii="Times New Roman" w:hAnsi="Times New Roman"/>
          <w:sz w:val="24"/>
          <w:szCs w:val="24"/>
        </w:rPr>
        <w:t xml:space="preserve"> platforms</w:t>
      </w:r>
      <w:r w:rsidR="00FD0FD4" w:rsidRPr="00103687">
        <w:rPr>
          <w:rFonts w:ascii="Times New Roman" w:hAnsi="Times New Roman"/>
          <w:sz w:val="24"/>
          <w:szCs w:val="24"/>
        </w:rPr>
        <w:t>,</w:t>
      </w:r>
      <w:r w:rsidR="007120C9" w:rsidRPr="00103687">
        <w:rPr>
          <w:rFonts w:ascii="Times New Roman" w:hAnsi="Times New Roman"/>
          <w:sz w:val="24"/>
          <w:szCs w:val="24"/>
        </w:rPr>
        <w:t xml:space="preserve"> applied to archival pathology specimens, cytological samples, liquid biopsies, </w:t>
      </w:r>
      <w:r w:rsidR="00FD0FD4" w:rsidRPr="00103687">
        <w:rPr>
          <w:rFonts w:ascii="Times New Roman" w:hAnsi="Times New Roman"/>
          <w:sz w:val="24"/>
          <w:szCs w:val="24"/>
        </w:rPr>
        <w:t xml:space="preserve">and </w:t>
      </w:r>
      <w:r w:rsidR="007120C9" w:rsidRPr="00103687">
        <w:rPr>
          <w:rFonts w:ascii="Times New Roman" w:hAnsi="Times New Roman"/>
          <w:sz w:val="24"/>
          <w:szCs w:val="24"/>
        </w:rPr>
        <w:t>to patient-derived tumor models.</w:t>
      </w:r>
    </w:p>
    <w:p w:rsidR="00391762" w:rsidRPr="00103687" w:rsidRDefault="00391762" w:rsidP="00A617A1">
      <w:pPr>
        <w:spacing w:line="480" w:lineRule="auto"/>
        <w:ind w:right="758"/>
        <w:jc w:val="both"/>
        <w:rPr>
          <w:rFonts w:ascii="Times New Roman" w:hAnsi="Times New Roman"/>
          <w:sz w:val="24"/>
          <w:szCs w:val="24"/>
        </w:rPr>
      </w:pPr>
      <w:r w:rsidRPr="00103687">
        <w:rPr>
          <w:rFonts w:ascii="Times New Roman" w:hAnsi="Times New Roman"/>
          <w:b/>
          <w:sz w:val="24"/>
          <w:szCs w:val="24"/>
        </w:rPr>
        <w:t>Method:</w:t>
      </w:r>
      <w:r w:rsidR="005561A3" w:rsidRPr="00103687">
        <w:rPr>
          <w:rFonts w:ascii="Times New Roman" w:hAnsi="Times New Roman"/>
          <w:sz w:val="24"/>
          <w:szCs w:val="24"/>
        </w:rPr>
        <w:t xml:space="preserve"> </w:t>
      </w:r>
      <w:r w:rsidR="007120C9" w:rsidRPr="00103687">
        <w:rPr>
          <w:rFonts w:ascii="Times New Roman" w:hAnsi="Times New Roman"/>
          <w:sz w:val="24"/>
          <w:szCs w:val="24"/>
        </w:rPr>
        <w:t xml:space="preserve"> </w:t>
      </w:r>
      <w:r w:rsidR="005561A3" w:rsidRPr="00103687">
        <w:rPr>
          <w:rFonts w:ascii="Times New Roman" w:hAnsi="Times New Roman"/>
          <w:sz w:val="24"/>
          <w:szCs w:val="24"/>
        </w:rPr>
        <w:t xml:space="preserve">This </w:t>
      </w:r>
      <w:r w:rsidR="0087736F" w:rsidRPr="00103687">
        <w:rPr>
          <w:rFonts w:ascii="Times New Roman" w:hAnsi="Times New Roman"/>
          <w:sz w:val="24"/>
          <w:szCs w:val="24"/>
        </w:rPr>
        <w:t xml:space="preserve">contribution </w:t>
      </w:r>
      <w:r w:rsidR="005561A3" w:rsidRPr="00103687">
        <w:rPr>
          <w:rFonts w:ascii="Times New Roman" w:hAnsi="Times New Roman"/>
          <w:sz w:val="24"/>
          <w:szCs w:val="24"/>
        </w:rPr>
        <w:t xml:space="preserve">is an update on </w:t>
      </w:r>
      <w:r w:rsidR="00A739CE" w:rsidRPr="00103687">
        <w:rPr>
          <w:rFonts w:ascii="Times New Roman" w:hAnsi="Times New Roman"/>
          <w:sz w:val="24"/>
          <w:szCs w:val="24"/>
        </w:rPr>
        <w:t>molecular biomarkers</w:t>
      </w:r>
      <w:r w:rsidR="005561A3" w:rsidRPr="00103687">
        <w:rPr>
          <w:rFonts w:ascii="Times New Roman" w:hAnsi="Times New Roman"/>
          <w:sz w:val="24"/>
          <w:szCs w:val="24"/>
        </w:rPr>
        <w:t xml:space="preserve"> for diagnosis, prognosis and prediction of response to therapy</w:t>
      </w:r>
      <w:r w:rsidR="00BA65D6" w:rsidRPr="00103687">
        <w:rPr>
          <w:rFonts w:ascii="Times New Roman" w:hAnsi="Times New Roman"/>
          <w:sz w:val="24"/>
          <w:szCs w:val="24"/>
        </w:rPr>
        <w:t xml:space="preserve"> in genitourinary t</w:t>
      </w:r>
      <w:r w:rsidR="005561A3" w:rsidRPr="00103687">
        <w:rPr>
          <w:rFonts w:ascii="Times New Roman" w:hAnsi="Times New Roman"/>
          <w:sz w:val="24"/>
          <w:szCs w:val="24"/>
        </w:rPr>
        <w:t xml:space="preserve">umors. The </w:t>
      </w:r>
      <w:r w:rsidR="007120C9" w:rsidRPr="00103687">
        <w:rPr>
          <w:rFonts w:ascii="Times New Roman" w:hAnsi="Times New Roman"/>
          <w:sz w:val="24"/>
          <w:szCs w:val="24"/>
        </w:rPr>
        <w:t xml:space="preserve">following major topics are dealt with: </w:t>
      </w:r>
      <w:r w:rsidR="00FB7A9B" w:rsidRPr="00103687">
        <w:rPr>
          <w:rFonts w:ascii="Times New Roman" w:hAnsi="Times New Roman"/>
          <w:sz w:val="24"/>
          <w:szCs w:val="24"/>
        </w:rPr>
        <w:t>Immunological biomarkers, including the microbiome, and their potential role and caveats in renal cell carcinoma, bladder and prostate cancers and testicular germ cell tumors; Tissue biomarkers for imaging and therapy, with emphasis on Prostate-</w:t>
      </w:r>
      <w:r w:rsidR="003F7FF5" w:rsidRPr="00103687">
        <w:rPr>
          <w:rFonts w:ascii="Times New Roman" w:hAnsi="Times New Roman"/>
          <w:sz w:val="24"/>
          <w:szCs w:val="24"/>
        </w:rPr>
        <w:t>specific membrane antigen</w:t>
      </w:r>
      <w:r w:rsidR="00FB7A9B" w:rsidRPr="00103687">
        <w:rPr>
          <w:rFonts w:ascii="Times New Roman" w:hAnsi="Times New Roman"/>
          <w:sz w:val="24"/>
          <w:szCs w:val="24"/>
        </w:rPr>
        <w:t xml:space="preserve"> in prostate cancer; Liquid biomarkers in prostate cancer, including circulating tumor cell isolation and characterization in renal cell carcinoma, bladder cancer with emphasis on biomarkers detectable in the urine and testicular germ cell tumors; and </w:t>
      </w:r>
      <w:r w:rsidR="00FD0FD4" w:rsidRPr="00103687">
        <w:rPr>
          <w:rFonts w:ascii="Times New Roman" w:hAnsi="Times New Roman"/>
          <w:sz w:val="24"/>
          <w:szCs w:val="24"/>
        </w:rPr>
        <w:t>B</w:t>
      </w:r>
      <w:r w:rsidR="00FB7A9B" w:rsidRPr="00103687">
        <w:rPr>
          <w:rFonts w:ascii="Times New Roman" w:hAnsi="Times New Roman"/>
          <w:sz w:val="24"/>
          <w:szCs w:val="24"/>
        </w:rPr>
        <w:t>iomarkers and economic sustainability.</w:t>
      </w:r>
    </w:p>
    <w:p w:rsidR="00391762" w:rsidRPr="00103687" w:rsidRDefault="00391762" w:rsidP="00A617A1">
      <w:pPr>
        <w:spacing w:line="480" w:lineRule="auto"/>
        <w:ind w:right="758"/>
        <w:jc w:val="both"/>
        <w:rPr>
          <w:rFonts w:ascii="Times New Roman" w:hAnsi="Times New Roman"/>
          <w:b/>
          <w:sz w:val="24"/>
          <w:szCs w:val="24"/>
        </w:rPr>
      </w:pPr>
      <w:r w:rsidRPr="00103687">
        <w:rPr>
          <w:rFonts w:ascii="Times New Roman" w:hAnsi="Times New Roman"/>
          <w:b/>
          <w:sz w:val="24"/>
          <w:szCs w:val="24"/>
        </w:rPr>
        <w:t>Conclusion</w:t>
      </w:r>
      <w:r w:rsidR="007120C9" w:rsidRPr="00103687">
        <w:rPr>
          <w:rFonts w:ascii="Times New Roman" w:hAnsi="Times New Roman"/>
          <w:b/>
          <w:sz w:val="24"/>
          <w:szCs w:val="24"/>
        </w:rPr>
        <w:t>:</w:t>
      </w:r>
      <w:r w:rsidR="007120C9" w:rsidRPr="00103687">
        <w:rPr>
          <w:rFonts w:ascii="Times New Roman" w:hAnsi="Times New Roman"/>
          <w:sz w:val="24"/>
          <w:szCs w:val="24"/>
        </w:rPr>
        <w:t xml:space="preserve"> The identification of e</w:t>
      </w:r>
      <w:r w:rsidR="00851DB4" w:rsidRPr="00103687">
        <w:rPr>
          <w:rFonts w:ascii="Times New Roman" w:hAnsi="Times New Roman"/>
          <w:sz w:val="24"/>
          <w:szCs w:val="24"/>
        </w:rPr>
        <w:t>ffective biomarkers has become</w:t>
      </w:r>
      <w:r w:rsidR="007120C9" w:rsidRPr="00103687">
        <w:rPr>
          <w:rFonts w:ascii="Times New Roman" w:hAnsi="Times New Roman"/>
          <w:sz w:val="24"/>
          <w:szCs w:val="24"/>
        </w:rPr>
        <w:t xml:space="preserve"> a major focus in cancer research, mainly due to the necessity of selecting potentially responsive patients in order to improve their outcomes, as well as to reduce the toxicity and costs related to ineffective treatments.</w:t>
      </w:r>
    </w:p>
    <w:p w:rsidR="00391762" w:rsidRPr="00103687" w:rsidRDefault="00391762" w:rsidP="00A617A1">
      <w:pPr>
        <w:spacing w:after="200" w:line="480" w:lineRule="auto"/>
        <w:ind w:right="758"/>
        <w:jc w:val="both"/>
        <w:rPr>
          <w:rFonts w:ascii="Times New Roman" w:hAnsi="Times New Roman"/>
          <w:b/>
          <w:sz w:val="24"/>
          <w:szCs w:val="24"/>
        </w:rPr>
      </w:pPr>
    </w:p>
    <w:p w:rsidR="00391762" w:rsidRPr="00103687" w:rsidRDefault="00391762" w:rsidP="00A617A1">
      <w:pPr>
        <w:spacing w:after="200" w:line="480" w:lineRule="auto"/>
        <w:ind w:right="758"/>
        <w:jc w:val="both"/>
        <w:rPr>
          <w:rFonts w:ascii="Times New Roman" w:hAnsi="Times New Roman"/>
          <w:sz w:val="24"/>
          <w:szCs w:val="24"/>
        </w:rPr>
      </w:pPr>
      <w:r w:rsidRPr="00103687">
        <w:rPr>
          <w:rFonts w:ascii="Times New Roman" w:hAnsi="Times New Roman"/>
          <w:b/>
          <w:sz w:val="24"/>
          <w:szCs w:val="24"/>
        </w:rPr>
        <w:t>Key words</w:t>
      </w:r>
      <w:r w:rsidRPr="00103687">
        <w:rPr>
          <w:rFonts w:ascii="Times New Roman" w:hAnsi="Times New Roman"/>
          <w:sz w:val="24"/>
          <w:szCs w:val="24"/>
        </w:rPr>
        <w:t>:</w:t>
      </w:r>
      <w:r w:rsidRPr="00103687">
        <w:rPr>
          <w:rFonts w:ascii="Times New Roman" w:hAnsi="Times New Roman"/>
          <w:b/>
          <w:sz w:val="24"/>
          <w:szCs w:val="24"/>
        </w:rPr>
        <w:t xml:space="preserve"> </w:t>
      </w:r>
      <w:r w:rsidRPr="00103687">
        <w:rPr>
          <w:rFonts w:ascii="Times New Roman" w:hAnsi="Times New Roman"/>
          <w:sz w:val="24"/>
          <w:szCs w:val="24"/>
        </w:rPr>
        <w:t>Genitourinary tumors; microbiome; renal cell carcinoma; prostate cancer; bladder cancer; liqu</w:t>
      </w:r>
      <w:r w:rsidR="003F7FF5" w:rsidRPr="00103687">
        <w:rPr>
          <w:rFonts w:ascii="Times New Roman" w:hAnsi="Times New Roman"/>
          <w:sz w:val="24"/>
          <w:szCs w:val="24"/>
        </w:rPr>
        <w:t>id biopsy; PSMA; immunotherapy</w:t>
      </w:r>
    </w:p>
    <w:p w:rsidR="00FB7A9B" w:rsidRPr="00103687" w:rsidRDefault="00FB7A9B" w:rsidP="00A617A1">
      <w:pPr>
        <w:spacing w:after="200" w:line="480" w:lineRule="auto"/>
        <w:ind w:right="758"/>
        <w:jc w:val="both"/>
        <w:rPr>
          <w:rFonts w:ascii="Times New Roman" w:hAnsi="Times New Roman"/>
          <w:b/>
          <w:sz w:val="24"/>
          <w:szCs w:val="24"/>
        </w:rPr>
      </w:pPr>
    </w:p>
    <w:p w:rsidR="00CA4C81" w:rsidRPr="00103687" w:rsidRDefault="00F96756" w:rsidP="00A617A1">
      <w:pPr>
        <w:pStyle w:val="Paragrafoelenco"/>
        <w:numPr>
          <w:ilvl w:val="0"/>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lastRenderedPageBreak/>
        <w:t>INTRODUCTION</w:t>
      </w:r>
    </w:p>
    <w:p w:rsidR="005D7F70" w:rsidRPr="00103687" w:rsidRDefault="00686C4B" w:rsidP="00A617A1">
      <w:pPr>
        <w:pStyle w:val="Paragrafoelenco"/>
        <w:spacing w:line="480" w:lineRule="auto"/>
        <w:ind w:left="0" w:right="758"/>
        <w:jc w:val="both"/>
        <w:rPr>
          <w:rFonts w:ascii="Times New Roman" w:hAnsi="Times New Roman"/>
          <w:sz w:val="24"/>
          <w:szCs w:val="24"/>
        </w:rPr>
      </w:pPr>
      <w:r w:rsidRPr="00103687">
        <w:rPr>
          <w:rFonts w:ascii="Times New Roman" w:hAnsi="Times New Roman"/>
          <w:sz w:val="24"/>
          <w:szCs w:val="24"/>
        </w:rPr>
        <w:t xml:space="preserve">The identification of </w:t>
      </w:r>
      <w:r w:rsidR="00294D2E" w:rsidRPr="00103687">
        <w:rPr>
          <w:rFonts w:ascii="Times New Roman" w:hAnsi="Times New Roman"/>
          <w:sz w:val="24"/>
          <w:szCs w:val="24"/>
        </w:rPr>
        <w:t>molecular</w:t>
      </w:r>
      <w:r w:rsidR="00E01A42" w:rsidRPr="00103687">
        <w:rPr>
          <w:rFonts w:ascii="Times New Roman" w:hAnsi="Times New Roman"/>
          <w:sz w:val="24"/>
          <w:szCs w:val="24"/>
        </w:rPr>
        <w:t xml:space="preserve"> </w:t>
      </w:r>
      <w:r w:rsidRPr="00103687">
        <w:rPr>
          <w:rFonts w:ascii="Times New Roman" w:hAnsi="Times New Roman"/>
          <w:sz w:val="24"/>
          <w:szCs w:val="24"/>
        </w:rPr>
        <w:t xml:space="preserve">biomarkers in </w:t>
      </w:r>
      <w:r w:rsidR="00B678BA" w:rsidRPr="00103687">
        <w:rPr>
          <w:rFonts w:ascii="Times New Roman" w:hAnsi="Times New Roman"/>
          <w:sz w:val="24"/>
          <w:szCs w:val="24"/>
        </w:rPr>
        <w:t>g</w:t>
      </w:r>
      <w:r w:rsidRPr="00103687">
        <w:rPr>
          <w:rFonts w:ascii="Times New Roman" w:hAnsi="Times New Roman"/>
          <w:sz w:val="24"/>
          <w:szCs w:val="24"/>
        </w:rPr>
        <w:t>enitourinary</w:t>
      </w:r>
      <w:r w:rsidR="008C723E" w:rsidRPr="00103687">
        <w:rPr>
          <w:rFonts w:ascii="Times New Roman" w:hAnsi="Times New Roman"/>
          <w:sz w:val="24"/>
          <w:szCs w:val="24"/>
        </w:rPr>
        <w:t xml:space="preserve"> (GU)</w:t>
      </w:r>
      <w:r w:rsidRPr="00103687">
        <w:rPr>
          <w:rFonts w:ascii="Times New Roman" w:hAnsi="Times New Roman"/>
          <w:sz w:val="24"/>
          <w:szCs w:val="24"/>
        </w:rPr>
        <w:t xml:space="preserve"> </w:t>
      </w:r>
      <w:r w:rsidR="00133356" w:rsidRPr="00103687">
        <w:rPr>
          <w:rFonts w:ascii="Times New Roman" w:hAnsi="Times New Roman"/>
          <w:sz w:val="24"/>
          <w:szCs w:val="24"/>
        </w:rPr>
        <w:t>t</w:t>
      </w:r>
      <w:r w:rsidRPr="00103687">
        <w:rPr>
          <w:rFonts w:ascii="Times New Roman" w:hAnsi="Times New Roman"/>
          <w:sz w:val="24"/>
          <w:szCs w:val="24"/>
        </w:rPr>
        <w:t xml:space="preserve">umors is </w:t>
      </w:r>
      <w:r w:rsidR="00E01A42" w:rsidRPr="00103687">
        <w:rPr>
          <w:rFonts w:ascii="Times New Roman" w:hAnsi="Times New Roman"/>
          <w:sz w:val="24"/>
          <w:szCs w:val="24"/>
        </w:rPr>
        <w:t xml:space="preserve">of great </w:t>
      </w:r>
      <w:r w:rsidR="005E7670" w:rsidRPr="00103687">
        <w:rPr>
          <w:rFonts w:ascii="Times New Roman" w:hAnsi="Times New Roman"/>
          <w:sz w:val="24"/>
          <w:szCs w:val="24"/>
        </w:rPr>
        <w:t>interest</w:t>
      </w:r>
      <w:r w:rsidR="00294D2E" w:rsidRPr="00103687">
        <w:rPr>
          <w:rFonts w:ascii="Times New Roman" w:hAnsi="Times New Roman"/>
          <w:sz w:val="24"/>
          <w:szCs w:val="24"/>
        </w:rPr>
        <w:t xml:space="preserve"> nowadays</w:t>
      </w:r>
      <w:r w:rsidR="005E7670" w:rsidRPr="00103687">
        <w:rPr>
          <w:rFonts w:ascii="Times New Roman" w:hAnsi="Times New Roman"/>
          <w:sz w:val="24"/>
          <w:szCs w:val="24"/>
        </w:rPr>
        <w:t xml:space="preserve">. This is </w:t>
      </w:r>
      <w:r w:rsidRPr="00103687">
        <w:rPr>
          <w:rFonts w:ascii="Times New Roman" w:hAnsi="Times New Roman"/>
          <w:sz w:val="24"/>
          <w:szCs w:val="24"/>
        </w:rPr>
        <w:t xml:space="preserve">mainly due to the </w:t>
      </w:r>
      <w:r w:rsidR="005E7670" w:rsidRPr="00103687">
        <w:rPr>
          <w:rFonts w:ascii="Times New Roman" w:hAnsi="Times New Roman"/>
          <w:sz w:val="24"/>
          <w:szCs w:val="24"/>
        </w:rPr>
        <w:t>need</w:t>
      </w:r>
      <w:r w:rsidRPr="00103687">
        <w:rPr>
          <w:rFonts w:ascii="Times New Roman" w:hAnsi="Times New Roman"/>
          <w:sz w:val="24"/>
          <w:szCs w:val="24"/>
        </w:rPr>
        <w:t xml:space="preserve"> </w:t>
      </w:r>
      <w:r w:rsidR="00E01A42" w:rsidRPr="00103687">
        <w:rPr>
          <w:rFonts w:ascii="Times New Roman" w:hAnsi="Times New Roman"/>
          <w:sz w:val="24"/>
          <w:szCs w:val="24"/>
        </w:rPr>
        <w:t>to reduce</w:t>
      </w:r>
      <w:r w:rsidR="005E7670" w:rsidRPr="00103687">
        <w:rPr>
          <w:rFonts w:ascii="Times New Roman" w:hAnsi="Times New Roman"/>
          <w:sz w:val="24"/>
          <w:szCs w:val="24"/>
        </w:rPr>
        <w:t xml:space="preserve"> invasive diagnostic procedures and, at the same time,</w:t>
      </w:r>
      <w:r w:rsidR="00E01A42" w:rsidRPr="00103687">
        <w:rPr>
          <w:rFonts w:ascii="Times New Roman" w:hAnsi="Times New Roman"/>
          <w:sz w:val="24"/>
          <w:szCs w:val="24"/>
        </w:rPr>
        <w:t xml:space="preserve"> </w:t>
      </w:r>
      <w:r w:rsidRPr="00103687">
        <w:rPr>
          <w:rFonts w:ascii="Times New Roman" w:hAnsi="Times New Roman"/>
          <w:sz w:val="24"/>
          <w:szCs w:val="24"/>
        </w:rPr>
        <w:t>to improve</w:t>
      </w:r>
      <w:r w:rsidR="00E01A42" w:rsidRPr="00103687">
        <w:rPr>
          <w:rFonts w:ascii="Times New Roman" w:hAnsi="Times New Roman"/>
          <w:sz w:val="24"/>
          <w:szCs w:val="24"/>
        </w:rPr>
        <w:t xml:space="preserve"> the selection of</w:t>
      </w:r>
      <w:r w:rsidRPr="00103687">
        <w:rPr>
          <w:rFonts w:ascii="Times New Roman" w:hAnsi="Times New Roman"/>
          <w:sz w:val="24"/>
          <w:szCs w:val="24"/>
        </w:rPr>
        <w:t xml:space="preserve"> </w:t>
      </w:r>
      <w:r w:rsidR="00294D2E" w:rsidRPr="00103687">
        <w:rPr>
          <w:rFonts w:ascii="Times New Roman" w:hAnsi="Times New Roman"/>
          <w:sz w:val="24"/>
          <w:szCs w:val="24"/>
        </w:rPr>
        <w:t xml:space="preserve">potentially responsive </w:t>
      </w:r>
      <w:r w:rsidR="005E7670" w:rsidRPr="00103687">
        <w:rPr>
          <w:rFonts w:ascii="Times New Roman" w:hAnsi="Times New Roman"/>
          <w:sz w:val="24"/>
          <w:szCs w:val="24"/>
        </w:rPr>
        <w:t>patients</w:t>
      </w:r>
      <w:r w:rsidR="00294D2E" w:rsidRPr="00103687">
        <w:rPr>
          <w:rFonts w:ascii="Times New Roman" w:hAnsi="Times New Roman"/>
          <w:sz w:val="24"/>
          <w:szCs w:val="24"/>
        </w:rPr>
        <w:t>,</w:t>
      </w:r>
      <w:r w:rsidR="00E01A42" w:rsidRPr="00103687">
        <w:rPr>
          <w:rFonts w:ascii="Times New Roman" w:hAnsi="Times New Roman"/>
          <w:sz w:val="24"/>
          <w:szCs w:val="24"/>
        </w:rPr>
        <w:t xml:space="preserve"> </w:t>
      </w:r>
      <w:r w:rsidRPr="00103687">
        <w:rPr>
          <w:rFonts w:ascii="Times New Roman" w:hAnsi="Times New Roman"/>
          <w:sz w:val="24"/>
          <w:szCs w:val="24"/>
        </w:rPr>
        <w:t xml:space="preserve">to </w:t>
      </w:r>
      <w:r w:rsidR="00E01A42" w:rsidRPr="00103687">
        <w:rPr>
          <w:rFonts w:ascii="Times New Roman" w:hAnsi="Times New Roman"/>
          <w:sz w:val="24"/>
          <w:szCs w:val="24"/>
        </w:rPr>
        <w:t>avoid</w:t>
      </w:r>
      <w:r w:rsidRPr="00103687">
        <w:rPr>
          <w:rFonts w:ascii="Times New Roman" w:hAnsi="Times New Roman"/>
          <w:sz w:val="24"/>
          <w:szCs w:val="24"/>
        </w:rPr>
        <w:t xml:space="preserve"> toxicity </w:t>
      </w:r>
      <w:r w:rsidR="005E7670" w:rsidRPr="00103687">
        <w:rPr>
          <w:rFonts w:ascii="Times New Roman" w:hAnsi="Times New Roman"/>
          <w:sz w:val="24"/>
          <w:szCs w:val="24"/>
        </w:rPr>
        <w:t xml:space="preserve">as well as </w:t>
      </w:r>
      <w:r w:rsidR="00294D2E" w:rsidRPr="00103687">
        <w:rPr>
          <w:rFonts w:ascii="Times New Roman" w:hAnsi="Times New Roman"/>
          <w:sz w:val="24"/>
          <w:szCs w:val="24"/>
        </w:rPr>
        <w:t>to reduce</w:t>
      </w:r>
      <w:r w:rsidRPr="00103687">
        <w:rPr>
          <w:rFonts w:ascii="Times New Roman" w:hAnsi="Times New Roman"/>
          <w:sz w:val="24"/>
          <w:szCs w:val="24"/>
        </w:rPr>
        <w:t xml:space="preserve"> costs related to ineffective</w:t>
      </w:r>
      <w:r w:rsidR="005E7670" w:rsidRPr="00103687">
        <w:rPr>
          <w:rFonts w:ascii="Times New Roman" w:hAnsi="Times New Roman"/>
          <w:sz w:val="24"/>
          <w:szCs w:val="24"/>
        </w:rPr>
        <w:t xml:space="preserve"> treatm</w:t>
      </w:r>
      <w:r w:rsidR="00294D2E" w:rsidRPr="00103687">
        <w:rPr>
          <w:rFonts w:ascii="Times New Roman" w:hAnsi="Times New Roman"/>
          <w:sz w:val="24"/>
          <w:szCs w:val="24"/>
        </w:rPr>
        <w:t>ents</w:t>
      </w:r>
      <w:r w:rsidRPr="00103687">
        <w:rPr>
          <w:rFonts w:ascii="Times New Roman" w:hAnsi="Times New Roman"/>
          <w:sz w:val="24"/>
          <w:szCs w:val="24"/>
        </w:rPr>
        <w:t>.</w:t>
      </w:r>
      <w:r w:rsidR="00E01A42" w:rsidRPr="00103687">
        <w:rPr>
          <w:rFonts w:ascii="Times New Roman" w:hAnsi="Times New Roman"/>
          <w:sz w:val="24"/>
          <w:szCs w:val="24"/>
        </w:rPr>
        <w:t xml:space="preserve"> The research goes along with the development of </w:t>
      </w:r>
      <w:r w:rsidR="005E7670" w:rsidRPr="00103687">
        <w:rPr>
          <w:rFonts w:ascii="Times New Roman" w:hAnsi="Times New Roman"/>
          <w:sz w:val="24"/>
          <w:szCs w:val="24"/>
        </w:rPr>
        <w:t xml:space="preserve">new and </w:t>
      </w:r>
      <w:r w:rsidRPr="00103687">
        <w:rPr>
          <w:rFonts w:ascii="Times New Roman" w:hAnsi="Times New Roman"/>
          <w:sz w:val="24"/>
          <w:szCs w:val="24"/>
        </w:rPr>
        <w:t xml:space="preserve">emerging </w:t>
      </w:r>
      <w:r w:rsidR="005E7670" w:rsidRPr="00103687">
        <w:rPr>
          <w:rFonts w:ascii="Times New Roman" w:hAnsi="Times New Roman"/>
          <w:sz w:val="24"/>
          <w:szCs w:val="24"/>
        </w:rPr>
        <w:t xml:space="preserve">molecular analysis </w:t>
      </w:r>
      <w:r w:rsidRPr="00103687">
        <w:rPr>
          <w:rFonts w:ascii="Times New Roman" w:hAnsi="Times New Roman"/>
          <w:sz w:val="24"/>
          <w:szCs w:val="24"/>
        </w:rPr>
        <w:t>techniques</w:t>
      </w:r>
      <w:r w:rsidR="005E7670" w:rsidRPr="00103687">
        <w:rPr>
          <w:rFonts w:ascii="Times New Roman" w:hAnsi="Times New Roman"/>
          <w:sz w:val="24"/>
          <w:szCs w:val="24"/>
        </w:rPr>
        <w:t>,</w:t>
      </w:r>
      <w:r w:rsidR="00ED0461" w:rsidRPr="00103687">
        <w:rPr>
          <w:rFonts w:ascii="Times New Roman" w:hAnsi="Times New Roman"/>
          <w:sz w:val="24"/>
          <w:szCs w:val="24"/>
        </w:rPr>
        <w:t xml:space="preserve"> </w:t>
      </w:r>
      <w:r w:rsidR="005E7670" w:rsidRPr="00103687">
        <w:rPr>
          <w:rFonts w:ascii="Times New Roman" w:hAnsi="Times New Roman"/>
          <w:sz w:val="24"/>
          <w:szCs w:val="24"/>
        </w:rPr>
        <w:t xml:space="preserve">including </w:t>
      </w:r>
      <w:r w:rsidR="003F7FF5" w:rsidRPr="00103687">
        <w:rPr>
          <w:rFonts w:ascii="Times New Roman" w:hAnsi="Times New Roman"/>
          <w:sz w:val="24"/>
          <w:szCs w:val="24"/>
        </w:rPr>
        <w:t xml:space="preserve">next generation sequencing (NGS) </w:t>
      </w:r>
      <w:r w:rsidR="00ED0461" w:rsidRPr="00103687">
        <w:rPr>
          <w:rFonts w:ascii="Times New Roman" w:hAnsi="Times New Roman"/>
          <w:sz w:val="24"/>
          <w:szCs w:val="24"/>
        </w:rPr>
        <w:t>platforms</w:t>
      </w:r>
      <w:r w:rsidR="005E7670" w:rsidRPr="00103687">
        <w:rPr>
          <w:rFonts w:ascii="Times New Roman" w:hAnsi="Times New Roman"/>
          <w:sz w:val="24"/>
          <w:szCs w:val="24"/>
        </w:rPr>
        <w:t>,</w:t>
      </w:r>
      <w:r w:rsidR="00ED0461" w:rsidRPr="00103687">
        <w:rPr>
          <w:rFonts w:ascii="Times New Roman" w:hAnsi="Times New Roman"/>
          <w:sz w:val="24"/>
          <w:szCs w:val="24"/>
        </w:rPr>
        <w:t xml:space="preserve"> applied to archival </w:t>
      </w:r>
      <w:r w:rsidR="005E7670" w:rsidRPr="00103687">
        <w:rPr>
          <w:rFonts w:ascii="Times New Roman" w:hAnsi="Times New Roman"/>
          <w:sz w:val="24"/>
          <w:szCs w:val="24"/>
        </w:rPr>
        <w:t>tissue specimens, cytological samples and</w:t>
      </w:r>
      <w:r w:rsidR="00ED0461" w:rsidRPr="00103687">
        <w:rPr>
          <w:rFonts w:ascii="Times New Roman" w:hAnsi="Times New Roman"/>
          <w:sz w:val="24"/>
          <w:szCs w:val="24"/>
        </w:rPr>
        <w:t xml:space="preserve"> liquid biopsies</w:t>
      </w:r>
      <w:r w:rsidR="00133356" w:rsidRPr="00103687">
        <w:rPr>
          <w:rFonts w:ascii="Times New Roman" w:hAnsi="Times New Roman"/>
          <w:sz w:val="24"/>
          <w:szCs w:val="24"/>
        </w:rPr>
        <w:t>,</w:t>
      </w:r>
      <w:r w:rsidR="00ED0461" w:rsidRPr="00103687">
        <w:rPr>
          <w:rFonts w:ascii="Times New Roman" w:hAnsi="Times New Roman"/>
          <w:sz w:val="24"/>
          <w:szCs w:val="24"/>
        </w:rPr>
        <w:t xml:space="preserve"> </w:t>
      </w:r>
      <w:r w:rsidR="005E7670" w:rsidRPr="00103687">
        <w:rPr>
          <w:rFonts w:ascii="Times New Roman" w:hAnsi="Times New Roman"/>
          <w:sz w:val="24"/>
          <w:szCs w:val="24"/>
        </w:rPr>
        <w:t xml:space="preserve">as well as </w:t>
      </w:r>
      <w:r w:rsidR="00ED0461" w:rsidRPr="00103687">
        <w:rPr>
          <w:rFonts w:ascii="Times New Roman" w:hAnsi="Times New Roman"/>
          <w:sz w:val="24"/>
          <w:szCs w:val="24"/>
        </w:rPr>
        <w:t>patie</w:t>
      </w:r>
      <w:r w:rsidR="005D7F70" w:rsidRPr="00103687">
        <w:rPr>
          <w:rFonts w:ascii="Times New Roman" w:hAnsi="Times New Roman"/>
          <w:sz w:val="24"/>
          <w:szCs w:val="24"/>
        </w:rPr>
        <w:t>nt-derived animal tumor models.</w:t>
      </w:r>
      <w:r w:rsidR="005E7670" w:rsidRPr="00103687">
        <w:rPr>
          <w:rFonts w:ascii="Times New Roman" w:hAnsi="Times New Roman"/>
          <w:sz w:val="24"/>
          <w:szCs w:val="24"/>
        </w:rPr>
        <w:t xml:space="preserve"> </w:t>
      </w:r>
      <w:r w:rsidR="00417005" w:rsidRPr="00103687">
        <w:rPr>
          <w:rFonts w:ascii="Times New Roman" w:hAnsi="Times New Roman"/>
          <w:sz w:val="24"/>
          <w:szCs w:val="24"/>
        </w:rPr>
        <w:t>A</w:t>
      </w:r>
      <w:r w:rsidR="005E7670" w:rsidRPr="00103687">
        <w:rPr>
          <w:rFonts w:ascii="Times New Roman" w:hAnsi="Times New Roman"/>
          <w:sz w:val="24"/>
          <w:szCs w:val="24"/>
        </w:rPr>
        <w:t xml:space="preserve">ll </w:t>
      </w:r>
      <w:r w:rsidR="00CE4BBB" w:rsidRPr="00103687">
        <w:rPr>
          <w:rFonts w:ascii="Times New Roman" w:hAnsi="Times New Roman"/>
          <w:sz w:val="24"/>
          <w:szCs w:val="24"/>
        </w:rPr>
        <w:t xml:space="preserve">this </w:t>
      </w:r>
      <w:r w:rsidR="00417005" w:rsidRPr="00103687">
        <w:rPr>
          <w:rFonts w:ascii="Times New Roman" w:hAnsi="Times New Roman"/>
          <w:sz w:val="24"/>
          <w:szCs w:val="24"/>
        </w:rPr>
        <w:t>is aiming at</w:t>
      </w:r>
      <w:r w:rsidR="005E7670" w:rsidRPr="00103687">
        <w:rPr>
          <w:rFonts w:ascii="Times New Roman" w:hAnsi="Times New Roman"/>
          <w:sz w:val="24"/>
          <w:szCs w:val="24"/>
        </w:rPr>
        <w:t xml:space="preserve"> a personalized approach to diagnosis, prognosis and pr</w:t>
      </w:r>
      <w:r w:rsidR="00444172">
        <w:rPr>
          <w:rFonts w:ascii="Times New Roman" w:hAnsi="Times New Roman"/>
          <w:sz w:val="24"/>
          <w:szCs w:val="24"/>
        </w:rPr>
        <w:t xml:space="preserve">ediction of response to therapy </w:t>
      </w:r>
      <w:r w:rsidR="00444172" w:rsidRPr="00103687">
        <w:rPr>
          <w:rFonts w:ascii="Times New Roman" w:hAnsi="Times New Roman"/>
          <w:color w:val="000000" w:themeColor="text1"/>
          <w:sz w:val="24"/>
          <w:szCs w:val="24"/>
        </w:rPr>
        <w:t>[1]</w:t>
      </w:r>
      <w:r w:rsidR="00444172">
        <w:rPr>
          <w:rFonts w:ascii="Times New Roman" w:hAnsi="Times New Roman"/>
          <w:color w:val="000000" w:themeColor="text1"/>
          <w:sz w:val="24"/>
          <w:szCs w:val="24"/>
        </w:rPr>
        <w:t>.</w:t>
      </w:r>
    </w:p>
    <w:p w:rsidR="00515E06" w:rsidRPr="00103687" w:rsidRDefault="005E7670"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T</w:t>
      </w:r>
      <w:r w:rsidR="00417005" w:rsidRPr="00103687">
        <w:rPr>
          <w:rFonts w:ascii="Times New Roman" w:hAnsi="Times New Roman"/>
          <w:sz w:val="24"/>
          <w:szCs w:val="24"/>
        </w:rPr>
        <w:t>he</w:t>
      </w:r>
      <w:r w:rsidR="008C723E" w:rsidRPr="00103687">
        <w:rPr>
          <w:rFonts w:ascii="Times New Roman" w:hAnsi="Times New Roman"/>
          <w:sz w:val="24"/>
          <w:szCs w:val="24"/>
        </w:rPr>
        <w:t xml:space="preserve"> </w:t>
      </w:r>
      <w:r w:rsidRPr="00103687">
        <w:rPr>
          <w:rFonts w:ascii="Times New Roman" w:hAnsi="Times New Roman"/>
          <w:sz w:val="24"/>
          <w:szCs w:val="24"/>
        </w:rPr>
        <w:t xml:space="preserve">scope of this </w:t>
      </w:r>
      <w:r w:rsidR="008C723E" w:rsidRPr="00103687">
        <w:rPr>
          <w:rFonts w:ascii="Times New Roman" w:hAnsi="Times New Roman"/>
          <w:sz w:val="24"/>
          <w:szCs w:val="24"/>
        </w:rPr>
        <w:t xml:space="preserve">review </w:t>
      </w:r>
      <w:r w:rsidRPr="00103687">
        <w:rPr>
          <w:rFonts w:ascii="Times New Roman" w:hAnsi="Times New Roman"/>
          <w:sz w:val="24"/>
          <w:szCs w:val="24"/>
        </w:rPr>
        <w:t xml:space="preserve">is give readers an update </w:t>
      </w:r>
      <w:r w:rsidR="00417005" w:rsidRPr="00103687">
        <w:rPr>
          <w:rFonts w:ascii="Times New Roman" w:hAnsi="Times New Roman"/>
          <w:sz w:val="24"/>
          <w:szCs w:val="24"/>
        </w:rPr>
        <w:t>on</w:t>
      </w:r>
      <w:r w:rsidR="008C723E" w:rsidRPr="00103687">
        <w:rPr>
          <w:rFonts w:ascii="Times New Roman" w:hAnsi="Times New Roman"/>
          <w:sz w:val="24"/>
          <w:szCs w:val="24"/>
        </w:rPr>
        <w:t xml:space="preserve"> </w:t>
      </w:r>
      <w:r w:rsidR="00FB7A9B" w:rsidRPr="00103687">
        <w:rPr>
          <w:rFonts w:ascii="Times New Roman" w:hAnsi="Times New Roman"/>
          <w:sz w:val="24"/>
          <w:szCs w:val="24"/>
        </w:rPr>
        <w:t>immunological biomarkers, including the microbiome, and their potential role and caveats; tissue biomarkers for imaging and ther</w:t>
      </w:r>
      <w:r w:rsidR="00294D2E" w:rsidRPr="00103687">
        <w:rPr>
          <w:rFonts w:ascii="Times New Roman" w:hAnsi="Times New Roman"/>
          <w:sz w:val="24"/>
          <w:szCs w:val="24"/>
        </w:rPr>
        <w:t>apy, with emphasis on Prostate-Specific Membrane A</w:t>
      </w:r>
      <w:r w:rsidR="00FB7A9B" w:rsidRPr="00103687">
        <w:rPr>
          <w:rFonts w:ascii="Times New Roman" w:hAnsi="Times New Roman"/>
          <w:sz w:val="24"/>
          <w:szCs w:val="24"/>
        </w:rPr>
        <w:t>ntigen (PSMA); liquid biomarkers; and biomarkers and economic sustainability.</w:t>
      </w:r>
    </w:p>
    <w:p w:rsidR="00574352" w:rsidRPr="00103687" w:rsidRDefault="00574352" w:rsidP="00A617A1">
      <w:pPr>
        <w:pStyle w:val="Paragrafoelenco"/>
        <w:spacing w:line="480" w:lineRule="auto"/>
        <w:ind w:left="0" w:right="758"/>
        <w:jc w:val="both"/>
        <w:rPr>
          <w:rFonts w:ascii="Times New Roman" w:hAnsi="Times New Roman"/>
          <w:sz w:val="24"/>
          <w:szCs w:val="24"/>
        </w:rPr>
      </w:pPr>
    </w:p>
    <w:p w:rsidR="00686C4B" w:rsidRPr="00103687" w:rsidRDefault="00AE1706" w:rsidP="00A617A1">
      <w:pPr>
        <w:pStyle w:val="Paragrafoelenco"/>
        <w:numPr>
          <w:ilvl w:val="0"/>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t>IMMUNOLOGICAL BIOMARKERS</w:t>
      </w:r>
      <w:r w:rsidR="003F3A42" w:rsidRPr="00103687">
        <w:rPr>
          <w:rFonts w:ascii="Times New Roman" w:hAnsi="Times New Roman"/>
          <w:b/>
          <w:sz w:val="24"/>
          <w:szCs w:val="24"/>
        </w:rPr>
        <w:t>: potential role and caveats</w:t>
      </w:r>
    </w:p>
    <w:p w:rsidR="00AE1706" w:rsidRPr="00103687" w:rsidRDefault="00FB7A9B" w:rsidP="00A617A1">
      <w:pPr>
        <w:pStyle w:val="Paragrafoelenco"/>
        <w:spacing w:line="480" w:lineRule="auto"/>
        <w:ind w:left="0" w:right="758" w:firstLine="567"/>
        <w:jc w:val="both"/>
        <w:rPr>
          <w:rFonts w:ascii="Times New Roman" w:hAnsi="Times New Roman"/>
          <w:color w:val="000000" w:themeColor="text1"/>
          <w:sz w:val="24"/>
          <w:szCs w:val="24"/>
        </w:rPr>
      </w:pPr>
      <w:r w:rsidRPr="00103687">
        <w:rPr>
          <w:rFonts w:ascii="Times New Roman" w:hAnsi="Times New Roman"/>
          <w:color w:val="000000" w:themeColor="text1"/>
          <w:sz w:val="24"/>
          <w:szCs w:val="24"/>
        </w:rPr>
        <w:t xml:space="preserve">Recently </w:t>
      </w:r>
      <w:r w:rsidR="00103687" w:rsidRPr="00103687">
        <w:rPr>
          <w:rFonts w:ascii="Times New Roman" w:hAnsi="Times New Roman"/>
          <w:color w:val="000000" w:themeColor="text1"/>
          <w:sz w:val="24"/>
          <w:szCs w:val="24"/>
        </w:rPr>
        <w:t>Santoni et al. [1</w:t>
      </w:r>
      <w:r w:rsidR="00877DBE" w:rsidRPr="00103687">
        <w:rPr>
          <w:rFonts w:ascii="Times New Roman" w:hAnsi="Times New Roman"/>
          <w:color w:val="000000" w:themeColor="text1"/>
          <w:sz w:val="24"/>
          <w:szCs w:val="24"/>
        </w:rPr>
        <w:t>] gave</w:t>
      </w:r>
      <w:r w:rsidR="00AE1706" w:rsidRPr="00103687">
        <w:rPr>
          <w:rFonts w:ascii="Times New Roman" w:hAnsi="Times New Roman"/>
          <w:color w:val="000000" w:themeColor="text1"/>
          <w:sz w:val="24"/>
          <w:szCs w:val="24"/>
        </w:rPr>
        <w:t xml:space="preserve"> </w:t>
      </w:r>
      <w:r w:rsidRPr="00103687">
        <w:rPr>
          <w:rFonts w:ascii="Times New Roman" w:hAnsi="Times New Roman"/>
          <w:color w:val="000000" w:themeColor="text1"/>
          <w:sz w:val="24"/>
          <w:szCs w:val="24"/>
        </w:rPr>
        <w:t xml:space="preserve">an exhaustive </w:t>
      </w:r>
      <w:r w:rsidR="00AE1706" w:rsidRPr="00103687">
        <w:rPr>
          <w:rFonts w:ascii="Times New Roman" w:hAnsi="Times New Roman"/>
          <w:color w:val="000000" w:themeColor="text1"/>
          <w:sz w:val="24"/>
          <w:szCs w:val="24"/>
        </w:rPr>
        <w:t>overview on the role of immune cells in the pa</w:t>
      </w:r>
      <w:r w:rsidR="006B264D" w:rsidRPr="00103687">
        <w:rPr>
          <w:rFonts w:ascii="Times New Roman" w:hAnsi="Times New Roman"/>
          <w:color w:val="000000" w:themeColor="text1"/>
          <w:sz w:val="24"/>
          <w:szCs w:val="24"/>
        </w:rPr>
        <w:t xml:space="preserve">thogenesis, growth and metastatization </w:t>
      </w:r>
      <w:r w:rsidR="00AE1706" w:rsidRPr="00103687">
        <w:rPr>
          <w:rFonts w:ascii="Times New Roman" w:hAnsi="Times New Roman"/>
          <w:color w:val="000000" w:themeColor="text1"/>
          <w:sz w:val="24"/>
          <w:szCs w:val="24"/>
        </w:rPr>
        <w:t xml:space="preserve">of </w:t>
      </w:r>
      <w:r w:rsidRPr="00103687">
        <w:rPr>
          <w:rFonts w:ascii="Times New Roman" w:hAnsi="Times New Roman"/>
          <w:color w:val="000000" w:themeColor="text1"/>
          <w:sz w:val="24"/>
          <w:szCs w:val="24"/>
        </w:rPr>
        <w:t>GU tumors. T</w:t>
      </w:r>
      <w:r w:rsidR="00AE1706" w:rsidRPr="00103687">
        <w:rPr>
          <w:rFonts w:ascii="Times New Roman" w:hAnsi="Times New Roman"/>
          <w:color w:val="000000" w:themeColor="text1"/>
          <w:sz w:val="24"/>
          <w:szCs w:val="24"/>
        </w:rPr>
        <w:t xml:space="preserve">he immune system </w:t>
      </w:r>
      <w:r w:rsidR="00A739CE" w:rsidRPr="00103687">
        <w:rPr>
          <w:rFonts w:ascii="Times New Roman" w:hAnsi="Times New Roman"/>
          <w:color w:val="000000" w:themeColor="text1"/>
          <w:sz w:val="24"/>
          <w:szCs w:val="24"/>
        </w:rPr>
        <w:t>has</w:t>
      </w:r>
      <w:r w:rsidR="00AE1706" w:rsidRPr="00103687">
        <w:rPr>
          <w:rFonts w:ascii="Times New Roman" w:hAnsi="Times New Roman"/>
          <w:color w:val="000000" w:themeColor="text1"/>
          <w:sz w:val="24"/>
          <w:szCs w:val="24"/>
        </w:rPr>
        <w:t xml:space="preserve"> been shown to play a </w:t>
      </w:r>
      <w:r w:rsidR="00A739CE" w:rsidRPr="00103687">
        <w:rPr>
          <w:rFonts w:ascii="Times New Roman" w:hAnsi="Times New Roman"/>
          <w:color w:val="000000" w:themeColor="text1"/>
          <w:sz w:val="24"/>
          <w:szCs w:val="24"/>
        </w:rPr>
        <w:t>pivotal</w:t>
      </w:r>
      <w:r w:rsidR="00AE1706" w:rsidRPr="00103687">
        <w:rPr>
          <w:rFonts w:ascii="Times New Roman" w:hAnsi="Times New Roman"/>
          <w:color w:val="000000" w:themeColor="text1"/>
          <w:sz w:val="24"/>
          <w:szCs w:val="24"/>
        </w:rPr>
        <w:t xml:space="preserve"> role in the modulation of response to targeted </w:t>
      </w:r>
      <w:r w:rsidR="00A739CE" w:rsidRPr="00103687">
        <w:rPr>
          <w:rFonts w:ascii="Times New Roman" w:hAnsi="Times New Roman"/>
          <w:color w:val="000000" w:themeColor="text1"/>
          <w:sz w:val="24"/>
          <w:szCs w:val="24"/>
        </w:rPr>
        <w:t xml:space="preserve">therapeutic </w:t>
      </w:r>
      <w:r w:rsidR="00AE1706" w:rsidRPr="00103687">
        <w:rPr>
          <w:rFonts w:ascii="Times New Roman" w:hAnsi="Times New Roman"/>
          <w:color w:val="000000" w:themeColor="text1"/>
          <w:sz w:val="24"/>
          <w:szCs w:val="24"/>
        </w:rPr>
        <w:t xml:space="preserve">agents. </w:t>
      </w:r>
      <w:r w:rsidR="00F739AF" w:rsidRPr="00103687">
        <w:rPr>
          <w:rFonts w:ascii="Times New Roman" w:hAnsi="Times New Roman"/>
          <w:color w:val="000000" w:themeColor="text1"/>
          <w:sz w:val="24"/>
          <w:szCs w:val="24"/>
        </w:rPr>
        <w:t>This</w:t>
      </w:r>
      <w:r w:rsidR="00A739CE" w:rsidRPr="00103687">
        <w:rPr>
          <w:rFonts w:ascii="Times New Roman" w:hAnsi="Times New Roman"/>
          <w:color w:val="000000" w:themeColor="text1"/>
          <w:sz w:val="24"/>
          <w:szCs w:val="24"/>
        </w:rPr>
        <w:t xml:space="preserve"> has</w:t>
      </w:r>
      <w:r w:rsidR="00AE1706" w:rsidRPr="00103687">
        <w:rPr>
          <w:rFonts w:ascii="Times New Roman" w:hAnsi="Times New Roman"/>
          <w:color w:val="000000" w:themeColor="text1"/>
          <w:sz w:val="24"/>
          <w:szCs w:val="24"/>
        </w:rPr>
        <w:t xml:space="preserve"> </w:t>
      </w:r>
      <w:r w:rsidR="00A739CE" w:rsidRPr="00103687">
        <w:rPr>
          <w:rFonts w:ascii="Times New Roman" w:hAnsi="Times New Roman"/>
          <w:color w:val="000000" w:themeColor="text1"/>
          <w:sz w:val="24"/>
          <w:szCs w:val="24"/>
        </w:rPr>
        <w:t>led</w:t>
      </w:r>
      <w:r w:rsidR="00AE1706" w:rsidRPr="00103687">
        <w:rPr>
          <w:rFonts w:ascii="Times New Roman" w:hAnsi="Times New Roman"/>
          <w:color w:val="000000" w:themeColor="text1"/>
          <w:sz w:val="24"/>
          <w:szCs w:val="24"/>
        </w:rPr>
        <w:t xml:space="preserve"> to a variety o</w:t>
      </w:r>
      <w:r w:rsidR="00F739AF" w:rsidRPr="00103687">
        <w:rPr>
          <w:rFonts w:ascii="Times New Roman" w:hAnsi="Times New Roman"/>
          <w:color w:val="000000" w:themeColor="text1"/>
          <w:sz w:val="24"/>
          <w:szCs w:val="24"/>
        </w:rPr>
        <w:t xml:space="preserve">f immunotherapeutic strategies and </w:t>
      </w:r>
      <w:r w:rsidR="00AE1706" w:rsidRPr="00103687">
        <w:rPr>
          <w:rFonts w:ascii="Times New Roman" w:hAnsi="Times New Roman"/>
          <w:color w:val="000000" w:themeColor="text1"/>
          <w:sz w:val="24"/>
          <w:szCs w:val="24"/>
        </w:rPr>
        <w:t xml:space="preserve">to the identification of promising immunotargets, such as </w:t>
      </w:r>
      <w:r w:rsidR="00AE1706" w:rsidRPr="00103687">
        <w:rPr>
          <w:rStyle w:val="st1"/>
          <w:rFonts w:ascii="Times New Roman" w:hAnsi="Times New Roman"/>
          <w:color w:val="000000" w:themeColor="text1"/>
          <w:sz w:val="24"/>
          <w:szCs w:val="24"/>
        </w:rPr>
        <w:t>Cytotoxic T-Lymphocyte Antigen 4 (</w:t>
      </w:r>
      <w:r w:rsidR="00294D2E" w:rsidRPr="00103687">
        <w:rPr>
          <w:rFonts w:ascii="Times New Roman" w:hAnsi="Times New Roman"/>
          <w:color w:val="000000" w:themeColor="text1"/>
          <w:sz w:val="24"/>
          <w:szCs w:val="24"/>
        </w:rPr>
        <w:t xml:space="preserve">CTLA4), </w:t>
      </w:r>
      <w:r w:rsidR="00AE1706" w:rsidRPr="00103687">
        <w:rPr>
          <w:rFonts w:ascii="Times New Roman" w:hAnsi="Times New Roman"/>
          <w:color w:val="000000" w:themeColor="text1"/>
          <w:sz w:val="24"/>
          <w:szCs w:val="24"/>
        </w:rPr>
        <w:t>programmed death 1 (PD-</w:t>
      </w:r>
      <w:r w:rsidR="00294D2E" w:rsidRPr="00103687">
        <w:rPr>
          <w:rFonts w:ascii="Times New Roman" w:hAnsi="Times New Roman"/>
          <w:color w:val="000000" w:themeColor="text1"/>
          <w:sz w:val="24"/>
          <w:szCs w:val="24"/>
        </w:rPr>
        <w:t>1) and</w:t>
      </w:r>
      <w:r w:rsidR="005E48B5" w:rsidRPr="00103687">
        <w:rPr>
          <w:rFonts w:ascii="Times New Roman" w:hAnsi="Times New Roman"/>
          <w:color w:val="000000" w:themeColor="text1"/>
          <w:sz w:val="24"/>
          <w:szCs w:val="24"/>
        </w:rPr>
        <w:t xml:space="preserve"> PD ligand 1 (PD-L1).</w:t>
      </w:r>
      <w:r w:rsidR="00AE1706" w:rsidRPr="00103687">
        <w:rPr>
          <w:rFonts w:ascii="Times New Roman" w:hAnsi="Times New Roman"/>
          <w:color w:val="000000" w:themeColor="text1"/>
          <w:sz w:val="24"/>
          <w:szCs w:val="24"/>
        </w:rPr>
        <w:t xml:space="preserve"> </w:t>
      </w:r>
      <w:r w:rsidR="00F739AF" w:rsidRPr="00103687">
        <w:rPr>
          <w:rFonts w:ascii="Times New Roman" w:hAnsi="Times New Roman"/>
          <w:color w:val="000000" w:themeColor="text1"/>
          <w:sz w:val="24"/>
          <w:szCs w:val="24"/>
        </w:rPr>
        <w:t xml:space="preserve">These immunotargets </w:t>
      </w:r>
      <w:r w:rsidR="00AE1706" w:rsidRPr="00103687">
        <w:rPr>
          <w:rFonts w:ascii="Times New Roman" w:hAnsi="Times New Roman"/>
          <w:color w:val="000000" w:themeColor="text1"/>
          <w:sz w:val="24"/>
          <w:szCs w:val="24"/>
        </w:rPr>
        <w:t xml:space="preserve">are currently </w:t>
      </w:r>
      <w:r w:rsidR="00F739AF" w:rsidRPr="00103687">
        <w:rPr>
          <w:rFonts w:ascii="Times New Roman" w:hAnsi="Times New Roman"/>
          <w:color w:val="000000" w:themeColor="text1"/>
          <w:sz w:val="24"/>
          <w:szCs w:val="24"/>
        </w:rPr>
        <w:t>evaluated</w:t>
      </w:r>
      <w:r w:rsidR="00AE1706" w:rsidRPr="00103687">
        <w:rPr>
          <w:rFonts w:ascii="Times New Roman" w:hAnsi="Times New Roman"/>
          <w:color w:val="000000" w:themeColor="text1"/>
          <w:sz w:val="24"/>
          <w:szCs w:val="24"/>
        </w:rPr>
        <w:t xml:space="preserve"> for their therapeutic, predictive and prognostic roles </w:t>
      </w:r>
      <w:r w:rsidR="00F739AF" w:rsidRPr="00103687">
        <w:rPr>
          <w:rFonts w:ascii="Times New Roman" w:hAnsi="Times New Roman"/>
          <w:color w:val="000000" w:themeColor="text1"/>
          <w:sz w:val="24"/>
          <w:szCs w:val="24"/>
        </w:rPr>
        <w:t xml:space="preserve">in patients with Renal Cell Carcinoma (RCC), Bladder Cancer (BC), Prostate Cancer (PCa), and </w:t>
      </w:r>
      <w:r w:rsidR="00F739AF" w:rsidRPr="00103687">
        <w:rPr>
          <w:rFonts w:ascii="Times New Roman" w:hAnsi="Times New Roman"/>
          <w:sz w:val="24"/>
          <w:szCs w:val="24"/>
        </w:rPr>
        <w:t>Testicular Germ Cell tumors</w:t>
      </w:r>
      <w:r w:rsidR="00A120C6" w:rsidRPr="00103687">
        <w:rPr>
          <w:rFonts w:ascii="Times New Roman" w:hAnsi="Times New Roman"/>
          <w:sz w:val="24"/>
          <w:szCs w:val="24"/>
        </w:rPr>
        <w:t xml:space="preserve"> </w:t>
      </w:r>
      <w:r w:rsidR="00A120C6" w:rsidRPr="00103687">
        <w:rPr>
          <w:rFonts w:ascii="Times New Roman" w:hAnsi="Times New Roman"/>
          <w:color w:val="000000"/>
          <w:sz w:val="24"/>
          <w:szCs w:val="24"/>
        </w:rPr>
        <w:t>(GCTs)</w:t>
      </w:r>
      <w:r w:rsidR="00AE1706" w:rsidRPr="00103687">
        <w:rPr>
          <w:rFonts w:ascii="Times New Roman" w:hAnsi="Times New Roman"/>
          <w:color w:val="000000" w:themeColor="text1"/>
          <w:sz w:val="24"/>
          <w:szCs w:val="24"/>
        </w:rPr>
        <w:t>.</w:t>
      </w:r>
    </w:p>
    <w:p w:rsidR="00A8399B" w:rsidRPr="00103687" w:rsidRDefault="00A8399B" w:rsidP="00A617A1">
      <w:pPr>
        <w:pStyle w:val="Paragrafoelenco"/>
        <w:spacing w:line="480" w:lineRule="auto"/>
        <w:ind w:left="0" w:right="758" w:firstLine="567"/>
        <w:jc w:val="both"/>
        <w:rPr>
          <w:rFonts w:ascii="Times New Roman" w:hAnsi="Times New Roman"/>
          <w:sz w:val="24"/>
          <w:szCs w:val="24"/>
        </w:rPr>
      </w:pPr>
    </w:p>
    <w:p w:rsidR="00A8399B" w:rsidRPr="00103687" w:rsidRDefault="00A8399B" w:rsidP="00A617A1">
      <w:pPr>
        <w:spacing w:line="480" w:lineRule="auto"/>
        <w:ind w:right="758" w:firstLine="567"/>
        <w:jc w:val="both"/>
        <w:rPr>
          <w:rFonts w:ascii="Times New Roman" w:hAnsi="Times New Roman"/>
          <w:sz w:val="24"/>
          <w:szCs w:val="24"/>
        </w:rPr>
      </w:pPr>
      <w:r w:rsidRPr="00103687">
        <w:rPr>
          <w:rFonts w:ascii="Times New Roman" w:hAnsi="Times New Roman"/>
          <w:b/>
          <w:sz w:val="24"/>
          <w:szCs w:val="24"/>
        </w:rPr>
        <w:t>2.1. Renal Cell Carcinoma</w:t>
      </w:r>
    </w:p>
    <w:p w:rsidR="00216BD4" w:rsidRPr="00103687" w:rsidRDefault="009827A8"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Immunotherapy is a key factor in the therapeutic algorithm for patients with locally advanced or metastatic </w:t>
      </w:r>
      <w:r w:rsidR="00A120C6" w:rsidRPr="00103687">
        <w:rPr>
          <w:rFonts w:ascii="Times New Roman" w:hAnsi="Times New Roman"/>
          <w:sz w:val="24"/>
          <w:szCs w:val="24"/>
        </w:rPr>
        <w:t>RCC. In particular, t</w:t>
      </w:r>
      <w:r w:rsidRPr="00103687">
        <w:rPr>
          <w:rFonts w:ascii="Times New Roman" w:hAnsi="Times New Roman"/>
          <w:sz w:val="24"/>
          <w:szCs w:val="24"/>
        </w:rPr>
        <w:t xml:space="preserve">he approval </w:t>
      </w:r>
      <w:r w:rsidR="00A120C6" w:rsidRPr="00103687">
        <w:rPr>
          <w:rFonts w:ascii="Times New Roman" w:hAnsi="Times New Roman"/>
          <w:sz w:val="24"/>
          <w:szCs w:val="24"/>
        </w:rPr>
        <w:t xml:space="preserve">by the FDA and EMA </w:t>
      </w:r>
      <w:r w:rsidRPr="00103687">
        <w:rPr>
          <w:rFonts w:ascii="Times New Roman" w:hAnsi="Times New Roman"/>
          <w:sz w:val="24"/>
          <w:szCs w:val="24"/>
        </w:rPr>
        <w:t>of several agents</w:t>
      </w:r>
      <w:r w:rsidR="00A120C6" w:rsidRPr="00103687">
        <w:rPr>
          <w:rFonts w:ascii="Times New Roman" w:hAnsi="Times New Roman"/>
          <w:sz w:val="24"/>
          <w:szCs w:val="24"/>
        </w:rPr>
        <w:t xml:space="preserve">, such as </w:t>
      </w:r>
      <w:r w:rsidR="00294D2E" w:rsidRPr="00103687">
        <w:rPr>
          <w:rFonts w:ascii="Times New Roman" w:hAnsi="Times New Roman"/>
          <w:sz w:val="24"/>
          <w:szCs w:val="24"/>
        </w:rPr>
        <w:t>anti/</w:t>
      </w:r>
      <w:r w:rsidR="00A120C6" w:rsidRPr="00103687">
        <w:rPr>
          <w:rFonts w:ascii="Times New Roman" w:hAnsi="Times New Roman"/>
          <w:sz w:val="24"/>
          <w:szCs w:val="24"/>
        </w:rPr>
        <w:t>PD-1/PD-L1 drugs,</w:t>
      </w:r>
      <w:r w:rsidRPr="00103687">
        <w:rPr>
          <w:rFonts w:ascii="Times New Roman" w:hAnsi="Times New Roman"/>
          <w:sz w:val="24"/>
          <w:szCs w:val="24"/>
        </w:rPr>
        <w:t xml:space="preserve"> have revolutionized the scenario of therapeutic manage</w:t>
      </w:r>
      <w:r w:rsidR="00A120C6" w:rsidRPr="00103687">
        <w:rPr>
          <w:rFonts w:ascii="Times New Roman" w:hAnsi="Times New Roman"/>
          <w:sz w:val="24"/>
          <w:szCs w:val="24"/>
        </w:rPr>
        <w:t xml:space="preserve">ment of metastatic RCC, </w:t>
      </w:r>
      <w:r w:rsidRPr="00103687">
        <w:rPr>
          <w:rFonts w:ascii="Times New Roman" w:hAnsi="Times New Roman"/>
          <w:sz w:val="24"/>
          <w:szCs w:val="24"/>
        </w:rPr>
        <w:t>reach</w:t>
      </w:r>
      <w:r w:rsidR="00A120C6" w:rsidRPr="00103687">
        <w:rPr>
          <w:rFonts w:ascii="Times New Roman" w:hAnsi="Times New Roman"/>
          <w:sz w:val="24"/>
          <w:szCs w:val="24"/>
        </w:rPr>
        <w:t>ing</w:t>
      </w:r>
      <w:r w:rsidRPr="00103687">
        <w:rPr>
          <w:rFonts w:ascii="Times New Roman" w:hAnsi="Times New Roman"/>
          <w:sz w:val="24"/>
          <w:szCs w:val="24"/>
        </w:rPr>
        <w:t xml:space="preserve"> important clinical end points with extended patients’ survival</w:t>
      </w:r>
      <w:r w:rsidR="00103687" w:rsidRPr="00103687">
        <w:rPr>
          <w:rFonts w:ascii="Times New Roman" w:hAnsi="Times New Roman"/>
          <w:sz w:val="24"/>
          <w:szCs w:val="24"/>
        </w:rPr>
        <w:t>[2]</w:t>
      </w:r>
      <w:r w:rsidRPr="00103687">
        <w:rPr>
          <w:rFonts w:ascii="Times New Roman" w:hAnsi="Times New Roman"/>
          <w:sz w:val="24"/>
          <w:szCs w:val="24"/>
        </w:rPr>
        <w:t xml:space="preserve">. Robust and reliable biomarkers are crucial for patient’s selection </w:t>
      </w:r>
      <w:r w:rsidR="00216BD4" w:rsidRPr="00103687">
        <w:rPr>
          <w:rFonts w:ascii="Times New Roman" w:hAnsi="Times New Roman"/>
          <w:sz w:val="24"/>
          <w:szCs w:val="24"/>
        </w:rPr>
        <w:t>for</w:t>
      </w:r>
      <w:r w:rsidRPr="00103687">
        <w:rPr>
          <w:rFonts w:ascii="Times New Roman" w:hAnsi="Times New Roman"/>
          <w:sz w:val="24"/>
          <w:szCs w:val="24"/>
        </w:rPr>
        <w:t xml:space="preserve"> treatments with immunomodulatory drugs. </w:t>
      </w:r>
    </w:p>
    <w:p w:rsidR="00216BD4" w:rsidRPr="00103687" w:rsidRDefault="00A120C6"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Each approved PD-1/PD-L1 drug is paired with a PD-L1 immunohistochemistry (IHC) based assay. </w:t>
      </w:r>
      <w:r w:rsidR="005C053F" w:rsidRPr="00103687">
        <w:rPr>
          <w:rFonts w:ascii="Times New Roman" w:hAnsi="Times New Roman"/>
          <w:sz w:val="24"/>
          <w:szCs w:val="24"/>
        </w:rPr>
        <w:t>The use of a</w:t>
      </w:r>
      <w:r w:rsidR="00000859" w:rsidRPr="00103687">
        <w:rPr>
          <w:rFonts w:ascii="Times New Roman" w:hAnsi="Times New Roman"/>
          <w:sz w:val="24"/>
          <w:szCs w:val="24"/>
        </w:rPr>
        <w:t xml:space="preserve"> single biomarker for patient selection may not be feasible, </w:t>
      </w:r>
      <w:r w:rsidR="005C053F" w:rsidRPr="00103687">
        <w:rPr>
          <w:rFonts w:ascii="Times New Roman" w:hAnsi="Times New Roman"/>
          <w:sz w:val="24"/>
          <w:szCs w:val="24"/>
        </w:rPr>
        <w:t>because the</w:t>
      </w:r>
      <w:r w:rsidR="00000859" w:rsidRPr="00103687">
        <w:rPr>
          <w:rFonts w:ascii="Times New Roman" w:hAnsi="Times New Roman"/>
          <w:sz w:val="24"/>
          <w:szCs w:val="24"/>
        </w:rPr>
        <w:t xml:space="preserve"> immune responses are dynamic and evolve over time. </w:t>
      </w:r>
      <w:r w:rsidR="005C053F" w:rsidRPr="00103687">
        <w:rPr>
          <w:rFonts w:ascii="Times New Roman" w:hAnsi="Times New Roman"/>
          <w:sz w:val="24"/>
          <w:szCs w:val="24"/>
        </w:rPr>
        <w:t xml:space="preserve">In </w:t>
      </w:r>
      <w:r w:rsidR="005E48B5" w:rsidRPr="00103687">
        <w:rPr>
          <w:rFonts w:ascii="Times New Roman" w:hAnsi="Times New Roman"/>
          <w:sz w:val="24"/>
          <w:szCs w:val="24"/>
        </w:rPr>
        <w:t>addition</w:t>
      </w:r>
      <w:r w:rsidR="0056585C" w:rsidRPr="00103687">
        <w:rPr>
          <w:rFonts w:ascii="Times New Roman" w:hAnsi="Times New Roman"/>
          <w:sz w:val="24"/>
          <w:szCs w:val="24"/>
        </w:rPr>
        <w:t>, t</w:t>
      </w:r>
      <w:r w:rsidR="00DD274A" w:rsidRPr="00103687">
        <w:rPr>
          <w:rFonts w:ascii="Times New Roman" w:hAnsi="Times New Roman"/>
          <w:sz w:val="24"/>
          <w:szCs w:val="24"/>
        </w:rPr>
        <w:t>he predictive value of PD</w:t>
      </w:r>
      <w:r w:rsidR="0056585C" w:rsidRPr="00103687">
        <w:rPr>
          <w:rFonts w:ascii="Times New Roman" w:hAnsi="Times New Roman"/>
          <w:sz w:val="24"/>
          <w:szCs w:val="24"/>
        </w:rPr>
        <w:t>-L1 IHC</w:t>
      </w:r>
      <w:r w:rsidR="00DD274A" w:rsidRPr="00103687">
        <w:rPr>
          <w:rFonts w:ascii="Times New Roman" w:hAnsi="Times New Roman"/>
          <w:sz w:val="24"/>
          <w:szCs w:val="24"/>
        </w:rPr>
        <w:t xml:space="preserve"> expressio</w:t>
      </w:r>
      <w:r w:rsidR="0056585C" w:rsidRPr="00103687">
        <w:rPr>
          <w:rFonts w:ascii="Times New Roman" w:hAnsi="Times New Roman"/>
          <w:sz w:val="24"/>
          <w:szCs w:val="24"/>
        </w:rPr>
        <w:t xml:space="preserve">n is </w:t>
      </w:r>
      <w:r w:rsidR="005C053F" w:rsidRPr="00103687">
        <w:rPr>
          <w:rFonts w:ascii="Times New Roman" w:hAnsi="Times New Roman"/>
          <w:sz w:val="24"/>
          <w:szCs w:val="24"/>
        </w:rPr>
        <w:t>controversial</w:t>
      </w:r>
      <w:r w:rsidR="00A13467" w:rsidRPr="00103687">
        <w:rPr>
          <w:rFonts w:ascii="Times New Roman" w:hAnsi="Times New Roman"/>
          <w:sz w:val="24"/>
          <w:szCs w:val="24"/>
        </w:rPr>
        <w:t>, a</w:t>
      </w:r>
      <w:r w:rsidR="00DD274A" w:rsidRPr="00103687">
        <w:rPr>
          <w:rFonts w:ascii="Times New Roman" w:hAnsi="Times New Roman"/>
          <w:sz w:val="24"/>
          <w:szCs w:val="24"/>
        </w:rPr>
        <w:t>s sh</w:t>
      </w:r>
      <w:r w:rsidR="0056585C" w:rsidRPr="00103687">
        <w:rPr>
          <w:rFonts w:ascii="Times New Roman" w:hAnsi="Times New Roman"/>
          <w:sz w:val="24"/>
          <w:szCs w:val="24"/>
        </w:rPr>
        <w:t>owed in</w:t>
      </w:r>
      <w:r w:rsidR="004A15C8" w:rsidRPr="00103687">
        <w:rPr>
          <w:rFonts w:ascii="Times New Roman" w:hAnsi="Times New Roman"/>
          <w:sz w:val="24"/>
          <w:szCs w:val="24"/>
        </w:rPr>
        <w:t xml:space="preserve"> both the Checkmate 025 </w:t>
      </w:r>
      <w:r w:rsidR="004A15C8" w:rsidRPr="00103687">
        <w:rPr>
          <w:rFonts w:ascii="Times New Roman" w:hAnsi="Times New Roman"/>
          <w:sz w:val="24"/>
          <w:szCs w:val="24"/>
        </w:rPr>
        <w:fldChar w:fldCharType="begin" w:fldLock="1"/>
      </w:r>
      <w:r w:rsidR="004A15C8" w:rsidRPr="00103687">
        <w:rPr>
          <w:rFonts w:ascii="Times New Roman" w:hAnsi="Times New Roman"/>
          <w:sz w:val="24"/>
          <w:szCs w:val="24"/>
        </w:rPr>
        <w:instrText>ADDIN CSL_CITATION { "citationItems" : [ { "id" : "ITEM-1", "itemData" : { "DOI" : "10.1056/NEJMoa1510665", "ISBN" : "1533-4406 (Electronic)\\r0028-4793 (Linking)", "ISSN" : "0028-4793", "PMID" : "26406148", "abstract" : "BackgroundCabozantinib is an oral, small-molecule tyrosine kinase inhibitor that targets vascular endothelial growth factor receptor (VEGFR) as well as MET and AXL, each of which has been implicated in the pathobiology of metastatic renal-cell carcinoma or in the development of resistance to antiangiogenic drugs. This randomized, open-label, phase 3 trial evaluated the efficacy of cabozantinib, as compared with everolimus, in patients with renal-cell carcinoma that had progressed after VEGFR-targeted therapy. MethodsWe randomly assigned 658 patients to receive cabozantinib at a dose of 60 mg daily or everolimus at a dose of 10 mg daily. The primary end point was progression-free survival. Secondary efficacy end points were overall survival and objective response rate. ResultsMedian progression-free survival was 7.4 months with cabozantinib and 3.8 months with everolimus. The rate of progression or death was 42% lower with cabozantinib than with everolimus (hazard ratio, 0.58; 95% confidence interval [CI] ...", "author" : [ { "dropping-particle" : "", "family" : "Motzer", "given" : "Robert J.", "non-dropping-particle" : "", "parse-names" : false, "suffix" : "" }, { "dropping-particle" : "", "family" : "Escudier", "given" : "Bernard", "non-dropping-particle" : "", "parse-names" : false, "suffix" : "" }, { "dropping-particle" : "", "family" : "McDermott", "given" : "David F.", "non-dropping-particle" : "", "parse-names" : false, "suffix" : "" }, { "dropping-particle" : "", "family" : "George", "given" : "Saby", "non-dropping-particle" : "", "parse-names" : false, "suffix" : "" }, { "dropping-particle" : "", "family" : "Hammers", "given" : "Hans J.", "non-dropping-particle" : "", "parse-names" : false, "suffix" : "" }, { "dropping-particle" : "", "family" : "Srinivas", "given" : "Sandhya", "non-dropping-particle" : "", "parse-names" : false, "suffix" : "" }, { "dropping-particle" : "", "family" : "Tykodi", "given" : "Scott S.", "non-dropping-particle" : "", "parse-names" : false, "suffix" : "" }, { "dropping-particle" : "", "family" : "Sosman", "given" : "Jeffrey A.", "non-dropping-particle" : "", "parse-names" : false, "suffix" : "" }, { "dropping-particle" : "", "family" : "Procopio", "given" : "Giuseppe", "non-dropping-particle" : "", "parse-names" : false, "suffix" : "" }, { "dropping-particle" : "", "family" : "Plimack", "given" : "Elizabeth R.", "non-dropping-particle" : "", "parse-names" : false, "suffix" : "" }, { "dropping-particle" : "", "family" : "Castellano", "given" : "Daniel", "non-dropping-particle" : "", "parse-names" : false, "suffix" : "" }, { "dropping-particle" : "", "family" : "Choueiri", "given" : "Toni K.", "non-dropping-particle" : "", "parse-names" : false, "suffix" : "" }, { "dropping-particle" : "", "family" : "Gurney", "given" : "Howard", "non-dropping-particle" : "", "parse-names" : false, "suffix" : "" }, { "dropping-particle" : "", "family" : "Donskov", "given" : "Frede", "non-dropping-particle" : "", "parse-names" : false, "suffix" : "" }, { "dropping-particle" : "", "family" : "Bono", "given" : "Petri", "non-dropping-particle" : "", "parse-names" : false, "suffix" : "" }, { "dropping-particle" : "", "family" : "Wagstaff", "given" : "John", "non-dropping-particle" : "", "parse-names" : false, "suffix" : "" }, { "dropping-particle" : "", "family" : "Gauler", "given" : "Thomas C.", "non-dropping-particle" : "", "parse-names" : false, "suffix" : "" }, { "dropping-particle" : "", "family" : "Ueda", "given" : "Takeshi", "non-dropping-particle" : "", "parse-names" : false, "suffix" : "" }, { "dropping-particle" : "", "family" : "Tomita", "given" : "Yoshihiko", "non-dropping-particle" : "", "parse-names" : false, "suffix" : "" }, { "dropping-particle" : "", "family" : "Schutz", "given" : "Fabio A.", "non-dropping-particle" : "", "parse-names" : false, "suffix" : "" }, { "dropping-particle" : "", "family" : "Kollmannsberger", "given" : "Christian", "non-dropping-particle" : "", "parse-names" : false, "suffix" : "" }, { "dropping-particle" : "", "family" : "Larkin", "given" : "James", "non-dropping-particle" : "", "parse-names" : false, "suffix" : "" }, { "dropping-particle" : "", "family" : "Ravaud", "given" : "Alain", "non-dropping-particle" : "", "parse-names" : false, "suffix" : "" }, { "dropping-particle" : "", "family" : "Simon", "given" : "Jason S.", "non-dropping-particle" : "", "parse-names" : false, "suffix" : "" }, { "dropping-particle" : "", "family" : "Xu", "given" : "Li-An", "non-dropping-particle" : "", "parse-names" : false, "suffix" : "" }, { "dropping-particle" : "", "family" : "Waxman", "given" : "Ian M.", "non-dropping-particle" : "", "parse-names" : false, "suffix" : "" }, { "dropping-particle" : "", "family" : "Sharma", "given" : "Padmanee", "non-dropping-particle" : "", "parse-names" : false, "suffix" : "" } ], "container-title" : "New England Journal of Medicine", "id" : "ITEM-1", "issue" : "19", "issued" : { "date-parts" : [ [ "2015" ] ] }, "page" : "1803-1813", "title" : "Nivolumab versus Everolimus in Advanced Renal-Cell Carcinoma", "type" : "article-journal", "volume" : "373" }, "uris" : [ "http://www.mendeley.com/documents/?uuid=5dcd662b-2330-4a64-9945-2db899365d05", "http://www.mendeley.com/documents/?uuid=cde6df25-dd90-4fa8-b4bf-50fd1388461b" ] } ], "mendeley" : { "formattedCitation" : "[1]", "plainTextFormattedCitation" : "[1]", "previouslyFormattedCitation" : "[1]" }, "properties" : { "noteIndex" : 0 }, "schema" : "https://github.com/citation-style-language/schema/raw/master/csl-citation.json" }</w:instrText>
      </w:r>
      <w:r w:rsidR="004A15C8"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4A15C8" w:rsidRPr="00103687">
        <w:rPr>
          <w:rFonts w:ascii="Times New Roman" w:hAnsi="Times New Roman"/>
          <w:noProof/>
          <w:sz w:val="24"/>
          <w:szCs w:val="24"/>
        </w:rPr>
        <w:t>]</w:t>
      </w:r>
      <w:r w:rsidR="004A15C8" w:rsidRPr="00103687">
        <w:rPr>
          <w:rFonts w:ascii="Times New Roman" w:hAnsi="Times New Roman"/>
          <w:sz w:val="24"/>
          <w:szCs w:val="24"/>
        </w:rPr>
        <w:fldChar w:fldCharType="end"/>
      </w:r>
      <w:r w:rsidR="0056585C" w:rsidRPr="00103687">
        <w:rPr>
          <w:rFonts w:ascii="Times New Roman" w:hAnsi="Times New Roman"/>
          <w:sz w:val="24"/>
          <w:szCs w:val="24"/>
        </w:rPr>
        <w:t xml:space="preserve"> </w:t>
      </w:r>
      <w:r w:rsidR="00216BD4" w:rsidRPr="00103687">
        <w:rPr>
          <w:rFonts w:ascii="Times New Roman" w:hAnsi="Times New Roman"/>
          <w:sz w:val="24"/>
          <w:szCs w:val="24"/>
        </w:rPr>
        <w:t xml:space="preserve">and 214 </w:t>
      </w:r>
      <w:r w:rsidR="004A15C8" w:rsidRPr="00103687">
        <w:rPr>
          <w:rFonts w:ascii="Times New Roman" w:hAnsi="Times New Roman"/>
          <w:sz w:val="24"/>
          <w:szCs w:val="24"/>
        </w:rPr>
        <w:fldChar w:fldCharType="begin" w:fldLock="1"/>
      </w:r>
      <w:r w:rsidR="004A15C8" w:rsidRPr="00103687">
        <w:rPr>
          <w:rFonts w:ascii="Times New Roman" w:hAnsi="Times New Roman"/>
          <w:sz w:val="24"/>
          <w:szCs w:val="24"/>
        </w:rPr>
        <w:instrText>ADDIN CSL_CITATION { "citationItems" : [ { "id" : "ITEM-1", "itemData" : { "DOI" : "10.1200/JCO.2018.36.6_suppl.686", "ISSN" : "0732-183X", "abstract" : "686Background: The phase 3 CheckMate 214 study demonstrated superior efficacy for N+I v S in intermediate/poor-risk aRCC patients (pts), with manageable safety (Escudier, ESMO 2017). Here we report additional data to define benefit-risk. Methods: Pts with clear-cell aRCC were randomized 1:1 to N 3 mg/kg + I 1 mg/kg every 3 wk for 4 doses followed by N 3 mg/kg every 2 wk, or S 50 mg daily orally for 4 wk (6-wk cycles). Primary endpoints were efficacy parameters in intermediate/poor-risk pts. Secondary endpoints included adverse event (AE) incidence in all treated pts. Select AEs were defined as AEs pooled by organ category that may differ from AEs caused by non-immunotherapies, may require immunosuppression, and whose early recognition may mitigate severe toxicity. Results: 1096 pts were randomized (pts treated: N+I: n = 547; S: n = 535). N+I showed statistically significant OS benefit, significantly higher ORR, numerically longer PFS, and better symptom control v S. 79% of N+I pts received all 4 I doses. Drug-related grade 3-5 AEs occurred in 46% with N+I v 63% with S; drug-related AEs leading to discontinuation occurred in 22% v 12%. Drug-related select AEs resolved in 72%-92% of N+I pts, except endocrinopathies (43%; Table). An analysis of the relationship between safety and efficacy will be presented. Conclusions: Drug-related select AEs with N+I were manageable, with the vast majority resolving except endocrinopathies. These additional data further support the favorable benefit-risk profile of N+I v S in CheckMate 214. Clinical trial information: NCT02231749.N+IN = 547All, %Grade 3-4,a%Median (range) time to onset, wkbMedian (range) time to resolution,c wkbDrug-related select AEsGI2855.4 (0.1-107.3)2.4 (0.1-103.1+)Hepatic1888.9 (1.7-116.7)6.1 (0.1+-82.9+)Pulmonary6111.4 (1.1-89.7)6.1 (0.7-85.9+)Renal918.9 (0.1-70.1)13.2 (0.1+-106.0+)Skin4944.0 (0.1-77.9)11.6 (0.1-126.7+)Endocrine3378.4 (0.1-97.1)NR (0.4-130.3+)Thyroid2717.1 (0.1-93.1)NR (0.6-130.3+)Adrenal6314.3 (8.9-97.1)NR (0.3-109.9+)Pituitary4312.3 (5.6-31.9)5.4 (0.4-117.0+)Diabetes2121.7 (2.7-73.1)NR (0.4-81.6+)aNo grade 5 bAny gradecResolution or improvement to baseline grade NR, not reached", "author" : [ { "dropping-particle" : "", "family" : "Tannir", "given" : "Nizar M.", "non-dropping-particle" : "", "parse-names" : false, "suffix" : "" }, { "dropping-particle" : "", "family" : "Hammers", "given" : "Hans J.", "non-dropping-particle" : "", "parse-names" : false, "suffix" : "" }, { "dropping-particle" : "", "family" : "Amin", "given" : "Asim", "non-dropping-particle" : "", "parse-names" : false, "suffix" : "" }, { "dropping-particle" : "", "family" : "Grimm", "given" : "Marc-Oliver", "non-dropping-particle" : "", "parse-names" : false, "suffix" : "" }, { "dropping-particle" : "", "family" : "Rini", "given" : "Brian I.", "non-dropping-particle" : "", "parse-names" : false, "suffix" : "" }, { "dropping-particle" : "", "family" : "Mekan", "given" : "Sabeen", "non-dropping-particle" : "", "parse-names" : false, "suffix" : "" }, { "dropping-particle" : "", "family" : "McHenry", "given" : "M. Brent", "non-dropping-particle" : "", "parse-names" : false, "suffix" : "" }, { "dropping-particle" : "", "family" : "Kollmannsberger", "given" : "Christian K.", "non-dropping-particle" : "", "parse-names" : false, "suffix" : "" } ], "container-title" : "Journal of Clinical Oncology", "id" : "ITEM-1", "issue" : "6_suppl", "issued" : { "date-parts" : [ [ "2018" ] ] }, "page" : "686-686", "title" : "Characterization of the benefit-risk profile of nivolumab + ipilimumab (N+I) &lt;i&gt;v&lt;/i&gt; sunitinib (S) for treatment-na\u00efve advanced renal cell carcinoma (aRCC; CheckMate 214).", "type" : "article-journal", "volume" : "36" }, "uris" : [ "http://www.mendeley.com/documents/?uuid=ab5bf024-0f31-4db1-9278-568029eaf08b", "http://www.mendeley.com/documents/?uuid=20525f4c-0eef-4da1-9074-542e4c94f690" ] } ], "mendeley" : { "formattedCitation" : "[2]", "plainTextFormattedCitation" : "[2]", "previouslyFormattedCitation" : "[2]" }, "properties" : { "noteIndex" : 0 }, "schema" : "https://github.com/citation-style-language/schema/raw/master/csl-citation.json" }</w:instrText>
      </w:r>
      <w:r w:rsidR="004A15C8" w:rsidRPr="00103687">
        <w:rPr>
          <w:rFonts w:ascii="Times New Roman" w:hAnsi="Times New Roman"/>
          <w:sz w:val="24"/>
          <w:szCs w:val="24"/>
        </w:rPr>
        <w:fldChar w:fldCharType="separate"/>
      </w:r>
      <w:r w:rsidR="00103687" w:rsidRPr="00103687">
        <w:rPr>
          <w:rFonts w:ascii="Times New Roman" w:hAnsi="Times New Roman"/>
          <w:noProof/>
          <w:sz w:val="24"/>
          <w:szCs w:val="24"/>
        </w:rPr>
        <w:t>[4</w:t>
      </w:r>
      <w:r w:rsidR="004A15C8" w:rsidRPr="00103687">
        <w:rPr>
          <w:rFonts w:ascii="Times New Roman" w:hAnsi="Times New Roman"/>
          <w:noProof/>
          <w:sz w:val="24"/>
          <w:szCs w:val="24"/>
        </w:rPr>
        <w:t>]</w:t>
      </w:r>
      <w:r w:rsidR="004A15C8" w:rsidRPr="00103687">
        <w:rPr>
          <w:rFonts w:ascii="Times New Roman" w:hAnsi="Times New Roman"/>
          <w:sz w:val="24"/>
          <w:szCs w:val="24"/>
        </w:rPr>
        <w:fldChar w:fldCharType="end"/>
      </w:r>
      <w:r w:rsidR="00C774BB" w:rsidRPr="00103687">
        <w:rPr>
          <w:rFonts w:ascii="Times New Roman" w:hAnsi="Times New Roman"/>
          <w:sz w:val="24"/>
          <w:szCs w:val="24"/>
        </w:rPr>
        <w:t xml:space="preserve"> </w:t>
      </w:r>
      <w:r w:rsidR="005C053F" w:rsidRPr="00103687">
        <w:rPr>
          <w:rFonts w:ascii="Times New Roman" w:hAnsi="Times New Roman"/>
          <w:sz w:val="24"/>
          <w:szCs w:val="24"/>
        </w:rPr>
        <w:t xml:space="preserve">trials. For instance, </w:t>
      </w:r>
      <w:r w:rsidR="00572A39" w:rsidRPr="00103687">
        <w:rPr>
          <w:rFonts w:ascii="Times New Roman" w:hAnsi="Times New Roman"/>
          <w:sz w:val="24"/>
          <w:szCs w:val="24"/>
        </w:rPr>
        <w:t xml:space="preserve">the </w:t>
      </w:r>
      <w:r w:rsidR="00DD274A" w:rsidRPr="00103687">
        <w:rPr>
          <w:rFonts w:ascii="Times New Roman" w:hAnsi="Times New Roman"/>
          <w:sz w:val="24"/>
          <w:szCs w:val="24"/>
        </w:rPr>
        <w:t xml:space="preserve">efficacy </w:t>
      </w:r>
      <w:r w:rsidR="00572A39" w:rsidRPr="00103687">
        <w:rPr>
          <w:rFonts w:ascii="Times New Roman" w:hAnsi="Times New Roman"/>
          <w:sz w:val="24"/>
          <w:szCs w:val="24"/>
        </w:rPr>
        <w:t xml:space="preserve">of nivolumab </w:t>
      </w:r>
      <w:r w:rsidR="005C053F" w:rsidRPr="00103687">
        <w:rPr>
          <w:rFonts w:ascii="Times New Roman" w:hAnsi="Times New Roman"/>
          <w:sz w:val="24"/>
          <w:szCs w:val="24"/>
        </w:rPr>
        <w:t xml:space="preserve">in </w:t>
      </w:r>
      <w:r w:rsidR="00572A39" w:rsidRPr="00103687">
        <w:rPr>
          <w:rFonts w:ascii="Times New Roman" w:hAnsi="Times New Roman"/>
          <w:sz w:val="24"/>
          <w:szCs w:val="24"/>
        </w:rPr>
        <w:t xml:space="preserve">the </w:t>
      </w:r>
      <w:r w:rsidR="005C053F" w:rsidRPr="00103687">
        <w:rPr>
          <w:rFonts w:ascii="Times New Roman" w:hAnsi="Times New Roman"/>
          <w:sz w:val="24"/>
          <w:szCs w:val="24"/>
        </w:rPr>
        <w:t xml:space="preserve">Checkmate 025 </w:t>
      </w:r>
      <w:r w:rsidR="00DD274A" w:rsidRPr="00103687">
        <w:rPr>
          <w:rFonts w:ascii="Times New Roman" w:hAnsi="Times New Roman"/>
          <w:sz w:val="24"/>
          <w:szCs w:val="24"/>
        </w:rPr>
        <w:t xml:space="preserve">was not </w:t>
      </w:r>
      <w:r w:rsidR="005E48B5" w:rsidRPr="00103687">
        <w:rPr>
          <w:rFonts w:ascii="Times New Roman" w:hAnsi="Times New Roman"/>
          <w:sz w:val="24"/>
          <w:szCs w:val="24"/>
        </w:rPr>
        <w:t>related to</w:t>
      </w:r>
      <w:r w:rsidR="00DD274A" w:rsidRPr="00103687">
        <w:rPr>
          <w:rFonts w:ascii="Times New Roman" w:hAnsi="Times New Roman"/>
          <w:sz w:val="24"/>
          <w:szCs w:val="24"/>
        </w:rPr>
        <w:t xml:space="preserve"> PD-L1 </w:t>
      </w:r>
      <w:r w:rsidR="00572A39" w:rsidRPr="00103687">
        <w:rPr>
          <w:rFonts w:ascii="Times New Roman" w:hAnsi="Times New Roman"/>
          <w:sz w:val="24"/>
          <w:szCs w:val="24"/>
        </w:rPr>
        <w:t>tissue expression. P</w:t>
      </w:r>
      <w:r w:rsidR="00DD274A" w:rsidRPr="00103687">
        <w:rPr>
          <w:rFonts w:ascii="Times New Roman" w:hAnsi="Times New Roman"/>
          <w:sz w:val="24"/>
          <w:szCs w:val="24"/>
        </w:rPr>
        <w:t>atients express</w:t>
      </w:r>
      <w:r w:rsidR="00572A39" w:rsidRPr="00103687">
        <w:rPr>
          <w:rFonts w:ascii="Times New Roman" w:hAnsi="Times New Roman"/>
          <w:sz w:val="24"/>
          <w:szCs w:val="24"/>
        </w:rPr>
        <w:t>ing PD-L1 more than 1%</w:t>
      </w:r>
      <w:r w:rsidR="00DD274A" w:rsidRPr="00103687">
        <w:rPr>
          <w:rFonts w:ascii="Times New Roman" w:hAnsi="Times New Roman"/>
          <w:sz w:val="24"/>
          <w:szCs w:val="24"/>
        </w:rPr>
        <w:t xml:space="preserve"> showed a worse </w:t>
      </w:r>
      <w:r w:rsidR="00572A39" w:rsidRPr="00103687">
        <w:rPr>
          <w:rFonts w:ascii="Times New Roman" w:hAnsi="Times New Roman"/>
          <w:sz w:val="24"/>
          <w:szCs w:val="24"/>
        </w:rPr>
        <w:t>overall survival (</w:t>
      </w:r>
      <w:r w:rsidR="00DD274A" w:rsidRPr="00103687">
        <w:rPr>
          <w:rFonts w:ascii="Times New Roman" w:hAnsi="Times New Roman"/>
          <w:sz w:val="24"/>
          <w:szCs w:val="24"/>
        </w:rPr>
        <w:t>OS</w:t>
      </w:r>
      <w:r w:rsidR="00572A39" w:rsidRPr="00103687">
        <w:rPr>
          <w:rFonts w:ascii="Times New Roman" w:hAnsi="Times New Roman"/>
          <w:sz w:val="24"/>
          <w:szCs w:val="24"/>
        </w:rPr>
        <w:t>)</w:t>
      </w:r>
      <w:r w:rsidR="00DD274A" w:rsidRPr="00103687">
        <w:rPr>
          <w:rFonts w:ascii="Times New Roman" w:hAnsi="Times New Roman"/>
          <w:sz w:val="24"/>
          <w:szCs w:val="24"/>
        </w:rPr>
        <w:t xml:space="preserve"> in </w:t>
      </w:r>
      <w:r w:rsidR="005E48B5" w:rsidRPr="00103687">
        <w:rPr>
          <w:rFonts w:ascii="Times New Roman" w:hAnsi="Times New Roman"/>
          <w:sz w:val="24"/>
          <w:szCs w:val="24"/>
        </w:rPr>
        <w:t xml:space="preserve">the </w:t>
      </w:r>
      <w:r w:rsidR="00294D2E" w:rsidRPr="00103687">
        <w:rPr>
          <w:rFonts w:ascii="Times New Roman" w:hAnsi="Times New Roman"/>
          <w:sz w:val="24"/>
          <w:szCs w:val="24"/>
        </w:rPr>
        <w:t>treatment arm</w:t>
      </w:r>
      <w:r w:rsidR="00216BD4" w:rsidRPr="00103687">
        <w:rPr>
          <w:rFonts w:ascii="Times New Roman" w:hAnsi="Times New Roman"/>
          <w:sz w:val="24"/>
          <w:szCs w:val="24"/>
        </w:rPr>
        <w:t>,</w:t>
      </w:r>
      <w:r w:rsidR="00DD274A" w:rsidRPr="00103687">
        <w:rPr>
          <w:rFonts w:ascii="Times New Roman" w:hAnsi="Times New Roman"/>
          <w:sz w:val="24"/>
          <w:szCs w:val="24"/>
        </w:rPr>
        <w:t xml:space="preserve"> suggesting a prognostic r</w:t>
      </w:r>
      <w:r w:rsidR="00216BD4" w:rsidRPr="00103687">
        <w:rPr>
          <w:rFonts w:ascii="Times New Roman" w:hAnsi="Times New Roman"/>
          <w:sz w:val="24"/>
          <w:szCs w:val="24"/>
        </w:rPr>
        <w:t xml:space="preserve">ole </w:t>
      </w:r>
      <w:r w:rsidR="00572A39" w:rsidRPr="00103687">
        <w:rPr>
          <w:rFonts w:ascii="Times New Roman" w:hAnsi="Times New Roman"/>
          <w:sz w:val="24"/>
          <w:szCs w:val="24"/>
        </w:rPr>
        <w:t>rather</w:t>
      </w:r>
      <w:r w:rsidR="00216BD4" w:rsidRPr="00103687">
        <w:rPr>
          <w:rFonts w:ascii="Times New Roman" w:hAnsi="Times New Roman"/>
          <w:sz w:val="24"/>
          <w:szCs w:val="24"/>
        </w:rPr>
        <w:t xml:space="preserve"> than a predictive </w:t>
      </w:r>
      <w:r w:rsidR="00572A39" w:rsidRPr="00103687">
        <w:rPr>
          <w:rFonts w:ascii="Times New Roman" w:hAnsi="Times New Roman"/>
          <w:sz w:val="24"/>
          <w:szCs w:val="24"/>
        </w:rPr>
        <w:t>value</w:t>
      </w:r>
      <w:r w:rsidR="00216BD4" w:rsidRPr="00103687">
        <w:rPr>
          <w:rFonts w:ascii="Times New Roman" w:hAnsi="Times New Roman"/>
          <w:sz w:val="24"/>
          <w:szCs w:val="24"/>
        </w:rPr>
        <w:t xml:space="preserve">. </w:t>
      </w:r>
      <w:r w:rsidR="00572A39" w:rsidRPr="00103687">
        <w:rPr>
          <w:rFonts w:ascii="Times New Roman" w:hAnsi="Times New Roman"/>
          <w:sz w:val="24"/>
          <w:szCs w:val="24"/>
        </w:rPr>
        <w:t>A</w:t>
      </w:r>
      <w:r w:rsidR="00DD274A" w:rsidRPr="00103687">
        <w:rPr>
          <w:rFonts w:ascii="Times New Roman" w:hAnsi="Times New Roman"/>
          <w:sz w:val="24"/>
          <w:szCs w:val="24"/>
        </w:rPr>
        <w:t xml:space="preserve">n exploratory analysis </w:t>
      </w:r>
      <w:r w:rsidR="00572A39" w:rsidRPr="00103687">
        <w:rPr>
          <w:rFonts w:ascii="Times New Roman" w:hAnsi="Times New Roman"/>
          <w:sz w:val="24"/>
          <w:szCs w:val="24"/>
        </w:rPr>
        <w:t>in</w:t>
      </w:r>
      <w:r w:rsidR="00DD274A" w:rsidRPr="00103687">
        <w:rPr>
          <w:rFonts w:ascii="Times New Roman" w:hAnsi="Times New Roman"/>
          <w:sz w:val="24"/>
          <w:szCs w:val="24"/>
        </w:rPr>
        <w:t xml:space="preserve"> the Checkmate</w:t>
      </w:r>
      <w:r w:rsidR="00572A39" w:rsidRPr="00103687">
        <w:rPr>
          <w:rFonts w:ascii="Times New Roman" w:hAnsi="Times New Roman"/>
          <w:sz w:val="24"/>
          <w:szCs w:val="24"/>
        </w:rPr>
        <w:t xml:space="preserve"> </w:t>
      </w:r>
      <w:r w:rsidR="00DD274A" w:rsidRPr="00103687">
        <w:rPr>
          <w:rFonts w:ascii="Times New Roman" w:hAnsi="Times New Roman"/>
          <w:sz w:val="24"/>
          <w:szCs w:val="24"/>
        </w:rPr>
        <w:t xml:space="preserve">214 </w:t>
      </w:r>
      <w:r w:rsidR="00572A39" w:rsidRPr="00103687">
        <w:rPr>
          <w:rFonts w:ascii="Times New Roman" w:hAnsi="Times New Roman"/>
          <w:sz w:val="24"/>
          <w:szCs w:val="24"/>
        </w:rPr>
        <w:t xml:space="preserve">trial </w:t>
      </w:r>
      <w:r w:rsidR="007D63E0" w:rsidRPr="00103687">
        <w:rPr>
          <w:rFonts w:ascii="Times New Roman" w:hAnsi="Times New Roman"/>
          <w:sz w:val="24"/>
          <w:szCs w:val="24"/>
        </w:rPr>
        <w:t>in patients with p</w:t>
      </w:r>
      <w:r w:rsidR="007D63E0" w:rsidRPr="00103687">
        <w:rPr>
          <w:rFonts w:ascii="Times New Roman" w:eastAsia="Times New Roman" w:hAnsi="Times New Roman"/>
          <w:bCs/>
          <w:color w:val="000000"/>
          <w:kern w:val="36"/>
          <w:sz w:val="24"/>
          <w:szCs w:val="24"/>
        </w:rPr>
        <w:t>reviously untreated advanced or metastatic RCC</w:t>
      </w:r>
      <w:r w:rsidR="007D63E0" w:rsidRPr="00103687">
        <w:rPr>
          <w:rFonts w:ascii="Times New Roman" w:hAnsi="Times New Roman"/>
          <w:sz w:val="24"/>
          <w:szCs w:val="24"/>
        </w:rPr>
        <w:t xml:space="preserve"> </w:t>
      </w:r>
      <w:r w:rsidR="00DD274A" w:rsidRPr="00103687">
        <w:rPr>
          <w:rFonts w:ascii="Times New Roman" w:hAnsi="Times New Roman"/>
          <w:sz w:val="24"/>
          <w:szCs w:val="24"/>
        </w:rPr>
        <w:t xml:space="preserve">showed a </w:t>
      </w:r>
      <w:r w:rsidR="00572A39" w:rsidRPr="00103687">
        <w:rPr>
          <w:rFonts w:ascii="Times New Roman" w:hAnsi="Times New Roman"/>
          <w:sz w:val="24"/>
          <w:szCs w:val="24"/>
        </w:rPr>
        <w:t xml:space="preserve">progression-free survival (PFS) </w:t>
      </w:r>
      <w:r w:rsidR="00DD274A" w:rsidRPr="00103687">
        <w:rPr>
          <w:rFonts w:ascii="Times New Roman" w:hAnsi="Times New Roman"/>
          <w:sz w:val="24"/>
          <w:szCs w:val="24"/>
        </w:rPr>
        <w:t>benefit in patients expressing PD-L1 (1% or greater). However, patients with higher PD-L1 expression showed greater benefit with the immune-combination</w:t>
      </w:r>
      <w:r w:rsidR="00572A39" w:rsidRPr="00103687">
        <w:rPr>
          <w:rFonts w:ascii="Times New Roman" w:hAnsi="Times New Roman"/>
          <w:sz w:val="24"/>
          <w:szCs w:val="24"/>
        </w:rPr>
        <w:t xml:space="preserve"> of </w:t>
      </w:r>
      <w:r w:rsidR="004773E7" w:rsidRPr="00103687">
        <w:rPr>
          <w:rFonts w:ascii="Times New Roman" w:eastAsia="Times New Roman" w:hAnsi="Times New Roman"/>
          <w:bCs/>
          <w:color w:val="000000"/>
          <w:kern w:val="36"/>
          <w:sz w:val="24"/>
          <w:szCs w:val="24"/>
        </w:rPr>
        <w:t>Nivolumab with Ipilimumab vs.</w:t>
      </w:r>
      <w:r w:rsidR="00572A39" w:rsidRPr="00103687">
        <w:rPr>
          <w:rFonts w:ascii="Times New Roman" w:eastAsia="Times New Roman" w:hAnsi="Times New Roman"/>
          <w:bCs/>
          <w:color w:val="000000"/>
          <w:kern w:val="36"/>
          <w:sz w:val="24"/>
          <w:szCs w:val="24"/>
        </w:rPr>
        <w:t xml:space="preserve"> Sunitinib</w:t>
      </w:r>
      <w:r w:rsidR="00FD0FD4" w:rsidRPr="00103687">
        <w:rPr>
          <w:rFonts w:ascii="Times New Roman" w:eastAsia="Times New Roman" w:hAnsi="Times New Roman"/>
          <w:bCs/>
          <w:color w:val="000000"/>
          <w:kern w:val="36"/>
          <w:sz w:val="24"/>
          <w:szCs w:val="24"/>
        </w:rPr>
        <w:t xml:space="preserve"> alone</w:t>
      </w:r>
      <w:r w:rsidR="00572A39" w:rsidRPr="00103687">
        <w:rPr>
          <w:rFonts w:ascii="Times New Roman" w:hAnsi="Times New Roman"/>
          <w:sz w:val="24"/>
          <w:szCs w:val="24"/>
        </w:rPr>
        <w:t>. Such</w:t>
      </w:r>
      <w:r w:rsidR="00DD274A" w:rsidRPr="00103687">
        <w:rPr>
          <w:rFonts w:ascii="Times New Roman" w:hAnsi="Times New Roman"/>
          <w:sz w:val="24"/>
          <w:szCs w:val="24"/>
        </w:rPr>
        <w:t xml:space="preserve"> results </w:t>
      </w:r>
      <w:r w:rsidR="00572A39" w:rsidRPr="00103687">
        <w:rPr>
          <w:rFonts w:ascii="Times New Roman" w:hAnsi="Times New Roman"/>
          <w:sz w:val="24"/>
          <w:szCs w:val="24"/>
        </w:rPr>
        <w:t>give support to the concept</w:t>
      </w:r>
      <w:r w:rsidR="00DD274A" w:rsidRPr="00103687">
        <w:rPr>
          <w:rFonts w:ascii="Times New Roman" w:hAnsi="Times New Roman"/>
          <w:sz w:val="24"/>
          <w:szCs w:val="24"/>
        </w:rPr>
        <w:t xml:space="preserve"> that PD-L1 IHC expression </w:t>
      </w:r>
      <w:r w:rsidR="007D63E0" w:rsidRPr="00103687">
        <w:rPr>
          <w:rFonts w:ascii="Times New Roman" w:hAnsi="Times New Roman"/>
          <w:sz w:val="24"/>
          <w:szCs w:val="24"/>
        </w:rPr>
        <w:t>is not a</w:t>
      </w:r>
      <w:r w:rsidR="005E48B5" w:rsidRPr="00103687">
        <w:rPr>
          <w:rFonts w:ascii="Times New Roman" w:hAnsi="Times New Roman"/>
          <w:sz w:val="24"/>
          <w:szCs w:val="24"/>
        </w:rPr>
        <w:t>n absolute</w:t>
      </w:r>
      <w:r w:rsidR="00DD274A" w:rsidRPr="00103687">
        <w:rPr>
          <w:rFonts w:ascii="Times New Roman" w:hAnsi="Times New Roman"/>
          <w:sz w:val="24"/>
          <w:szCs w:val="24"/>
        </w:rPr>
        <w:t xml:space="preserve"> predictor of respons</w:t>
      </w:r>
      <w:r w:rsidR="007D63E0" w:rsidRPr="00103687">
        <w:rPr>
          <w:rFonts w:ascii="Times New Roman" w:hAnsi="Times New Roman"/>
          <w:sz w:val="24"/>
          <w:szCs w:val="24"/>
        </w:rPr>
        <w:t xml:space="preserve">e in patients with untreated advanced or metastatic </w:t>
      </w:r>
      <w:r w:rsidR="00DD274A" w:rsidRPr="00103687">
        <w:rPr>
          <w:rFonts w:ascii="Times New Roman" w:hAnsi="Times New Roman"/>
          <w:sz w:val="24"/>
          <w:szCs w:val="24"/>
        </w:rPr>
        <w:t xml:space="preserve">RCC receiving </w:t>
      </w:r>
      <w:r w:rsidR="007D63E0" w:rsidRPr="00103687">
        <w:rPr>
          <w:rFonts w:ascii="Times New Roman" w:hAnsi="Times New Roman"/>
          <w:sz w:val="24"/>
          <w:szCs w:val="24"/>
        </w:rPr>
        <w:t xml:space="preserve">immune checkpoint inhibitors (ICI) </w:t>
      </w:r>
      <w:r w:rsidR="00D90D23" w:rsidRPr="00103687">
        <w:rPr>
          <w:rFonts w:ascii="Times New Roman" w:hAnsi="Times New Roman"/>
          <w:sz w:val="24"/>
          <w:szCs w:val="24"/>
        </w:rPr>
        <w:fldChar w:fldCharType="begin" w:fldLock="1"/>
      </w:r>
      <w:r w:rsidR="00D90D23" w:rsidRPr="00103687">
        <w:rPr>
          <w:rFonts w:ascii="Times New Roman" w:hAnsi="Times New Roman"/>
          <w:sz w:val="24"/>
          <w:szCs w:val="24"/>
        </w:rPr>
        <w:instrText>ADDIN CSL_CITATION { "citationItems" : [ { "id" : "ITEM-1", "itemData" : { "DOI" : "10.7573/dic.212528", "ISSN" : "17404398", "PMID" : "29899754", "abstract" : "Advances in understanding the mechanisms of tumour-induced immunosuppression have led to the development of immune-checkpoint inhibitors in cancer patients, including those with renal cell carcinoma (RCC). The optimal combination between immunotherapy and targeted agents (as well as the possible favourable sequential therapy of these two classes of drugs) remains an open question at this moment. Several trials are currently underway to assess the combination of anti-programmed-death 1 (PD-1) or anti-PD-ligand(L)1 agents with other immunotherapies or with anti-vascular endothelial growth factor receptor (VEGFR) tyrosine kinase inhibitors (TKIs). In this editorial, we described the results of the most recent clinical trials on the use of immunotherapies in RCC and the emerging data on the research for reliable biomarkers of tumour response in this setting. In addition, we have focused on the role of the gut microbiome and tumour microenvironment in the development of future therapeutic strategies for RCC patients.", "author" : [ { "dropping-particle" : "", "family" : "Santoni", "given" : "Matteo", "non-dropping-particle" : "", "parse-names" : false, "suffix" : "" }, { "dropping-particle" : "", "family" : "Massari", "given" : "Francesco", "non-dropping-particle" : "", "parse-names" : false, "suffix" : "" }, { "dropping-particle" : "", "family" : "Nunno", "given" : "Vincenzo", "non-dropping-particle" : "Di", "parse-names" : false, "suffix" : "" }, { "dropping-particle" : "", "family" : "Conti", "given" : "Alessandro", "non-dropping-particle" : "", "parse-names" : false, "suffix" : "" }, { "dropping-particle" : "", "family" : "Cimadamore", "given" : "Alessia", "non-dropping-particle" : "", "parse-names" : false, "suffix" : "" }, { "dropping-particle" : "", "family" : "Scarpelli", "given" : "Marina", "non-dropping-particle" : "", "parse-names" : false, "suffix" : "" }, { "dropping-particle" : "", "family" : "Montironi", "given" : "Rodolfo", "non-dropping-particle" : "", "parse-names" : false, "suffix" : "" }, { "dropping-particle" : "", "family" : "Cheng", "given" : "Liang", "non-dropping-particle" : "", "parse-names" : false, "suffix" : "" }, { "dropping-particle" : "", "family" : "Battelli", "given" : "Nicola", "non-dropping-particle" : "", "parse-names" : false, "suffix" : "" }, { "dropping-particle" : "", "family" : "Lopez-Beltran", "given" : "Antonio", "non-dropping-particle" : "", "parse-names" : false, "suffix" : "" } ], "container-title" : "Drugs in Context", "id" : "ITEM-1", "issued" : { "date-parts" : [ [ "2018" ] ] }, "title" : "Immunotherapy in renal cell carcinoma: latest evidence and clinical implications", "type" : "article", "volume" : "7" }, "uris" : [ "http://www.mendeley.com/documents/?uuid=a3369e2d-e8c1-4dcc-99f7-3fb61183ff03", "http://www.mendeley.com/documents/?uuid=90fe5cb5-2b5c-4107-b000-a3c91a02db97" ] }, { "id" : "ITEM-2", "itemData" : { "DOI" : "10.1016/j.semcancer.2017.10.004", "ISBN" : "1044-579X", "ISSN" : "10963650", "PMID" : "29032188", "abstract" : "Immunotherapy is gradually becoming a key factor in the therapeutic algorithm for patients with genito-urinary (GU) cancers at different stages of disease. Robust and reliable biomarkers are crucial for an appropriate inclusion of patients in clinical trials and for a reliable patient selection for treatments with immunomodulatory drugs. The increasing knowledge on the genomic landscape of GU cancers supports stratification of patients for targeted therapies. This review focusses on emerging biomarkers and the role of genomics in predicting clinical benefit to immunomodulatory agents in GU cancers. Based on cancer incidences and available data we restricted this overview to bladder, prostate and renal cancer.", "author" : [ { "dropping-particle" : "", "family" : "Gevaert", "given" : "Thomas", "non-dropping-particle" : "", "parse-names" : false, "suffix" : "" }, { "dropping-particle" : "", "family" : "Montironi", "given" : "Rodolfo", "non-dropping-particle" : "", "parse-names" : false, "suffix" : "" }, { "dropping-particle" : "", "family" : "Lopez-Beltran", "given" : "Antonio", "non-dropping-particle" : "", "parse-names" : false, "suffix" : "" }, { "dropping-particle" : "", "family" : "Leenders", "given" : "Geert", "non-dropping-particle" : "Van", "parse-names" : false, "suffix" : "" }, { "dropping-particle" : "", "family" : "Allory", "given" : "Yves", "non-dropping-particle" : "", "parse-names" : false, "suffix" : "" }, { "dropping-particle" : "", "family" : "Ridder", "given" : "Dirk", "non-dropping-particle" : "De", "parse-names" : false, "suffix" : "" }, { "dropping-particle" : "", "family" : "Claessens", "given" : "Frank", "non-dropping-particle" : "", "parse-names" : false, "suffix" : "" }, { "dropping-particle" : "", "family" : "Kockx", "given" : "Mark", "non-dropping-particle" : "", "parse-names" : false, "suffix" : "" }, { "dropping-particle" : "", "family" : "Akand", "given" : "Murat", "non-dropping-particle" : "", "parse-names" : false, "suffix" : "" }, { "dropping-particle" : "", "family" : "Joniau", "given" : "Steven", "non-dropping-particle" : "", "parse-names" : false, "suffix" : "" }, { "dropping-particle" : "", "family" : "Netto", "given" : "George", "non-dropping-particle" : "", "parse-names" : false, "suffix" : "" }, { "dropping-particle" : "", "family" : "Libbrecht", "given" : "Louis", "non-dropping-particle" : "", "parse-names" : false, "suffix" : "" } ], "container-title" : "Seminars in Cancer Biology", "id" : "ITEM-2", "issued" : { "date-parts" : [ [ "2018" ] ] }, "page" : "216-227", "title" : "Genito-urinary genomics and emerging biomarkers for immunomodulatory cancer treatment", "type" : "article", "volume" : "52" }, "uris" : [ "http://www.mendeley.com/documents/?uuid=cb0265bf-0da4-47bb-9dba-c00ef728da7f", "http://www.mendeley.com/documents/?uuid=a5ef446d-9958-4eca-b163-5fb26da348c3" ] }, { "id" : "ITEM-3", "itemData" : { "DOI" : "10.2174/1389200218666170518162500", "ISSN" : "13892002", "PMID" : "28524003", "abstract" : "BACKGROUND: Immune checkpoint inhibitors have revolutionized the treatment of many malignancies with over a dozen new United States Food and Drug Administration (FDA) approvals in the past six years. Due to the combination of potent treatment success and potentially deadly adverse effects from immune checkpoint inhibitors, gathering prognostic and predictive information about FDA-indicated tumors is prudent. METHOD: PD-L1 expression is a poor prognostic factor and predictive of better responses from both PD-1 and PD-L1 inhibitors in a variety of tumor types including Renal Cell Carcinoma (RCC) and urothelial carcinoma. Each FDAapproved PD-1/PD-L1 drug is paired with a PD-L1 Immunohistochemistry (IHC) assay. The majority of PD-1/PDL1 inhibitor clinical trials use proprietary IHC antibodies with undefined validation data. Thus, there is need for improved knowledge and application of PD-1/PD-L1 IHC biomarkers. There is a wealth of recent publications using antibody clones to characterize tumor PD-1/PD-L1 expression profiles. RESULTS: PD-1 is expressed on lymphocytes. PD-L1 is expressed on both tumor cells and immune cells. IHC staining appears in membranous fashion. A cutoff of at least 5% tumor cell PD-L1 staining for positivity has worked for most studies. Caution should be observed when employing tissue microarray techniques. CONCLUSION: RCC has been the most studied of the genitourinary malignancies for PD-L1 expression. The atezolizumab- approved IHC assay is unique in that only immune cell staining is quantified for the use of this assay in urothelial carcinoma. With familiarity of the current FDA guidelines, published medical literature, and general immunohistochemical considerations, the use of immune checkpoint biomarkers can continue to flourish.", "author" : [ { "dropping-particle" : "", "family" : "Mann", "given" : "Steven  A.", "non-dropping-particle" : "", "parse-names" : false, "suffix" : "" }, { "dropping-particle" : "", "family" : "Lopez-Beltran", "given" : "Antonio", "non-dropping-particle" : "", "parse-names" : false, "suffix" : "" }, { "dropping-particle" : "", "family" : "Massari", "given" : "Francesco", "non-dropping-particle" : "", "parse-names" : false, "suffix" : "" }, { "dropping-particle" : "", "family" : "Pili", "given" : "Roberto", "non-dropping-particle" : "", "parse-names" : false, "suffix" : "" }, { "dropping-particle" : "", "family" : "Fiorentino", "given" : "Michelangelo", "non-dropping-particle" : "", "parse-names" : false, "suffix" : "" }, { "dropping-particle" : "", "family" : "Koch", "given" : "Michael  O.", "non-dropping-particle" : "", "parse-names" : false, "suffix" : "" }, { "dropping-particle" : "", "family" : "Kaimakliotis", "given" : "Hristos  Z.", "non-dropping-particle" : "", "parse-names" : false, "suffix" : "" }, { "dropping-particle" : "", "family" : "Wang", "given" : "Lisha", "non-dropping-particle" : "", "parse-names" : false, "suffix" : "" }, { "dropping-particle" : "", "family" : "Scarpelli", "given" : "Marina", "non-dropping-particle" : "", "parse-names" : false, "suffix" : "" }, { "dropping-particle" : "", "family" : "Ciccarese", "given" : "Chiara", "non-dropping-particle" : "", "parse-names" : false, "suffix" : "" }, { "dropping-particle" : "", "family" : "Moch", "given" : "Holger", "non-dropping-particle" : "", "parse-names" : false, "suffix" : "" }, { "dropping-particle" : "", "family" : "Montironi", "given" : "Rodolfo", "non-dropping-particle" : "", "parse-names" : false, "suffix" : "" }, { "dropping-particle" : "", "family" : "Cheng", "given" : "Liang", "non-dropping-particle" : "", "parse-names" : false, "suffix" : "" } ], "container-title" : "Current Drug Metabolism", "id" : "ITEM-3", "issue" : "8", "issued" : { "date-parts" : [ [ "2017" ] ] }, "title" : "Targeting the Programmed Cell Death-1 Pathway in Genitourinary Tumors: Current Progress and Future Perspectives", "type" : "article-journal", "volume" : "18" }, "uris" : [ "http://www.mendeley.com/documents/?uuid=a75e986c-3fb6-4e92-8613-8580f9213ce7", "http://www.mendeley.com/documents/?uuid=663d667a-4c48-4d9a-9dd7-20801ea6dbfe" ] }, { "id" : "ITEM-4", "itemData" : { "DOI" : "10.2174/1389450117666151209115753", "ISBN" : "1389-4501", "ISSN" : "13894501", "PMID" : "26648075", "abstract" : "We tested the primary hypotheses that sphingolipid and diacylglycerol (DAG) content is higher within insulin resistant muscle and that the association between intramyocellular triglycerides (IMTG) and insulin resistance is muscle fiber type-specific. A nested case-control analysis was conducted in 22 obese (BMI &gt;30 kg/m) women who were classified as insulin resistant (IR; = 12) or insulin sensitive (IS; = 10), determined by hyperinsulinemic euglycemic clamp (&gt;30% greater in IS compared to IR, &lt;0.01). Sphinoglipid and DAG content was determined by HPLC/MS/MS. Fiber type-specific IMTG content was histologically determined. Gene expression was determined by qPCR. Total (555\u00c2\u00b153 vs. 293\u00c2\u00b154 pMol/mg protein, =0.004), saturated (361\u00c2\u00b129 vs. 179\u00c2\u00b134 pMol/mg protein, =0.001) and unsaturated (198\u00c2\u00b129 vs. 113\u00c2\u00b166 pMol/mg protein, =0.034) ceramides were higher in IR compared to IS. DAG concentrations, however, were similar. IMTG content within type I myocytes, but not type II myocytes, was higher in IR compared to IS ( =0.005). Insulin sensitivity was negatively correlated with IMTG within type I myocytes ( = \u00e2\u02c6\u20190.51, =0.026), but not with IMTG within type II myocytes. The proportion of type I myocytes was lower (41% vs. 59%, &lt;0.01) in IR. Several genes involved in lipid droplet and fatty acid metabolism were differentially expressed in IR compared to IS. Human skeletal muscle insulin resistance is related to greater IMTG content in type I, but not type II myocytes, to greater ceramide content, and to alterations in gene expression associated with lipid metabolism.", "author" : [ { "dropping-particle" : "", "family" : "Kucharczyk", "given" : "John", "non-dropping-particle" : "", "parse-names" : false, "suffix" : "" }, { "dropping-particle" : "", "family" : "R. Matrana", "given" : "Marc", "non-dropping-particle" : "", "parse-names" : false, "suffix" : "" }, { "dropping-particle" : "", "family" : "Santoni", "given" : "Matteo", "non-dropping-particle" : "", "parse-names" : false, "suffix" : "" }, { "dropping-particle" : "", "family" : "Massari", "given" : "Francesco", "non-dropping-particle" : "", "parse-names" : false, "suffix" : "" }, { "dropping-particle" : "", "family" : "Scarpelli", "given" : "Marina", "non-dropping-particle" : "", "parse-names" : false, "suffix" : "" }, { "dropping-particle" : "", "family" : "Cheng", "given" : "Liang", "non-dropping-particle" : "", "parse-names" : false, "suffix" : "" }, { "dropping-particle" : "", "family" : "Lopez-Beltran", "given" : "Antonio", "non-dropping-particle" : "", "parse-names" : false, "suffix" : "" }, { "dropping-particle" : "", "family" : "Cascinu", "given" : "Stefano", "non-dropping-particle" : "", "parse-names" : false, "suffix" : "" }, { "dropping-particle" : "", "family" : "Montironi", "given" : "Rodolfo", "non-dropping-particle" : "", "parse-names" : false, "suffix" : "" }, { "dropping-particle" : "", "family" : "Holger", "given" : "Moch", "non-dropping-particle" : "", "parse-names" : false, "suffix" : "" } ], "container-title" : "Current Drug Targets", "id" : "ITEM-4", "issue" : "7", "issued" : { "date-parts" : [ [ "2016" ] ] }, "page" : "771-776", "title" : "Emerging Immunotargets in Metastatic Renal Cell Carcinoma", "type" : "article-journal", "volume" : "17" }, "uris" : [ "http://www.mendeley.com/documents/?uuid=b9a94cb0-f7f8-44c1-b033-2d800606ac3c", "http://www.mendeley.com/documents/?uuid=0d4f3b22-3b44-4c8c-87db-16a9a2af0cd6" ] }, { "id" : "ITEM-5", "itemData" : { "DOI" : "10.1109/BigData.2015.7363744", "ISBN" : "9781479999255", "ISSN" : "16639812", "PMID" : "28878676", "abstract" : "Several cancers are highly refractory to conventional chemotherapy. The survival of tumors in several cases is assisted by checkpoint immunomodulation to maintain the imbalance between immune surveillance and cancer cell proliferation. Check point antibody inhibitors, such as anti-PD-1/PD-L1, are a novel class of inhibitors that function as a tumor suppressing factor via modulation of immune cell-tumor cell interaction. These checkpoint blockers are rapidly becoming a highly promising cancer therapeutic approach that yields remarkable antitumor responses with limited side effects. In recent times, more than four check point antibody inhibitors have been commercialized for targeting PD-1, PDL-1, and CTLA-4. Despite the huge success and efficacy of the anti-PD therapy response, it is limited to specific types of cancers, which attributes to the insufficient and heterogeneous expression of PD-1 in the tumor microenvironment. Herein, we review the current landscape of the PD-1/PD-L1 mechanistic role in tumor immune evasion and therapeutic outcome for cancer treatment. We also review the current progress in clinical trials, combination of drug therapy with immunotherapy, safety, and future of check point inhibitors for multiple types of cancer.", "author" : [ { "dropping-particle" : "", "family" : "Alsaab", "given" : "Hashem O.", "non-dropping-particle" : "", "parse-names" : false, "suffix" : "" }, { "dropping-particle" : "", "family" : "Sau", "given" : "Samaresh", "non-dropping-particle" : "", "parse-names" : false, "suffix" : "" }, { "dropping-particle" : "", "family" : "Alzhrani", "given" : "Rami", "non-dropping-particle" : "", "parse-names" : false, "suffix" : "" }, { "dropping-particle" : "", "family" : "Tatiparti", "given" : "Katyayani", "non-dropping-particle" : "", "parse-names" : false, "suffix" : "" }, { "dropping-particle" : "", "family" : "Bhise", "given" : "Ketki", "non-dropping-particle" : "", "parse-names" : false, "suffix" : "" }, { "dropping-particle" : "", "family" : "Kashaw", "given" : "Sushil K.", "non-dropping-particle" : "", "parse-names" : false, "suffix" : "" }, { "dropping-particle" : "", "family" : "Iyer", "given" : "Arun K.", "non-dropping-particle" : "", "parse-names" : false, "suffix" : "" } ], "container-title" : "Frontiers in Pharmacology", "id" : "ITEM-5", "issue" : "AUG", "issued" : { "date-parts" : [ [ "2017" ] ] }, "title" : "PD-1 and PD-L1 checkpoint signaling inhibition for cancer immunotherapy: mechanism, combinations, and clinical outcome", "type" : "article", "volume" : "8" }, "uris" : [ "http://www.mendeley.com/documents/?uuid=43b5ac6d-e34b-4962-9481-5bfdc0add528", "http://www.mendeley.com/documents/?uuid=4c486078-afde-4054-bdb9-b572ee2f60fb" ] } ], "mendeley" : { "formattedCitation" : "[3\u20137]", "plainTextFormattedCitation" : "[3\u20137]", "previouslyFormattedCitation" : "[3\u20137]" }, "properties" : { "noteIndex" : 0 }, "schema" : "https://github.com/citation-style-language/schema/raw/master/csl-citation.json" }</w:instrText>
      </w:r>
      <w:r w:rsidR="00D90D23" w:rsidRPr="00103687">
        <w:rPr>
          <w:rFonts w:ascii="Times New Roman" w:hAnsi="Times New Roman"/>
          <w:sz w:val="24"/>
          <w:szCs w:val="24"/>
        </w:rPr>
        <w:fldChar w:fldCharType="separate"/>
      </w:r>
      <w:r w:rsidR="00103687" w:rsidRPr="00103687">
        <w:rPr>
          <w:rFonts w:ascii="Times New Roman" w:hAnsi="Times New Roman"/>
          <w:noProof/>
          <w:sz w:val="24"/>
          <w:szCs w:val="24"/>
        </w:rPr>
        <w:t>[5–9</w:t>
      </w:r>
      <w:r w:rsidR="00D90D23" w:rsidRPr="00103687">
        <w:rPr>
          <w:rFonts w:ascii="Times New Roman" w:hAnsi="Times New Roman"/>
          <w:noProof/>
          <w:sz w:val="24"/>
          <w:szCs w:val="24"/>
        </w:rPr>
        <w:t>]</w:t>
      </w:r>
      <w:r w:rsidR="00D90D23" w:rsidRPr="00103687">
        <w:rPr>
          <w:rFonts w:ascii="Times New Roman" w:hAnsi="Times New Roman"/>
          <w:sz w:val="24"/>
          <w:szCs w:val="24"/>
        </w:rPr>
        <w:fldChar w:fldCharType="end"/>
      </w:r>
      <w:r w:rsidR="00D90D23" w:rsidRPr="00103687">
        <w:rPr>
          <w:rFonts w:ascii="Times New Roman" w:hAnsi="Times New Roman"/>
          <w:sz w:val="24"/>
          <w:szCs w:val="24"/>
        </w:rPr>
        <w:t>.</w:t>
      </w:r>
    </w:p>
    <w:p w:rsidR="00574352" w:rsidRPr="00103687" w:rsidRDefault="007D63E0"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lastRenderedPageBreak/>
        <w:t xml:space="preserve">There are some additional issues </w:t>
      </w:r>
      <w:r w:rsidR="00BA65D6" w:rsidRPr="00103687">
        <w:rPr>
          <w:rFonts w:ascii="Times New Roman" w:hAnsi="Times New Roman"/>
          <w:sz w:val="24"/>
          <w:szCs w:val="24"/>
        </w:rPr>
        <w:t xml:space="preserve">and questions </w:t>
      </w:r>
      <w:r w:rsidRPr="00103687">
        <w:rPr>
          <w:rFonts w:ascii="Times New Roman" w:hAnsi="Times New Roman"/>
          <w:sz w:val="24"/>
          <w:szCs w:val="24"/>
        </w:rPr>
        <w:t>that need to be taken into consideration. One is the i</w:t>
      </w:r>
      <w:r w:rsidR="00DD274A" w:rsidRPr="00103687">
        <w:rPr>
          <w:rFonts w:ascii="Times New Roman" w:hAnsi="Times New Roman"/>
          <w:sz w:val="24"/>
          <w:szCs w:val="24"/>
        </w:rPr>
        <w:t xml:space="preserve">ntratumoral </w:t>
      </w:r>
      <w:r w:rsidR="00944663" w:rsidRPr="00103687">
        <w:rPr>
          <w:rFonts w:ascii="Times New Roman" w:hAnsi="Times New Roman"/>
          <w:sz w:val="24"/>
          <w:szCs w:val="24"/>
        </w:rPr>
        <w:t>heterogeneity</w:t>
      </w:r>
      <w:r w:rsidRPr="00103687">
        <w:rPr>
          <w:rFonts w:ascii="Times New Roman" w:hAnsi="Times New Roman"/>
          <w:sz w:val="24"/>
          <w:szCs w:val="24"/>
        </w:rPr>
        <w:t xml:space="preserve"> of PD-L1 expression. Another is that </w:t>
      </w:r>
      <w:r w:rsidR="00562E86" w:rsidRPr="00103687">
        <w:rPr>
          <w:rFonts w:ascii="Times New Roman" w:hAnsi="Times New Roman"/>
          <w:sz w:val="24"/>
          <w:szCs w:val="24"/>
        </w:rPr>
        <w:t xml:space="preserve">PD-L1 </w:t>
      </w:r>
      <w:r w:rsidRPr="00103687">
        <w:rPr>
          <w:rFonts w:ascii="Times New Roman" w:hAnsi="Times New Roman"/>
          <w:sz w:val="24"/>
          <w:szCs w:val="24"/>
        </w:rPr>
        <w:t>is</w:t>
      </w:r>
      <w:r w:rsidR="00562E86" w:rsidRPr="00103687">
        <w:rPr>
          <w:rFonts w:ascii="Times New Roman" w:hAnsi="Times New Roman"/>
          <w:sz w:val="24"/>
          <w:szCs w:val="24"/>
        </w:rPr>
        <w:t xml:space="preserve"> a dynamic biomarker</w:t>
      </w:r>
      <w:r w:rsidRPr="00103687">
        <w:rPr>
          <w:rFonts w:ascii="Times New Roman" w:hAnsi="Times New Roman"/>
          <w:sz w:val="24"/>
          <w:szCs w:val="24"/>
        </w:rPr>
        <w:t xml:space="preserve"> because a</w:t>
      </w:r>
      <w:r w:rsidR="00562E86" w:rsidRPr="00103687">
        <w:rPr>
          <w:rFonts w:ascii="Times New Roman" w:hAnsi="Times New Roman"/>
          <w:sz w:val="24"/>
          <w:szCs w:val="24"/>
        </w:rPr>
        <w:t xml:space="preserve"> prior exposure to VEGF and mTOR inhibitors modulates its expression </w:t>
      </w:r>
      <w:r w:rsidR="00D90D23" w:rsidRPr="00103687">
        <w:rPr>
          <w:rFonts w:ascii="Times New Roman" w:hAnsi="Times New Roman"/>
          <w:sz w:val="24"/>
          <w:szCs w:val="24"/>
        </w:rPr>
        <w:fldChar w:fldCharType="begin" w:fldLock="1"/>
      </w:r>
      <w:r w:rsidR="00D90D23" w:rsidRPr="00103687">
        <w:rPr>
          <w:rFonts w:ascii="Times New Roman" w:hAnsi="Times New Roman"/>
          <w:sz w:val="24"/>
          <w:szCs w:val="24"/>
        </w:rPr>
        <w:instrText>ADDIN CSL_CITATION { "citationItems" : [ { "id" : "ITEM-1", "itemData" : { "DOI" : "10.1177/1758834016679942", "ISSN" : "1758-8340", "PMID" : "28344662", "abstract" : "Similar to melanoma, renal cell carcinoma (RCC) has been historically considered as an immunogenic tumor, with interleukin 2 (IL-2) and interferon alpha (IFN-\u03b1) being the first approved treatments in the 1990s. However, these therapies were effective in only 10-20% of cases and were not well tolerated. Recently, new insights on the interaction between the immune system and tumor have identified the programmed death-1/programmed death-ligand-1 (PD-1/PD-L1) pathway to be a key player in evading host immune responses. The strategy of immune checkpoint blockade is to reduce inhibitory signaling and restore the patient's natural tumor-specific T-cell-mediated immune responses. Nivolumab is the first PD-1 inhibitor to have gained approval for the treatment of patients with metastatic melanoma, squamous and nonsquamous non-small cell lung cancer (NSCLC), Hodgkin disease and recently RCC. In this review, we discuss results from studies of nivolumab in RCC, clinical experience with this agent, and its future development.", "author" : [ { "dropping-particle" : "", "family" : "Mazza", "given" : "Camille", "non-dropping-particle" : "", "parse-names" : false, "suffix" : "" }, { "dropping-particle" : "", "family" : "Escudier", "given" : "Bernard", "non-dropping-particle" : "", "parse-names" : false, "suffix" : "" }, { "dropping-particle" : "", "family" : "Albiges", "given" : "Laurence", "non-dropping-particle" : "", "parse-names" : false, "suffix" : "" } ], "container-title" : "Therapeutic advances in medical oncology", "id" : "ITEM-1", "issue" : "3", "issued" : { "date-parts" : [ [ "2017" ] ] }, "page" : "171-181", "title" : "Nivolumab in renal cell carcinoma: latest evidence and clinical potential.", "type" : "article-journal", "volume" : "9" }, "uris" : [ "http://www.mendeley.com/documents/?uuid=89fea446-9fc4-41f6-9423-ddae5775e88c", "http://www.mendeley.com/documents/?uuid=b74ec544-1745-47ba-b629-19c38b940e60" ] }, { "id" : "ITEM-2", "itemData" : { "DOI" : "10.1111/cas.13099", "ISBN" : "1347-9032\r1349-7006", "ISSN" : "13497006", "PMID" : "27712020", "abstract" : "Immunotherapy based on blockade of the programmed death-1 (PD-1)/programmed death-ligand 1 (PD-L1) axis has shown promising clinical activity for renal cell carcinoma (RCC) patients; however, the most effective use of these agents in combination with conventional targeted therapy remains to be resolved. Here we evaluated the therapeutic efficacy of the combination of the mTOR inhibitor everolimus (EVE) and anti-PD-L1 using an immunocompetent mouse model of RCC. We first assessed the in vitro effect of EVE on PD-L1 expression in the human 786-O and mouse RENCA RCC cell lines and found that EVE upregulated PD-L1 expression in these RCC cell lines. We then treated RENCA tumor-bearing mice with EVE and found that PD-L1 expression was also increased in tumor cells after EVE treatment. To determine the antitumor effects of EVE alone, anti-PD-L1 alone, and EVE in combination with anti-PD-L1, we evaluated their antitumor effects on RENCA tumor-bearing mice. A significant decrease in the tumor burden was observed in the EVE alone but not in the anti-PD-L1 alone treatment group compared with the control group. Importantly, the combination of EVE with anti-PD-L1 significantly reduced tumor burden compared with the EVE alone treatment, increasing tumor infiltrating lymphocytes (TILs) and the ratio of cytotoxic CD8(+) T cells to TILs. The results of the present study demonstrated that anti-PD-L1 treatment enhanced the antitumor effect of EVE in a mouse model, supporting a direct translation of this combination strategy to the clinic for the treatment of RCC.", "author" : [ { "dropping-particle" : "", "family" : "Hirayama", "given" : "Yukiyoshi", "non-dropping-particle" : "", "parse-names" : false, "suffix" : "" }, { "dropping-particle" : "", "family" : "Gi", "given" : "Min", "non-dropping-particle" : "", "parse-names" : false, "suffix" : "" }, { "dropping-particle" : "", "family" : "Yamano", "given" : "Shotaro", "non-dropping-particle" : "", "parse-names" : false, "suffix" : "" }, { "dropping-particle" : "", "family" : "Tachibana", "given" : "Hirokazu", "non-dropping-particle" : "", "parse-names" : false, "suffix" : "" }, { "dropping-particle" : "", "family" : "Okuno", "given" : "Takahiro", "non-dropping-particle" : "", "parse-names" : false, "suffix" : "" }, { "dropping-particle" : "", "family" : "Tamada", "given" : "Satoshi", "non-dropping-particle" : "", "parse-names" : false, "suffix" : "" }, { "dropping-particle" : "", "family" : "Nakatani", "given" : "Tatsuya", "non-dropping-particle" : "", "parse-names" : false, "suffix" : "" }, { "dropping-particle" : "", "family" : "Wanibuchi", "given" : "Hideki", "non-dropping-particle" : "", "parse-names" : false, "suffix" : "" } ], "container-title" : "Cancer Science", "id" : "ITEM-2", "issue" : "12", "issued" : { "date-parts" : [ [ "2016" ] ] }, "page" : "1736-1744", "title" : "Anti-PD-L1 treatment enhances antitumor effect of everolimus in a mouse model of renal cell carcinoma", "type" : "article-journal", "volume" : "107" }, "uris" : [ "http://www.mendeley.com/documents/?uuid=61b44ad6-d2e0-4a94-bce0-8d7f59b5a3fe", "http://www.mendeley.com/documents/?uuid=a4f0c844-7faa-4fc1-b36e-32b032290ca1" ] } ], "mendeley" : { "formattedCitation" : "[8,9]", "plainTextFormattedCitation" : "[8,9]", "previouslyFormattedCitation" : "[8,9]" }, "properties" : { "noteIndex" : 0 }, "schema" : "https://github.com/citation-style-language/schema/raw/master/csl-citation.json" }</w:instrText>
      </w:r>
      <w:r w:rsidR="00D90D23" w:rsidRPr="00103687">
        <w:rPr>
          <w:rFonts w:ascii="Times New Roman" w:hAnsi="Times New Roman"/>
          <w:sz w:val="24"/>
          <w:szCs w:val="24"/>
        </w:rPr>
        <w:fldChar w:fldCharType="separate"/>
      </w:r>
      <w:r w:rsidR="00D90D23" w:rsidRPr="00103687">
        <w:rPr>
          <w:rFonts w:ascii="Times New Roman" w:hAnsi="Times New Roman"/>
          <w:noProof/>
          <w:sz w:val="24"/>
          <w:szCs w:val="24"/>
        </w:rPr>
        <w:t>[</w:t>
      </w:r>
      <w:r w:rsidR="00103687" w:rsidRPr="00103687">
        <w:rPr>
          <w:rFonts w:ascii="Times New Roman" w:hAnsi="Times New Roman"/>
          <w:noProof/>
          <w:sz w:val="24"/>
          <w:szCs w:val="24"/>
        </w:rPr>
        <w:t>10,11</w:t>
      </w:r>
      <w:r w:rsidR="00D90D23" w:rsidRPr="00103687">
        <w:rPr>
          <w:rFonts w:ascii="Times New Roman" w:hAnsi="Times New Roman"/>
          <w:noProof/>
          <w:sz w:val="24"/>
          <w:szCs w:val="24"/>
        </w:rPr>
        <w:t>]</w:t>
      </w:r>
      <w:r w:rsidR="00D90D23" w:rsidRPr="00103687">
        <w:rPr>
          <w:rFonts w:ascii="Times New Roman" w:hAnsi="Times New Roman"/>
          <w:sz w:val="24"/>
          <w:szCs w:val="24"/>
        </w:rPr>
        <w:fldChar w:fldCharType="end"/>
      </w:r>
      <w:r w:rsidR="00D90D23" w:rsidRPr="00103687">
        <w:rPr>
          <w:rFonts w:ascii="Times New Roman" w:hAnsi="Times New Roman"/>
          <w:sz w:val="24"/>
          <w:szCs w:val="24"/>
        </w:rPr>
        <w:t>.</w:t>
      </w:r>
      <w:r w:rsidRPr="00103687">
        <w:rPr>
          <w:rFonts w:ascii="Times New Roman" w:hAnsi="Times New Roman"/>
          <w:sz w:val="24"/>
          <w:szCs w:val="24"/>
        </w:rPr>
        <w:t xml:space="preserve"> </w:t>
      </w:r>
      <w:r w:rsidR="006F4000" w:rsidRPr="00103687">
        <w:rPr>
          <w:rFonts w:ascii="Times New Roman" w:hAnsi="Times New Roman"/>
          <w:sz w:val="24"/>
          <w:szCs w:val="24"/>
        </w:rPr>
        <w:t>Primary resistance t</w:t>
      </w:r>
      <w:r w:rsidR="00294D2E" w:rsidRPr="00103687">
        <w:rPr>
          <w:rFonts w:ascii="Times New Roman" w:hAnsi="Times New Roman"/>
          <w:sz w:val="24"/>
          <w:szCs w:val="24"/>
        </w:rPr>
        <w:t>o ICIs</w:t>
      </w:r>
      <w:r w:rsidR="002F4AB5" w:rsidRPr="00103687">
        <w:rPr>
          <w:rFonts w:ascii="Times New Roman" w:hAnsi="Times New Roman"/>
          <w:sz w:val="24"/>
          <w:szCs w:val="24"/>
        </w:rPr>
        <w:t xml:space="preserve"> </w:t>
      </w:r>
      <w:r w:rsidRPr="00103687">
        <w:rPr>
          <w:rFonts w:ascii="Times New Roman" w:hAnsi="Times New Roman"/>
          <w:sz w:val="24"/>
          <w:szCs w:val="24"/>
        </w:rPr>
        <w:t>is</w:t>
      </w:r>
      <w:r w:rsidR="006F4000" w:rsidRPr="00103687">
        <w:rPr>
          <w:rFonts w:ascii="Times New Roman" w:hAnsi="Times New Roman"/>
          <w:sz w:val="24"/>
          <w:szCs w:val="24"/>
        </w:rPr>
        <w:t xml:space="preserve"> linked to </w:t>
      </w:r>
      <w:r w:rsidRPr="00103687">
        <w:rPr>
          <w:rFonts w:ascii="Times New Roman" w:hAnsi="Times New Roman"/>
          <w:sz w:val="24"/>
          <w:szCs w:val="24"/>
        </w:rPr>
        <w:t>several</w:t>
      </w:r>
      <w:r w:rsidR="006F4000" w:rsidRPr="00103687">
        <w:rPr>
          <w:rFonts w:ascii="Times New Roman" w:hAnsi="Times New Roman"/>
          <w:sz w:val="24"/>
          <w:szCs w:val="24"/>
        </w:rPr>
        <w:t xml:space="preserve"> factors, </w:t>
      </w:r>
      <w:r w:rsidRPr="00103687">
        <w:rPr>
          <w:rFonts w:ascii="Times New Roman" w:hAnsi="Times New Roman"/>
          <w:sz w:val="24"/>
          <w:szCs w:val="24"/>
        </w:rPr>
        <w:t>such as</w:t>
      </w:r>
      <w:r w:rsidR="006F4000" w:rsidRPr="00103687">
        <w:rPr>
          <w:rFonts w:ascii="Times New Roman" w:hAnsi="Times New Roman"/>
          <w:sz w:val="24"/>
          <w:szCs w:val="24"/>
        </w:rPr>
        <w:t xml:space="preserve"> poor intrinsic antigenicity of </w:t>
      </w:r>
      <w:r w:rsidRPr="00103687">
        <w:rPr>
          <w:rFonts w:ascii="Times New Roman" w:hAnsi="Times New Roman"/>
          <w:sz w:val="24"/>
          <w:szCs w:val="24"/>
        </w:rPr>
        <w:t>tumor</w:t>
      </w:r>
      <w:r w:rsidR="006F4000" w:rsidRPr="00103687">
        <w:rPr>
          <w:rFonts w:ascii="Times New Roman" w:hAnsi="Times New Roman"/>
          <w:sz w:val="24"/>
          <w:szCs w:val="24"/>
        </w:rPr>
        <w:t xml:space="preserve"> cells, low mutational </w:t>
      </w:r>
      <w:r w:rsidRPr="00103687">
        <w:rPr>
          <w:rFonts w:ascii="Times New Roman" w:hAnsi="Times New Roman"/>
          <w:sz w:val="24"/>
          <w:szCs w:val="24"/>
        </w:rPr>
        <w:t xml:space="preserve">tumor </w:t>
      </w:r>
      <w:r w:rsidR="006F4000" w:rsidRPr="00103687">
        <w:rPr>
          <w:rFonts w:ascii="Times New Roman" w:hAnsi="Times New Roman"/>
          <w:sz w:val="24"/>
          <w:szCs w:val="24"/>
        </w:rPr>
        <w:t>burden</w:t>
      </w:r>
      <w:r w:rsidR="00D90D23" w:rsidRPr="00103687">
        <w:rPr>
          <w:rFonts w:ascii="Times New Roman" w:hAnsi="Times New Roman"/>
          <w:sz w:val="24"/>
          <w:szCs w:val="24"/>
        </w:rPr>
        <w:t xml:space="preserve"> </w:t>
      </w:r>
      <w:r w:rsidR="00D90D23" w:rsidRPr="00103687">
        <w:rPr>
          <w:rFonts w:ascii="Times New Roman" w:hAnsi="Times New Roman"/>
          <w:sz w:val="24"/>
          <w:szCs w:val="24"/>
        </w:rPr>
        <w:fldChar w:fldCharType="begin" w:fldLock="1"/>
      </w:r>
      <w:r w:rsidR="00D90D23" w:rsidRPr="00103687">
        <w:rPr>
          <w:rFonts w:ascii="Times New Roman" w:hAnsi="Times New Roman"/>
          <w:sz w:val="24"/>
          <w:szCs w:val="24"/>
        </w:rPr>
        <w:instrText>ADDIN CSL_CITATION { "citationItems" : [ { "id" : "ITEM-1", "itemData" : { "DOI" : "10.1038/ng.3677", "ISBN" : "0000100064", "ISSN" : "15461718", "PMID" : "27668655", "abstract" : "Immune checkpoint blockade has shown significant promise as an anticancer treatment, yet the determinants of response are not completely understood. Here we show that somatic mutations in SERPINB3 and SERPINB4 are associated with survival after anti-CTLA4 immunotherapy in two independent cohorts of patients with melanoma (n = 174). Interestingly, serpins are homologs of the well-known ovalbumin antigen and are associated with autoimmunity. Our findings have implications for the personalization of immunotherapy.", "author" : [ { "dropping-particle" : "", "family" : "Riaz", "given" : "Nadeem", "non-dropping-particle" : "", "parse-names" : false, "suffix" : "" }, { "dropping-particle" : "", "family" : "Havel", "given" : "Jonathan J.", "non-dropping-particle" : "", "parse-names" : false, "suffix" : "" }, { "dropping-particle" : "", "family" : "Kendall", "given" : "Sviatoslav M.", "non-dropping-particle" : "", "parse-names" : false, "suffix" : "" }, { "dropping-particle" : "", "family" : "Makarov", "given" : "Vladimir", "non-dropping-particle" : "", "parse-names" : false, "suffix" : "" }, { "dropping-particle" : "", "family" : "Walsh", "given" : "Logan A.", "non-dropping-particle" : "", "parse-names" : false, "suffix" : "" }, { "dropping-particle" : "", "family" : "Desrichard", "given" : "Alexis", "non-dropping-particle" : "", "parse-names" : false, "suffix" : "" }, { "dropping-particle" : "", "family" : "Weinhold", "given" : "Nils", "non-dropping-particle" : "", "parse-names" : false, "suffix" : "" }, { "dropping-particle" : "", "family" : "Chan", "given" : "Timothy A.", "non-dropping-particle" : "", "parse-names" : false, "suffix" : "" } ], "container-title" : "Nature Genetics", "id" : "ITEM-1", "issue" : "11", "issued" : { "date-parts" : [ [ "2016" ] ] }, "page" : "1327-1329", "title" : "Recurrent SERPINB3 and SERPINB4 mutations in patients who respond to anti-CTLA4 immunotherapy", "type" : "article-journal", "volume" : "48" }, "uris" : [ "http://www.mendeley.com/documents/?uuid=5158b038-4848-4fc8-8c5c-89775bc35e4c", "http://www.mendeley.com/documents/?uuid=69eec93f-d098-4c18-a2b5-a9e8c4d262c3" ] } ], "mendeley" : { "formattedCitation" : "[11]", "plainTextFormattedCitation" : "[11]", "previouslyFormattedCitation" : "[11]" }, "properties" : { "noteIndex" : 0 }, "schema" : "https://github.com/citation-style-language/schema/raw/master/csl-citation.json" }</w:instrText>
      </w:r>
      <w:r w:rsidR="00D90D23" w:rsidRPr="00103687">
        <w:rPr>
          <w:rFonts w:ascii="Times New Roman" w:hAnsi="Times New Roman"/>
          <w:sz w:val="24"/>
          <w:szCs w:val="24"/>
        </w:rPr>
        <w:fldChar w:fldCharType="separate"/>
      </w:r>
      <w:r w:rsidR="00103687" w:rsidRPr="00103687">
        <w:rPr>
          <w:rFonts w:ascii="Times New Roman" w:hAnsi="Times New Roman"/>
          <w:noProof/>
          <w:sz w:val="24"/>
          <w:szCs w:val="24"/>
        </w:rPr>
        <w:t>[12-13</w:t>
      </w:r>
      <w:r w:rsidR="00D90D23" w:rsidRPr="00103687">
        <w:rPr>
          <w:rFonts w:ascii="Times New Roman" w:hAnsi="Times New Roman"/>
          <w:noProof/>
          <w:sz w:val="24"/>
          <w:szCs w:val="24"/>
        </w:rPr>
        <w:t>]</w:t>
      </w:r>
      <w:r w:rsidR="00D90D23" w:rsidRPr="00103687">
        <w:rPr>
          <w:rFonts w:ascii="Times New Roman" w:hAnsi="Times New Roman"/>
          <w:sz w:val="24"/>
          <w:szCs w:val="24"/>
        </w:rPr>
        <w:fldChar w:fldCharType="end"/>
      </w:r>
      <w:r w:rsidR="00D90D23" w:rsidRPr="00103687">
        <w:rPr>
          <w:rFonts w:ascii="Times New Roman" w:hAnsi="Times New Roman"/>
          <w:sz w:val="24"/>
          <w:szCs w:val="24"/>
        </w:rPr>
        <w:t xml:space="preserve">, </w:t>
      </w:r>
      <w:r w:rsidR="006F4000" w:rsidRPr="00103687">
        <w:rPr>
          <w:rFonts w:ascii="Times New Roman" w:hAnsi="Times New Roman"/>
          <w:sz w:val="24"/>
          <w:szCs w:val="24"/>
        </w:rPr>
        <w:t xml:space="preserve">lack of priming </w:t>
      </w:r>
      <w:r w:rsidRPr="00103687">
        <w:rPr>
          <w:rFonts w:ascii="Times New Roman" w:hAnsi="Times New Roman"/>
          <w:sz w:val="24"/>
          <w:szCs w:val="24"/>
        </w:rPr>
        <w:t>related to</w:t>
      </w:r>
      <w:r w:rsidR="006F4000" w:rsidRPr="00103687">
        <w:rPr>
          <w:rFonts w:ascii="Times New Roman" w:hAnsi="Times New Roman"/>
          <w:sz w:val="24"/>
          <w:szCs w:val="24"/>
        </w:rPr>
        <w:t xml:space="preserve"> potentially immunogenic pretreatment with radio- or/and chemotherapy</w:t>
      </w:r>
      <w:r w:rsidR="00D90D23" w:rsidRPr="00103687">
        <w:rPr>
          <w:rFonts w:ascii="Times New Roman" w:hAnsi="Times New Roman"/>
          <w:sz w:val="24"/>
          <w:szCs w:val="24"/>
        </w:rPr>
        <w:t xml:space="preserve"> </w:t>
      </w:r>
      <w:r w:rsidR="00D90D23" w:rsidRPr="00103687">
        <w:rPr>
          <w:rFonts w:ascii="Times New Roman" w:hAnsi="Times New Roman"/>
          <w:sz w:val="24"/>
          <w:szCs w:val="24"/>
        </w:rPr>
        <w:fldChar w:fldCharType="begin" w:fldLock="1"/>
      </w:r>
      <w:r w:rsidR="00D90D23" w:rsidRPr="00103687">
        <w:rPr>
          <w:rFonts w:ascii="Times New Roman" w:hAnsi="Times New Roman"/>
          <w:sz w:val="24"/>
          <w:szCs w:val="24"/>
        </w:rPr>
        <w:instrText>ADDIN CSL_CITATION { "citationItems" : [ { "id" : "ITEM-1", "itemData" : { "DOI" : "10.1056/NEJMoa1613493", "ISBN" : "1533-4406 (Electronic)\r0028-4793 (Linking)", "ISSN" : "0028-4793", "PMID" : "14727706", "abstract" : "There are a number of different non-operative interventions which aim to control moderate adolescent idiopathic scoliosis (AIS) from progression. Clinicians may find difficulties in the selection of appropriate interventions for AIS. A comprehensive literature review was carried out to study all contemporary non-operative interventions, it was noted that rigid spinal orthoses apparently give more curve control; however, it would compromise the patient's quality of life via those inevitable factors--physical constraint, poor acceptance and psychological disturbance. There is a trend to develop more effective, acceptable and user-friendly interventions. Under such an aspiration, the theories and clinical evidence of different interventions should be developed along the clinical pathway of early intervention with reliable indicators/predictors, patient's active participation, dynamic control mechanism, holistic psychological and psychosocial considerations, and effective and long-lasting outcome.", "author" : [ { "dropping-particle" : "", "family" : "Carbone", "given" : "David P.", "non-dropping-particle" : "", "parse-names" : false, "suffix" : "" }, { "dropping-particle" : "", "family" : "Reck", "given" : "Martin", "non-dropping-particle" : "", "parse-names" : false, "suffix" : "" }, { "dropping-particle" : "", "family" : "Paz-Ares", "given" : "Luis", "non-dropping-particle" : "", "parse-names" : false, "suffix" : "" }, { "dropping-particle" : "", "family" : "Creelan", "given" : "Benjamin", "non-dropping-particle" : "", "parse-names" : false, "suffix" : "" }, { "dropping-particle" : "", "family" : "Horn", "given" : "Leora", "non-dropping-particle" : "", "parse-names" : false, "suffix" : "" }, { "dropping-particle" : "", "family" : "Steins", "given" : "Martin", "non-dropping-particle" : "", "parse-names" : false, "suffix" : "" }, { "dropping-particle" : "", "family" : "Felip", "given" : "Enriqueta", "non-dropping-particle" : "", "parse-names" : false, "suffix" : "" }, { "dropping-particle" : "", "family" : "Heuvel", "given" : "Michel M.", "non-dropping-particle" : "van den", "parse-names" : false, "suffix" : "" }, { "dropping-particle" : "", "family" : "Ciuleanu", "given" : "Tudor-Eliade", "non-dropping-particle" : "", "parse-names" : false, "suffix" : "" }, { "dropping-particle" : "", "family" : "Badin", "given" : "Firas", "non-dropping-particle" : "", "parse-names" : false, "suffix" : "" }, { "dropping-particle" : "", "family" : "Ready", "given" : "Neal", "non-dropping-particle" : "", "parse-names" : false, "suffix" : "" }, { "dropping-particle" : "", "family" : "Hiltermann", "given" : "T. Jeroen N.", "non-dropping-particle" : "", "parse-names" : false, "suffix" : "" }, { "dropping-particle" : "", "family" : "Nair", "given" : "Suresh", "non-dropping-particle" : "", "parse-names" : false, "suffix" : "" }, { "dropping-particle" : "", "family" : "Juergens", "given" : "Rosalyn", "non-dropping-particle" : "", "parse-names" : false, "suffix" : "" }, { "dropping-particle" : "", "family" : "Peters", "given" : "Solange", "non-dropping-particle" : "", "parse-names" : false, "suffix" : "" }, { "dropping-particle" : "", "family" : "Minenza", "given" : "Elisa", "non-dropping-particle" : "", "parse-names" : false, "suffix" : "" }, { "dropping-particle" : "", "family" : "Wrangle", "given" : "John M.", "non-dropping-particle" : "", "parse-names" : false, "suffix" : "" }, { "dropping-particle" : "", "family" : "Rodriguez-Abreu", "given" : "Delvys", "non-dropping-particle" : "", "parse-names" : false, "suffix" : "" }, { "dropping-particle" : "", "family" : "Borghaei", "given" : "Hossein", "non-dropping-particle" : "", "parse-names" : false, "suffix" : "" }, { "dropping-particle" : "", "family" : "Blumenschein", "given" : "George R.", "non-dropping-particle" : "", "parse-names" : false, "suffix" : "" }, { "dropping-particle" : "", "family" : "Villaruz", "given" : "Liza C.", "non-dropping-particle" : "", "parse-names" : false, "suffix" : "" }, { "dropping-particle" : "", "family" : "Havel", "given" : "Libor", "non-dropping-particle" : "", "parse-names" : false, "suffix" : "" }, { "dropping-particle" : "", "family" : "Krejci", "given" : "Jana", "non-dropping-particle" : "", "parse-names" : false, "suffix" : "" }, { "dropping-particle" : "", "family" : "Corral Jaime", "given" : "Jesus", "non-dropping-particle" : "", "parse-names" : false, "suffix" : "" }, { "dropping-particle" : "", "family" : "Chang", "given" : "Han", "non-dropping-particle" : "", "parse-names" : false, "suffix" : "" }, { "dropping-particle" : "", "family" : "Geese", "given" : "William J.", "non-dropping-particle" : "", "parse-names" : false, "suffix" : "" }, { "dropping-particle" : "", "family" : "Bhagavatheeswaran", "given" : "Prabhu", "non-dropping-particle" : "", "parse-names" : false, "suffix" : "" }, { "dropping-particle" : "", "family" : "Chen", "given" : "Allen C.", "non-dropping-particle" : "", "parse-names" : false, "suffix" : "" }, { "dropping-particle" : "", "family" : "Socinski", "given" : "Mark A.", "non-dropping-particle" : "", "parse-names" : false, "suffix" : "" } ], "container-title" : "New England Journal of Medicine", "id" : "ITEM-1", "issue" : "25", "issued" : { "date-parts" : [ [ "2017" ] ] }, "page" : "2415-2426", "title" : "First-Line Nivolumab in Stage IV or Recurrent Non\u2013Small-Cell Lung Cancer", "type" : "article-journal", "volume" : "376" }, "uris" : [ "http://www.mendeley.com/documents/?uuid=c5518fe1-897d-4a2b-a3f3-cbf3778f134e", "http://www.mendeley.com/documents/?uuid=6c170828-bbb3-46ac-a852-ffdebc3d9eaf" ] } ], "mendeley" : { "formattedCitation" : "[12]", "plainTextFormattedCitation" : "[12]", "previouslyFormattedCitation" : "[12]" }, "properties" : { "noteIndex" : 0 }, "schema" : "https://github.com/citation-style-language/schema/raw/master/csl-citation.json" }</w:instrText>
      </w:r>
      <w:r w:rsidR="00D90D23" w:rsidRPr="00103687">
        <w:rPr>
          <w:rFonts w:ascii="Times New Roman" w:hAnsi="Times New Roman"/>
          <w:sz w:val="24"/>
          <w:szCs w:val="24"/>
        </w:rPr>
        <w:fldChar w:fldCharType="separate"/>
      </w:r>
      <w:r w:rsidR="00103687" w:rsidRPr="00103687">
        <w:rPr>
          <w:rFonts w:ascii="Times New Roman" w:hAnsi="Times New Roman"/>
          <w:noProof/>
          <w:sz w:val="24"/>
          <w:szCs w:val="24"/>
        </w:rPr>
        <w:t>[14</w:t>
      </w:r>
      <w:r w:rsidR="00D90D23" w:rsidRPr="00103687">
        <w:rPr>
          <w:rFonts w:ascii="Times New Roman" w:hAnsi="Times New Roman"/>
          <w:noProof/>
          <w:sz w:val="24"/>
          <w:szCs w:val="24"/>
        </w:rPr>
        <w:t>]</w:t>
      </w:r>
      <w:r w:rsidR="00D90D23" w:rsidRPr="00103687">
        <w:rPr>
          <w:rFonts w:ascii="Times New Roman" w:hAnsi="Times New Roman"/>
          <w:sz w:val="24"/>
          <w:szCs w:val="24"/>
        </w:rPr>
        <w:fldChar w:fldCharType="end"/>
      </w:r>
      <w:r w:rsidR="00D90D23" w:rsidRPr="00103687">
        <w:rPr>
          <w:rFonts w:ascii="Times New Roman" w:hAnsi="Times New Roman"/>
          <w:sz w:val="24"/>
          <w:szCs w:val="24"/>
        </w:rPr>
        <w:t xml:space="preserve">, </w:t>
      </w:r>
      <w:r w:rsidR="006F4000" w:rsidRPr="00103687">
        <w:rPr>
          <w:rFonts w:ascii="Times New Roman" w:hAnsi="Times New Roman"/>
          <w:sz w:val="24"/>
          <w:szCs w:val="24"/>
        </w:rPr>
        <w:t>poor antigen presentation</w:t>
      </w:r>
      <w:r w:rsidR="00D90D23" w:rsidRPr="00103687">
        <w:rPr>
          <w:rFonts w:ascii="Times New Roman" w:hAnsi="Times New Roman"/>
          <w:sz w:val="24"/>
          <w:szCs w:val="24"/>
        </w:rPr>
        <w:t xml:space="preserve">, </w:t>
      </w:r>
      <w:r w:rsidR="006F4000" w:rsidRPr="00103687">
        <w:rPr>
          <w:rFonts w:ascii="Times New Roman" w:hAnsi="Times New Roman"/>
          <w:sz w:val="24"/>
          <w:szCs w:val="24"/>
        </w:rPr>
        <w:t>immunosuppression by extracellular metabolites</w:t>
      </w:r>
      <w:r w:rsidR="00D90D23" w:rsidRPr="00103687">
        <w:rPr>
          <w:rFonts w:ascii="Times New Roman" w:hAnsi="Times New Roman"/>
          <w:sz w:val="24"/>
          <w:szCs w:val="24"/>
        </w:rPr>
        <w:t xml:space="preserve">, </w:t>
      </w:r>
      <w:r w:rsidR="006F4000" w:rsidRPr="00103687">
        <w:rPr>
          <w:rFonts w:ascii="Times New Roman" w:hAnsi="Times New Roman"/>
          <w:sz w:val="24"/>
          <w:szCs w:val="24"/>
        </w:rPr>
        <w:t xml:space="preserve">and functional exhaustion of lymphocytes </w:t>
      </w:r>
      <w:r w:rsidRPr="00103687">
        <w:rPr>
          <w:rFonts w:ascii="Times New Roman" w:hAnsi="Times New Roman"/>
          <w:sz w:val="24"/>
          <w:szCs w:val="24"/>
        </w:rPr>
        <w:t>in the</w:t>
      </w:r>
      <w:r w:rsidR="006F4000" w:rsidRPr="00103687">
        <w:rPr>
          <w:rFonts w:ascii="Times New Roman" w:hAnsi="Times New Roman"/>
          <w:sz w:val="24"/>
          <w:szCs w:val="24"/>
        </w:rPr>
        <w:t xml:space="preserve"> tumor</w:t>
      </w:r>
      <w:r w:rsidR="00294D2E" w:rsidRPr="00103687">
        <w:rPr>
          <w:rFonts w:ascii="Times New Roman" w:hAnsi="Times New Roman"/>
          <w:sz w:val="24"/>
          <w:szCs w:val="24"/>
        </w:rPr>
        <w:t xml:space="preserve"> </w:t>
      </w:r>
      <w:r w:rsidR="00D90D23" w:rsidRPr="00103687">
        <w:rPr>
          <w:rFonts w:ascii="Times New Roman" w:hAnsi="Times New Roman"/>
          <w:sz w:val="24"/>
          <w:szCs w:val="24"/>
        </w:rPr>
        <w:fldChar w:fldCharType="begin" w:fldLock="1"/>
      </w:r>
      <w:r w:rsidR="00D90D23" w:rsidRPr="00103687">
        <w:rPr>
          <w:rFonts w:ascii="Times New Roman" w:hAnsi="Times New Roman"/>
          <w:sz w:val="24"/>
          <w:szCs w:val="24"/>
        </w:rPr>
        <w:instrText>ADDIN CSL_CITATION { "citationItems" : [ { "id" : "ITEM-1", "itemData" : { "DOI" : "10.1038/nrclinonc.2015.209", "ISBN" : "1759-4782", "ISSN" : "17594782", "PMID" : "26598942", "abstract" : "Evidence suggests that cancer immunotherapy will be a major part of the combination treatment plan for many patients with many cancer types in the near future. There are many types of immune processes involving different antitumour and tumour-promoting leucocytes, and tumour cells use many strategies to evade the immune response. The tumour microenvironment can help determine which immune suppressive pathways become activated to restrain antitumour immunity. This includes immune checkpoint receptors on effector T-cells and myeloid cells, and release of inhibitory cytokines and metabolites. Therapeutic approaches that target these pathways, particularly immune-checkpoint receptors, can induce durable antitumour responses in patients with advanced-stage cancers, including melanoma. Nevertheless, many patients do not have a good response to monotherapy approaches and alternative strategies are required to achieve optimal therapeutic benefit. These strategies include eliminating the bulk of tumour cells to provoke tumour-antigen release and antigen-presenting cell (APC) function, using adjuvants to enhance APC function, and using agents that enhance effector-cell activity. In this Review, we discuss the stratification of the tumour microenvironment according to tumour-infiltrating lymphocytes and PD-L1 expression in the tumour, and how this stratification enables the design of optimal combination cancer therapies tailored to target different tumour microenvironments.", "author" : [ { "dropping-particle" : "", "family" : "Smyth", "given" : "Mark J.", "non-dropping-particle" : "", "parse-names" : false, "suffix" : "" }, { "dropping-particle" : "", "family" : "Ngiow", "given" : "Shin Foong", "non-dropping-particle" : "", "parse-names" : false, "suffix" : "" }, { "dropping-particle" : "", "family" : "Ribas", "given" : "Antoni", "non-dropping-particle" : "", "parse-names" : false, "suffix" : "" }, { "dropping-particle" : "", "family" : "Teng", "given" : "Michele W.L.", "non-dropping-particle" : "", "parse-names" : false, "suffix" : "" } ], "container-title" : "Nature Reviews Clinical Oncology", "id" : "ITEM-1", "issue" : "3", "issued" : { "date-parts" : [ [ "2016" ] ] }, "page" : "143-158", "title" : "Combination cancer immunotherapies tailored to the tumour microenvironment", "type" : "article", "volume" : "13" }, "uris" : [ "http://www.mendeley.com/documents/?uuid=013f4339-2167-4ca7-a25a-f9bda8df2882", "http://www.mendeley.com/documents/?uuid=5a2590fd-7e47-4069-8629-0d7523416b0c" ] }, { "id" : "ITEM-2", "itemData" : { "DOI" : "10.1038/ncomms10501", "ISBN" : "9788578110796", "ISSN" : "20411723", "PMID" : "26883990", "abstract" : "Despite compelling antitumour activity of antibodies targeting the programmed death 1 (PD-1): programmed death ligand 1 (PD-L1) immune checkpoint in lung cancer, resistance to these therapies has increasingly been observed. In this study, to elucidate mechanisms of adaptive resistance, we analyse the tumour immune microenvironment in the context of anti-PD-1 therapy in two fully immunocompetent mouse models of lung adenocarcinoma. In tumours progressing following response to anti-PD-1 therapy, we observe upregulation of alternative immune checkpoints, notably T-cell immunoglobulin mucin-3 (TIM-3), in PD-1 antibody bound T cells and demonstrate a survival advantage with addition of a TIM-3 blocking antibody following failure of PD-1 blockade. Two patients who developed adaptive resistance to anti-PD-1 treatment also show a similar TIM-3 upregulation in blocking antibody-bound T cells at treatment failure. These data suggest that upregulation of TIM-3 and other immune checkpoints may be targetable biomarkers associated with adaptive resistance to PD-1 blockade.", "author" : [ { "dropping-particle" : "", "family" : "Koyama", "given" : "Shohei", "non-dropping-particle" : "", "parse-names" : false, "suffix" : "" }, { "dropping-particle" : "", "family" : "Akbay", "given" : "Esra A.", "non-dropping-particle" : "", "parse-names" : false, "suffix" : "" }, { "dropping-particle" : "", "family" : "Li", "given" : "Yvonne Y.", "non-dropping-particle" : "", "parse-names" : false, "suffix" : "" }, { "dropping-particle" : "", "family" : "Herter-Sprie", "given" : "Grit S.", "non-dropping-particle" : "", "parse-names" : false, "suffix" : "" }, { "dropping-particle" : "", "family" : "Buczkowski", "given" : "Kevin A.", "non-dropping-particle" : "", "parse-names" : false, "suffix" : "" }, { "dropping-particle" : "", "family" : "Richards", "given" : "William G.", "non-dropping-particle" : "", "parse-names" : false, "suffix" : "" }, { "dropping-particle" : "", "family" : "Gandhi", "given" : "Leena", "non-dropping-particle" : "", "parse-names" : false, "suffix" : "" }, { "dropping-particle" : "", "family" : "Redig", "given" : "Amanda J.", "non-dropping-particle" : "", "parse-names" : false, "suffix" : "" }, { "dropping-particle" : "", "family" : "Rodig", "given" : "Scott J.", "non-dropping-particle" : "", "parse-names" : false, "suffix" : "" }, { "dropping-particle" : "", "family" : "Asahina", "given" : "Hajime", "non-dropping-particle" : "", "parse-names" : false, "suffix" : "" }, { "dropping-particle" : "", "family" : "Jones", "given" : "Robert E.", "non-dropping-particle" : "", "parse-names" : false, "suffix" : "" }, { "dropping-particle" : "", "family" : "Kulkarni", "given" : "Meghana M.", "non-dropping-particle" : "", "parse-names" : false, "suffix" : "" }, { "dropping-particle" : "", "family" : "Kuraguchi", "given" : "Mari", "non-dropping-particle" : "", "parse-names" : false, "suffix" : "" }, { "dropping-particle" : "", "family" : "Palakurthi", "given" : "Sangeetha", "non-dropping-particle" : "", "parse-names" : false, "suffix" : "" }, { "dropping-particle" : "", "family" : "Fecci", "given" : "Peter E.", "non-dropping-particle" : "", "parse-names" : false, "suffix" : "" }, { "dropping-particle" : "", "family" : "Johnson", "given" : "Bruce E.", "non-dropping-particle" : "", "parse-names" : false, "suffix" : "" }, { "dropping-particle" : "", "family" : "Janne", "given" : "Pasi A.", "non-dropping-particle" : "", "parse-names" : false, "suffix" : "" }, { "dropping-particle" : "", "family" : "Engelman", "given" : "Jeffrey A.", "non-dropping-particle" : "", "parse-names" : false, "suffix" : "" }, { "dropping-particle" : "", "family" : "Gangadharan", "given" : "Sidharta P.", "non-dropping-particle" : "", "parse-names" : false, "suffix" : "" }, { "dropping-particle" : "", "family" : "Costa", "given" : "Daniel B.", "non-dropping-particle" : "", "parse-names" : false, "suffix" : "" }, { "dropping-particle" : "", "family" : "Freeman", "given" : "Gordon J.", "non-dropping-particle" : "", "parse-names" : false, "suffix" : "" }, { "dropping-particle" : "", "family" : "Bueno", "given" : "Raphael", "non-dropping-particle" : "", "parse-names" : false, "suffix" : "" }, { "dropping-particle" : "", "family" : "Hodi", "given" : "F. Stephen", "non-dropping-particle" : "", "parse-names" : false, "suffix" : "" }, { "dropping-particle" : "", "family" : "Dranoff", "given" : "Glenn", "non-dropping-particle" : "", "parse-names" : false, "suffix" : "" }, { "dropping-particle" : "", "family" : "Wong", "given" : "Kwok Kin", "non-dropping-particle" : "", "parse-names" : false, "suffix" : "" }, { "dropping-particle" : "", "family" : "Hammerman", "given" : "Peter S.", "non-dropping-particle" : "", "parse-names" : false, "suffix" : "" } ], "container-title" : "Nature Communications", "id" : "ITEM-2", "issued" : { "date-parts" : [ [ "2016" ] ] }, "title" : "Adaptive resistance to therapeutic PD-1 blockade is associated with upregulation of alternative immune checkpoints", "type" : "article-journal", "volume" : "7" }, "uris" : [ "http://www.mendeley.com/documents/?uuid=3e479e5a-7e08-48ec-8025-3d222cf28ee6", "http://www.mendeley.com/documents/?uuid=3a5bb17a-ca34-425f-9dea-3a5c690ca0fa" ] } ], "mendeley" : { "formattedCitation" : "[15,16]", "plainTextFormattedCitation" : "[15,16]", "previouslyFormattedCitation" : "[15,16]" }, "properties" : { "noteIndex" : 0 }, "schema" : "https://github.com/citation-style-language/schema/raw/master/csl-citation.json" }</w:instrText>
      </w:r>
      <w:r w:rsidR="00D90D23" w:rsidRPr="00103687">
        <w:rPr>
          <w:rFonts w:ascii="Times New Roman" w:hAnsi="Times New Roman"/>
          <w:sz w:val="24"/>
          <w:szCs w:val="24"/>
        </w:rPr>
        <w:fldChar w:fldCharType="separate"/>
      </w:r>
      <w:r w:rsidR="00D90D23" w:rsidRPr="00103687">
        <w:rPr>
          <w:rFonts w:ascii="Times New Roman" w:hAnsi="Times New Roman"/>
          <w:noProof/>
          <w:sz w:val="24"/>
          <w:szCs w:val="24"/>
        </w:rPr>
        <w:t>[15,16]</w:t>
      </w:r>
      <w:r w:rsidR="00D90D23" w:rsidRPr="00103687">
        <w:rPr>
          <w:rFonts w:ascii="Times New Roman" w:hAnsi="Times New Roman"/>
          <w:sz w:val="24"/>
          <w:szCs w:val="24"/>
        </w:rPr>
        <w:fldChar w:fldCharType="end"/>
      </w:r>
      <w:r w:rsidR="00574352" w:rsidRPr="00103687">
        <w:rPr>
          <w:rFonts w:ascii="Times New Roman" w:hAnsi="Times New Roman"/>
          <w:sz w:val="24"/>
          <w:szCs w:val="24"/>
        </w:rPr>
        <w:t>.</w:t>
      </w:r>
    </w:p>
    <w:p w:rsidR="00BD434A" w:rsidRPr="00103687" w:rsidRDefault="00BD434A" w:rsidP="00A617A1">
      <w:pPr>
        <w:spacing w:line="480" w:lineRule="auto"/>
        <w:ind w:right="758"/>
        <w:jc w:val="both"/>
        <w:rPr>
          <w:rFonts w:ascii="Times New Roman" w:hAnsi="Times New Roman"/>
          <w:sz w:val="24"/>
          <w:szCs w:val="24"/>
        </w:rPr>
      </w:pPr>
    </w:p>
    <w:p w:rsidR="00BD434A" w:rsidRPr="00103687" w:rsidRDefault="00BD434A" w:rsidP="00A617A1">
      <w:pPr>
        <w:spacing w:line="480" w:lineRule="auto"/>
        <w:ind w:right="758" w:firstLine="567"/>
        <w:jc w:val="both"/>
        <w:rPr>
          <w:rFonts w:ascii="Times New Roman" w:hAnsi="Times New Roman"/>
          <w:b/>
          <w:sz w:val="24"/>
          <w:szCs w:val="24"/>
        </w:rPr>
      </w:pPr>
      <w:r w:rsidRPr="00103687">
        <w:rPr>
          <w:rFonts w:ascii="Times New Roman" w:hAnsi="Times New Roman"/>
          <w:b/>
          <w:sz w:val="24"/>
          <w:szCs w:val="24"/>
        </w:rPr>
        <w:t xml:space="preserve">2.2. </w:t>
      </w:r>
      <w:r w:rsidR="00D776CA" w:rsidRPr="00103687">
        <w:rPr>
          <w:rFonts w:ascii="Times New Roman" w:hAnsi="Times New Roman"/>
          <w:b/>
          <w:sz w:val="24"/>
          <w:szCs w:val="24"/>
        </w:rPr>
        <w:t>Bladder</w:t>
      </w:r>
      <w:r w:rsidRPr="00103687">
        <w:rPr>
          <w:rFonts w:ascii="Times New Roman" w:hAnsi="Times New Roman"/>
          <w:b/>
          <w:sz w:val="24"/>
          <w:szCs w:val="24"/>
        </w:rPr>
        <w:t xml:space="preserve"> and prostate cancer</w:t>
      </w:r>
      <w:r w:rsidR="00D776CA" w:rsidRPr="00103687">
        <w:rPr>
          <w:rFonts w:ascii="Times New Roman" w:hAnsi="Times New Roman"/>
          <w:b/>
          <w:sz w:val="24"/>
          <w:szCs w:val="24"/>
        </w:rPr>
        <w:t>s</w:t>
      </w:r>
    </w:p>
    <w:p w:rsidR="00BD434A" w:rsidRPr="00103687" w:rsidRDefault="00294D2E" w:rsidP="00A617A1">
      <w:pPr>
        <w:pStyle w:val="Paragrafoelenco"/>
        <w:spacing w:line="480" w:lineRule="auto"/>
        <w:ind w:left="0" w:right="758" w:firstLine="567"/>
        <w:jc w:val="both"/>
        <w:rPr>
          <w:rFonts w:ascii="Times New Roman" w:hAnsi="Times New Roman"/>
          <w:color w:val="000000" w:themeColor="text1"/>
          <w:sz w:val="24"/>
          <w:szCs w:val="24"/>
        </w:rPr>
      </w:pPr>
      <w:r w:rsidRPr="00103687">
        <w:rPr>
          <w:rFonts w:ascii="Times New Roman" w:hAnsi="Times New Roman"/>
          <w:color w:val="000000" w:themeColor="text1"/>
          <w:sz w:val="24"/>
          <w:szCs w:val="24"/>
        </w:rPr>
        <w:t xml:space="preserve">In the last few decades </w:t>
      </w:r>
      <w:r w:rsidR="00BA65D6" w:rsidRPr="00103687">
        <w:rPr>
          <w:rFonts w:ascii="Times New Roman" w:hAnsi="Times New Roman"/>
          <w:color w:val="000000" w:themeColor="text1"/>
          <w:sz w:val="24"/>
          <w:szCs w:val="24"/>
        </w:rPr>
        <w:t>BC</w:t>
      </w:r>
      <w:r w:rsidR="00BD434A" w:rsidRPr="00103687">
        <w:rPr>
          <w:rFonts w:ascii="Times New Roman" w:hAnsi="Times New Roman"/>
          <w:color w:val="000000" w:themeColor="text1"/>
          <w:sz w:val="24"/>
          <w:szCs w:val="24"/>
        </w:rPr>
        <w:t xml:space="preserve"> treatment, namely systemic therapy, </w:t>
      </w:r>
      <w:r w:rsidR="00FD0FD4" w:rsidRPr="00103687">
        <w:rPr>
          <w:rFonts w:ascii="Times New Roman" w:hAnsi="Times New Roman"/>
          <w:color w:val="000000" w:themeColor="text1"/>
          <w:sz w:val="24"/>
          <w:szCs w:val="24"/>
        </w:rPr>
        <w:t>has been</w:t>
      </w:r>
      <w:r w:rsidR="00BD434A"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characterized</w:t>
      </w:r>
      <w:r w:rsidR="00BD434A"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 xml:space="preserve">by the lack </w:t>
      </w:r>
      <w:r w:rsidR="00BD434A" w:rsidRPr="00103687">
        <w:rPr>
          <w:rFonts w:ascii="Times New Roman" w:hAnsi="Times New Roman"/>
          <w:color w:val="000000" w:themeColor="text1"/>
          <w:sz w:val="24"/>
          <w:szCs w:val="24"/>
        </w:rPr>
        <w:t>of newer therapeutic options other than chemotherapy</w:t>
      </w:r>
      <w:r w:rsidR="00E242C7" w:rsidRPr="00103687">
        <w:rPr>
          <w:rFonts w:ascii="Times New Roman" w:hAnsi="Times New Roman"/>
          <w:color w:val="000000" w:themeColor="text1"/>
          <w:sz w:val="24"/>
          <w:szCs w:val="24"/>
        </w:rPr>
        <w:t>. Chemotherapy</w:t>
      </w:r>
      <w:r w:rsidR="00BD434A" w:rsidRPr="00103687">
        <w:rPr>
          <w:rFonts w:ascii="Times New Roman" w:hAnsi="Times New Roman"/>
          <w:color w:val="000000" w:themeColor="text1"/>
          <w:sz w:val="24"/>
          <w:szCs w:val="24"/>
        </w:rPr>
        <w:t>, both in first and second-line</w:t>
      </w:r>
      <w:r w:rsidR="00E242C7" w:rsidRPr="00103687">
        <w:rPr>
          <w:rFonts w:ascii="Times New Roman" w:hAnsi="Times New Roman"/>
          <w:color w:val="000000" w:themeColor="text1"/>
          <w:sz w:val="24"/>
          <w:szCs w:val="24"/>
        </w:rPr>
        <w:t>, has shown a</w:t>
      </w:r>
      <w:r w:rsidR="00BD434A" w:rsidRPr="00103687">
        <w:rPr>
          <w:rFonts w:ascii="Times New Roman" w:hAnsi="Times New Roman"/>
          <w:color w:val="000000" w:themeColor="text1"/>
          <w:sz w:val="24"/>
          <w:szCs w:val="24"/>
        </w:rPr>
        <w:t xml:space="preserve"> modest </w:t>
      </w:r>
      <w:r w:rsidR="00BA65D6" w:rsidRPr="00103687">
        <w:rPr>
          <w:rFonts w:ascii="Times New Roman" w:hAnsi="Times New Roman"/>
          <w:color w:val="000000" w:themeColor="text1"/>
          <w:sz w:val="24"/>
          <w:szCs w:val="24"/>
        </w:rPr>
        <w:t>clinical advantage</w:t>
      </w:r>
      <w:r w:rsidR="00BD434A"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with</w:t>
      </w:r>
      <w:r w:rsidR="00BD434A" w:rsidRPr="00103687">
        <w:rPr>
          <w:rFonts w:ascii="Times New Roman" w:hAnsi="Times New Roman"/>
          <w:color w:val="000000" w:themeColor="text1"/>
          <w:sz w:val="24"/>
          <w:szCs w:val="24"/>
        </w:rPr>
        <w:t xml:space="preserve"> non-negligible toxicity. Targete</w:t>
      </w:r>
      <w:r w:rsidR="00E242C7" w:rsidRPr="00103687">
        <w:rPr>
          <w:rFonts w:ascii="Times New Roman" w:hAnsi="Times New Roman"/>
          <w:color w:val="000000" w:themeColor="text1"/>
          <w:sz w:val="24"/>
          <w:szCs w:val="24"/>
        </w:rPr>
        <w:t>d therapies are</w:t>
      </w:r>
      <w:r w:rsidR="00BD434A" w:rsidRPr="00103687">
        <w:rPr>
          <w:rFonts w:ascii="Times New Roman" w:hAnsi="Times New Roman"/>
          <w:color w:val="000000" w:themeColor="text1"/>
          <w:sz w:val="24"/>
          <w:szCs w:val="24"/>
        </w:rPr>
        <w:t xml:space="preserve"> rath</w:t>
      </w:r>
      <w:r w:rsidR="008301DD" w:rsidRPr="00103687">
        <w:rPr>
          <w:rFonts w:ascii="Times New Roman" w:hAnsi="Times New Roman"/>
          <w:color w:val="000000" w:themeColor="text1"/>
          <w:sz w:val="24"/>
          <w:szCs w:val="24"/>
        </w:rPr>
        <w:t>er ineffective in BC</w:t>
      </w:r>
      <w:r w:rsidR="00FD0FD4"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The</w:t>
      </w:r>
      <w:r w:rsidR="00BA65D6" w:rsidRPr="00103687">
        <w:rPr>
          <w:rFonts w:ascii="Times New Roman" w:hAnsi="Times New Roman"/>
          <w:color w:val="000000" w:themeColor="text1"/>
          <w:sz w:val="24"/>
          <w:szCs w:val="24"/>
        </w:rPr>
        <w:t xml:space="preserve"> new generation of immunotherapeutic agents</w:t>
      </w:r>
      <w:r w:rsidR="00BD434A" w:rsidRPr="00103687">
        <w:rPr>
          <w:rFonts w:ascii="Times New Roman" w:hAnsi="Times New Roman"/>
          <w:color w:val="000000" w:themeColor="text1"/>
          <w:sz w:val="24"/>
          <w:szCs w:val="24"/>
        </w:rPr>
        <w:t xml:space="preserve"> represent</w:t>
      </w:r>
      <w:r w:rsidR="00E242C7" w:rsidRPr="00103687">
        <w:rPr>
          <w:rFonts w:ascii="Times New Roman" w:hAnsi="Times New Roman"/>
          <w:color w:val="000000" w:themeColor="text1"/>
          <w:sz w:val="24"/>
          <w:szCs w:val="24"/>
        </w:rPr>
        <w:t>s</w:t>
      </w:r>
      <w:r w:rsidR="00BD434A" w:rsidRPr="00103687">
        <w:rPr>
          <w:rFonts w:ascii="Times New Roman" w:hAnsi="Times New Roman"/>
          <w:color w:val="000000" w:themeColor="text1"/>
          <w:sz w:val="24"/>
          <w:szCs w:val="24"/>
        </w:rPr>
        <w:t xml:space="preserve"> the most promising </w:t>
      </w:r>
      <w:r w:rsidR="00E242C7" w:rsidRPr="00103687">
        <w:rPr>
          <w:rFonts w:ascii="Times New Roman" w:hAnsi="Times New Roman"/>
          <w:color w:val="000000" w:themeColor="text1"/>
          <w:sz w:val="24"/>
          <w:szCs w:val="24"/>
        </w:rPr>
        <w:t>path for</w:t>
      </w:r>
      <w:r w:rsidR="00BD434A" w:rsidRPr="00103687">
        <w:rPr>
          <w:rFonts w:ascii="Times New Roman" w:hAnsi="Times New Roman"/>
          <w:color w:val="000000" w:themeColor="text1"/>
          <w:sz w:val="24"/>
          <w:szCs w:val="24"/>
        </w:rPr>
        <w:t xml:space="preserve"> syst</w:t>
      </w:r>
      <w:r w:rsidR="008301DD" w:rsidRPr="00103687">
        <w:rPr>
          <w:rFonts w:ascii="Times New Roman" w:hAnsi="Times New Roman"/>
          <w:color w:val="000000" w:themeColor="text1"/>
          <w:sz w:val="24"/>
          <w:szCs w:val="24"/>
        </w:rPr>
        <w:t>emic treatment of BC</w:t>
      </w:r>
      <w:r w:rsidR="00E242C7" w:rsidRPr="00103687">
        <w:rPr>
          <w:rFonts w:ascii="Times New Roman" w:hAnsi="Times New Roman"/>
          <w:color w:val="000000" w:themeColor="text1"/>
          <w:sz w:val="24"/>
          <w:szCs w:val="24"/>
        </w:rPr>
        <w:t>. Checkpoint inhibition, that is, the</w:t>
      </w:r>
      <w:r w:rsidR="00BD434A" w:rsidRPr="00103687">
        <w:rPr>
          <w:rFonts w:ascii="Times New Roman" w:hAnsi="Times New Roman"/>
          <w:color w:val="000000" w:themeColor="text1"/>
          <w:sz w:val="24"/>
          <w:szCs w:val="24"/>
        </w:rPr>
        <w:t xml:space="preserve"> PD1/PD-L1 pathway inhibition</w:t>
      </w:r>
      <w:r w:rsidR="00FD0FD4" w:rsidRPr="00103687">
        <w:rPr>
          <w:rFonts w:ascii="Times New Roman" w:hAnsi="Times New Roman"/>
          <w:color w:val="000000" w:themeColor="text1"/>
          <w:sz w:val="24"/>
          <w:szCs w:val="24"/>
        </w:rPr>
        <w:t xml:space="preserve">, </w:t>
      </w:r>
      <w:r w:rsidR="00FD0FD4" w:rsidRPr="00103687">
        <w:rPr>
          <w:rFonts w:ascii="Times New Roman" w:hAnsi="Times New Roman"/>
          <w:sz w:val="24"/>
          <w:szCs w:val="24"/>
        </w:rPr>
        <w:t>paired with a PD-L1 immunohistochemistry (IHC) based assay</w:t>
      </w:r>
      <w:r w:rsidR="00BD434A"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has shown</w:t>
      </w:r>
      <w:r w:rsidR="00BD434A" w:rsidRPr="00103687">
        <w:rPr>
          <w:rFonts w:ascii="Times New Roman" w:hAnsi="Times New Roman"/>
          <w:color w:val="000000" w:themeColor="text1"/>
          <w:sz w:val="24"/>
          <w:szCs w:val="24"/>
        </w:rPr>
        <w:t xml:space="preserve"> </w:t>
      </w:r>
      <w:r w:rsidR="00E242C7" w:rsidRPr="00103687">
        <w:rPr>
          <w:rFonts w:ascii="Times New Roman" w:hAnsi="Times New Roman"/>
          <w:color w:val="000000" w:themeColor="text1"/>
          <w:sz w:val="24"/>
          <w:szCs w:val="24"/>
        </w:rPr>
        <w:t>important</w:t>
      </w:r>
      <w:r w:rsidR="00BD434A" w:rsidRPr="00103687">
        <w:rPr>
          <w:rFonts w:ascii="Times New Roman" w:hAnsi="Times New Roman"/>
          <w:color w:val="000000" w:themeColor="text1"/>
          <w:sz w:val="24"/>
          <w:szCs w:val="24"/>
        </w:rPr>
        <w:t xml:space="preserve"> results in many other types</w:t>
      </w:r>
      <w:r w:rsidR="00E242C7" w:rsidRPr="00103687">
        <w:rPr>
          <w:rFonts w:ascii="Times New Roman" w:hAnsi="Times New Roman"/>
          <w:color w:val="000000" w:themeColor="text1"/>
          <w:sz w:val="24"/>
          <w:szCs w:val="24"/>
        </w:rPr>
        <w:t xml:space="preserve"> of tumors. It is expected to become</w:t>
      </w:r>
      <w:r w:rsidR="00BD434A" w:rsidRPr="00103687">
        <w:rPr>
          <w:rFonts w:ascii="Times New Roman" w:hAnsi="Times New Roman"/>
          <w:color w:val="000000" w:themeColor="text1"/>
          <w:sz w:val="24"/>
          <w:szCs w:val="24"/>
        </w:rPr>
        <w:t xml:space="preserve"> a major player</w:t>
      </w:r>
      <w:r w:rsidR="00E242C7" w:rsidRPr="00103687">
        <w:rPr>
          <w:rFonts w:ascii="Times New Roman" w:hAnsi="Times New Roman"/>
          <w:color w:val="000000" w:themeColor="text1"/>
          <w:sz w:val="24"/>
          <w:szCs w:val="24"/>
        </w:rPr>
        <w:t xml:space="preserve"> </w:t>
      </w:r>
      <w:r w:rsidR="00BD434A" w:rsidRPr="00103687">
        <w:rPr>
          <w:rFonts w:ascii="Times New Roman" w:hAnsi="Times New Roman"/>
          <w:color w:val="000000" w:themeColor="text1"/>
          <w:sz w:val="24"/>
          <w:szCs w:val="24"/>
        </w:rPr>
        <w:t xml:space="preserve">in the treatment of </w:t>
      </w:r>
      <w:r w:rsidR="008301DD" w:rsidRPr="00103687">
        <w:rPr>
          <w:rFonts w:ascii="Times New Roman" w:hAnsi="Times New Roman"/>
          <w:color w:val="000000" w:themeColor="text1"/>
          <w:sz w:val="24"/>
          <w:szCs w:val="24"/>
        </w:rPr>
        <w:t>BC</w:t>
      </w:r>
      <w:r w:rsidR="005A4180">
        <w:rPr>
          <w:rFonts w:ascii="Times New Roman" w:hAnsi="Times New Roman"/>
          <w:color w:val="000000" w:themeColor="text1"/>
          <w:sz w:val="24"/>
          <w:szCs w:val="24"/>
        </w:rPr>
        <w:t xml:space="preserve"> (Figure 1)</w:t>
      </w:r>
      <w:r w:rsidR="00BD434A" w:rsidRPr="00103687">
        <w:rPr>
          <w:rFonts w:ascii="Times New Roman" w:hAnsi="Times New Roman"/>
          <w:color w:val="000000" w:themeColor="text1"/>
          <w:sz w:val="24"/>
          <w:szCs w:val="24"/>
        </w:rPr>
        <w:t>. Other immunotherapy</w:t>
      </w:r>
      <w:r w:rsidR="00E242C7" w:rsidRPr="00103687">
        <w:rPr>
          <w:rFonts w:ascii="Times New Roman" w:hAnsi="Times New Roman"/>
          <w:color w:val="000000" w:themeColor="text1"/>
          <w:sz w:val="24"/>
          <w:szCs w:val="24"/>
        </w:rPr>
        <w:t>-based</w:t>
      </w:r>
      <w:r w:rsidR="00BD434A" w:rsidRPr="00103687">
        <w:rPr>
          <w:rFonts w:ascii="Times New Roman" w:hAnsi="Times New Roman"/>
          <w:color w:val="000000" w:themeColor="text1"/>
          <w:sz w:val="24"/>
          <w:szCs w:val="24"/>
        </w:rPr>
        <w:t xml:space="preserve"> strategies</w:t>
      </w:r>
      <w:r w:rsidR="00E242C7" w:rsidRPr="00103687">
        <w:rPr>
          <w:rFonts w:ascii="Times New Roman" w:hAnsi="Times New Roman"/>
          <w:color w:val="000000" w:themeColor="text1"/>
          <w:sz w:val="24"/>
          <w:szCs w:val="24"/>
        </w:rPr>
        <w:t>,</w:t>
      </w:r>
      <w:r w:rsidR="00BD434A" w:rsidRPr="00103687">
        <w:rPr>
          <w:rFonts w:ascii="Times New Roman" w:hAnsi="Times New Roman"/>
          <w:color w:val="000000" w:themeColor="text1"/>
          <w:sz w:val="24"/>
          <w:szCs w:val="24"/>
        </w:rPr>
        <w:t xml:space="preserve"> such as fusion proteins</w:t>
      </w:r>
      <w:r w:rsidR="008301DD" w:rsidRPr="00103687">
        <w:rPr>
          <w:rFonts w:ascii="Times New Roman" w:hAnsi="Times New Roman"/>
          <w:color w:val="000000" w:themeColor="text1"/>
          <w:sz w:val="24"/>
          <w:szCs w:val="24"/>
        </w:rPr>
        <w:t xml:space="preserve">, </w:t>
      </w:r>
      <w:r w:rsidR="00FD0FD4" w:rsidRPr="00103687">
        <w:rPr>
          <w:rFonts w:ascii="Times New Roman" w:hAnsi="Times New Roman"/>
          <w:color w:val="000000" w:themeColor="text1"/>
          <w:sz w:val="24"/>
          <w:szCs w:val="24"/>
        </w:rPr>
        <w:t xml:space="preserve">should </w:t>
      </w:r>
      <w:r w:rsidR="008301DD" w:rsidRPr="00103687">
        <w:rPr>
          <w:rFonts w:ascii="Times New Roman" w:hAnsi="Times New Roman"/>
          <w:color w:val="000000" w:themeColor="text1"/>
          <w:sz w:val="24"/>
          <w:szCs w:val="24"/>
        </w:rPr>
        <w:t>represent a future and promising option</w:t>
      </w:r>
      <w:r w:rsidR="00BD434A" w:rsidRPr="00103687">
        <w:rPr>
          <w:rFonts w:ascii="Times New Roman" w:hAnsi="Times New Roman"/>
          <w:color w:val="000000" w:themeColor="text1"/>
          <w:sz w:val="24"/>
          <w:szCs w:val="24"/>
        </w:rPr>
        <w:t xml:space="preserve">. </w:t>
      </w:r>
    </w:p>
    <w:p w:rsidR="00BD434A" w:rsidRPr="00103687" w:rsidRDefault="00BD434A" w:rsidP="00A617A1">
      <w:pPr>
        <w:widowControl w:val="0"/>
        <w:autoSpaceDE w:val="0"/>
        <w:autoSpaceDN w:val="0"/>
        <w:adjustRightInd w:val="0"/>
        <w:spacing w:line="480" w:lineRule="auto"/>
        <w:ind w:right="758" w:firstLine="567"/>
        <w:jc w:val="both"/>
        <w:rPr>
          <w:rFonts w:ascii="Times New Roman" w:hAnsi="Times New Roman"/>
          <w:color w:val="000000" w:themeColor="text1"/>
          <w:sz w:val="24"/>
          <w:szCs w:val="24"/>
        </w:rPr>
      </w:pPr>
      <w:r w:rsidRPr="00103687">
        <w:rPr>
          <w:rFonts w:ascii="Times New Roman" w:hAnsi="Times New Roman"/>
          <w:color w:val="000000" w:themeColor="text1"/>
          <w:sz w:val="24"/>
          <w:szCs w:val="24"/>
        </w:rPr>
        <w:t>Innat</w:t>
      </w:r>
      <w:r w:rsidR="00780188" w:rsidRPr="00103687">
        <w:rPr>
          <w:rFonts w:ascii="Times New Roman" w:hAnsi="Times New Roman"/>
          <w:color w:val="000000" w:themeColor="text1"/>
          <w:sz w:val="24"/>
          <w:szCs w:val="24"/>
        </w:rPr>
        <w:t>e and adaptive immunity is involved in PCa</w:t>
      </w:r>
      <w:r w:rsidRPr="00103687">
        <w:rPr>
          <w:rFonts w:ascii="Times New Roman" w:hAnsi="Times New Roman"/>
          <w:color w:val="000000" w:themeColor="text1"/>
          <w:sz w:val="24"/>
          <w:szCs w:val="24"/>
        </w:rPr>
        <w:t xml:space="preserve"> carcinog</w:t>
      </w:r>
      <w:r w:rsidR="00780188" w:rsidRPr="00103687">
        <w:rPr>
          <w:rFonts w:ascii="Times New Roman" w:hAnsi="Times New Roman"/>
          <w:color w:val="000000" w:themeColor="text1"/>
          <w:sz w:val="24"/>
          <w:szCs w:val="24"/>
        </w:rPr>
        <w:t>enesis and progression. Based on this, s</w:t>
      </w:r>
      <w:r w:rsidR="00BA65D6" w:rsidRPr="00103687">
        <w:rPr>
          <w:rFonts w:ascii="Times New Roman" w:hAnsi="Times New Roman"/>
          <w:color w:val="000000" w:themeColor="text1"/>
          <w:sz w:val="24"/>
          <w:szCs w:val="24"/>
        </w:rPr>
        <w:t xml:space="preserve">everal immunotherapeutic </w:t>
      </w:r>
      <w:r w:rsidRPr="00103687">
        <w:rPr>
          <w:rFonts w:ascii="Times New Roman" w:hAnsi="Times New Roman"/>
          <w:color w:val="000000" w:themeColor="text1"/>
          <w:sz w:val="24"/>
          <w:szCs w:val="24"/>
        </w:rPr>
        <w:t xml:space="preserve">approaches have been </w:t>
      </w:r>
      <w:r w:rsidR="00780188" w:rsidRPr="00103687">
        <w:rPr>
          <w:rFonts w:ascii="Times New Roman" w:hAnsi="Times New Roman"/>
          <w:color w:val="000000" w:themeColor="text1"/>
          <w:sz w:val="24"/>
          <w:szCs w:val="24"/>
        </w:rPr>
        <w:t>developed</w:t>
      </w:r>
      <w:r w:rsidRPr="00103687">
        <w:rPr>
          <w:rFonts w:ascii="Times New Roman" w:hAnsi="Times New Roman"/>
          <w:color w:val="000000" w:themeColor="text1"/>
          <w:sz w:val="24"/>
          <w:szCs w:val="24"/>
        </w:rPr>
        <w:t xml:space="preserve"> a</w:t>
      </w:r>
      <w:r w:rsidR="00BA65D6" w:rsidRPr="00103687">
        <w:rPr>
          <w:rFonts w:ascii="Times New Roman" w:hAnsi="Times New Roman"/>
          <w:color w:val="000000" w:themeColor="text1"/>
          <w:sz w:val="24"/>
          <w:szCs w:val="24"/>
        </w:rPr>
        <w:t>nd investigated</w:t>
      </w:r>
      <w:r w:rsidR="00780188" w:rsidRPr="00103687">
        <w:rPr>
          <w:rFonts w:ascii="Times New Roman" w:hAnsi="Times New Roman"/>
          <w:color w:val="000000" w:themeColor="text1"/>
          <w:sz w:val="24"/>
          <w:szCs w:val="24"/>
        </w:rPr>
        <w:t xml:space="preserve"> in</w:t>
      </w:r>
      <w:r w:rsidRPr="00103687">
        <w:rPr>
          <w:rFonts w:ascii="Times New Roman" w:hAnsi="Times New Roman"/>
          <w:color w:val="000000" w:themeColor="text1"/>
          <w:sz w:val="24"/>
          <w:szCs w:val="24"/>
        </w:rPr>
        <w:t xml:space="preserve"> patients</w:t>
      </w:r>
      <w:r w:rsidR="00780188" w:rsidRPr="00103687">
        <w:rPr>
          <w:rFonts w:ascii="Times New Roman" w:hAnsi="Times New Roman"/>
          <w:color w:val="000000" w:themeColor="text1"/>
          <w:sz w:val="24"/>
          <w:szCs w:val="24"/>
        </w:rPr>
        <w:t xml:space="preserve"> with PCa</w:t>
      </w:r>
      <w:r w:rsidRPr="00103687">
        <w:rPr>
          <w:rFonts w:ascii="Times New Roman" w:hAnsi="Times New Roman"/>
          <w:color w:val="000000" w:themeColor="text1"/>
          <w:sz w:val="24"/>
          <w:szCs w:val="24"/>
        </w:rPr>
        <w:t xml:space="preserve">. </w:t>
      </w:r>
      <w:r w:rsidR="00722ACA" w:rsidRPr="00103687">
        <w:rPr>
          <w:rFonts w:ascii="Times New Roman" w:hAnsi="Times New Roman"/>
          <w:color w:val="000000" w:themeColor="text1"/>
          <w:sz w:val="24"/>
          <w:szCs w:val="24"/>
        </w:rPr>
        <w:t>I</w:t>
      </w:r>
      <w:r w:rsidR="005D5C5B" w:rsidRPr="00103687">
        <w:rPr>
          <w:rFonts w:ascii="Times New Roman" w:hAnsi="Times New Roman"/>
          <w:color w:val="000000" w:themeColor="text1"/>
          <w:sz w:val="24"/>
          <w:szCs w:val="24"/>
        </w:rPr>
        <w:t>CIs</w:t>
      </w:r>
      <w:r w:rsidR="00722ACA" w:rsidRPr="00103687">
        <w:rPr>
          <w:rFonts w:ascii="Times New Roman" w:hAnsi="Times New Roman"/>
          <w:color w:val="000000" w:themeColor="text1"/>
          <w:sz w:val="24"/>
          <w:szCs w:val="24"/>
        </w:rPr>
        <w:t>,</w:t>
      </w:r>
      <w:r w:rsidR="005E66E4" w:rsidRPr="00103687">
        <w:rPr>
          <w:rFonts w:ascii="Times New Roman" w:hAnsi="Times New Roman"/>
          <w:color w:val="000000" w:themeColor="text1"/>
          <w:sz w:val="24"/>
          <w:szCs w:val="24"/>
        </w:rPr>
        <w:t xml:space="preserve"> such as anti-CTLA-4, anti-PD-1 and anti-PD-L1</w:t>
      </w:r>
      <w:r w:rsidR="00722ACA" w:rsidRPr="00103687">
        <w:rPr>
          <w:rFonts w:ascii="Times New Roman" w:hAnsi="Times New Roman"/>
          <w:color w:val="000000" w:themeColor="text1"/>
          <w:sz w:val="24"/>
          <w:szCs w:val="24"/>
        </w:rPr>
        <w:t xml:space="preserve"> agents,</w:t>
      </w:r>
      <w:r w:rsidR="005E48B5" w:rsidRPr="00103687">
        <w:rPr>
          <w:rFonts w:ascii="Times New Roman" w:hAnsi="Times New Roman"/>
          <w:color w:val="000000" w:themeColor="text1"/>
          <w:sz w:val="24"/>
          <w:szCs w:val="24"/>
        </w:rPr>
        <w:t xml:space="preserve"> represent </w:t>
      </w:r>
      <w:r w:rsidR="00722ACA" w:rsidRPr="00103687">
        <w:rPr>
          <w:rFonts w:ascii="Times New Roman" w:hAnsi="Times New Roman"/>
          <w:color w:val="000000" w:themeColor="text1"/>
          <w:sz w:val="24"/>
          <w:szCs w:val="24"/>
        </w:rPr>
        <w:t>promising drugs for the treatment of PCa</w:t>
      </w:r>
      <w:r w:rsidRPr="00103687">
        <w:rPr>
          <w:rFonts w:ascii="Times New Roman" w:hAnsi="Times New Roman"/>
          <w:color w:val="000000" w:themeColor="text1"/>
          <w:sz w:val="24"/>
          <w:szCs w:val="24"/>
        </w:rPr>
        <w:t xml:space="preserve"> patients, </w:t>
      </w:r>
      <w:r w:rsidR="00BA65D6" w:rsidRPr="00103687">
        <w:rPr>
          <w:rFonts w:ascii="Times New Roman" w:hAnsi="Times New Roman"/>
          <w:color w:val="000000" w:themeColor="text1"/>
          <w:sz w:val="24"/>
          <w:szCs w:val="24"/>
        </w:rPr>
        <w:t xml:space="preserve">used either alone or in combined strategies, </w:t>
      </w:r>
      <w:r w:rsidR="00BA65D6" w:rsidRPr="00103687">
        <w:rPr>
          <w:rFonts w:ascii="Times New Roman" w:hAnsi="Times New Roman"/>
          <w:color w:val="000000" w:themeColor="text1"/>
          <w:sz w:val="24"/>
          <w:szCs w:val="24"/>
        </w:rPr>
        <w:lastRenderedPageBreak/>
        <w:t xml:space="preserve">potentially </w:t>
      </w:r>
      <w:r w:rsidRPr="00103687">
        <w:rPr>
          <w:rFonts w:ascii="Times New Roman" w:hAnsi="Times New Roman"/>
          <w:color w:val="000000" w:themeColor="text1"/>
          <w:sz w:val="24"/>
          <w:szCs w:val="24"/>
        </w:rPr>
        <w:t>together with</w:t>
      </w:r>
      <w:r w:rsidR="00BA65D6" w:rsidRPr="00103687">
        <w:rPr>
          <w:rFonts w:ascii="Times New Roman" w:hAnsi="Times New Roman"/>
          <w:color w:val="000000" w:themeColor="text1"/>
          <w:sz w:val="24"/>
          <w:szCs w:val="24"/>
        </w:rPr>
        <w:t xml:space="preserve"> oncolytic viruses and vaccines.</w:t>
      </w:r>
      <w:r w:rsidRPr="00103687">
        <w:rPr>
          <w:rFonts w:ascii="Times New Roman" w:hAnsi="Times New Roman"/>
          <w:color w:val="000000" w:themeColor="text1"/>
          <w:sz w:val="24"/>
          <w:szCs w:val="24"/>
        </w:rPr>
        <w:t xml:space="preserve"> </w:t>
      </w:r>
    </w:p>
    <w:p w:rsidR="00F3629C" w:rsidRPr="00103687" w:rsidRDefault="00F3629C" w:rsidP="00A617A1">
      <w:pPr>
        <w:tabs>
          <w:tab w:val="left" w:pos="9214"/>
        </w:tabs>
        <w:spacing w:line="480" w:lineRule="auto"/>
        <w:ind w:left="567" w:right="758"/>
        <w:jc w:val="both"/>
        <w:rPr>
          <w:rFonts w:ascii="Times New Roman" w:hAnsi="Times New Roman"/>
          <w:b/>
          <w:color w:val="000000"/>
          <w:sz w:val="24"/>
          <w:szCs w:val="24"/>
        </w:rPr>
      </w:pPr>
      <w:r w:rsidRPr="00103687">
        <w:rPr>
          <w:rFonts w:ascii="Times New Roman" w:hAnsi="Times New Roman"/>
          <w:b/>
          <w:color w:val="000000" w:themeColor="text1"/>
          <w:sz w:val="24"/>
          <w:szCs w:val="24"/>
        </w:rPr>
        <w:tab/>
        <w:t xml:space="preserve">2.3. </w:t>
      </w:r>
      <w:r w:rsidRPr="00103687">
        <w:rPr>
          <w:rFonts w:ascii="Times New Roman" w:hAnsi="Times New Roman"/>
          <w:b/>
          <w:sz w:val="24"/>
          <w:szCs w:val="24"/>
        </w:rPr>
        <w:t>Testicular germ cell tumors</w:t>
      </w:r>
    </w:p>
    <w:p w:rsidR="00B732D4" w:rsidRPr="00103687" w:rsidRDefault="00F3629C" w:rsidP="00A617A1">
      <w:pPr>
        <w:pStyle w:val="Titolo1"/>
        <w:tabs>
          <w:tab w:val="left" w:pos="9214"/>
        </w:tabs>
        <w:spacing w:line="480" w:lineRule="auto"/>
        <w:ind w:right="758" w:firstLine="567"/>
        <w:jc w:val="both"/>
        <w:rPr>
          <w:b w:val="0"/>
          <w:color w:val="000000"/>
          <w:sz w:val="24"/>
          <w:szCs w:val="24"/>
        </w:rPr>
      </w:pPr>
      <w:r w:rsidRPr="00103687">
        <w:rPr>
          <w:b w:val="0"/>
          <w:color w:val="000000"/>
          <w:sz w:val="24"/>
          <w:szCs w:val="24"/>
        </w:rPr>
        <w:t>The ability to predict prognosis and treatment response in GCTs</w:t>
      </w:r>
      <w:r w:rsidR="00B732D4" w:rsidRPr="00103687">
        <w:rPr>
          <w:b w:val="0"/>
          <w:color w:val="000000"/>
          <w:sz w:val="24"/>
          <w:szCs w:val="24"/>
        </w:rPr>
        <w:t xml:space="preserve"> has</w:t>
      </w:r>
      <w:r w:rsidRPr="00103687">
        <w:rPr>
          <w:b w:val="0"/>
          <w:color w:val="000000"/>
          <w:sz w:val="24"/>
          <w:szCs w:val="24"/>
        </w:rPr>
        <w:t xml:space="preserve"> not improve</w:t>
      </w:r>
      <w:r w:rsidR="00BA65D6" w:rsidRPr="00103687">
        <w:rPr>
          <w:b w:val="0"/>
          <w:color w:val="000000"/>
          <w:sz w:val="24"/>
          <w:szCs w:val="24"/>
        </w:rPr>
        <w:t>d</w:t>
      </w:r>
      <w:r w:rsidR="00B732D4" w:rsidRPr="00103687">
        <w:rPr>
          <w:b w:val="0"/>
          <w:color w:val="000000"/>
          <w:sz w:val="24"/>
          <w:szCs w:val="24"/>
        </w:rPr>
        <w:t xml:space="preserve"> for several years. T</w:t>
      </w:r>
      <w:r w:rsidRPr="00103687">
        <w:rPr>
          <w:b w:val="0"/>
          <w:color w:val="000000"/>
          <w:sz w:val="24"/>
          <w:szCs w:val="24"/>
        </w:rPr>
        <w:t xml:space="preserve">rials with </w:t>
      </w:r>
      <w:r w:rsidR="00B732D4" w:rsidRPr="00103687">
        <w:rPr>
          <w:b w:val="0"/>
          <w:color w:val="000000"/>
          <w:sz w:val="24"/>
          <w:szCs w:val="24"/>
        </w:rPr>
        <w:t>novel targeting agents,</w:t>
      </w:r>
      <w:r w:rsidRPr="00103687">
        <w:rPr>
          <w:b w:val="0"/>
          <w:color w:val="000000"/>
          <w:sz w:val="24"/>
          <w:szCs w:val="24"/>
        </w:rPr>
        <w:t xml:space="preserve"> cond</w:t>
      </w:r>
      <w:r w:rsidR="00B732D4" w:rsidRPr="00103687">
        <w:rPr>
          <w:b w:val="0"/>
          <w:color w:val="000000"/>
          <w:sz w:val="24"/>
          <w:szCs w:val="24"/>
        </w:rPr>
        <w:t>ucted in patients with refractory GCTs,</w:t>
      </w:r>
      <w:r w:rsidRPr="00103687">
        <w:rPr>
          <w:b w:val="0"/>
          <w:color w:val="000000"/>
          <w:sz w:val="24"/>
          <w:szCs w:val="24"/>
        </w:rPr>
        <w:t xml:space="preserve"> have </w:t>
      </w:r>
      <w:r w:rsidR="00B732D4" w:rsidRPr="00103687">
        <w:rPr>
          <w:b w:val="0"/>
          <w:color w:val="000000"/>
          <w:sz w:val="24"/>
          <w:szCs w:val="24"/>
        </w:rPr>
        <w:t xml:space="preserve">not </w:t>
      </w:r>
      <w:r w:rsidR="00BA65D6" w:rsidRPr="00103687">
        <w:rPr>
          <w:b w:val="0"/>
          <w:color w:val="000000"/>
          <w:sz w:val="24"/>
          <w:szCs w:val="24"/>
        </w:rPr>
        <w:t>achieve</w:t>
      </w:r>
      <w:r w:rsidR="005E48B5" w:rsidRPr="00103687">
        <w:rPr>
          <w:b w:val="0"/>
          <w:color w:val="000000"/>
          <w:sz w:val="24"/>
          <w:szCs w:val="24"/>
        </w:rPr>
        <w:t>d</w:t>
      </w:r>
      <w:r w:rsidR="00BA65D6" w:rsidRPr="00103687">
        <w:rPr>
          <w:b w:val="0"/>
          <w:color w:val="000000"/>
          <w:sz w:val="24"/>
          <w:szCs w:val="24"/>
        </w:rPr>
        <w:t xml:space="preserve"> better</w:t>
      </w:r>
      <w:r w:rsidRPr="00103687">
        <w:rPr>
          <w:b w:val="0"/>
          <w:color w:val="000000"/>
          <w:sz w:val="24"/>
          <w:szCs w:val="24"/>
        </w:rPr>
        <w:t xml:space="preserve"> outcomes. </w:t>
      </w:r>
      <w:r w:rsidR="00B732D4" w:rsidRPr="00103687">
        <w:rPr>
          <w:b w:val="0"/>
          <w:color w:val="000000"/>
          <w:sz w:val="24"/>
          <w:szCs w:val="24"/>
        </w:rPr>
        <w:t>V</w:t>
      </w:r>
      <w:r w:rsidRPr="00103687">
        <w:rPr>
          <w:b w:val="0"/>
          <w:color w:val="000000"/>
          <w:sz w:val="24"/>
          <w:szCs w:val="24"/>
        </w:rPr>
        <w:t xml:space="preserve">arious molecular biomarkers </w:t>
      </w:r>
      <w:r w:rsidR="00B732D4" w:rsidRPr="00103687">
        <w:rPr>
          <w:b w:val="0"/>
          <w:color w:val="000000"/>
          <w:sz w:val="24"/>
          <w:szCs w:val="24"/>
        </w:rPr>
        <w:t>have been investigat</w:t>
      </w:r>
      <w:r w:rsidR="005E48B5" w:rsidRPr="00103687">
        <w:rPr>
          <w:b w:val="0"/>
          <w:color w:val="000000"/>
          <w:sz w:val="24"/>
          <w:szCs w:val="24"/>
        </w:rPr>
        <w:t>ed</w:t>
      </w:r>
      <w:r w:rsidR="00B732D4" w:rsidRPr="00103687">
        <w:rPr>
          <w:b w:val="0"/>
          <w:color w:val="000000"/>
          <w:sz w:val="24"/>
          <w:szCs w:val="24"/>
        </w:rPr>
        <w:t xml:space="preserve"> in order to</w:t>
      </w:r>
      <w:r w:rsidRPr="00103687">
        <w:rPr>
          <w:b w:val="0"/>
          <w:color w:val="000000"/>
          <w:sz w:val="24"/>
          <w:szCs w:val="24"/>
        </w:rPr>
        <w:t xml:space="preserve"> refine the prognosis and treatment of </w:t>
      </w:r>
      <w:r w:rsidR="00B732D4" w:rsidRPr="00103687">
        <w:rPr>
          <w:b w:val="0"/>
          <w:color w:val="000000"/>
          <w:sz w:val="24"/>
          <w:szCs w:val="24"/>
        </w:rPr>
        <w:t xml:space="preserve">these </w:t>
      </w:r>
      <w:r w:rsidRPr="00103687">
        <w:rPr>
          <w:b w:val="0"/>
          <w:color w:val="000000"/>
          <w:sz w:val="24"/>
          <w:szCs w:val="24"/>
        </w:rPr>
        <w:t xml:space="preserve">malignancies. </w:t>
      </w:r>
    </w:p>
    <w:p w:rsidR="00B009CC" w:rsidRPr="00103687" w:rsidRDefault="00B732D4" w:rsidP="00A617A1">
      <w:pPr>
        <w:pStyle w:val="Titolo1"/>
        <w:tabs>
          <w:tab w:val="left" w:pos="9214"/>
        </w:tabs>
        <w:spacing w:line="480" w:lineRule="auto"/>
        <w:ind w:right="758" w:firstLine="567"/>
        <w:jc w:val="both"/>
        <w:rPr>
          <w:b w:val="0"/>
          <w:bCs w:val="0"/>
          <w:kern w:val="0"/>
          <w:sz w:val="24"/>
          <w:szCs w:val="24"/>
          <w:lang w:val="en-US" w:eastAsia="en-US"/>
        </w:rPr>
      </w:pPr>
      <w:r w:rsidRPr="00103687">
        <w:rPr>
          <w:b w:val="0"/>
          <w:sz w:val="24"/>
          <w:szCs w:val="24"/>
        </w:rPr>
        <w:t>L</w:t>
      </w:r>
      <w:r w:rsidR="00F3629C" w:rsidRPr="00103687">
        <w:rPr>
          <w:b w:val="0"/>
          <w:sz w:val="24"/>
          <w:szCs w:val="24"/>
        </w:rPr>
        <w:t xml:space="preserve">ow expression of </w:t>
      </w:r>
      <w:r w:rsidR="00F3629C" w:rsidRPr="00103687">
        <w:rPr>
          <w:b w:val="0"/>
          <w:bCs w:val="0"/>
          <w:kern w:val="0"/>
          <w:sz w:val="24"/>
          <w:szCs w:val="24"/>
          <w:lang w:val="en-US" w:eastAsia="en-US"/>
        </w:rPr>
        <w:t>PD-L1</w:t>
      </w:r>
      <w:r w:rsidR="00F3629C" w:rsidRPr="00103687">
        <w:rPr>
          <w:b w:val="0"/>
          <w:sz w:val="24"/>
          <w:szCs w:val="24"/>
        </w:rPr>
        <w:t xml:space="preserve"> of </w:t>
      </w:r>
      <w:r w:rsidR="00F3629C" w:rsidRPr="00103687">
        <w:rPr>
          <w:b w:val="0"/>
          <w:bCs w:val="0"/>
          <w:kern w:val="0"/>
          <w:sz w:val="24"/>
          <w:szCs w:val="24"/>
          <w:lang w:val="en-US" w:eastAsia="en-US"/>
        </w:rPr>
        <w:t xml:space="preserve">GCT tissue </w:t>
      </w:r>
      <w:r w:rsidRPr="00103687">
        <w:rPr>
          <w:b w:val="0"/>
          <w:bCs w:val="0"/>
          <w:kern w:val="0"/>
          <w:sz w:val="24"/>
          <w:szCs w:val="24"/>
          <w:lang w:val="en-US" w:eastAsia="en-US"/>
        </w:rPr>
        <w:t xml:space="preserve">by IHC </w:t>
      </w:r>
      <w:r w:rsidR="00F3629C" w:rsidRPr="00103687">
        <w:rPr>
          <w:b w:val="0"/>
          <w:sz w:val="24"/>
          <w:szCs w:val="24"/>
        </w:rPr>
        <w:t xml:space="preserve">is associated with a </w:t>
      </w:r>
      <w:r w:rsidR="00F3629C" w:rsidRPr="00103687">
        <w:rPr>
          <w:b w:val="0"/>
          <w:bCs w:val="0"/>
          <w:kern w:val="0"/>
          <w:sz w:val="24"/>
          <w:szCs w:val="24"/>
          <w:lang w:val="en-US" w:eastAsia="en-US"/>
        </w:rPr>
        <w:t>significantly better PFS and OS</w:t>
      </w:r>
      <w:r w:rsidRPr="00103687">
        <w:rPr>
          <w:b w:val="0"/>
          <w:sz w:val="24"/>
          <w:szCs w:val="24"/>
        </w:rPr>
        <w:t>, whereas</w:t>
      </w:r>
      <w:r w:rsidR="00F3629C" w:rsidRPr="00103687">
        <w:rPr>
          <w:b w:val="0"/>
          <w:sz w:val="24"/>
          <w:szCs w:val="24"/>
        </w:rPr>
        <w:t xml:space="preserve"> high</w:t>
      </w:r>
      <w:r w:rsidR="004773E7" w:rsidRPr="00103687">
        <w:rPr>
          <w:b w:val="0"/>
          <w:bCs w:val="0"/>
          <w:kern w:val="0"/>
          <w:sz w:val="24"/>
          <w:szCs w:val="24"/>
          <w:lang w:val="en-US" w:eastAsia="en-US"/>
        </w:rPr>
        <w:t xml:space="preserve"> expression of PD-L1 i</w:t>
      </w:r>
      <w:r w:rsidR="00F3629C" w:rsidRPr="00103687">
        <w:rPr>
          <w:b w:val="0"/>
          <w:bCs w:val="0"/>
          <w:kern w:val="0"/>
          <w:sz w:val="24"/>
          <w:szCs w:val="24"/>
          <w:lang w:val="en-US" w:eastAsia="en-US"/>
        </w:rPr>
        <w:t>n tumor infiltrating lymphocytes (TIL)</w:t>
      </w:r>
      <w:r w:rsidR="00F3629C" w:rsidRPr="00103687">
        <w:rPr>
          <w:b w:val="0"/>
          <w:sz w:val="24"/>
          <w:szCs w:val="24"/>
        </w:rPr>
        <w:t xml:space="preserve"> is </w:t>
      </w:r>
      <w:r w:rsidR="00F3629C" w:rsidRPr="00103687">
        <w:rPr>
          <w:b w:val="0"/>
          <w:bCs w:val="0"/>
          <w:kern w:val="0"/>
          <w:sz w:val="24"/>
          <w:szCs w:val="24"/>
          <w:lang w:val="en-US" w:eastAsia="en-US"/>
        </w:rPr>
        <w:t>highly predictive</w:t>
      </w:r>
      <w:r w:rsidR="004773E7" w:rsidRPr="00103687">
        <w:rPr>
          <w:b w:val="0"/>
          <w:sz w:val="24"/>
          <w:szCs w:val="24"/>
        </w:rPr>
        <w:t xml:space="preserve"> of better prognostic outcomes compared to l</w:t>
      </w:r>
      <w:r w:rsidR="00F3629C" w:rsidRPr="00103687">
        <w:rPr>
          <w:b w:val="0"/>
          <w:sz w:val="24"/>
          <w:szCs w:val="24"/>
        </w:rPr>
        <w:t>ow PD</w:t>
      </w:r>
      <w:r w:rsidR="004773E7" w:rsidRPr="00103687">
        <w:rPr>
          <w:b w:val="0"/>
          <w:sz w:val="24"/>
          <w:szCs w:val="24"/>
        </w:rPr>
        <w:t>-</w:t>
      </w:r>
      <w:r w:rsidR="00F3629C" w:rsidRPr="00103687">
        <w:rPr>
          <w:b w:val="0"/>
          <w:sz w:val="24"/>
          <w:szCs w:val="24"/>
        </w:rPr>
        <w:t xml:space="preserve">L1 </w:t>
      </w:r>
      <w:r w:rsidR="004773E7" w:rsidRPr="00103687">
        <w:rPr>
          <w:b w:val="0"/>
          <w:sz w:val="24"/>
          <w:szCs w:val="24"/>
        </w:rPr>
        <w:t xml:space="preserve">expression in </w:t>
      </w:r>
      <w:r w:rsidR="00F3629C" w:rsidRPr="00103687">
        <w:rPr>
          <w:b w:val="0"/>
          <w:sz w:val="24"/>
          <w:szCs w:val="24"/>
        </w:rPr>
        <w:t>TIL</w:t>
      </w:r>
      <w:r w:rsidR="00F3629C" w:rsidRPr="00103687">
        <w:rPr>
          <w:b w:val="0"/>
          <w:sz w:val="24"/>
          <w:szCs w:val="24"/>
        </w:rPr>
        <w:fldChar w:fldCharType="begin" w:fldLock="1"/>
      </w:r>
      <w:r w:rsidR="00F3629C" w:rsidRPr="00103687">
        <w:rPr>
          <w:b w:val="0"/>
          <w:sz w:val="24"/>
          <w:szCs w:val="24"/>
        </w:rPr>
        <w:instrText>ADDIN CSL_CITATION { "citationItems" : [ { "id" : "ITEM-1", "itemData" : { "DOI" : "10.18632/oncotarget.15585", "ISSN" : "1949-2553", "PMID" : "28423520", "abstract" : "PURPOSE Testicular germ cell tumors (TGCTs) are nearly universally curable malignancies. Nevertheless, standard cisplatin-based chemotherapy is not curative in a small subgroup of patients. Previously, we showed that PD-L1 overexpression is associated with worse prognosis in TGCTs, while tumor infiltrating lymphocytes (TILs) are prognostic in different types of cancer. This study aimed to evaluate the prognostic value of PD-1 and PD-L1 expressing TILs in TGCTs. RESULTS PD-L1 positive TILs were found significantly more often in seminomas (95.9% of patients) and embryonal carcinomas (91.0%) compared to yolk sac tumors (60.0%), choriocarcinomas (54.5%) or teratomas (35.7%) (All p &lt; 0.05). TGCTs patients with high infiltration of PD-L1 positive TILs (HS \u2265 160) had significantly better progression-free survival (HR = 0.17, 95% CI 0.09 - 0.31, p = 0.0006) and overall survival (HR = 0.08, 95% CI 0.04 - 0.16, p = 0.001) opposite to patients with lower expression of PD-L1 (HS &lt; 150). PD-1 expressing TILs were not prognostic in TGCTs. MATERIALS AND METHODS Surgical specimens from 240 patients with primary TGCTs were included into this translational study. The PD-1 and PD-L1 expression on tumor and TILs were detected by immunohistochemistry using anti-PD-1 and anti-PD-L1 monoclonal antibody. Scoring was performed semiquantitatively by weighted histoscore (HS) method. CONCLUSIONS The prognostic value of PD-L1 expressing TILs in TGCTs was demonstrated for the first time.", "author" : [ { "dropping-particle" : "", "family" : "Chovanec", "given" : "Michal", "non-dropping-particle" : "", "parse-names" : false, "suffix" : "" }, { "dropping-particle" : "", "family" : "Cierna", "given" : "Zuzana", "non-dropping-particle" : "", "parse-names" : false, "suffix" : "" }, { "dropping-particle" : "", "family" : "Miskovska", "given" : "Viera", "non-dropping-particle" : "", "parse-names" : false, "suffix" : "" }, { "dropping-particle" : "", "family" : "Machalekova", "given" : "Katarina", "non-dropping-particle" : "", "parse-names" : false, "suffix" : "" }, { "dropping-particle" : "", "family" : "Svetlovska", "given" : "Daniela", "non-dropping-particle" : "", "parse-names" : false, "suffix" : "" }, { "dropping-particle" : "", "family" : "Kalavska", "given" : "Katarina", "non-dropping-particle" : "", "parse-names" : false, "suffix" : "" }, { "dropping-particle" : "", "family" : "Rejlekova", "given" : "Katarina", "non-dropping-particle" : "", "parse-names" : false, "suffix" : "" }, { "dropping-particle" : "", "family" : "Spanik", "given" : "Stanislav", "non-dropping-particle" : "", "parse-names" : false, "suffix" : "" }, { "dropping-particle" : "", "family" : "Kajo", "given" : "Karol", "non-dropping-particle" : "", "parse-names" : false, "suffix" : "" }, { "dropping-particle" : "", "family" : "Babal", "given" : "Pavel", "non-dropping-particle" : "", "parse-names" : false, "suffix" : "" }, { "dropping-particle" : "", "family" : "Mardiak", "given" : "Jozef", "non-dropping-particle" : "", "parse-names" : false, "suffix" : "" }, { "dropping-particle" : "", "family" : "Mego", "given" : "Michal", "non-dropping-particle" : "", "parse-names" : false, "suffix" : "" } ], "container-title" : "Oncotarget", "id" : "ITEM-1", "issue" : "13", "issued" : { "date-parts" : [ [ "2017" ] ] }, "page" : "21794-21805", "title" : "Prognostic role of programmed-death ligand 1 (PD-L1) expressing tumor infiltrating lymphocytes in testicular germ cell tumors.", "type" : "article-journal", "volume" : "8" }, "uris" : [ "http://www.mendeley.com/documents/?uuid=77748854-843a-4844-b1ef-7e00ff69efd6", "http://www.mendeley.com/documents/?uuid=53c4649c-2915-43a3-98f2-552cc2edba59" ] } ], "mendeley" : { "formattedCitation" : "[57]", "plainTextFormattedCitation" : "[57]", "previouslyFormattedCitation" : "[57]" }, "properties" : { "noteIndex" : 0 }, "schema" : "https://github.com/citation-style-language/schema/raw/master/csl-citation.json" }</w:instrText>
      </w:r>
      <w:r w:rsidR="00F3629C" w:rsidRPr="00103687">
        <w:rPr>
          <w:b w:val="0"/>
          <w:sz w:val="24"/>
          <w:szCs w:val="24"/>
        </w:rPr>
        <w:fldChar w:fldCharType="separate"/>
      </w:r>
      <w:r w:rsidR="00103687" w:rsidRPr="00103687">
        <w:rPr>
          <w:b w:val="0"/>
          <w:noProof/>
          <w:sz w:val="24"/>
          <w:szCs w:val="24"/>
        </w:rPr>
        <w:t>[1</w:t>
      </w:r>
      <w:r w:rsidR="00F3629C" w:rsidRPr="00103687">
        <w:rPr>
          <w:b w:val="0"/>
          <w:noProof/>
          <w:sz w:val="24"/>
          <w:szCs w:val="24"/>
        </w:rPr>
        <w:t>7]</w:t>
      </w:r>
      <w:r w:rsidR="00F3629C" w:rsidRPr="00103687">
        <w:rPr>
          <w:b w:val="0"/>
          <w:sz w:val="24"/>
          <w:szCs w:val="24"/>
        </w:rPr>
        <w:fldChar w:fldCharType="end"/>
      </w:r>
      <w:r w:rsidR="00F3629C" w:rsidRPr="00103687">
        <w:rPr>
          <w:b w:val="0"/>
          <w:sz w:val="24"/>
          <w:szCs w:val="24"/>
        </w:rPr>
        <w:t xml:space="preserve">. </w:t>
      </w:r>
      <w:r w:rsidR="00F3629C" w:rsidRPr="00103687">
        <w:rPr>
          <w:b w:val="0"/>
          <w:bCs w:val="0"/>
          <w:kern w:val="0"/>
          <w:sz w:val="24"/>
          <w:szCs w:val="24"/>
          <w:lang w:val="en-US" w:eastAsia="en-US"/>
        </w:rPr>
        <w:t xml:space="preserve">However, the abundant expression of PD-L1 </w:t>
      </w:r>
      <w:r w:rsidR="004773E7" w:rsidRPr="00103687">
        <w:rPr>
          <w:b w:val="0"/>
          <w:bCs w:val="0"/>
          <w:kern w:val="0"/>
          <w:sz w:val="24"/>
          <w:szCs w:val="24"/>
          <w:lang w:val="en-US" w:eastAsia="en-US"/>
        </w:rPr>
        <w:t>in tumor cells is not</w:t>
      </w:r>
      <w:r w:rsidR="00F3629C" w:rsidRPr="00103687">
        <w:rPr>
          <w:b w:val="0"/>
          <w:bCs w:val="0"/>
          <w:kern w:val="0"/>
          <w:sz w:val="24"/>
          <w:szCs w:val="24"/>
          <w:lang w:val="en-US" w:eastAsia="en-US"/>
        </w:rPr>
        <w:t xml:space="preserve"> predictive of response to treatment with </w:t>
      </w:r>
      <w:r w:rsidR="005E48B5" w:rsidRPr="00103687">
        <w:rPr>
          <w:b w:val="0"/>
          <w:bCs w:val="0"/>
          <w:kern w:val="0"/>
          <w:sz w:val="24"/>
          <w:szCs w:val="24"/>
          <w:lang w:val="en-US" w:eastAsia="en-US"/>
        </w:rPr>
        <w:t>ICIs</w:t>
      </w:r>
      <w:r w:rsidR="00F3629C" w:rsidRPr="00103687">
        <w:rPr>
          <w:b w:val="0"/>
          <w:sz w:val="24"/>
          <w:szCs w:val="24"/>
        </w:rPr>
        <w:t xml:space="preserve"> </w:t>
      </w:r>
      <w:r w:rsidR="00F3629C" w:rsidRPr="00103687">
        <w:rPr>
          <w:b w:val="0"/>
          <w:sz w:val="24"/>
          <w:szCs w:val="24"/>
        </w:rPr>
        <w:fldChar w:fldCharType="begin" w:fldLock="1"/>
      </w:r>
      <w:r w:rsidR="00F3629C" w:rsidRPr="00103687">
        <w:rPr>
          <w:b w:val="0"/>
          <w:sz w:val="24"/>
          <w:szCs w:val="24"/>
        </w:rPr>
        <w:instrText>ADDIN CSL_CITATION { "citationItems" : [ { "id" : "ITEM-1", "itemData" : { "DOI" : "10.1093/annonc/mdx680", "ISBN" : "1317944534", "ISSN" : "15698041", "PMID" : "29045540", "abstract" : "Background: Despite remarkable results with salvage standard-dose or high-dose chemotherapy about 15% of patients with relapsed germ-cell tumors (GCT) are incurable. Immune checkpoint inhibitors have produced significant remission in multiple tumor types. We report the first study of immunotherapy in patients with GCT. Patients and Methods: Single arm phase 2 trial investigating pembrolizumab 200mg IV Q3weeks until disease progression in patients with relapsed GCT and no curable options. Patients age&gt;/=18 with GCT who progressed after first-line cisplatin-based chemotherapy and after at-least 1 salvage regimen (high-dose or standard-dose chemotherapy) were eligible. Centrally assessed programmed death-ligand 1 (PD-L1) on tumor and infiltrating immune cells was scored. Primary endpoint was overall response rate (ORR) using immune-related response criteria. Simon two-stage design with type I error 20% and power 80% was utilized. Results: 12 male patients were enrolled. Median age 38. All patients had non-seminoma. Primary site was testis (11) or mediastinum (1). Median AFP 615 (range,1-32,760) and hCG 4 (range,0.6-37,096). 6 patients had late relapse (&gt;2years). Median number of previous chemotherapy regimens was 3. 6 patients received prior high-dose chemotherapy. 2 patients had positive PD-L1 staining (H-score 90 and 170). Median number of pembrolizumab doses was 2 (range,1-8). There were 6 grade 3 adverse events. No immune-related adverse events were reported. No partial or complete responses were observed. 2 patients achieved radiographic stable disease for 28 and 19 weeks, respectively; both had continued rising AFP level despite radiographic stability and had negative PD-L1 staining. Conclusion: This is the first reported trial evaluating immune checkpoint inhibitors in GCT. Pembrolizumab is well tolerated but does not appear to have clinically meaningful single-agent activity in refractory GCT. Clinical trial information:NCT02499952.", "author" : [ { "dropping-particle" : "", "family" : "Adra", "given" : "N.", "non-dropping-particle" : "", "parse-names" : false, "suffix" : "" }, { "dropping-particle" : "", "family" : "Einhorn", "given" : "L. H.", "non-dropping-particle" : "", "parse-names" : false, "suffix" : "" }, { "dropping-particle" : "", "family" : "Althouse", "given" : "S. K.", "non-dropping-particle" : "", "parse-names" : false, "suffix" : "" }, { "dropping-particle" : "", "family" : "Ammakkanavar", "given" : "N. R.", "non-dropping-particle" : "", "parse-names" : false, "suffix" : "" }, { "dropping-particle" : "", "family" : "Musapatika", "given" : "D.", "non-dropping-particle" : "", "parse-names" : false, "suffix" : "" }, { "dropping-particle" : "", "family" : "Albany", "given" : "C.", "non-dropping-particle" : "", "parse-names" : false, "suffix" : "" }, { "dropping-particle" : "", "family" : "Vaughn", "given" : "D.", "non-dropping-particle" : "", "parse-names" : false, "suffix" : "" }, { "dropping-particle" : "", "family" : "Hanna", "given" : "N. H.", "non-dropping-particle" : "", "parse-names" : false, "suffix" : "" } ], "container-title" : "Annals of Oncology", "id" : "ITEM-1", "issue" : "1", "issued" : { "date-parts" : [ [ "2018" ] ] }, "page" : "209-214", "title" : "Phase II trial of pembrolizumab in patients with platinum refractory germ-cell tumors: A Hoosier Cancer Research Network Study GU14-206", "type" : "article-journal", "volume" : "29" }, "uris" : [ "http://www.mendeley.com/documents/?uuid=415cb885-269e-4b7d-8194-7e0da31095ae", "http://www.mendeley.com/documents/?uuid=3e995dee-761e-48bd-9dfb-dc5b49966f0c" ] } ], "mendeley" : { "formattedCitation" : "[58]", "plainTextFormattedCitation" : "[58]", "previouslyFormattedCitation" : "[58]" }, "properties" : { "noteIndex" : 0 }, "schema" : "https://github.com/citation-style-language/schema/raw/master/csl-citation.json" }</w:instrText>
      </w:r>
      <w:r w:rsidR="00F3629C" w:rsidRPr="00103687">
        <w:rPr>
          <w:b w:val="0"/>
          <w:sz w:val="24"/>
          <w:szCs w:val="24"/>
        </w:rPr>
        <w:fldChar w:fldCharType="separate"/>
      </w:r>
      <w:r w:rsidR="00103687" w:rsidRPr="00103687">
        <w:rPr>
          <w:b w:val="0"/>
          <w:noProof/>
          <w:sz w:val="24"/>
          <w:szCs w:val="24"/>
        </w:rPr>
        <w:t>[1</w:t>
      </w:r>
      <w:r w:rsidR="00F3629C" w:rsidRPr="00103687">
        <w:rPr>
          <w:b w:val="0"/>
          <w:noProof/>
          <w:sz w:val="24"/>
          <w:szCs w:val="24"/>
        </w:rPr>
        <w:t>8]</w:t>
      </w:r>
      <w:r w:rsidR="00F3629C" w:rsidRPr="00103687">
        <w:rPr>
          <w:b w:val="0"/>
          <w:sz w:val="24"/>
          <w:szCs w:val="24"/>
        </w:rPr>
        <w:fldChar w:fldCharType="end"/>
      </w:r>
      <w:r w:rsidR="004773E7" w:rsidRPr="00103687">
        <w:rPr>
          <w:b w:val="0"/>
          <w:sz w:val="24"/>
          <w:szCs w:val="24"/>
        </w:rPr>
        <w:t xml:space="preserve">. </w:t>
      </w:r>
      <w:r w:rsidR="00294D2E" w:rsidRPr="00103687">
        <w:rPr>
          <w:b w:val="0"/>
          <w:bCs w:val="0"/>
          <w:kern w:val="0"/>
          <w:sz w:val="24"/>
          <w:szCs w:val="24"/>
          <w:lang w:val="en-US" w:eastAsia="en-US"/>
        </w:rPr>
        <w:t xml:space="preserve">The poor response to ICIs in GCTs may be partly explained by the very low mutational load and insufficient neoantigen signal </w:t>
      </w:r>
      <w:r w:rsidR="00294D2E" w:rsidRPr="00103687">
        <w:rPr>
          <w:b w:val="0"/>
          <w:bCs w:val="0"/>
          <w:kern w:val="0"/>
          <w:sz w:val="24"/>
          <w:szCs w:val="24"/>
          <w:lang w:val="en-US" w:eastAsia="en-US"/>
        </w:rPr>
        <w:fldChar w:fldCharType="begin" w:fldLock="1"/>
      </w:r>
      <w:r w:rsidR="00294D2E" w:rsidRPr="00103687">
        <w:rPr>
          <w:b w:val="0"/>
          <w:bCs w:val="0"/>
          <w:kern w:val="0"/>
          <w:sz w:val="24"/>
          <w:szCs w:val="24"/>
          <w:lang w:val="en-US" w:eastAsia="en-US"/>
        </w:rPr>
        <w:instrText>ADDIN CSL_CITATION { "citationItems" : [ { "id" : "ITEM-1", "itemData" : { "DOI" : "10.1016/j.celrep.2018.05.039", "ISSN" : "22111247", "PMID" : "29898407", "abstract" : "We studied 137 primary testicular germ cell tumors (TGCTs) using high-dimensional assays of genomic, epigenomic, transcriptomic, and proteomic features. These tumors exhibited high aneuploidy and a paucity of somatic mutations. Somatic mutation of only three genes achieved significance\u2014KIT, KRAS, and NRAS\u2014exclusively in samples with seminoma components. Integrated analyses identified distinct molecular patterns that characterized the major recognized histologic subtypes of TGCT: seminoma, embryonal carcinoma, yolk sac tumor, and teratoma. Striking differences in global DNA methylation and microRNA expression between histology subtypes highlight a likely role of epigenomic processes in determining histologic fates in TGCTs. We also identified a subset of pure seminomas defined by KIT mutations, increased immune infiltration, globally demethylated DNA, and decreased KRAS copy number. We report potential biomarkers for risk stratification, such as miRNA specifically expressed in teratoma, and others with molecular diagnostic potential, such as CpH (CpA/CpC/CpT) methylation identifying embryonal carcinomas. Shen et al. identify molecular characteristics that classify testicular germ cell tumor types, including a separate subset of seminomas defined by KIT mutations. This provides a set of candidate biomarkers for risk stratification and potential therapeutic targeting.", "author" : [ { "dropping-particle" : "", "family" : "Shen", "given" : "Hui", "non-dropping-particle" : "", "parse-names" : false, "suffix" : "" }, { "dropping-particle" : "", "family" : "Shih", "given" : "Juliann", "non-dropping-particle" : "", "parse-names" : false, "suffix" : "" }, { "dropping-particle" : "", "family" : "Hollern", "given" : "Daniel P.", "non-dropping-particle" : "", "parse-names" : false, "suffix" : "" }, { "dropping-particle" : "", "family" : "Wang", "given" : "Linghua", "non-dropping-particle" : "", "parse-names" : false, "suffix" : "" }, { "dropping-particle" : "", "family" : "Bowlby", "given" : "Reanne", "non-dropping-particle" : "", "parse-names" : false, "suffix" : "" }, { "dropping-particle" : "", "family" : "Tickoo", "given" : "Satish K.", "non-dropping-particle" : "", "parse-names" : false, "suffix" : "" }, { "dropping-particle" : "", "family" : "Thorsson", "given" : "Vesteinn", "non-dropping-particle" : "", "parse-names" : false, "suffix" : "" }, { "dropping-particle" : "", "family" : "Mungall", "given" : "Andrew J.", "non-dropping-particle" : "", "parse-names" : false, "suffix" : "" }, { "dropping-particle" : "", "family" : "Newton", "given" : "Yulia", "non-dropping-particle" : "", "parse-names" : false, "suffix" : "" }, { "dropping-particle" : "", "family" : "Hegde", "given" : "Apurva M.", "non-dropping-particle" : "", "parse-names" : false, "suffix" : "" }, { "dropping-particle" : "", "family" : "Armenia", "given" : "Joshua", "non-dropping-particle" : "", "parse-names" : false, "suffix" : "" }, { "dropping-particle" : "", "family" : "S\u00e1nchez-Vega", "given" : "Francisco", "non-dropping-particle" : "", "parse-names" : false, "suffix" : "" }, { "dropping-particle" : "", "family" : "Pluta", "given" : "John", "non-dropping-particle" : "", "parse-names" : false, "suffix" : "" }, { "dropping-particle" : "", "family" : "Pyle", "given" : "Louise C.", "non-dropping-particle" : "", "parse-names" : false, "suffix" : "" }, { "dropping-particle" : "", "family" : "Mehra", "given" : "Rohit", "non-dropping-particle" : "", "parse-names" : false, "suffix" : "" }, { "dropping-particle" : "", "family" : "Reuter", "given" : "Victor E.", "non-dropping-particle" : "", "parse-names" : false, "suffix" : "" }, { "dropping-particle" : "", "family" : "Godoy", "given" : "Guilherme", "non-dropping-particle" : "", "parse-names" : false, "suffix" : "" }, { "dropping-particle" : "", "family" : "Jones", "given" : "Jeffrey", "non-dropping-particle" : "", "parse-names" : false, "suffix" : "" }, { "dropping-particle" : "", "family" : "Shelley", "given" : "Carl S.", "non-dropping-particle" : "", "parse-names" : false, "suffix" : "" }, { "dropping-particle" : "", "family" : "Feldman", "given" : "Darren R.", "non-dropping-particle" : "", "parse-names" : false, "suffix" : "" }, { "dropping-particle" : "", "family" : "Vidal", "given" : "Daniel O.", "non-dropping-particle" : "", "parse-names" : false, "suffix" : "" }, { "dropping-particle" : "", "family" : "Lessel", "given" : "Davor", "non-dropping-particle" : "", "parse-names" : false, "suffix" : "" }, { "dropping-particle" : "", "family" : "Kulis", "given" : "Tomislav", "non-dropping-particle" : "", "parse-names" : false, "suffix" : "" }, { "dropping-particle" : "", "family" : "C\u00e1rcano", "given" : "Flavio M.", "non-dropping-particle" : "", "parse-names" : false, "suffix" : "" }, { "dropping-particle" : "", "family" : "Leraas", "given" : "Kristen M.", "non-dropping-particle" : "", "parse-names" : false, "suffix" : "" }, { "dropping-particle" : "", "family" : "Lichtenberg", "given" : "Tara M.", "non-dropping-particle" : "", "parse-names" : false, "suffix" : "" }, { "dropping-particle" : "", "family" : "Brooks", "given" : "Denise", "non-dropping-particle" : "", "parse-names" : false, "suffix" : "" }, { "dropping-particle" : "", "family" : "Cherniack", "given" : "Andrew D.", "non-dropping-particle" : "", "parse-names" : false, "suffix" : "" }, { "dropping-particle" : "", "family" : "Cho", "given" : "Juok", "non-dropping-particle" : "", "parse-names" : false, "suffix" : "" }, { "dropping-particle" : "", "family" : "Heiman", "given" : "David I.", "non-dropping-particle" : "", "parse-names" : false, "suffix" : "" }, { "dropping-particle" : "", "family" : "Kasaian", "given" : "Katayoon", "non-dropping-particle" : "", "parse-names" : false, "suffix" : "" }, { "dropping-particle" : "", "family" : "Liu", "given" : "Minwei", "non-dropping-particle" : "", "parse-names" : false, "suffix" : "" }, { "dropping-particle" : "", "family" : "Noble", "given" : "Michael S.", "non-dropping-particle" : "", "parse-names" : false, "suffix" : "" }, { "dropping-particle" : "", "family" : "Xi", "given" : "Liu", "non-dropping-particle" : "", "parse-names" : false, "suffix" : "" }, { "dropping-particle" : "", "family" : "Zhang", "given" : "Hailei", "non-dropping-particle" : "", "parse-names" : false, "suffix" : "" }, { "dropping-particle" : "", "family" : "Zhou", "given" : "Wanding", "non-dropping-particle" : "", "parse-names" : false, "suffix" : "" }, { "dropping-particle" : "", "family" : "Zenklusen", "given" : "Jean C.", "non-dropping-particle" : "", "parse-names" : false, "suffix" : "" }, { "dropping-particle" : "", "family" : "Hutter", "given" : "Carolyn M.", "non-dropping-particle" : "", "parse-names" : false, "suffix" : "" }, { "dropping-particle" : "", "family" : "Felau", "given" : "Ina", "non-dropping-particle" : "", "parse-names" : false, "suffix" : "" }, { "dropping-particle" : "", "family" : "Zhang", "given" : "Jiashan", "non-dropping-particle" : "", "parse-names" : false, "suffix" : "" }, { "dropping-particle" : "", "family" : "Schultz", "given" : "Nikolaus", "non-dropping-particle" : "", "parse-names" : false, "suffix" : "" }, { "dropping-particle" : "", "family" : "Getz", "given" : "Gad", "non-dropping-particle" : "", "parse-names" : false, "suffix" : "" }, { "dropping-particle" : "", "family" : "Meyerson", "given" : "Matthew", "non-dropping-particle" : "", "parse-names" : false, "suffix" : "" }, { "dropping-particle" : "", "family" : "Stuart", "given" : "Joshua M.", "non-dropping-particle" : "", "parse-names" : false, "suffix" : "" }, { "dropping-particle" : "", "family" : "Wheeler", "given" : "David", "non-dropping-particle" : "", "parse-names" : false, "suffix" : "" }, { "dropping-particle" : "", "family" : "Hughes", "given" : "Daniel", "non-dropping-particle" : "", "parse-names" : false, "suffix" : "" }, { "dropping-particle" : "", "family" : "Covington", "given" : "Kyle", "non-dropping-particle" : "", "parse-names" : false, "suffix" : "" }, { "dropping-particle" : "", "family" : "Jayaseelan", "given" : "Joy C.", "non-dropping-particle" : "", "parse-names" : false, "suffix" : "" }, { "dropping-particle" : "", "family" : "Korchina", "given" : "Viktoriya", "non-dropping-particle" : "", "parse-names" : false, "suffix" : "" }, { "dropping-particle" : "", "family" : "Lewis", "given" : "Lora", "non-dropping-particle" : "", "parse-names" : false, "suffix" : "" }, { "dropping-particle" : "", "family" : "Hu", "given" : "Jianhong", "non-dropping-particle" : "", "parse-names" : false, "suffix" : "" }, { "dropping-particle" : "", "family" : "Doddapaneni", "given" : "Harsha Vardhan", "non-dropping-particle" : "", "parse-names" : false, "suffix" : "" }, { "dropping-particle" : "", "family" : "Muzny", "given" : "Donna", "non-dropping-particle" : "", "parse-names" : false, "suffix" : "" }, { "dropping-particle" : "", "family" : "Gibbs", "given" : "Richard", "non-dropping-particle" : "", "parse-names" : false, "suffix" : "" }, { "dropping-particle" : "", "family" : "Hoadley", "given" : "Katherine A.", "non-dropping-particle" : "", "parse-names" : false, "suffix" : "" }, { "dropping-particle" : "", "family" : "Hollern", "given" : "Daniel", "non-dropping-particle" : "", "parse-names" : false, "suffix" : "" }, { "dropping-particle" : "", "family" : "Vincent", "given" : "Benjamin G.", "non-dropping-particle" : "", "parse-names" : false, "suffix" : "" }, { "dropping-particle" : "", "family" : "Chai", "given" : "Shengjie", "non-dropping-particle" : "", "parse-names" : false, "suffix" : "" }, { "dropping-particle" : "", "family" : "Smith", "given" : "Christof C.", "non-dropping-particle" : "", "parse-names" : false, "suffix" : "" }, { "dropping-particle" : "", "family" : "Auman", "given" : "J. Todd", "non-dropping-particle" : "", "parse-names" : false, "suffix" : "" }, { "dropping-particle" : "", "family" : "Shi", "given" : "Yan", "non-dropping-particle" : "", "parse-names" : false, "suffix" : "" }, { "dropping-particle" : "", "family" : "Meng", "given" : "Shaowu", "non-dropping-particle" : "", "parse-names" : false, "suffix" : "" }, { "dropping-particle" : "", "family" : "Skelly", "given" : "Tara", "non-dropping-particle" : "", "parse-names" : false, "suffix" : "" }, { "dropping-particle" : "", "family" : "Tan", "given" : "Donghui", "non-dropping-particle" : "", "parse-names" : false, "suffix" : "" }, { "dropping-particle" : "", "family" : "Veluvolu", "given" : "Umadevi", "non-dropping-particle" : "", "parse-names" : false, "suffix" : "" }, { "dropping-particle" : "", "family" : "Mieczkowski", "given" : "Piotr A.", "non-dropping-particle" : "", "parse-names" : false, "suffix" : "" }, { "dropping-particle" : "", "family" : "Jones", "given" : "Corbin D.", "non-dropping-particle" : "", "parse-names" : false, "suffix" : "" }, { "dropping-particle" : "", "family" : "Wilkerson", "given" : "Matthew D.", "non-dropping-particle" : "", "parse-names" : false, "suffix" : "" }, { "dropping-particle" : "", "family" : "Balu", "given" : "Saianand", "non-dropping-particle" : "", "parse-names" : false, "suffix" : "" }, { "dropping-particle" : "", "family" : "Bodenheimer", "given" : "Tom", "non-dropping-particle" : "", "parse-names" : false, "suffix" : "" }, { "dropping-particle" : "", "family" : "Hoyle", "given" : "Alan P.", "non-dropping-particle" : "", "parse-names" : false, "suffix" : "" }, { "dropping-particle" : "", "family" : "Jefferys", "given" : "Stuart R.", "non-dropping-particle" : "", "parse-names" : false, "suffix" : "" }, { "dropping-particle" : "", "family" : "Mose", "given" : "Lisle E.", "non-dropping-particle" : "", "parse-names" : false, "suffix" : "" }, { "dropping-particle" : "V.", "family" : "Simons", "given" : "Janae", "non-dropping-particle" : "", "parse-names" : false, "suffix" : "" }, { "dropping-particle" : "", "family" : "Soloway", "given" : "Matthew G.", "non-dropping-particle" : "", "parse-names" : false, "suffix" : "" }, { "dropping-particle" : "", "family" : "Roach", "given" : "Jeffrey", "non-dropping-particle" : "", "parse-names" : false, "suffix" : "" }, { "dropping-particle" : "", "family" : "Parker", "given" : "Joel S.", "non-dropping-particle" : "", "parse-names" : false, "suffix" : "" }, { "dropping-particle" : "", "family" : "Hayes", "given" : "D. Neil", "non-dropping-particle" : "", "parse-names" : false, "suffix" : "" }, { "dropping-particle" : "", "family" : "Perou", "given" : "Charles M.", "non-dropping-particle" : "", "parse-names" : false, "suffix" : "" }, { "dropping-particle" : "", "family" : "Saksena", "given" : "Gordon", "non-dropping-particle" : "", "parse-names" : false, "suffix" : "" }, { "dropping-particle" : "", "family" : "Cibulskis", "given" : "Carrie", "non-dropping-particle" : "", "parse-names" : false, "suffix" : "" }, { "dropping-particle" : "", "family" : "Schumacher", "given" : "Steven E.", "non-dropping-particle" : "", "parse-names" : false, "suffix" : "" }, { "dropping-particle" : "", "family" : "Beroukhim", "given" : "Rameen", "non-dropping-particle" : "", "parse-names" : false, "suffix" : "" }, { "dropping-particle" : "", "family" : "Gabriel", "given" : "Stacey B.", "non-dropping-particle" : "", "parse-names" : false, "suffix" : "" }, { "dropping-particle" : "", "family" : "Ally", "given" : "Adrian", "non-dropping-particle" : "", "parse-names" : false, "suffix" : "" }, { "dropping-particle" : "", "family" : "Balasundaram", "given" : "Miruna", "non-dropping-particle" : "", "parse-names" : false, "suffix" : "" }, { "dropping-particle" : "", "family" : "Carlsen", "given" : "Rebecca", "non-dropping-particle" : "", "parse-names" : false, "suffix" : "" }, { "dropping-particle" : "", "family" : "Cheung", "given" : "Dorothy", "non-dropping-particle" : "", "parse-names" : false, "suffix" : "" }, { "dropping-particle" : "", "family" : "Chuah", "given" : "Eric", "non-dropping-particle" : "", "parse-names" : false, "suffix" : "" }, { "dropping-particle" : "", "family" : "Dhalla", "given" : "Noreen", "non-dropping-particle" : "", "parse-names" : false, "suffix" : "" }, { "dropping-particle" : "", "family" : "Holt", "given" : "Robert A.", "non-dropping-particle" : "", "parse-names" : false, "suffix" : "" }, { "dropping-particle" : "", "family" : "Jones", "given" : "Steven J.M.", "non-dropping-particle" : "", "parse-names" : false, "suffix" : "" }, { "dropping-particle" : "", "family" : "Ma", "given" : "Yussanne", "non-dropping-particle" : "", "parse-names" : false, "suffix" : "" }, { "dropping-particle" : "", "family" : "Mayo", "given" : "Michael", "non-dropping-particle" : "", "parse-names" : false, "suffix" : "" }, { "dropping-particle" : "", "family" : "Moore", "given" : "Richard A.", "non-dropping-particle" : "", "parse-names" : false, "suffix" : "" }, { "dropping-particle" : "", "family" : "Robertson", "given" : "A. Gordon", "non-dropping-particle" : "", "parse-names" : false, "suffix" : "" }, { "dropping-particle" : "", "family" : "Schein", "given" : "Jacqueline E.", "non-dropping-particle" : "", "parse-names" : false, "suffix" : "" }, { "dropping-particle" : "", "family" : "Sipahimalani", "given" : "Payal", "non-dropping-particle" : "", "parse-names" : false, "suffix" : "" }, { "dropping-particle" : "", "family" : "Tam", "given" : "Angela", "non-dropping-particle" : "", "parse-names" : false, "suffix" : "" }, { "dropping-particle" : "", "family" : "Thiessen", "given" : "Nina", "non-dropping-particle" : "", "parse-names" : false, "suffix" : "" }, { "dropping-particle" : "", "family" : "Wong", "given" : "Tina", "non-dropping-particle" : "", "parse-names" : false, "suffix" : "" }, { "dropping-particle" : "", "family" : "Marra", "given" : "Marco A.", "non-dropping-particle" : "", "parse-names" : false, "suffix" : "" }, { "dropping-particle" : "", "family" : "Laird", "given" : "Peter W.", "non-dropping-particle" : "", "parse-names" : false, "suffix" : "" }, { "dropping-particle" : "", "family" : "Weisenberger", "given" : "Daniel J.", "non-dropping-particle" : "", "parse-names" : false, "suffix" : "" }, { "dropping-particle" : "", "family" : "Berg", "given" : "David J.", "non-dropping-particle" : "Van Den", "parse-names" : false, "suffix" : "" }, { "dropping-particle" : "", "family" : "Lai", "given" : "Phillip H.", "non-dropping-particle" : "", "parse-names" : false, "suffix" : "" }, { "dropping-particle" : "", "family" : "Berrios", "given" : "Mario", "non-dropping-particle" : "", "parse-names" : false, "suffix" : "" }, { "dropping-particle" : "", "family" : "Holbrook", "given" : "Andrea", "non-dropping-particle" : "", "parse-names" : false, "suffix" : "" }, { "dropping-particle" : "", "family" : "Bootwalla", "given" : "Moiz S.", "non-dropping-particle" : "", "parse-names" : false, "suffix" : "" }, { "dropping-particle" : "", "family" : "Maglinte", "given" : "Dennis T.", "non-dropping-particle" : "", "parse-names" : false, "suffix" : "" }, { "dropping-particle" : "", "family" : "Chakravarty", "given" : "Debyani", "non-dropping-particle" : "", "parse-names" : false, "suffix" : "" }, { "dropping-particle" : "", "family" : "Gao", "given" : "Jianjiong", "non-dropping-particle" : "", "parse-names" : false, "suffix" : "" }, { "dropping-particle" : "", "family" : "Heins", "given" : "Zachary", "non-dropping-particle" : "", "parse-names" : false, "suffix" : "" }, { "dropping-particle" : "", "family" : "Kundra", "given" : "Ritika", "non-dropping-particle" : "", "parse-names" : false, "suffix" : "" }, { "dropping-particle" : "", "family" : "Ochoa", "given" : "Angelica", "non-dropping-particle" : "", "parse-names" : false, "suffix" : "" }, { "dropping-particle" : "", "family" : "Sander", "given" : "Chris", "non-dropping-particle" : "", "parse-names" : false, "suffix" : "" }, { "dropping-particle" : "", "family" : "Ladanyi", "given" : "Marc", "non-dropping-particle" : "", "parse-names" : false, "suffix" : "" }, { "dropping-particle" : "", "family" : "Radenbaugh", "given" : "Amie J.", "non-dropping-particle" : "", "parse-names" : false, "suffix" : "" }, { "dropping-particle" : "", "family" : "Gehlenborg", "given" : "Nils", "non-dropping-particle" : "", "parse-names" : false, "suffix" : "" }, { "dropping-particle" : "", "family" : "Voet", "given" : "Doug", "non-dropping-particle" : "", "parse-names" : false, "suffix" : "" }, { "dropping-particle" : "", "family" : "Lin", "given" : "Pei", "non-dropping-particle" : "", "parse-names" : false, "suffix" : "" }, { "dropping-particle" : "", "family" : "Frazer", "given" : "Scott", "non-dropping-particle" : "", "parse-names" : false, "suffix" : "" }, { "dropping-particle" : "", "family" : "Kim", "given" : "Jaegil", "non-dropping-particle" : "", "parse-names" : false, "suffix" : "" }, { "dropping-particle" : "", "family" : "Lawrence", "given" : "Michael S.", "non-dropping-particle" : "", "parse-names" : false, "suffix" : "" }, { "dropping-particle" : "", "family" : "Meier", "given" : "Sam", "non-dropping-particle" : "", "parse-names" : false, "suffix" : "" }, { "dropping-particle" : "", "family" : "Defreitas", "given" : "Timothy", "non-dropping-particle" : "", "parse-names" : false, "suffix" : "" }, { "dropping-particle" : "", "family" : "Chin", "given" : "Lynda", "non-dropping-particle" : "", "parse-names" : false, "suffix" : "" }, { "dropping-particle" : "", "family" : "Akbani", "given" : "Rehan", "non-dropping-particle" : "", "parse-names" : false, "suffix" : "" }, { "dropping-particle" : "", "family" : "Weinstein", "given" : "John N.", "non-dropping-particle" : "", "parse-names" : false, "suffix" : "" }, { "dropping-particle" : "", "family" : "Liu", "given" : "Wenbin", "non-dropping-particle" : "", "parse-names" : false, "suffix" : "" }, { "dropping-particle" : "", "family" : "Mills", "given" : "Gordon B.", "non-dropping-particle" : "", "parse-names" : false, "suffix" : "" }, { "dropping-particle" : "", "family" : "Lu", "given" : "Yiling", "non-dropping-particle" : "", "parse-names" : false, "suffix" : "" }, { "dropping-particle" : "", "family" : "Nathanson", "given" : "Katherine L.", "non-dropping-particle" : "", "parse-names" : false, "suffix" : "" }, { "dropping-particle" : "", "family" : "Looijenga", "given" : "Leendert", "non-dropping-particle" : "", "parse-names" : false, "suffix" : "" }, { "dropping-particle" : "", "family" : "Bryce", "given" : "Alan H.", "non-dropping-particle" : "", "parse-names" : false, "suffix" : "" }, { "dropping-particle" : "", "family" : "Carvalho", "given" : "Andr\u00e9 L.", "non-dropping-particle" : "", "parse-names" : false, "suffix" : "" }, { "dropping-particle" : "", "family" : "Cortessis", "given" : "Victoria K.", "non-dropping-particle" : "", "parse-names" : false, "suffix" : "" }, { "dropping-particle" : "", "family" : "Feldman", "given" : "Darren", "non-dropping-particle" : "", "parse-names" : false, "suffix" : "" }, { "dropping-particle" : "", "family" : "Ittmann", "given" : "Michael", "non-dropping-particle" : "", "parse-names" : false, "suffix" : "" }, { "dropping-particle" : "", "family" : "Lerner", "given" : "Seth", "non-dropping-particle" : "", "parse-names" : false, "suffix" : "" }, { "dropping-particle" : "", "family" : "Bowen", "given" : "Jay", "non-dropping-particle" : "", "parse-names" : false, "suffix" : "" }, { "dropping-particle" : "", "family" : "Gastier-Foster", "given" : "Julie M.", "non-dropping-particle" : "", "parse-names" : false, "suffix" : "" }, { "dropping-particle" : "", "family" : "Gerken", "given" : "Mark", "non-dropping-particle" : "", "parse-names" : false, "suffix" : "" }, { "dropping-particle" : "", "family" : "Helsel", "given" : "Carmen", "non-dropping-particle" : "", "parse-names" : false, "suffix" : "" }, { "dropping-particle" : "", "family" : "Ramirez", "given" : "Nilsa C.", "non-dropping-particle" : "", "parse-names" : false, "suffix" : "" }, { "dropping-particle" : "", "family" : "Wise", "given" : "Lisa", "non-dropping-particle" : "", "parse-names" : false, "suffix" : "" }, { "dropping-particle" : "", "family" : "Zmuda", "given" : "Erik", "non-dropping-particle" : "", "parse-names" : false, "suffix" : "" }, { "dropping-particle" : "", "family" : "Cottingham", "given" : "Sandra", "non-dropping-particle" : "", "parse-names" : false, "suffix" : "" }, { "dropping-particle" : "", "family" : "Chesla", "given" : "David", "non-dropping-particle" : "", "parse-names" : false, "suffix" : "" }, { "dropping-particle" : "", "family" : "Saller", "given" : "Charles", "non-dropping-particle" : "", "parse-names" : false, "suffix" : "" }, { "dropping-particle" : "", "family" : "Tarvin", "given" : "Katherine", "non-dropping-particle" : "", "parse-names" : false, "suffix" : "" }, { "dropping-particle" : "", "family" : "Lopes", "given" : "Luiz Fernando", "non-dropping-particle" : "", "parse-names" : false, "suffix" : "" }, { "dropping-particle" : "", "family" : "Scapulatempo-Neto", "given" : "Cristovam", "non-dropping-particle" : "", "parse-names" : false, "suffix" : "" }, { "dropping-particle" : "", "family" : "Aredes", "given" : "Nat\u00e1lia D.A.", "non-dropping-particle" : "", "parse-names" : false, "suffix" : "" }, { "dropping-particle" : "", "family" : "Oosterhuis", "given" : "Wolter", "non-dropping-particle" : "", "parse-names" : false, "suffix" : "" }, { "dropping-particle" : "", "family" : "Gillis", "given" : "Ad", "non-dropping-particle" : "", "parse-names" : false, "suffix" : "" }, { "dropping-particle" : "", "family" : "Stoop", "given" : "Hans", "non-dropping-particle" : "", "parse-names" : false, "suffix" : "" }, { "dropping-particle" : "", "family" : "Eijkenboom", "given" : "Wil", "non-dropping-particle" : "", "parse-names" : false, "suffix" : "" }, { "dropping-particle" : "", "family" : "Sandusky", "given" : "George", "non-dropping-particle" : "", "parse-names" : false, "suffix" : "" }, { "dropping-particle" : "", "family" : "Martin", "given" : "Sue Ellen", "non-dropping-particle" : "", "parse-names" : false, "suffix" : "" }, { "dropping-particle" : "", "family" : "Aron", "given" : "Manju", "non-dropping-particle" : "", "parse-names" : false, "suffix" : "" }, { "dropping-particle" : "", "family" : "Daneshmand", "given" : "Siamak", "non-dropping-particle" : "", "parse-names" : false, "suffix" : "" }, { "dropping-particle" : "", "family" : "Djaladat", "given" : "Hooman", "non-dropping-particle" : "", "parse-names" : false, "suffix" : "" }, { "dropping-particle" : "", "family" : "Quinn", "given" : "David", "non-dropping-particle" : "", "parse-names" : false, "suffix" : "" }, { "dropping-particle" : "", "family" : "Dorff", "given" : "Tanya", "non-dropping-particle" : "", "parse-names" : false, "suffix" : "" }, { "dropping-particle" : "", "family" : "Lennerz", "given" : "Jochen K.", "non-dropping-particle" : "", "parse-names" : false, "suffix" : "" }, { "dropping-particle" : "", "family" : "Thorne", "given" : "Leigh B.", "non-dropping-particle" : "", "parse-names" : false, "suffix" : "" }, { "dropping-particle" : "", "family" : "Gamulin", "given" : "Marija", "non-dropping-particle" : "", "parse-names" : false, "suffix" : "" }, { "dropping-particle" : "", "family" : "Kastelan", "given" : "Zeljko", "non-dropping-particle" : "", "parse-names" : false, "suffix" : "" }, { "dropping-particle" : "", "family" : "Hudolin", "given" : "Tvrtko", "non-dropping-particle" : "", "parse-names" : false, "suffix" : "" }, { "dropping-particle" : "", "family" : "Kubisch", "given" : "Christian", "non-dropping-particle" : "", "parse-names" : false, "suffix" : "" }, { "dropping-particle" : "", "family" : "Boice", "given" : "Lori", "non-dropping-particle" : "", "parse-names" : false, "suffix" : "" }, { "dropping-particle" : "", "family" : "Huang", "given" : "Mei", "non-dropping-particle" : "", "parse-names" : false, "suffix" : "" }, { "dropping-particle" : "", "family" : "Perou", "given" : "Amy H.", "non-dropping-particle" : "", "parse-names" : false, "suffix" : "" }, { "dropping-particle" : "", "family" : "Rathmell", "given" : "W. Kimryn", "non-dropping-particle" : "", "parse-names" : false, "suffix" : "" }, { "dropping-particle" : "", "family" : "Pihl", "given" : "Todd", "non-dropping-particle" : "", "parse-names" : false, "suffix" : "" }, { "dropping-particle" : "", "family" : "Wan", "given" : "Yunhu", "non-dropping-particle" : "", "parse-names" : false, "suffix" : "" }, { "dropping-particle" : "", "family" : "Sun", "given" : "Qiang", "non-dropping-particle" : "", "parse-names" : false, "suffix" : "" }, { "dropping-particle" : "", "family" : "Naresh", "given" : "Rashi", "non-dropping-particle" : "", "parse-names" : false, "suffix" : "" }, { "dropping-particle" : "", "family" : "Chudamani", "given" : "Sudha", "non-dropping-particle" : "", "parse-names" : false, "suffix" : "" }, { "dropping-particle" : "", "family" : "Liu", "given" : "Jia", "non-dropping-particle" : "", "parse-names" : false, "suffix" : "" }, { "dropping-particle" : "", "family" : "Lolla", "given" : "Laxmi", "non-dropping-particle" : "", "parse-names" : false, "suffix" : "" }, { "dropping-particle" : "", "family" : "Wu", "given" : "Ye", "non-dropping-particle" : "", "parse-names" : false, "suffix" : "" }, { "dropping-particle" : "", "family" : "Ferguson", "given" : "Martin L.", "non-dropping-particle" : "", "parse-names" : false, "suffix" : "" }, { "dropping-particle" : "", "family" : "Zhang", "given" : "Jiashan (Julia)", "non-dropping-particle" : "", "parse-names" : false, "suffix" : "" }, { "dropping-particle" : "", "family" : "Sheth", "given" : "Margi", "non-dropping-particle" : "", "parse-names" : false, "suffix" : "" }, { "dropping-particle" : "", "family" : "Demchok", "given" : "John A.", "non-dropping-particle" : "", "parse-names" : false, "suffix" : "" }, { "dropping-particle" : "", "family" : "Yang", "given" : "Liming", "non-dropping-particle" : "", "parse-names" : false, "suffix" : "" }, { "dropping-particle" : "", "family" : "Wang", "given" : "Zhining", "non-dropping-particle" : "", "parse-names" : false, "suffix" : "" }, { "dropping-particle" : "", "family" : "Tarnuzzer", "given" : "Roy", "non-dropping-particle" : "", "parse-names" : false, "suffix" : "" }, { "dropping-particle" : "", "family" : "Sofia", "given" : "Heidi J.", "non-dropping-particle" : "", "parse-names" : false, "suffix" : "" }, { "dropping-particle" : "", "family" : "Davidsen", "given" : "Tanja M.", "non-dropping-particle" : "", "parse-names" : false, "suffix" : "" }, { "dropping-particle" : "", "family" : "Wheeler", "given" : "David A.", "non-dropping-particle" : "", "parse-names" : false, "suffix" : "" } ], "container-title" : "Cell Reports", "id" : "ITEM-1", "issue" : "11", "issued" : { "date-parts" : [ [ "2018" ] ] }, "page" : "3392-3406", "title" : "Integrated Molecular Characterization of Testicular Germ Cell Tumors", "type" : "article-journal", "volume" : "23" }, "uris" : [ "http://www.mendeley.com/documents/?uuid=98903695-02e0-4abe-8817-a4feb1cbb7ae", "http://www.mendeley.com/documents/?uuid=e2be333c-f231-4d78-942a-b40a0f6a8d80" ] } ], "mendeley" : { "formattedCitation" : "[59]", "plainTextFormattedCitation" : "[59]", "previouslyFormattedCitation" : "[59]" }, "properties" : { "noteIndex" : 0 }, "schema" : "https://github.com/citation-style-language/schema/raw/master/csl-citation.json" }</w:instrText>
      </w:r>
      <w:r w:rsidR="00294D2E" w:rsidRPr="00103687">
        <w:rPr>
          <w:b w:val="0"/>
          <w:bCs w:val="0"/>
          <w:kern w:val="0"/>
          <w:sz w:val="24"/>
          <w:szCs w:val="24"/>
          <w:lang w:val="en-US" w:eastAsia="en-US"/>
        </w:rPr>
        <w:fldChar w:fldCharType="separate"/>
      </w:r>
      <w:r w:rsidR="00103687" w:rsidRPr="00103687">
        <w:rPr>
          <w:b w:val="0"/>
          <w:bCs w:val="0"/>
          <w:noProof/>
          <w:kern w:val="0"/>
          <w:sz w:val="24"/>
          <w:szCs w:val="24"/>
          <w:lang w:val="en-US" w:eastAsia="en-US"/>
        </w:rPr>
        <w:t>[1</w:t>
      </w:r>
      <w:r w:rsidR="00294D2E" w:rsidRPr="00103687">
        <w:rPr>
          <w:b w:val="0"/>
          <w:bCs w:val="0"/>
          <w:noProof/>
          <w:kern w:val="0"/>
          <w:sz w:val="24"/>
          <w:szCs w:val="24"/>
          <w:lang w:val="en-US" w:eastAsia="en-US"/>
        </w:rPr>
        <w:t>9]</w:t>
      </w:r>
      <w:r w:rsidR="00294D2E" w:rsidRPr="00103687">
        <w:rPr>
          <w:b w:val="0"/>
          <w:bCs w:val="0"/>
          <w:kern w:val="0"/>
          <w:sz w:val="24"/>
          <w:szCs w:val="24"/>
          <w:lang w:val="en-US" w:eastAsia="en-US"/>
        </w:rPr>
        <w:fldChar w:fldCharType="end"/>
      </w:r>
      <w:r w:rsidR="00294D2E" w:rsidRPr="00103687">
        <w:rPr>
          <w:b w:val="0"/>
          <w:bCs w:val="0"/>
          <w:i/>
          <w:kern w:val="0"/>
          <w:sz w:val="24"/>
          <w:szCs w:val="24"/>
          <w:lang w:val="en-US" w:eastAsia="en-US"/>
        </w:rPr>
        <w:t>.</w:t>
      </w:r>
      <w:r w:rsidR="00FD0FD4" w:rsidRPr="00103687">
        <w:rPr>
          <w:b w:val="0"/>
          <w:bCs w:val="0"/>
          <w:i/>
          <w:kern w:val="0"/>
          <w:sz w:val="24"/>
          <w:szCs w:val="24"/>
          <w:lang w:val="en-US" w:eastAsia="en-US"/>
        </w:rPr>
        <w:t xml:space="preserve"> </w:t>
      </w:r>
      <w:r w:rsidR="00F3629C" w:rsidRPr="00103687">
        <w:rPr>
          <w:b w:val="0"/>
          <w:sz w:val="24"/>
          <w:szCs w:val="24"/>
        </w:rPr>
        <w:t xml:space="preserve">A </w:t>
      </w:r>
      <w:r w:rsidR="00F3629C" w:rsidRPr="00103687">
        <w:rPr>
          <w:b w:val="0"/>
          <w:bCs w:val="0"/>
          <w:kern w:val="0"/>
          <w:sz w:val="24"/>
          <w:szCs w:val="24"/>
          <w:lang w:val="en-US" w:eastAsia="en-US"/>
        </w:rPr>
        <w:t xml:space="preserve">phase II study with </w:t>
      </w:r>
      <w:r w:rsidR="004773E7" w:rsidRPr="00103687">
        <w:rPr>
          <w:b w:val="0"/>
          <w:bCs w:val="0"/>
          <w:kern w:val="0"/>
          <w:sz w:val="24"/>
          <w:szCs w:val="24"/>
          <w:lang w:val="en-US" w:eastAsia="en-US"/>
        </w:rPr>
        <w:t xml:space="preserve">the </w:t>
      </w:r>
      <w:r w:rsidR="00F3629C" w:rsidRPr="00103687">
        <w:rPr>
          <w:b w:val="0"/>
          <w:bCs w:val="0"/>
          <w:kern w:val="0"/>
          <w:sz w:val="24"/>
          <w:szCs w:val="24"/>
          <w:lang w:val="en-US" w:eastAsia="en-US"/>
        </w:rPr>
        <w:t xml:space="preserve">anti-PD-L1 agent avelumab is </w:t>
      </w:r>
      <w:r w:rsidR="004773E7" w:rsidRPr="00103687">
        <w:rPr>
          <w:b w:val="0"/>
          <w:bCs w:val="0"/>
          <w:kern w:val="0"/>
          <w:sz w:val="24"/>
          <w:szCs w:val="24"/>
          <w:lang w:val="en-US" w:eastAsia="en-US"/>
        </w:rPr>
        <w:t>ongoing. It is hoped that it</w:t>
      </w:r>
      <w:r w:rsidR="00F3629C" w:rsidRPr="00103687">
        <w:rPr>
          <w:b w:val="0"/>
          <w:bCs w:val="0"/>
          <w:kern w:val="0"/>
          <w:sz w:val="24"/>
          <w:szCs w:val="24"/>
          <w:lang w:val="en-US" w:eastAsia="en-US"/>
        </w:rPr>
        <w:t xml:space="preserve"> will shed more light on single agent immunotherapy in</w:t>
      </w:r>
      <w:r w:rsidR="004773E7" w:rsidRPr="00103687">
        <w:rPr>
          <w:b w:val="0"/>
          <w:bCs w:val="0"/>
          <w:kern w:val="0"/>
          <w:sz w:val="24"/>
          <w:szCs w:val="24"/>
          <w:lang w:val="en-US" w:eastAsia="en-US"/>
        </w:rPr>
        <w:t xml:space="preserve"> refractory GCTs (NCT03403777). </w:t>
      </w:r>
    </w:p>
    <w:p w:rsidR="00294D2E" w:rsidRPr="00103687" w:rsidRDefault="00294D2E" w:rsidP="00A617A1">
      <w:pPr>
        <w:pStyle w:val="Titolo1"/>
        <w:tabs>
          <w:tab w:val="left" w:pos="9214"/>
        </w:tabs>
        <w:spacing w:line="480" w:lineRule="auto"/>
        <w:ind w:right="758" w:firstLine="567"/>
        <w:jc w:val="both"/>
        <w:rPr>
          <w:b w:val="0"/>
          <w:bCs w:val="0"/>
          <w:kern w:val="0"/>
          <w:sz w:val="24"/>
          <w:szCs w:val="24"/>
          <w:lang w:val="en-US" w:eastAsia="en-US"/>
        </w:rPr>
      </w:pPr>
    </w:p>
    <w:p w:rsidR="00574352" w:rsidRPr="00103687" w:rsidRDefault="00F3629C" w:rsidP="00A617A1">
      <w:pPr>
        <w:spacing w:line="480" w:lineRule="auto"/>
        <w:ind w:right="758" w:firstLine="567"/>
        <w:jc w:val="both"/>
        <w:rPr>
          <w:rFonts w:ascii="Times New Roman" w:hAnsi="Times New Roman"/>
          <w:b/>
          <w:sz w:val="24"/>
          <w:szCs w:val="24"/>
        </w:rPr>
      </w:pPr>
      <w:r w:rsidRPr="00103687">
        <w:rPr>
          <w:rFonts w:ascii="Times New Roman" w:hAnsi="Times New Roman"/>
          <w:b/>
          <w:sz w:val="24"/>
          <w:szCs w:val="24"/>
        </w:rPr>
        <w:t>2.4</w:t>
      </w:r>
      <w:r w:rsidR="00A8399B" w:rsidRPr="00103687">
        <w:rPr>
          <w:rFonts w:ascii="Times New Roman" w:hAnsi="Times New Roman"/>
          <w:b/>
          <w:sz w:val="24"/>
          <w:szCs w:val="24"/>
        </w:rPr>
        <w:t>.</w:t>
      </w:r>
      <w:r w:rsidR="00BD434A" w:rsidRPr="00103687">
        <w:rPr>
          <w:rFonts w:ascii="Times New Roman" w:hAnsi="Times New Roman"/>
          <w:b/>
          <w:sz w:val="24"/>
          <w:szCs w:val="24"/>
        </w:rPr>
        <w:t xml:space="preserve"> </w:t>
      </w:r>
      <w:r w:rsidR="00A8399B" w:rsidRPr="00103687">
        <w:rPr>
          <w:rFonts w:ascii="Times New Roman" w:hAnsi="Times New Roman"/>
          <w:b/>
          <w:sz w:val="24"/>
          <w:szCs w:val="24"/>
        </w:rPr>
        <w:t>The Microbiome</w:t>
      </w:r>
    </w:p>
    <w:p w:rsidR="00195820" w:rsidRPr="00103687" w:rsidRDefault="00562149" w:rsidP="00A617A1">
      <w:pPr>
        <w:pStyle w:val="Paragrafoelenco"/>
        <w:spacing w:line="480" w:lineRule="auto"/>
        <w:ind w:left="0" w:right="758" w:firstLine="567"/>
        <w:jc w:val="both"/>
        <w:rPr>
          <w:rFonts w:ascii="Times New Roman" w:hAnsi="Times New Roman"/>
          <w:color w:val="000000" w:themeColor="text1"/>
          <w:sz w:val="24"/>
          <w:szCs w:val="24"/>
        </w:rPr>
      </w:pPr>
      <w:r w:rsidRPr="00103687">
        <w:rPr>
          <w:rFonts w:ascii="Times New Roman" w:hAnsi="Times New Roman"/>
          <w:color w:val="000000" w:themeColor="text1"/>
          <w:sz w:val="24"/>
          <w:szCs w:val="24"/>
        </w:rPr>
        <w:t xml:space="preserve">A </w:t>
      </w:r>
      <w:r w:rsidR="00156AB9" w:rsidRPr="00103687">
        <w:rPr>
          <w:rFonts w:ascii="Times New Roman" w:hAnsi="Times New Roman"/>
          <w:color w:val="000000" w:themeColor="text1"/>
          <w:sz w:val="24"/>
          <w:szCs w:val="24"/>
        </w:rPr>
        <w:t xml:space="preserve">close biological relationship has emerged among the microbiome of the gut, the metabolism of the body, as well as the immune system </w:t>
      </w:r>
      <w:r w:rsidR="00DD0A31" w:rsidRPr="00103687">
        <w:rPr>
          <w:rFonts w:ascii="Times New Roman" w:hAnsi="Times New Roman"/>
          <w:color w:val="000000" w:themeColor="text1"/>
          <w:sz w:val="24"/>
          <w:szCs w:val="24"/>
        </w:rPr>
        <w:t>in</w:t>
      </w:r>
      <w:r w:rsidR="00156AB9" w:rsidRPr="00103687">
        <w:rPr>
          <w:rFonts w:ascii="Times New Roman" w:hAnsi="Times New Roman"/>
          <w:color w:val="000000" w:themeColor="text1"/>
          <w:sz w:val="24"/>
          <w:szCs w:val="24"/>
        </w:rPr>
        <w:t xml:space="preserve"> cancer development</w:t>
      </w:r>
      <w:r w:rsidR="00FD0FD4" w:rsidRPr="00103687">
        <w:rPr>
          <w:rFonts w:ascii="Times New Roman" w:hAnsi="Times New Roman"/>
          <w:color w:val="000000" w:themeColor="text1"/>
          <w:sz w:val="24"/>
          <w:szCs w:val="24"/>
        </w:rPr>
        <w:t xml:space="preserve"> and treatment</w:t>
      </w:r>
      <w:r w:rsidR="00156AB9" w:rsidRPr="00103687">
        <w:rPr>
          <w:rFonts w:ascii="Times New Roman" w:hAnsi="Times New Roman"/>
          <w:color w:val="000000" w:themeColor="text1"/>
          <w:sz w:val="24"/>
          <w:szCs w:val="24"/>
        </w:rPr>
        <w:t>. With the advent of high-thr</w:t>
      </w:r>
      <w:r w:rsidR="00DD0A31" w:rsidRPr="00103687">
        <w:rPr>
          <w:rFonts w:ascii="Times New Roman" w:hAnsi="Times New Roman"/>
          <w:color w:val="000000" w:themeColor="text1"/>
          <w:sz w:val="24"/>
          <w:szCs w:val="24"/>
        </w:rPr>
        <w:t>oughput NGS</w:t>
      </w:r>
      <w:r w:rsidR="00156AB9" w:rsidRPr="00103687">
        <w:rPr>
          <w:rFonts w:ascii="Times New Roman" w:hAnsi="Times New Roman"/>
          <w:color w:val="000000" w:themeColor="text1"/>
          <w:sz w:val="24"/>
          <w:szCs w:val="24"/>
        </w:rPr>
        <w:t xml:space="preserve"> techniques, the </w:t>
      </w:r>
      <w:r w:rsidR="00195820" w:rsidRPr="00103687">
        <w:rPr>
          <w:rFonts w:ascii="Times New Roman" w:hAnsi="Times New Roman"/>
          <w:color w:val="000000" w:themeColor="text1"/>
          <w:sz w:val="24"/>
          <w:szCs w:val="24"/>
        </w:rPr>
        <w:t>analysis</w:t>
      </w:r>
      <w:r w:rsidR="00156AB9" w:rsidRPr="00103687">
        <w:rPr>
          <w:rFonts w:ascii="Times New Roman" w:hAnsi="Times New Roman"/>
          <w:color w:val="000000" w:themeColor="text1"/>
          <w:sz w:val="24"/>
          <w:szCs w:val="24"/>
        </w:rPr>
        <w:t xml:space="preserve"> and understanding of the mechanisms of the complex microbial network that colonize</w:t>
      </w:r>
      <w:r w:rsidR="00294D2E" w:rsidRPr="00103687">
        <w:rPr>
          <w:rFonts w:ascii="Times New Roman" w:hAnsi="Times New Roman"/>
          <w:color w:val="000000" w:themeColor="text1"/>
          <w:sz w:val="24"/>
          <w:szCs w:val="24"/>
        </w:rPr>
        <w:t>s</w:t>
      </w:r>
      <w:r w:rsidR="00156AB9" w:rsidRPr="00103687">
        <w:rPr>
          <w:rFonts w:ascii="Times New Roman" w:hAnsi="Times New Roman"/>
          <w:color w:val="000000" w:themeColor="text1"/>
          <w:sz w:val="24"/>
          <w:szCs w:val="24"/>
        </w:rPr>
        <w:t xml:space="preserve"> our body areas have </w:t>
      </w:r>
      <w:r w:rsidR="00294D2E" w:rsidRPr="00103687">
        <w:rPr>
          <w:rFonts w:ascii="Times New Roman" w:hAnsi="Times New Roman"/>
          <w:color w:val="000000" w:themeColor="text1"/>
          <w:sz w:val="24"/>
          <w:szCs w:val="24"/>
        </w:rPr>
        <w:t xml:space="preserve">been </w:t>
      </w:r>
      <w:r w:rsidR="00195820" w:rsidRPr="00103687">
        <w:rPr>
          <w:rFonts w:ascii="Times New Roman" w:hAnsi="Times New Roman"/>
          <w:color w:val="000000" w:themeColor="text1"/>
          <w:sz w:val="24"/>
          <w:szCs w:val="24"/>
        </w:rPr>
        <w:lastRenderedPageBreak/>
        <w:t>explored</w:t>
      </w:r>
      <w:r w:rsidR="00156AB9" w:rsidRPr="00103687">
        <w:rPr>
          <w:rFonts w:ascii="Times New Roman" w:hAnsi="Times New Roman"/>
          <w:color w:val="000000" w:themeColor="text1"/>
          <w:sz w:val="24"/>
          <w:szCs w:val="24"/>
        </w:rPr>
        <w:t xml:space="preserve">. </w:t>
      </w:r>
      <w:r w:rsidR="00DD0A31" w:rsidRPr="00103687">
        <w:rPr>
          <w:rFonts w:ascii="Times New Roman" w:hAnsi="Times New Roman"/>
          <w:color w:val="000000" w:themeColor="text1"/>
          <w:sz w:val="24"/>
          <w:szCs w:val="24"/>
        </w:rPr>
        <w:t>It has been shown</w:t>
      </w:r>
      <w:r w:rsidR="00156AB9" w:rsidRPr="00103687">
        <w:rPr>
          <w:rFonts w:ascii="Times New Roman" w:hAnsi="Times New Roman"/>
          <w:color w:val="000000" w:themeColor="text1"/>
          <w:sz w:val="24"/>
          <w:szCs w:val="24"/>
        </w:rPr>
        <w:t xml:space="preserve"> that </w:t>
      </w:r>
      <w:r w:rsidR="00195820" w:rsidRPr="00103687">
        <w:rPr>
          <w:rFonts w:ascii="Times New Roman" w:hAnsi="Times New Roman"/>
          <w:color w:val="000000" w:themeColor="text1"/>
          <w:sz w:val="24"/>
          <w:szCs w:val="24"/>
        </w:rPr>
        <w:t xml:space="preserve">the </w:t>
      </w:r>
      <w:r w:rsidR="00156AB9" w:rsidRPr="00103687">
        <w:rPr>
          <w:rFonts w:ascii="Times New Roman" w:hAnsi="Times New Roman"/>
          <w:color w:val="000000" w:themeColor="text1"/>
          <w:sz w:val="24"/>
          <w:szCs w:val="24"/>
        </w:rPr>
        <w:t xml:space="preserve">microbiome might be a novel </w:t>
      </w:r>
      <w:r w:rsidR="00DD0A31" w:rsidRPr="00103687">
        <w:rPr>
          <w:rFonts w:ascii="Times New Roman" w:hAnsi="Times New Roman"/>
          <w:color w:val="000000" w:themeColor="text1"/>
          <w:sz w:val="24"/>
          <w:szCs w:val="24"/>
        </w:rPr>
        <w:t>and pivotal</w:t>
      </w:r>
      <w:r w:rsidR="00156AB9" w:rsidRPr="00103687">
        <w:rPr>
          <w:rFonts w:ascii="Times New Roman" w:hAnsi="Times New Roman"/>
          <w:color w:val="000000" w:themeColor="text1"/>
          <w:sz w:val="24"/>
          <w:szCs w:val="24"/>
        </w:rPr>
        <w:t xml:space="preserve"> diagnostic, </w:t>
      </w:r>
      <w:r w:rsidR="00195820" w:rsidRPr="00103687">
        <w:rPr>
          <w:rFonts w:ascii="Times New Roman" w:hAnsi="Times New Roman"/>
          <w:color w:val="000000" w:themeColor="text1"/>
          <w:sz w:val="24"/>
          <w:szCs w:val="24"/>
        </w:rPr>
        <w:t>preventive</w:t>
      </w:r>
      <w:r w:rsidR="00156AB9" w:rsidRPr="00103687">
        <w:rPr>
          <w:rFonts w:ascii="Times New Roman" w:hAnsi="Times New Roman"/>
          <w:color w:val="000000" w:themeColor="text1"/>
          <w:sz w:val="24"/>
          <w:szCs w:val="24"/>
        </w:rPr>
        <w:t>,</w:t>
      </w:r>
      <w:r w:rsidR="00DD0A31" w:rsidRPr="00103687">
        <w:rPr>
          <w:rFonts w:ascii="Times New Roman" w:hAnsi="Times New Roman"/>
          <w:color w:val="000000" w:themeColor="text1"/>
          <w:sz w:val="24"/>
          <w:szCs w:val="24"/>
        </w:rPr>
        <w:t xml:space="preserve"> prognostic</w:t>
      </w:r>
      <w:r w:rsidR="00156AB9" w:rsidRPr="00103687">
        <w:rPr>
          <w:rFonts w:ascii="Times New Roman" w:hAnsi="Times New Roman"/>
          <w:color w:val="000000" w:themeColor="text1"/>
          <w:sz w:val="24"/>
          <w:szCs w:val="24"/>
        </w:rPr>
        <w:t xml:space="preserve"> and therapeutic tool. In particular, in RCC patients gut microbiome composition could influence primary resistance to PD-1</w:t>
      </w:r>
      <w:r w:rsidR="00DD0A31" w:rsidRPr="00103687">
        <w:rPr>
          <w:rFonts w:ascii="Times New Roman" w:hAnsi="Times New Roman"/>
          <w:color w:val="000000" w:themeColor="text1"/>
          <w:sz w:val="24"/>
          <w:szCs w:val="24"/>
        </w:rPr>
        <w:t xml:space="preserve"> </w:t>
      </w:r>
      <w:r w:rsidR="00156AB9" w:rsidRPr="00103687">
        <w:rPr>
          <w:rFonts w:ascii="Times New Roman" w:hAnsi="Times New Roman"/>
          <w:color w:val="000000" w:themeColor="text1"/>
          <w:sz w:val="24"/>
          <w:szCs w:val="24"/>
        </w:rPr>
        <w:t>bl</w:t>
      </w:r>
      <w:r w:rsidR="00294D2E" w:rsidRPr="00103687">
        <w:rPr>
          <w:rFonts w:ascii="Times New Roman" w:hAnsi="Times New Roman"/>
          <w:color w:val="000000" w:themeColor="text1"/>
          <w:sz w:val="24"/>
          <w:szCs w:val="24"/>
        </w:rPr>
        <w:t>ockade. Antibiotic therapy</w:t>
      </w:r>
      <w:r w:rsidR="00156AB9" w:rsidRPr="00103687">
        <w:rPr>
          <w:rFonts w:ascii="Times New Roman" w:hAnsi="Times New Roman"/>
          <w:color w:val="000000" w:themeColor="text1"/>
          <w:sz w:val="24"/>
          <w:szCs w:val="24"/>
        </w:rPr>
        <w:t xml:space="preserve"> inhibits the clin</w:t>
      </w:r>
      <w:r w:rsidR="00DD0A31" w:rsidRPr="00103687">
        <w:rPr>
          <w:rFonts w:ascii="Times New Roman" w:hAnsi="Times New Roman"/>
          <w:color w:val="000000" w:themeColor="text1"/>
          <w:sz w:val="24"/>
          <w:szCs w:val="24"/>
        </w:rPr>
        <w:t>ical benefit of immunotherapy in</w:t>
      </w:r>
      <w:r w:rsidR="00156AB9" w:rsidRPr="00103687">
        <w:rPr>
          <w:rFonts w:ascii="Times New Roman" w:hAnsi="Times New Roman"/>
          <w:color w:val="000000" w:themeColor="text1"/>
          <w:sz w:val="24"/>
          <w:szCs w:val="24"/>
        </w:rPr>
        <w:t xml:space="preserve"> patients with cancer in an advanced stage and represent</w:t>
      </w:r>
      <w:r w:rsidR="00195820" w:rsidRPr="00103687">
        <w:rPr>
          <w:rFonts w:ascii="Times New Roman" w:hAnsi="Times New Roman"/>
          <w:color w:val="000000" w:themeColor="text1"/>
          <w:sz w:val="24"/>
          <w:szCs w:val="24"/>
        </w:rPr>
        <w:t>s</w:t>
      </w:r>
      <w:r w:rsidR="00156AB9" w:rsidRPr="00103687">
        <w:rPr>
          <w:rFonts w:ascii="Times New Roman" w:hAnsi="Times New Roman"/>
          <w:color w:val="000000" w:themeColor="text1"/>
          <w:sz w:val="24"/>
          <w:szCs w:val="24"/>
        </w:rPr>
        <w:t xml:space="preserve"> a predictor </w:t>
      </w:r>
      <w:r w:rsidR="00195820" w:rsidRPr="00103687">
        <w:rPr>
          <w:rFonts w:ascii="Times New Roman" w:hAnsi="Times New Roman"/>
          <w:color w:val="000000" w:themeColor="text1"/>
          <w:sz w:val="24"/>
          <w:szCs w:val="24"/>
        </w:rPr>
        <w:t>of resistance to PD-1 bloc</w:t>
      </w:r>
      <w:r w:rsidR="00444172">
        <w:rPr>
          <w:rFonts w:ascii="Times New Roman" w:hAnsi="Times New Roman"/>
          <w:color w:val="000000" w:themeColor="text1"/>
          <w:sz w:val="24"/>
          <w:szCs w:val="24"/>
        </w:rPr>
        <w:t>kade</w:t>
      </w:r>
      <w:r w:rsidR="001F011D" w:rsidRPr="00103687">
        <w:rPr>
          <w:rFonts w:ascii="Times New Roman" w:hAnsi="Times New Roman"/>
          <w:color w:val="000000" w:themeColor="text1"/>
          <w:sz w:val="24"/>
          <w:szCs w:val="24"/>
        </w:rPr>
        <w:t xml:space="preserve"> </w:t>
      </w:r>
      <w:r w:rsidR="001F011D" w:rsidRPr="00103687">
        <w:rPr>
          <w:rFonts w:ascii="Times New Roman" w:hAnsi="Times New Roman"/>
          <w:sz w:val="24"/>
          <w:szCs w:val="24"/>
        </w:rPr>
        <w:fldChar w:fldCharType="begin" w:fldLock="1"/>
      </w:r>
      <w:r w:rsidR="001F011D" w:rsidRPr="00103687">
        <w:rPr>
          <w:rFonts w:ascii="Times New Roman" w:hAnsi="Times New Roman"/>
          <w:sz w:val="24"/>
          <w:szCs w:val="24"/>
        </w:rPr>
        <w:instrText>ADDIN CSL_CITATION { "citationItems" : [ { "id" : "ITEM-1", "itemData" : { "DOI" : "10.1126/science.aan3706", "ISBN" : "2016049464", "ISSN" : "10959203", "PMID" : "29097494", "abstract" : "Immune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 "author" : [ { "dropping-particle" : "", "family" : "Routy", "given" : "Bertrand", "non-dropping-particle" : "", "parse-names" : false, "suffix" : "" }, { "dropping-particle" : "", "family" : "Chatelier", "given" : "Emmanuelle", "non-dropping-particle" : "Le", "parse-names" : false, "suffix" : "" }, { "dropping-particle" : "", "family" : "Derosa", "given" : "Lisa", "non-dropping-particle" : "", "parse-names" : false, "suffix" : "" }, { "dropping-particle" : "", "family" : "Duong", "given" : "Connie P.M.", "non-dropping-particle" : "", "parse-names" : false, "suffix" : "" }, { "dropping-particle" : "", "family" : "Alou", "given" : "Maryam Tidjani", "non-dropping-particle" : "", "parse-names" : false, "suffix" : "" }, { "dropping-particle" : "", "family" : "Daill\u00e8re", "given" : "Romain", "non-dropping-particle" : "", "parse-names" : false, "suffix" : "" }, { "dropping-particle" : "", "family" : "Fluckiger", "given" : "Aur\u00e9lie", "non-dropping-particle" : "", "parse-names" : false, "suffix" : "" }, { "dropping-particle" : "", "family" : "Messaoudene", "given" : "Meriem", "non-dropping-particle" : "", "parse-names" : false, "suffix" : "" }, { "dropping-particle" : "", "family" : "Rauber", "given" : "Conrad", "non-dropping-particle" : "", "parse-names" : false, "suffix" : "" }, { "dropping-particle" : "", "family" : "Roberti", "given" : "Maria P.", "non-dropping-particle" : "", "parse-names" : false, "suffix" : "" }, { "dropping-particle" : "", "family" : "Fidelle", "given" : "Marine", "non-dropping-particle" : "", "parse-names" : false, "suffix" : "" }, { "dropping-particle" : "", "family" : "Flament", "given" : "Caroline", "non-dropping-particle" : "", "parse-names" : false, "suffix" : "" }, { "dropping-particle" : "", "family" : "Poirier-Colame", "given" : "Vichnou", "non-dropping-particle" : "", "parse-names" : false, "suffix" : "" }, { "dropping-particle" : "", "family" : "Opolon", "given" : "Paule", "non-dropping-particle" : "", "parse-names" : false, "suffix" : "" }, { "dropping-particle" : "", "family" : "Klein", "given" : "Christophe", "non-dropping-particle" : "", "parse-names" : false, "suffix" : "" }, { "dropping-particle" : "", "family" : "Iribarren", "given" : "Kristina", "non-dropping-particle" : "", "parse-names" : false, "suffix" : "" }, { "dropping-particle" : "", "family" : "Mondrag\u00f3n", "given" : "Laura", "non-dropping-particle" : "", "parse-names" : false, "suffix" : "" }, { "dropping-particle" : "", "family" : "Jacquelot", "given" : "Nicolas", "non-dropping-particle" : "", "parse-names" : false, "suffix" : "" }, { "dropping-particle" : "", "family" : "Qu", "given" : "Bo", "non-dropping-particle" : "", "parse-names" : false, "suffix" : "" }, { "dropping-particle" : "", "family" : "Ferrere", "given" : "Gladys", "non-dropping-particle" : "", "parse-names" : false, "suffix" : "" }, { "dropping-particle" : "", "family" : "Cl\u00e9menson", "given" : "C\u00e9line", "non-dropping-particle" : "", "parse-names" : false, "suffix" : "" }, { "dropping-particle" : "", "family" : "Mezquita", "given" : "Laura", "non-dropping-particle" : "", "parse-names" : false, "suffix" : "" }, { "dropping-particle" : "", "family" : "Masip", "given" : "Jordi Remon", "non-dropping-particle" : "", "parse-names" : false, "suffix" : "" }, { "dropping-particle" : "", "family" : "Naltet", "given" : "Charles", "non-dropping-particle" : "", "parse-names" : false, "suffix" : "" }, { "dropping-particle" : "", "family" : "Brosseau", "given" : "Solenn", "non-dropping-particle" : "", "parse-names" : false, "suffix" : "" }, { "dropping-particle" : "", "family" : "Kaderbhai", "given" : "Coureche", "non-dropping-particle" : "", "parse-names" : false, "suffix" : "" }, { "dropping-particle" : "", "family" : "Richard", "given" : "Corentin", "non-dropping-particle" : "", "parse-names" : false, "suffix" : "" }, { "dropping-particle" : "", "family" : "Rizvi", "given" : "Hira", "non-dropping-particle" : "", "parse-names" : false, "suffix" : "" }, { "dropping-particle" : "", "family" : "Levenez", "given" : "Florence", "non-dropping-particle" : "", "parse-names" : false, "suffix" : "" }, { "dropping-particle" : "", "family" : "Galleron", "given" : "Nathalie", "non-dropping-particle" : "", "parse-names" : false, "suffix" : "" }, { "dropping-particle" : "", "family" : "Quinquis", "given" : "Benoit", "non-dropping-particle" : "", "parse-names" : false, "suffix" : "" }, { "dropping-particle" : "", "family" : "Pons", "given" : "Nicolas", "non-dropping-particle" : "", "parse-names" : false, "suffix" : "" }, { "dropping-particle" : "", "family" : "Ryffel", "given" : "Bernhard", "non-dropping-particle" : "", "parse-names" : false, "suffix" : "" }, { "dropping-particle" : "", "family" : "Minard-Colin", "given" : "V\u00e9ronique", "non-dropping-particle" : "", "parse-names" : false, "suffix" : "" }, { "dropping-particle" : "", "family" : "Gonin", "given" : "Patrick", "non-dropping-particle" : "", "parse-names" : false, "suffix" : "" }, { "dropping-particle" : "", "family" : "Soria", "given" : "Jean Charles", "non-dropping-particle" : "", "parse-names" : false, "suffix" : "" }, { "dropping-particle" : "", "family" : "Deutsch", "given" : "Eric", "non-dropping-particle" : "", "parse-names" : false, "suffix" : "" }, { "dropping-particle" : "", "family" : "Loriot", "given" : "Yohann", "non-dropping-particle" : "", "parse-names" : false, "suffix" : "" }, { "dropping-particle" : "", "family" : "Ghiringhelli", "given" : "Fran\u00e7ois", "non-dropping-particle" : "", "parse-names" : false, "suffix" : "" }, { "dropping-particle" : "", "family" : "Zalcman", "given" : "G\u00e9rard", "non-dropping-particle" : "", "parse-names" : false, "suffix" : "" }, { "dropping-particle" : "", "family" : "Goldwasser", "given" : "Fran\u00e7ois", "non-dropping-particle" : "", "parse-names" : false, "suffix" : "" }, { "dropping-particle" : "", "family" : "Escudier", "given" : "Bernard", "non-dropping-particle" : "", "parse-names" : false, "suffix" : "" }, { "dropping-particle" : "", "family" : "Hellmann", "given" : "Matthew D.", "non-dropping-particle" : "", "parse-names" : false, "suffix" : "" }, { "dropping-particle" : "", "family" : "Eggermont", "given" : "Alexander", "non-dropping-particle" : "", "parse-names" : false, "suffix" : "" }, { "dropping-particle" : "", "family" : "Raoult", "given" : "Didier", "non-dropping-particle" : "", "parse-names" : false, "suffix" : "" }, { "dropping-particle" : "", "family" : "Albiges", "given" : "Laurence", "non-dropping-particle" : "", "parse-names" : false, "suffix" : "" }, { "dropping-particle" : "", "family" : "Kroemer", "given" : "Guido", "non-dropping-particle" : "", "parse-names" : false, "suffix" : "" }, { "dropping-particle" : "", "family" : "Zitvogel", "given" : "Laurence", "non-dropping-particle" : "", "parse-names" : false, "suffix" : "" } ], "container-title" : "Science", "id" : "ITEM-1", "issue" : "6371", "issued" : { "date-parts" : [ [ "2018" ] ] }, "page" : "91-97", "title" : "Gut microbiome influences efficacy of PD-1-based immunotherapy against epithelial tumors", "type" : "article-journal", "volume" : "359" }, "uris" : [ "http://www.mendeley.com/documents/?uuid=c0fde27c-6226-4a65-b424-665da498dee4", "http://www.mendeley.com/documents/?uuid=3ff4366d-ed97-4bd1-a9f6-458a78427edd" ] } ], "mendeley" : { "formattedCitation" : "[17]", "plainTextFormattedCitation" : "[17]", "previouslyFormattedCitation" : "[17]" }, "properties" : { "noteIndex" : 0 }, "schema" : "https://github.com/citation-style-language/schema/raw/master/csl-citation.json" }</w:instrText>
      </w:r>
      <w:r w:rsidR="001F011D" w:rsidRPr="00103687">
        <w:rPr>
          <w:rFonts w:ascii="Times New Roman" w:hAnsi="Times New Roman"/>
          <w:sz w:val="24"/>
          <w:szCs w:val="24"/>
        </w:rPr>
        <w:fldChar w:fldCharType="separate"/>
      </w:r>
      <w:r w:rsidR="00103687" w:rsidRPr="00103687">
        <w:rPr>
          <w:rFonts w:ascii="Times New Roman" w:hAnsi="Times New Roman"/>
          <w:noProof/>
          <w:sz w:val="24"/>
          <w:szCs w:val="24"/>
        </w:rPr>
        <w:t>[20</w:t>
      </w:r>
      <w:r w:rsidR="001F011D" w:rsidRPr="00103687">
        <w:rPr>
          <w:rFonts w:ascii="Times New Roman" w:hAnsi="Times New Roman"/>
          <w:noProof/>
          <w:sz w:val="24"/>
          <w:szCs w:val="24"/>
        </w:rPr>
        <w:t>]</w:t>
      </w:r>
      <w:r w:rsidR="001F011D" w:rsidRPr="00103687">
        <w:rPr>
          <w:rFonts w:ascii="Times New Roman" w:hAnsi="Times New Roman"/>
          <w:sz w:val="24"/>
          <w:szCs w:val="24"/>
        </w:rPr>
        <w:fldChar w:fldCharType="end"/>
      </w:r>
      <w:r w:rsidR="00444172">
        <w:rPr>
          <w:rFonts w:ascii="Times New Roman" w:hAnsi="Times New Roman"/>
          <w:sz w:val="24"/>
          <w:szCs w:val="24"/>
        </w:rPr>
        <w:t>.</w:t>
      </w:r>
    </w:p>
    <w:p w:rsidR="00156AB9" w:rsidRPr="00103687" w:rsidRDefault="00DD0A31" w:rsidP="00A617A1">
      <w:pPr>
        <w:pStyle w:val="Paragrafoelenco"/>
        <w:spacing w:line="480" w:lineRule="auto"/>
        <w:ind w:left="0" w:right="758" w:firstLine="567"/>
        <w:jc w:val="both"/>
        <w:rPr>
          <w:rFonts w:ascii="Times New Roman" w:hAnsi="Times New Roman"/>
          <w:color w:val="000000" w:themeColor="text1"/>
          <w:sz w:val="24"/>
          <w:szCs w:val="24"/>
        </w:rPr>
      </w:pPr>
      <w:r w:rsidRPr="00103687">
        <w:rPr>
          <w:rFonts w:ascii="Times New Roman" w:hAnsi="Times New Roman"/>
          <w:color w:val="000000" w:themeColor="text1"/>
          <w:sz w:val="24"/>
          <w:szCs w:val="24"/>
        </w:rPr>
        <w:t>S</w:t>
      </w:r>
      <w:r w:rsidR="00294D2E" w:rsidRPr="00103687">
        <w:rPr>
          <w:rFonts w:ascii="Times New Roman" w:hAnsi="Times New Roman"/>
          <w:color w:val="000000" w:themeColor="text1"/>
          <w:sz w:val="24"/>
          <w:szCs w:val="24"/>
        </w:rPr>
        <w:t>tudies on</w:t>
      </w:r>
      <w:r w:rsidRPr="00103687">
        <w:rPr>
          <w:rFonts w:ascii="Times New Roman" w:hAnsi="Times New Roman"/>
          <w:color w:val="000000" w:themeColor="text1"/>
          <w:sz w:val="24"/>
          <w:szCs w:val="24"/>
        </w:rPr>
        <w:t xml:space="preserve"> the microbiome of patients with BC and PCa</w:t>
      </w:r>
      <w:r w:rsidR="00156AB9" w:rsidRPr="00103687">
        <w:rPr>
          <w:rFonts w:ascii="Times New Roman" w:hAnsi="Times New Roman"/>
          <w:color w:val="000000" w:themeColor="text1"/>
          <w:sz w:val="24"/>
          <w:szCs w:val="24"/>
        </w:rPr>
        <w:t xml:space="preserve"> hav</w:t>
      </w:r>
      <w:r w:rsidRPr="00103687">
        <w:rPr>
          <w:rFonts w:ascii="Times New Roman" w:hAnsi="Times New Roman"/>
          <w:color w:val="000000" w:themeColor="text1"/>
          <w:sz w:val="24"/>
          <w:szCs w:val="24"/>
        </w:rPr>
        <w:t>e shown significant differences in terms of</w:t>
      </w:r>
      <w:r w:rsidR="00156AB9" w:rsidRPr="00103687">
        <w:rPr>
          <w:rFonts w:ascii="Times New Roman" w:hAnsi="Times New Roman"/>
          <w:color w:val="000000" w:themeColor="text1"/>
          <w:sz w:val="24"/>
          <w:szCs w:val="24"/>
        </w:rPr>
        <w:t xml:space="preserve"> abundance in bacterial composition compared to healthy controls. Moreover, the identification of microbiome-derived metabolites and related pathways </w:t>
      </w:r>
      <w:r w:rsidRPr="00103687">
        <w:rPr>
          <w:rFonts w:ascii="Times New Roman" w:hAnsi="Times New Roman"/>
          <w:color w:val="000000" w:themeColor="text1"/>
          <w:sz w:val="24"/>
          <w:szCs w:val="24"/>
        </w:rPr>
        <w:t>are significantly different between</w:t>
      </w:r>
      <w:r w:rsidR="00156AB9" w:rsidRPr="00103687">
        <w:rPr>
          <w:rFonts w:ascii="Times New Roman" w:hAnsi="Times New Roman"/>
          <w:color w:val="000000" w:themeColor="text1"/>
          <w:sz w:val="24"/>
          <w:szCs w:val="24"/>
        </w:rPr>
        <w:t xml:space="preserve"> PCa samples compared to controls</w:t>
      </w:r>
      <w:r w:rsidR="00103687" w:rsidRPr="00103687">
        <w:rPr>
          <w:rFonts w:ascii="Times New Roman" w:hAnsi="Times New Roman"/>
          <w:color w:val="000000" w:themeColor="text1"/>
          <w:sz w:val="24"/>
          <w:szCs w:val="24"/>
        </w:rPr>
        <w:t xml:space="preserve"> [21,22]</w:t>
      </w:r>
      <w:r w:rsidRPr="00103687">
        <w:rPr>
          <w:rFonts w:ascii="Times New Roman" w:hAnsi="Times New Roman"/>
          <w:color w:val="000000" w:themeColor="text1"/>
          <w:sz w:val="24"/>
          <w:szCs w:val="24"/>
        </w:rPr>
        <w:t xml:space="preserve">. This </w:t>
      </w:r>
      <w:r w:rsidR="00AD1B0A" w:rsidRPr="00103687">
        <w:rPr>
          <w:rFonts w:ascii="Times New Roman" w:hAnsi="Times New Roman"/>
          <w:color w:val="000000" w:themeColor="text1"/>
          <w:sz w:val="24"/>
          <w:szCs w:val="24"/>
        </w:rPr>
        <w:t>information</w:t>
      </w:r>
      <w:r w:rsidR="00156AB9" w:rsidRPr="00103687">
        <w:rPr>
          <w:rFonts w:ascii="Times New Roman" w:hAnsi="Times New Roman"/>
          <w:color w:val="000000" w:themeColor="text1"/>
          <w:sz w:val="24"/>
          <w:szCs w:val="24"/>
        </w:rPr>
        <w:t xml:space="preserve"> has been used to d</w:t>
      </w:r>
      <w:r w:rsidR="00AD1B0A" w:rsidRPr="00103687">
        <w:rPr>
          <w:rFonts w:ascii="Times New Roman" w:hAnsi="Times New Roman"/>
          <w:color w:val="000000" w:themeColor="text1"/>
          <w:sz w:val="24"/>
          <w:szCs w:val="24"/>
        </w:rPr>
        <w:t>evelop a microbiome profile to predict</w:t>
      </w:r>
      <w:r w:rsidR="00156AB9" w:rsidRPr="00103687">
        <w:rPr>
          <w:rFonts w:ascii="Times New Roman" w:hAnsi="Times New Roman"/>
          <w:color w:val="000000" w:themeColor="text1"/>
          <w:sz w:val="24"/>
          <w:szCs w:val="24"/>
        </w:rPr>
        <w:t xml:space="preserve"> PCa risk</w:t>
      </w:r>
      <w:r w:rsidR="00AD1B0A" w:rsidRPr="00103687">
        <w:rPr>
          <w:rFonts w:ascii="Times New Roman" w:hAnsi="Times New Roman"/>
          <w:color w:val="000000" w:themeColor="text1"/>
          <w:sz w:val="24"/>
          <w:szCs w:val="24"/>
        </w:rPr>
        <w:t xml:space="preserve"> groups</w:t>
      </w:r>
      <w:r w:rsidR="00156AB9" w:rsidRPr="00103687">
        <w:rPr>
          <w:rFonts w:ascii="Times New Roman" w:hAnsi="Times New Roman"/>
          <w:color w:val="000000" w:themeColor="text1"/>
          <w:sz w:val="24"/>
          <w:szCs w:val="24"/>
        </w:rPr>
        <w:t>. Even</w:t>
      </w:r>
      <w:r w:rsidR="00AD1B0A" w:rsidRPr="00103687">
        <w:rPr>
          <w:rFonts w:ascii="Times New Roman" w:hAnsi="Times New Roman"/>
          <w:color w:val="000000" w:themeColor="text1"/>
          <w:sz w:val="24"/>
          <w:szCs w:val="24"/>
        </w:rPr>
        <w:t xml:space="preserve"> though at its beginning,</w:t>
      </w:r>
      <w:r w:rsidR="00156AB9" w:rsidRPr="00103687">
        <w:rPr>
          <w:rFonts w:ascii="Times New Roman" w:hAnsi="Times New Roman"/>
          <w:color w:val="000000" w:themeColor="text1"/>
          <w:sz w:val="24"/>
          <w:szCs w:val="24"/>
        </w:rPr>
        <w:t xml:space="preserve"> research on microbiome represent</w:t>
      </w:r>
      <w:r w:rsidR="00AD1B0A" w:rsidRPr="00103687">
        <w:rPr>
          <w:rFonts w:ascii="Times New Roman" w:hAnsi="Times New Roman"/>
          <w:color w:val="000000" w:themeColor="text1"/>
          <w:sz w:val="24"/>
          <w:szCs w:val="24"/>
        </w:rPr>
        <w:t>s</w:t>
      </w:r>
      <w:r w:rsidR="00156AB9" w:rsidRPr="00103687">
        <w:rPr>
          <w:rFonts w:ascii="Times New Roman" w:hAnsi="Times New Roman"/>
          <w:color w:val="000000" w:themeColor="text1"/>
          <w:sz w:val="24"/>
          <w:szCs w:val="24"/>
        </w:rPr>
        <w:t xml:space="preserve"> a</w:t>
      </w:r>
      <w:r w:rsidR="00AD1B0A" w:rsidRPr="00103687">
        <w:rPr>
          <w:rFonts w:ascii="Times New Roman" w:hAnsi="Times New Roman"/>
          <w:color w:val="000000" w:themeColor="text1"/>
          <w:sz w:val="24"/>
          <w:szCs w:val="24"/>
        </w:rPr>
        <w:t>n important</w:t>
      </w:r>
      <w:r w:rsidR="00156AB9" w:rsidRPr="00103687">
        <w:rPr>
          <w:rFonts w:ascii="Times New Roman" w:hAnsi="Times New Roman"/>
          <w:color w:val="000000" w:themeColor="text1"/>
          <w:sz w:val="24"/>
          <w:szCs w:val="24"/>
        </w:rPr>
        <w:t xml:space="preserve"> step forward in</w:t>
      </w:r>
      <w:r w:rsidR="00AD1B0A" w:rsidRPr="00103687">
        <w:rPr>
          <w:rFonts w:ascii="Times New Roman" w:hAnsi="Times New Roman"/>
          <w:color w:val="000000" w:themeColor="text1"/>
          <w:sz w:val="24"/>
          <w:szCs w:val="24"/>
        </w:rPr>
        <w:t xml:space="preserve"> the</w:t>
      </w:r>
      <w:r w:rsidR="00156AB9" w:rsidRPr="00103687">
        <w:rPr>
          <w:rFonts w:ascii="Times New Roman" w:hAnsi="Times New Roman"/>
          <w:color w:val="000000" w:themeColor="text1"/>
          <w:sz w:val="24"/>
          <w:szCs w:val="24"/>
        </w:rPr>
        <w:t xml:space="preserve"> understanding </w:t>
      </w:r>
      <w:r w:rsidR="00AD1B0A" w:rsidRPr="00103687">
        <w:rPr>
          <w:rFonts w:ascii="Times New Roman" w:hAnsi="Times New Roman"/>
          <w:color w:val="000000" w:themeColor="text1"/>
          <w:sz w:val="24"/>
          <w:szCs w:val="24"/>
        </w:rPr>
        <w:t xml:space="preserve">of </w:t>
      </w:r>
      <w:r w:rsidR="00156AB9" w:rsidRPr="00103687">
        <w:rPr>
          <w:rFonts w:ascii="Times New Roman" w:hAnsi="Times New Roman"/>
          <w:color w:val="000000" w:themeColor="text1"/>
          <w:sz w:val="24"/>
          <w:szCs w:val="24"/>
        </w:rPr>
        <w:t xml:space="preserve">the mechanisms underlying oncogenesis, progression and </w:t>
      </w:r>
      <w:r w:rsidR="00AD1B0A" w:rsidRPr="00103687">
        <w:rPr>
          <w:rFonts w:ascii="Times New Roman" w:hAnsi="Times New Roman"/>
          <w:color w:val="000000" w:themeColor="text1"/>
          <w:sz w:val="24"/>
          <w:szCs w:val="24"/>
        </w:rPr>
        <w:t>resistance to therapy of tumors</w:t>
      </w:r>
      <w:r w:rsidR="005A4180">
        <w:rPr>
          <w:rFonts w:ascii="Times New Roman" w:hAnsi="Times New Roman"/>
          <w:color w:val="000000" w:themeColor="text1"/>
          <w:sz w:val="24"/>
          <w:szCs w:val="24"/>
        </w:rPr>
        <w:t xml:space="preserve"> (Figure 2</w:t>
      </w:r>
      <w:r w:rsidR="004D441C" w:rsidRPr="00103687">
        <w:rPr>
          <w:rFonts w:ascii="Times New Roman" w:hAnsi="Times New Roman"/>
          <w:color w:val="000000" w:themeColor="text1"/>
          <w:sz w:val="24"/>
          <w:szCs w:val="24"/>
        </w:rPr>
        <w:t>)</w:t>
      </w:r>
      <w:r w:rsidR="00156AB9" w:rsidRPr="00103687">
        <w:rPr>
          <w:rFonts w:ascii="Times New Roman" w:hAnsi="Times New Roman"/>
          <w:color w:val="000000" w:themeColor="text1"/>
          <w:sz w:val="24"/>
          <w:szCs w:val="24"/>
        </w:rPr>
        <w:t>.</w:t>
      </w:r>
      <w:r w:rsidR="001F011D" w:rsidRPr="00103687">
        <w:rPr>
          <w:rFonts w:ascii="Times New Roman" w:hAnsi="Times New Roman"/>
          <w:color w:val="000000" w:themeColor="text1"/>
          <w:sz w:val="24"/>
          <w:szCs w:val="24"/>
        </w:rPr>
        <w:t xml:space="preserve"> </w:t>
      </w:r>
    </w:p>
    <w:p w:rsidR="00686C4B" w:rsidRPr="00103687" w:rsidRDefault="00686C4B" w:rsidP="00A617A1">
      <w:pPr>
        <w:pStyle w:val="Paragrafoelenco"/>
        <w:spacing w:line="480" w:lineRule="auto"/>
        <w:ind w:left="0" w:right="758"/>
        <w:jc w:val="both"/>
        <w:rPr>
          <w:rFonts w:ascii="Times New Roman" w:hAnsi="Times New Roman"/>
          <w:sz w:val="24"/>
          <w:szCs w:val="24"/>
        </w:rPr>
      </w:pPr>
    </w:p>
    <w:p w:rsidR="00686C4B" w:rsidRPr="00103687" w:rsidRDefault="00F3629C" w:rsidP="00A617A1">
      <w:pPr>
        <w:pStyle w:val="Paragrafoelenco"/>
        <w:numPr>
          <w:ilvl w:val="0"/>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t>TISSUE BIOLECULAR BIOMARKERS FOR IMAGING AND THERAPY, WITH EMPHASIS ON PROSTATE CANCER</w:t>
      </w:r>
    </w:p>
    <w:p w:rsidR="00A8399B" w:rsidRPr="00103687" w:rsidRDefault="0019745F" w:rsidP="00A617A1">
      <w:pPr>
        <w:spacing w:line="480" w:lineRule="auto"/>
        <w:ind w:right="758" w:firstLine="567"/>
        <w:jc w:val="both"/>
        <w:rPr>
          <w:rFonts w:ascii="Times New Roman" w:hAnsi="Times New Roman"/>
          <w:b/>
          <w:sz w:val="24"/>
          <w:szCs w:val="24"/>
        </w:rPr>
      </w:pPr>
      <w:r w:rsidRPr="00103687">
        <w:rPr>
          <w:rFonts w:ascii="Times New Roman" w:hAnsi="Times New Roman"/>
          <w:color w:val="000000" w:themeColor="text1"/>
          <w:sz w:val="24"/>
          <w:szCs w:val="24"/>
        </w:rPr>
        <w:t xml:space="preserve">The rising </w:t>
      </w:r>
      <w:r w:rsidR="008F0D49" w:rsidRPr="00103687">
        <w:rPr>
          <w:rFonts w:ascii="Times New Roman" w:hAnsi="Times New Roman"/>
          <w:color w:val="000000" w:themeColor="text1"/>
          <w:sz w:val="24"/>
          <w:szCs w:val="24"/>
        </w:rPr>
        <w:t>detection</w:t>
      </w:r>
      <w:r w:rsidRPr="00103687">
        <w:rPr>
          <w:rFonts w:ascii="Times New Roman" w:hAnsi="Times New Roman"/>
          <w:color w:val="000000" w:themeColor="text1"/>
          <w:sz w:val="24"/>
          <w:szCs w:val="24"/>
        </w:rPr>
        <w:t xml:space="preserve"> rate of the </w:t>
      </w:r>
      <w:r w:rsidR="008F0D49" w:rsidRPr="00103687">
        <w:rPr>
          <w:rFonts w:ascii="Times New Roman" w:hAnsi="Times New Roman"/>
          <w:color w:val="000000" w:themeColor="text1"/>
          <w:sz w:val="24"/>
          <w:szCs w:val="24"/>
        </w:rPr>
        <w:t xml:space="preserve">genitourinary </w:t>
      </w:r>
      <w:r w:rsidRPr="00103687">
        <w:rPr>
          <w:rFonts w:ascii="Times New Roman" w:hAnsi="Times New Roman"/>
          <w:color w:val="000000" w:themeColor="text1"/>
          <w:sz w:val="24"/>
          <w:szCs w:val="24"/>
        </w:rPr>
        <w:t>cancer</w:t>
      </w:r>
      <w:r w:rsidR="008F0D49" w:rsidRPr="00103687">
        <w:rPr>
          <w:rFonts w:ascii="Times New Roman" w:hAnsi="Times New Roman"/>
          <w:color w:val="000000" w:themeColor="text1"/>
          <w:sz w:val="24"/>
          <w:szCs w:val="24"/>
        </w:rPr>
        <w:t>s, in particular</w:t>
      </w:r>
      <w:r w:rsidRPr="00103687">
        <w:rPr>
          <w:rFonts w:ascii="Times New Roman" w:hAnsi="Times New Roman"/>
          <w:color w:val="000000" w:themeColor="text1"/>
          <w:sz w:val="24"/>
          <w:szCs w:val="24"/>
        </w:rPr>
        <w:t xml:space="preserve"> </w:t>
      </w:r>
      <w:r w:rsidR="008F0D49" w:rsidRPr="00103687">
        <w:rPr>
          <w:rFonts w:ascii="Times New Roman" w:hAnsi="Times New Roman"/>
          <w:color w:val="000000" w:themeColor="text1"/>
          <w:sz w:val="24"/>
          <w:szCs w:val="24"/>
        </w:rPr>
        <w:t>of</w:t>
      </w:r>
      <w:r w:rsidR="00294D2E" w:rsidRPr="00103687">
        <w:rPr>
          <w:rFonts w:ascii="Times New Roman" w:hAnsi="Times New Roman"/>
          <w:color w:val="000000" w:themeColor="text1"/>
          <w:sz w:val="24"/>
          <w:szCs w:val="24"/>
        </w:rPr>
        <w:t xml:space="preserve">  PCa</w:t>
      </w:r>
      <w:r w:rsidR="008F0D49" w:rsidRPr="00103687">
        <w:rPr>
          <w:rFonts w:ascii="Times New Roman" w:hAnsi="Times New Roman"/>
          <w:color w:val="000000" w:themeColor="text1"/>
          <w:sz w:val="24"/>
          <w:szCs w:val="24"/>
        </w:rPr>
        <w:t>,</w:t>
      </w:r>
      <w:r w:rsidRPr="00103687">
        <w:rPr>
          <w:rFonts w:ascii="Times New Roman" w:hAnsi="Times New Roman"/>
          <w:color w:val="000000" w:themeColor="text1"/>
          <w:sz w:val="24"/>
          <w:szCs w:val="24"/>
        </w:rPr>
        <w:t xml:space="preserve"> has increased the demand for improved diagnostic, imaging and therapeutic approaches. Prostate-specific membrane antigen (PSMA)</w:t>
      </w:r>
      <w:r w:rsidR="00FF7831" w:rsidRPr="00103687">
        <w:rPr>
          <w:rFonts w:ascii="Times New Roman" w:hAnsi="Times New Roman"/>
          <w:color w:val="000000" w:themeColor="text1"/>
          <w:sz w:val="24"/>
          <w:szCs w:val="24"/>
        </w:rPr>
        <w:t>, a tissue marker highly expressed in high grade PCa,</w:t>
      </w:r>
      <w:r w:rsidRPr="00103687">
        <w:rPr>
          <w:rFonts w:ascii="Times New Roman" w:hAnsi="Times New Roman"/>
          <w:color w:val="000000" w:themeColor="text1"/>
          <w:sz w:val="24"/>
          <w:szCs w:val="24"/>
        </w:rPr>
        <w:t xml:space="preserve"> represents an attractive target for </w:t>
      </w:r>
      <w:r w:rsidR="00FD0FD4" w:rsidRPr="00103687">
        <w:rPr>
          <w:rFonts w:ascii="Times New Roman" w:hAnsi="Times New Roman"/>
          <w:color w:val="000000" w:themeColor="text1"/>
          <w:sz w:val="24"/>
          <w:szCs w:val="24"/>
        </w:rPr>
        <w:t>cancer</w:t>
      </w:r>
      <w:r w:rsidRPr="00103687">
        <w:rPr>
          <w:rFonts w:ascii="Times New Roman" w:hAnsi="Times New Roman"/>
          <w:color w:val="000000" w:themeColor="text1"/>
          <w:sz w:val="24"/>
          <w:szCs w:val="24"/>
        </w:rPr>
        <w:t xml:space="preserve"> de</w:t>
      </w:r>
      <w:r w:rsidR="00294D2E" w:rsidRPr="00103687">
        <w:rPr>
          <w:rFonts w:ascii="Times New Roman" w:hAnsi="Times New Roman"/>
          <w:color w:val="000000" w:themeColor="text1"/>
          <w:sz w:val="24"/>
          <w:szCs w:val="24"/>
        </w:rPr>
        <w:t>tection and treatment</w:t>
      </w:r>
      <w:r w:rsidRPr="00103687">
        <w:rPr>
          <w:rFonts w:ascii="Times New Roman" w:hAnsi="Times New Roman"/>
          <w:color w:val="000000" w:themeColor="text1"/>
          <w:sz w:val="24"/>
          <w:szCs w:val="24"/>
        </w:rPr>
        <w:t>.</w:t>
      </w:r>
    </w:p>
    <w:p w:rsidR="00BC1D0A" w:rsidRPr="00103687" w:rsidRDefault="00BC1D0A" w:rsidP="00A617A1">
      <w:pPr>
        <w:spacing w:line="480" w:lineRule="auto"/>
        <w:ind w:right="758"/>
        <w:jc w:val="both"/>
        <w:rPr>
          <w:rFonts w:ascii="Times New Roman" w:hAnsi="Times New Roman"/>
          <w:sz w:val="24"/>
          <w:szCs w:val="24"/>
        </w:rPr>
      </w:pPr>
    </w:p>
    <w:p w:rsidR="00BC1D0A" w:rsidRPr="00103687" w:rsidRDefault="00BC1D0A" w:rsidP="00A617A1">
      <w:pPr>
        <w:pStyle w:val="Paragrafoelenco"/>
        <w:spacing w:line="480" w:lineRule="auto"/>
        <w:ind w:right="758"/>
        <w:jc w:val="both"/>
        <w:rPr>
          <w:rFonts w:ascii="Times New Roman" w:hAnsi="Times New Roman"/>
          <w:b/>
          <w:sz w:val="24"/>
          <w:szCs w:val="24"/>
        </w:rPr>
      </w:pPr>
      <w:r w:rsidRPr="00103687">
        <w:rPr>
          <w:rFonts w:ascii="Times New Roman" w:hAnsi="Times New Roman"/>
          <w:b/>
          <w:sz w:val="24"/>
          <w:szCs w:val="24"/>
        </w:rPr>
        <w:t>3</w:t>
      </w:r>
      <w:r w:rsidR="003302E4" w:rsidRPr="00103687">
        <w:rPr>
          <w:rFonts w:ascii="Times New Roman" w:hAnsi="Times New Roman"/>
          <w:b/>
          <w:sz w:val="24"/>
          <w:szCs w:val="24"/>
        </w:rPr>
        <w:t>.1</w:t>
      </w:r>
      <w:r w:rsidRPr="00103687">
        <w:rPr>
          <w:rFonts w:ascii="Times New Roman" w:hAnsi="Times New Roman"/>
          <w:b/>
          <w:sz w:val="24"/>
          <w:szCs w:val="24"/>
        </w:rPr>
        <w:t xml:space="preserve"> PSMA and PCa aggressiveness</w:t>
      </w:r>
    </w:p>
    <w:p w:rsidR="00BC1D0A" w:rsidRPr="00103687" w:rsidRDefault="00BC1D0A" w:rsidP="00A617A1">
      <w:pPr>
        <w:spacing w:line="480" w:lineRule="auto"/>
        <w:ind w:right="758" w:firstLine="567"/>
        <w:jc w:val="both"/>
        <w:rPr>
          <w:rFonts w:ascii="Times New Roman" w:hAnsi="Times New Roman"/>
          <w:sz w:val="24"/>
          <w:szCs w:val="24"/>
        </w:rPr>
      </w:pPr>
      <w:r w:rsidRPr="00103687">
        <w:rPr>
          <w:rFonts w:ascii="Times New Roman" w:hAnsi="Times New Roman"/>
          <w:sz w:val="24"/>
          <w:szCs w:val="24"/>
        </w:rPr>
        <w:lastRenderedPageBreak/>
        <w:t xml:space="preserve">PSMA </w:t>
      </w:r>
      <w:r w:rsidR="003302E4" w:rsidRPr="00103687">
        <w:rPr>
          <w:rFonts w:ascii="Times New Roman" w:hAnsi="Times New Roman"/>
          <w:sz w:val="24"/>
          <w:szCs w:val="24"/>
        </w:rPr>
        <w:t xml:space="preserve">IHC </w:t>
      </w:r>
      <w:r w:rsidRPr="00103687">
        <w:rPr>
          <w:rFonts w:ascii="Times New Roman" w:hAnsi="Times New Roman"/>
          <w:sz w:val="24"/>
          <w:szCs w:val="24"/>
        </w:rPr>
        <w:t xml:space="preserve">expression increases </w:t>
      </w:r>
      <w:r w:rsidR="005E48B5" w:rsidRPr="00103687">
        <w:rPr>
          <w:rFonts w:ascii="Times New Roman" w:hAnsi="Times New Roman"/>
          <w:sz w:val="24"/>
          <w:szCs w:val="24"/>
        </w:rPr>
        <w:t>steadily</w:t>
      </w:r>
      <w:r w:rsidRPr="00103687">
        <w:rPr>
          <w:rFonts w:ascii="Times New Roman" w:hAnsi="Times New Roman"/>
          <w:sz w:val="24"/>
          <w:szCs w:val="24"/>
        </w:rPr>
        <w:t xml:space="preserve"> from focal within the </w:t>
      </w:r>
      <w:r w:rsidR="005E48B5" w:rsidRPr="00103687">
        <w:rPr>
          <w:rFonts w:ascii="Times New Roman" w:hAnsi="Times New Roman"/>
          <w:sz w:val="24"/>
          <w:szCs w:val="24"/>
        </w:rPr>
        <w:t xml:space="preserve">normal </w:t>
      </w:r>
      <w:r w:rsidRPr="00103687">
        <w:rPr>
          <w:rFonts w:ascii="Times New Roman" w:hAnsi="Times New Roman"/>
          <w:sz w:val="24"/>
          <w:szCs w:val="24"/>
        </w:rPr>
        <w:t>prosta</w:t>
      </w:r>
      <w:r w:rsidR="00294D2E" w:rsidRPr="00103687">
        <w:rPr>
          <w:rFonts w:ascii="Times New Roman" w:hAnsi="Times New Roman"/>
          <w:sz w:val="24"/>
          <w:szCs w:val="24"/>
        </w:rPr>
        <w:t>te and to a diffuse pattern in</w:t>
      </w:r>
      <w:r w:rsidRPr="00103687">
        <w:rPr>
          <w:rFonts w:ascii="Times New Roman" w:hAnsi="Times New Roman"/>
          <w:sz w:val="24"/>
          <w:szCs w:val="24"/>
        </w:rPr>
        <w:t xml:space="preserve"> secondary deposit</w:t>
      </w:r>
      <w:r w:rsidR="005E48B5" w:rsidRPr="00103687">
        <w:rPr>
          <w:rFonts w:ascii="Times New Roman" w:hAnsi="Times New Roman"/>
          <w:sz w:val="24"/>
          <w:szCs w:val="24"/>
        </w:rPr>
        <w:t>s</w:t>
      </w:r>
      <w:r w:rsidRPr="00103687">
        <w:rPr>
          <w:rFonts w:ascii="Times New Roman" w:hAnsi="Times New Roman"/>
          <w:sz w:val="24"/>
          <w:szCs w:val="24"/>
        </w:rPr>
        <w:t xml:space="preserve">. This was </w:t>
      </w:r>
      <w:r w:rsidR="005E48B5" w:rsidRPr="00103687">
        <w:rPr>
          <w:rFonts w:ascii="Times New Roman" w:hAnsi="Times New Roman"/>
          <w:sz w:val="24"/>
          <w:szCs w:val="24"/>
        </w:rPr>
        <w:t>shown</w:t>
      </w:r>
      <w:r w:rsidRPr="00103687">
        <w:rPr>
          <w:rFonts w:ascii="Times New Roman" w:hAnsi="Times New Roman"/>
          <w:sz w:val="24"/>
          <w:szCs w:val="24"/>
        </w:rPr>
        <w:t xml:space="preserve"> in a </w:t>
      </w:r>
      <w:r w:rsidR="005E48B5" w:rsidRPr="00103687">
        <w:rPr>
          <w:rFonts w:ascii="Times New Roman" w:hAnsi="Times New Roman"/>
          <w:sz w:val="24"/>
          <w:szCs w:val="24"/>
        </w:rPr>
        <w:t>study</w:t>
      </w:r>
      <w:r w:rsidRPr="00103687">
        <w:rPr>
          <w:rFonts w:ascii="Times New Roman" w:hAnsi="Times New Roman"/>
          <w:sz w:val="24"/>
          <w:szCs w:val="24"/>
        </w:rPr>
        <w:t xml:space="preserve"> based on a radical prostatectomy specimen with a lymph node in the </w:t>
      </w:r>
      <w:r w:rsidR="00103687" w:rsidRPr="00103687">
        <w:rPr>
          <w:rFonts w:ascii="Times New Roman" w:hAnsi="Times New Roman"/>
          <w:sz w:val="24"/>
          <w:szCs w:val="24"/>
        </w:rPr>
        <w:t>adjacent periprostatic tissue [23</w:t>
      </w:r>
      <w:r w:rsidRPr="00103687">
        <w:rPr>
          <w:rFonts w:ascii="Times New Roman" w:hAnsi="Times New Roman"/>
          <w:sz w:val="24"/>
          <w:szCs w:val="24"/>
        </w:rPr>
        <w:t xml:space="preserve">]. In another </w:t>
      </w:r>
      <w:r w:rsidR="005E48B5" w:rsidRPr="00103687">
        <w:rPr>
          <w:rFonts w:ascii="Times New Roman" w:hAnsi="Times New Roman"/>
          <w:sz w:val="24"/>
          <w:szCs w:val="24"/>
        </w:rPr>
        <w:t>investigation</w:t>
      </w:r>
      <w:r w:rsidRPr="00103687">
        <w:rPr>
          <w:rFonts w:ascii="Times New Roman" w:hAnsi="Times New Roman"/>
          <w:sz w:val="24"/>
          <w:szCs w:val="24"/>
        </w:rPr>
        <w:t>, a sharp increase in PSMA tissue expression</w:t>
      </w:r>
      <w:r w:rsidR="005E48B5" w:rsidRPr="00103687">
        <w:rPr>
          <w:rFonts w:ascii="Times New Roman" w:hAnsi="Times New Roman"/>
          <w:sz w:val="24"/>
          <w:szCs w:val="24"/>
        </w:rPr>
        <w:t xml:space="preserve"> by IHC</w:t>
      </w:r>
      <w:r w:rsidRPr="00103687">
        <w:rPr>
          <w:rFonts w:ascii="Times New Roman" w:hAnsi="Times New Roman"/>
          <w:sz w:val="24"/>
          <w:szCs w:val="24"/>
        </w:rPr>
        <w:t xml:space="preserve">, in comparison with the previous naïve PCa, was seen in the bone metastasis </w:t>
      </w:r>
      <w:r w:rsidR="00C96291" w:rsidRPr="00103687">
        <w:rPr>
          <w:rFonts w:ascii="Times New Roman" w:hAnsi="Times New Roman"/>
          <w:sz w:val="24"/>
          <w:szCs w:val="24"/>
        </w:rPr>
        <w:t>in</w:t>
      </w:r>
      <w:r w:rsidRPr="00103687">
        <w:rPr>
          <w:rFonts w:ascii="Times New Roman" w:hAnsi="Times New Roman"/>
          <w:sz w:val="24"/>
          <w:szCs w:val="24"/>
        </w:rPr>
        <w:t xml:space="preserve"> the </w:t>
      </w:r>
      <w:r w:rsidR="00C96291" w:rsidRPr="00103687">
        <w:rPr>
          <w:rFonts w:ascii="Times New Roman" w:hAnsi="Times New Roman"/>
          <w:sz w:val="24"/>
          <w:szCs w:val="24"/>
        </w:rPr>
        <w:t>castration-resistant phase [</w:t>
      </w:r>
      <w:r w:rsidR="00103687" w:rsidRPr="00103687">
        <w:rPr>
          <w:rFonts w:ascii="Times New Roman" w:hAnsi="Times New Roman"/>
          <w:sz w:val="24"/>
          <w:szCs w:val="24"/>
        </w:rPr>
        <w:t>24-25</w:t>
      </w:r>
      <w:r w:rsidR="00C96291" w:rsidRPr="00103687">
        <w:rPr>
          <w:rFonts w:ascii="Times New Roman" w:hAnsi="Times New Roman"/>
          <w:sz w:val="24"/>
          <w:szCs w:val="24"/>
        </w:rPr>
        <w:t>].</w:t>
      </w:r>
    </w:p>
    <w:p w:rsidR="00BC1D0A" w:rsidRPr="00103687" w:rsidRDefault="00BC1D0A" w:rsidP="00A617A1">
      <w:pPr>
        <w:pStyle w:val="Paragrafoelenco"/>
        <w:spacing w:line="480" w:lineRule="auto"/>
        <w:ind w:right="758"/>
        <w:jc w:val="both"/>
        <w:rPr>
          <w:rFonts w:ascii="Times New Roman" w:hAnsi="Times New Roman"/>
          <w:sz w:val="24"/>
          <w:szCs w:val="24"/>
        </w:rPr>
      </w:pPr>
    </w:p>
    <w:p w:rsidR="00BC1D0A" w:rsidRPr="00103687" w:rsidRDefault="00BC1D0A" w:rsidP="00A617A1">
      <w:pPr>
        <w:pStyle w:val="Paragrafoelenco"/>
        <w:spacing w:line="480" w:lineRule="auto"/>
        <w:ind w:right="758"/>
        <w:jc w:val="both"/>
        <w:rPr>
          <w:rFonts w:ascii="Times New Roman" w:hAnsi="Times New Roman"/>
          <w:b/>
          <w:sz w:val="24"/>
          <w:szCs w:val="24"/>
        </w:rPr>
      </w:pPr>
      <w:r w:rsidRPr="00103687">
        <w:rPr>
          <w:rFonts w:ascii="Times New Roman" w:hAnsi="Times New Roman"/>
          <w:b/>
          <w:sz w:val="24"/>
          <w:szCs w:val="24"/>
        </w:rPr>
        <w:t>3.</w:t>
      </w:r>
      <w:r w:rsidR="003302E4" w:rsidRPr="00103687">
        <w:rPr>
          <w:rFonts w:ascii="Times New Roman" w:hAnsi="Times New Roman"/>
          <w:b/>
          <w:sz w:val="24"/>
          <w:szCs w:val="24"/>
        </w:rPr>
        <w:t>2</w:t>
      </w:r>
      <w:r w:rsidRPr="00103687">
        <w:rPr>
          <w:rFonts w:ascii="Times New Roman" w:hAnsi="Times New Roman"/>
          <w:b/>
          <w:sz w:val="24"/>
          <w:szCs w:val="24"/>
        </w:rPr>
        <w:t xml:space="preserve"> PSMA, cell location in PCa, and internalization function</w:t>
      </w:r>
    </w:p>
    <w:p w:rsidR="00BC1D0A" w:rsidRPr="00103687" w:rsidRDefault="00BC1D0A" w:rsidP="00A617A1">
      <w:pPr>
        <w:spacing w:line="480" w:lineRule="auto"/>
        <w:ind w:right="758" w:firstLine="567"/>
        <w:jc w:val="both"/>
        <w:rPr>
          <w:rFonts w:ascii="Times New Roman" w:hAnsi="Times New Roman"/>
          <w:sz w:val="24"/>
          <w:szCs w:val="24"/>
        </w:rPr>
      </w:pPr>
      <w:r w:rsidRPr="00103687">
        <w:rPr>
          <w:rFonts w:ascii="Times New Roman" w:hAnsi="Times New Roman"/>
          <w:sz w:val="24"/>
          <w:szCs w:val="24"/>
        </w:rPr>
        <w:t>Concerning PSMA location at the cell level and its changes or pattern expression in relation to therapeutic procedures, littl</w:t>
      </w:r>
      <w:r w:rsidR="00C96291" w:rsidRPr="00103687">
        <w:rPr>
          <w:rFonts w:ascii="Times New Roman" w:hAnsi="Times New Roman"/>
          <w:sz w:val="24"/>
          <w:szCs w:val="24"/>
        </w:rPr>
        <w:t xml:space="preserve">e attention has been paid by surgical </w:t>
      </w:r>
      <w:r w:rsidRPr="00103687">
        <w:rPr>
          <w:rFonts w:ascii="Times New Roman" w:hAnsi="Times New Roman"/>
          <w:sz w:val="24"/>
          <w:szCs w:val="24"/>
        </w:rPr>
        <w:t>pathologists</w:t>
      </w:r>
      <w:r w:rsidR="00294D2E" w:rsidRPr="00103687">
        <w:rPr>
          <w:rFonts w:ascii="Times New Roman" w:hAnsi="Times New Roman"/>
          <w:sz w:val="24"/>
          <w:szCs w:val="24"/>
        </w:rPr>
        <w:t>.</w:t>
      </w:r>
      <w:r w:rsidRPr="00103687">
        <w:rPr>
          <w:rFonts w:ascii="Times New Roman" w:hAnsi="Times New Roman"/>
          <w:sz w:val="24"/>
          <w:szCs w:val="24"/>
        </w:rPr>
        <w:t xml:space="preserve"> </w:t>
      </w:r>
      <w:r w:rsidR="00C96291" w:rsidRPr="00103687">
        <w:rPr>
          <w:rFonts w:ascii="Times New Roman" w:hAnsi="Times New Roman"/>
          <w:sz w:val="24"/>
          <w:szCs w:val="24"/>
        </w:rPr>
        <w:t>In particular</w:t>
      </w:r>
      <w:r w:rsidRPr="00103687">
        <w:rPr>
          <w:rFonts w:ascii="Times New Roman" w:hAnsi="Times New Roman"/>
          <w:sz w:val="24"/>
          <w:szCs w:val="24"/>
        </w:rPr>
        <w:t xml:space="preserve">, </w:t>
      </w:r>
      <w:r w:rsidR="00C96291" w:rsidRPr="00103687">
        <w:rPr>
          <w:rFonts w:ascii="Times New Roman" w:hAnsi="Times New Roman"/>
          <w:sz w:val="24"/>
          <w:szCs w:val="24"/>
        </w:rPr>
        <w:t>“</w:t>
      </w:r>
      <w:r w:rsidRPr="00103687">
        <w:rPr>
          <w:rFonts w:ascii="Times New Roman" w:hAnsi="Times New Roman"/>
          <w:sz w:val="24"/>
          <w:szCs w:val="24"/>
        </w:rPr>
        <w:t>a kind of bias is accepted by them based on the name of the molecule: prostate-specific membrane antigen, an antigen broadly or basically located in the cell membrane</w:t>
      </w:r>
      <w:r w:rsidR="00C96291" w:rsidRPr="00103687">
        <w:rPr>
          <w:rFonts w:ascii="Times New Roman" w:hAnsi="Times New Roman"/>
          <w:sz w:val="24"/>
          <w:szCs w:val="24"/>
        </w:rPr>
        <w:t>”</w:t>
      </w:r>
      <w:r w:rsidR="00103687" w:rsidRPr="00103687">
        <w:rPr>
          <w:rFonts w:ascii="Times New Roman" w:hAnsi="Times New Roman"/>
          <w:sz w:val="24"/>
          <w:szCs w:val="24"/>
        </w:rPr>
        <w:t xml:space="preserve">[26]. </w:t>
      </w:r>
      <w:r w:rsidRPr="00103687">
        <w:rPr>
          <w:rFonts w:ascii="Times New Roman" w:hAnsi="Times New Roman"/>
          <w:sz w:val="24"/>
          <w:szCs w:val="24"/>
        </w:rPr>
        <w:t xml:space="preserve">This is not exactly what can be </w:t>
      </w:r>
      <w:r w:rsidR="0024298D" w:rsidRPr="00103687">
        <w:rPr>
          <w:rFonts w:ascii="Times New Roman" w:hAnsi="Times New Roman"/>
          <w:sz w:val="24"/>
          <w:szCs w:val="24"/>
        </w:rPr>
        <w:t>revealed by</w:t>
      </w:r>
      <w:r w:rsidRPr="00103687">
        <w:rPr>
          <w:rFonts w:ascii="Times New Roman" w:hAnsi="Times New Roman"/>
          <w:sz w:val="24"/>
          <w:szCs w:val="24"/>
        </w:rPr>
        <w:t xml:space="preserve"> </w:t>
      </w:r>
      <w:r w:rsidR="00C96291" w:rsidRPr="00103687">
        <w:rPr>
          <w:rFonts w:ascii="Times New Roman" w:hAnsi="Times New Roman"/>
          <w:sz w:val="24"/>
          <w:szCs w:val="24"/>
        </w:rPr>
        <w:t>IHC</w:t>
      </w:r>
      <w:r w:rsidRPr="00103687">
        <w:rPr>
          <w:rFonts w:ascii="Times New Roman" w:hAnsi="Times New Roman"/>
          <w:sz w:val="24"/>
          <w:szCs w:val="24"/>
        </w:rPr>
        <w:t xml:space="preserve">. Its location can </w:t>
      </w:r>
      <w:r w:rsidR="00C96291" w:rsidRPr="00103687">
        <w:rPr>
          <w:rFonts w:ascii="Times New Roman" w:hAnsi="Times New Roman"/>
          <w:sz w:val="24"/>
          <w:szCs w:val="24"/>
        </w:rPr>
        <w:t>change</w:t>
      </w:r>
      <w:r w:rsidRPr="00103687">
        <w:rPr>
          <w:rFonts w:ascii="Times New Roman" w:hAnsi="Times New Roman"/>
          <w:sz w:val="24"/>
          <w:szCs w:val="24"/>
        </w:rPr>
        <w:t>. PSMA can be seen on the surface of the cell</w:t>
      </w:r>
      <w:r w:rsidR="00C96291" w:rsidRPr="00103687">
        <w:rPr>
          <w:rFonts w:ascii="Times New Roman" w:hAnsi="Times New Roman"/>
          <w:sz w:val="24"/>
          <w:szCs w:val="24"/>
        </w:rPr>
        <w:t>s</w:t>
      </w:r>
      <w:r w:rsidRPr="00103687">
        <w:rPr>
          <w:rFonts w:ascii="Times New Roman" w:hAnsi="Times New Roman"/>
          <w:sz w:val="24"/>
          <w:szCs w:val="24"/>
        </w:rPr>
        <w:t>, at the cell membrane level</w:t>
      </w:r>
      <w:r w:rsidR="00FD0FD4" w:rsidRPr="00103687">
        <w:rPr>
          <w:rFonts w:ascii="Times New Roman" w:hAnsi="Times New Roman"/>
          <w:sz w:val="24"/>
          <w:szCs w:val="24"/>
        </w:rPr>
        <w:t>, and/or in the cytoplasm</w:t>
      </w:r>
      <w:r w:rsidR="002F51DF">
        <w:rPr>
          <w:rFonts w:ascii="Times New Roman" w:hAnsi="Times New Roman"/>
          <w:sz w:val="24"/>
          <w:szCs w:val="24"/>
        </w:rPr>
        <w:t xml:space="preserve"> (Figure 3)</w:t>
      </w:r>
      <w:r w:rsidR="00FD0FD4" w:rsidRPr="00103687">
        <w:rPr>
          <w:rFonts w:ascii="Times New Roman" w:hAnsi="Times New Roman"/>
          <w:sz w:val="24"/>
          <w:szCs w:val="24"/>
        </w:rPr>
        <w:t>. These three patterns</w:t>
      </w:r>
      <w:r w:rsidRPr="00103687">
        <w:rPr>
          <w:rFonts w:ascii="Times New Roman" w:hAnsi="Times New Roman"/>
          <w:sz w:val="24"/>
          <w:szCs w:val="24"/>
        </w:rPr>
        <w:t xml:space="preserve"> should correspond to the extracellular domain of the molecule</w:t>
      </w:r>
      <w:r w:rsidR="0086091B" w:rsidRPr="00103687">
        <w:rPr>
          <w:rFonts w:ascii="Times New Roman" w:hAnsi="Times New Roman"/>
          <w:sz w:val="24"/>
          <w:szCs w:val="24"/>
        </w:rPr>
        <w:t xml:space="preserve">, </w:t>
      </w:r>
      <w:r w:rsidR="00FD0FD4" w:rsidRPr="00103687">
        <w:rPr>
          <w:rFonts w:ascii="Times New Roman" w:hAnsi="Times New Roman"/>
          <w:sz w:val="24"/>
          <w:szCs w:val="24"/>
        </w:rPr>
        <w:t xml:space="preserve">its </w:t>
      </w:r>
      <w:r w:rsidR="0086091B" w:rsidRPr="00103687">
        <w:rPr>
          <w:rFonts w:ascii="Times New Roman" w:hAnsi="Times New Roman"/>
          <w:sz w:val="24"/>
          <w:szCs w:val="24"/>
        </w:rPr>
        <w:t xml:space="preserve">transmembrane region, and </w:t>
      </w:r>
      <w:r w:rsidR="00FD0FD4" w:rsidRPr="00103687">
        <w:rPr>
          <w:rFonts w:ascii="Times New Roman" w:hAnsi="Times New Roman"/>
          <w:sz w:val="24"/>
          <w:szCs w:val="24"/>
        </w:rPr>
        <w:t xml:space="preserve">its </w:t>
      </w:r>
      <w:r w:rsidR="0086091B" w:rsidRPr="00103687">
        <w:rPr>
          <w:rFonts w:ascii="Times New Roman" w:hAnsi="Times New Roman"/>
          <w:sz w:val="24"/>
          <w:szCs w:val="24"/>
        </w:rPr>
        <w:t>cytoplasmic domain</w:t>
      </w:r>
      <w:r w:rsidRPr="00103687">
        <w:rPr>
          <w:rFonts w:ascii="Times New Roman" w:hAnsi="Times New Roman"/>
          <w:sz w:val="24"/>
          <w:szCs w:val="24"/>
        </w:rPr>
        <w:t xml:space="preserve">. </w:t>
      </w:r>
      <w:r w:rsidR="0086091B" w:rsidRPr="00103687">
        <w:rPr>
          <w:rFonts w:ascii="Times New Roman" w:hAnsi="Times New Roman"/>
          <w:sz w:val="24"/>
          <w:szCs w:val="24"/>
        </w:rPr>
        <w:t>A predominant cell location on the surface of the cell was seen following androgen ablation therapy, whereas a preferential cytoplasmic location was se</w:t>
      </w:r>
      <w:r w:rsidR="00103687" w:rsidRPr="00103687">
        <w:rPr>
          <w:rFonts w:ascii="Times New Roman" w:hAnsi="Times New Roman"/>
          <w:sz w:val="24"/>
          <w:szCs w:val="24"/>
        </w:rPr>
        <w:t>en following radiation therapy</w:t>
      </w:r>
      <w:r w:rsidR="0086091B" w:rsidRPr="00103687">
        <w:rPr>
          <w:rFonts w:ascii="Times New Roman" w:hAnsi="Times New Roman"/>
          <w:sz w:val="24"/>
          <w:szCs w:val="24"/>
        </w:rPr>
        <w:t xml:space="preserve">. </w:t>
      </w:r>
      <w:r w:rsidRPr="00103687">
        <w:rPr>
          <w:rFonts w:ascii="Times New Roman" w:hAnsi="Times New Roman"/>
          <w:sz w:val="24"/>
          <w:szCs w:val="24"/>
        </w:rPr>
        <w:t xml:space="preserve">When considering the function of the PSMA molecule, the three </w:t>
      </w:r>
      <w:r w:rsidR="0024298D" w:rsidRPr="00103687">
        <w:rPr>
          <w:rFonts w:ascii="Times New Roman" w:hAnsi="Times New Roman"/>
          <w:sz w:val="24"/>
          <w:szCs w:val="24"/>
        </w:rPr>
        <w:t>IHC</w:t>
      </w:r>
      <w:r w:rsidRPr="00103687">
        <w:rPr>
          <w:rFonts w:ascii="Times New Roman" w:hAnsi="Times New Roman"/>
          <w:sz w:val="24"/>
          <w:szCs w:val="24"/>
        </w:rPr>
        <w:t xml:space="preserve"> cell patterns should “statically” represent the different stages of i</w:t>
      </w:r>
      <w:r w:rsidR="00103687" w:rsidRPr="00103687">
        <w:rPr>
          <w:rFonts w:ascii="Times New Roman" w:hAnsi="Times New Roman"/>
          <w:sz w:val="24"/>
          <w:szCs w:val="24"/>
        </w:rPr>
        <w:t>ts internalization mechanism [27</w:t>
      </w:r>
      <w:r w:rsidRPr="00103687">
        <w:rPr>
          <w:rFonts w:ascii="Times New Roman" w:hAnsi="Times New Roman"/>
          <w:sz w:val="24"/>
          <w:szCs w:val="24"/>
        </w:rPr>
        <w:t xml:space="preserve">]. </w:t>
      </w:r>
    </w:p>
    <w:p w:rsidR="00BC1D0A" w:rsidRPr="00103687" w:rsidRDefault="00BC1D0A" w:rsidP="00A617A1">
      <w:pPr>
        <w:pStyle w:val="Paragrafoelenco"/>
        <w:spacing w:line="480" w:lineRule="auto"/>
        <w:ind w:right="758"/>
        <w:jc w:val="both"/>
        <w:rPr>
          <w:rFonts w:ascii="Times New Roman" w:hAnsi="Times New Roman"/>
          <w:sz w:val="24"/>
          <w:szCs w:val="24"/>
        </w:rPr>
      </w:pPr>
    </w:p>
    <w:p w:rsidR="00BC1D0A" w:rsidRPr="00103687" w:rsidRDefault="003302E4" w:rsidP="00A617A1">
      <w:pPr>
        <w:spacing w:line="480" w:lineRule="auto"/>
        <w:ind w:right="758" w:firstLine="720"/>
        <w:jc w:val="both"/>
        <w:rPr>
          <w:rFonts w:ascii="Times New Roman" w:hAnsi="Times New Roman"/>
          <w:b/>
          <w:sz w:val="24"/>
          <w:szCs w:val="24"/>
        </w:rPr>
      </w:pPr>
      <w:r w:rsidRPr="00103687">
        <w:rPr>
          <w:rFonts w:ascii="Times New Roman" w:hAnsi="Times New Roman"/>
          <w:b/>
          <w:sz w:val="24"/>
          <w:szCs w:val="24"/>
        </w:rPr>
        <w:t>3.3</w:t>
      </w:r>
      <w:r w:rsidR="00BC1D0A" w:rsidRPr="00103687">
        <w:rPr>
          <w:rFonts w:ascii="Times New Roman" w:hAnsi="Times New Roman"/>
          <w:b/>
          <w:sz w:val="24"/>
          <w:szCs w:val="24"/>
        </w:rPr>
        <w:t xml:space="preserve"> PSMA and PCa imaging and treatment</w:t>
      </w:r>
    </w:p>
    <w:p w:rsidR="00686C4B" w:rsidRPr="00103687" w:rsidRDefault="00BC1D0A"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An accumulation on the cell surface, enhanced by androgen ablation, could improve cancer visualiza</w:t>
      </w:r>
      <w:r w:rsidR="00103687" w:rsidRPr="00103687">
        <w:rPr>
          <w:rFonts w:ascii="Times New Roman" w:hAnsi="Times New Roman"/>
          <w:sz w:val="24"/>
          <w:szCs w:val="24"/>
        </w:rPr>
        <w:t>tion with imaging techniques</w:t>
      </w:r>
      <w:r w:rsidRPr="00103687">
        <w:rPr>
          <w:rFonts w:ascii="Times New Roman" w:hAnsi="Times New Roman"/>
          <w:sz w:val="24"/>
          <w:szCs w:val="24"/>
        </w:rPr>
        <w:t xml:space="preserve">. </w:t>
      </w:r>
      <w:r w:rsidR="00A328F8" w:rsidRPr="00103687">
        <w:rPr>
          <w:rFonts w:ascii="Times New Roman" w:hAnsi="Times New Roman"/>
          <w:sz w:val="24"/>
          <w:szCs w:val="24"/>
        </w:rPr>
        <w:t>“</w:t>
      </w:r>
      <w:r w:rsidRPr="00103687">
        <w:rPr>
          <w:rFonts w:ascii="Times New Roman" w:hAnsi="Times New Roman"/>
          <w:sz w:val="24"/>
          <w:szCs w:val="24"/>
        </w:rPr>
        <w:t xml:space="preserve">On the contrary, a predominantly cytoplasmic </w:t>
      </w:r>
      <w:r w:rsidRPr="00103687">
        <w:rPr>
          <w:rFonts w:ascii="Times New Roman" w:hAnsi="Times New Roman"/>
          <w:sz w:val="24"/>
          <w:szCs w:val="24"/>
        </w:rPr>
        <w:lastRenderedPageBreak/>
        <w:t>location could not be easily accessible to molecules used for imaging purposes</w:t>
      </w:r>
      <w:r w:rsidR="00A328F8" w:rsidRPr="00103687">
        <w:rPr>
          <w:rFonts w:ascii="Times New Roman" w:hAnsi="Times New Roman"/>
          <w:sz w:val="24"/>
          <w:szCs w:val="24"/>
        </w:rPr>
        <w:t>”</w:t>
      </w:r>
      <w:r w:rsidR="00103687" w:rsidRPr="00103687">
        <w:rPr>
          <w:rFonts w:ascii="Times New Roman" w:hAnsi="Times New Roman"/>
          <w:sz w:val="24"/>
          <w:szCs w:val="24"/>
        </w:rPr>
        <w:t>[26]</w:t>
      </w:r>
      <w:r w:rsidRPr="00103687">
        <w:rPr>
          <w:rFonts w:ascii="Times New Roman" w:hAnsi="Times New Roman"/>
          <w:sz w:val="24"/>
          <w:szCs w:val="24"/>
        </w:rPr>
        <w:t>. All this could help to explain the findings in the study by Rauscher et al. [2</w:t>
      </w:r>
      <w:r w:rsidR="00103687" w:rsidRPr="00103687">
        <w:rPr>
          <w:rFonts w:ascii="Times New Roman" w:hAnsi="Times New Roman"/>
          <w:sz w:val="24"/>
          <w:szCs w:val="24"/>
        </w:rPr>
        <w:t>8</w:t>
      </w:r>
      <w:r w:rsidRPr="00103687">
        <w:rPr>
          <w:rFonts w:ascii="Times New Roman" w:hAnsi="Times New Roman"/>
          <w:sz w:val="24"/>
          <w:szCs w:val="24"/>
        </w:rPr>
        <w:t>]. Probably, the same could be said when PSMA molecules are targeted for therapeutic purposes or potentially for imaging and therapy at the same time</w:t>
      </w:r>
      <w:r w:rsidR="001022CD">
        <w:rPr>
          <w:rFonts w:ascii="Times New Roman" w:hAnsi="Times New Roman"/>
          <w:sz w:val="24"/>
          <w:szCs w:val="24"/>
        </w:rPr>
        <w:t xml:space="preserve"> </w:t>
      </w:r>
      <w:r w:rsidR="00103687" w:rsidRPr="00103687">
        <w:rPr>
          <w:rFonts w:ascii="Times New Roman" w:hAnsi="Times New Roman"/>
          <w:sz w:val="24"/>
          <w:szCs w:val="24"/>
        </w:rPr>
        <w:t>[29]</w:t>
      </w:r>
      <w:r w:rsidRPr="00103687">
        <w:rPr>
          <w:rFonts w:ascii="Times New Roman" w:hAnsi="Times New Roman"/>
          <w:sz w:val="24"/>
          <w:szCs w:val="24"/>
        </w:rPr>
        <w:t>.</w:t>
      </w:r>
    </w:p>
    <w:p w:rsidR="00BC1D0A" w:rsidRPr="00103687" w:rsidRDefault="00BC1D0A" w:rsidP="00A617A1">
      <w:pPr>
        <w:pStyle w:val="Paragrafoelenco"/>
        <w:spacing w:line="480" w:lineRule="auto"/>
        <w:ind w:left="0" w:right="758"/>
        <w:jc w:val="both"/>
        <w:rPr>
          <w:rFonts w:ascii="Times New Roman" w:hAnsi="Times New Roman"/>
          <w:sz w:val="24"/>
          <w:szCs w:val="24"/>
        </w:rPr>
      </w:pPr>
    </w:p>
    <w:p w:rsidR="00686C4B" w:rsidRPr="00103687" w:rsidRDefault="00A8399B" w:rsidP="00A617A1">
      <w:pPr>
        <w:pStyle w:val="Paragrafoelenco"/>
        <w:numPr>
          <w:ilvl w:val="0"/>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t>LIQUID MOLECULAR BIOMARKERS</w:t>
      </w:r>
    </w:p>
    <w:p w:rsidR="001D31BD" w:rsidRPr="00103687" w:rsidRDefault="009A6381"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The selection of </w:t>
      </w:r>
      <w:r w:rsidR="001F011D" w:rsidRPr="00103687">
        <w:rPr>
          <w:rFonts w:ascii="Times New Roman" w:hAnsi="Times New Roman"/>
          <w:sz w:val="24"/>
          <w:szCs w:val="24"/>
        </w:rPr>
        <w:t xml:space="preserve">cancer </w:t>
      </w:r>
      <w:r w:rsidRPr="00103687">
        <w:rPr>
          <w:rFonts w:ascii="Times New Roman" w:hAnsi="Times New Roman"/>
          <w:sz w:val="24"/>
          <w:szCs w:val="24"/>
        </w:rPr>
        <w:t xml:space="preserve">patients more likely to benefit from a specific therapeutic </w:t>
      </w:r>
      <w:r w:rsidR="003B708A" w:rsidRPr="00103687">
        <w:rPr>
          <w:rFonts w:ascii="Times New Roman" w:hAnsi="Times New Roman"/>
          <w:sz w:val="24"/>
          <w:szCs w:val="24"/>
        </w:rPr>
        <w:t>approach</w:t>
      </w:r>
      <w:r w:rsidRPr="00103687">
        <w:rPr>
          <w:rFonts w:ascii="Times New Roman" w:hAnsi="Times New Roman"/>
          <w:sz w:val="24"/>
          <w:szCs w:val="24"/>
        </w:rPr>
        <w:t xml:space="preserve"> </w:t>
      </w:r>
      <w:r w:rsidR="001F011D" w:rsidRPr="00103687">
        <w:rPr>
          <w:rFonts w:ascii="Times New Roman" w:hAnsi="Times New Roman"/>
          <w:sz w:val="24"/>
          <w:szCs w:val="24"/>
        </w:rPr>
        <w:t xml:space="preserve">as well as the early identification of patients with aggressive disease, </w:t>
      </w:r>
      <w:r w:rsidR="00FD0FD4" w:rsidRPr="00103687">
        <w:rPr>
          <w:rFonts w:ascii="Times New Roman" w:hAnsi="Times New Roman"/>
          <w:sz w:val="24"/>
          <w:szCs w:val="24"/>
        </w:rPr>
        <w:t>that</w:t>
      </w:r>
      <w:r w:rsidR="001F011D" w:rsidRPr="00103687">
        <w:rPr>
          <w:rFonts w:ascii="Times New Roman" w:hAnsi="Times New Roman"/>
          <w:sz w:val="24"/>
          <w:szCs w:val="24"/>
        </w:rPr>
        <w:t xml:space="preserve"> could benefit from a more aggressive treatment strategy</w:t>
      </w:r>
      <w:r w:rsidR="0024298D" w:rsidRPr="00103687">
        <w:rPr>
          <w:rFonts w:ascii="Times New Roman" w:hAnsi="Times New Roman"/>
          <w:sz w:val="24"/>
          <w:szCs w:val="24"/>
        </w:rPr>
        <w:t>,</w:t>
      </w:r>
      <w:r w:rsidR="001F011D" w:rsidRPr="00103687">
        <w:rPr>
          <w:rFonts w:ascii="Times New Roman" w:hAnsi="Times New Roman"/>
          <w:sz w:val="24"/>
          <w:szCs w:val="24"/>
        </w:rPr>
        <w:t xml:space="preserve"> are</w:t>
      </w:r>
      <w:r w:rsidRPr="00103687">
        <w:rPr>
          <w:rFonts w:ascii="Times New Roman" w:hAnsi="Times New Roman"/>
          <w:sz w:val="24"/>
          <w:szCs w:val="24"/>
        </w:rPr>
        <w:t xml:space="preserve"> key issue</w:t>
      </w:r>
      <w:r w:rsidR="001F011D" w:rsidRPr="00103687">
        <w:rPr>
          <w:rFonts w:ascii="Times New Roman" w:hAnsi="Times New Roman"/>
          <w:sz w:val="24"/>
          <w:szCs w:val="24"/>
        </w:rPr>
        <w:t>s in the oncology field.</w:t>
      </w:r>
      <w:r w:rsidRPr="00103687">
        <w:rPr>
          <w:rFonts w:ascii="Times New Roman" w:hAnsi="Times New Roman"/>
          <w:sz w:val="24"/>
          <w:szCs w:val="24"/>
        </w:rPr>
        <w:t xml:space="preserve"> </w:t>
      </w:r>
      <w:r w:rsidR="00664146" w:rsidRPr="00103687">
        <w:rPr>
          <w:rFonts w:ascii="Times New Roman" w:hAnsi="Times New Roman"/>
          <w:sz w:val="24"/>
          <w:szCs w:val="24"/>
        </w:rPr>
        <w:t>C</w:t>
      </w:r>
      <w:r w:rsidRPr="00103687">
        <w:rPr>
          <w:rFonts w:ascii="Times New Roman" w:hAnsi="Times New Roman"/>
          <w:sz w:val="24"/>
          <w:szCs w:val="24"/>
        </w:rPr>
        <w:t xml:space="preserve">irculating </w:t>
      </w:r>
      <w:r w:rsidR="008F5491" w:rsidRPr="00103687">
        <w:rPr>
          <w:rFonts w:ascii="Times New Roman" w:hAnsi="Times New Roman"/>
          <w:sz w:val="24"/>
          <w:szCs w:val="24"/>
        </w:rPr>
        <w:t xml:space="preserve">tumor cells (CTCs) </w:t>
      </w:r>
      <w:r w:rsidRPr="00103687">
        <w:rPr>
          <w:rFonts w:ascii="Times New Roman" w:hAnsi="Times New Roman"/>
          <w:sz w:val="24"/>
          <w:szCs w:val="24"/>
        </w:rPr>
        <w:t xml:space="preserve">and circulating </w:t>
      </w:r>
      <w:r w:rsidR="008F5491" w:rsidRPr="00103687">
        <w:rPr>
          <w:rFonts w:ascii="Times New Roman" w:hAnsi="Times New Roman"/>
          <w:sz w:val="24"/>
          <w:szCs w:val="24"/>
        </w:rPr>
        <w:t>tumor DNA (ctDNA)</w:t>
      </w:r>
      <w:r w:rsidR="001E343D" w:rsidRPr="00103687">
        <w:rPr>
          <w:rFonts w:ascii="Times New Roman" w:hAnsi="Times New Roman"/>
          <w:sz w:val="24"/>
          <w:szCs w:val="24"/>
        </w:rPr>
        <w:t>, including circulating cell-free DNA (cfDNA), DNA methylation and mutations, circulating tumor cells, miRNA, IncRNA and mRNAs, cell-free proteins and peptides and exosomes,</w:t>
      </w:r>
      <w:r w:rsidR="008F5491" w:rsidRPr="00103687">
        <w:rPr>
          <w:rFonts w:ascii="Times New Roman" w:hAnsi="Times New Roman"/>
          <w:sz w:val="24"/>
          <w:szCs w:val="24"/>
        </w:rPr>
        <w:t xml:space="preserve"> </w:t>
      </w:r>
      <w:r w:rsidR="00664146" w:rsidRPr="00103687">
        <w:rPr>
          <w:rFonts w:ascii="Times New Roman" w:hAnsi="Times New Roman"/>
          <w:sz w:val="24"/>
          <w:szCs w:val="24"/>
        </w:rPr>
        <w:t>are</w:t>
      </w:r>
      <w:r w:rsidRPr="00103687">
        <w:rPr>
          <w:rFonts w:ascii="Times New Roman" w:hAnsi="Times New Roman"/>
          <w:sz w:val="24"/>
          <w:szCs w:val="24"/>
        </w:rPr>
        <w:t xml:space="preserve"> promising and attractive </w:t>
      </w:r>
      <w:r w:rsidR="001F011D" w:rsidRPr="00103687">
        <w:rPr>
          <w:rFonts w:ascii="Times New Roman" w:hAnsi="Times New Roman"/>
          <w:sz w:val="24"/>
          <w:szCs w:val="24"/>
        </w:rPr>
        <w:t>approaches.</w:t>
      </w:r>
    </w:p>
    <w:p w:rsidR="002D58D8" w:rsidRPr="00103687" w:rsidRDefault="002D58D8"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The liquid bio</w:t>
      </w:r>
      <w:r w:rsidR="0024298D" w:rsidRPr="00103687">
        <w:rPr>
          <w:rFonts w:ascii="Times New Roman" w:hAnsi="Times New Roman"/>
          <w:sz w:val="24"/>
          <w:szCs w:val="24"/>
        </w:rPr>
        <w:t>psy of CTCs</w:t>
      </w:r>
      <w:r w:rsidRPr="00103687">
        <w:rPr>
          <w:rFonts w:ascii="Times New Roman" w:hAnsi="Times New Roman"/>
          <w:sz w:val="24"/>
          <w:szCs w:val="24"/>
        </w:rPr>
        <w:t>, which belongs to the larger family of circulating rare cells (CRC), has been</w:t>
      </w:r>
      <w:r w:rsidR="00FD0FD4" w:rsidRPr="00103687">
        <w:rPr>
          <w:rFonts w:ascii="Times New Roman" w:hAnsi="Times New Roman"/>
          <w:sz w:val="24"/>
          <w:szCs w:val="24"/>
        </w:rPr>
        <w:t xml:space="preserve"> validated and approved by the FDA</w:t>
      </w:r>
      <w:r w:rsidRPr="00103687">
        <w:rPr>
          <w:rFonts w:ascii="Times New Roman" w:hAnsi="Times New Roman"/>
          <w:sz w:val="24"/>
          <w:szCs w:val="24"/>
        </w:rPr>
        <w:t xml:space="preserve"> as a useful prognostic tool in a variety of cancer types [3</w:t>
      </w:r>
      <w:r w:rsidR="00103687" w:rsidRPr="00103687">
        <w:rPr>
          <w:rFonts w:ascii="Times New Roman" w:hAnsi="Times New Roman"/>
          <w:sz w:val="24"/>
          <w:szCs w:val="24"/>
        </w:rPr>
        <w:t>0</w:t>
      </w:r>
      <w:r w:rsidR="00334230">
        <w:rPr>
          <w:rFonts w:ascii="Times New Roman" w:hAnsi="Times New Roman"/>
          <w:sz w:val="24"/>
          <w:szCs w:val="24"/>
        </w:rPr>
        <w:t>-32</w:t>
      </w:r>
      <w:r w:rsidRPr="00103687">
        <w:rPr>
          <w:rFonts w:ascii="Times New Roman" w:hAnsi="Times New Roman"/>
          <w:sz w:val="24"/>
          <w:szCs w:val="24"/>
        </w:rPr>
        <w:t>]. This is based not onl</w:t>
      </w:r>
      <w:r w:rsidR="0024298D" w:rsidRPr="00103687">
        <w:rPr>
          <w:rFonts w:ascii="Times New Roman" w:hAnsi="Times New Roman"/>
          <w:sz w:val="24"/>
          <w:szCs w:val="24"/>
        </w:rPr>
        <w:t>y on the ability of CTCs to mirror</w:t>
      </w:r>
      <w:r w:rsidRPr="00103687">
        <w:rPr>
          <w:rFonts w:ascii="Times New Roman" w:hAnsi="Times New Roman"/>
          <w:sz w:val="24"/>
          <w:szCs w:val="24"/>
        </w:rPr>
        <w:t xml:space="preserve"> tumor heterogeneity but also on the possibility to combine the genetic and transcriptomic status of single CTCs</w:t>
      </w:r>
      <w:r w:rsidR="00103687" w:rsidRPr="00103687">
        <w:rPr>
          <w:rFonts w:ascii="Times New Roman" w:hAnsi="Times New Roman"/>
          <w:sz w:val="24"/>
          <w:szCs w:val="24"/>
        </w:rPr>
        <w:t xml:space="preserve">  with epigenome analyses</w:t>
      </w:r>
      <w:r w:rsidRPr="00103687">
        <w:rPr>
          <w:rFonts w:ascii="Times New Roman" w:hAnsi="Times New Roman"/>
          <w:sz w:val="24"/>
          <w:szCs w:val="24"/>
        </w:rPr>
        <w:t>. Although CTCs have received great attention based on their potential in evaluating the status of localized and metastatic diseases, their clinical implementation is not yet widespread.</w:t>
      </w:r>
    </w:p>
    <w:p w:rsidR="00944663" w:rsidRPr="00103687" w:rsidRDefault="00944663" w:rsidP="00A617A1">
      <w:pPr>
        <w:pStyle w:val="Paragrafoelenco"/>
        <w:spacing w:line="480" w:lineRule="auto"/>
        <w:ind w:left="0" w:right="758"/>
        <w:jc w:val="both"/>
        <w:rPr>
          <w:rFonts w:ascii="Times New Roman" w:hAnsi="Times New Roman"/>
          <w:b/>
          <w:sz w:val="24"/>
          <w:szCs w:val="24"/>
        </w:rPr>
      </w:pPr>
    </w:p>
    <w:p w:rsidR="00FB5978" w:rsidRPr="00103687" w:rsidRDefault="00BD434A" w:rsidP="00A617A1">
      <w:pPr>
        <w:pStyle w:val="Paragrafoelenco"/>
        <w:numPr>
          <w:ilvl w:val="1"/>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t xml:space="preserve"> </w:t>
      </w:r>
      <w:r w:rsidR="001D31BD" w:rsidRPr="00103687">
        <w:rPr>
          <w:rFonts w:ascii="Times New Roman" w:hAnsi="Times New Roman"/>
          <w:b/>
          <w:sz w:val="24"/>
          <w:szCs w:val="24"/>
        </w:rPr>
        <w:t>Prostate</w:t>
      </w:r>
      <w:r w:rsidR="00CA4C81" w:rsidRPr="00103687">
        <w:rPr>
          <w:rFonts w:ascii="Times New Roman" w:hAnsi="Times New Roman"/>
          <w:b/>
          <w:sz w:val="24"/>
          <w:szCs w:val="24"/>
        </w:rPr>
        <w:t xml:space="preserve"> cancer</w:t>
      </w:r>
    </w:p>
    <w:p w:rsidR="008F5491" w:rsidRPr="00103687" w:rsidRDefault="00AF1DE9"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lastRenderedPageBreak/>
        <w:t xml:space="preserve">To date, the CellSearch system assay is the only FDA approved method for </w:t>
      </w:r>
      <w:r w:rsidR="0024298D" w:rsidRPr="00103687">
        <w:rPr>
          <w:rFonts w:ascii="Times New Roman" w:hAnsi="Times New Roman"/>
          <w:sz w:val="24"/>
          <w:szCs w:val="24"/>
        </w:rPr>
        <w:t>CTCs</w:t>
      </w:r>
      <w:r w:rsidRPr="00103687">
        <w:rPr>
          <w:rFonts w:ascii="Times New Roman" w:hAnsi="Times New Roman"/>
          <w:sz w:val="24"/>
          <w:szCs w:val="24"/>
        </w:rPr>
        <w:t xml:space="preserve">. Detection of CTCs in PCa patients </w:t>
      </w:r>
      <w:r w:rsidR="0024298D" w:rsidRPr="00103687">
        <w:rPr>
          <w:rFonts w:ascii="Times New Roman" w:hAnsi="Times New Roman"/>
          <w:sz w:val="24"/>
          <w:szCs w:val="24"/>
        </w:rPr>
        <w:t>is seen</w:t>
      </w:r>
      <w:r w:rsidRPr="00103687">
        <w:rPr>
          <w:rFonts w:ascii="Times New Roman" w:hAnsi="Times New Roman"/>
          <w:sz w:val="24"/>
          <w:szCs w:val="24"/>
        </w:rPr>
        <w:t xml:space="preserve"> in the 57% of patie</w:t>
      </w:r>
      <w:r w:rsidR="003B708A" w:rsidRPr="00103687">
        <w:rPr>
          <w:rFonts w:ascii="Times New Roman" w:hAnsi="Times New Roman"/>
          <w:sz w:val="24"/>
          <w:szCs w:val="24"/>
        </w:rPr>
        <w:t xml:space="preserve">nts </w:t>
      </w:r>
      <w:r w:rsidR="00FB5978" w:rsidRPr="00103687">
        <w:rPr>
          <w:rFonts w:ascii="Times New Roman" w:hAnsi="Times New Roman"/>
          <w:sz w:val="24"/>
          <w:szCs w:val="24"/>
        </w:rPr>
        <w:fldChar w:fldCharType="begin" w:fldLock="1"/>
      </w:r>
      <w:r w:rsidR="00FB5978" w:rsidRPr="00103687">
        <w:rPr>
          <w:rFonts w:ascii="Times New Roman" w:hAnsi="Times New Roman"/>
          <w:sz w:val="24"/>
          <w:szCs w:val="24"/>
        </w:rPr>
        <w:instrText>ADDIN CSL_CITATION { "citationItems" : [ { "id" : "ITEM-1", "itemData" : { "DOI" : "10.1158/1078-0432.CCR-04-0378", "ISBN" : "1078-0432 (Print)\\r1078-0432", "ISSN" : "10780432", "PMID" : "15501967", "abstract" : "PURPOSE: The purpose of this study was to determine the accuracy, precision, and linearity of the CellSearch system and evaluate the number of circulating tumor cells (CTCs) per 7.5 mL of blood in healthy subjects, patients with nonmalignant diseases, and patients with a variety of metastatic carcinomas. EXPERIMENTAL DESIGN: The CellSearch system was used to enumerate CTCs in 7.5 mL of blood. Blood samples spiked with cells from tumor cell lines were used to establish analytical accuracy, reproducibility, and linearity. Prevalence of CTCs was determined in blood from 199 patients with nonmalignant diseases, 964 patients with metastatic carcinomas, and 145 healthy donors. RESULTS: Enumeration of spiked tumor cells was linear over the range of 5 to 1,142 cells, with an average recovery of &gt;/=85% at each spike level. Only 1 of the 344 (0.3%) healthy and nonmalignant disease subjects had &gt;/=2 CTCs per 7.5 mL of blood. In 2,183 blood samples from 964 metastatic carcinoma patients, CTCs ranged from 0 to 23,618 CTCs per 7.5 mL (mean, 60 +/- 693 CTCs per 7.5 mL), and 36% (781 of 2,183) of the specimens had &gt;/=2 CTCs. Detection of &gt;/=2 CTCs occurred at the following rates: 57% (107 of 188) of prostate cancers, 37% (489 of 1,316) of breast cancers, 37% (20 of 53) of ovarian cancers, 30% (99 of 333) of colorectal cancers, 20% (34 of 168) of lung cancers, and 26% (32 of 125) of other cancers. CONCLUSIONS: The CellSearch system can be standardized across multiple laboratories and may be used to determine the clinical utility of CTCs. CTCs are extremely rare in healthy subjects and patients with nonmalignant diseases but present in various metastatic carcinomas with a wide range of frequencies.", "author" : [ { "dropping-particle" : "", "family" : "Allard", "given" : "W. Jeffrey", "non-dropping-particle" : "", "parse-names" : false, "suffix" : "" }, { "dropping-particle" : "", "family" : "Matera", "given" : "Jeri", "non-dropping-particle" : "", "parse-names" : false, "suffix" : "" }, { "dropping-particle" : "", "family" : "Miller", "given" : "M. Craig", "non-dropping-particle" : "", "parse-names" : false, "suffix" : "" }, { "dropping-particle" : "", "family" : "Repollet", "given" : "Madeline", "non-dropping-particle" : "", "parse-names" : false, "suffix" : "" }, { "dropping-particle" : "", "family" : "Connelly", "given" : "Mark C.", "non-dropping-particle" : "", "parse-names" : false, "suffix" : "" }, { "dropping-particle" : "", "family" : "Rao", "given" : "Chandra", "non-dropping-particle" : "", "parse-names" : false, "suffix" : "" }, { "dropping-particle" : "", "family" : "Tibbe", "given" : "Arjan G.J.", "non-dropping-particle" : "", "parse-names" : false, "suffix" : "" }, { "dropping-particle" : "", "family" : "Uhr", "given" : "Jonathan W.", "non-dropping-particle" : "", "parse-names" : false, "suffix" : "" }, { "dropping-particle" : "", "family" : "Terstappen", "given" : "Leon W.M.M.", "non-dropping-particle" : "", "parse-names" : false, "suffix" : "" } ], "container-title" : "Clinical Cancer Research", "id" : "ITEM-1", "issue" : "20", "issued" : { "date-parts" : [ [ "2004" ] ] }, "page" : "6897-6904", "title" : "Tumor cells circulate in the peripheral blood of all major carcinomas but not in healthy subjects or patients with nonmalignant diseases", "type" : "article-journal", "volume" : "10" }, "uris" : [ "http://www.mendeley.com/documents/?uuid=dab38b8e-034b-45fa-89a0-3a024d8cfd0d", "http://www.mendeley.com/documents/?uuid=41ca2c16-0257-4586-84e2-cf5edc9f10c1" ] } ], "mendeley" : { "formattedCitation" : "[33]", "plainTextFormattedCitation" : "[33]", "previouslyFormattedCitation" : "[33]" }, "properties" : { "noteIndex" : 0 }, "schema" : "https://github.com/citation-style-language/schema/raw/master/csl-citation.json" }</w:instrText>
      </w:r>
      <w:r w:rsidR="00FB5978"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334230">
        <w:rPr>
          <w:rFonts w:ascii="Times New Roman" w:hAnsi="Times New Roman"/>
          <w:noProof/>
          <w:sz w:val="24"/>
          <w:szCs w:val="24"/>
        </w:rPr>
        <w:t>3</w:t>
      </w:r>
      <w:r w:rsidR="00FB5978" w:rsidRPr="00103687">
        <w:rPr>
          <w:rFonts w:ascii="Times New Roman" w:hAnsi="Times New Roman"/>
          <w:noProof/>
          <w:sz w:val="24"/>
          <w:szCs w:val="24"/>
        </w:rPr>
        <w:t>]</w:t>
      </w:r>
      <w:r w:rsidR="00FB5978" w:rsidRPr="00103687">
        <w:rPr>
          <w:rFonts w:ascii="Times New Roman" w:hAnsi="Times New Roman"/>
          <w:sz w:val="24"/>
          <w:szCs w:val="24"/>
        </w:rPr>
        <w:fldChar w:fldCharType="end"/>
      </w:r>
      <w:r w:rsidR="00FB5978" w:rsidRPr="00103687">
        <w:rPr>
          <w:rFonts w:ascii="Times New Roman" w:hAnsi="Times New Roman"/>
          <w:sz w:val="24"/>
          <w:szCs w:val="24"/>
        </w:rPr>
        <w:t xml:space="preserve">. </w:t>
      </w:r>
      <w:r w:rsidR="00221DC7" w:rsidRPr="00103687">
        <w:rPr>
          <w:rFonts w:ascii="Times New Roman" w:hAnsi="Times New Roman"/>
          <w:sz w:val="24"/>
          <w:szCs w:val="24"/>
        </w:rPr>
        <w:t>A CTCs baseline</w:t>
      </w:r>
      <w:r w:rsidRPr="00103687">
        <w:rPr>
          <w:rFonts w:ascii="Times New Roman" w:hAnsi="Times New Roman"/>
          <w:sz w:val="24"/>
          <w:szCs w:val="24"/>
        </w:rPr>
        <w:t xml:space="preserve"> levels</w:t>
      </w:r>
      <w:r w:rsidR="00221DC7" w:rsidRPr="00103687">
        <w:rPr>
          <w:rFonts w:ascii="Times New Roman" w:hAnsi="Times New Roman"/>
          <w:sz w:val="24"/>
          <w:szCs w:val="24"/>
        </w:rPr>
        <w:t xml:space="preserve"> lower than &lt; 5 CTCs per 7.</w:t>
      </w:r>
      <w:r w:rsidR="008F5491" w:rsidRPr="00103687">
        <w:rPr>
          <w:rFonts w:ascii="Times New Roman" w:hAnsi="Times New Roman"/>
          <w:sz w:val="24"/>
          <w:szCs w:val="24"/>
        </w:rPr>
        <w:t>5 mL of blood i</w:t>
      </w:r>
      <w:r w:rsidR="00221DC7" w:rsidRPr="00103687">
        <w:rPr>
          <w:rFonts w:ascii="Times New Roman" w:hAnsi="Times New Roman"/>
          <w:sz w:val="24"/>
          <w:szCs w:val="24"/>
        </w:rPr>
        <w:t xml:space="preserve">s significantly associated with a better overall survival (21.7 </w:t>
      </w:r>
      <w:r w:rsidR="00221DC7" w:rsidRPr="001022CD">
        <w:rPr>
          <w:rFonts w:ascii="Times New Roman" w:hAnsi="Times New Roman"/>
          <w:i/>
          <w:sz w:val="24"/>
          <w:szCs w:val="24"/>
        </w:rPr>
        <w:t>vs</w:t>
      </w:r>
      <w:r w:rsidR="00221DC7" w:rsidRPr="00103687">
        <w:rPr>
          <w:rFonts w:ascii="Times New Roman" w:hAnsi="Times New Roman"/>
          <w:sz w:val="24"/>
          <w:szCs w:val="24"/>
        </w:rPr>
        <w:t xml:space="preserve">. 11.5 months) compared to the unfavorable group with </w:t>
      </w:r>
      <w:r w:rsidR="008F5491" w:rsidRPr="00103687">
        <w:rPr>
          <w:rFonts w:ascii="Times New Roman" w:hAnsi="Times New Roman"/>
          <w:sz w:val="24"/>
          <w:szCs w:val="24"/>
        </w:rPr>
        <w:t>a CTC</w:t>
      </w:r>
      <w:r w:rsidR="00221DC7" w:rsidRPr="00103687">
        <w:rPr>
          <w:rFonts w:ascii="Times New Roman" w:hAnsi="Times New Roman"/>
          <w:sz w:val="24"/>
          <w:szCs w:val="24"/>
        </w:rPr>
        <w:t xml:space="preserve"> number of 5 or </w:t>
      </w:r>
      <w:r w:rsidR="008F5491" w:rsidRPr="00103687">
        <w:rPr>
          <w:rFonts w:ascii="Times New Roman" w:hAnsi="Times New Roman"/>
          <w:sz w:val="24"/>
          <w:szCs w:val="24"/>
        </w:rPr>
        <w:t xml:space="preserve">greater </w:t>
      </w:r>
      <w:r w:rsidR="00FB5978" w:rsidRPr="00103687">
        <w:rPr>
          <w:rFonts w:ascii="Times New Roman" w:hAnsi="Times New Roman"/>
          <w:sz w:val="24"/>
          <w:szCs w:val="24"/>
        </w:rPr>
        <w:fldChar w:fldCharType="begin" w:fldLock="1"/>
      </w:r>
      <w:r w:rsidR="00FB5978" w:rsidRPr="00103687">
        <w:rPr>
          <w:rFonts w:ascii="Times New Roman" w:hAnsi="Times New Roman"/>
          <w:sz w:val="24"/>
          <w:szCs w:val="24"/>
        </w:rPr>
        <w:instrText>ADDIN CSL_CITATION { "citationItems" : [ { "id" : "ITEM-1", "itemData" : { "DOI" : "10.1093/annonc/mdy172", "ISSN" : "15698041", "PMID" : "29741566", "abstract" : "Background: The development of treatment response and surrogate biomarkers for advanced prostate cancer care is an unmet clinical need. Patients with baseline circulating tumour cell (BLCTCs) counts &lt;5/7.5 mL represent a good prognosis subgroup but are non-evaluable for response assessment (decrease in CTCs). The aim of the study is to determine the value of any increase in CTCs (CTC progression) as an indicator of progression in prostate cancer patients with low pre-treatment CTCs (&lt;5). Patients and methods: We carried out a post hoc analysis of patients with BLCTCs &lt; 5 treated in the COU-AA-301 (abiraterone or placebo + prednisone) and IMMC-38 (chemotherapy) trials. The association of CTC progression (increase in CTCs at 4, 8 or 12 weeks) with overall survival (OS) was evaluated in multi-variable Cox regression models. Performance of survival models with and without CTC progression was evaluated by calculating ROC curve area under the curves (AUCs) and weighted c-indices. Results: Overall, 511 patients with CTCs &lt; 5 (421 in COU-AA-301 and 90 in IMMC-38) were selected; 212 (41.7%) had CTC progression at 4, 8 or 12 weeks after treatment initiation. CTC progression was associated with significantly worse OS [27.1 versus 15.1 m; hazard ratio (HR) 3.4 (95% confidence interval [CI] 2.5-4.5; P &lt; 0.001)], independent of baseline CTCs and established clinical variables. Adding CTC progression to the OS model significantly improved ROC AUC (0.77 versus 0.66; P &lt; 0.001). Models including CTC progression had superior ROC AUC (0.77 versus 0.69; P &lt; 0.001) and weighted c-index [0.750 versus 0.705; delta c-index: 0.045 (95% CI 0.019-0.071)] values than those including CTC conversion (increase to CTCs &gt;/= 5). In COU-AA-301, the impact of CTC progression was independent of treatment arm. Conclusions: Increasing CTCs during the first 12 weeks of treatment are independently associated with worse OS from advanced prostate cancer in patients with baseline CTCs &lt; 5 treated with abiraterone or chemotherapy and improve models with established prognostic variables. These findings must be prospectively validated.", "author" : [ { "dropping-particle" : "", "family" : "Lorente", "given" : "D.", "non-dropping-particle" : "", "parse-names" : false, "suffix" : "" }, { "dropping-particle" : "", "family" : "Olmos", "given" : "D.", "non-dropping-particle" : "", "parse-names" : false, "suffix" : "" }, { "dropping-particle" : "", "family" : "Mateo", "given" : "J.", "non-dropping-particle" : "", "parse-names" : false, "suffix" : "" }, { "dropping-particle" : "", "family" : "Dolling", "given" : "D.", "non-dropping-particle" : "", "parse-names" : false, "suffix" : "" }, { "dropping-particle" : "", "family" : "Bianchini", "given" : "D.", "non-dropping-particle" : "", "parse-names" : false, "suffix" : "" }, { "dropping-particle" : "", "family" : "Seed", "given" : "G.", "non-dropping-particle" : "", "parse-names" : false, "suffix" : "" }, { "dropping-particle" : "", "family" : "Flohr", "given" : "P.", "non-dropping-particle" : "", "parse-names" : false, "suffix" : "" }, { "dropping-particle" : "", "family" : "Crespo", "given" : "M.", "non-dropping-particle" : "", "parse-names" : false, "suffix" : "" }, { "dropping-particle" : "", "family" : "Figueiredo", "given" : "I.", "non-dropping-particle" : "", "parse-names" : false, "suffix" : "" }, { "dropping-particle" : "", "family" : "Miranda", "given" : "S.", "non-dropping-particle" : "", "parse-names" : false, "suffix" : "" }, { "dropping-particle" : "", "family" : "Scher", "given" : "H. I.", "non-dropping-particle" : "", "parse-names" : false, "suffix" : "" }, { "dropping-particle" : "", "family" : "Terstappen", "given" : "L. W.M.M.", "non-dropping-particle" : "", "parse-names" : false, "suffix" : "" }, { "dropping-particle" : "", "family" : "Bono", "given" : "Johann S.", "non-dropping-particle" : "de", "parse-names" : false, "suffix" : "" } ], "container-title" : "Annals of Oncology", "id" : "ITEM-1", "issue" : "7", "issued" : { "date-parts" : [ [ "2018" ] ] }, "page" : "1554-1560", "title" : "Circulating tumour cell increase as a biomarker of disease progression in metastatic castration-resistant prostate cancer patients with low baseline CTC counts", "type" : "article-journal", "volume" : "29" }, "uris" : [ "http://www.mendeley.com/documents/?uuid=749ab385-7e5f-457b-aec0-6a6a21f9ef1b", "http://www.mendeley.com/documents/?uuid=26092719-8b90-4aab-85d8-b496921c40c2" ] } ], "mendeley" : { "formattedCitation" : "[34]", "plainTextFormattedCitation" : "[34]", "previouslyFormattedCitation" : "[34]" }, "properties" : { "noteIndex" : 0 }, "schema" : "https://github.com/citation-style-language/schema/raw/master/csl-citation.json" }</w:instrText>
      </w:r>
      <w:r w:rsidR="00FB5978"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334230">
        <w:rPr>
          <w:rFonts w:ascii="Times New Roman" w:hAnsi="Times New Roman"/>
          <w:noProof/>
          <w:sz w:val="24"/>
          <w:szCs w:val="24"/>
        </w:rPr>
        <w:t>3</w:t>
      </w:r>
      <w:r w:rsidR="00FB5978" w:rsidRPr="00103687">
        <w:rPr>
          <w:rFonts w:ascii="Times New Roman" w:hAnsi="Times New Roman"/>
          <w:noProof/>
          <w:sz w:val="24"/>
          <w:szCs w:val="24"/>
        </w:rPr>
        <w:t>]</w:t>
      </w:r>
      <w:r w:rsidR="00FB5978" w:rsidRPr="00103687">
        <w:rPr>
          <w:rFonts w:ascii="Times New Roman" w:hAnsi="Times New Roman"/>
          <w:sz w:val="24"/>
          <w:szCs w:val="24"/>
        </w:rPr>
        <w:fldChar w:fldCharType="end"/>
      </w:r>
      <w:r w:rsidR="00221DC7" w:rsidRPr="00103687">
        <w:rPr>
          <w:rFonts w:ascii="Times New Roman" w:hAnsi="Times New Roman"/>
          <w:sz w:val="24"/>
          <w:szCs w:val="24"/>
        </w:rPr>
        <w:t xml:space="preserve">. </w:t>
      </w:r>
      <w:r w:rsidR="008F5491" w:rsidRPr="00103687">
        <w:rPr>
          <w:rFonts w:ascii="Times New Roman" w:hAnsi="Times New Roman"/>
          <w:sz w:val="24"/>
          <w:szCs w:val="24"/>
        </w:rPr>
        <w:t>In addition, a decrease in CTC</w:t>
      </w:r>
      <w:r w:rsidR="00221DC7" w:rsidRPr="00103687">
        <w:rPr>
          <w:rFonts w:ascii="Times New Roman" w:hAnsi="Times New Roman"/>
          <w:sz w:val="24"/>
          <w:szCs w:val="24"/>
        </w:rPr>
        <w:t xml:space="preserve"> number during or </w:t>
      </w:r>
      <w:r w:rsidR="008F5491" w:rsidRPr="00103687">
        <w:rPr>
          <w:rFonts w:ascii="Times New Roman" w:hAnsi="Times New Roman"/>
          <w:sz w:val="24"/>
          <w:szCs w:val="24"/>
        </w:rPr>
        <w:t>following</w:t>
      </w:r>
      <w:r w:rsidR="00221DC7" w:rsidRPr="00103687">
        <w:rPr>
          <w:rFonts w:ascii="Times New Roman" w:hAnsi="Times New Roman"/>
          <w:sz w:val="24"/>
          <w:szCs w:val="24"/>
        </w:rPr>
        <w:t xml:space="preserve"> treatment </w:t>
      </w:r>
      <w:r w:rsidR="00D07771" w:rsidRPr="00103687">
        <w:rPr>
          <w:rFonts w:ascii="Times New Roman" w:hAnsi="Times New Roman"/>
          <w:sz w:val="24"/>
          <w:szCs w:val="24"/>
        </w:rPr>
        <w:t>is</w:t>
      </w:r>
      <w:r w:rsidR="008F5491" w:rsidRPr="00103687">
        <w:rPr>
          <w:rFonts w:ascii="Times New Roman" w:hAnsi="Times New Roman"/>
          <w:sz w:val="24"/>
          <w:szCs w:val="24"/>
        </w:rPr>
        <w:t xml:space="preserve"> associated with</w:t>
      </w:r>
      <w:r w:rsidR="00D07771" w:rsidRPr="00103687">
        <w:rPr>
          <w:rFonts w:ascii="Times New Roman" w:hAnsi="Times New Roman"/>
          <w:sz w:val="24"/>
          <w:szCs w:val="24"/>
        </w:rPr>
        <w:t xml:space="preserve"> improved survival </w:t>
      </w:r>
      <w:r w:rsidR="00FB5978" w:rsidRPr="00103687">
        <w:rPr>
          <w:rFonts w:ascii="Times New Roman" w:hAnsi="Times New Roman"/>
          <w:sz w:val="24"/>
          <w:szCs w:val="24"/>
        </w:rPr>
        <w:fldChar w:fldCharType="begin" w:fldLock="1"/>
      </w:r>
      <w:r w:rsidR="00FB5978" w:rsidRPr="00103687">
        <w:rPr>
          <w:rFonts w:ascii="Times New Roman" w:hAnsi="Times New Roman"/>
          <w:sz w:val="24"/>
          <w:szCs w:val="24"/>
        </w:rPr>
        <w:instrText>ADDIN CSL_CITATION { "citationItems" : [ { "id" : "ITEM-1", "itemData" : { "DOI" : "10.1158/2159-8290.CD-12-0222", "ISBN" : "2159-8274", "ISSN" : "21598274", "PMID" : "23093251", "abstract" : "UNLABELLED: Androgen deprivation therapy (ADT) is initially effective in treating metastatic prostate cancer, and secondary hormonal therapies are being tested to suppress androgen receptor (AR) reactivation in castration-resistant prostate cancer (CRPC). Despite variable responses to AR pathway inhibitors in CRPC, there are no reliable biomarkers to guide their application. Here, we used microfluidic capture of circulating tumor cells (CTC) to measure AR signaling readouts before and after therapeutic interventions. Single-cell immunofluorescence analysis revealed predominantly \"AR-on\" CTC signatures in untreated patients, compared with heterogeneous (\"AR-on, AR-off, and AR-mixed\") CTC populations in patients with CRPC. Initiation of first-line ADT induced a profound switch from \"AR-on\" to \"AR-off\" CTCs, whereas secondary hormonal therapy in CRPC resulted in variable responses. Presence of \"AR-mixed\" CTCs and increasing \"AR-on\" cells despite treatment with abiraterone acetate were associated with an adverse treatment outcome. Measuring treatment-induced signaling responses within CTCs may help guide therapy in prostate cancer.\\n\\nSIGNIFICANCE: Acquired resistance to first-line hormonal therapy in prostate cancer is heterogeneous in the extent of AR pathway reactivation. Measurement of pre- and posttreatment AR signaling within CTCs may help target such treatments to patients most likely to respond to second-line therapies.", "author" : [ { "dropping-particle" : "", "family" : "Miyamoto", "given" : "David T.", "non-dropping-particle" : "", "parse-names" : false, "suffix" : "" }, { "dropping-particle" : "", "family" : "Lee", "given" : "Richard J.", "non-dropping-particle" : "", "parse-names" : false, "suffix" : "" }, { "dropping-particle" : "", "family" : "Stott", "given" : "Shannon L.", "non-dropping-particle" : "", "parse-names" : false, "suffix" : "" }, { "dropping-particle" : "", "family" : "Ting", "given" : "David T.", "non-dropping-particle" : "", "parse-names" : false, "suffix" : "" }, { "dropping-particle" : "", "family" : "Wittner", "given" : "Ben S.", "non-dropping-particle" : "", "parse-names" : false, "suffix" : "" }, { "dropping-particle" : "", "family" : "Ulman", "given" : "Matthew", "non-dropping-particle" : "", "parse-names" : false, "suffix" : "" }, { "dropping-particle" : "", "family" : "Smas", "given" : "Malgorzata E.", "non-dropping-particle" : "", "parse-names" : false, "suffix" : "" }, { "dropping-particle" : "", "family" : "Lord", "given" : "Jenna B.", "non-dropping-particle" : "", "parse-names" : false, "suffix" : "" }, { "dropping-particle" : "", "family" : "Brannigan", "given" : "Brian W.", "non-dropping-particle" : "", "parse-names" : false, "suffix" : "" }, { "dropping-particle" : "", "family" : "Trautwein", "given" : "Julie", "non-dropping-particle" : "", "parse-names" : false, "suffix" : "" }, { "dropping-particle" : "", "family" : "Bander", "given" : "Neil H.", "non-dropping-particle" : "", "parse-names" : false, "suffix" : "" }, { "dropping-particle" : "", "family" : "Wu", "given" : "Chin Lee", "non-dropping-particle" : "", "parse-names" : false, "suffix" : "" }, { "dropping-particle" : "V.", "family" : "Sequist", "given" : "Lecia", "non-dropping-particle" : "", "parse-names" : false, "suffix" : "" }, { "dropping-particle" : "", "family" : "Smith", "given" : "Matthew R.", "non-dropping-particle" : "", "parse-names" : false, "suffix" : "" }, { "dropping-particle" : "", "family" : "Ramaswamy", "given" : "Sridhar", "non-dropping-particle" : "", "parse-names" : false, "suffix" : "" }, { "dropping-particle" : "", "family" : "Toner", "given" : "Mehmet", "non-dropping-particle" : "", "parse-names" : false, "suffix" : "" }, { "dropping-particle" : "", "family" : "Maheswaran", "given" : "Shyamala", "non-dropping-particle" : "", "parse-names" : false, "suffix" : "" }, { "dropping-particle" : "", "family" : "Haber", "given" : "Daniel A.", "non-dropping-particle" : "", "parse-names" : false, "suffix" : "" } ], "container-title" : "Cancer Discovery", "id" : "ITEM-1", "issue" : "11", "issued" : { "date-parts" : [ [ "2012" ] ] }, "page" : "995-1003", "title" : "Androgen receptor signaling in circulating tumor cells as a marker of hormonally responsive prostate cancer", "type" : "article-journal", "volume" : "2" }, "uris" : [ "http://www.mendeley.com/documents/?uuid=731bfce9-0022-48d7-8e11-4fc2f537ff9a", "http://www.mendeley.com/documents/?uuid=e9023432-a1d7-4992-b61d-9b91c4b564fa" ] } ], "mendeley" : { "formattedCitation" : "[35]", "plainTextFormattedCitation" : "[35]", "previouslyFormattedCitation" : "[35]" }, "properties" : { "noteIndex" : 0 }, "schema" : "https://github.com/citation-style-language/schema/raw/master/csl-citation.json" }</w:instrText>
      </w:r>
      <w:r w:rsidR="00FB5978"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334230">
        <w:rPr>
          <w:rFonts w:ascii="Times New Roman" w:hAnsi="Times New Roman"/>
          <w:noProof/>
          <w:sz w:val="24"/>
          <w:szCs w:val="24"/>
        </w:rPr>
        <w:t>4</w:t>
      </w:r>
      <w:r w:rsidR="00FB5978" w:rsidRPr="00103687">
        <w:rPr>
          <w:rFonts w:ascii="Times New Roman" w:hAnsi="Times New Roman"/>
          <w:noProof/>
          <w:sz w:val="24"/>
          <w:szCs w:val="24"/>
        </w:rPr>
        <w:t>]</w:t>
      </w:r>
      <w:r w:rsidR="00FB5978" w:rsidRPr="00103687">
        <w:rPr>
          <w:rFonts w:ascii="Times New Roman" w:hAnsi="Times New Roman"/>
          <w:sz w:val="24"/>
          <w:szCs w:val="24"/>
        </w:rPr>
        <w:fldChar w:fldCharType="end"/>
      </w:r>
      <w:r w:rsidR="00FB5978" w:rsidRPr="00103687">
        <w:rPr>
          <w:rFonts w:ascii="Times New Roman" w:hAnsi="Times New Roman"/>
          <w:sz w:val="24"/>
          <w:szCs w:val="24"/>
        </w:rPr>
        <w:t xml:space="preserve">. </w:t>
      </w:r>
      <w:r w:rsidR="002827DD" w:rsidRPr="00103687">
        <w:rPr>
          <w:rFonts w:ascii="Times New Roman" w:hAnsi="Times New Roman"/>
          <w:sz w:val="24"/>
          <w:szCs w:val="24"/>
        </w:rPr>
        <w:t xml:space="preserve">NGS analysis of CTCs and tumor sample of a single patient with advanced </w:t>
      </w:r>
      <w:r w:rsidR="008F5491" w:rsidRPr="00103687">
        <w:rPr>
          <w:rFonts w:ascii="Times New Roman" w:hAnsi="Times New Roman"/>
          <w:sz w:val="24"/>
          <w:szCs w:val="24"/>
        </w:rPr>
        <w:t>PCa</w:t>
      </w:r>
      <w:r w:rsidR="002827DD" w:rsidRPr="00103687">
        <w:rPr>
          <w:rFonts w:ascii="Times New Roman" w:hAnsi="Times New Roman"/>
          <w:sz w:val="24"/>
          <w:szCs w:val="24"/>
        </w:rPr>
        <w:t xml:space="preserve"> showed a concordance </w:t>
      </w:r>
      <w:r w:rsidR="008F5491" w:rsidRPr="00103687">
        <w:rPr>
          <w:rFonts w:ascii="Times New Roman" w:hAnsi="Times New Roman"/>
          <w:sz w:val="24"/>
          <w:szCs w:val="24"/>
        </w:rPr>
        <w:t xml:space="preserve">in the order </w:t>
      </w:r>
      <w:r w:rsidR="002827DD" w:rsidRPr="00103687">
        <w:rPr>
          <w:rFonts w:ascii="Times New Roman" w:hAnsi="Times New Roman"/>
          <w:sz w:val="24"/>
          <w:szCs w:val="24"/>
        </w:rPr>
        <w:t xml:space="preserve">of 86% </w:t>
      </w:r>
      <w:r w:rsidR="008F5491" w:rsidRPr="00103687">
        <w:rPr>
          <w:rFonts w:ascii="Times New Roman" w:hAnsi="Times New Roman"/>
          <w:sz w:val="24"/>
          <w:szCs w:val="24"/>
        </w:rPr>
        <w:t>between</w:t>
      </w:r>
      <w:r w:rsidR="002827DD" w:rsidRPr="00103687">
        <w:rPr>
          <w:rFonts w:ascii="Times New Roman" w:hAnsi="Times New Roman"/>
          <w:sz w:val="24"/>
          <w:szCs w:val="24"/>
        </w:rPr>
        <w:t xml:space="preserve"> the mutations in CTCs and genomic anomalies identified in primary or metastatic tumors </w:t>
      </w:r>
      <w:r w:rsidR="00D9031D" w:rsidRPr="00103687">
        <w:rPr>
          <w:rFonts w:ascii="Times New Roman" w:hAnsi="Times New Roman"/>
          <w:sz w:val="24"/>
          <w:szCs w:val="24"/>
        </w:rPr>
        <w:fldChar w:fldCharType="begin" w:fldLock="1"/>
      </w:r>
      <w:r w:rsidR="00D9031D" w:rsidRPr="00103687">
        <w:rPr>
          <w:rFonts w:ascii="Times New Roman" w:hAnsi="Times New Roman"/>
          <w:sz w:val="24"/>
          <w:szCs w:val="24"/>
        </w:rPr>
        <w:instrText>ADDIN CSL_CITATION { "citationItems" : [ { "id" : "ITEM-1", "itemData" : { "DOI" : "10.1016/S1470-2045(12)70263-2", "ISBN" : "1470-2045", "ISSN" : "14702045", "PMID" : "23059047", "abstract" : "Background: Survival for patients with castration-resistant prostate cancer is highly variable. We assessed the effectiveness of a whole-blood RNA transcript-based model as a prognostic biomarker in castration-resistant prostate cancer. Methods: Peripheral blood was prospectively collected from 62 men with castration-resistant prostate cancer on various treatment regimens who were enrolled in a training set at the Dana-Farber Cancer Institute (Boston, MA, USA) from August, 2006, to June, 2008, and from 140 patients with castration-resistant prostate cancer in a validation set from Memorial Sloan-Kettering Cancer Center (New York, NY, USA) from August, 2006, to February, 2009. A panel of 168 inflammation-related and prostate cancer-related genes was assessed with optimised quantitative PCR to assess biomarkers predictive of survival. Findings: A six-gene model (consisting of ABL2, SEMA4D, ITGAL, and C1QA, TIMP1, CDKN1A) separated patients with castration-resistant prostate cancer into two risk groups: a low-risk group with a median survival of more than 34\u00b79 months (median survival was not reached) and a high-risk group with a median survival of 7\u00b78 months (95% CI 1\u00b78-13\u00b79; p&lt;0\u00b70001). The prognostic utility of the six-gene model was validated in an independent cohort. This model was associated with a significantly higher area under the curve compared with a clinicopathological model (0\u00b790 [95% CI 0\u00b778-0\u00b796] vs 0\u00b765 [0\u00b752-0\u00b778]; p=0\u00b70067). Interpretation: Transcriptional profiling of whole blood yields crucial prognostic information about men with castration-resistant prostate cancer. The six-gene model suggests possible dysregulation of the immune system, a finding that warrants further study. Funding: Source MDX. \u00a9 2012 Elsevier Ltd.", "author" : [ { "dropping-particle" : "", "family" : "Ross", "given" : "Robert W.", "non-dropping-particle" : "", "parse-names" : false, "suffix" : "" }, { "dropping-particle" : "", "family" : "Galsky", "given" : "Matthew D.", "non-dropping-particle" : "", "parse-names" : false, "suffix" : "" }, { "dropping-particle" : "", "family" : "Scher", "given" : "Howard I.", "non-dropping-particle" : "", "parse-names" : false, "suffix" : "" }, { "dropping-particle" : "", "family" : "Magidson", "given" : "Jay", "non-dropping-particle" : "", "parse-names" : false, "suffix" : "" }, { "dropping-particle" : "", "family" : "Magidson", "given" : "Karl", "non-dropping-particle" : "", "parse-names" : false, "suffix" : "" }, { "dropping-particle" : "", "family" : "Lee", "given" : "Gwo Shu Mary", "non-dropping-particle" : "", "parse-names" : false, "suffix" : "" }, { "dropping-particle" : "", "family" : "Katz", "given" : "Leah", "non-dropping-particle" : "", "parse-names" : false, "suffix" : "" }, { "dropping-particle" : "", "family" : "Subudhi", "given" : "Sumit K.", "non-dropping-particle" : "", "parse-names" : false, "suffix" : "" }, { "dropping-particle" : "", "family" : "Anand", "given" : "Aseem", "non-dropping-particle" : "", "parse-names" : false, "suffix" : "" }, { "dropping-particle" : "", "family" : "Fleisher", "given" : "Martin", "non-dropping-particle" : "", "parse-names" : false, "suffix" : "" }, { "dropping-particle" : "", "family" : "Kantoff", "given" : "Philip W.", "non-dropping-particle" : "", "parse-names" : false, "suffix" : "" }, { "dropping-particle" : "", "family" : "Oh", "given" : "William K.", "non-dropping-particle" : "", "parse-names" : false, "suffix" : "" } ], "container-title" : "The Lancet Oncology", "id" : "ITEM-1", "issue" : "11", "issued" : { "date-parts" : [ [ "2012" ] ] }, "page" : "1105-1113", "title" : "A whole-blood RNA transcript-based prognostic model in men with castration-resistant prostate cancer: A prospective study", "type" : "article-journal", "volume" : "13" }, "uris" : [ "http://www.mendeley.com/documents/?uuid=91b31ebf-c8f7-4399-b67e-fc9774fd1002", "http://www.mendeley.com/documents/?uuid=b4848859-4567-4c8d-88e6-8af611fbc80a" ] } ], "mendeley" : { "formattedCitation" : "[36]", "plainTextFormattedCitation" : "[36]", "previouslyFormattedCitation" : "[36]" }, "properties" : { "noteIndex" : 0 }, "schema" : "https://github.com/citation-style-language/schema/raw/master/csl-citation.json" }</w:instrText>
      </w:r>
      <w:r w:rsidR="00D9031D"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334230">
        <w:rPr>
          <w:rFonts w:ascii="Times New Roman" w:hAnsi="Times New Roman"/>
          <w:noProof/>
          <w:sz w:val="24"/>
          <w:szCs w:val="24"/>
        </w:rPr>
        <w:t>5-36</w:t>
      </w:r>
      <w:r w:rsidR="00D9031D" w:rsidRPr="00103687">
        <w:rPr>
          <w:rFonts w:ascii="Times New Roman" w:hAnsi="Times New Roman"/>
          <w:noProof/>
          <w:sz w:val="24"/>
          <w:szCs w:val="24"/>
        </w:rPr>
        <w:t>]</w:t>
      </w:r>
      <w:r w:rsidR="00D9031D" w:rsidRPr="00103687">
        <w:rPr>
          <w:rFonts w:ascii="Times New Roman" w:hAnsi="Times New Roman"/>
          <w:sz w:val="24"/>
          <w:szCs w:val="24"/>
        </w:rPr>
        <w:fldChar w:fldCharType="end"/>
      </w:r>
      <w:r w:rsidR="008F5491" w:rsidRPr="00103687">
        <w:rPr>
          <w:rFonts w:ascii="Times New Roman" w:hAnsi="Times New Roman"/>
          <w:sz w:val="24"/>
          <w:szCs w:val="24"/>
        </w:rPr>
        <w:t>. However,</w:t>
      </w:r>
      <w:r w:rsidR="002827DD" w:rsidRPr="00103687">
        <w:rPr>
          <w:rFonts w:ascii="Times New Roman" w:hAnsi="Times New Roman"/>
          <w:sz w:val="24"/>
          <w:szCs w:val="24"/>
        </w:rPr>
        <w:t xml:space="preserve"> no validated or prospectiv</w:t>
      </w:r>
      <w:r w:rsidR="008F5491" w:rsidRPr="00103687">
        <w:rPr>
          <w:rFonts w:ascii="Times New Roman" w:hAnsi="Times New Roman"/>
          <w:sz w:val="24"/>
          <w:szCs w:val="24"/>
        </w:rPr>
        <w:t>e studies have been carried out yet.</w:t>
      </w:r>
    </w:p>
    <w:p w:rsidR="00CA4C81" w:rsidRPr="00103687" w:rsidRDefault="002827DD"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ctDNA </w:t>
      </w:r>
      <w:r w:rsidR="008F5491" w:rsidRPr="00103687">
        <w:rPr>
          <w:rFonts w:ascii="Times New Roman" w:hAnsi="Times New Roman"/>
          <w:sz w:val="24"/>
          <w:szCs w:val="24"/>
        </w:rPr>
        <w:t>is detectable</w:t>
      </w:r>
      <w:r w:rsidRPr="00103687">
        <w:rPr>
          <w:rFonts w:ascii="Times New Roman" w:hAnsi="Times New Roman"/>
          <w:sz w:val="24"/>
          <w:szCs w:val="24"/>
        </w:rPr>
        <w:t xml:space="preserve"> in </w:t>
      </w:r>
      <w:r w:rsidR="008F5491" w:rsidRPr="00103687">
        <w:rPr>
          <w:rFonts w:ascii="Times New Roman" w:hAnsi="Times New Roman"/>
          <w:sz w:val="24"/>
          <w:szCs w:val="24"/>
        </w:rPr>
        <w:t xml:space="preserve">the </w:t>
      </w:r>
      <w:r w:rsidRPr="00103687">
        <w:rPr>
          <w:rFonts w:ascii="Times New Roman" w:hAnsi="Times New Roman"/>
          <w:sz w:val="24"/>
          <w:szCs w:val="24"/>
        </w:rPr>
        <w:t xml:space="preserve">peripheral blood and detection of known driver aberrations can be obtained in more than 97% of cases. Moreover, </w:t>
      </w:r>
      <w:r w:rsidR="008F5491" w:rsidRPr="00103687">
        <w:rPr>
          <w:rFonts w:ascii="Times New Roman" w:hAnsi="Times New Roman"/>
          <w:sz w:val="24"/>
          <w:szCs w:val="24"/>
        </w:rPr>
        <w:t>modifications</w:t>
      </w:r>
      <w:r w:rsidRPr="00103687">
        <w:rPr>
          <w:rFonts w:ascii="Times New Roman" w:hAnsi="Times New Roman"/>
          <w:sz w:val="24"/>
          <w:szCs w:val="24"/>
        </w:rPr>
        <w:t xml:space="preserve"> in ctDNA genomic mutations </w:t>
      </w:r>
      <w:r w:rsidR="008F5491" w:rsidRPr="00103687">
        <w:rPr>
          <w:rFonts w:ascii="Times New Roman" w:hAnsi="Times New Roman"/>
          <w:sz w:val="24"/>
          <w:szCs w:val="24"/>
        </w:rPr>
        <w:t>is</w:t>
      </w:r>
      <w:r w:rsidRPr="00103687">
        <w:rPr>
          <w:rFonts w:ascii="Times New Roman" w:hAnsi="Times New Roman"/>
          <w:sz w:val="24"/>
          <w:szCs w:val="24"/>
        </w:rPr>
        <w:t xml:space="preserve"> </w:t>
      </w:r>
      <w:r w:rsidR="008F5491" w:rsidRPr="00103687">
        <w:rPr>
          <w:rFonts w:ascii="Times New Roman" w:hAnsi="Times New Roman"/>
          <w:sz w:val="24"/>
          <w:szCs w:val="24"/>
        </w:rPr>
        <w:t>evaluable</w:t>
      </w:r>
      <w:r w:rsidRPr="00103687">
        <w:rPr>
          <w:rFonts w:ascii="Times New Roman" w:hAnsi="Times New Roman"/>
          <w:sz w:val="24"/>
          <w:szCs w:val="24"/>
        </w:rPr>
        <w:t xml:space="preserve"> by repeated analyses of ctDNA with high </w:t>
      </w:r>
      <w:r w:rsidR="008F5491" w:rsidRPr="00103687">
        <w:rPr>
          <w:rFonts w:ascii="Times New Roman" w:hAnsi="Times New Roman"/>
          <w:sz w:val="24"/>
          <w:szCs w:val="24"/>
        </w:rPr>
        <w:t>degree</w:t>
      </w:r>
      <w:r w:rsidRPr="00103687">
        <w:rPr>
          <w:rFonts w:ascii="Times New Roman" w:hAnsi="Times New Roman"/>
          <w:sz w:val="24"/>
          <w:szCs w:val="24"/>
        </w:rPr>
        <w:t xml:space="preserve"> of concordance with genomic assessment of primary tumors or metastases </w:t>
      </w:r>
      <w:r w:rsidR="00D9031D" w:rsidRPr="00103687">
        <w:rPr>
          <w:rFonts w:ascii="Times New Roman" w:hAnsi="Times New Roman"/>
          <w:sz w:val="24"/>
          <w:szCs w:val="24"/>
        </w:rPr>
        <w:fldChar w:fldCharType="begin" w:fldLock="1"/>
      </w:r>
      <w:r w:rsidR="00D9031D" w:rsidRPr="00103687">
        <w:rPr>
          <w:rFonts w:ascii="Times New Roman" w:hAnsi="Times New Roman"/>
          <w:sz w:val="24"/>
          <w:szCs w:val="24"/>
        </w:rPr>
        <w:instrText>ADDIN CSL_CITATION { "citationItems" : [ { "id" : "ITEM-1", "itemData" : { "DOI" : "10.1038/ncomms12008", "ISBN" : "2041-1723 (Electronic)\\r2041-1723 (Linking)", "ISSN" : "20411723", "PMID" : "27328849", "abstract" : "Genomic alterations in metastatic prostate cancer remain incompletely characterized. Here we analyse 493 prostate cancer cases from the TCGA database and perform whole-genome plasma sequencing on 95 plasma samples derived from 43 patients with metastatic prostate cancer. From these samples, we identify established driver aberrations in a cancer-related gene in nearly all cases (97.7%), including driver gene fusions (TMPRSS2:ERG), driver focal deletions (PTEN, RYBP and SHQ1) and driver amplifications (AR and MYC). In serial plasma analyses, we observe changes in focal amplifications in 40% of cases. The mean time interval between new amplifications was 26.4 weeks (range: 5\u201352 weeks), suggesting that they represent rapid adaptations to selection pressure. An increase in neuron-specific enolase is accompanied by clonal pattern changes in the tumour genome, most consistent with subclonal diversification of the tumour. Our findings suggest a high plasticity of prostate cancer genomes with newly occurring focal amplifications as a driving force in progression.", "author" : [ { "dropping-particle" : "", "family" : "Ulz", "given" : "Peter", "non-dropping-particle" : "", "parse-names" : false, "suffix" : "" }, { "dropping-particle" : "", "family" : "Belic", "given" : "Jelena", "non-dropping-particle" : "", "parse-names" : false, "suffix" : "" }, { "dropping-particle" : "", "family" : "Graf", "given" : "Ricarda", "non-dropping-particle" : "", "parse-names" : false, "suffix" : "" }, { "dropping-particle" : "", "family" : "Auer", "given" : "Martina", "non-dropping-particle" : "", "parse-names" : false, "suffix" : "" }, { "dropping-particle" : "", "family" : "Lafer", "given" : "Ingrid", "non-dropping-particle" : "", "parse-names" : false, "suffix" : "" }, { "dropping-particle" : "", "family" : "Fischereder", "given" : "Katja", "non-dropping-particle" : "", "parse-names" : false, "suffix" : "" }, { "dropping-particle" : "", "family" : "Webersinke", "given" : "Gerald", "non-dropping-particle" : "", "parse-names" : false, "suffix" : "" }, { "dropping-particle" : "", "family" : "Pummer", "given" : "Karl", "non-dropping-particle" : "", "parse-names" : false, "suffix" : "" }, { "dropping-particle" : "", "family" : "Augustin", "given" : "Herbert", "non-dropping-particle" : "", "parse-names" : false, "suffix" : "" }, { "dropping-particle" : "", "family" : "Pichler", "given" : "Martin", "non-dropping-particle" : "", "parse-names" : false, "suffix" : "" }, { "dropping-particle" : "", "family" : "Hoefler", "given" : "Gerald", "non-dropping-particle" : "", "parse-names" : false, "suffix" : "" }, { "dropping-particle" : "", "family" : "Bauernhofer", "given" : "Thomas", "non-dropping-particle" : "", "parse-names" : false, "suffix" : "" }, { "dropping-particle" : "", "family" : "Geigl", "given" : "Jochen B.", "non-dropping-particle" : "", "parse-names" : false, "suffix" : "" }, { "dropping-particle" : "", "family" : "Heitzer", "given" : "Ellen", "non-dropping-particle" : "", "parse-names" : false, "suffix" : "" }, { "dropping-particle" : "", "family" : "Speicher", "given" : "Michael R.", "non-dropping-particle" : "", "parse-names" : false, "suffix" : "" } ], "container-title" : "Nature Communications", "id" : "ITEM-1", "issued" : { "date-parts" : [ [ "2016" ] ] }, "title" : "Whole-genome plasma sequencing reveals focal amplifications as a driving force in metastatic prostate cancer", "type" : "article-journal", "volume" : "7" }, "uris" : [ "http://www.mendeley.com/documents/?uuid=12d82c33-cd24-4dde-bdaf-6fe4502e2c3b", "http://www.mendeley.com/documents/?uuid=9e3e0dcf-0ddf-448f-b116-8f819dbc7b4a" ] }, { "id" : "ITEM-2", "itemData" : { "DOI" : "10.1016/j.sbspro.2010.07.387", "ISSN" : "18770428", "PMID" : "29206995", "abstract" : "This study explored the sources of stress and use of coping styles among Jordanian athletes. Fifty-six student-athletes from a university in Jordan participated in this study and completed a survey to examine their stress sources and associated coping styles. The results indicated that the most common sources of stress were injury and illness, pressures of competition, referee, conflict with the coach, and spectators. Athletes identified 16 coping strategies used to manage stress. Results suggest that interventions designed to reduce stress should seek to increase the use of avoidance and approach styles to cope with stress. \u00a9 2010 Elsevier Ltd. All rights reserved.", "author" : [ { "dropping-particle" : "", "family" : "Wyatt", "given" : "Alexander W.", "non-dropping-particle" : "", "parse-names" : false, "suffix" : "" }, { "dropping-particle" : "", "family" : "Annala", "given" : "Matti", "non-dropping-particle" : "", "parse-names" : false, "suffix" : "" }, { "dropping-particle" : "", "family" : "Aggarwal", "given" : "Rahul", "non-dropping-particle" : "", "parse-names" : false, "suffix" : "" }, { "dropping-particle" : "", "family" : "Beja", "given" : "Kevin", "non-dropping-particle" : "", "parse-names" : false, "suffix" : "" }, { "dropping-particle" : "", "family" : "Feng", "given" : "Felix", "non-dropping-particle" : "", "parse-names" : false, "suffix" : "" }, { "dropping-particle" : "", "family" : "Youngren", "given" : "Jack", "non-dropping-particle" : "", "parse-names" : false, "suffix" : "" }, { "dropping-particle" : "", "family" : "Foye", "given" : "Adam", "non-dropping-particle" : "", "parse-names" : false, "suffix" : "" }, { "dropping-particle" : "", "family" : "Lloyd", "given" : "Paul", "non-dropping-particle" : "", "parse-names" : false, "suffix" : "" }, { "dropping-particle" : "", "family" : "Nykter", "given" : "Matti", "non-dropping-particle" : "", "parse-names" : false, "suffix" : "" }, { "dropping-particle" : "", "family" : "Beer", "given" : "Tomasz M.", "non-dropping-particle" : "", "parse-names" : false, "suffix" : "" }, { "dropping-particle" : "", "family" : "Alumkal", "given" : "Joshi J.", "non-dropping-particle" : "", "parse-names" : false, "suffix" : "" }, { "dropping-particle" : "V.", "family" : "Thomas", "given" : "George", "non-dropping-particle" : "", "parse-names" : false, "suffix" : "" }, { "dropping-particle" : "", "family" : "Reiter", "given" : "Robert E.", "non-dropping-particle" : "", "parse-names" : false, "suffix" : "" }, { "dropping-particle" : "", "family" : "Rettig", "given" : "Matthew B.", "non-dropping-particle" : "", "parse-names" : false, "suffix" : "" }, { "dropping-particle" : "", "family" : "Evans", "given" : "Christopher P.", "non-dropping-particle" : "", "parse-names" : false, "suffix" : "" }, { "dropping-particle" : "", "family" : "Gao", "given" : "Allen C.", "non-dropping-particle" : "", "parse-names" : false, "suffix" : "" }, { "dropping-particle" : "", "family" : "Chi", "given" : "Kim N.", "non-dropping-particle" : "", "parse-names" : false, "suffix" : "" }, { "dropping-particle" : "", "family" : "Small", "given" : "Eric J.", "non-dropping-particle" : "", "parse-names" : false, "suffix" : "" }, { "dropping-particle" : "", "family" : "Gleave", "given" : "Martin E.", "non-dropping-particle" : "", "parse-names" : false, "suffix" : "" } ], "container-title" : "Journal of the National Cancer Institute", "id" : "ITEM-2", "issue" : "12", "issued" : { "date-parts" : [ [ "2017" ] ] }, "title" : "Concordance of Circulating Tumor DNA and Matched Metastatic Tissue Biopsy in Prostate Cancer", "type" : "article-journal", "volume" : "109" }, "uris" : [ "http://www.mendeley.com/documents/?uuid=645119e7-53d2-4523-8460-fc564cc7e979", "http://www.mendeley.com/documents/?uuid=e3cfe2c8-6774-49dc-a087-3a1632e380cb" ] } ], "mendeley" : { "formattedCitation" : "[37,38]", "plainTextFormattedCitation" : "[37,38]", "previouslyFormattedCitation" : "[37,38]" }, "properties" : { "noteIndex" : 0 }, "schema" : "https://github.com/citation-style-language/schema/raw/master/csl-citation.json" }</w:instrText>
      </w:r>
      <w:r w:rsidR="00D9031D" w:rsidRPr="00103687">
        <w:rPr>
          <w:rFonts w:ascii="Times New Roman" w:hAnsi="Times New Roman"/>
          <w:sz w:val="24"/>
          <w:szCs w:val="24"/>
        </w:rPr>
        <w:fldChar w:fldCharType="separate"/>
      </w:r>
      <w:r w:rsidR="00D9031D" w:rsidRPr="00103687">
        <w:rPr>
          <w:rFonts w:ascii="Times New Roman" w:hAnsi="Times New Roman"/>
          <w:noProof/>
          <w:sz w:val="24"/>
          <w:szCs w:val="24"/>
        </w:rPr>
        <w:t>[3</w:t>
      </w:r>
      <w:r w:rsidR="00334230">
        <w:rPr>
          <w:rFonts w:ascii="Times New Roman" w:hAnsi="Times New Roman"/>
          <w:noProof/>
          <w:sz w:val="24"/>
          <w:szCs w:val="24"/>
        </w:rPr>
        <w:t>7,38</w:t>
      </w:r>
      <w:r w:rsidR="00D9031D" w:rsidRPr="00103687">
        <w:rPr>
          <w:rFonts w:ascii="Times New Roman" w:hAnsi="Times New Roman"/>
          <w:noProof/>
          <w:sz w:val="24"/>
          <w:szCs w:val="24"/>
        </w:rPr>
        <w:t>]</w:t>
      </w:r>
      <w:r w:rsidR="00D9031D" w:rsidRPr="00103687">
        <w:rPr>
          <w:rFonts w:ascii="Times New Roman" w:hAnsi="Times New Roman"/>
          <w:sz w:val="24"/>
          <w:szCs w:val="24"/>
        </w:rPr>
        <w:fldChar w:fldCharType="end"/>
      </w:r>
      <w:r w:rsidR="00CA4C81" w:rsidRPr="00103687">
        <w:rPr>
          <w:rFonts w:ascii="Times New Roman" w:hAnsi="Times New Roman"/>
          <w:sz w:val="24"/>
          <w:szCs w:val="24"/>
        </w:rPr>
        <w:t>.</w:t>
      </w:r>
      <w:r w:rsidR="00E97306" w:rsidRPr="00103687">
        <w:rPr>
          <w:rFonts w:ascii="Times New Roman" w:hAnsi="Times New Roman"/>
          <w:sz w:val="24"/>
          <w:szCs w:val="24"/>
        </w:rPr>
        <w:t xml:space="preserve"> </w:t>
      </w:r>
      <w:r w:rsidRPr="00103687">
        <w:rPr>
          <w:rFonts w:ascii="Times New Roman" w:hAnsi="Times New Roman"/>
          <w:sz w:val="24"/>
          <w:szCs w:val="24"/>
        </w:rPr>
        <w:t xml:space="preserve">Patients with </w:t>
      </w:r>
      <w:r w:rsidR="008F5491" w:rsidRPr="00103687">
        <w:rPr>
          <w:rFonts w:ascii="Times New Roman" w:hAnsi="Times New Roman"/>
          <w:sz w:val="24"/>
          <w:szCs w:val="24"/>
        </w:rPr>
        <w:t>meta</w:t>
      </w:r>
      <w:r w:rsidR="001022CD">
        <w:rPr>
          <w:rFonts w:ascii="Times New Roman" w:hAnsi="Times New Roman"/>
          <w:sz w:val="24"/>
          <w:szCs w:val="24"/>
        </w:rPr>
        <w:t>static castration resistant PCa</w:t>
      </w:r>
      <w:r w:rsidRPr="00103687">
        <w:rPr>
          <w:rFonts w:ascii="Times New Roman" w:hAnsi="Times New Roman"/>
          <w:sz w:val="24"/>
          <w:szCs w:val="24"/>
        </w:rPr>
        <w:t xml:space="preserve"> with AR point mutations detected in ctDNA before the first administration of abiraterone </w:t>
      </w:r>
      <w:r w:rsidR="00E97306" w:rsidRPr="00103687">
        <w:rPr>
          <w:rFonts w:ascii="Times New Roman" w:hAnsi="Times New Roman"/>
          <w:sz w:val="24"/>
          <w:szCs w:val="24"/>
        </w:rPr>
        <w:t>have shown</w:t>
      </w:r>
      <w:r w:rsidRPr="00103687">
        <w:rPr>
          <w:rFonts w:ascii="Times New Roman" w:hAnsi="Times New Roman"/>
          <w:sz w:val="24"/>
          <w:szCs w:val="24"/>
        </w:rPr>
        <w:t xml:space="preserve"> a significant worse </w:t>
      </w:r>
      <w:r w:rsidR="0024298D" w:rsidRPr="00103687">
        <w:rPr>
          <w:rFonts w:ascii="Times New Roman" w:hAnsi="Times New Roman"/>
          <w:sz w:val="24"/>
          <w:szCs w:val="24"/>
        </w:rPr>
        <w:t>OS</w:t>
      </w:r>
      <w:r w:rsidR="00D9031D" w:rsidRPr="00103687">
        <w:rPr>
          <w:rFonts w:ascii="Times New Roman" w:hAnsi="Times New Roman"/>
          <w:sz w:val="24"/>
          <w:szCs w:val="24"/>
        </w:rPr>
        <w:t xml:space="preserve"> </w:t>
      </w:r>
      <w:r w:rsidR="00D9031D" w:rsidRPr="00103687">
        <w:rPr>
          <w:rFonts w:ascii="Times New Roman" w:hAnsi="Times New Roman"/>
          <w:sz w:val="24"/>
          <w:szCs w:val="24"/>
        </w:rPr>
        <w:fldChar w:fldCharType="begin" w:fldLock="1"/>
      </w:r>
      <w:r w:rsidR="00D9031D" w:rsidRPr="00103687">
        <w:rPr>
          <w:rFonts w:ascii="Times New Roman" w:hAnsi="Times New Roman"/>
          <w:sz w:val="24"/>
          <w:szCs w:val="24"/>
        </w:rPr>
        <w:instrText>ADDIN CSL_CITATION { "citationItems" : [ { "id" : "ITEM-1", "itemData" : { "DOI" : "10.1097/TA.0000000000001474", "ISBN" : "1946-6234", "ISSN" : "21630763", "PMID" : "26537258", "abstract" : "Androgen receptor (AR) gene aberrations are rare in prostate cancer before primary hormone treatment but emerge with castration resistance. To determine AR gene status using a minimally invasive assay that could have broad clinical utility, we developed a targeted next-generation sequencing approach amenable to plasma DNA, covering all AR coding bases and genomic regions that are highly informative in prostate cancer. We sequenced 274 plasma samples from 97 castration-resistant prostate cancer patients treated with abiraterone at two institutions. We controlled for normal DNA in patients' circulation and detected a sufficiently high tumor DNA fraction to quantify AR copy number state in 217 samples (80 patients). Detection of AR copy number gain and point mutations in plasma were inversely correlated, supported further by the enrichment of nonsynonymous versus synonymous mutations in AR copy number normal as opposed to AR gain samples. Whereas AR copy number was unchanged from before treatment to progression and no mutant AR alleles showed signal for acquired gain, we observed emergence of T878A or L702H AR amino acid changes in 13% of tumors at progression on abiraterone. Patients with AR gain or T878A or L702H before abiraterone (45%) were 4.9 and 7.8 times less likely to have a \u226550 or \u226590% decline in prostate-specific antigen (PSA), respectively, and had a significantly worse overall [hazard ratio (HR), 7.33; 95% confidence interval (CI), 3.51 to 15.34; P = 1.3 \u00d7 10(-9)) and progression-free (HR, 3.73; 95% CI, 2.17 to 6.41; P = 5.6 \u00d7 10(-7)) survival. Evaluation of plasma AR by next-generation sequencing could identify cancers with primary resistance to abiraterone.", "author" : [ { "dropping-particle" : "", "family" : "Romanel", "given" : "Alessandro", "non-dropping-particle" : "", "parse-names" : false, "suffix" : "" }, { "dropping-particle" : "", "family" : "Tandefelt", "given" : "Delila Gasi", "non-dropping-particle" : "", "parse-names" : false, "suffix" : "" }, { "dropping-particle" : "", "family" : "Conteduca", "given" : "Vincenza", "non-dropping-particle" : "", "parse-names" : false, "suffix" : "" }, { "dropping-particle" : "", "family" : "Jayaram", "given" : "Anuradha", "non-dropping-particle" : "", "parse-names" : false, "suffix" : "" }, { "dropping-particle" : "", "family" : "Casiraghi", "given" : "Nicola", "non-dropping-particle" : "", "parse-names" : false, "suffix" : "" }, { "dropping-particle" : "", "family" : "Wetterskog", "given" : "Daniel", "non-dropping-particle" : "", "parse-names" : false, "suffix" : "" }, { "dropping-particle" : "", "family" : "Salvi", "given" : "Samanta", "non-dropping-particle" : "", "parse-names" : false, "suffix" : "" }, { "dropping-particle" : "", "family" : "Amadori", "given" : "Dino", "non-dropping-particle" : "", "parse-names" : false, "suffix" : "" }, { "dropping-particle" : "", "family" : "Zafeiriou", "given" : "Zafeiris", "non-dropping-particle" : "", "parse-names" : false, "suffix" : "" }, { "dropping-particle" : "", "family" : "Rescigno", "given" : "Pasquale", "non-dropping-particle" : "", "parse-names" : false, "suffix" : "" }, { "dropping-particle" : "", "family" : "Bianchini", "given" : "Diletta", "non-dropping-particle" : "", "parse-names" : false, "suffix" : "" }, { "dropping-particle" : "", "family" : "Gurioli", "given" : "Giorgia", "non-dropping-particle" : "", "parse-names" : false, "suffix" : "" }, { "dropping-particle" : "", "family" : "Casadio", "given" : "Valentina", "non-dropping-particle" : "", "parse-names" : false, "suffix" : "" }, { "dropping-particle" : "", "family" : "Carreira", "given" : "Suzanne", "non-dropping-particle" : "", "parse-names" : false, "suffix" : "" }, { "dropping-particle" : "", "family" : "Goodall", "given" : "Jane", "non-dropping-particle" : "", "parse-names" : false, "suffix" : "" }, { "dropping-particle" : "", "family" : "Wingate", "given" : "Anna", "non-dropping-particle" : "", "parse-names" : false, "suffix" : "" }, { "dropping-particle" : "", "family" : "Ferraldeschi", "given" : "Roberta", "non-dropping-particle" : "", "parse-names" : false, "suffix" : "" }, { "dropping-particle" : "", "family" : "Tunariu", "given" : "Nina", "non-dropping-particle" : "", "parse-names" : false, "suffix" : "" }, { "dropping-particle" : "", "family" : "Flohr", "given" : "Penny", "non-dropping-particle" : "", "parse-names" : false, "suffix" : "" }, { "dropping-particle" : "", "family" : "Giorgi", "given" : "Ugo", "non-dropping-particle" : "De", "parse-names" : false, "suffix" : "" }, { "dropping-particle" : "", "family" : "Bono", "given" : "Johann S.", "non-dropping-particle" : "De", "parse-names" : false, "suffix" : "" }, { "dropping-particle" : "", "family" : "Demichelis", "given" : "Francesca", "non-dropping-particle" : "", "parse-names" : false, "suffix" : "" }, { "dropping-particle" : "", "family" : "Attard", "given" : "Gerhardt", "non-dropping-particle" : "", "parse-names" : false, "suffix" : "" } ], "container-title" : "Science Translational Medicine", "id" : "ITEM-1", "issue" : "312", "issued" : { "date-parts" : [ [ "2015" ] ] }, "title" : "Plasma AR and abiraterone-resistant prostate cancer", "type" : "article-journal", "volume" : "7" }, "uris" : [ "http://www.mendeley.com/documents/?uuid=28947578-65b2-4288-a6d8-b0af87c3214b", "http://www.mendeley.com/documents/?uuid=67c954f0-716a-4472-aacc-43a048299ba1" ] } ], "mendeley" : { "formattedCitation" : "[39]", "plainTextFormattedCitation" : "[39]", "previouslyFormattedCitation" : "[39]" }, "properties" : { "noteIndex" : 0 }, "schema" : "https://github.com/citation-style-language/schema/raw/master/csl-citation.json" }</w:instrText>
      </w:r>
      <w:r w:rsidR="00D9031D" w:rsidRPr="00103687">
        <w:rPr>
          <w:rFonts w:ascii="Times New Roman" w:hAnsi="Times New Roman"/>
          <w:sz w:val="24"/>
          <w:szCs w:val="24"/>
        </w:rPr>
        <w:fldChar w:fldCharType="separate"/>
      </w:r>
      <w:r w:rsidR="00103687" w:rsidRPr="00103687">
        <w:rPr>
          <w:rFonts w:ascii="Times New Roman" w:hAnsi="Times New Roman"/>
          <w:noProof/>
          <w:sz w:val="24"/>
          <w:szCs w:val="24"/>
        </w:rPr>
        <w:t>[3</w:t>
      </w:r>
      <w:r w:rsidR="00334230">
        <w:rPr>
          <w:rFonts w:ascii="Times New Roman" w:hAnsi="Times New Roman"/>
          <w:noProof/>
          <w:sz w:val="24"/>
          <w:szCs w:val="24"/>
        </w:rPr>
        <w:t>9</w:t>
      </w:r>
      <w:r w:rsidR="00D9031D" w:rsidRPr="00103687">
        <w:rPr>
          <w:rFonts w:ascii="Times New Roman" w:hAnsi="Times New Roman"/>
          <w:noProof/>
          <w:sz w:val="24"/>
          <w:szCs w:val="24"/>
        </w:rPr>
        <w:t>]</w:t>
      </w:r>
      <w:r w:rsidR="00D9031D" w:rsidRPr="00103687">
        <w:rPr>
          <w:rFonts w:ascii="Times New Roman" w:hAnsi="Times New Roman"/>
          <w:sz w:val="24"/>
          <w:szCs w:val="24"/>
        </w:rPr>
        <w:fldChar w:fldCharType="end"/>
      </w:r>
      <w:r w:rsidR="00D9031D" w:rsidRPr="00103687">
        <w:rPr>
          <w:rFonts w:ascii="Times New Roman" w:hAnsi="Times New Roman"/>
          <w:sz w:val="24"/>
          <w:szCs w:val="24"/>
        </w:rPr>
        <w:t xml:space="preserve">. </w:t>
      </w:r>
      <w:r w:rsidR="00E97306" w:rsidRPr="00103687">
        <w:rPr>
          <w:rFonts w:ascii="Times New Roman" w:hAnsi="Times New Roman"/>
          <w:sz w:val="24"/>
          <w:szCs w:val="24"/>
        </w:rPr>
        <w:t>D</w:t>
      </w:r>
      <w:r w:rsidRPr="00103687">
        <w:rPr>
          <w:rFonts w:ascii="Times New Roman" w:hAnsi="Times New Roman"/>
          <w:sz w:val="24"/>
          <w:szCs w:val="24"/>
        </w:rPr>
        <w:t xml:space="preserve">etection of mutations in DNA repair genes </w:t>
      </w:r>
      <w:r w:rsidR="004674F0" w:rsidRPr="00103687">
        <w:rPr>
          <w:rFonts w:ascii="Times New Roman" w:hAnsi="Times New Roman"/>
          <w:sz w:val="24"/>
          <w:szCs w:val="24"/>
        </w:rPr>
        <w:t xml:space="preserve">in ctDNA </w:t>
      </w:r>
      <w:r w:rsidRPr="00103687">
        <w:rPr>
          <w:rFonts w:ascii="Times New Roman" w:hAnsi="Times New Roman"/>
          <w:sz w:val="24"/>
          <w:szCs w:val="24"/>
        </w:rPr>
        <w:t xml:space="preserve">is gaining increasing interest </w:t>
      </w:r>
      <w:r w:rsidR="004674F0" w:rsidRPr="00103687">
        <w:rPr>
          <w:rFonts w:ascii="Times New Roman" w:hAnsi="Times New Roman"/>
          <w:sz w:val="24"/>
          <w:szCs w:val="24"/>
        </w:rPr>
        <w:t xml:space="preserve">due to the possible benefit </w:t>
      </w:r>
      <w:r w:rsidR="00E97306" w:rsidRPr="00103687">
        <w:rPr>
          <w:rFonts w:ascii="Times New Roman" w:hAnsi="Times New Roman"/>
          <w:sz w:val="24"/>
          <w:szCs w:val="24"/>
        </w:rPr>
        <w:t>with</w:t>
      </w:r>
      <w:r w:rsidR="004674F0" w:rsidRPr="00103687">
        <w:rPr>
          <w:rFonts w:ascii="Times New Roman" w:hAnsi="Times New Roman"/>
          <w:sz w:val="24"/>
          <w:szCs w:val="24"/>
        </w:rPr>
        <w:t xml:space="preserve"> a PARP targeted treatment.</w:t>
      </w:r>
    </w:p>
    <w:p w:rsidR="00E42DEC" w:rsidRPr="00103687" w:rsidRDefault="00E42DEC" w:rsidP="00A617A1">
      <w:pPr>
        <w:spacing w:line="480" w:lineRule="auto"/>
        <w:ind w:right="758"/>
        <w:jc w:val="both"/>
        <w:rPr>
          <w:rFonts w:ascii="Times New Roman" w:hAnsi="Times New Roman"/>
          <w:b/>
          <w:sz w:val="24"/>
          <w:szCs w:val="24"/>
        </w:rPr>
      </w:pPr>
    </w:p>
    <w:p w:rsidR="00E42DEC" w:rsidRPr="00103687" w:rsidRDefault="00E42DEC" w:rsidP="00A617A1">
      <w:pPr>
        <w:spacing w:line="480" w:lineRule="auto"/>
        <w:ind w:right="758" w:firstLine="567"/>
        <w:jc w:val="both"/>
        <w:rPr>
          <w:rFonts w:ascii="Times New Roman" w:hAnsi="Times New Roman"/>
          <w:b/>
          <w:sz w:val="24"/>
          <w:szCs w:val="24"/>
        </w:rPr>
      </w:pPr>
      <w:r w:rsidRPr="00103687">
        <w:rPr>
          <w:rFonts w:ascii="Times New Roman" w:hAnsi="Times New Roman"/>
          <w:b/>
          <w:sz w:val="24"/>
          <w:szCs w:val="24"/>
        </w:rPr>
        <w:t>4.1.1 PSMA of liquid biopsy in PCa patients: would it be feasible?</w:t>
      </w:r>
    </w:p>
    <w:p w:rsidR="00CA4C81" w:rsidRPr="00103687" w:rsidRDefault="00E42DEC"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The question is how information on PSMA expression and cell location can be obtained in the absence of tissue from the primary tumor or its secondary deposits. An answer could come from </w:t>
      </w:r>
      <w:r w:rsidR="001D6F7C" w:rsidRPr="00103687">
        <w:rPr>
          <w:rFonts w:ascii="Times New Roman" w:hAnsi="Times New Roman"/>
          <w:sz w:val="24"/>
          <w:szCs w:val="24"/>
        </w:rPr>
        <w:t>a recent study “Heterogeneous PSMA expression on circulating tumor cells: a potential basis for stratification and monitoring of PSMA-directed therapies in prostate cancer”</w:t>
      </w:r>
      <w:r w:rsidRPr="00103687">
        <w:rPr>
          <w:rFonts w:ascii="Times New Roman" w:hAnsi="Times New Roman"/>
          <w:sz w:val="24"/>
          <w:szCs w:val="24"/>
        </w:rPr>
        <w:t xml:space="preserve"> </w:t>
      </w:r>
      <w:r w:rsidR="00103687" w:rsidRPr="00103687">
        <w:rPr>
          <w:rFonts w:ascii="Times New Roman" w:hAnsi="Times New Roman"/>
          <w:sz w:val="24"/>
          <w:szCs w:val="24"/>
        </w:rPr>
        <w:lastRenderedPageBreak/>
        <w:t>[</w:t>
      </w:r>
      <w:r w:rsidR="00334230">
        <w:rPr>
          <w:rFonts w:ascii="Times New Roman" w:hAnsi="Times New Roman"/>
          <w:sz w:val="24"/>
          <w:szCs w:val="24"/>
        </w:rPr>
        <w:t>40</w:t>
      </w:r>
      <w:r w:rsidRPr="00103687">
        <w:rPr>
          <w:rFonts w:ascii="Times New Roman" w:hAnsi="Times New Roman"/>
          <w:sz w:val="24"/>
          <w:szCs w:val="24"/>
        </w:rPr>
        <w:t xml:space="preserve">]. </w:t>
      </w:r>
      <w:r w:rsidR="001D6F7C" w:rsidRPr="00103687">
        <w:rPr>
          <w:rFonts w:ascii="Times New Roman" w:hAnsi="Times New Roman"/>
          <w:sz w:val="24"/>
          <w:szCs w:val="24"/>
        </w:rPr>
        <w:t xml:space="preserve">The authors found that 12 out of 20 CTC-positive patients showed PSMA-positive CTCs. Further studies on </w:t>
      </w:r>
      <w:r w:rsidRPr="00103687">
        <w:rPr>
          <w:rFonts w:ascii="Times New Roman" w:hAnsi="Times New Roman"/>
          <w:sz w:val="24"/>
          <w:szCs w:val="24"/>
        </w:rPr>
        <w:t xml:space="preserve">PSMA expression, including its cell location, on circulating tumor cells could be a potential basis for stratification and monitoring of PSMA-directed therapies in </w:t>
      </w:r>
      <w:r w:rsidR="001D6F7C" w:rsidRPr="00103687">
        <w:rPr>
          <w:rFonts w:ascii="Times New Roman" w:hAnsi="Times New Roman"/>
          <w:sz w:val="24"/>
          <w:szCs w:val="24"/>
        </w:rPr>
        <w:t>PCa</w:t>
      </w:r>
      <w:r w:rsidRPr="00103687">
        <w:rPr>
          <w:rFonts w:ascii="Times New Roman" w:hAnsi="Times New Roman"/>
          <w:sz w:val="24"/>
          <w:szCs w:val="24"/>
        </w:rPr>
        <w:t>.</w:t>
      </w:r>
    </w:p>
    <w:p w:rsidR="0026180C" w:rsidRPr="00103687" w:rsidRDefault="0026180C" w:rsidP="00A617A1">
      <w:pPr>
        <w:pStyle w:val="Paragrafoelenco"/>
        <w:tabs>
          <w:tab w:val="left" w:pos="9214"/>
        </w:tabs>
        <w:spacing w:line="480" w:lineRule="auto"/>
        <w:ind w:left="0" w:right="758" w:firstLine="567"/>
        <w:jc w:val="both"/>
        <w:rPr>
          <w:rFonts w:ascii="Times New Roman" w:hAnsi="Times New Roman"/>
          <w:sz w:val="24"/>
          <w:szCs w:val="24"/>
        </w:rPr>
      </w:pPr>
    </w:p>
    <w:p w:rsidR="008F0D49" w:rsidRPr="00103687" w:rsidRDefault="00F3629C" w:rsidP="00A617A1">
      <w:pPr>
        <w:pStyle w:val="Paragrafoelenco"/>
        <w:numPr>
          <w:ilvl w:val="1"/>
          <w:numId w:val="7"/>
        </w:numPr>
        <w:tabs>
          <w:tab w:val="left" w:pos="9214"/>
        </w:tabs>
        <w:spacing w:line="480" w:lineRule="auto"/>
        <w:ind w:right="758"/>
        <w:jc w:val="both"/>
        <w:rPr>
          <w:rFonts w:ascii="Times New Roman" w:hAnsi="Times New Roman"/>
          <w:b/>
          <w:sz w:val="24"/>
          <w:szCs w:val="24"/>
        </w:rPr>
      </w:pPr>
      <w:r w:rsidRPr="00103687">
        <w:rPr>
          <w:rFonts w:ascii="Times New Roman" w:hAnsi="Times New Roman"/>
          <w:b/>
          <w:sz w:val="24"/>
          <w:szCs w:val="24"/>
        </w:rPr>
        <w:t xml:space="preserve"> </w:t>
      </w:r>
      <w:r w:rsidR="006325A0" w:rsidRPr="00103687">
        <w:rPr>
          <w:rFonts w:ascii="Times New Roman" w:hAnsi="Times New Roman"/>
          <w:b/>
          <w:sz w:val="24"/>
          <w:szCs w:val="24"/>
        </w:rPr>
        <w:t>CTC isolation and characterization in RCC</w:t>
      </w:r>
    </w:p>
    <w:p w:rsidR="006325A0" w:rsidRPr="00103687" w:rsidRDefault="008F0D49" w:rsidP="00A617A1">
      <w:pPr>
        <w:widowControl w:val="0"/>
        <w:tabs>
          <w:tab w:val="left" w:pos="9214"/>
        </w:tabs>
        <w:autoSpaceDE w:val="0"/>
        <w:autoSpaceDN w:val="0"/>
        <w:adjustRightInd w:val="0"/>
        <w:spacing w:line="480" w:lineRule="auto"/>
        <w:ind w:right="758" w:firstLine="567"/>
        <w:jc w:val="both"/>
        <w:rPr>
          <w:rFonts w:ascii="Times New Roman" w:eastAsiaTheme="minorEastAsia" w:hAnsi="Times New Roman"/>
          <w:sz w:val="24"/>
          <w:szCs w:val="24"/>
          <w:lang w:eastAsia="it-IT"/>
        </w:rPr>
      </w:pPr>
      <w:r w:rsidRPr="00103687">
        <w:rPr>
          <w:rFonts w:ascii="Times New Roman" w:eastAsiaTheme="minorEastAsia" w:hAnsi="Times New Roman"/>
          <w:sz w:val="24"/>
          <w:szCs w:val="24"/>
          <w:lang w:eastAsia="it-IT"/>
        </w:rPr>
        <w:t xml:space="preserve">RCC may benefit from the development of non-invasive biomarkers, allowing early and </w:t>
      </w:r>
      <w:r w:rsidR="006325A0" w:rsidRPr="00103687">
        <w:rPr>
          <w:rFonts w:ascii="Times New Roman" w:eastAsiaTheme="minorEastAsia" w:hAnsi="Times New Roman"/>
          <w:sz w:val="24"/>
          <w:szCs w:val="24"/>
          <w:lang w:eastAsia="it-IT"/>
        </w:rPr>
        <w:t xml:space="preserve">personalized treatment changes. </w:t>
      </w:r>
      <w:r w:rsidRPr="00103687">
        <w:rPr>
          <w:rFonts w:ascii="Times New Roman" w:eastAsiaTheme="minorEastAsia" w:hAnsi="Times New Roman"/>
          <w:sz w:val="24"/>
          <w:szCs w:val="24"/>
          <w:lang w:eastAsia="it-IT"/>
        </w:rPr>
        <w:t xml:space="preserve">The introduction of CTC analysis within daily clinical practice for patients with RCC </w:t>
      </w:r>
      <w:r w:rsidR="005305DB" w:rsidRPr="00103687">
        <w:rPr>
          <w:rFonts w:ascii="Times New Roman" w:eastAsiaTheme="minorEastAsia" w:hAnsi="Times New Roman"/>
          <w:sz w:val="24"/>
          <w:szCs w:val="24"/>
          <w:lang w:eastAsia="it-IT"/>
        </w:rPr>
        <w:t>is</w:t>
      </w:r>
      <w:r w:rsidRPr="00103687">
        <w:rPr>
          <w:rFonts w:ascii="Times New Roman" w:eastAsiaTheme="minorEastAsia" w:hAnsi="Times New Roman"/>
          <w:sz w:val="24"/>
          <w:szCs w:val="24"/>
          <w:lang w:eastAsia="it-IT"/>
        </w:rPr>
        <w:t xml:space="preserve"> </w:t>
      </w:r>
      <w:r w:rsidR="005305DB" w:rsidRPr="00103687">
        <w:rPr>
          <w:rFonts w:ascii="Times New Roman" w:eastAsiaTheme="minorEastAsia" w:hAnsi="Times New Roman"/>
          <w:sz w:val="24"/>
          <w:szCs w:val="24"/>
          <w:lang w:eastAsia="it-IT"/>
        </w:rPr>
        <w:t>in the early phases</w:t>
      </w:r>
      <w:r w:rsidRPr="00103687">
        <w:rPr>
          <w:rFonts w:ascii="Times New Roman" w:eastAsiaTheme="minorEastAsia" w:hAnsi="Times New Roman"/>
          <w:sz w:val="24"/>
          <w:szCs w:val="24"/>
          <w:lang w:eastAsia="it-IT"/>
        </w:rPr>
        <w:t xml:space="preserve">. However, the advances in the </w:t>
      </w:r>
      <w:r w:rsidR="00552A4C" w:rsidRPr="00103687">
        <w:rPr>
          <w:rFonts w:ascii="Times New Roman" w:eastAsiaTheme="minorEastAsia" w:hAnsi="Times New Roman"/>
          <w:sz w:val="24"/>
          <w:szCs w:val="24"/>
          <w:lang w:eastAsia="it-IT"/>
        </w:rPr>
        <w:t>l</w:t>
      </w:r>
      <w:r w:rsidR="005305DB" w:rsidRPr="00103687">
        <w:rPr>
          <w:rFonts w:ascii="Times New Roman" w:eastAsiaTheme="minorEastAsia" w:hAnsi="Times New Roman"/>
          <w:sz w:val="24"/>
          <w:szCs w:val="24"/>
          <w:lang w:eastAsia="it-IT"/>
        </w:rPr>
        <w:t>ast</w:t>
      </w:r>
      <w:r w:rsidRPr="00103687">
        <w:rPr>
          <w:rFonts w:ascii="Times New Roman" w:eastAsiaTheme="minorEastAsia" w:hAnsi="Times New Roman"/>
          <w:sz w:val="24"/>
          <w:szCs w:val="24"/>
          <w:lang w:eastAsia="it-IT"/>
        </w:rPr>
        <w:t xml:space="preserve"> 5 years in isolating and analyzing CTCs bring optimism about the future therapeutic landscape in patients</w:t>
      </w:r>
      <w:r w:rsidR="005305DB" w:rsidRPr="00103687">
        <w:rPr>
          <w:rFonts w:ascii="Times New Roman" w:eastAsiaTheme="minorEastAsia" w:hAnsi="Times New Roman"/>
          <w:sz w:val="24"/>
          <w:szCs w:val="24"/>
          <w:lang w:eastAsia="it-IT"/>
        </w:rPr>
        <w:t xml:space="preserve"> with RCC</w:t>
      </w:r>
      <w:r w:rsidRPr="00103687">
        <w:rPr>
          <w:rFonts w:ascii="Times New Roman" w:eastAsiaTheme="minorEastAsia" w:hAnsi="Times New Roman"/>
          <w:sz w:val="24"/>
          <w:szCs w:val="24"/>
          <w:lang w:eastAsia="it-IT"/>
        </w:rPr>
        <w:t>.</w:t>
      </w:r>
    </w:p>
    <w:p w:rsidR="006325A0" w:rsidRPr="00103687" w:rsidRDefault="0024298D" w:rsidP="00A617A1">
      <w:pPr>
        <w:widowControl w:val="0"/>
        <w:autoSpaceDE w:val="0"/>
        <w:autoSpaceDN w:val="0"/>
        <w:adjustRightInd w:val="0"/>
        <w:spacing w:line="480" w:lineRule="auto"/>
        <w:ind w:right="758" w:firstLine="567"/>
        <w:jc w:val="both"/>
        <w:rPr>
          <w:rFonts w:ascii="Times New Roman" w:eastAsiaTheme="minorEastAsia" w:hAnsi="Times New Roman"/>
          <w:color w:val="000000" w:themeColor="text1"/>
          <w:sz w:val="24"/>
          <w:szCs w:val="24"/>
          <w:lang w:eastAsia="it-IT"/>
        </w:rPr>
      </w:pPr>
      <w:r w:rsidRPr="00103687">
        <w:rPr>
          <w:rFonts w:ascii="Times New Roman" w:eastAsiaTheme="minorEastAsia" w:hAnsi="Times New Roman"/>
          <w:sz w:val="24"/>
          <w:szCs w:val="24"/>
          <w:lang w:eastAsia="it-IT"/>
        </w:rPr>
        <w:t>The collection, identification, enrichment and analysis of CTC require the use of different methods.</w:t>
      </w:r>
      <w:r w:rsidRPr="00103687">
        <w:rPr>
          <w:rFonts w:ascii="Times New Roman" w:eastAsiaTheme="minorEastAsia" w:hAnsi="Times New Roman"/>
          <w:iCs/>
          <w:sz w:val="24"/>
          <w:szCs w:val="24"/>
          <w:lang w:eastAsia="it-IT"/>
        </w:rPr>
        <w:t xml:space="preserve"> </w:t>
      </w:r>
      <w:r w:rsidR="006325A0" w:rsidRPr="00103687">
        <w:rPr>
          <w:rFonts w:ascii="Times New Roman" w:eastAsiaTheme="minorEastAsia" w:hAnsi="Times New Roman"/>
          <w:iCs/>
          <w:sz w:val="24"/>
          <w:szCs w:val="24"/>
          <w:lang w:eastAsia="it-IT"/>
        </w:rPr>
        <w:t xml:space="preserve">The first method consists in the detection of CTCs through epithelial markers, such as the </w:t>
      </w:r>
      <w:r w:rsidR="006325A0" w:rsidRPr="00103687">
        <w:rPr>
          <w:rFonts w:ascii="Times New Roman" w:eastAsiaTheme="minorEastAsia" w:hAnsi="Times New Roman"/>
          <w:bCs/>
          <w:color w:val="000000" w:themeColor="text1"/>
          <w:sz w:val="24"/>
          <w:szCs w:val="24"/>
          <w:lang w:eastAsia="it-IT"/>
        </w:rPr>
        <w:t>Epithelial cell adhesion molecule</w:t>
      </w:r>
      <w:r w:rsidR="006325A0" w:rsidRPr="00103687">
        <w:rPr>
          <w:rFonts w:ascii="Times New Roman" w:eastAsiaTheme="minorEastAsia" w:hAnsi="Times New Roman"/>
          <w:color w:val="000000" w:themeColor="text1"/>
          <w:sz w:val="24"/>
          <w:szCs w:val="24"/>
          <w:lang w:eastAsia="it-IT"/>
        </w:rPr>
        <w:t xml:space="preserve"> (</w:t>
      </w:r>
      <w:r w:rsidR="006325A0" w:rsidRPr="00103687">
        <w:rPr>
          <w:rFonts w:ascii="Times New Roman" w:eastAsiaTheme="minorEastAsia" w:hAnsi="Times New Roman"/>
          <w:bCs/>
          <w:color w:val="000000" w:themeColor="text1"/>
          <w:sz w:val="24"/>
          <w:szCs w:val="24"/>
          <w:lang w:eastAsia="it-IT"/>
        </w:rPr>
        <w:t>EpCAM)</w:t>
      </w:r>
      <w:r w:rsidR="006325A0" w:rsidRPr="00103687">
        <w:rPr>
          <w:rFonts w:ascii="Times New Roman" w:eastAsiaTheme="minorEastAsia" w:hAnsi="Times New Roman"/>
          <w:iCs/>
          <w:color w:val="000000" w:themeColor="text1"/>
          <w:sz w:val="24"/>
          <w:szCs w:val="24"/>
          <w:lang w:eastAsia="it-IT"/>
        </w:rPr>
        <w:t xml:space="preserve">. EpCAM </w:t>
      </w:r>
      <w:r w:rsidR="006325A0" w:rsidRPr="00103687">
        <w:rPr>
          <w:rFonts w:ascii="Times New Roman" w:eastAsiaTheme="minorEastAsia" w:hAnsi="Times New Roman"/>
          <w:color w:val="000000" w:themeColor="text1"/>
          <w:sz w:val="24"/>
          <w:szCs w:val="24"/>
          <w:lang w:eastAsia="it-IT"/>
        </w:rPr>
        <w:t xml:space="preserve">is a </w:t>
      </w:r>
      <w:hyperlink r:id="rId10" w:history="1">
        <w:r w:rsidR="006325A0" w:rsidRPr="00103687">
          <w:rPr>
            <w:rFonts w:ascii="Times New Roman" w:eastAsiaTheme="minorEastAsia" w:hAnsi="Times New Roman"/>
            <w:color w:val="000000" w:themeColor="text1"/>
            <w:sz w:val="24"/>
            <w:szCs w:val="24"/>
            <w:lang w:eastAsia="it-IT"/>
          </w:rPr>
          <w:t>transmembrane</w:t>
        </w:r>
      </w:hyperlink>
      <w:r w:rsidR="006325A0" w:rsidRPr="00103687">
        <w:rPr>
          <w:rFonts w:ascii="Times New Roman" w:eastAsiaTheme="minorEastAsia" w:hAnsi="Times New Roman"/>
          <w:color w:val="000000" w:themeColor="text1"/>
          <w:sz w:val="24"/>
          <w:szCs w:val="24"/>
          <w:lang w:eastAsia="it-IT"/>
        </w:rPr>
        <w:t xml:space="preserve"> </w:t>
      </w:r>
      <w:hyperlink r:id="rId11" w:history="1">
        <w:r w:rsidR="006325A0" w:rsidRPr="00103687">
          <w:rPr>
            <w:rFonts w:ascii="Times New Roman" w:eastAsiaTheme="minorEastAsia" w:hAnsi="Times New Roman"/>
            <w:color w:val="000000" w:themeColor="text1"/>
            <w:sz w:val="24"/>
            <w:szCs w:val="24"/>
            <w:lang w:eastAsia="it-IT"/>
          </w:rPr>
          <w:t>glycoprotein</w:t>
        </w:r>
      </w:hyperlink>
      <w:r w:rsidR="006325A0" w:rsidRPr="00103687">
        <w:rPr>
          <w:rFonts w:ascii="Times New Roman" w:eastAsiaTheme="minorEastAsia" w:hAnsi="Times New Roman"/>
          <w:color w:val="000000" w:themeColor="text1"/>
          <w:sz w:val="24"/>
          <w:szCs w:val="24"/>
          <w:lang w:eastAsia="it-IT"/>
        </w:rPr>
        <w:t xml:space="preserve"> involved in cell signaling, migration, prolif</w:t>
      </w:r>
      <w:r w:rsidR="00334230">
        <w:rPr>
          <w:rFonts w:ascii="Times New Roman" w:eastAsiaTheme="minorEastAsia" w:hAnsi="Times New Roman"/>
          <w:color w:val="000000" w:themeColor="text1"/>
          <w:sz w:val="24"/>
          <w:szCs w:val="24"/>
          <w:lang w:eastAsia="it-IT"/>
        </w:rPr>
        <w:t>eration, and differentiation [41</w:t>
      </w:r>
      <w:r w:rsidR="006325A0" w:rsidRPr="00103687">
        <w:rPr>
          <w:rFonts w:ascii="Times New Roman" w:eastAsiaTheme="minorEastAsia" w:hAnsi="Times New Roman"/>
          <w:color w:val="000000" w:themeColor="text1"/>
          <w:sz w:val="24"/>
          <w:szCs w:val="24"/>
          <w:lang w:eastAsia="it-IT"/>
        </w:rPr>
        <w:t xml:space="preserve">]. </w:t>
      </w:r>
      <w:r w:rsidR="006325A0" w:rsidRPr="00103687">
        <w:rPr>
          <w:rFonts w:ascii="Times New Roman" w:eastAsiaTheme="minorEastAsia" w:hAnsi="Times New Roman"/>
          <w:iCs/>
          <w:color w:val="000000" w:themeColor="text1"/>
          <w:sz w:val="24"/>
          <w:szCs w:val="24"/>
          <w:lang w:eastAsia="it-IT"/>
        </w:rPr>
        <w:t xml:space="preserve">The number of CTCs that can be isolated by EpCAM </w:t>
      </w:r>
      <w:r w:rsidRPr="00103687">
        <w:rPr>
          <w:rFonts w:ascii="Times New Roman" w:eastAsiaTheme="minorEastAsia" w:hAnsi="Times New Roman"/>
          <w:iCs/>
          <w:color w:val="000000" w:themeColor="text1"/>
          <w:sz w:val="24"/>
          <w:szCs w:val="24"/>
          <w:lang w:eastAsia="it-IT"/>
        </w:rPr>
        <w:t>is</w:t>
      </w:r>
      <w:r w:rsidR="00334230">
        <w:rPr>
          <w:rFonts w:ascii="Times New Roman" w:eastAsiaTheme="minorEastAsia" w:hAnsi="Times New Roman"/>
          <w:iCs/>
          <w:color w:val="000000" w:themeColor="text1"/>
          <w:sz w:val="24"/>
          <w:szCs w:val="24"/>
          <w:lang w:eastAsia="it-IT"/>
        </w:rPr>
        <w:t xml:space="preserve"> usually low [42</w:t>
      </w:r>
      <w:r w:rsidR="006325A0" w:rsidRPr="00103687">
        <w:rPr>
          <w:rFonts w:ascii="Times New Roman" w:eastAsiaTheme="minorEastAsia" w:hAnsi="Times New Roman"/>
          <w:iCs/>
          <w:color w:val="000000" w:themeColor="text1"/>
          <w:sz w:val="24"/>
          <w:szCs w:val="24"/>
          <w:lang w:eastAsia="it-IT"/>
        </w:rPr>
        <w:t>]. This is based on the biological behavior of clear cell RCC, which often transdifferentiate through a process named “</w:t>
      </w:r>
      <w:r w:rsidR="006325A0" w:rsidRPr="00103687">
        <w:rPr>
          <w:rFonts w:ascii="Times New Roman" w:eastAsiaTheme="minorEastAsia" w:hAnsi="Times New Roman"/>
          <w:color w:val="000000" w:themeColor="text1"/>
          <w:sz w:val="24"/>
          <w:szCs w:val="24"/>
          <w:lang w:eastAsia="it-IT"/>
        </w:rPr>
        <w:t xml:space="preserve">Epithelial-to-mesenchymal transition (EMT)”, a morphological transformation that </w:t>
      </w:r>
      <w:r w:rsidR="001E343D" w:rsidRPr="00103687">
        <w:rPr>
          <w:rFonts w:ascii="Times New Roman" w:eastAsiaTheme="minorEastAsia" w:hAnsi="Times New Roman"/>
          <w:color w:val="000000" w:themeColor="text1"/>
          <w:sz w:val="24"/>
          <w:szCs w:val="24"/>
          <w:lang w:eastAsia="it-IT"/>
        </w:rPr>
        <w:t>is phenotypic of RCC cells [</w:t>
      </w:r>
      <w:r w:rsidR="00334230">
        <w:rPr>
          <w:rFonts w:ascii="Times New Roman" w:eastAsiaTheme="minorEastAsia" w:hAnsi="Times New Roman"/>
          <w:color w:val="000000" w:themeColor="text1"/>
          <w:sz w:val="24"/>
          <w:szCs w:val="24"/>
          <w:lang w:eastAsia="it-IT"/>
        </w:rPr>
        <w:t>43,44</w:t>
      </w:r>
      <w:r w:rsidR="006325A0" w:rsidRPr="00103687">
        <w:rPr>
          <w:rFonts w:ascii="Times New Roman" w:eastAsiaTheme="minorEastAsia" w:hAnsi="Times New Roman"/>
          <w:color w:val="000000" w:themeColor="text1"/>
          <w:sz w:val="24"/>
          <w:szCs w:val="24"/>
          <w:lang w:eastAsia="it-IT"/>
        </w:rPr>
        <w:t>] and that leads to the acquisition of mesenchymal features</w:t>
      </w:r>
      <w:r w:rsidR="001E343D" w:rsidRPr="00103687">
        <w:rPr>
          <w:rFonts w:ascii="Times New Roman" w:eastAsiaTheme="minorEastAsia" w:hAnsi="Times New Roman"/>
          <w:color w:val="000000" w:themeColor="text1"/>
          <w:sz w:val="24"/>
          <w:szCs w:val="24"/>
          <w:lang w:eastAsia="it-IT"/>
        </w:rPr>
        <w:t>. Detecting EMT markers i</w:t>
      </w:r>
      <w:r w:rsidR="006325A0" w:rsidRPr="00103687">
        <w:rPr>
          <w:rFonts w:ascii="Times New Roman" w:eastAsiaTheme="minorEastAsia" w:hAnsi="Times New Roman"/>
          <w:color w:val="000000" w:themeColor="text1"/>
          <w:sz w:val="24"/>
          <w:szCs w:val="24"/>
          <w:lang w:eastAsia="it-IT"/>
        </w:rPr>
        <w:t>n CTCs provides fundamental information on the status of the disease, considering the straight association between EMT and t</w:t>
      </w:r>
      <w:r w:rsidR="00334230">
        <w:rPr>
          <w:rFonts w:ascii="Times New Roman" w:eastAsiaTheme="minorEastAsia" w:hAnsi="Times New Roman"/>
          <w:color w:val="000000" w:themeColor="text1"/>
          <w:sz w:val="24"/>
          <w:szCs w:val="24"/>
          <w:lang w:eastAsia="it-IT"/>
        </w:rPr>
        <w:t>he prognosis of RCC patients</w:t>
      </w:r>
      <w:r w:rsidR="006325A0" w:rsidRPr="00103687">
        <w:rPr>
          <w:rFonts w:ascii="Times New Roman" w:eastAsiaTheme="minorEastAsia" w:hAnsi="Times New Roman"/>
          <w:color w:val="000000" w:themeColor="text1"/>
          <w:sz w:val="24"/>
          <w:szCs w:val="24"/>
          <w:lang w:eastAsia="it-IT"/>
        </w:rPr>
        <w:t xml:space="preserve">, as well as its role in the acquisition of </w:t>
      </w:r>
      <w:r w:rsidR="00334230">
        <w:rPr>
          <w:rFonts w:ascii="Times New Roman" w:eastAsiaTheme="minorEastAsia" w:hAnsi="Times New Roman"/>
          <w:color w:val="000000" w:themeColor="text1"/>
          <w:sz w:val="24"/>
          <w:szCs w:val="24"/>
          <w:lang w:eastAsia="it-IT"/>
        </w:rPr>
        <w:t>resistance to anti-VEGF TKIs [43</w:t>
      </w:r>
      <w:r w:rsidR="006325A0" w:rsidRPr="00103687">
        <w:rPr>
          <w:rFonts w:ascii="Times New Roman" w:eastAsiaTheme="minorEastAsia" w:hAnsi="Times New Roman"/>
          <w:color w:val="000000" w:themeColor="text1"/>
          <w:sz w:val="24"/>
          <w:szCs w:val="24"/>
          <w:lang w:eastAsia="it-IT"/>
        </w:rPr>
        <w:t>].</w:t>
      </w:r>
    </w:p>
    <w:p w:rsidR="006325A0" w:rsidRPr="00103687" w:rsidRDefault="006325A0" w:rsidP="00A617A1">
      <w:pPr>
        <w:widowControl w:val="0"/>
        <w:autoSpaceDE w:val="0"/>
        <w:autoSpaceDN w:val="0"/>
        <w:adjustRightInd w:val="0"/>
        <w:spacing w:line="480" w:lineRule="auto"/>
        <w:ind w:right="758" w:firstLine="567"/>
        <w:jc w:val="both"/>
        <w:rPr>
          <w:rFonts w:ascii="Times New Roman" w:eastAsiaTheme="minorEastAsia" w:hAnsi="Times New Roman"/>
          <w:color w:val="000000" w:themeColor="text1"/>
          <w:sz w:val="24"/>
          <w:szCs w:val="24"/>
          <w:lang w:eastAsia="it-IT"/>
        </w:rPr>
      </w:pPr>
      <w:r w:rsidRPr="00103687">
        <w:rPr>
          <w:rFonts w:ascii="Times New Roman" w:eastAsiaTheme="minorEastAsia" w:hAnsi="Times New Roman"/>
          <w:color w:val="000000" w:themeColor="text1"/>
          <w:sz w:val="24"/>
          <w:szCs w:val="24"/>
          <w:lang w:eastAsia="it-IT"/>
        </w:rPr>
        <w:t xml:space="preserve">More recently, antibodies directed against membrane </w:t>
      </w:r>
      <w:r w:rsidR="001E343D" w:rsidRPr="00334230">
        <w:rPr>
          <w:rFonts w:ascii="Times New Roman" w:eastAsiaTheme="minorEastAsia" w:hAnsi="Times New Roman"/>
          <w:sz w:val="24"/>
          <w:szCs w:val="24"/>
          <w:lang w:eastAsia="it-IT"/>
        </w:rPr>
        <w:t>Carbonic A</w:t>
      </w:r>
      <w:r w:rsidR="0024298D" w:rsidRPr="00334230">
        <w:rPr>
          <w:rFonts w:ascii="Times New Roman" w:eastAsiaTheme="minorEastAsia" w:hAnsi="Times New Roman"/>
          <w:sz w:val="24"/>
          <w:szCs w:val="24"/>
          <w:lang w:eastAsia="it-IT"/>
        </w:rPr>
        <w:t>nhydrase 9 (</w:t>
      </w:r>
      <w:r w:rsidRPr="00334230">
        <w:rPr>
          <w:rFonts w:ascii="Times New Roman" w:eastAsiaTheme="minorEastAsia" w:hAnsi="Times New Roman"/>
          <w:sz w:val="24"/>
          <w:szCs w:val="24"/>
          <w:lang w:eastAsia="it-IT"/>
        </w:rPr>
        <w:t>CAIX</w:t>
      </w:r>
      <w:r w:rsidRPr="00103687">
        <w:rPr>
          <w:rFonts w:ascii="Times New Roman" w:eastAsiaTheme="minorEastAsia" w:hAnsi="Times New Roman"/>
          <w:color w:val="000000" w:themeColor="text1"/>
          <w:sz w:val="24"/>
          <w:szCs w:val="24"/>
          <w:lang w:eastAsia="it-IT"/>
        </w:rPr>
        <w:t>) and CD147 (</w:t>
      </w:r>
      <w:r w:rsidRPr="00103687">
        <w:rPr>
          <w:rFonts w:ascii="Times New Roman" w:eastAsiaTheme="minorEastAsia" w:hAnsi="Times New Roman"/>
          <w:sz w:val="24"/>
          <w:szCs w:val="24"/>
          <w:lang w:eastAsia="it-IT"/>
        </w:rPr>
        <w:t xml:space="preserve">a widely expressed membrane glycoprotein involved in matrix metalloproteinase </w:t>
      </w:r>
      <w:r w:rsidRPr="00103687">
        <w:rPr>
          <w:rFonts w:ascii="Times New Roman" w:eastAsiaTheme="minorEastAsia" w:hAnsi="Times New Roman"/>
          <w:sz w:val="24"/>
          <w:szCs w:val="24"/>
          <w:lang w:eastAsia="it-IT"/>
        </w:rPr>
        <w:lastRenderedPageBreak/>
        <w:t>induction, cell ad</w:t>
      </w:r>
      <w:r w:rsidR="00334230">
        <w:rPr>
          <w:rFonts w:ascii="Times New Roman" w:eastAsiaTheme="minorEastAsia" w:hAnsi="Times New Roman"/>
          <w:sz w:val="24"/>
          <w:szCs w:val="24"/>
          <w:lang w:eastAsia="it-IT"/>
        </w:rPr>
        <w:t>hesion and T cell activation</w:t>
      </w:r>
      <w:r w:rsidR="001022CD">
        <w:rPr>
          <w:rFonts w:ascii="Times New Roman" w:eastAsiaTheme="minorEastAsia" w:hAnsi="Times New Roman"/>
          <w:sz w:val="24"/>
          <w:szCs w:val="24"/>
          <w:lang w:eastAsia="it-IT"/>
        </w:rPr>
        <w:t>) [45]</w:t>
      </w:r>
      <w:r w:rsidR="00334230">
        <w:rPr>
          <w:rFonts w:ascii="Times New Roman" w:eastAsiaTheme="minorEastAsia" w:hAnsi="Times New Roman"/>
          <w:sz w:val="24"/>
          <w:szCs w:val="24"/>
          <w:lang w:eastAsia="it-IT"/>
        </w:rPr>
        <w:t xml:space="preserve"> </w:t>
      </w:r>
      <w:r w:rsidRPr="00103687">
        <w:rPr>
          <w:rFonts w:ascii="Times New Roman" w:eastAsiaTheme="minorEastAsia" w:hAnsi="Times New Roman"/>
          <w:color w:val="000000" w:themeColor="text1"/>
          <w:sz w:val="24"/>
          <w:szCs w:val="24"/>
          <w:lang w:eastAsia="it-IT"/>
        </w:rPr>
        <w:t xml:space="preserve">have been developed to increase the number of CTCs in RCC </w:t>
      </w:r>
      <w:r w:rsidR="0024298D" w:rsidRPr="00103687">
        <w:rPr>
          <w:rFonts w:ascii="Times New Roman" w:eastAsiaTheme="minorEastAsia" w:hAnsi="Times New Roman"/>
          <w:color w:val="000000" w:themeColor="text1"/>
          <w:sz w:val="24"/>
          <w:szCs w:val="24"/>
          <w:lang w:eastAsia="it-IT"/>
        </w:rPr>
        <w:t>patients</w:t>
      </w:r>
      <w:r w:rsidRPr="00103687">
        <w:rPr>
          <w:rFonts w:ascii="Times New Roman" w:eastAsiaTheme="minorEastAsia" w:hAnsi="Times New Roman"/>
          <w:color w:val="000000" w:themeColor="text1"/>
          <w:sz w:val="24"/>
          <w:szCs w:val="24"/>
          <w:lang w:eastAsia="it-IT"/>
        </w:rPr>
        <w:t xml:space="preserve">. Indeed, Liu </w:t>
      </w:r>
      <w:r w:rsidRPr="00103687">
        <w:rPr>
          <w:rFonts w:ascii="Times New Roman" w:eastAsiaTheme="minorEastAsia" w:hAnsi="Times New Roman"/>
          <w:i/>
          <w:color w:val="000000" w:themeColor="text1"/>
          <w:sz w:val="24"/>
          <w:szCs w:val="24"/>
          <w:lang w:eastAsia="it-IT"/>
        </w:rPr>
        <w:t>et al.</w:t>
      </w:r>
      <w:r w:rsidRPr="00103687">
        <w:rPr>
          <w:rFonts w:ascii="Times New Roman" w:eastAsiaTheme="minorEastAsia" w:hAnsi="Times New Roman"/>
          <w:color w:val="000000" w:themeColor="text1"/>
          <w:sz w:val="24"/>
          <w:szCs w:val="24"/>
          <w:lang w:eastAsia="it-IT"/>
        </w:rPr>
        <w:t xml:space="preserve"> reported that while EpCAM was found only in about the 18% of clear cell RCC tumors, CAIX and CD147 were pres</w:t>
      </w:r>
      <w:r w:rsidR="00334230">
        <w:rPr>
          <w:rFonts w:ascii="Times New Roman" w:eastAsiaTheme="minorEastAsia" w:hAnsi="Times New Roman"/>
          <w:color w:val="000000" w:themeColor="text1"/>
          <w:sz w:val="24"/>
          <w:szCs w:val="24"/>
          <w:lang w:eastAsia="it-IT"/>
        </w:rPr>
        <w:t>ent more than 97% of samples [46</w:t>
      </w:r>
      <w:r w:rsidRPr="00103687">
        <w:rPr>
          <w:rFonts w:ascii="Times New Roman" w:eastAsiaTheme="minorEastAsia" w:hAnsi="Times New Roman"/>
          <w:color w:val="000000" w:themeColor="text1"/>
          <w:sz w:val="24"/>
          <w:szCs w:val="24"/>
          <w:lang w:eastAsia="it-IT"/>
        </w:rPr>
        <w:t xml:space="preserve">]. </w:t>
      </w:r>
    </w:p>
    <w:p w:rsidR="006325A0" w:rsidRPr="00103687" w:rsidRDefault="006325A0" w:rsidP="00A617A1">
      <w:pPr>
        <w:widowControl w:val="0"/>
        <w:autoSpaceDE w:val="0"/>
        <w:autoSpaceDN w:val="0"/>
        <w:adjustRightInd w:val="0"/>
        <w:spacing w:line="480" w:lineRule="auto"/>
        <w:ind w:right="758" w:firstLine="567"/>
        <w:jc w:val="both"/>
        <w:rPr>
          <w:rFonts w:ascii="Times New Roman" w:eastAsiaTheme="minorEastAsia" w:hAnsi="Times New Roman"/>
          <w:iCs/>
          <w:sz w:val="24"/>
          <w:szCs w:val="24"/>
          <w:lang w:eastAsia="it-IT"/>
        </w:rPr>
      </w:pPr>
      <w:r w:rsidRPr="00103687">
        <w:rPr>
          <w:rFonts w:ascii="Times New Roman" w:eastAsiaTheme="minorEastAsia" w:hAnsi="Times New Roman"/>
          <w:color w:val="000000" w:themeColor="text1"/>
          <w:sz w:val="24"/>
          <w:szCs w:val="24"/>
          <w:lang w:eastAsia="it-IT"/>
        </w:rPr>
        <w:t xml:space="preserve">The second method is based on </w:t>
      </w:r>
      <w:r w:rsidR="0024298D" w:rsidRPr="00103687">
        <w:rPr>
          <w:rFonts w:ascii="Times New Roman" w:eastAsiaTheme="minorEastAsia" w:hAnsi="Times New Roman"/>
          <w:color w:val="000000" w:themeColor="text1"/>
          <w:sz w:val="24"/>
          <w:szCs w:val="24"/>
          <w:lang w:eastAsia="it-IT"/>
        </w:rPr>
        <w:t xml:space="preserve">a </w:t>
      </w:r>
      <w:r w:rsidRPr="00103687">
        <w:rPr>
          <w:rFonts w:ascii="Times New Roman" w:eastAsiaTheme="minorEastAsia" w:hAnsi="Times New Roman"/>
          <w:color w:val="000000" w:themeColor="text1"/>
          <w:sz w:val="24"/>
          <w:szCs w:val="24"/>
          <w:lang w:eastAsia="it-IT"/>
        </w:rPr>
        <w:t>RT-PCR</w:t>
      </w:r>
      <w:r w:rsidR="001E343D" w:rsidRPr="00103687">
        <w:rPr>
          <w:rFonts w:ascii="Times New Roman" w:eastAsiaTheme="minorEastAsia" w:hAnsi="Times New Roman"/>
          <w:color w:val="000000" w:themeColor="text1"/>
          <w:sz w:val="24"/>
          <w:szCs w:val="24"/>
          <w:lang w:eastAsia="it-IT"/>
        </w:rPr>
        <w:t>-</w:t>
      </w:r>
      <w:r w:rsidR="0024298D" w:rsidRPr="00103687">
        <w:rPr>
          <w:rFonts w:ascii="Times New Roman" w:eastAsiaTheme="minorEastAsia" w:hAnsi="Times New Roman"/>
          <w:color w:val="000000" w:themeColor="text1"/>
          <w:sz w:val="24"/>
          <w:szCs w:val="24"/>
          <w:lang w:eastAsia="it-IT"/>
        </w:rPr>
        <w:t>based</w:t>
      </w:r>
      <w:r w:rsidRPr="00103687">
        <w:rPr>
          <w:rFonts w:ascii="Times New Roman" w:eastAsiaTheme="minorEastAsia" w:hAnsi="Times New Roman"/>
          <w:color w:val="000000" w:themeColor="text1"/>
          <w:sz w:val="24"/>
          <w:szCs w:val="24"/>
          <w:lang w:eastAsia="it-IT"/>
        </w:rPr>
        <w:t xml:space="preserve"> approach. The three main targets of this technique are </w:t>
      </w:r>
      <w:r w:rsidRPr="00103687">
        <w:rPr>
          <w:rFonts w:ascii="Times New Roman" w:eastAsiaTheme="minorEastAsia" w:hAnsi="Times New Roman"/>
          <w:i/>
          <w:color w:val="000000" w:themeColor="text1"/>
          <w:sz w:val="24"/>
          <w:szCs w:val="24"/>
          <w:lang w:eastAsia="it-IT"/>
        </w:rPr>
        <w:t>CAIX</w:t>
      </w:r>
      <w:r w:rsidRPr="00103687">
        <w:rPr>
          <w:rFonts w:ascii="Times New Roman" w:eastAsiaTheme="minorEastAsia" w:hAnsi="Times New Roman"/>
          <w:color w:val="000000" w:themeColor="text1"/>
          <w:sz w:val="24"/>
          <w:szCs w:val="24"/>
          <w:lang w:eastAsia="it-IT"/>
        </w:rPr>
        <w:t xml:space="preserve">, </w:t>
      </w:r>
      <w:r w:rsidRPr="00103687">
        <w:rPr>
          <w:rFonts w:ascii="Times New Roman" w:eastAsiaTheme="minorEastAsia" w:hAnsi="Times New Roman"/>
          <w:i/>
          <w:color w:val="000000" w:themeColor="text1"/>
          <w:sz w:val="24"/>
          <w:szCs w:val="24"/>
          <w:lang w:eastAsia="it-IT"/>
        </w:rPr>
        <w:t>VHL</w:t>
      </w:r>
      <w:r w:rsidRPr="00103687">
        <w:rPr>
          <w:rFonts w:ascii="Times New Roman" w:eastAsiaTheme="minorEastAsia" w:hAnsi="Times New Roman"/>
          <w:color w:val="000000" w:themeColor="text1"/>
          <w:sz w:val="24"/>
          <w:szCs w:val="24"/>
          <w:lang w:eastAsia="it-IT"/>
        </w:rPr>
        <w:t xml:space="preserve"> and </w:t>
      </w:r>
      <w:r w:rsidRPr="00103687">
        <w:rPr>
          <w:rFonts w:ascii="Times New Roman" w:eastAsiaTheme="minorEastAsia" w:hAnsi="Times New Roman"/>
          <w:i/>
          <w:color w:val="000000" w:themeColor="text1"/>
          <w:sz w:val="24"/>
          <w:szCs w:val="24"/>
          <w:lang w:eastAsia="it-IT"/>
        </w:rPr>
        <w:t>Cadherin-6 (CDH-6)</w:t>
      </w:r>
      <w:r w:rsidRPr="00103687">
        <w:rPr>
          <w:rFonts w:ascii="Times New Roman" w:eastAsiaTheme="minorEastAsia" w:hAnsi="Times New Roman"/>
          <w:color w:val="000000" w:themeColor="text1"/>
          <w:sz w:val="24"/>
          <w:szCs w:val="24"/>
          <w:lang w:eastAsia="it-IT"/>
        </w:rPr>
        <w:t xml:space="preserve">. </w:t>
      </w:r>
      <w:r w:rsidRPr="00103687">
        <w:rPr>
          <w:rFonts w:ascii="Times New Roman" w:eastAsiaTheme="minorEastAsia" w:hAnsi="Times New Roman"/>
          <w:i/>
          <w:color w:val="000000" w:themeColor="text1"/>
          <w:sz w:val="24"/>
          <w:szCs w:val="24"/>
          <w:lang w:eastAsia="it-IT"/>
        </w:rPr>
        <w:t xml:space="preserve">VHL </w:t>
      </w:r>
      <w:r w:rsidRPr="00103687">
        <w:rPr>
          <w:rFonts w:ascii="Times New Roman" w:eastAsiaTheme="minorEastAsia" w:hAnsi="Times New Roman"/>
          <w:color w:val="000000" w:themeColor="text1"/>
          <w:sz w:val="24"/>
          <w:szCs w:val="24"/>
          <w:lang w:eastAsia="it-IT"/>
        </w:rPr>
        <w:t xml:space="preserve">gene alterations detected in tumor samples have reported concordance with those identified on </w:t>
      </w:r>
      <w:r w:rsidRPr="00103687">
        <w:rPr>
          <w:rFonts w:ascii="Times New Roman" w:eastAsiaTheme="minorEastAsia" w:hAnsi="Times New Roman"/>
          <w:sz w:val="24"/>
          <w:szCs w:val="24"/>
          <w:lang w:eastAsia="it-IT"/>
        </w:rPr>
        <w:t>peripheral blood in about the 75% of cases [</w:t>
      </w:r>
      <w:r w:rsidR="00334230">
        <w:rPr>
          <w:rFonts w:ascii="Times New Roman" w:eastAsiaTheme="minorEastAsia" w:hAnsi="Times New Roman"/>
          <w:sz w:val="24"/>
          <w:szCs w:val="24"/>
          <w:lang w:eastAsia="it-IT"/>
        </w:rPr>
        <w:t>47</w:t>
      </w:r>
      <w:r w:rsidRPr="00103687">
        <w:rPr>
          <w:rFonts w:ascii="Times New Roman" w:eastAsiaTheme="minorEastAsia" w:hAnsi="Times New Roman"/>
          <w:sz w:val="24"/>
          <w:szCs w:val="24"/>
          <w:lang w:eastAsia="it-IT"/>
        </w:rPr>
        <w:t>].</w:t>
      </w:r>
      <w:r w:rsidRPr="00103687">
        <w:rPr>
          <w:rFonts w:ascii="Times New Roman" w:eastAsiaTheme="minorEastAsia" w:hAnsi="Times New Roman"/>
          <w:color w:val="000000" w:themeColor="text1"/>
          <w:sz w:val="24"/>
          <w:szCs w:val="24"/>
          <w:lang w:eastAsia="it-IT"/>
        </w:rPr>
        <w:t xml:space="preserve"> On the other hand, </w:t>
      </w:r>
      <w:r w:rsidRPr="00103687">
        <w:rPr>
          <w:rFonts w:ascii="Times New Roman" w:eastAsiaTheme="minorEastAsia" w:hAnsi="Times New Roman"/>
          <w:i/>
          <w:sz w:val="24"/>
          <w:szCs w:val="24"/>
          <w:lang w:eastAsia="it-IT"/>
        </w:rPr>
        <w:t>CDH-6</w:t>
      </w:r>
      <w:r w:rsidRPr="00103687">
        <w:rPr>
          <w:rFonts w:ascii="Times New Roman" w:eastAsiaTheme="minorEastAsia" w:hAnsi="Times New Roman"/>
          <w:sz w:val="24"/>
          <w:szCs w:val="24"/>
          <w:lang w:eastAsia="it-IT"/>
        </w:rPr>
        <w:t xml:space="preserve"> gene expression by RT-PCR has been observed in 45% of </w:t>
      </w:r>
      <w:r w:rsidR="00334230">
        <w:rPr>
          <w:rFonts w:ascii="Times New Roman" w:eastAsiaTheme="minorEastAsia" w:hAnsi="Times New Roman"/>
          <w:sz w:val="24"/>
          <w:szCs w:val="24"/>
          <w:lang w:eastAsia="it-IT"/>
        </w:rPr>
        <w:t>clear cell RCC blood samples [48</w:t>
      </w:r>
      <w:r w:rsidRPr="00103687">
        <w:rPr>
          <w:rFonts w:ascii="Times New Roman" w:eastAsiaTheme="minorEastAsia" w:hAnsi="Times New Roman"/>
          <w:sz w:val="24"/>
          <w:szCs w:val="24"/>
          <w:lang w:eastAsia="it-IT"/>
        </w:rPr>
        <w:t xml:space="preserve">]. </w:t>
      </w:r>
    </w:p>
    <w:p w:rsidR="006325A0" w:rsidRPr="00103687" w:rsidRDefault="006325A0" w:rsidP="00A617A1">
      <w:pPr>
        <w:widowControl w:val="0"/>
        <w:autoSpaceDE w:val="0"/>
        <w:autoSpaceDN w:val="0"/>
        <w:adjustRightInd w:val="0"/>
        <w:spacing w:line="480" w:lineRule="auto"/>
        <w:ind w:right="758" w:firstLine="567"/>
        <w:jc w:val="both"/>
        <w:rPr>
          <w:rFonts w:ascii="Times New Roman" w:eastAsiaTheme="minorEastAsia" w:hAnsi="Times New Roman"/>
          <w:iCs/>
          <w:sz w:val="24"/>
          <w:szCs w:val="24"/>
          <w:lang w:eastAsia="it-IT"/>
        </w:rPr>
      </w:pPr>
      <w:r w:rsidRPr="00103687">
        <w:rPr>
          <w:rFonts w:ascii="Times New Roman" w:eastAsiaTheme="majorEastAsia" w:hAnsi="Times New Roman"/>
          <w:sz w:val="24"/>
          <w:szCs w:val="24"/>
        </w:rPr>
        <w:t>Technical advances should aim to isolate a greater number of CTCs in metastatic patients than in patients with localized disease and to find the same mutati</w:t>
      </w:r>
      <w:r w:rsidR="0024298D" w:rsidRPr="00103687">
        <w:rPr>
          <w:rFonts w:ascii="Times New Roman" w:eastAsiaTheme="majorEastAsia" w:hAnsi="Times New Roman"/>
          <w:sz w:val="24"/>
          <w:szCs w:val="24"/>
        </w:rPr>
        <w:t>ons present in the corresponding</w:t>
      </w:r>
      <w:r w:rsidRPr="00103687">
        <w:rPr>
          <w:rFonts w:ascii="Times New Roman" w:eastAsiaTheme="majorEastAsia" w:hAnsi="Times New Roman"/>
          <w:sz w:val="24"/>
          <w:szCs w:val="24"/>
        </w:rPr>
        <w:t xml:space="preserve"> histologic sample</w:t>
      </w:r>
      <w:r w:rsidR="0024298D" w:rsidRPr="00103687">
        <w:rPr>
          <w:rFonts w:ascii="Times New Roman" w:eastAsiaTheme="majorEastAsia" w:hAnsi="Times New Roman"/>
          <w:sz w:val="24"/>
          <w:szCs w:val="24"/>
        </w:rPr>
        <w:t>s,</w:t>
      </w:r>
      <w:r w:rsidRPr="00103687">
        <w:rPr>
          <w:rFonts w:ascii="Times New Roman" w:eastAsiaTheme="majorEastAsia" w:hAnsi="Times New Roman"/>
          <w:sz w:val="24"/>
          <w:szCs w:val="24"/>
        </w:rPr>
        <w:t xml:space="preserve"> </w:t>
      </w:r>
      <w:r w:rsidR="0024298D" w:rsidRPr="00103687">
        <w:rPr>
          <w:rFonts w:ascii="Times New Roman" w:eastAsiaTheme="majorEastAsia" w:hAnsi="Times New Roman"/>
          <w:sz w:val="24"/>
          <w:szCs w:val="24"/>
        </w:rPr>
        <w:t>either from primary or metastatic tissues</w:t>
      </w:r>
      <w:r w:rsidR="00334230">
        <w:rPr>
          <w:rFonts w:ascii="Times New Roman" w:eastAsiaTheme="majorEastAsia" w:hAnsi="Times New Roman"/>
          <w:sz w:val="24"/>
          <w:szCs w:val="24"/>
        </w:rPr>
        <w:t>.</w:t>
      </w:r>
    </w:p>
    <w:p w:rsidR="00D776CA" w:rsidRPr="00103687" w:rsidRDefault="00D776CA" w:rsidP="00A617A1">
      <w:pPr>
        <w:pStyle w:val="Paragrafoelenco"/>
        <w:spacing w:line="480" w:lineRule="auto"/>
        <w:ind w:left="0" w:right="758"/>
        <w:jc w:val="both"/>
        <w:rPr>
          <w:rFonts w:ascii="Times New Roman" w:hAnsi="Times New Roman"/>
          <w:b/>
          <w:sz w:val="24"/>
          <w:szCs w:val="24"/>
        </w:rPr>
      </w:pPr>
    </w:p>
    <w:p w:rsidR="00FE34C8" w:rsidRPr="00103687" w:rsidRDefault="00FE34C8" w:rsidP="00A617A1">
      <w:pPr>
        <w:pStyle w:val="Paragrafoelenco"/>
        <w:numPr>
          <w:ilvl w:val="1"/>
          <w:numId w:val="7"/>
        </w:numPr>
        <w:spacing w:line="480" w:lineRule="auto"/>
        <w:ind w:right="758"/>
        <w:jc w:val="both"/>
        <w:rPr>
          <w:rFonts w:ascii="Times New Roman" w:hAnsi="Times New Roman"/>
          <w:b/>
          <w:sz w:val="24"/>
          <w:szCs w:val="24"/>
        </w:rPr>
      </w:pPr>
      <w:r w:rsidRPr="00103687">
        <w:rPr>
          <w:rFonts w:ascii="Times New Roman" w:hAnsi="Times New Roman"/>
          <w:b/>
          <w:sz w:val="24"/>
          <w:szCs w:val="24"/>
        </w:rPr>
        <w:t xml:space="preserve"> Bladder cancer</w:t>
      </w:r>
      <w:r w:rsidRPr="00103687">
        <w:rPr>
          <w:sz w:val="24"/>
          <w:szCs w:val="24"/>
        </w:rPr>
        <w:t xml:space="preserve"> </w:t>
      </w:r>
      <w:r w:rsidRPr="00103687">
        <w:rPr>
          <w:rFonts w:ascii="Times New Roman" w:hAnsi="Times New Roman"/>
          <w:b/>
          <w:sz w:val="24"/>
          <w:szCs w:val="24"/>
        </w:rPr>
        <w:t xml:space="preserve">with emphasis on biomarkers detectable in the urine </w:t>
      </w:r>
    </w:p>
    <w:p w:rsidR="00FE34C8" w:rsidRPr="00103687" w:rsidRDefault="00FE34C8" w:rsidP="00A617A1">
      <w:pPr>
        <w:pStyle w:val="Paragrafoelenco"/>
        <w:tabs>
          <w:tab w:val="left" w:pos="9214"/>
        </w:tabs>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BC is one of the most common cancer world-wide. It is classified in non-muscle invasive (NMIBC) and muscle invasive (MIBC) BC. NMIBC recurs and progress</w:t>
      </w:r>
      <w:r w:rsidR="0024298D" w:rsidRPr="00103687">
        <w:rPr>
          <w:rFonts w:ascii="Times New Roman" w:hAnsi="Times New Roman"/>
          <w:sz w:val="24"/>
          <w:szCs w:val="24"/>
        </w:rPr>
        <w:t>es to MIBC</w:t>
      </w:r>
      <w:r w:rsidRPr="00103687">
        <w:rPr>
          <w:rFonts w:ascii="Times New Roman" w:hAnsi="Times New Roman"/>
          <w:sz w:val="24"/>
          <w:szCs w:val="24"/>
        </w:rPr>
        <w:t xml:space="preserve"> with a reduced survival rate. The detection and diagnosis of BC require cystoscopy and bladder biopsy, which are costly procedures. Thus, there is an urgent need to develop novel diagnostic methods less invasive and </w:t>
      </w:r>
      <w:r w:rsidR="001E343D" w:rsidRPr="00103687">
        <w:rPr>
          <w:rFonts w:ascii="Times New Roman" w:hAnsi="Times New Roman"/>
          <w:sz w:val="24"/>
          <w:szCs w:val="24"/>
        </w:rPr>
        <w:t xml:space="preserve">less </w:t>
      </w:r>
      <w:r w:rsidRPr="00103687">
        <w:rPr>
          <w:rFonts w:ascii="Times New Roman" w:hAnsi="Times New Roman"/>
          <w:sz w:val="24"/>
          <w:szCs w:val="24"/>
        </w:rPr>
        <w:t>expensive</w:t>
      </w:r>
      <w:r w:rsidR="0024298D" w:rsidRPr="00103687">
        <w:rPr>
          <w:rFonts w:ascii="Times New Roman" w:hAnsi="Times New Roman"/>
          <w:sz w:val="24"/>
          <w:szCs w:val="24"/>
        </w:rPr>
        <w:t>,</w:t>
      </w:r>
      <w:r w:rsidRPr="00103687">
        <w:rPr>
          <w:rFonts w:ascii="Times New Roman" w:hAnsi="Times New Roman"/>
          <w:sz w:val="24"/>
          <w:szCs w:val="24"/>
        </w:rPr>
        <w:t xml:space="preserve"> for </w:t>
      </w:r>
      <w:r w:rsidR="0024298D" w:rsidRPr="00103687">
        <w:rPr>
          <w:rFonts w:ascii="Times New Roman" w:hAnsi="Times New Roman"/>
          <w:sz w:val="24"/>
          <w:szCs w:val="24"/>
        </w:rPr>
        <w:t>early</w:t>
      </w:r>
      <w:r w:rsidRPr="00103687">
        <w:rPr>
          <w:rFonts w:ascii="Times New Roman" w:hAnsi="Times New Roman"/>
          <w:sz w:val="24"/>
          <w:szCs w:val="24"/>
        </w:rPr>
        <w:t xml:space="preserve"> detection and surveillance</w:t>
      </w:r>
      <w:r w:rsidR="0024298D" w:rsidRPr="00103687">
        <w:rPr>
          <w:rFonts w:ascii="Times New Roman" w:hAnsi="Times New Roman"/>
          <w:sz w:val="24"/>
          <w:szCs w:val="24"/>
        </w:rPr>
        <w:t>,</w:t>
      </w:r>
      <w:r w:rsidRPr="00103687">
        <w:rPr>
          <w:rFonts w:ascii="Times New Roman" w:hAnsi="Times New Roman"/>
          <w:sz w:val="24"/>
          <w:szCs w:val="24"/>
        </w:rPr>
        <w:t xml:space="preserve"> </w:t>
      </w:r>
      <w:r w:rsidR="0024298D" w:rsidRPr="00103687">
        <w:rPr>
          <w:rFonts w:ascii="Times New Roman" w:hAnsi="Times New Roman"/>
          <w:sz w:val="24"/>
          <w:szCs w:val="24"/>
        </w:rPr>
        <w:t xml:space="preserve">both </w:t>
      </w:r>
      <w:r w:rsidRPr="00103687">
        <w:rPr>
          <w:rFonts w:ascii="Times New Roman" w:hAnsi="Times New Roman"/>
          <w:sz w:val="24"/>
          <w:szCs w:val="24"/>
        </w:rPr>
        <w:t>in MIBCs and NMIBCs.</w:t>
      </w:r>
    </w:p>
    <w:p w:rsidR="0024298D" w:rsidRPr="00103687" w:rsidRDefault="00FE34C8" w:rsidP="00A617A1">
      <w:pPr>
        <w:pStyle w:val="Paragrafoelenco"/>
        <w:tabs>
          <w:tab w:val="left" w:pos="9214"/>
        </w:tabs>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Multiple urine-based tests are commercially available. Currently NMP22, NMP22 BladderChek, and UroVysion have </w:t>
      </w:r>
      <w:r w:rsidR="0024298D" w:rsidRPr="00103687">
        <w:rPr>
          <w:rFonts w:ascii="Times New Roman" w:hAnsi="Times New Roman"/>
          <w:sz w:val="24"/>
          <w:szCs w:val="24"/>
        </w:rPr>
        <w:t xml:space="preserve">the </w:t>
      </w:r>
      <w:r w:rsidRPr="00103687">
        <w:rPr>
          <w:rFonts w:ascii="Times New Roman" w:hAnsi="Times New Roman"/>
          <w:sz w:val="24"/>
          <w:szCs w:val="24"/>
        </w:rPr>
        <w:t xml:space="preserve">FDA approval for BC detection and surveillance, while uCyt+, BTA TRAK/STAT only for surveillance. However, at present, sensitivity, specificity </w:t>
      </w:r>
      <w:r w:rsidRPr="00103687">
        <w:rPr>
          <w:rFonts w:ascii="Times New Roman" w:hAnsi="Times New Roman"/>
          <w:sz w:val="24"/>
          <w:szCs w:val="24"/>
        </w:rPr>
        <w:lastRenderedPageBreak/>
        <w:t xml:space="preserve">and diagnostic accuracy of these urine-based assays are still suboptimal and, in </w:t>
      </w:r>
      <w:r w:rsidR="0024298D" w:rsidRPr="00103687">
        <w:rPr>
          <w:rFonts w:ascii="Times New Roman" w:hAnsi="Times New Roman"/>
          <w:sz w:val="24"/>
          <w:szCs w:val="24"/>
        </w:rPr>
        <w:t>an</w:t>
      </w:r>
      <w:r w:rsidRPr="00103687">
        <w:rPr>
          <w:rFonts w:ascii="Times New Roman" w:hAnsi="Times New Roman"/>
          <w:sz w:val="24"/>
          <w:szCs w:val="24"/>
        </w:rPr>
        <w:t xml:space="preserve"> </w:t>
      </w:r>
      <w:r w:rsidR="0024298D" w:rsidRPr="00103687">
        <w:rPr>
          <w:rFonts w:ascii="Times New Roman" w:hAnsi="Times New Roman"/>
          <w:sz w:val="24"/>
          <w:szCs w:val="24"/>
        </w:rPr>
        <w:t>attempt</w:t>
      </w:r>
      <w:r w:rsidRPr="00103687">
        <w:rPr>
          <w:rFonts w:ascii="Times New Roman" w:hAnsi="Times New Roman"/>
          <w:sz w:val="24"/>
          <w:szCs w:val="24"/>
        </w:rPr>
        <w:t xml:space="preserve"> to improve them, novel molecular markers as well as multiple-assays m</w:t>
      </w:r>
      <w:r w:rsidR="0024298D" w:rsidRPr="00103687">
        <w:rPr>
          <w:rFonts w:ascii="Times New Roman" w:hAnsi="Times New Roman"/>
          <w:sz w:val="24"/>
          <w:szCs w:val="24"/>
        </w:rPr>
        <w:t>ust to be translated into clinic.</w:t>
      </w:r>
    </w:p>
    <w:p w:rsidR="00FE34C8" w:rsidRPr="00103687" w:rsidRDefault="0024298D" w:rsidP="00A617A1">
      <w:pPr>
        <w:pStyle w:val="Paragrafoelenco"/>
        <w:tabs>
          <w:tab w:val="left" w:pos="9214"/>
        </w:tabs>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At present there are studies</w:t>
      </w:r>
      <w:r w:rsidR="001E343D" w:rsidRPr="00103687">
        <w:rPr>
          <w:rFonts w:ascii="Times New Roman" w:hAnsi="Times New Roman"/>
          <w:sz w:val="24"/>
          <w:szCs w:val="24"/>
        </w:rPr>
        <w:t xml:space="preserve"> exploring the use of liquid biopsy</w:t>
      </w:r>
      <w:r w:rsidR="00FE34C8" w:rsidRPr="00103687">
        <w:rPr>
          <w:rFonts w:ascii="Times New Roman" w:hAnsi="Times New Roman"/>
          <w:sz w:val="24"/>
          <w:szCs w:val="24"/>
        </w:rPr>
        <w:t xml:space="preserve"> to identify biomarkers in urologic malignancy. DNA- and RNA-based markers in body fluids</w:t>
      </w:r>
      <w:r w:rsidRPr="00103687">
        <w:rPr>
          <w:rFonts w:ascii="Times New Roman" w:hAnsi="Times New Roman"/>
          <w:sz w:val="24"/>
          <w:szCs w:val="24"/>
        </w:rPr>
        <w:t>,</w:t>
      </w:r>
      <w:r w:rsidR="00FE34C8" w:rsidRPr="00103687">
        <w:rPr>
          <w:rFonts w:ascii="Times New Roman" w:hAnsi="Times New Roman"/>
          <w:sz w:val="24"/>
          <w:szCs w:val="24"/>
        </w:rPr>
        <w:t xml:space="preserve"> such as </w:t>
      </w:r>
      <w:r w:rsidRPr="00103687">
        <w:rPr>
          <w:rFonts w:ascii="Times New Roman" w:hAnsi="Times New Roman"/>
          <w:sz w:val="24"/>
          <w:szCs w:val="24"/>
        </w:rPr>
        <w:t xml:space="preserve">urine </w:t>
      </w:r>
      <w:r w:rsidR="00FE34C8" w:rsidRPr="00103687">
        <w:rPr>
          <w:rFonts w:ascii="Times New Roman" w:hAnsi="Times New Roman"/>
          <w:sz w:val="24"/>
          <w:szCs w:val="24"/>
        </w:rPr>
        <w:t xml:space="preserve">and </w:t>
      </w:r>
      <w:r w:rsidRPr="00103687">
        <w:rPr>
          <w:rFonts w:ascii="Times New Roman" w:hAnsi="Times New Roman"/>
          <w:sz w:val="24"/>
          <w:szCs w:val="24"/>
        </w:rPr>
        <w:t xml:space="preserve">blood, </w:t>
      </w:r>
      <w:r w:rsidR="00FE34C8" w:rsidRPr="00103687">
        <w:rPr>
          <w:rFonts w:ascii="Times New Roman" w:hAnsi="Times New Roman"/>
          <w:sz w:val="24"/>
          <w:szCs w:val="24"/>
        </w:rPr>
        <w:t>are promising potential markers in</w:t>
      </w:r>
      <w:r w:rsidRPr="00103687">
        <w:rPr>
          <w:rFonts w:ascii="Times New Roman" w:hAnsi="Times New Roman"/>
          <w:sz w:val="24"/>
          <w:szCs w:val="24"/>
        </w:rPr>
        <w:t xml:space="preserve"> terms of </w:t>
      </w:r>
      <w:r w:rsidR="001E343D" w:rsidRPr="00103687">
        <w:rPr>
          <w:rFonts w:ascii="Times New Roman" w:hAnsi="Times New Roman"/>
          <w:sz w:val="24"/>
          <w:szCs w:val="24"/>
        </w:rPr>
        <w:t>diagnosis, prognosis, prediction</w:t>
      </w:r>
      <w:r w:rsidR="00FE34C8" w:rsidRPr="00103687">
        <w:rPr>
          <w:rFonts w:ascii="Times New Roman" w:hAnsi="Times New Roman"/>
          <w:sz w:val="24"/>
          <w:szCs w:val="24"/>
        </w:rPr>
        <w:t xml:space="preserve"> and monitoring urological malignancies</w:t>
      </w:r>
      <w:r w:rsidR="003206CF">
        <w:rPr>
          <w:rFonts w:ascii="Times New Roman" w:hAnsi="Times New Roman"/>
          <w:sz w:val="24"/>
          <w:szCs w:val="24"/>
        </w:rPr>
        <w:t>[49]</w:t>
      </w:r>
      <w:r w:rsidR="00FE34C8" w:rsidRPr="00103687">
        <w:rPr>
          <w:rFonts w:ascii="Times New Roman" w:hAnsi="Times New Roman"/>
          <w:sz w:val="24"/>
          <w:szCs w:val="24"/>
        </w:rPr>
        <w:t xml:space="preserve">. </w:t>
      </w:r>
      <w:r w:rsidRPr="00103687">
        <w:rPr>
          <w:rFonts w:ascii="Times New Roman" w:hAnsi="Times New Roman"/>
          <w:sz w:val="24"/>
          <w:szCs w:val="24"/>
        </w:rPr>
        <w:t>For these reasons</w:t>
      </w:r>
      <w:r w:rsidR="00FE34C8" w:rsidRPr="00103687">
        <w:rPr>
          <w:rFonts w:ascii="Times New Roman" w:hAnsi="Times New Roman"/>
          <w:sz w:val="24"/>
          <w:szCs w:val="24"/>
        </w:rPr>
        <w:t>, circulating cell-free DNA, DNA methylation and mutations, circulating tumor cells, miRNA, IncRNA and mRNAs, cell-free proteins and peptides and exosomes have been assessed in urine specimens</w:t>
      </w:r>
      <w:r w:rsidR="001022CD">
        <w:rPr>
          <w:rFonts w:ascii="Times New Roman" w:hAnsi="Times New Roman"/>
          <w:sz w:val="24"/>
          <w:szCs w:val="24"/>
        </w:rPr>
        <w:t xml:space="preserve"> </w:t>
      </w:r>
      <w:r w:rsidR="003206CF">
        <w:rPr>
          <w:rFonts w:ascii="Times New Roman" w:hAnsi="Times New Roman"/>
          <w:sz w:val="24"/>
          <w:szCs w:val="24"/>
        </w:rPr>
        <w:t>[50-52]</w:t>
      </w:r>
      <w:r w:rsidR="00FE34C8" w:rsidRPr="00103687">
        <w:rPr>
          <w:rFonts w:ascii="Times New Roman" w:hAnsi="Times New Roman"/>
          <w:sz w:val="24"/>
          <w:szCs w:val="24"/>
        </w:rPr>
        <w:t xml:space="preserve">. However, proteomic and genomic </w:t>
      </w:r>
      <w:r w:rsidR="008B1D39" w:rsidRPr="00103687">
        <w:rPr>
          <w:rFonts w:ascii="Times New Roman" w:hAnsi="Times New Roman"/>
          <w:sz w:val="24"/>
          <w:szCs w:val="24"/>
        </w:rPr>
        <w:t>tests</w:t>
      </w:r>
      <w:r w:rsidR="001E343D" w:rsidRPr="00103687">
        <w:rPr>
          <w:rFonts w:ascii="Times New Roman" w:hAnsi="Times New Roman"/>
          <w:sz w:val="24"/>
          <w:szCs w:val="24"/>
        </w:rPr>
        <w:t xml:space="preserve"> must</w:t>
      </w:r>
      <w:r w:rsidR="00FE34C8" w:rsidRPr="00103687">
        <w:rPr>
          <w:rFonts w:ascii="Times New Roman" w:hAnsi="Times New Roman"/>
          <w:sz w:val="24"/>
          <w:szCs w:val="24"/>
        </w:rPr>
        <w:t xml:space="preserve"> be validated in well-designed multicenter clinical studies, before </w:t>
      </w:r>
      <w:r w:rsidR="008B1D39" w:rsidRPr="00103687">
        <w:rPr>
          <w:rFonts w:ascii="Times New Roman" w:hAnsi="Times New Roman"/>
          <w:sz w:val="24"/>
          <w:szCs w:val="24"/>
        </w:rPr>
        <w:t>they can be</w:t>
      </w:r>
      <w:r w:rsidR="00FE34C8" w:rsidRPr="00103687">
        <w:rPr>
          <w:rFonts w:ascii="Times New Roman" w:hAnsi="Times New Roman"/>
          <w:sz w:val="24"/>
          <w:szCs w:val="24"/>
        </w:rPr>
        <w:t xml:space="preserve"> employed in </w:t>
      </w:r>
      <w:r w:rsidR="008B1D39" w:rsidRPr="00103687">
        <w:rPr>
          <w:rFonts w:ascii="Times New Roman" w:hAnsi="Times New Roman"/>
          <w:sz w:val="24"/>
          <w:szCs w:val="24"/>
        </w:rPr>
        <w:t>clinical practice</w:t>
      </w:r>
      <w:r w:rsidR="00FE34C8" w:rsidRPr="00103687">
        <w:rPr>
          <w:rFonts w:ascii="Times New Roman" w:hAnsi="Times New Roman"/>
          <w:sz w:val="24"/>
          <w:szCs w:val="24"/>
        </w:rPr>
        <w:t>.</w:t>
      </w:r>
    </w:p>
    <w:p w:rsidR="00FE34C8" w:rsidRPr="00103687" w:rsidRDefault="00FE34C8" w:rsidP="00A617A1">
      <w:pPr>
        <w:pStyle w:val="Paragrafoelenco"/>
        <w:tabs>
          <w:tab w:val="left" w:pos="9214"/>
        </w:tabs>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The classical approach</w:t>
      </w:r>
      <w:r w:rsidR="008B1D39" w:rsidRPr="00103687">
        <w:rPr>
          <w:rFonts w:ascii="Times New Roman" w:hAnsi="Times New Roman"/>
          <w:sz w:val="24"/>
          <w:szCs w:val="24"/>
        </w:rPr>
        <w:t>,</w:t>
      </w:r>
      <w:r w:rsidRPr="00103687">
        <w:rPr>
          <w:rFonts w:ascii="Times New Roman" w:hAnsi="Times New Roman"/>
          <w:sz w:val="24"/>
          <w:szCs w:val="24"/>
        </w:rPr>
        <w:t xml:space="preserve"> both in the liquid biopsies and in the tissues in patients with cancer, including BC, is based on the processing of data considering only the expression of each single gene, regardless of the expression of other genes</w:t>
      </w:r>
      <w:r w:rsidR="001022CD">
        <w:rPr>
          <w:rFonts w:ascii="Times New Roman" w:hAnsi="Times New Roman"/>
          <w:sz w:val="24"/>
          <w:szCs w:val="24"/>
        </w:rPr>
        <w:t xml:space="preserve"> </w:t>
      </w:r>
      <w:r w:rsidR="003206CF">
        <w:rPr>
          <w:rFonts w:ascii="Times New Roman" w:hAnsi="Times New Roman"/>
          <w:sz w:val="24"/>
          <w:szCs w:val="24"/>
        </w:rPr>
        <w:t>[53-55]</w:t>
      </w:r>
      <w:r w:rsidRPr="00103687">
        <w:rPr>
          <w:rFonts w:ascii="Times New Roman" w:hAnsi="Times New Roman"/>
          <w:sz w:val="24"/>
          <w:szCs w:val="24"/>
        </w:rPr>
        <w:t>. These complex gene interaction networks can be revealed by a recently developed systems biology approach called Weighted Gene Co-</w:t>
      </w:r>
      <w:r w:rsidR="00DA1224" w:rsidRPr="00103687">
        <w:rPr>
          <w:rFonts w:ascii="Times New Roman" w:hAnsi="Times New Roman"/>
          <w:sz w:val="24"/>
          <w:szCs w:val="24"/>
        </w:rPr>
        <w:t>Expression</w:t>
      </w:r>
      <w:r w:rsidRPr="00103687">
        <w:rPr>
          <w:rFonts w:ascii="Times New Roman" w:hAnsi="Times New Roman"/>
          <w:sz w:val="24"/>
          <w:szCs w:val="24"/>
        </w:rPr>
        <w:t xml:space="preserve"> Network Analysis (WGCNA)</w:t>
      </w:r>
      <w:r w:rsidR="001022CD">
        <w:rPr>
          <w:rFonts w:ascii="Times New Roman" w:hAnsi="Times New Roman"/>
          <w:sz w:val="24"/>
          <w:szCs w:val="24"/>
        </w:rPr>
        <w:t xml:space="preserve"> </w:t>
      </w:r>
      <w:r w:rsidR="003206CF">
        <w:rPr>
          <w:rFonts w:ascii="Times New Roman" w:hAnsi="Times New Roman"/>
          <w:sz w:val="24"/>
          <w:szCs w:val="24"/>
        </w:rPr>
        <w:t>[56-57]</w:t>
      </w:r>
      <w:r w:rsidRPr="00103687">
        <w:rPr>
          <w:rFonts w:ascii="Times New Roman" w:hAnsi="Times New Roman"/>
          <w:sz w:val="24"/>
          <w:szCs w:val="24"/>
        </w:rPr>
        <w:t>. It takes into account the expression of all genes assessed in an experiment in order to reveal the clusters of co-expressed genes (modules) that, very probably, are also co-regulated.</w:t>
      </w:r>
    </w:p>
    <w:p w:rsidR="00FE34C8" w:rsidRPr="00103687" w:rsidRDefault="00FE34C8" w:rsidP="00A617A1">
      <w:pPr>
        <w:pStyle w:val="Paragrafoelenco"/>
        <w:spacing w:line="480" w:lineRule="auto"/>
        <w:ind w:left="0" w:right="758"/>
        <w:jc w:val="both"/>
        <w:rPr>
          <w:rFonts w:ascii="Times New Roman" w:hAnsi="Times New Roman"/>
          <w:b/>
          <w:sz w:val="24"/>
          <w:szCs w:val="24"/>
        </w:rPr>
      </w:pPr>
    </w:p>
    <w:p w:rsidR="00F3629C" w:rsidRPr="00103687" w:rsidRDefault="00F3629C" w:rsidP="00A617A1">
      <w:pPr>
        <w:pStyle w:val="Paragrafoelenco"/>
        <w:spacing w:line="480" w:lineRule="auto"/>
        <w:ind w:left="0" w:right="758" w:firstLine="567"/>
        <w:jc w:val="both"/>
        <w:rPr>
          <w:rFonts w:ascii="Times New Roman" w:hAnsi="Times New Roman"/>
          <w:b/>
          <w:sz w:val="24"/>
          <w:szCs w:val="24"/>
        </w:rPr>
      </w:pPr>
      <w:r w:rsidRPr="00103687">
        <w:rPr>
          <w:rFonts w:ascii="Times New Roman" w:hAnsi="Times New Roman"/>
          <w:b/>
          <w:sz w:val="24"/>
          <w:szCs w:val="24"/>
        </w:rPr>
        <w:t>4.4</w:t>
      </w:r>
      <w:r w:rsidR="00FE34C8" w:rsidRPr="00103687">
        <w:rPr>
          <w:rFonts w:ascii="Times New Roman" w:hAnsi="Times New Roman"/>
          <w:b/>
          <w:sz w:val="24"/>
          <w:szCs w:val="24"/>
        </w:rPr>
        <w:t>.</w:t>
      </w:r>
      <w:r w:rsidRPr="00103687">
        <w:rPr>
          <w:rFonts w:ascii="Times New Roman" w:hAnsi="Times New Roman"/>
          <w:b/>
          <w:sz w:val="24"/>
          <w:szCs w:val="24"/>
        </w:rPr>
        <w:t xml:space="preserve"> Testicular germ cell tumors</w:t>
      </w:r>
    </w:p>
    <w:p w:rsidR="00F3629C" w:rsidRPr="00103687" w:rsidRDefault="00F3629C" w:rsidP="00A617A1">
      <w:pPr>
        <w:pStyle w:val="Titolo1"/>
        <w:tabs>
          <w:tab w:val="left" w:pos="9214"/>
        </w:tabs>
        <w:spacing w:line="480" w:lineRule="auto"/>
        <w:ind w:right="758" w:firstLine="567"/>
        <w:jc w:val="both"/>
        <w:rPr>
          <w:b w:val="0"/>
          <w:bCs w:val="0"/>
          <w:kern w:val="0"/>
          <w:sz w:val="24"/>
          <w:szCs w:val="24"/>
          <w:lang w:val="en-US" w:eastAsia="en-US"/>
        </w:rPr>
      </w:pPr>
      <w:r w:rsidRPr="00103687">
        <w:rPr>
          <w:b w:val="0"/>
          <w:bCs w:val="0"/>
          <w:kern w:val="0"/>
          <w:sz w:val="24"/>
          <w:szCs w:val="24"/>
          <w:lang w:val="en-US" w:eastAsia="en-US"/>
        </w:rPr>
        <w:t xml:space="preserve">Liquid biopsy has been applied in GCT patients </w:t>
      </w:r>
      <w:r w:rsidRPr="003206CF">
        <w:rPr>
          <w:b w:val="0"/>
          <w:bCs w:val="0"/>
          <w:kern w:val="0"/>
          <w:sz w:val="24"/>
          <w:szCs w:val="24"/>
          <w:lang w:val="en-US" w:eastAsia="en-US"/>
        </w:rPr>
        <w:fldChar w:fldCharType="begin" w:fldLock="1"/>
      </w:r>
      <w:r w:rsidRPr="003206CF">
        <w:rPr>
          <w:b w:val="0"/>
          <w:bCs w:val="0"/>
          <w:kern w:val="0"/>
          <w:sz w:val="24"/>
          <w:szCs w:val="24"/>
          <w:lang w:val="en-US" w:eastAsia="en-US"/>
        </w:rPr>
        <w:instrText>ADDIN CSL_CITATION { "citationItems" : [ { "id" : "ITEM-1", "itemData" : { "DOI" : "10.1007/978-0-387-69116-9_2", "ISBN" : "9780387691145", "ISSN" : "00652598", "PMID" : "17695719", "abstract" : "Endogenous small RNAs (miRNAs) regulate gene expression by mechanisms conserved across metazoans. While the number of verified human miRNAs is still expanding, only few have been functionally annotated. To perform genetic screens for novel functions of miRNAs, we developed a library of vectors expressing the majority of cloned human miRNAs and created corresponding DNA barcode arrays. In a screen for miRNAs that cooperate with oncogenes in cellular transformation, we identified miR-372 and miR-373, each permitting proliferation and tumorigenesis of primary human cells that harbor both oncogenic RAS and active wild-type p53. These miRNAs neutralize p53-mediated CDK inhibition, possibly through direct inhibition of the expression of the tumor-suppressor LATS2. We provide evidence that these miRNAs are potential novel oncogenes participating in the development of human testicular germ cell tumors by numbing the p53 pathway, thus allowing tumorigenic growth in the presence of wild-type p53. \u00a9 2006 Elsevier Inc. All rights reserved.", "author" : [ { "dropping-particle" : "", "family" : "Voorhoeve", "given" : "P. Mathijs", "non-dropping-particle" : "", "parse-names" : false, "suffix" : "" }, { "dropping-particle" : "Le", "family" : "Sage", "given" : "Carlos", "non-dropping-particle" : "", "parse-names" : false, "suffix" : "" }, { "dropping-particle" : "", "family" : "Schrier", "given" : "Mariette", "non-dropping-particle" : "", "parse-names" : false, "suffix" : "" }, { "dropping-particle" : "", "family" : "Gillis", "given" : "Ad J.M.", "non-dropping-particle" : "", "parse-names" : false, "suffix" : "" }, { "dropping-particle" : "", "family" : "Stoop", "given" : "Hans", "non-dropping-particle" : "", "parse-names" : false, "suffix" : "" }, { "dropping-particle" : "", "family" : "Nagel", "given" : "Remco", "non-dropping-particle" : "", "parse-names" : false, "suffix" : "" }, { "dropping-particle" : "", "family" : "Liu", "given" : "Ying Poi", "non-dropping-particle" : "", "parse-names" : false, "suffix" : "" }, { "dropping-particle" : "Van", "family" : "Duijse", "given" : "Josyanne", "non-dropping-particle" : "", "parse-names" : false, "suffix" : "" }, { "dropping-particle" : "", "family" : "Drost", "given" : "Jarno", "non-dropping-particle" : "", "parse-names" : false, "suffix" : "" }, { "dropping-particle" : "", "family" : "Griekspoor", "given" : "Alexander", "non-dropping-particle" : "", "parse-names" : false, "suffix" : "" }, { "dropping-particle" : "", "family" : "Zlotorynski", "given" : "Eitan", "non-dropping-particle" : "", "parse-names" : false, "suffix" : "" }, { "dropping-particle" : "", "family" : "Yabuta", "given" : "Norikazu", "non-dropping-particle" : "", "parse-names" : false, "suffix" : "" }, { "dropping-particle" : "De", "family" : "Vita", "given" : "Gabriella", "non-dropping-particle" : "", "parse-names" : false, "suffix" : "" }, { "dropping-particle" : "", "family" : "Nojima", "given" : "Hiroshi", "non-dropping-particle" : "", "parse-names" : false, "suffix" : "" }, { "dropping-particle" : "", "family" : "Looijenga", "given" : "Leendert H.J.", "non-dropping-particle" : "", "parse-names" : false, "suffix" : "" }, { "dropping-particle" : "", "family" : "Agami", "given" : "Reuven", "non-dropping-particle" : "", "parse-names" : false, "suffix" : "" } ], "container-title" : "Advances in Experimental Medicine and Biology", "id" : "ITEM-1", "issued" : { "date-parts" : [ [ "2007" ] ] }, "page" : "17-46", "title" : "A genetic screen implicates miRNA-372 and miRNA-373 as oncogenes in testicular germ cell tumors", "type" : "paper-conference", "volume" : "604" }, "uris" : [ "http://www.mendeley.com/documents/?uuid=59b86f4b-3c9a-48a7-a87e-ed68804c7c80", "http://www.mendeley.com/documents/?uuid=a0853981-631a-4918-8342-c3c620855727" ] }, { "id" : "ITEM-2", "itemData" : { "DOI" : "10.1038/onc.2011.60", "ISBN" : "1476-5594 (Electronic)\\n0950-9232 (Linking)", "ISSN" : "09509232", "PMID" : "21383689", "abstract" : "In the testicular cancer cell line, NT2, we previously demonstrated that differentially methylated regions were located in introns or intergenic regions, and postulated these might regulate non-coding RNAs. Three microRNAs and three small nucleolar RNAs were differentially methylated; one, miR-199a, was associated with the progression and prognosis of gastric and ovarian cancers. In this report we document, by epigenomic profiling of testicular tissue, that miR-199a is transcribed as antisense of dynamin 3 (chromosome 1q24.3), and hypermethylation of this region is correlated with miR-199a-5p/3p repression and tumor malignancy. Re-expression of miR-199a in testicular cancer cells led to suppression of cell growth, cancer migration, invasion and metastasis. The miR-199a-5p, one of two mature miRNA species derived from miR-199a, is associated with tumor malignancy. We further identified the embryonal carcinoma antigen podocalyxin-like protein 1 (PODXL), an anti-adhesive protein expressed in aggressive tumors, as a target of miR-199a-5p. We demonstrated PODXL is overexpressed in malignant testicular tumor, and cellular depletion of PODXL resulted in suppression of cancer invasion. The inverse relationship between PODXL and miR-199a-5p expression suggests PODXL is a downstream effector mediating the action of miR199a-5p. This report identifies DNA methylation, miR-199a dysregulation and PODXL as critical factors in tumor malignancy.", "author" : [ { "dropping-particle" : "", "family" : "Cheung", "given" : "H. H.", "non-dropping-particle" : "", "parse-names" : false, "suffix" : "" }, { "dropping-particle" : "", "family" : "Davis", "given" : "A. J.", "non-dropping-particle" : "", "parse-names" : false, "suffix" : "" }, { "dropping-particle" : "", "family" : "Lee", "given" : "T. L.", "non-dropping-particle" : "", "parse-names" : false, "suffix" : "" }, { "dropping-particle" : "", "family" : "Pang", "given" : "A. L.", "non-dropping-particle" : "", "parse-names" : false, "suffix" : "" }, { "dropping-particle" : "", "family" : "Nagrani", "given" : "S.", "non-dropping-particle" : "", "parse-names" : false, "suffix" : "" }, { "dropping-particle" : "", "family" : "Rennert", "given" : "O. M.", "non-dropping-particle" : "", "parse-names" : false, "suffix" : "" }, { "dropping-particle" : "", "family" : "Chan", "given" : "W. Y.", "non-dropping-particle" : "", "parse-names" : false, "suffix" : "" } ], "container-title" : "Oncogene", "id" : "ITEM-2", "issue" : "31", "issued" : { "date-parts" : [ [ "2011" ] ] }, "page" : "3404-3415", "title" : "Methylation of an intronic region regulates miR-199a in testicular tumor malignancy", "type" : "article-journal", "volume" : "30" }, "uris" : [ "http://www.mendeley.com/documents/?uuid=30267cdd-09c9-4e3c-a496-1187a4b0ba3b", "http://www.mendeley.com/documents/?uuid=69cf5249-19aa-40b7-a56f-4a5dd32726e7" ] }, { "id" : "ITEM-3", "itemData" : { "DOI" : "10.1038/bjc.2012.469", "ISBN" : "1532-1827 (Electronic)\\r0007-0920 (Linking)", "ISSN" : "00070920", "PMID" : "23059743", "abstract" : "BACKGROUND: miRNAs are small noncoding RNA molecules that can be released into body fluids. Germ cell tumours (GCTs) overexpress miRNAs of the miR-371-3 cluster. Thus, serum levels of these miRNAs may correlate with tumour load. METHODS: miRNAs of the miR-371-3 cluster were quantified in cubital vein blood samples of 20 GCT patients with clinical stage 1, and of 4 patients with advanced stages before and after treatment. In six patients testicular vein blood (TVB) was examined additionally. Seventeen healthy males served as controls. Likewise, expression of miRNAs in 15 matching tumour specimens was measured. RESULTS: In all patients, serum levels of miRNAs 371-3 were much higher than in controls. In stage 1, levels decreased postoperatively 336.7-fold, 7.4-fold, and 7.7-fold for miRNAs 371a-3p, 372, and 373-3p, respectively (P&lt;0.01). Also, in those cases with advanced disease levels dropped to the normal range after completion of treatment. miR-371-3 levels in TVB exceeded those in peripheral blood in all cases. Expression of miR-371a-3p was also documented in tumour tissue. However, no correlation was found regarding the extent of miRNA expression in tissue and the values measured in matching serum. CONCLUSION: Thus, miR-371a-3p serum level appears to be a useful biomarker in GCTs.", "author" : [ { "dropping-particle" : "", "family" : "Dieckmann", "given" : "K. P.", "non-dropping-particle" : "", "parse-names" : false, "suffix" : "" }, { "dropping-particle" : "", "family" : "Spiekermann", "given" : "M.", "non-dropping-particle" : "", "parse-names" : false, "suffix" : "" }, { "dropping-particle" : "", "family" : "Balks", "given" : "T.", "non-dropping-particle" : "", "parse-names" : false, "suffix" : "" }, { "dropping-particle" : "", "family" : "Flor", "given" : "I.", "non-dropping-particle" : "", "parse-names" : false, "suffix" : "" }, { "dropping-particle" : "", "family" : "L\u00f6ning", "given" : "T.", "non-dropping-particle" : "", "parse-names" : false, "suffix" : "" }, { "dropping-particle" : "", "family" : "Bullerdiek", "given" : "J.", "non-dropping-particle" : "", "parse-names" : false, "suffix" : "" }, { "dropping-particle" : "", "family" : "Belge", "given" : "G.", "non-dropping-particle" : "", "parse-names" : false, "suffix" : "" } ], "container-title" : "British Journal of Cancer", "id" : "ITEM-3", "issue" : "10", "issued" : { "date-parts" : [ [ "2012" ] ] }, "page" : "1754-1760", "title" : "MicroRNAs miR-371-3 in serum as diagnostic tools in the management of testicular germ cell tumours", "type" : "article-journal", "volume" : "107" }, "uris" : [ "http://www.mendeley.com/documents/?uuid=1ddee35f-8be2-4dd1-9b51-e22e2690763c", "http://www.mendeley.com/documents/?uuid=e90957c0-0812-4b98-9355-a7d714665904" ] }, { "id" : "ITEM-4", "itemData" : { "DOI" : "10.1016/j.juro.2014.07.010", "ISBN" : "2282871510", "ISSN" : "15273792", "PMID" : "25046619", "abstract" : "Purpose Classic serum tumor markers (human chorionic gonadotropin, \u03b11-fetoprotein and lactate dehydrogenase) have an important role in managing testicular germ cell tumor. Since only 60% of all patients with testicular germ cell tumor have elevations of these markers, there is a need for new biomarkers with greater sensitivity/specificity. miRNAs are deregulated in cancer and could serve as noninvasive serum biomarkers. We explored the role of serum miRNAs as a novel biomarker in patients with testicular germ cell tumor. Materials and Methods Total RNA was isolated from serum. miRNA levels were quantified by quantitative real-time polymerase chain reaction. We assessed the miRNAs miR-302a-3p, 302b-3p, 302c-3p, 367-3p, 371a-3p, 372-3p and 373-3p in a subcohort of 30 patients with testicular germ cell tumor and 18 healthy subjects. Validation was performed in 76 patients treated with inguinal exploration due to suspicion of testicular germ cell tumor, of whom 59 had cancer and 17 had benign disease, and in 84 healthy male subjects. Results Serum miR-367-3p, 371a-3p, 372-3p and 373-3p levels were significantly increased in patients with testicular germ cell tumor compared to healthy individuals and patients with nonmalignant testicular disease. In particular miR-371a-3p allowed for sensitive (84.7%) and specific (99%) identification of patients with testicular germ cell tumor, thus, outperforming human chorionic gonadotropin or \u03b11-fetoprotein testing. Furthermore, miR-367-3p was increased in nonseminoma compared to seminoma cases. Serum miRNA levels were increased in patients with advanced local stage and metastasis. In 9 patients with localized (clinical stage 1A) testicular germ cell tumor serum miR-371a-3p levels decreased postoperatively, indicating tumor specific release. Conclusions miR-371a-3p allows for better identification of testicular germ cell tumor than \u03b11-fetoprotein and human chorionic gonadotropin. It could be helpful for clinically managing testicular germ cell tumor, especially for monitoring surveillance therapy and residual disease after chemotherapy.", "author" : [ { "dropping-particle" : "", "family" : "Syring", "given" : "Isabella", "non-dropping-particle" : "", "parse-names" : false, "suffix" : "" }, { "dropping-particle" : "", "family" : "Bartels", "given" : "Joanna", "non-dropping-particle" : "", "parse-names" : false, "suffix" : "" }, { "dropping-particle" : "", "family" : "Holdenrieder", "given" : "Stefan", "non-dropping-particle" : "", "parse-names" : false, "suffix" : "" }, { "dropping-particle" : "", "family" : "Kristiansen", "given" : "Glen", "non-dropping-particle" : "", "parse-names" : false, "suffix" : "" }, { "dropping-particle" : "", "family" : "M\u00fcller", "given" : "Stefan C.", "non-dropping-particle" : "", "parse-names" : false, "suffix" : "" }, { "dropping-particle" : "", "family" : "Ellinger", "given" : "J\u00f6rg", "non-dropping-particle" : "", "parse-names" : false, "suffix" : "" } ], "container-title" : "Journal of Urology", "id" : "ITEM-4", "issue" : "1", "issued" : { "date-parts" : [ [ "2015" ] ] }, "page" : "331-337", "title" : "Circulating Serum miRNA (miR-367-3p, miR-371a-3p, miR-372-3p and miR-373-3p) as Biomarkers in Patients with Testicular Germ Cell Cancer", "type" : "article-journal", "volume" : "193" }, "uris" : [ "http://www.mendeley.com/documents/?uuid=0d7d7a5a-5615-4100-9d63-e3a6c149c063", "http://www.mendeley.com/documents/?uuid=ed3d65ab-2418-4b86-84d7-443b23f675a3" ] }, { "id" : "ITEM-5", "itemData" : { "DOI" : "10.1111/j.2047-2927.2014.00269.x", "ISBN" : "2047-2927 (Electronic)\\r2047-2919 (Linking)", "ISSN" : "20472927", "PMID" : "25187505", "abstract" : "As only 60% of the patients with germ cell tumour (GCT) express the classical markers, new markers as for example microRNAs (miRNAs) are required. One promising candidate is miR-371a-3p, but data are sparse to date. We measured serum levels of miR-371a-3p in GCT patients, in controls, and in cases with other malignancies. We also assessed the expression in other body fluids and we looked to the decline of serum miR-371a-3p levels after treatment. miR-371a-3p levels were measured by quantitative polymerase chain reaction in serum samples of 25 GCT patients, 6 testicular intraepithelial neoplasia (TIN) patients, 20 healthy males and 24 non-testicular malignancies (NTMs). Testicular vein blood (TVB) was examined in five GCT patients and five controls. Five GCT patients had serial daily measurements after orchiectomy. Five seminal plasma samples, three urine specimens and one pleural effusion fluid were processed likewise. GCT patients had significantly higher miR-371a-3p serum levels than controls and NTMs. Serum levels of controls, TINs and NTMs were not significantly different. TVB samples of GCT patients had 65.4-fold higher serum levels than peripheral blood. Malignant pleural effusion fluid had extremely high levels of miR-371a-3p, seminal plasma had strongly elevated levels by comparison with serum levels of controls. In urine of GCT patients, no miR-371a-3p expression was detected. Daily measurements after orchiectomy in stage 1 patients revealed a decline by 95% within 24 h. Serum levels of miR-371a-3p appear to be a promising specific biomarker of GCTs as is suggested by high serum levels in GCT patients, the rapid return of elevated levels to normal range after treatment, the association of serum levels with tumour bulk, the non-expression in NTMs and the much higher levels of miR-371a-3p in TVB. This potential marker deserves further exploration in a large-scale clinical study.", "author" : [ { "dropping-particle" : "", "family" : "Spiekermann", "given" : "M.", "non-dropping-particle" : "", "parse-names" : false, "suffix" : "" }, { "dropping-particle" : "", "family" : "Belge", "given" : "G.", "non-dropping-particle" : "", "parse-names" : false, "suffix" : "" }, { "dropping-particle" : "", "family" : "Winter", "given" : "N.", "non-dropping-particle" : "", "parse-names" : false, "suffix" : "" }, { "dropping-particle" : "", "family" : "Ikogho", "given" : "R.", "non-dropping-particle" : "", "parse-names" : false, "suffix" : "" }, { "dropping-particle" : "", "family" : "Balks", "given" : "T.", "non-dropping-particle" : "", "parse-names" : false, "suffix" : "" }, { "dropping-particle" : "", "family" : "Bullerdiek", "given" : "J.", "non-dropping-particle" : "", "parse-names" : false, "suffix" : "" }, { "dropping-particle" : "", "family" : "Dieckmann", "given" : "K. P.", "non-dropping-particle" : "", "parse-names" : false, "suffix" : "" } ], "container-title" : "Andrology", "id" : "ITEM-5", "issue" : "1", "issued" : { "date-parts" : [ [ "2015" ] ] }, "page" : "78-84", "title" : "MicroRNA miR-371a-3p in serum of patients with germ cell tumours: Evaluations for establishing a serum biomarker", "type" : "article-journal", "volume" : "3" }, "uris" : [ "http://www.mendeley.com/documents/?uuid=71f63562-4e0e-4c78-91c4-d89b7f68fb96", "http://www.mendeley.com/documents/?uuid=f5266fce-fc9e-46b6-96c6-aa4d681744e3" ] }, { "id" : "ITEM-6", "itemData" : { "DOI" : "10.1159/000444303", "ISBN" : "1423-0399 (Electronic) 0042-1138 (Linking)", "ISSN" : "14230399", "PMID" : "26989896", "abstract" : "BACKGROUND microRNAs (miRs)-371-3 are suggested to be novel biomarkers of germ cell tumors (GCTs), but their specificity is unresolved. We aimed at clarifying the origin of miR 371a-3p by measuring this miR in peripheral vein blood, and in fluids present in the vicinity of GCTs. METHODS miR-371a-3p levels were measured by quantitative PCR in 9 tumor surrounding hydroceles and in cubital vein blood (CVB) and testicular vein blood (TVB) of 64 GCT patients, 51 with clinical stage (CS) 1, 13 with CS2-3. Thirty three CS1 cases had also postoperative CVB measurement. TVB miR levels were compared with those of CVB. Associations with clinical factors were analyzed statistically. RESULTS TVB miR levels were 294-fold, 80-fold and 4.6-fold higher than those in CVB of CS1 patients, CS2-3 patients and controls, respectively. Neoplastic hydrocele fluid comprised of very high miR levels. In CS1, miR levels dropped to normal postoperatively. Statistically, CVB miR levels are significantly associated with tumor size (p = 0.0211) and testis length (p = 0.0493). TVB miR levels are associated with testis length (p = 0.0129). CONCLUSIONS This study provides evidence for the origin of circulating miR 371a-3p molecules from GCT cells. miR-371a-3p represents a specific serum biomarker for germ cell cancer.", "author" : [ { "dropping-particle" : "", "family" : "Dieckmann", "given" : "Klaus Peter", "non-dropping-particle" : "", "parse-names" : false, "suffix" : "" }, { "dropping-particle" : "", "family" : "Spiekermann", "given" : "Meike", "non-dropping-particle" : "", "parse-names" : false, "suffix" : "" }, { "dropping-particle" : "", "family" : "Balks", "given" : "Thomas", "non-dropping-particle" : "", "parse-names" : false, "suffix" : "" }, { "dropping-particle" : "", "family" : "Ikogho", "given" : "Raphael", "non-dropping-particle" : "", "parse-names" : false, "suffix" : "" }, { "dropping-particle" : "", "family" : "Anheuser", "given" : "Petra", "non-dropping-particle" : "", "parse-names" : false, "suffix" : "" }, { "dropping-particle" : "", "family" : "Wosniok", "given" : "Werner", "non-dropping-particle" : "", "parse-names" : false, "suffix" : "" }, { "dropping-particle" : "", "family" : "Loening", "given" : "Thomas", "non-dropping-particle" : "", "parse-names" : false, "suffix" : "" }, { "dropping-particle" : "", "family" : "Bullerdiek", "given" : "J\u00f6rn", "non-dropping-particle" : "", "parse-names" : false, "suffix" : "" }, { "dropping-particle" : "", "family" : "Belge", "given" : "Gazanfer", "non-dropping-particle" : "", "parse-names" : false, "suffix" : "" } ], "container-title" : "Urologia Internationalis", "id" : "ITEM-6", "issue" : "1", "issued" : { "date-parts" : [ [ "2016" ] ] }, "page" : "76-83", "title" : "MicroRNA miR-371a-3p -A Novel Serum Biomarker of Testicular Germ Cell Tumors: Evidence for Specificity from Measurements in Testicular Vein Blood and in Neoplastic Hydrocele Fluid", "type" : "article-journal", "volume" : "97" }, "uris" : [ "http://www.mendeley.com/documents/?uuid=f31fc4d4-f639-40b7-b902-4d7a3ddbe974", "http://www.mendeley.com/documents/?uuid=be472c8a-a02a-45d1-87d5-c3dcd3e51189" ] }, { "id" : "ITEM-7", "itemData" : { "DOI" : "10.1016/j.eururo.2016.07.029", "ISBN" : "1873-7560 (Electronic) 0302-2838 (Linking)", "ISSN" : "18737560", "PMID" : "27495845", "abstract" : "Background Clinical management of germ cell tumours (GCTs) relies on monitoring of serum tumour markers. However, the markers \u03b1-fetoprotein (AFP), the \u03b2-subunit of human chorionic gonadotropin (bHCG), and lactate dehydrogenase (LDH) are expressed in &lt;60% of GCT cases. Objective To test the utility of the microRNAs (miRNAs) miR-371a-3p, miR-372-3p, miR-373-3p, and miR-367-3p as sensitive and specific GCT serum biomarkers. Design, setting, and participants Serum levels of miRNAs were measured in 166 consecutive patients with GCT before and after treatment and in 106 male controls. In the first 50 consecutive patients, all four miRNAs were measured. In the main study, only the most sensitive miRNA was further analysed. Outcome measurements and statistical analysis The specificity and sensitivity of the four miRNAs were studied using receiver operating characteristic curves. miRNA sensitivities were compared to those of classical markers. Statistical cross-comparisons of miRNA levels for GCT subgroups and controls were performed at various time points during treatment. Results and limitations Overall, miR-371a-3p performed best, with 88.7% sensitivity (95% confidence interval [CI] 82.5\u201393.3%) and 93.4% specificity (95% CI 86.9\u201397.3%) and an area under the curve of 0.94, outperforming AFP, bHCG, and LDH (combined sensitivity 50%). According to Kernel density estimation, the sensitivity and specificity were 86.3% and 92.5%, respectively. miR-371a-3p levels dropped to normal after completion of treatment. The miRNA levels correlated with treatment failure and relapse. Teratoma did not express miR-371a-3p. Conclusions The miRNA miR-371a-3p is a specific and sensitive novel serum GCT biomarker that accurately correlates with disease activity. Validation of this test in a large-scale prospective study is needed. Patient summary miR-371a-3p is a novel serum marker for germ cell tumours that is expressed by 88.7% of patients and thus is far more sensitive and specific than classical serum markers. It correlates with tumour burden and treatment results. Validation in a large patient cohort is needed.", "author" : [ { "dropping-particle" : "", "family" : "Dieckmann", "given" : "Klaus Peter", "non-dropping-particle" : "", "parse-names" : false, "suffix" : "" }, { "dropping-particle" : "", "family" : "Radtke", "given" : "Arlo", "non-dropping-particle" : "", "parse-names" : false, "suffix" : "" }, { "dropping-particle" : "", "family" : "Spiekermann", "given" : "Meike", "non-dropping-particle" : "", "parse-names" : false, "suffix" : "" }, { "dropping-particle" : "", "family" : "Balks", "given" : "Thomas", "non-dropping-particle" : "", "parse-names" : false, "suffix" : "" }, { "dropping-particle" : "", "family" : "Matthies", "given" : "Cord", "non-dropping-particle" : "", "parse-names" : false, "suffix" : "" }, { "dropping-particle" : "", "family" : "Becker", "given" : "Pascal", "non-dropping-particle" : "", "parse-names" : false, "suffix" : "" }, { "dropping-particle" : "", "family" : "Ruf", "given" : "Christian", "non-dropping-particle" : "", "parse-names" : false, "suffix" : "" }, { "dropping-particle" : "", "family" : "Oing", "given" : "Christoph", "non-dropping-particle" : "", "parse-names" : false, "suffix" : "" }, { "dropping-particle" : "", "family" : "Oechsle", "given" : "Karin", "non-dropping-particle" : "", "parse-names" : false, "suffix" : "" }, { "dropping-particle" : "", "family" : "Bokemeyer", "given" : "Carsten", "non-dropping-particle" : "", "parse-names" : false, "suffix" : "" }, { "dropping-particle" : "", "family" : "Hammel", "given" : "Johannes", "non-dropping-particle" : "", "parse-names" : false, "suffix" : "" }, { "dropping-particle" : "", "family" : "Melchior", "given" : "Sebastian", "non-dropping-particle" : "", "parse-names" : false, "suffix" : "" }, { "dropping-particle" : "", "family" : "Wosniok", "given" : "Werner", "non-dropping-particle" : "", "parse-names" : false, "suffix" : "" }, { "dropping-particle" : "", "family" : "Belge", "given" : "Gazanfer", "non-dropping-particle" : "", "parse-names" : false, "suffix" : "" } ], "container-title" : "European Urology", "id" : "ITEM-7", "issue" : "2", "issued" : { "date-parts" : [ [ "2017" ] ] }, "page" : "213-220", "title" : "Serum Levels of MicroRNA miR-371a-3p: A Sensitive and Specific New Biomarker for Germ Cell Tumours", "type" : "article-journal", "volume" : "71" }, "uris" : [ "http://www.mendeley.com/documents/?uuid=3c091d06-114b-43de-9db3-faa2ef57c0be", "http://www.mendeley.com/documents/?uuid=76824d5f-a271-4569-9785-a73886c89e20" ] }, { "id" : "ITEM-8", "itemData" : { "DOI" : "10.1007/s13402-017-0333-9", "ISSN" : "22113436", "PMID" : "28612337", "abstract" : "PURPOSE \u03b1-fetoprotein (AFP) and human chorionic gonadotropin subunit beta (B-HCG) are informative serum biomarkers for the primary diagnosis and follow-up of testicular germ cell cancer (TGCC) patients. About 20% of TGCC patients with a non-seminoma (NS) and about 80% with a seminoma (SE) are, however, negative for these biomarkers. Embryonic stem cell microRNAs (miRs) may serve as promising alternative serum biomarkers. Here we investigated a retrospective series of serum samples from selected TGCC patients who developed a relapse in time to test the possible additional value of the serum-based ampTSmiR test compared to the conventional serum-based protein biomarkers for follow-up. METHODS We investigated 261 retrospective serum samples of six selected fully evaluated TGCC patients with a proven relapse using the ampTSmiR test for miR-371a-3p, miR-373-3p, and miR-367-3p and compared the results to those of the conventional protein biomarkers. RESULTS At primary diagnosis, elevated serum B-HCG, AFP and LDH levels were found to be informative in 4/6, 3/6 and 3/6 patients, respectively. At primary diagnosis the levels of miR-371a-3p and miR-373-3p were elevated in 4/4, and miR-367-3p in 3/4 patients. For two cases no starting serum sample was available for retrospective miR analysis. Residual disease (overlooked by histopathological examination) was detected in one case by miR-371a-3p only. The miR-371a-3p level was increased in one patient two months before detection of an intracranial metastasis. B-HCG was informative in 3/4 and the ampTSmiR test in 4/4 patients with a relapse or residual disease. None of the biomarkers were informative for the detection of residual mature teratoma. CONCLUSIONS The ampTSmiR test is more sensitive than the conventional TGCC protein biomarkers for the detection of residual disease and relapse, excluding mature teratoma.", "author" : [ { "dropping-particle" : "", "family" : "Agthoven", "given" : "Ton", "non-dropping-particle" : "van", "parse-names" : false, "suffix" : "" }, { "dropping-particle" : "", "family" : "Eijkenboom", "given" : "Wil M.H.", "non-dropping-particle" : "", "parse-names" : false, "suffix" : "" }, { "dropping-particle" : "", "family" : "Looijenga", "given" : "Leendert H.J.", "non-dropping-particle" : "", "parse-names" : false, "suffix" : "" } ], "container-title" : "Cellular Oncology", "id" : "ITEM-8", "issue" : "4", "issued" : { "date-parts" : [ [ "2017" ] ] }, "page" : "379-388", "title" : "microRNA-371a-3p as informative biomarker for the follow-up of testicular germ cell cancer patients", "type" : "article-journal", "volume" : "40" }, "uris" : [ "http://www.mendeley.com/documents/?uuid=c87066a2-d0e9-48ff-84c5-8a89a70c1344", "http://www.mendeley.com/documents/?uuid=29bdc8c1-65c2-40c6-8cf0-0a7ec53d950a" ] }, { "id" : "ITEM-9", "itemData" : { "DOI" : "13/4/281 [pii]", "ISBN" : "1790-6245 (Electronic)\r1109-6535 (Linking)", "ISSN" : "17906245", "PMID" : "27365378", "abstract" : "Background: Testicular germ cell tumours (TGCTs) are the most common tumours in men aged from 20 to 40 years, with a steadily increasing incidence. This study aimed to characterize the expression of the miRNA cluster C19MC in TGCT and to evaluate the suitability of a C19MC miRNA as a serum biomarker. Materials and Methods: By quantitative reverse transcription PCR, we measured the expression of miR-517a-3p, miR-519a-3p, and miR-519c 3p in tissue samples of 25 TGCTs and the level of miR-517a-3p in serum samples obtained pre- and postoperatively from the same patients. Results: We detected a significantly higher expression of C19MC miRNAs in non-seminomas than in seminomas and in clinical stages 2 and 3 than in stage 1 in both tissue and serum samples. Conclusion: miRNAs of C19MC are overexpressed in more aggressive types of TGCT, suggesting they contribute to malignancy. Furthermore, they might serve as serum biomarkers for these types of TGCT.", "author" : [ { "dropping-particle" : "", "family" : "Flor", "given" : "Inga", "non-dropping-particle" : "", "parse-names" : false, "suffix" : "" }, { "dropping-particle" : "", "family" : "Spiekermann", "given" : "Meike", "non-dropping-particle" : "", "parse-names" : false, "suffix" : "" }, { "dropping-particle" : "", "family" : "L\u00f6ning", "given" : "Thomas", "non-dropping-particle" : "", "parse-names" : false, "suffix" : "" }, { "dropping-particle" : "", "family" : "Dieckmann", "given" : "Klaus Peter", "non-dropping-particle" : "", "parse-names" : false, "suffix" : "" }, { "dropping-particle" : "", "family" : "Belge", "given" : "Gazanfer", "non-dropping-particle" : "", "parse-names" : false, "suffix" : "" }, { "dropping-particle" : "", "family" : "Bullerdiek", "given" : "J\u00f6rn", "non-dropping-particle" : "", "parse-names" : false, "suffix" : "" } ], "container-title" : "Cancer Genomics and Proteomics", "id" : "ITEM-9", "issue" : "4", "issued" : { "date-parts" : [ [ "2016" ] ] }, "page" : "281-290", "title" : "Expression of microRNAs of C19MC in different histological types of testicular germ cell tumour", "type" : "article-journal", "volume" : "13" }, "uris" : [ "http://www.mendeley.com/documents/?uuid=81f32b1a-869c-482d-9746-01f76b817398", "http://www.mendeley.com/documents/?uuid=a941ba3e-0d1a-407c-bc87-2e8ccdc278ac" ] } ], "mendeley" : { "formattedCitation" : "[62\u201370]", "plainTextFormattedCitation" : "[62\u201370]", "previouslyFormattedCitation" : "[62\u201370]" }, "properties" : { "noteIndex" : 0 }, "schema" : "https://github.com/citation-style-language/schema/raw/master/csl-citation.json" }</w:instrText>
      </w:r>
      <w:r w:rsidRPr="003206CF">
        <w:rPr>
          <w:b w:val="0"/>
          <w:bCs w:val="0"/>
          <w:kern w:val="0"/>
          <w:sz w:val="24"/>
          <w:szCs w:val="24"/>
          <w:lang w:val="en-US" w:eastAsia="en-US"/>
        </w:rPr>
        <w:fldChar w:fldCharType="separate"/>
      </w:r>
      <w:r w:rsidRPr="003206CF">
        <w:rPr>
          <w:b w:val="0"/>
          <w:bCs w:val="0"/>
          <w:noProof/>
          <w:kern w:val="0"/>
          <w:sz w:val="24"/>
          <w:szCs w:val="24"/>
          <w:lang w:val="en-US" w:eastAsia="en-US"/>
        </w:rPr>
        <w:t>[</w:t>
      </w:r>
      <w:r w:rsidR="003206CF">
        <w:rPr>
          <w:b w:val="0"/>
          <w:bCs w:val="0"/>
          <w:noProof/>
          <w:kern w:val="0"/>
          <w:sz w:val="24"/>
          <w:szCs w:val="24"/>
          <w:lang w:val="en-US" w:eastAsia="en-US"/>
        </w:rPr>
        <w:t>58</w:t>
      </w:r>
      <w:r w:rsidRPr="003206CF">
        <w:rPr>
          <w:b w:val="0"/>
          <w:bCs w:val="0"/>
          <w:noProof/>
          <w:kern w:val="0"/>
          <w:sz w:val="24"/>
          <w:szCs w:val="24"/>
          <w:lang w:val="en-US" w:eastAsia="en-US"/>
        </w:rPr>
        <w:t>]</w:t>
      </w:r>
      <w:r w:rsidRPr="003206CF">
        <w:rPr>
          <w:b w:val="0"/>
          <w:bCs w:val="0"/>
          <w:kern w:val="0"/>
          <w:sz w:val="24"/>
          <w:szCs w:val="24"/>
          <w:lang w:val="en-US" w:eastAsia="en-US"/>
        </w:rPr>
        <w:fldChar w:fldCharType="end"/>
      </w:r>
      <w:r w:rsidRPr="00103687">
        <w:rPr>
          <w:b w:val="0"/>
          <w:bCs w:val="0"/>
          <w:kern w:val="0"/>
          <w:sz w:val="24"/>
          <w:szCs w:val="24"/>
          <w:lang w:val="en-US" w:eastAsia="en-US"/>
        </w:rPr>
        <w:t xml:space="preserve"> to find a valuable alternative to the co</w:t>
      </w:r>
      <w:r w:rsidR="004B3D11" w:rsidRPr="00103687">
        <w:rPr>
          <w:b w:val="0"/>
          <w:bCs w:val="0"/>
          <w:kern w:val="0"/>
          <w:sz w:val="24"/>
          <w:szCs w:val="24"/>
          <w:lang w:val="en-US" w:eastAsia="en-US"/>
        </w:rPr>
        <w:t xml:space="preserve">mmonly used serum tumor markers, such as alpha fetoprotein, human chorionic </w:t>
      </w:r>
      <w:r w:rsidR="004B3D11" w:rsidRPr="00103687">
        <w:rPr>
          <w:b w:val="0"/>
          <w:bCs w:val="0"/>
          <w:kern w:val="0"/>
          <w:sz w:val="24"/>
          <w:szCs w:val="24"/>
          <w:lang w:val="en-US" w:eastAsia="en-US"/>
        </w:rPr>
        <w:lastRenderedPageBreak/>
        <w:t>gonadotropin and lactate dehydrogenase</w:t>
      </w:r>
      <w:r w:rsidRPr="00103687">
        <w:rPr>
          <w:b w:val="0"/>
          <w:bCs w:val="0"/>
          <w:kern w:val="0"/>
          <w:sz w:val="24"/>
          <w:szCs w:val="24"/>
          <w:lang w:val="en-US" w:eastAsia="en-US"/>
        </w:rPr>
        <w:t>.</w:t>
      </w:r>
      <w:r w:rsidRPr="00103687">
        <w:rPr>
          <w:sz w:val="24"/>
          <w:szCs w:val="24"/>
        </w:rPr>
        <w:t xml:space="preserve"> </w:t>
      </w:r>
      <w:r w:rsidR="005A79A2" w:rsidRPr="00103687">
        <w:rPr>
          <w:b w:val="0"/>
          <w:bCs w:val="0"/>
          <w:kern w:val="0"/>
          <w:sz w:val="24"/>
          <w:szCs w:val="24"/>
          <w:lang w:val="en-US" w:eastAsia="en-US"/>
        </w:rPr>
        <w:t>The Targeted serum miRNA (TSmiR) test, based on the serum levels of MicroRNA miR-371a-3p, appears to be an informative biomarker for the follow-up of testi</w:t>
      </w:r>
      <w:r w:rsidR="003206CF">
        <w:rPr>
          <w:b w:val="0"/>
          <w:bCs w:val="0"/>
          <w:kern w:val="0"/>
          <w:sz w:val="24"/>
          <w:szCs w:val="24"/>
          <w:lang w:val="en-US" w:eastAsia="en-US"/>
        </w:rPr>
        <w:t>cular germ cell cancer patients</w:t>
      </w:r>
      <w:r w:rsidR="001022CD">
        <w:rPr>
          <w:b w:val="0"/>
          <w:bCs w:val="0"/>
          <w:kern w:val="0"/>
          <w:sz w:val="24"/>
          <w:szCs w:val="24"/>
          <w:lang w:val="en-US" w:eastAsia="en-US"/>
        </w:rPr>
        <w:t xml:space="preserve"> </w:t>
      </w:r>
      <w:r w:rsidRPr="00103687">
        <w:rPr>
          <w:b w:val="0"/>
          <w:bCs w:val="0"/>
          <w:kern w:val="0"/>
          <w:sz w:val="24"/>
          <w:szCs w:val="24"/>
          <w:lang w:val="en-US" w:eastAsia="en-US"/>
        </w:rPr>
        <w:fldChar w:fldCharType="begin" w:fldLock="1"/>
      </w:r>
      <w:r w:rsidRPr="00103687">
        <w:rPr>
          <w:b w:val="0"/>
          <w:bCs w:val="0"/>
          <w:kern w:val="0"/>
          <w:sz w:val="24"/>
          <w:szCs w:val="24"/>
          <w:lang w:val="en-US" w:eastAsia="en-US"/>
        </w:rPr>
        <w:instrText>ADDIN CSL_CITATION { "citationItems" : [ { "id" : "ITEM-1", "itemData" : { "DOI" : "10.1016/j.juro.2018.02.068", "ISSN" : "15273792", "PMID" : "29474847", "abstract" : "Purpose: Retroperitoneal lymph node dissection is recommended for residual masses greater than 1 cm after chemotherapy of nonseminomatous germ cell tumors. Currently there is no reliable predictor of post-chemotherapy retroperitoneal lymph node dissection histology. Up to 50% of patients harbor necrosis/fibrosis only so that a potentially morbid surgery has limited therapeutic value. In this study we evaluated the ability of defined serum miRNAs to predict residual viable nonseminomatous germ cell tumors after chemotherapy. Materials and Methods: Levels of serum miRNA, including miR-371a-3p, miR-373-3p and miR-367-3p, were measured using the ampTSmiR (amplification targeted serum miRNA) test in 82 patients, including 39 in cohort 1 and 43 in cohort 2, who were treated with orchiectomy, chemotherapy and post-chemotherapy retroperitoneal lymph node dissection. miRNA levels were compared to clinical characteristics and serum tumor markers, and correlated with the presence of viable germ cell tumor vs fibrosis/necrosis and teratoma. ROC analysis was done to determine miRNA discriminative capacity. Results: miRNA levels were significantly associated with disease extent at chemotherapy and they decreased significantly after chemotherapy. Conventional serum tumor marker levels were uninformative after chemotherapy. However, after chemotherapy miRNA levels remained elevated in patients harboring viable germ cell tumor in post-chemotherapy retroperitoneal lymph node dissection specimens. miR-371a-3p demonstrated the highest discriminative capacity for viable germ cell tumors (AUC 0.874, 95% CI 0.774\u20130.974, p &lt;0.0001). Using an adapted hypothetical cutoff of 3 cm or less for surgical intervention miR-371a-3p correctly stratified all patients with viable residual retroperitoneal germ cell tumors with 100% sensitivity (p = 0.02). Conclusions: Our study demonstrates for the first time the potential value of miR-371a-3p to predict viable germ cell tumors in residual masses after chemotherapy. Prospective studies are required to confirm clinical usefulness.", "author" : [ { "dropping-particle" : "", "family" : "Le\u00e3o", "given" : "Ricardo", "non-dropping-particle" : "", "parse-names" : false, "suffix" : "" }, { "dropping-particle" : "", "family" : "Agthoven", "given" : "Ton", "non-dropping-particle" : "van", "parse-names" : false, "suffix" : "" }, { "dropping-particle" : "", "family" : "Figueiredo", "given" : "Arnaldo", "non-dropping-particle" : "", "parse-names" : false, "suffix" : "" }, { "dropping-particle" : "", "family" : "Jewett", "given" : "Michael A.S.", "non-dropping-particle" : "", "parse-names" : false, "suffix" : "" }, { "dropping-particle" : "", "family" : "Fadaak", "given" : "Kamel", "non-dropping-particle" : "", "parse-names" : false, "suffix" : "" }, { "dropping-particle" : "", "family" : "Sweet", "given" : "Joan", "non-dropping-particle" : "", "parse-names" : false, "suffix" : "" }, { "dropping-particle" : "", "family" : "Ahmad", "given" : "Ardalan E.", "non-dropping-particle" : "", "parse-names" : false, "suffix" : "" }, { "dropping-particle" : "", "family" : "Anson-Cartwright", "given" : "Lynn", "non-dropping-particle" : "", "parse-names" : false, "suffix" : "" }, { "dropping-particle" : "", "family" : "Chung", "given" : "Peter", "non-dropping-particle" : "", "parse-names" : false, "suffix" : "" }, { "dropping-particle" : "", "family" : "Hansen", "given" : "Aaron", "non-dropping-particle" : "", "parse-names" : false, "suffix" : "" }, { "dropping-particle" : "", "family" : "Warde", "given" : "Padraig", "non-dropping-particle" : "", "parse-names" : false, "suffix" : "" }, { "dropping-particle" : "", "family" : "Castelo-Branco", "given" : "Pedro", "non-dropping-particle" : "", "parse-names" : false, "suffix" : "" }, { "dropping-particle" : "", "family" : "O'Malley", "given" : "Martin", "non-dropping-particle" : "", "parse-names" : false, "suffix" : "" }, { "dropping-particle" : "", "family" : "Bedard", "given" : "Philippe L.", "non-dropping-particle" : "", "parse-names" : false, "suffix" : "" }, { "dropping-particle" : "", "family" : "Looijenga", "given" : "Leendert H.J.", "non-dropping-particle" : "", "parse-names" : false, "suffix" : "" }, { "dropping-particle" : "", "family" : "Hamilton", "given" : "Robert J.", "non-dropping-particle" : "", "parse-names" : false, "suffix" : "" } ], "container-title" : "Journal of Urology", "id" : "ITEM-1", "issue" : "1", "issued" : { "date-parts" : [ [ "2018" ] ] }, "page" : "126-135", "title" : "Serum miRNA Predicts Viable Disease after Chemotherapy in Patients with Testicular Nonseminoma Germ Cell Tumor", "type" : "article-journal", "volume" : "200" }, "uris" : [ "http://www.mendeley.com/documents/?uuid=46de12d5-e893-4ce5-90a2-5de2acaf9da6", "http://www.mendeley.com/documents/?uuid=d66267c1-c834-4618-8f7a-13ac01fb5dc3" ] } ], "mendeley" : { "formattedCitation" : "[71]", "plainTextFormattedCitation" : "[71]", "previouslyFormattedCitation" : "[71]" }, "properties" : { "noteIndex" : 0 }, "schema" : "https://github.com/citation-style-language/schema/raw/master/csl-citation.json" }</w:instrText>
      </w:r>
      <w:r w:rsidRPr="00103687">
        <w:rPr>
          <w:b w:val="0"/>
          <w:bCs w:val="0"/>
          <w:kern w:val="0"/>
          <w:sz w:val="24"/>
          <w:szCs w:val="24"/>
          <w:lang w:val="en-US" w:eastAsia="en-US"/>
        </w:rPr>
        <w:fldChar w:fldCharType="separate"/>
      </w:r>
      <w:r w:rsidRPr="00103687">
        <w:rPr>
          <w:b w:val="0"/>
          <w:bCs w:val="0"/>
          <w:noProof/>
          <w:kern w:val="0"/>
          <w:sz w:val="24"/>
          <w:szCs w:val="24"/>
          <w:lang w:val="en-US" w:eastAsia="en-US"/>
        </w:rPr>
        <w:t>[</w:t>
      </w:r>
      <w:r w:rsidR="003206CF">
        <w:rPr>
          <w:b w:val="0"/>
          <w:bCs w:val="0"/>
          <w:noProof/>
          <w:kern w:val="0"/>
          <w:sz w:val="24"/>
          <w:szCs w:val="24"/>
          <w:lang w:val="en-US" w:eastAsia="en-US"/>
        </w:rPr>
        <w:t>59-61</w:t>
      </w:r>
      <w:r w:rsidRPr="00103687">
        <w:rPr>
          <w:b w:val="0"/>
          <w:bCs w:val="0"/>
          <w:noProof/>
          <w:kern w:val="0"/>
          <w:sz w:val="24"/>
          <w:szCs w:val="24"/>
          <w:lang w:val="en-US" w:eastAsia="en-US"/>
        </w:rPr>
        <w:t>]</w:t>
      </w:r>
      <w:r w:rsidRPr="00103687">
        <w:rPr>
          <w:b w:val="0"/>
          <w:bCs w:val="0"/>
          <w:kern w:val="0"/>
          <w:sz w:val="24"/>
          <w:szCs w:val="24"/>
          <w:lang w:val="en-US" w:eastAsia="en-US"/>
        </w:rPr>
        <w:fldChar w:fldCharType="end"/>
      </w:r>
      <w:r w:rsidRPr="00103687">
        <w:rPr>
          <w:b w:val="0"/>
          <w:bCs w:val="0"/>
          <w:kern w:val="0"/>
          <w:sz w:val="24"/>
          <w:szCs w:val="24"/>
          <w:lang w:val="en-US" w:eastAsia="en-US"/>
        </w:rPr>
        <w:t>.</w:t>
      </w:r>
    </w:p>
    <w:p w:rsidR="00F3629C" w:rsidRPr="00103687" w:rsidRDefault="00F3629C" w:rsidP="00A617A1">
      <w:pPr>
        <w:pStyle w:val="Paragrafoelenco"/>
        <w:spacing w:line="480" w:lineRule="auto"/>
        <w:ind w:left="0" w:right="758"/>
        <w:jc w:val="both"/>
        <w:rPr>
          <w:rFonts w:ascii="Times New Roman" w:hAnsi="Times New Roman"/>
          <w:b/>
          <w:sz w:val="24"/>
          <w:szCs w:val="24"/>
        </w:rPr>
      </w:pPr>
    </w:p>
    <w:p w:rsidR="00382A2F" w:rsidRPr="00103687" w:rsidRDefault="00F3629C" w:rsidP="00A617A1">
      <w:pPr>
        <w:pStyle w:val="Paragrafoelenco"/>
        <w:spacing w:line="480" w:lineRule="auto"/>
        <w:ind w:left="0" w:right="758" w:firstLine="567"/>
        <w:jc w:val="both"/>
        <w:rPr>
          <w:rFonts w:ascii="Times New Roman" w:hAnsi="Times New Roman"/>
          <w:b/>
          <w:sz w:val="24"/>
          <w:szCs w:val="24"/>
        </w:rPr>
      </w:pPr>
      <w:r w:rsidRPr="00103687">
        <w:rPr>
          <w:rFonts w:ascii="Times New Roman" w:hAnsi="Times New Roman"/>
          <w:b/>
          <w:sz w:val="24"/>
          <w:szCs w:val="24"/>
        </w:rPr>
        <w:t>5</w:t>
      </w:r>
      <w:r w:rsidR="00A56902" w:rsidRPr="00103687">
        <w:rPr>
          <w:rFonts w:ascii="Times New Roman" w:hAnsi="Times New Roman"/>
          <w:b/>
          <w:sz w:val="24"/>
          <w:szCs w:val="24"/>
        </w:rPr>
        <w:t xml:space="preserve">. </w:t>
      </w:r>
      <w:r w:rsidR="002F4AB5" w:rsidRPr="00103687">
        <w:rPr>
          <w:rFonts w:ascii="Times New Roman" w:hAnsi="Times New Roman"/>
          <w:b/>
          <w:sz w:val="24"/>
          <w:szCs w:val="24"/>
        </w:rPr>
        <w:t>MOLECULAR BIOMARKERS</w:t>
      </w:r>
      <w:r w:rsidR="00A56902" w:rsidRPr="00103687">
        <w:rPr>
          <w:rFonts w:ascii="Times New Roman" w:hAnsi="Times New Roman"/>
          <w:b/>
          <w:sz w:val="24"/>
          <w:szCs w:val="24"/>
        </w:rPr>
        <w:t xml:space="preserve"> </w:t>
      </w:r>
      <w:r w:rsidR="00851DB4" w:rsidRPr="00103687">
        <w:rPr>
          <w:rFonts w:ascii="Times New Roman" w:hAnsi="Times New Roman"/>
          <w:b/>
          <w:sz w:val="24"/>
          <w:szCs w:val="24"/>
        </w:rPr>
        <w:t>AND ECONOMIC SUSTAINABILITY</w:t>
      </w:r>
    </w:p>
    <w:p w:rsidR="0019745F" w:rsidRPr="00103687" w:rsidRDefault="00A56902" w:rsidP="00A617A1">
      <w:pPr>
        <w:pStyle w:val="Paragrafoelenco"/>
        <w:spacing w:line="480" w:lineRule="auto"/>
        <w:ind w:left="0" w:right="758" w:firstLine="567"/>
        <w:jc w:val="both"/>
        <w:rPr>
          <w:rFonts w:ascii="Times New Roman" w:hAnsi="Times New Roman"/>
          <w:color w:val="212121"/>
          <w:sz w:val="24"/>
          <w:szCs w:val="24"/>
          <w:shd w:val="clear" w:color="auto" w:fill="FFFFFF"/>
        </w:rPr>
      </w:pPr>
      <w:r w:rsidRPr="00103687">
        <w:rPr>
          <w:rFonts w:ascii="Times New Roman" w:hAnsi="Times New Roman"/>
          <w:color w:val="212121"/>
          <w:sz w:val="24"/>
          <w:szCs w:val="24"/>
          <w:shd w:val="clear" w:color="auto" w:fill="FFFFFF"/>
        </w:rPr>
        <w:t xml:space="preserve">The introduction of new targeted therapies and immunotherapies </w:t>
      </w:r>
      <w:r w:rsidR="00083767" w:rsidRPr="00103687">
        <w:rPr>
          <w:rFonts w:ascii="Times New Roman" w:hAnsi="Times New Roman"/>
          <w:color w:val="212121"/>
          <w:sz w:val="24"/>
          <w:szCs w:val="24"/>
          <w:shd w:val="clear" w:color="auto" w:fill="FFFFFF"/>
        </w:rPr>
        <w:t>has</w:t>
      </w:r>
      <w:r w:rsidRPr="00103687">
        <w:rPr>
          <w:rFonts w:ascii="Times New Roman" w:hAnsi="Times New Roman"/>
          <w:color w:val="212121"/>
          <w:sz w:val="24"/>
          <w:szCs w:val="24"/>
          <w:shd w:val="clear" w:color="auto" w:fill="FFFFFF"/>
        </w:rPr>
        <w:t xml:space="preserve"> led to important advances regarding life </w:t>
      </w:r>
      <w:r w:rsidR="00083767" w:rsidRPr="00103687">
        <w:rPr>
          <w:rFonts w:ascii="Times New Roman" w:hAnsi="Times New Roman"/>
          <w:color w:val="212121"/>
          <w:sz w:val="24"/>
          <w:szCs w:val="24"/>
          <w:shd w:val="clear" w:color="auto" w:fill="FFFFFF"/>
        </w:rPr>
        <w:t>expectancy of cancer patients. However, t</w:t>
      </w:r>
      <w:r w:rsidRPr="00103687">
        <w:rPr>
          <w:rFonts w:ascii="Times New Roman" w:hAnsi="Times New Roman"/>
          <w:color w:val="212121"/>
          <w:sz w:val="24"/>
          <w:szCs w:val="24"/>
          <w:shd w:val="clear" w:color="auto" w:fill="FFFFFF"/>
        </w:rPr>
        <w:t>he increase in</w:t>
      </w:r>
      <w:r w:rsidR="00083767" w:rsidRPr="00103687">
        <w:rPr>
          <w:rFonts w:ascii="Times New Roman" w:hAnsi="Times New Roman"/>
          <w:color w:val="212121"/>
          <w:sz w:val="24"/>
          <w:szCs w:val="24"/>
          <w:shd w:val="clear" w:color="auto" w:fill="FFFFFF"/>
        </w:rPr>
        <w:t xml:space="preserve"> the number of new cases, </w:t>
      </w:r>
      <w:r w:rsidRPr="00103687">
        <w:rPr>
          <w:rFonts w:ascii="Times New Roman" w:hAnsi="Times New Roman"/>
          <w:color w:val="212121"/>
          <w:sz w:val="24"/>
          <w:szCs w:val="24"/>
          <w:shd w:val="clear" w:color="auto" w:fill="FFFFFF"/>
        </w:rPr>
        <w:t xml:space="preserve">the </w:t>
      </w:r>
      <w:r w:rsidR="00083767" w:rsidRPr="00103687">
        <w:rPr>
          <w:rFonts w:ascii="Times New Roman" w:hAnsi="Times New Roman"/>
          <w:color w:val="212121"/>
          <w:sz w:val="24"/>
          <w:szCs w:val="24"/>
          <w:shd w:val="clear" w:color="auto" w:fill="FFFFFF"/>
        </w:rPr>
        <w:t>introduction of new drugs as well as the utilization of n</w:t>
      </w:r>
      <w:r w:rsidR="00D83637" w:rsidRPr="00103687">
        <w:rPr>
          <w:rFonts w:ascii="Times New Roman" w:hAnsi="Times New Roman"/>
          <w:color w:val="212121"/>
          <w:sz w:val="24"/>
          <w:szCs w:val="24"/>
          <w:shd w:val="clear" w:color="auto" w:fill="FFFFFF"/>
        </w:rPr>
        <w:t>e</w:t>
      </w:r>
      <w:r w:rsidR="00083767" w:rsidRPr="00103687">
        <w:rPr>
          <w:rFonts w:ascii="Times New Roman" w:hAnsi="Times New Roman"/>
          <w:color w:val="212121"/>
          <w:sz w:val="24"/>
          <w:szCs w:val="24"/>
          <w:shd w:val="clear" w:color="auto" w:fill="FFFFFF"/>
        </w:rPr>
        <w:t xml:space="preserve">w and </w:t>
      </w:r>
      <w:r w:rsidR="00D83637" w:rsidRPr="00103687">
        <w:rPr>
          <w:rFonts w:ascii="Times New Roman" w:hAnsi="Times New Roman"/>
          <w:color w:val="212121"/>
          <w:sz w:val="24"/>
          <w:szCs w:val="24"/>
          <w:shd w:val="clear" w:color="auto" w:fill="FFFFFF"/>
        </w:rPr>
        <w:t>additional</w:t>
      </w:r>
      <w:r w:rsidR="00083767" w:rsidRPr="00103687">
        <w:rPr>
          <w:rFonts w:ascii="Times New Roman" w:hAnsi="Times New Roman"/>
          <w:color w:val="212121"/>
          <w:sz w:val="24"/>
          <w:szCs w:val="24"/>
          <w:shd w:val="clear" w:color="auto" w:fill="FFFFFF"/>
        </w:rPr>
        <w:t xml:space="preserve"> </w:t>
      </w:r>
      <w:r w:rsidR="00D83637" w:rsidRPr="00103687">
        <w:rPr>
          <w:rFonts w:ascii="Times New Roman" w:hAnsi="Times New Roman"/>
          <w:color w:val="212121"/>
          <w:sz w:val="24"/>
          <w:szCs w:val="24"/>
          <w:shd w:val="clear" w:color="auto" w:fill="FFFFFF"/>
        </w:rPr>
        <w:t xml:space="preserve">biomarkers </w:t>
      </w:r>
      <w:r w:rsidR="00083767" w:rsidRPr="00103687">
        <w:rPr>
          <w:rFonts w:ascii="Times New Roman" w:hAnsi="Times New Roman"/>
          <w:color w:val="212121"/>
          <w:sz w:val="24"/>
          <w:szCs w:val="24"/>
          <w:shd w:val="clear" w:color="auto" w:fill="FFFFFF"/>
        </w:rPr>
        <w:t xml:space="preserve">have </w:t>
      </w:r>
      <w:r w:rsidR="00D83637" w:rsidRPr="00103687">
        <w:rPr>
          <w:rFonts w:ascii="Times New Roman" w:hAnsi="Times New Roman"/>
          <w:color w:val="212121"/>
          <w:sz w:val="24"/>
          <w:szCs w:val="24"/>
          <w:shd w:val="clear" w:color="auto" w:fill="FFFFFF"/>
        </w:rPr>
        <w:t xml:space="preserve">all </w:t>
      </w:r>
      <w:r w:rsidR="00083767" w:rsidRPr="00103687">
        <w:rPr>
          <w:rFonts w:ascii="Times New Roman" w:hAnsi="Times New Roman"/>
          <w:color w:val="212121"/>
          <w:sz w:val="24"/>
          <w:szCs w:val="24"/>
          <w:shd w:val="clear" w:color="auto" w:fill="FFFFFF"/>
        </w:rPr>
        <w:t>“boosted” the</w:t>
      </w:r>
      <w:r w:rsidRPr="00103687">
        <w:rPr>
          <w:rFonts w:ascii="Times New Roman" w:hAnsi="Times New Roman"/>
          <w:color w:val="212121"/>
          <w:sz w:val="24"/>
          <w:szCs w:val="24"/>
          <w:shd w:val="clear" w:color="auto" w:fill="FFFFFF"/>
        </w:rPr>
        <w:t xml:space="preserve"> costs of treatments.</w:t>
      </w:r>
    </w:p>
    <w:p w:rsidR="00D83637" w:rsidRPr="00103687" w:rsidRDefault="00D83637" w:rsidP="00A617A1">
      <w:pPr>
        <w:pStyle w:val="Paragrafoelenco"/>
        <w:spacing w:line="480" w:lineRule="auto"/>
        <w:ind w:left="0" w:right="758" w:firstLine="567"/>
        <w:jc w:val="both"/>
        <w:rPr>
          <w:rFonts w:ascii="Times New Roman" w:hAnsi="Times New Roman"/>
          <w:color w:val="212121"/>
          <w:sz w:val="24"/>
          <w:szCs w:val="24"/>
          <w:shd w:val="clear" w:color="auto" w:fill="FFFFFF"/>
        </w:rPr>
      </w:pPr>
      <w:r w:rsidRPr="00103687">
        <w:rPr>
          <w:rFonts w:ascii="Times New Roman" w:hAnsi="Times New Roman"/>
          <w:color w:val="212121"/>
          <w:sz w:val="24"/>
          <w:szCs w:val="24"/>
          <w:shd w:val="clear" w:color="auto" w:fill="FFFFFF"/>
        </w:rPr>
        <w:t>All t</w:t>
      </w:r>
      <w:r w:rsidR="00A56902" w:rsidRPr="00103687">
        <w:rPr>
          <w:rFonts w:ascii="Times New Roman" w:hAnsi="Times New Roman"/>
          <w:color w:val="212121"/>
          <w:sz w:val="24"/>
          <w:szCs w:val="24"/>
          <w:shd w:val="clear" w:color="auto" w:fill="FFFFFF"/>
        </w:rPr>
        <w:t xml:space="preserve">his places more emphasis on the need to ensure the future economic sustainability of these methods </w:t>
      </w:r>
      <w:r w:rsidRPr="00103687">
        <w:rPr>
          <w:rFonts w:ascii="Times New Roman" w:hAnsi="Times New Roman"/>
          <w:color w:val="212121"/>
          <w:sz w:val="24"/>
          <w:szCs w:val="24"/>
          <w:shd w:val="clear" w:color="auto" w:fill="FFFFFF"/>
        </w:rPr>
        <w:t xml:space="preserve">and treatments </w:t>
      </w:r>
      <w:r w:rsidR="00A56902" w:rsidRPr="00103687">
        <w:rPr>
          <w:rFonts w:ascii="Times New Roman" w:hAnsi="Times New Roman"/>
          <w:color w:val="212121"/>
          <w:sz w:val="24"/>
          <w:szCs w:val="24"/>
          <w:shd w:val="clear" w:color="auto" w:fill="FFFFFF"/>
        </w:rPr>
        <w:t xml:space="preserve">in order to guarantee their applicability in daily clinical practice and the </w:t>
      </w:r>
      <w:r w:rsidRPr="00103687">
        <w:rPr>
          <w:rFonts w:ascii="Times New Roman" w:hAnsi="Times New Roman"/>
          <w:color w:val="212121"/>
          <w:sz w:val="24"/>
          <w:szCs w:val="24"/>
          <w:shd w:val="clear" w:color="auto" w:fill="FFFFFF"/>
        </w:rPr>
        <w:t>access for all cancer patients.</w:t>
      </w:r>
    </w:p>
    <w:p w:rsidR="00A56902" w:rsidRPr="00103687" w:rsidRDefault="00A56902" w:rsidP="00A617A1">
      <w:pPr>
        <w:pStyle w:val="Paragrafoelenco"/>
        <w:spacing w:line="480" w:lineRule="auto"/>
        <w:ind w:left="0" w:right="758" w:firstLine="567"/>
        <w:jc w:val="both"/>
        <w:rPr>
          <w:rFonts w:ascii="Times New Roman" w:hAnsi="Times New Roman"/>
          <w:color w:val="212121"/>
          <w:sz w:val="24"/>
          <w:szCs w:val="24"/>
          <w:shd w:val="clear" w:color="auto" w:fill="FFFFFF"/>
        </w:rPr>
      </w:pPr>
      <w:r w:rsidRPr="00103687">
        <w:rPr>
          <w:rFonts w:ascii="Times New Roman" w:hAnsi="Times New Roman"/>
          <w:color w:val="212121"/>
          <w:sz w:val="24"/>
          <w:szCs w:val="24"/>
          <w:shd w:val="clear" w:color="auto" w:fill="FFFFFF"/>
        </w:rPr>
        <w:t>In this context, it has been estimated that the cost for a biopsy varies according to tumor type and location, generally reaching thousands of dollars (i.e. $ 14,</w:t>
      </w:r>
      <w:r w:rsidR="00244909">
        <w:rPr>
          <w:rFonts w:ascii="Times New Roman" w:hAnsi="Times New Roman"/>
          <w:color w:val="212121"/>
          <w:sz w:val="24"/>
          <w:szCs w:val="24"/>
          <w:shd w:val="clear" w:color="auto" w:fill="FFFFFF"/>
        </w:rPr>
        <w:t>000 for a single lung biopsy</w:t>
      </w:r>
      <w:r w:rsidRPr="00103687">
        <w:rPr>
          <w:rFonts w:ascii="Times New Roman" w:hAnsi="Times New Roman"/>
          <w:color w:val="212121"/>
          <w:sz w:val="24"/>
          <w:szCs w:val="24"/>
          <w:shd w:val="clear" w:color="auto" w:fill="FFFFFF"/>
        </w:rPr>
        <w:t>). The cost of a liquid biopsy dependent</w:t>
      </w:r>
      <w:r w:rsidR="00D83637" w:rsidRPr="00103687">
        <w:rPr>
          <w:rFonts w:ascii="Times New Roman" w:hAnsi="Times New Roman"/>
          <w:color w:val="212121"/>
          <w:sz w:val="24"/>
          <w:szCs w:val="24"/>
          <w:shd w:val="clear" w:color="auto" w:fill="FFFFFF"/>
        </w:rPr>
        <w:t>s</w:t>
      </w:r>
      <w:r w:rsidRPr="00103687">
        <w:rPr>
          <w:rFonts w:ascii="Times New Roman" w:hAnsi="Times New Roman"/>
          <w:color w:val="212121"/>
          <w:sz w:val="24"/>
          <w:szCs w:val="24"/>
          <w:shd w:val="clear" w:color="auto" w:fill="FFFFFF"/>
        </w:rPr>
        <w:t xml:space="preserve"> </w:t>
      </w:r>
      <w:r w:rsidR="00D83637" w:rsidRPr="00103687">
        <w:rPr>
          <w:rFonts w:ascii="Times New Roman" w:hAnsi="Times New Roman"/>
          <w:color w:val="212121"/>
          <w:sz w:val="24"/>
          <w:szCs w:val="24"/>
          <w:shd w:val="clear" w:color="auto" w:fill="FFFFFF"/>
        </w:rPr>
        <w:t>on</w:t>
      </w:r>
      <w:r w:rsidRPr="00103687">
        <w:rPr>
          <w:rFonts w:ascii="Times New Roman" w:hAnsi="Times New Roman"/>
          <w:color w:val="212121"/>
          <w:sz w:val="24"/>
          <w:szCs w:val="24"/>
          <w:shd w:val="clear" w:color="auto" w:fill="FFFFFF"/>
        </w:rPr>
        <w:t xml:space="preserve"> the selected methods. It has been estima</w:t>
      </w:r>
      <w:r w:rsidR="006A476E">
        <w:rPr>
          <w:rFonts w:ascii="Times New Roman" w:hAnsi="Times New Roman"/>
          <w:color w:val="212121"/>
          <w:sz w:val="24"/>
          <w:szCs w:val="24"/>
          <w:shd w:val="clear" w:color="auto" w:fill="FFFFFF"/>
        </w:rPr>
        <w:t>ted at around $ 500 per test</w:t>
      </w:r>
      <w:r w:rsidRPr="00103687">
        <w:rPr>
          <w:rFonts w:ascii="Times New Roman" w:hAnsi="Times New Roman"/>
          <w:color w:val="212121"/>
          <w:sz w:val="24"/>
          <w:szCs w:val="24"/>
          <w:shd w:val="clear" w:color="auto" w:fill="FFFFFF"/>
        </w:rPr>
        <w:t xml:space="preserve">, with a market that has been valued at more than </w:t>
      </w:r>
      <w:r w:rsidR="00560313" w:rsidRPr="00103687">
        <w:rPr>
          <w:rFonts w:ascii="Times New Roman" w:hAnsi="Times New Roman"/>
          <w:color w:val="212121"/>
          <w:sz w:val="24"/>
          <w:szCs w:val="24"/>
          <w:shd w:val="clear" w:color="auto" w:fill="FFFFFF"/>
        </w:rPr>
        <w:t xml:space="preserve">$ </w:t>
      </w:r>
      <w:r w:rsidRPr="00103687">
        <w:rPr>
          <w:rFonts w:ascii="Times New Roman" w:hAnsi="Times New Roman"/>
          <w:color w:val="212121"/>
          <w:sz w:val="24"/>
          <w:szCs w:val="24"/>
          <w:shd w:val="clear" w:color="auto" w:fill="FFFFFF"/>
        </w:rPr>
        <w:t xml:space="preserve">10 billion over the next three </w:t>
      </w:r>
      <w:r w:rsidR="00244909">
        <w:rPr>
          <w:rFonts w:ascii="Times New Roman" w:hAnsi="Times New Roman"/>
          <w:color w:val="212121"/>
          <w:sz w:val="24"/>
          <w:szCs w:val="24"/>
          <w:shd w:val="clear" w:color="auto" w:fill="FFFFFF"/>
        </w:rPr>
        <w:t>years</w:t>
      </w:r>
      <w:r w:rsidR="001022CD">
        <w:rPr>
          <w:rFonts w:ascii="Times New Roman" w:hAnsi="Times New Roman"/>
          <w:color w:val="212121"/>
          <w:sz w:val="24"/>
          <w:szCs w:val="24"/>
          <w:shd w:val="clear" w:color="auto" w:fill="FFFFFF"/>
        </w:rPr>
        <w:t xml:space="preserve"> </w:t>
      </w:r>
      <w:r w:rsidR="00244909">
        <w:rPr>
          <w:rFonts w:ascii="Times New Roman" w:hAnsi="Times New Roman"/>
          <w:color w:val="212121"/>
          <w:sz w:val="24"/>
          <w:szCs w:val="24"/>
          <w:shd w:val="clear" w:color="auto" w:fill="FFFFFF"/>
        </w:rPr>
        <w:t>[62]</w:t>
      </w:r>
      <w:r w:rsidR="00DB6111" w:rsidRPr="00103687">
        <w:rPr>
          <w:rFonts w:ascii="Times New Roman" w:hAnsi="Times New Roman"/>
          <w:color w:val="212121"/>
          <w:sz w:val="24"/>
          <w:szCs w:val="24"/>
          <w:shd w:val="clear" w:color="auto" w:fill="FFFFFF"/>
        </w:rPr>
        <w:t>.</w:t>
      </w:r>
    </w:p>
    <w:p w:rsidR="00A56902" w:rsidRPr="00103687" w:rsidRDefault="00A56902" w:rsidP="00A617A1">
      <w:pPr>
        <w:pStyle w:val="Paragrafoelenco"/>
        <w:spacing w:line="480" w:lineRule="auto"/>
        <w:ind w:left="0" w:right="758" w:firstLine="567"/>
        <w:jc w:val="both"/>
        <w:rPr>
          <w:rFonts w:ascii="Times New Roman" w:hAnsi="Times New Roman"/>
          <w:color w:val="212121"/>
          <w:sz w:val="24"/>
          <w:szCs w:val="24"/>
          <w:shd w:val="clear" w:color="auto" w:fill="FFFFFF"/>
        </w:rPr>
      </w:pPr>
      <w:r w:rsidRPr="00103687">
        <w:rPr>
          <w:rFonts w:ascii="Times New Roman" w:hAnsi="Times New Roman"/>
          <w:color w:val="212121"/>
          <w:sz w:val="24"/>
          <w:szCs w:val="24"/>
          <w:shd w:val="clear" w:color="auto" w:fill="FFFFFF"/>
        </w:rPr>
        <w:t>In consideration of the increasing use of these new diagnostic methods in clinical pract</w:t>
      </w:r>
      <w:r w:rsidR="008B1D39" w:rsidRPr="00103687">
        <w:rPr>
          <w:rFonts w:ascii="Times New Roman" w:hAnsi="Times New Roman"/>
          <w:color w:val="212121"/>
          <w:sz w:val="24"/>
          <w:szCs w:val="24"/>
          <w:shd w:val="clear" w:color="auto" w:fill="FFFFFF"/>
        </w:rPr>
        <w:t>ice, it is absolutely necessary</w:t>
      </w:r>
      <w:r w:rsidRPr="00103687">
        <w:rPr>
          <w:rFonts w:ascii="Times New Roman" w:hAnsi="Times New Roman"/>
          <w:color w:val="212121"/>
          <w:sz w:val="24"/>
          <w:szCs w:val="24"/>
          <w:shd w:val="clear" w:color="auto" w:fill="FFFFFF"/>
        </w:rPr>
        <w:t xml:space="preserve"> to evaluate the effectiveness of these techniques, their cost and, above all, their cost-benefit in terms of impact on patients’ survival and Quality of Life</w:t>
      </w:r>
      <w:r w:rsidR="001022CD">
        <w:rPr>
          <w:rFonts w:ascii="Times New Roman" w:hAnsi="Times New Roman"/>
          <w:color w:val="212121"/>
          <w:sz w:val="24"/>
          <w:szCs w:val="24"/>
          <w:shd w:val="clear" w:color="auto" w:fill="FFFFFF"/>
        </w:rPr>
        <w:t xml:space="preserve"> </w:t>
      </w:r>
      <w:r w:rsidR="00244909">
        <w:rPr>
          <w:rFonts w:ascii="Times New Roman" w:hAnsi="Times New Roman"/>
          <w:color w:val="212121"/>
          <w:sz w:val="24"/>
          <w:szCs w:val="24"/>
          <w:shd w:val="clear" w:color="auto" w:fill="FFFFFF"/>
        </w:rPr>
        <w:t>[63]</w:t>
      </w:r>
      <w:r w:rsidRPr="00103687">
        <w:rPr>
          <w:rFonts w:ascii="Times New Roman" w:hAnsi="Times New Roman"/>
          <w:color w:val="212121"/>
          <w:sz w:val="24"/>
          <w:szCs w:val="24"/>
          <w:shd w:val="clear" w:color="auto" w:fill="FFFFFF"/>
        </w:rPr>
        <w:t>. This is essential in order to optimize the use of these tools and ensure their economic sustainability in future years.</w:t>
      </w:r>
    </w:p>
    <w:p w:rsidR="00A56902" w:rsidRPr="00103687" w:rsidRDefault="00A56902" w:rsidP="00A617A1">
      <w:pPr>
        <w:pStyle w:val="Paragrafoelenco"/>
        <w:spacing w:line="480" w:lineRule="auto"/>
        <w:ind w:left="0" w:right="758"/>
        <w:jc w:val="both"/>
        <w:rPr>
          <w:rFonts w:ascii="Times New Roman" w:hAnsi="Times New Roman"/>
          <w:b/>
          <w:sz w:val="24"/>
          <w:szCs w:val="24"/>
        </w:rPr>
      </w:pPr>
    </w:p>
    <w:p w:rsidR="00FD4451" w:rsidRPr="00103687" w:rsidRDefault="00F96756" w:rsidP="00A617A1">
      <w:pPr>
        <w:pStyle w:val="Paragrafoelenco"/>
        <w:spacing w:line="480" w:lineRule="auto"/>
        <w:ind w:left="0" w:right="758" w:firstLine="567"/>
        <w:jc w:val="both"/>
        <w:rPr>
          <w:rFonts w:ascii="Times New Roman" w:hAnsi="Times New Roman"/>
          <w:b/>
          <w:sz w:val="24"/>
          <w:szCs w:val="24"/>
        </w:rPr>
      </w:pPr>
      <w:r w:rsidRPr="00103687">
        <w:rPr>
          <w:rFonts w:ascii="Times New Roman" w:hAnsi="Times New Roman"/>
          <w:b/>
          <w:sz w:val="24"/>
          <w:szCs w:val="24"/>
        </w:rPr>
        <w:t>CONCLUSIONS</w:t>
      </w:r>
    </w:p>
    <w:p w:rsidR="00D230ED" w:rsidRPr="00103687" w:rsidRDefault="00851DB4" w:rsidP="00A617A1">
      <w:pPr>
        <w:pStyle w:val="Paragrafoelenco"/>
        <w:spacing w:line="480" w:lineRule="auto"/>
        <w:ind w:left="0" w:right="758" w:firstLine="567"/>
        <w:jc w:val="both"/>
        <w:rPr>
          <w:rFonts w:ascii="Times New Roman" w:hAnsi="Times New Roman"/>
          <w:sz w:val="24"/>
          <w:szCs w:val="24"/>
        </w:rPr>
      </w:pPr>
      <w:r w:rsidRPr="00103687">
        <w:rPr>
          <w:rFonts w:ascii="Times New Roman" w:hAnsi="Times New Roman"/>
          <w:sz w:val="24"/>
          <w:szCs w:val="24"/>
        </w:rPr>
        <w:t xml:space="preserve">The identification of effective biomarkers in </w:t>
      </w:r>
      <w:r w:rsidR="006B4A8B" w:rsidRPr="00103687">
        <w:rPr>
          <w:rFonts w:ascii="Times New Roman" w:hAnsi="Times New Roman"/>
          <w:sz w:val="24"/>
          <w:szCs w:val="24"/>
        </w:rPr>
        <w:t>GU</w:t>
      </w:r>
      <w:r w:rsidRPr="00103687">
        <w:rPr>
          <w:rFonts w:ascii="Times New Roman" w:hAnsi="Times New Roman"/>
          <w:sz w:val="24"/>
          <w:szCs w:val="24"/>
        </w:rPr>
        <w:t xml:space="preserve"> tumors has become a major focus in cancer resear</w:t>
      </w:r>
      <w:r w:rsidR="006B4A8B" w:rsidRPr="00103687">
        <w:rPr>
          <w:rFonts w:ascii="Times New Roman" w:hAnsi="Times New Roman"/>
          <w:sz w:val="24"/>
          <w:szCs w:val="24"/>
        </w:rPr>
        <w:t xml:space="preserve">ch, mainly due to the need for </w:t>
      </w:r>
      <w:r w:rsidRPr="00103687">
        <w:rPr>
          <w:rFonts w:ascii="Times New Roman" w:hAnsi="Times New Roman"/>
          <w:sz w:val="24"/>
          <w:szCs w:val="24"/>
        </w:rPr>
        <w:t>selecting potentially responsive patients to improve their outcomes, as well as to reduce the toxicity and costs related to ineffective treatments. All this is leading towards a personalized approach to diagnosis, prognosis and prediction of response to therapy.</w:t>
      </w:r>
    </w:p>
    <w:p w:rsidR="00851DB4" w:rsidRPr="00103687" w:rsidRDefault="00851DB4" w:rsidP="00A617A1">
      <w:pPr>
        <w:pStyle w:val="Paragrafoelenco"/>
        <w:spacing w:line="480" w:lineRule="auto"/>
        <w:ind w:left="0" w:right="758"/>
        <w:jc w:val="both"/>
        <w:rPr>
          <w:rFonts w:ascii="Times New Roman" w:hAnsi="Times New Roman"/>
          <w:sz w:val="24"/>
          <w:szCs w:val="24"/>
        </w:rPr>
      </w:pPr>
    </w:p>
    <w:p w:rsidR="00851DB4" w:rsidRPr="00103687" w:rsidRDefault="00851DB4" w:rsidP="00A617A1">
      <w:pPr>
        <w:pStyle w:val="Paragrafoelenco"/>
        <w:spacing w:line="480" w:lineRule="auto"/>
        <w:ind w:left="0" w:right="758"/>
        <w:jc w:val="both"/>
        <w:rPr>
          <w:rFonts w:ascii="Times New Roman" w:hAnsi="Times New Roman"/>
          <w:sz w:val="24"/>
          <w:szCs w:val="24"/>
        </w:rPr>
      </w:pPr>
    </w:p>
    <w:p w:rsidR="00F96756" w:rsidRPr="00103687" w:rsidRDefault="00F96756" w:rsidP="00A617A1">
      <w:pPr>
        <w:spacing w:line="480" w:lineRule="auto"/>
        <w:ind w:right="758"/>
        <w:jc w:val="both"/>
        <w:rPr>
          <w:rFonts w:ascii="Times New Roman" w:eastAsia="MS Mincho" w:hAnsi="Times New Roman"/>
          <w:b/>
          <w:sz w:val="24"/>
          <w:szCs w:val="24"/>
          <w:lang w:eastAsia="ja-JP"/>
        </w:rPr>
      </w:pPr>
      <w:r w:rsidRPr="00103687">
        <w:rPr>
          <w:rFonts w:ascii="Times New Roman" w:eastAsia="MS Mincho" w:hAnsi="Times New Roman"/>
          <w:b/>
          <w:sz w:val="24"/>
          <w:szCs w:val="24"/>
          <w:lang w:eastAsia="ja-JP"/>
        </w:rPr>
        <w:t>CONSENT FOR PUBLICATION</w:t>
      </w:r>
    </w:p>
    <w:p w:rsidR="00F96756" w:rsidRPr="00103687" w:rsidRDefault="00F96756" w:rsidP="00A617A1">
      <w:pPr>
        <w:spacing w:line="480" w:lineRule="auto"/>
        <w:ind w:right="758"/>
        <w:jc w:val="both"/>
        <w:rPr>
          <w:rFonts w:ascii="Times New Roman" w:eastAsia="MS Mincho" w:hAnsi="Times New Roman"/>
          <w:sz w:val="24"/>
          <w:szCs w:val="24"/>
          <w:lang w:eastAsia="ja-JP"/>
        </w:rPr>
      </w:pPr>
      <w:r w:rsidRPr="00103687">
        <w:rPr>
          <w:rFonts w:ascii="Times New Roman" w:eastAsia="MS Mincho" w:hAnsi="Times New Roman"/>
          <w:sz w:val="24"/>
          <w:szCs w:val="24"/>
          <w:lang w:eastAsia="ja-JP"/>
        </w:rPr>
        <w:t>Not applicable.</w:t>
      </w:r>
    </w:p>
    <w:p w:rsidR="00F96756" w:rsidRPr="00103687" w:rsidRDefault="00F96756" w:rsidP="00A617A1">
      <w:pPr>
        <w:spacing w:line="480" w:lineRule="auto"/>
        <w:ind w:right="758"/>
        <w:jc w:val="both"/>
        <w:rPr>
          <w:rFonts w:ascii="Times New Roman" w:eastAsia="MS Mincho" w:hAnsi="Times New Roman"/>
          <w:b/>
          <w:sz w:val="24"/>
          <w:szCs w:val="24"/>
          <w:lang w:eastAsia="ja-JP"/>
        </w:rPr>
      </w:pPr>
    </w:p>
    <w:p w:rsidR="00F96756" w:rsidRPr="00103687" w:rsidRDefault="00F96756" w:rsidP="00A617A1">
      <w:pPr>
        <w:spacing w:line="480" w:lineRule="auto"/>
        <w:ind w:right="758"/>
        <w:jc w:val="both"/>
        <w:rPr>
          <w:rFonts w:ascii="Times New Roman" w:eastAsia="MS Mincho" w:hAnsi="Times New Roman"/>
          <w:b/>
          <w:sz w:val="24"/>
          <w:szCs w:val="24"/>
          <w:lang w:eastAsia="ja-JP"/>
        </w:rPr>
      </w:pPr>
      <w:r w:rsidRPr="00103687">
        <w:rPr>
          <w:rFonts w:ascii="Times New Roman" w:eastAsia="MS Mincho" w:hAnsi="Times New Roman"/>
          <w:b/>
          <w:sz w:val="24"/>
          <w:szCs w:val="24"/>
          <w:lang w:eastAsia="ja-JP"/>
        </w:rPr>
        <w:t>CONFLICT OF INTEREST</w:t>
      </w:r>
    </w:p>
    <w:p w:rsidR="00F96756" w:rsidRPr="00103687" w:rsidRDefault="00F96756" w:rsidP="00A617A1">
      <w:pPr>
        <w:spacing w:line="480" w:lineRule="auto"/>
        <w:ind w:right="758"/>
        <w:jc w:val="both"/>
        <w:rPr>
          <w:rFonts w:ascii="Times New Roman" w:eastAsia="MS Mincho" w:hAnsi="Times New Roman"/>
          <w:sz w:val="24"/>
          <w:szCs w:val="24"/>
          <w:lang w:eastAsia="ja-JP"/>
        </w:rPr>
      </w:pPr>
      <w:r w:rsidRPr="00103687">
        <w:rPr>
          <w:rFonts w:ascii="Times New Roman" w:eastAsia="MS Mincho" w:hAnsi="Times New Roman"/>
          <w:sz w:val="24"/>
          <w:szCs w:val="24"/>
          <w:lang w:eastAsia="ja-JP"/>
        </w:rPr>
        <w:t>The authors declare no conflict of interest, financial or otherwise.</w:t>
      </w:r>
    </w:p>
    <w:p w:rsidR="00F96756" w:rsidRPr="00103687" w:rsidRDefault="00F96756" w:rsidP="00A617A1">
      <w:pPr>
        <w:spacing w:line="480" w:lineRule="auto"/>
        <w:ind w:right="758"/>
        <w:jc w:val="both"/>
        <w:rPr>
          <w:rFonts w:ascii="Times New Roman" w:eastAsia="MS Mincho" w:hAnsi="Times New Roman"/>
          <w:b/>
          <w:sz w:val="24"/>
          <w:szCs w:val="24"/>
          <w:lang w:eastAsia="ja-JP"/>
        </w:rPr>
      </w:pPr>
    </w:p>
    <w:p w:rsidR="00F96756" w:rsidRPr="00103687" w:rsidRDefault="00F96756" w:rsidP="00A617A1">
      <w:pPr>
        <w:spacing w:line="480" w:lineRule="auto"/>
        <w:ind w:right="758"/>
        <w:jc w:val="both"/>
        <w:rPr>
          <w:rFonts w:ascii="Times New Roman" w:eastAsia="MS Mincho" w:hAnsi="Times New Roman"/>
          <w:b/>
          <w:sz w:val="24"/>
          <w:szCs w:val="24"/>
          <w:lang w:eastAsia="ja-JP"/>
        </w:rPr>
      </w:pPr>
      <w:r w:rsidRPr="00103687">
        <w:rPr>
          <w:rFonts w:ascii="Times New Roman" w:eastAsia="MS Mincho" w:hAnsi="Times New Roman"/>
          <w:b/>
          <w:sz w:val="24"/>
          <w:szCs w:val="24"/>
          <w:lang w:eastAsia="ja-JP"/>
        </w:rPr>
        <w:t>ACKNOWLEDGEMENTS</w:t>
      </w:r>
    </w:p>
    <w:p w:rsidR="00944663" w:rsidRPr="00103687" w:rsidRDefault="00F96756" w:rsidP="00A617A1">
      <w:pPr>
        <w:spacing w:line="480" w:lineRule="auto"/>
        <w:ind w:right="758"/>
        <w:jc w:val="both"/>
        <w:rPr>
          <w:rFonts w:ascii="Times New Roman" w:eastAsia="MS Mincho" w:hAnsi="Times New Roman"/>
          <w:sz w:val="24"/>
          <w:szCs w:val="24"/>
          <w:lang w:eastAsia="ja-JP"/>
        </w:rPr>
      </w:pPr>
      <w:r w:rsidRPr="00103687">
        <w:rPr>
          <w:rFonts w:ascii="Times New Roman" w:eastAsia="MS Mincho" w:hAnsi="Times New Roman"/>
          <w:sz w:val="24"/>
          <w:szCs w:val="24"/>
          <w:lang w:eastAsia="ja-JP"/>
        </w:rPr>
        <w:t>Declared none.</w:t>
      </w:r>
      <w:r w:rsidR="00944663" w:rsidRPr="00103687">
        <w:rPr>
          <w:rFonts w:ascii="Times New Roman" w:eastAsia="MS Mincho" w:hAnsi="Times New Roman"/>
          <w:sz w:val="24"/>
          <w:szCs w:val="24"/>
          <w:lang w:eastAsia="ja-JP"/>
        </w:rPr>
        <w:br w:type="page"/>
      </w:r>
    </w:p>
    <w:p w:rsidR="004A15C8" w:rsidRPr="00103687" w:rsidRDefault="004A15C8" w:rsidP="00A617A1">
      <w:pPr>
        <w:spacing w:line="480" w:lineRule="auto"/>
        <w:ind w:right="758"/>
        <w:jc w:val="both"/>
        <w:rPr>
          <w:rFonts w:ascii="Times New Roman" w:eastAsia="MS Mincho" w:hAnsi="Times New Roman"/>
          <w:sz w:val="24"/>
          <w:szCs w:val="24"/>
          <w:lang w:eastAsia="ja-JP"/>
        </w:rPr>
      </w:pPr>
    </w:p>
    <w:p w:rsidR="004A15C8" w:rsidRPr="00103687" w:rsidRDefault="004A15C8" w:rsidP="00A617A1">
      <w:pPr>
        <w:spacing w:line="480" w:lineRule="auto"/>
        <w:ind w:right="758"/>
        <w:jc w:val="both"/>
        <w:rPr>
          <w:rFonts w:ascii="Times New Roman" w:eastAsia="MS Mincho" w:hAnsi="Times New Roman"/>
          <w:b/>
          <w:sz w:val="24"/>
          <w:szCs w:val="24"/>
          <w:lang w:eastAsia="ja-JP"/>
        </w:rPr>
      </w:pPr>
      <w:r w:rsidRPr="00103687">
        <w:rPr>
          <w:rFonts w:ascii="Times New Roman" w:eastAsia="MS Mincho" w:hAnsi="Times New Roman"/>
          <w:b/>
          <w:sz w:val="24"/>
          <w:szCs w:val="24"/>
          <w:lang w:eastAsia="ja-JP"/>
        </w:rPr>
        <w:t>References</w:t>
      </w:r>
    </w:p>
    <w:p w:rsidR="00103687" w:rsidRPr="00FC5FB2" w:rsidRDefault="00103687" w:rsidP="00A617A1">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lang w:val="it-IT"/>
        </w:rPr>
      </w:pPr>
      <w:r w:rsidRPr="00FC5FB2">
        <w:rPr>
          <w:rFonts w:ascii="Times New Roman" w:hAnsi="Times New Roman"/>
          <w:noProof/>
          <w:sz w:val="24"/>
          <w:szCs w:val="24"/>
        </w:rPr>
        <w:t>Santoni</w:t>
      </w:r>
      <w:r w:rsidR="00D34B22" w:rsidRPr="00FC5FB2">
        <w:rPr>
          <w:rFonts w:ascii="Times New Roman" w:hAnsi="Times New Roman"/>
          <w:noProof/>
          <w:sz w:val="24"/>
          <w:szCs w:val="24"/>
        </w:rPr>
        <w:t>, M.;</w:t>
      </w:r>
      <w:r w:rsidRPr="00FC5FB2">
        <w:rPr>
          <w:rFonts w:ascii="Times New Roman" w:hAnsi="Times New Roman"/>
          <w:noProof/>
          <w:sz w:val="24"/>
          <w:szCs w:val="24"/>
        </w:rPr>
        <w:t xml:space="preserve"> Scarpelli</w:t>
      </w:r>
      <w:r w:rsidR="00D34B22" w:rsidRPr="00FC5FB2">
        <w:rPr>
          <w:rFonts w:ascii="Times New Roman" w:hAnsi="Times New Roman"/>
          <w:noProof/>
          <w:sz w:val="24"/>
          <w:szCs w:val="24"/>
        </w:rPr>
        <w:t>, M.</w:t>
      </w:r>
      <w:r w:rsidR="00FC5FB2" w:rsidRPr="00FC5FB2">
        <w:rPr>
          <w:rFonts w:ascii="Times New Roman" w:hAnsi="Times New Roman"/>
          <w:noProof/>
          <w:sz w:val="24"/>
          <w:szCs w:val="24"/>
        </w:rPr>
        <w:t>;</w:t>
      </w:r>
      <w:r w:rsidRPr="00FC5FB2">
        <w:rPr>
          <w:rFonts w:ascii="Times New Roman" w:hAnsi="Times New Roman"/>
          <w:noProof/>
          <w:sz w:val="24"/>
          <w:szCs w:val="24"/>
        </w:rPr>
        <w:t xml:space="preserve"> Cheng</w:t>
      </w:r>
      <w:r w:rsidR="00D34B22" w:rsidRPr="00FC5FB2">
        <w:rPr>
          <w:rFonts w:ascii="Times New Roman" w:hAnsi="Times New Roman"/>
          <w:noProof/>
          <w:sz w:val="24"/>
          <w:szCs w:val="24"/>
        </w:rPr>
        <w:t>, L.</w:t>
      </w:r>
      <w:r w:rsidR="00FC5FB2" w:rsidRPr="00FC5FB2">
        <w:rPr>
          <w:rFonts w:ascii="Times New Roman" w:hAnsi="Times New Roman"/>
          <w:noProof/>
          <w:sz w:val="24"/>
          <w:szCs w:val="24"/>
        </w:rPr>
        <w:t>;</w:t>
      </w:r>
      <w:r w:rsidRPr="00FC5FB2">
        <w:rPr>
          <w:rFonts w:ascii="Times New Roman" w:hAnsi="Times New Roman"/>
          <w:noProof/>
          <w:sz w:val="24"/>
          <w:szCs w:val="24"/>
        </w:rPr>
        <w:t xml:space="preserve"> Lopez-Beltran</w:t>
      </w:r>
      <w:r w:rsidR="00D34B22" w:rsidRPr="00FC5FB2">
        <w:rPr>
          <w:rFonts w:ascii="Times New Roman" w:hAnsi="Times New Roman"/>
          <w:noProof/>
          <w:sz w:val="24"/>
          <w:szCs w:val="24"/>
        </w:rPr>
        <w:t>, A.</w:t>
      </w:r>
      <w:r w:rsidR="00FC5FB2" w:rsidRPr="00FC5FB2">
        <w:rPr>
          <w:rFonts w:ascii="Times New Roman" w:hAnsi="Times New Roman"/>
          <w:noProof/>
          <w:sz w:val="24"/>
          <w:szCs w:val="24"/>
        </w:rPr>
        <w:t>;</w:t>
      </w:r>
      <w:r w:rsidRPr="00FC5FB2">
        <w:rPr>
          <w:rFonts w:ascii="Times New Roman" w:hAnsi="Times New Roman"/>
          <w:noProof/>
          <w:sz w:val="24"/>
          <w:szCs w:val="24"/>
        </w:rPr>
        <w:t xml:space="preserve"> Massari</w:t>
      </w:r>
      <w:r w:rsidR="00D34B22" w:rsidRPr="00FC5FB2">
        <w:rPr>
          <w:rFonts w:ascii="Times New Roman" w:hAnsi="Times New Roman"/>
          <w:noProof/>
          <w:sz w:val="24"/>
          <w:szCs w:val="24"/>
        </w:rPr>
        <w:t>, F.;</w:t>
      </w:r>
      <w:r w:rsidRPr="00FC5FB2">
        <w:rPr>
          <w:rFonts w:ascii="Times New Roman" w:hAnsi="Times New Roman"/>
          <w:noProof/>
          <w:sz w:val="24"/>
          <w:szCs w:val="24"/>
        </w:rPr>
        <w:t xml:space="preserve"> Matrana</w:t>
      </w:r>
      <w:r w:rsidR="00D34B22" w:rsidRPr="00FC5FB2">
        <w:rPr>
          <w:rFonts w:ascii="Times New Roman" w:hAnsi="Times New Roman"/>
          <w:noProof/>
          <w:sz w:val="24"/>
          <w:szCs w:val="24"/>
        </w:rPr>
        <w:t>, M.R.;</w:t>
      </w:r>
      <w:r w:rsidRPr="00FC5FB2">
        <w:rPr>
          <w:rFonts w:ascii="Times New Roman" w:hAnsi="Times New Roman"/>
          <w:noProof/>
          <w:sz w:val="24"/>
          <w:szCs w:val="24"/>
        </w:rPr>
        <w:t xml:space="preserve"> Moch</w:t>
      </w:r>
      <w:r w:rsidR="00D34B22" w:rsidRPr="00FC5FB2">
        <w:rPr>
          <w:rFonts w:ascii="Times New Roman" w:hAnsi="Times New Roman"/>
          <w:noProof/>
          <w:sz w:val="24"/>
          <w:szCs w:val="24"/>
        </w:rPr>
        <w:t>, H.;</w:t>
      </w:r>
      <w:r w:rsidRPr="00FC5FB2">
        <w:rPr>
          <w:rFonts w:ascii="Times New Roman" w:hAnsi="Times New Roman"/>
          <w:noProof/>
          <w:sz w:val="24"/>
          <w:szCs w:val="24"/>
        </w:rPr>
        <w:t xml:space="preserve"> Montironi</w:t>
      </w:r>
      <w:r w:rsidR="00D34B22" w:rsidRPr="00FC5FB2">
        <w:rPr>
          <w:rFonts w:ascii="Times New Roman" w:hAnsi="Times New Roman"/>
          <w:noProof/>
          <w:sz w:val="24"/>
          <w:szCs w:val="24"/>
        </w:rPr>
        <w:t>,</w:t>
      </w:r>
      <w:r w:rsidRPr="00FC5FB2">
        <w:rPr>
          <w:rFonts w:ascii="Times New Roman" w:hAnsi="Times New Roman"/>
          <w:noProof/>
          <w:sz w:val="24"/>
          <w:szCs w:val="24"/>
        </w:rPr>
        <w:t xml:space="preserve"> R. Immunotargeting of genitourinary tumors: an overview. </w:t>
      </w:r>
      <w:r w:rsidRPr="00FC5FB2">
        <w:rPr>
          <w:rFonts w:ascii="Times New Roman" w:hAnsi="Times New Roman"/>
          <w:noProof/>
          <w:sz w:val="24"/>
          <w:szCs w:val="24"/>
          <w:lang w:val="it-IT"/>
        </w:rPr>
        <w:t xml:space="preserve">Curr </w:t>
      </w:r>
      <w:r w:rsidRPr="00FC5FB2">
        <w:rPr>
          <w:rFonts w:ascii="Times New Roman" w:hAnsi="Times New Roman"/>
          <w:i/>
          <w:noProof/>
          <w:sz w:val="24"/>
          <w:szCs w:val="24"/>
          <w:lang w:val="it-IT"/>
        </w:rPr>
        <w:t>Drug Targets</w:t>
      </w:r>
      <w:r w:rsidR="006415E5">
        <w:rPr>
          <w:rFonts w:ascii="Times New Roman" w:hAnsi="Times New Roman"/>
          <w:i/>
          <w:noProof/>
          <w:sz w:val="24"/>
          <w:szCs w:val="24"/>
          <w:lang w:val="it-IT"/>
        </w:rPr>
        <w:t>,</w:t>
      </w:r>
      <w:r w:rsidRPr="00FC5FB2">
        <w:rPr>
          <w:rFonts w:ascii="Times New Roman" w:hAnsi="Times New Roman"/>
          <w:noProof/>
          <w:sz w:val="24"/>
          <w:szCs w:val="24"/>
          <w:lang w:val="it-IT"/>
        </w:rPr>
        <w:t xml:space="preserve"> </w:t>
      </w:r>
      <w:r w:rsidRPr="00FC5FB2">
        <w:rPr>
          <w:rFonts w:ascii="Times New Roman" w:hAnsi="Times New Roman"/>
          <w:b/>
          <w:noProof/>
          <w:sz w:val="24"/>
          <w:szCs w:val="24"/>
          <w:lang w:val="it-IT"/>
        </w:rPr>
        <w:t>2016</w:t>
      </w:r>
      <w:r w:rsidRPr="00FC5FB2">
        <w:rPr>
          <w:rFonts w:ascii="Times New Roman" w:hAnsi="Times New Roman"/>
          <w:noProof/>
          <w:sz w:val="24"/>
          <w:szCs w:val="24"/>
          <w:lang w:val="it-IT"/>
        </w:rPr>
        <w:t>; in press.</w:t>
      </w:r>
      <w:r w:rsidRPr="00FC5FB2">
        <w:rPr>
          <w:sz w:val="24"/>
          <w:szCs w:val="24"/>
          <w:lang w:val="it-IT"/>
        </w:rPr>
        <w:t xml:space="preserve"> </w:t>
      </w:r>
    </w:p>
    <w:p w:rsidR="00103687" w:rsidRPr="00103687" w:rsidRDefault="00D34B22" w:rsidP="00D34B2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lang w:val="it-IT"/>
        </w:rPr>
        <w:t>Santoni, M.; Massari, F.; Di Nunno, V.; Conti, A.; Cimadamore, A.; Scarpelli, M.;</w:t>
      </w:r>
      <w:r w:rsidRPr="00D34B22">
        <w:rPr>
          <w:rFonts w:ascii="Times New Roman" w:hAnsi="Times New Roman"/>
          <w:noProof/>
          <w:sz w:val="24"/>
          <w:szCs w:val="24"/>
          <w:lang w:val="it-IT"/>
        </w:rPr>
        <w:t xml:space="preserve"> Montironi</w:t>
      </w:r>
      <w:r>
        <w:rPr>
          <w:rFonts w:ascii="Times New Roman" w:hAnsi="Times New Roman"/>
          <w:noProof/>
          <w:sz w:val="24"/>
          <w:szCs w:val="24"/>
          <w:lang w:val="it-IT"/>
        </w:rPr>
        <w:t>, R.; Cheng, L.; Battelli, N.;</w:t>
      </w:r>
      <w:r w:rsidRPr="00D34B22">
        <w:rPr>
          <w:rFonts w:ascii="Times New Roman" w:hAnsi="Times New Roman"/>
          <w:noProof/>
          <w:sz w:val="24"/>
          <w:szCs w:val="24"/>
          <w:lang w:val="it-IT"/>
        </w:rPr>
        <w:t xml:space="preserve"> Lopez-Beltran, A. </w:t>
      </w:r>
      <w:r w:rsidR="00103687" w:rsidRPr="00D34B22">
        <w:rPr>
          <w:rFonts w:ascii="Times New Roman" w:hAnsi="Times New Roman"/>
          <w:noProof/>
          <w:sz w:val="24"/>
          <w:szCs w:val="24"/>
          <w:lang w:val="it-IT"/>
        </w:rPr>
        <w:t xml:space="preserve">Immunotherapy in renal cell carcinoma: latest evidence and clinical implications. </w:t>
      </w:r>
      <w:r w:rsidR="009668C7" w:rsidRPr="00D34B22">
        <w:rPr>
          <w:rFonts w:ascii="Times New Roman" w:hAnsi="Times New Roman"/>
          <w:i/>
          <w:noProof/>
          <w:sz w:val="24"/>
          <w:szCs w:val="24"/>
        </w:rPr>
        <w:t>Drugs Co</w:t>
      </w:r>
      <w:r w:rsidR="006415E5">
        <w:rPr>
          <w:rFonts w:ascii="Times New Roman" w:hAnsi="Times New Roman"/>
          <w:i/>
          <w:noProof/>
          <w:sz w:val="24"/>
          <w:szCs w:val="24"/>
        </w:rPr>
        <w:t>ntext,</w:t>
      </w:r>
      <w:r w:rsidR="009668C7">
        <w:rPr>
          <w:rFonts w:ascii="Times New Roman" w:hAnsi="Times New Roman"/>
          <w:noProof/>
          <w:sz w:val="24"/>
          <w:szCs w:val="24"/>
        </w:rPr>
        <w:t xml:space="preserve"> </w:t>
      </w:r>
      <w:r w:rsidR="009668C7" w:rsidRPr="00D34B22">
        <w:rPr>
          <w:rFonts w:ascii="Times New Roman" w:hAnsi="Times New Roman"/>
          <w:b/>
          <w:noProof/>
          <w:sz w:val="24"/>
          <w:szCs w:val="24"/>
        </w:rPr>
        <w:t>2018</w:t>
      </w:r>
      <w:r w:rsidR="00FC5FB2">
        <w:rPr>
          <w:rFonts w:ascii="Times New Roman" w:hAnsi="Times New Roman"/>
          <w:noProof/>
          <w:sz w:val="24"/>
          <w:szCs w:val="24"/>
        </w:rPr>
        <w:t>,</w:t>
      </w:r>
      <w:r w:rsidR="009668C7" w:rsidRPr="00D34B22">
        <w:rPr>
          <w:rFonts w:ascii="Times New Roman" w:hAnsi="Times New Roman"/>
          <w:i/>
          <w:noProof/>
          <w:sz w:val="24"/>
          <w:szCs w:val="24"/>
        </w:rPr>
        <w:t>7</w:t>
      </w:r>
      <w:r w:rsidR="00FC5FB2">
        <w:rPr>
          <w:rFonts w:ascii="Times New Roman" w:hAnsi="Times New Roman"/>
          <w:noProof/>
          <w:sz w:val="24"/>
          <w:szCs w:val="24"/>
        </w:rPr>
        <w:t>,</w:t>
      </w:r>
      <w:r w:rsidR="009668C7" w:rsidRPr="009668C7">
        <w:rPr>
          <w:rFonts w:ascii="Times New Roman" w:hAnsi="Times New Roman"/>
          <w:noProof/>
          <w:sz w:val="24"/>
          <w:szCs w:val="24"/>
        </w:rPr>
        <w:t>212528.</w:t>
      </w:r>
    </w:p>
    <w:p w:rsidR="00103687" w:rsidRPr="00103687" w:rsidRDefault="00D34B22" w:rsidP="00D34B2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D34B22">
        <w:rPr>
          <w:rFonts w:ascii="Times New Roman" w:hAnsi="Times New Roman"/>
          <w:noProof/>
          <w:sz w:val="24"/>
          <w:szCs w:val="24"/>
        </w:rPr>
        <w:t>Motzer</w:t>
      </w:r>
      <w:r>
        <w:rPr>
          <w:rFonts w:ascii="Times New Roman" w:hAnsi="Times New Roman"/>
          <w:noProof/>
          <w:sz w:val="24"/>
          <w:szCs w:val="24"/>
        </w:rPr>
        <w:t>, R. J.;</w:t>
      </w:r>
      <w:r w:rsidRPr="00D34B22">
        <w:rPr>
          <w:rFonts w:ascii="Times New Roman" w:hAnsi="Times New Roman"/>
          <w:noProof/>
          <w:sz w:val="24"/>
          <w:szCs w:val="24"/>
        </w:rPr>
        <w:t xml:space="preserve"> Escudier, B</w:t>
      </w:r>
      <w:r>
        <w:rPr>
          <w:rFonts w:ascii="Times New Roman" w:hAnsi="Times New Roman"/>
          <w:noProof/>
          <w:sz w:val="24"/>
          <w:szCs w:val="24"/>
        </w:rPr>
        <w:t>.;</w:t>
      </w:r>
      <w:r w:rsidRPr="00D34B22">
        <w:rPr>
          <w:rFonts w:ascii="Times New Roman" w:hAnsi="Times New Roman"/>
          <w:noProof/>
          <w:sz w:val="24"/>
          <w:szCs w:val="24"/>
        </w:rPr>
        <w:t xml:space="preserve"> McDermott, D. F</w:t>
      </w:r>
      <w:r>
        <w:rPr>
          <w:rFonts w:ascii="Times New Roman" w:hAnsi="Times New Roman"/>
          <w:noProof/>
          <w:sz w:val="24"/>
          <w:szCs w:val="24"/>
        </w:rPr>
        <w:t>.;</w:t>
      </w:r>
      <w:r w:rsidRPr="00D34B22">
        <w:rPr>
          <w:rFonts w:ascii="Times New Roman" w:hAnsi="Times New Roman"/>
          <w:noProof/>
          <w:sz w:val="24"/>
          <w:szCs w:val="24"/>
        </w:rPr>
        <w:t xml:space="preserve"> George, S.</w:t>
      </w:r>
      <w:r>
        <w:rPr>
          <w:rFonts w:ascii="Times New Roman" w:hAnsi="Times New Roman"/>
          <w:noProof/>
          <w:sz w:val="24"/>
          <w:szCs w:val="24"/>
        </w:rPr>
        <w:t>;</w:t>
      </w:r>
      <w:r w:rsidRPr="00D34B22">
        <w:rPr>
          <w:rFonts w:ascii="Times New Roman" w:hAnsi="Times New Roman"/>
          <w:noProof/>
          <w:sz w:val="24"/>
          <w:szCs w:val="24"/>
        </w:rPr>
        <w:t xml:space="preserve"> Hammers, H. J</w:t>
      </w:r>
      <w:r>
        <w:rPr>
          <w:rFonts w:ascii="Times New Roman" w:hAnsi="Times New Roman"/>
          <w:noProof/>
          <w:sz w:val="24"/>
          <w:szCs w:val="24"/>
        </w:rPr>
        <w:t>.;</w:t>
      </w:r>
      <w:r w:rsidRPr="00D34B22">
        <w:rPr>
          <w:rFonts w:ascii="Times New Roman" w:hAnsi="Times New Roman"/>
          <w:noProof/>
          <w:sz w:val="24"/>
          <w:szCs w:val="24"/>
        </w:rPr>
        <w:t xml:space="preserve"> Srinivas, S</w:t>
      </w:r>
      <w:r>
        <w:rPr>
          <w:rFonts w:ascii="Times New Roman" w:hAnsi="Times New Roman"/>
          <w:noProof/>
          <w:sz w:val="24"/>
          <w:szCs w:val="24"/>
        </w:rPr>
        <w:t>.;</w:t>
      </w:r>
      <w:r w:rsidRPr="00D34B22">
        <w:rPr>
          <w:rFonts w:ascii="Times New Roman" w:hAnsi="Times New Roman"/>
          <w:noProof/>
          <w:sz w:val="24"/>
          <w:szCs w:val="24"/>
        </w:rPr>
        <w:t xml:space="preserve"> Tykodi, S. S</w:t>
      </w:r>
      <w:r>
        <w:rPr>
          <w:rFonts w:ascii="Times New Roman" w:hAnsi="Times New Roman"/>
          <w:noProof/>
          <w:sz w:val="24"/>
          <w:szCs w:val="24"/>
        </w:rPr>
        <w:t>.;</w:t>
      </w:r>
      <w:r w:rsidRPr="00D34B22">
        <w:rPr>
          <w:rFonts w:ascii="Times New Roman" w:hAnsi="Times New Roman"/>
          <w:noProof/>
          <w:sz w:val="24"/>
          <w:szCs w:val="24"/>
        </w:rPr>
        <w:t xml:space="preserve"> Sosman, J. A</w:t>
      </w:r>
      <w:r>
        <w:rPr>
          <w:rFonts w:ascii="Times New Roman" w:hAnsi="Times New Roman"/>
          <w:noProof/>
          <w:sz w:val="24"/>
          <w:szCs w:val="24"/>
        </w:rPr>
        <w:t>.;</w:t>
      </w:r>
      <w:r w:rsidRPr="00D34B22">
        <w:rPr>
          <w:rFonts w:ascii="Times New Roman" w:hAnsi="Times New Roman"/>
          <w:noProof/>
          <w:sz w:val="24"/>
          <w:szCs w:val="24"/>
        </w:rPr>
        <w:t xml:space="preserve"> Procopio, G</w:t>
      </w:r>
      <w:r>
        <w:rPr>
          <w:rFonts w:ascii="Times New Roman" w:hAnsi="Times New Roman"/>
          <w:noProof/>
          <w:sz w:val="24"/>
          <w:szCs w:val="24"/>
        </w:rPr>
        <w:t>.;</w:t>
      </w:r>
      <w:r w:rsidRPr="00D34B22">
        <w:rPr>
          <w:rFonts w:ascii="Times New Roman" w:hAnsi="Times New Roman"/>
          <w:noProof/>
          <w:sz w:val="24"/>
          <w:szCs w:val="24"/>
        </w:rPr>
        <w:t xml:space="preserve"> Plimack, E. R</w:t>
      </w:r>
      <w:r>
        <w:rPr>
          <w:rFonts w:ascii="Times New Roman" w:hAnsi="Times New Roman"/>
          <w:noProof/>
          <w:sz w:val="24"/>
          <w:szCs w:val="24"/>
        </w:rPr>
        <w:t>.;</w:t>
      </w:r>
      <w:r w:rsidRPr="00D34B22">
        <w:rPr>
          <w:rFonts w:ascii="Times New Roman" w:hAnsi="Times New Roman"/>
          <w:noProof/>
          <w:sz w:val="24"/>
          <w:szCs w:val="24"/>
        </w:rPr>
        <w:t xml:space="preserve"> Castellano, D</w:t>
      </w:r>
      <w:r>
        <w:rPr>
          <w:rFonts w:ascii="Times New Roman" w:hAnsi="Times New Roman"/>
          <w:noProof/>
          <w:sz w:val="24"/>
          <w:szCs w:val="24"/>
        </w:rPr>
        <w:t>.;</w:t>
      </w:r>
      <w:r w:rsidRPr="00D34B22">
        <w:rPr>
          <w:rFonts w:ascii="Times New Roman" w:hAnsi="Times New Roman"/>
          <w:noProof/>
          <w:sz w:val="24"/>
          <w:szCs w:val="24"/>
        </w:rPr>
        <w:t xml:space="preserve"> Choueiri, T. K</w:t>
      </w:r>
      <w:r>
        <w:rPr>
          <w:rFonts w:ascii="Times New Roman" w:hAnsi="Times New Roman"/>
          <w:noProof/>
          <w:sz w:val="24"/>
          <w:szCs w:val="24"/>
        </w:rPr>
        <w:t>.;</w:t>
      </w:r>
      <w:r w:rsidRPr="00D34B22">
        <w:rPr>
          <w:rFonts w:ascii="Times New Roman" w:hAnsi="Times New Roman"/>
          <w:noProof/>
          <w:sz w:val="24"/>
          <w:szCs w:val="24"/>
        </w:rPr>
        <w:t xml:space="preserve"> Gurney, H</w:t>
      </w:r>
      <w:r>
        <w:rPr>
          <w:rFonts w:ascii="Times New Roman" w:hAnsi="Times New Roman"/>
          <w:noProof/>
          <w:sz w:val="24"/>
          <w:szCs w:val="24"/>
        </w:rPr>
        <w:t>.;</w:t>
      </w:r>
      <w:r w:rsidRPr="00D34B22">
        <w:rPr>
          <w:rFonts w:ascii="Times New Roman" w:hAnsi="Times New Roman"/>
          <w:noProof/>
          <w:sz w:val="24"/>
          <w:szCs w:val="24"/>
        </w:rPr>
        <w:t xml:space="preserve"> Donskov, F</w:t>
      </w:r>
      <w:r>
        <w:rPr>
          <w:rFonts w:ascii="Times New Roman" w:hAnsi="Times New Roman"/>
          <w:noProof/>
          <w:sz w:val="24"/>
          <w:szCs w:val="24"/>
        </w:rPr>
        <w:t>.;</w:t>
      </w:r>
      <w:r w:rsidRPr="00D34B22">
        <w:rPr>
          <w:rFonts w:ascii="Times New Roman" w:hAnsi="Times New Roman"/>
          <w:noProof/>
          <w:sz w:val="24"/>
          <w:szCs w:val="24"/>
        </w:rPr>
        <w:t xml:space="preserve"> Bono, P</w:t>
      </w:r>
      <w:r>
        <w:rPr>
          <w:rFonts w:ascii="Times New Roman" w:hAnsi="Times New Roman"/>
          <w:noProof/>
          <w:sz w:val="24"/>
          <w:szCs w:val="24"/>
        </w:rPr>
        <w:t>.;</w:t>
      </w:r>
      <w:r w:rsidRPr="00D34B22">
        <w:rPr>
          <w:rFonts w:ascii="Times New Roman" w:hAnsi="Times New Roman"/>
          <w:noProof/>
          <w:sz w:val="24"/>
          <w:szCs w:val="24"/>
        </w:rPr>
        <w:t xml:space="preserve"> Wagstaff, J</w:t>
      </w:r>
      <w:r>
        <w:rPr>
          <w:rFonts w:ascii="Times New Roman" w:hAnsi="Times New Roman"/>
          <w:noProof/>
          <w:sz w:val="24"/>
          <w:szCs w:val="24"/>
        </w:rPr>
        <w:t>.;</w:t>
      </w:r>
      <w:r w:rsidRPr="00D34B22">
        <w:rPr>
          <w:rFonts w:ascii="Times New Roman" w:hAnsi="Times New Roman"/>
          <w:noProof/>
          <w:sz w:val="24"/>
          <w:szCs w:val="24"/>
        </w:rPr>
        <w:t xml:space="preserve"> Gauler, T. C</w:t>
      </w:r>
      <w:r>
        <w:rPr>
          <w:rFonts w:ascii="Times New Roman" w:hAnsi="Times New Roman"/>
          <w:noProof/>
          <w:sz w:val="24"/>
          <w:szCs w:val="24"/>
        </w:rPr>
        <w:t>.;</w:t>
      </w:r>
      <w:r w:rsidRPr="00D34B22">
        <w:rPr>
          <w:rFonts w:ascii="Times New Roman" w:hAnsi="Times New Roman"/>
          <w:noProof/>
          <w:sz w:val="24"/>
          <w:szCs w:val="24"/>
        </w:rPr>
        <w:t xml:space="preserve"> Ueda, T</w:t>
      </w:r>
      <w:r>
        <w:rPr>
          <w:rFonts w:ascii="Times New Roman" w:hAnsi="Times New Roman"/>
          <w:noProof/>
          <w:sz w:val="24"/>
          <w:szCs w:val="24"/>
        </w:rPr>
        <w:t>.;</w:t>
      </w:r>
      <w:r w:rsidRPr="00D34B22">
        <w:rPr>
          <w:rFonts w:ascii="Times New Roman" w:hAnsi="Times New Roman"/>
          <w:noProof/>
          <w:sz w:val="24"/>
          <w:szCs w:val="24"/>
        </w:rPr>
        <w:t xml:space="preserve"> Tomita, Y</w:t>
      </w:r>
      <w:r>
        <w:rPr>
          <w:rFonts w:ascii="Times New Roman" w:hAnsi="Times New Roman"/>
          <w:noProof/>
          <w:sz w:val="24"/>
          <w:szCs w:val="24"/>
        </w:rPr>
        <w:t>.;</w:t>
      </w:r>
      <w:r w:rsidRPr="00D34B22">
        <w:rPr>
          <w:rFonts w:ascii="Times New Roman" w:hAnsi="Times New Roman"/>
          <w:noProof/>
          <w:sz w:val="24"/>
          <w:szCs w:val="24"/>
        </w:rPr>
        <w:t xml:space="preserve"> Schutz, F. A</w:t>
      </w:r>
      <w:r>
        <w:rPr>
          <w:rFonts w:ascii="Times New Roman" w:hAnsi="Times New Roman"/>
          <w:noProof/>
          <w:sz w:val="24"/>
          <w:szCs w:val="24"/>
        </w:rPr>
        <w:t>.;</w:t>
      </w:r>
      <w:r w:rsidRPr="00D34B22">
        <w:rPr>
          <w:rFonts w:ascii="Times New Roman" w:hAnsi="Times New Roman"/>
          <w:noProof/>
          <w:sz w:val="24"/>
          <w:szCs w:val="24"/>
        </w:rPr>
        <w:t xml:space="preserve"> Kollmannsberger, C</w:t>
      </w:r>
      <w:r>
        <w:rPr>
          <w:rFonts w:ascii="Times New Roman" w:hAnsi="Times New Roman"/>
          <w:noProof/>
          <w:sz w:val="24"/>
          <w:szCs w:val="24"/>
        </w:rPr>
        <w:t>.;</w:t>
      </w:r>
      <w:r w:rsidRPr="00D34B22">
        <w:rPr>
          <w:rFonts w:ascii="Times New Roman" w:hAnsi="Times New Roman"/>
          <w:noProof/>
          <w:sz w:val="24"/>
          <w:szCs w:val="24"/>
        </w:rPr>
        <w:t xml:space="preserve"> Larkin, J</w:t>
      </w:r>
      <w:r>
        <w:rPr>
          <w:rFonts w:ascii="Times New Roman" w:hAnsi="Times New Roman"/>
          <w:noProof/>
          <w:sz w:val="24"/>
          <w:szCs w:val="24"/>
        </w:rPr>
        <w:t>.;</w:t>
      </w:r>
      <w:r w:rsidRPr="00D34B22">
        <w:rPr>
          <w:rFonts w:ascii="Times New Roman" w:hAnsi="Times New Roman"/>
          <w:noProof/>
          <w:sz w:val="24"/>
          <w:szCs w:val="24"/>
        </w:rPr>
        <w:t xml:space="preserve"> Ravaud, A</w:t>
      </w:r>
      <w:r>
        <w:rPr>
          <w:rFonts w:ascii="Times New Roman" w:hAnsi="Times New Roman"/>
          <w:noProof/>
          <w:sz w:val="24"/>
          <w:szCs w:val="24"/>
        </w:rPr>
        <w:t>.;</w:t>
      </w:r>
      <w:r w:rsidRPr="00D34B22">
        <w:rPr>
          <w:rFonts w:ascii="Times New Roman" w:hAnsi="Times New Roman"/>
          <w:noProof/>
          <w:sz w:val="24"/>
          <w:szCs w:val="24"/>
        </w:rPr>
        <w:t xml:space="preserve"> Simon, J. S</w:t>
      </w:r>
      <w:r>
        <w:rPr>
          <w:rFonts w:ascii="Times New Roman" w:hAnsi="Times New Roman"/>
          <w:noProof/>
          <w:sz w:val="24"/>
          <w:szCs w:val="24"/>
        </w:rPr>
        <w:t>.;</w:t>
      </w:r>
      <w:r w:rsidRPr="00D34B22">
        <w:rPr>
          <w:rFonts w:ascii="Times New Roman" w:hAnsi="Times New Roman"/>
          <w:noProof/>
          <w:sz w:val="24"/>
          <w:szCs w:val="24"/>
        </w:rPr>
        <w:t xml:space="preserve"> Xu, L. A</w:t>
      </w:r>
      <w:r>
        <w:rPr>
          <w:rFonts w:ascii="Times New Roman" w:hAnsi="Times New Roman"/>
          <w:noProof/>
          <w:sz w:val="24"/>
          <w:szCs w:val="24"/>
        </w:rPr>
        <w:t>.;</w:t>
      </w:r>
      <w:r w:rsidRPr="00D34B22">
        <w:rPr>
          <w:rFonts w:ascii="Times New Roman" w:hAnsi="Times New Roman"/>
          <w:noProof/>
          <w:sz w:val="24"/>
          <w:szCs w:val="24"/>
        </w:rPr>
        <w:t xml:space="preserve"> Waxman, I. M</w:t>
      </w:r>
      <w:r>
        <w:rPr>
          <w:rFonts w:ascii="Times New Roman" w:hAnsi="Times New Roman"/>
          <w:noProof/>
          <w:sz w:val="24"/>
          <w:szCs w:val="24"/>
        </w:rPr>
        <w:t>.;</w:t>
      </w:r>
      <w:r w:rsidRPr="00D34B22">
        <w:rPr>
          <w:rFonts w:ascii="Times New Roman" w:hAnsi="Times New Roman"/>
          <w:noProof/>
          <w:sz w:val="24"/>
          <w:szCs w:val="24"/>
        </w:rPr>
        <w:t xml:space="preserve"> Sharma, </w:t>
      </w:r>
      <w:r>
        <w:rPr>
          <w:rFonts w:ascii="Times New Roman" w:hAnsi="Times New Roman"/>
          <w:noProof/>
          <w:sz w:val="24"/>
          <w:szCs w:val="24"/>
        </w:rPr>
        <w:t xml:space="preserve">P.; CheckMate 025 Investigators. </w:t>
      </w:r>
      <w:r w:rsidR="00103687" w:rsidRPr="00103687">
        <w:rPr>
          <w:rFonts w:ascii="Times New Roman" w:hAnsi="Times New Roman"/>
          <w:noProof/>
          <w:sz w:val="24"/>
          <w:szCs w:val="24"/>
        </w:rPr>
        <w:t xml:space="preserve">Nivolumab versus Everolimus in Advanced Renal-Cell Carcinoma. </w:t>
      </w:r>
      <w:r w:rsidR="00103687" w:rsidRPr="00D34B22">
        <w:rPr>
          <w:rFonts w:ascii="Times New Roman" w:hAnsi="Times New Roman"/>
          <w:i/>
          <w:noProof/>
          <w:sz w:val="24"/>
          <w:szCs w:val="24"/>
        </w:rPr>
        <w:t>N. Engl. J. Med.</w:t>
      </w:r>
      <w:r w:rsidR="006415E5">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D34B22">
        <w:rPr>
          <w:rFonts w:ascii="Times New Roman" w:hAnsi="Times New Roman"/>
          <w:b/>
          <w:noProof/>
          <w:sz w:val="24"/>
          <w:szCs w:val="24"/>
        </w:rPr>
        <w:t>2015</w:t>
      </w:r>
      <w:r w:rsidR="00FC5FB2">
        <w:rPr>
          <w:rFonts w:ascii="Times New Roman" w:hAnsi="Times New Roman"/>
          <w:noProof/>
          <w:sz w:val="24"/>
          <w:szCs w:val="24"/>
        </w:rPr>
        <w:t>,</w:t>
      </w:r>
      <w:r w:rsidR="00103687" w:rsidRPr="00D34B22">
        <w:rPr>
          <w:rFonts w:ascii="Times New Roman" w:hAnsi="Times New Roman"/>
          <w:i/>
          <w:noProof/>
          <w:sz w:val="24"/>
          <w:szCs w:val="24"/>
        </w:rPr>
        <w:t>373</w:t>
      </w:r>
      <w:r w:rsidR="00FC5FB2">
        <w:rPr>
          <w:rFonts w:ascii="Times New Roman" w:hAnsi="Times New Roman"/>
          <w:noProof/>
          <w:sz w:val="24"/>
          <w:szCs w:val="24"/>
        </w:rPr>
        <w:t>,</w:t>
      </w:r>
      <w:r w:rsidR="00103687" w:rsidRPr="00103687">
        <w:rPr>
          <w:rFonts w:ascii="Times New Roman" w:hAnsi="Times New Roman"/>
          <w:noProof/>
          <w:sz w:val="24"/>
          <w:szCs w:val="24"/>
        </w:rPr>
        <w:t>1803–1813.</w:t>
      </w:r>
    </w:p>
    <w:p w:rsidR="00103687" w:rsidRPr="00103687" w:rsidRDefault="00103687" w:rsidP="00FC5FB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Tannir</w:t>
      </w:r>
      <w:r w:rsidR="00FC5FB2">
        <w:rPr>
          <w:rFonts w:ascii="Times New Roman" w:hAnsi="Times New Roman"/>
          <w:noProof/>
          <w:sz w:val="24"/>
          <w:szCs w:val="24"/>
        </w:rPr>
        <w:t>,</w:t>
      </w:r>
      <w:r w:rsidRPr="00103687">
        <w:rPr>
          <w:rFonts w:ascii="Times New Roman" w:hAnsi="Times New Roman"/>
          <w:noProof/>
          <w:sz w:val="24"/>
          <w:szCs w:val="24"/>
        </w:rPr>
        <w:t xml:space="preserve"> N</w:t>
      </w:r>
      <w:r w:rsidR="00FC5FB2">
        <w:rPr>
          <w:rFonts w:ascii="Times New Roman" w:hAnsi="Times New Roman"/>
          <w:noProof/>
          <w:sz w:val="24"/>
          <w:szCs w:val="24"/>
        </w:rPr>
        <w:t>.</w:t>
      </w:r>
      <w:r w:rsidRPr="00103687">
        <w:rPr>
          <w:rFonts w:ascii="Times New Roman" w:hAnsi="Times New Roman"/>
          <w:noProof/>
          <w:sz w:val="24"/>
          <w:szCs w:val="24"/>
        </w:rPr>
        <w:t>M</w:t>
      </w:r>
      <w:r w:rsidR="00FC5FB2">
        <w:rPr>
          <w:rFonts w:ascii="Times New Roman" w:hAnsi="Times New Roman"/>
          <w:noProof/>
          <w:sz w:val="24"/>
          <w:szCs w:val="24"/>
        </w:rPr>
        <w:t>.;</w:t>
      </w:r>
      <w:r w:rsidRPr="00103687">
        <w:rPr>
          <w:rFonts w:ascii="Times New Roman" w:hAnsi="Times New Roman"/>
          <w:noProof/>
          <w:sz w:val="24"/>
          <w:szCs w:val="24"/>
        </w:rPr>
        <w:t xml:space="preserve"> Hammers</w:t>
      </w:r>
      <w:r w:rsidR="00FC5FB2">
        <w:rPr>
          <w:rFonts w:ascii="Times New Roman" w:hAnsi="Times New Roman"/>
          <w:noProof/>
          <w:sz w:val="24"/>
          <w:szCs w:val="24"/>
        </w:rPr>
        <w:t>,</w:t>
      </w:r>
      <w:r w:rsidRPr="00103687">
        <w:rPr>
          <w:rFonts w:ascii="Times New Roman" w:hAnsi="Times New Roman"/>
          <w:noProof/>
          <w:sz w:val="24"/>
          <w:szCs w:val="24"/>
        </w:rPr>
        <w:t xml:space="preserve"> H</w:t>
      </w:r>
      <w:r w:rsidR="00FC5FB2">
        <w:rPr>
          <w:rFonts w:ascii="Times New Roman" w:hAnsi="Times New Roman"/>
          <w:noProof/>
          <w:sz w:val="24"/>
          <w:szCs w:val="24"/>
        </w:rPr>
        <w:t>.</w:t>
      </w:r>
      <w:r w:rsidRPr="00103687">
        <w:rPr>
          <w:rFonts w:ascii="Times New Roman" w:hAnsi="Times New Roman"/>
          <w:noProof/>
          <w:sz w:val="24"/>
          <w:szCs w:val="24"/>
        </w:rPr>
        <w:t>J</w:t>
      </w:r>
      <w:r w:rsidR="00FC5FB2">
        <w:rPr>
          <w:rFonts w:ascii="Times New Roman" w:hAnsi="Times New Roman"/>
          <w:noProof/>
          <w:sz w:val="24"/>
          <w:szCs w:val="24"/>
        </w:rPr>
        <w:t>.;</w:t>
      </w:r>
      <w:r w:rsidRPr="00103687">
        <w:rPr>
          <w:rFonts w:ascii="Times New Roman" w:hAnsi="Times New Roman"/>
          <w:noProof/>
          <w:sz w:val="24"/>
          <w:szCs w:val="24"/>
        </w:rPr>
        <w:t xml:space="preserve"> Amin</w:t>
      </w:r>
      <w:r w:rsidR="00FC5FB2">
        <w:rPr>
          <w:rFonts w:ascii="Times New Roman" w:hAnsi="Times New Roman"/>
          <w:noProof/>
          <w:sz w:val="24"/>
          <w:szCs w:val="24"/>
        </w:rPr>
        <w:t>, A.;</w:t>
      </w:r>
      <w:r w:rsidRPr="00103687">
        <w:rPr>
          <w:rFonts w:ascii="Times New Roman" w:hAnsi="Times New Roman"/>
          <w:noProof/>
          <w:sz w:val="24"/>
          <w:szCs w:val="24"/>
        </w:rPr>
        <w:t xml:space="preserve"> </w:t>
      </w:r>
      <w:r w:rsidR="00FC5FB2" w:rsidRPr="00FC5FB2">
        <w:rPr>
          <w:rFonts w:ascii="Times New Roman" w:hAnsi="Times New Roman"/>
          <w:noProof/>
          <w:sz w:val="24"/>
          <w:szCs w:val="24"/>
        </w:rPr>
        <w:t>Grimm</w:t>
      </w:r>
      <w:r w:rsidR="00FC5FB2">
        <w:rPr>
          <w:rFonts w:ascii="Times New Roman" w:hAnsi="Times New Roman"/>
          <w:noProof/>
          <w:sz w:val="24"/>
          <w:szCs w:val="24"/>
        </w:rPr>
        <w:t>, M.O.;</w:t>
      </w:r>
      <w:r w:rsidR="00FC5FB2" w:rsidRPr="00FC5FB2">
        <w:rPr>
          <w:rFonts w:ascii="Times New Roman" w:hAnsi="Times New Roman"/>
          <w:noProof/>
          <w:sz w:val="24"/>
          <w:szCs w:val="24"/>
        </w:rPr>
        <w:t xml:space="preserve"> Rini</w:t>
      </w:r>
      <w:r w:rsidR="00FC5FB2">
        <w:rPr>
          <w:rFonts w:ascii="Times New Roman" w:hAnsi="Times New Roman"/>
          <w:noProof/>
          <w:sz w:val="24"/>
          <w:szCs w:val="24"/>
        </w:rPr>
        <w:t>, B.I.;</w:t>
      </w:r>
      <w:r w:rsidR="00FC5FB2" w:rsidRPr="00FC5FB2">
        <w:rPr>
          <w:rFonts w:ascii="Times New Roman" w:hAnsi="Times New Roman"/>
          <w:noProof/>
          <w:sz w:val="24"/>
          <w:szCs w:val="24"/>
        </w:rPr>
        <w:t xml:space="preserve"> Mekan</w:t>
      </w:r>
      <w:r w:rsidR="00FC5FB2">
        <w:rPr>
          <w:rFonts w:ascii="Times New Roman" w:hAnsi="Times New Roman"/>
          <w:noProof/>
          <w:sz w:val="24"/>
          <w:szCs w:val="24"/>
        </w:rPr>
        <w:t xml:space="preserve">, S.; </w:t>
      </w:r>
      <w:r w:rsidR="00FC5FB2" w:rsidRPr="00FC5FB2">
        <w:rPr>
          <w:rFonts w:ascii="Times New Roman" w:hAnsi="Times New Roman"/>
          <w:noProof/>
          <w:sz w:val="24"/>
          <w:szCs w:val="24"/>
        </w:rPr>
        <w:t>McHenry</w:t>
      </w:r>
      <w:r w:rsidR="00FC5FB2">
        <w:rPr>
          <w:rFonts w:ascii="Times New Roman" w:hAnsi="Times New Roman"/>
          <w:noProof/>
          <w:sz w:val="24"/>
          <w:szCs w:val="24"/>
        </w:rPr>
        <w:t>, M.B.;</w:t>
      </w:r>
      <w:r w:rsidR="00FC5FB2" w:rsidRPr="00FC5FB2">
        <w:rPr>
          <w:rFonts w:ascii="Times New Roman" w:hAnsi="Times New Roman"/>
          <w:noProof/>
          <w:sz w:val="24"/>
          <w:szCs w:val="24"/>
        </w:rPr>
        <w:t xml:space="preserve"> Kollmannsberger</w:t>
      </w:r>
      <w:r w:rsidR="00FC5FB2">
        <w:rPr>
          <w:rFonts w:ascii="Times New Roman" w:hAnsi="Times New Roman"/>
          <w:noProof/>
          <w:sz w:val="24"/>
          <w:szCs w:val="24"/>
        </w:rPr>
        <w:t>, C.K.</w:t>
      </w:r>
      <w:r w:rsidR="00FC5FB2" w:rsidRPr="00FC5FB2">
        <w:rPr>
          <w:rFonts w:ascii="Times New Roman" w:hAnsi="Times New Roman"/>
          <w:noProof/>
          <w:sz w:val="24"/>
          <w:szCs w:val="24"/>
        </w:rPr>
        <w:t xml:space="preserve"> </w:t>
      </w:r>
      <w:r w:rsidRPr="00103687">
        <w:rPr>
          <w:rFonts w:ascii="Times New Roman" w:hAnsi="Times New Roman"/>
          <w:noProof/>
          <w:sz w:val="24"/>
          <w:szCs w:val="24"/>
        </w:rPr>
        <w:t xml:space="preserve">Characterization of the benefit-risk profile of nivolumab + ipilimumab (N+I) v sunitinib (S) for treatment-naïve advanced renal cell carcinoma (aRCC; CheckMate 214). </w:t>
      </w:r>
      <w:r w:rsidRPr="00D34B22">
        <w:rPr>
          <w:rFonts w:ascii="Times New Roman" w:hAnsi="Times New Roman"/>
          <w:i/>
          <w:noProof/>
          <w:sz w:val="24"/>
          <w:szCs w:val="24"/>
        </w:rPr>
        <w:t>J. Clin. Oncol.</w:t>
      </w:r>
      <w:r w:rsidR="006415E5">
        <w:rPr>
          <w:rFonts w:ascii="Times New Roman" w:hAnsi="Times New Roman"/>
          <w:i/>
          <w:noProof/>
          <w:sz w:val="24"/>
          <w:szCs w:val="24"/>
        </w:rPr>
        <w:t>,</w:t>
      </w:r>
      <w:r w:rsidRPr="00103687">
        <w:rPr>
          <w:rFonts w:ascii="Times New Roman" w:hAnsi="Times New Roman"/>
          <w:noProof/>
          <w:sz w:val="24"/>
          <w:szCs w:val="24"/>
        </w:rPr>
        <w:t xml:space="preserve"> </w:t>
      </w:r>
      <w:r w:rsidRPr="00D34B22">
        <w:rPr>
          <w:rFonts w:ascii="Times New Roman" w:hAnsi="Times New Roman"/>
          <w:b/>
          <w:noProof/>
          <w:sz w:val="24"/>
          <w:szCs w:val="24"/>
        </w:rPr>
        <w:t>2018</w:t>
      </w:r>
      <w:r w:rsidR="00FC5FB2">
        <w:rPr>
          <w:rFonts w:ascii="Times New Roman" w:hAnsi="Times New Roman"/>
          <w:noProof/>
          <w:sz w:val="24"/>
          <w:szCs w:val="24"/>
        </w:rPr>
        <w:t>,</w:t>
      </w:r>
      <w:r w:rsidRPr="00D34B22">
        <w:rPr>
          <w:rFonts w:ascii="Times New Roman" w:hAnsi="Times New Roman"/>
          <w:i/>
          <w:noProof/>
          <w:sz w:val="24"/>
          <w:szCs w:val="24"/>
        </w:rPr>
        <w:t>36</w:t>
      </w:r>
      <w:r w:rsidR="00FC5FB2">
        <w:rPr>
          <w:rFonts w:ascii="Times New Roman" w:hAnsi="Times New Roman"/>
          <w:noProof/>
          <w:sz w:val="24"/>
          <w:szCs w:val="24"/>
        </w:rPr>
        <w:t>,</w:t>
      </w:r>
      <w:r w:rsidRPr="00103687">
        <w:rPr>
          <w:rFonts w:ascii="Times New Roman" w:hAnsi="Times New Roman"/>
          <w:noProof/>
          <w:sz w:val="24"/>
          <w:szCs w:val="24"/>
        </w:rPr>
        <w:t>686–686.</w:t>
      </w:r>
    </w:p>
    <w:p w:rsidR="00103687" w:rsidRPr="00FC5FB2" w:rsidRDefault="00FC5FB2" w:rsidP="00FC5FB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Gevaert, T.; Montironi, R.;</w:t>
      </w:r>
      <w:r w:rsidRPr="00FC5FB2">
        <w:rPr>
          <w:rFonts w:ascii="Times New Roman" w:hAnsi="Times New Roman"/>
          <w:noProof/>
          <w:sz w:val="24"/>
          <w:szCs w:val="24"/>
        </w:rPr>
        <w:t xml:space="preserve"> Lopez-Beltran</w:t>
      </w:r>
      <w:r>
        <w:rPr>
          <w:rFonts w:ascii="Times New Roman" w:hAnsi="Times New Roman"/>
          <w:noProof/>
          <w:sz w:val="24"/>
          <w:szCs w:val="24"/>
        </w:rPr>
        <w:t>, A.;</w:t>
      </w:r>
      <w:r w:rsidRPr="00FC5FB2">
        <w:rPr>
          <w:rFonts w:ascii="Times New Roman" w:hAnsi="Times New Roman"/>
          <w:noProof/>
          <w:sz w:val="24"/>
          <w:szCs w:val="24"/>
        </w:rPr>
        <w:t xml:space="preserve"> Van Leenders</w:t>
      </w:r>
      <w:r>
        <w:rPr>
          <w:rFonts w:ascii="Times New Roman" w:hAnsi="Times New Roman"/>
          <w:noProof/>
          <w:sz w:val="24"/>
          <w:szCs w:val="24"/>
        </w:rPr>
        <w:t>, G.; Allory, Y.; De Ridder, D.;</w:t>
      </w:r>
      <w:r w:rsidRPr="00FC5FB2">
        <w:rPr>
          <w:rFonts w:ascii="Times New Roman" w:hAnsi="Times New Roman"/>
          <w:noProof/>
          <w:sz w:val="24"/>
          <w:szCs w:val="24"/>
        </w:rPr>
        <w:t xml:space="preserve"> Claessens</w:t>
      </w:r>
      <w:r>
        <w:rPr>
          <w:rFonts w:ascii="Times New Roman" w:hAnsi="Times New Roman"/>
          <w:noProof/>
          <w:sz w:val="24"/>
          <w:szCs w:val="24"/>
        </w:rPr>
        <w:t>, F.; Kockx, M.;</w:t>
      </w:r>
      <w:r w:rsidRPr="00FC5FB2">
        <w:rPr>
          <w:rFonts w:ascii="Times New Roman" w:hAnsi="Times New Roman"/>
          <w:noProof/>
          <w:sz w:val="24"/>
          <w:szCs w:val="24"/>
        </w:rPr>
        <w:t xml:space="preserve"> Akand</w:t>
      </w:r>
      <w:r>
        <w:rPr>
          <w:rFonts w:ascii="Times New Roman" w:hAnsi="Times New Roman"/>
          <w:noProof/>
          <w:sz w:val="24"/>
          <w:szCs w:val="24"/>
        </w:rPr>
        <w:t>, M.;</w:t>
      </w:r>
      <w:r w:rsidRPr="00FC5FB2">
        <w:rPr>
          <w:rFonts w:ascii="Times New Roman" w:hAnsi="Times New Roman"/>
          <w:noProof/>
          <w:sz w:val="24"/>
          <w:szCs w:val="24"/>
        </w:rPr>
        <w:t xml:space="preserve"> Joniau</w:t>
      </w:r>
      <w:r>
        <w:rPr>
          <w:rFonts w:ascii="Times New Roman" w:hAnsi="Times New Roman"/>
          <w:noProof/>
          <w:sz w:val="24"/>
          <w:szCs w:val="24"/>
        </w:rPr>
        <w:t>, S.;</w:t>
      </w:r>
      <w:r w:rsidRPr="00FC5FB2">
        <w:rPr>
          <w:rFonts w:ascii="Times New Roman" w:hAnsi="Times New Roman"/>
          <w:noProof/>
          <w:sz w:val="24"/>
          <w:szCs w:val="24"/>
        </w:rPr>
        <w:t xml:space="preserve"> Netto</w:t>
      </w:r>
      <w:r>
        <w:rPr>
          <w:rFonts w:ascii="Times New Roman" w:hAnsi="Times New Roman"/>
          <w:noProof/>
          <w:sz w:val="24"/>
          <w:szCs w:val="24"/>
        </w:rPr>
        <w:t>, G.;</w:t>
      </w:r>
      <w:r w:rsidRPr="00FC5FB2">
        <w:rPr>
          <w:rFonts w:ascii="Times New Roman" w:hAnsi="Times New Roman"/>
          <w:noProof/>
          <w:sz w:val="24"/>
          <w:szCs w:val="24"/>
        </w:rPr>
        <w:t xml:space="preserve"> Libbrecht</w:t>
      </w:r>
      <w:r>
        <w:rPr>
          <w:rFonts w:ascii="Times New Roman" w:hAnsi="Times New Roman"/>
          <w:noProof/>
          <w:sz w:val="24"/>
          <w:szCs w:val="24"/>
        </w:rPr>
        <w:t>, L</w:t>
      </w:r>
      <w:r w:rsidRPr="00FC5FB2">
        <w:rPr>
          <w:rFonts w:ascii="Times New Roman" w:hAnsi="Times New Roman"/>
          <w:noProof/>
          <w:sz w:val="24"/>
          <w:szCs w:val="24"/>
        </w:rPr>
        <w:t>.</w:t>
      </w:r>
      <w:r>
        <w:rPr>
          <w:rFonts w:ascii="Times New Roman" w:hAnsi="Times New Roman"/>
          <w:noProof/>
          <w:sz w:val="24"/>
          <w:szCs w:val="24"/>
        </w:rPr>
        <w:t xml:space="preserve"> </w:t>
      </w:r>
      <w:r w:rsidR="00103687" w:rsidRPr="00103687">
        <w:rPr>
          <w:rFonts w:ascii="Times New Roman" w:hAnsi="Times New Roman"/>
          <w:noProof/>
          <w:sz w:val="24"/>
          <w:szCs w:val="24"/>
        </w:rPr>
        <w:t xml:space="preserve">Genito-urinary genomics and emerging biomarkers for immunomodulatory cancer treatment. </w:t>
      </w:r>
      <w:r w:rsidR="00103687" w:rsidRPr="00FC5FB2">
        <w:rPr>
          <w:rFonts w:ascii="Times New Roman" w:hAnsi="Times New Roman"/>
          <w:i/>
          <w:noProof/>
          <w:sz w:val="24"/>
          <w:szCs w:val="24"/>
        </w:rPr>
        <w:t>Semin.</w:t>
      </w:r>
      <w:r w:rsidR="00103687" w:rsidRPr="00FC5FB2">
        <w:rPr>
          <w:rFonts w:ascii="Times New Roman" w:hAnsi="Times New Roman"/>
          <w:noProof/>
          <w:sz w:val="24"/>
          <w:szCs w:val="24"/>
        </w:rPr>
        <w:t xml:space="preserve"> </w:t>
      </w:r>
      <w:r w:rsidR="00103687" w:rsidRPr="00FC5FB2">
        <w:rPr>
          <w:rFonts w:ascii="Times New Roman" w:hAnsi="Times New Roman"/>
          <w:i/>
          <w:noProof/>
          <w:sz w:val="24"/>
          <w:szCs w:val="24"/>
        </w:rPr>
        <w:t>Cancer Biol.</w:t>
      </w:r>
      <w:r w:rsidR="006415E5">
        <w:rPr>
          <w:rFonts w:ascii="Times New Roman" w:hAnsi="Times New Roman"/>
          <w:i/>
          <w:noProof/>
          <w:sz w:val="24"/>
          <w:szCs w:val="24"/>
        </w:rPr>
        <w:t>,</w:t>
      </w:r>
      <w:r w:rsidR="00103687" w:rsidRPr="00FC5FB2">
        <w:rPr>
          <w:rFonts w:ascii="Times New Roman" w:hAnsi="Times New Roman"/>
          <w:noProof/>
          <w:sz w:val="24"/>
          <w:szCs w:val="24"/>
        </w:rPr>
        <w:t xml:space="preserve"> </w:t>
      </w:r>
      <w:r w:rsidR="00103687" w:rsidRPr="00FC5FB2">
        <w:rPr>
          <w:rFonts w:ascii="Times New Roman" w:hAnsi="Times New Roman"/>
          <w:b/>
          <w:noProof/>
          <w:sz w:val="24"/>
          <w:szCs w:val="24"/>
        </w:rPr>
        <w:t>2018</w:t>
      </w:r>
      <w:r w:rsidRPr="00FC5FB2">
        <w:rPr>
          <w:rFonts w:ascii="Times New Roman" w:hAnsi="Times New Roman"/>
          <w:noProof/>
          <w:sz w:val="24"/>
          <w:szCs w:val="24"/>
        </w:rPr>
        <w:t>,</w:t>
      </w:r>
      <w:r w:rsidR="00103687" w:rsidRPr="00FC5FB2">
        <w:rPr>
          <w:rFonts w:ascii="Times New Roman" w:hAnsi="Times New Roman"/>
          <w:noProof/>
          <w:sz w:val="24"/>
          <w:szCs w:val="24"/>
        </w:rPr>
        <w:t xml:space="preserve"> </w:t>
      </w:r>
      <w:r w:rsidRPr="00FC5FB2">
        <w:rPr>
          <w:rFonts w:ascii="Times New Roman" w:hAnsi="Times New Roman"/>
          <w:i/>
          <w:noProof/>
          <w:sz w:val="24"/>
          <w:szCs w:val="24"/>
        </w:rPr>
        <w:t>52</w:t>
      </w:r>
      <w:r w:rsidRPr="00FC5FB2">
        <w:rPr>
          <w:rFonts w:ascii="Times New Roman" w:hAnsi="Times New Roman"/>
          <w:noProof/>
          <w:sz w:val="24"/>
          <w:szCs w:val="24"/>
        </w:rPr>
        <w:t>(Pt 2),216-227.</w:t>
      </w:r>
    </w:p>
    <w:p w:rsidR="00103687" w:rsidRPr="00FC5FB2" w:rsidRDefault="00FC5FB2" w:rsidP="00FC5FB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FC5FB2">
        <w:rPr>
          <w:rFonts w:ascii="Times New Roman" w:hAnsi="Times New Roman"/>
          <w:noProof/>
          <w:sz w:val="24"/>
          <w:szCs w:val="24"/>
        </w:rPr>
        <w:lastRenderedPageBreak/>
        <w:t>Mann,</w:t>
      </w:r>
      <w:r>
        <w:rPr>
          <w:rFonts w:ascii="Times New Roman" w:hAnsi="Times New Roman"/>
          <w:noProof/>
          <w:sz w:val="24"/>
          <w:szCs w:val="24"/>
        </w:rPr>
        <w:t xml:space="preserve"> S.A.;</w:t>
      </w:r>
      <w:r w:rsidRPr="00FC5FB2">
        <w:rPr>
          <w:rFonts w:ascii="Times New Roman" w:hAnsi="Times New Roman"/>
          <w:noProof/>
          <w:sz w:val="24"/>
          <w:szCs w:val="24"/>
        </w:rPr>
        <w:t xml:space="preserve"> Lopez-Beltran,</w:t>
      </w:r>
      <w:r>
        <w:rPr>
          <w:rFonts w:ascii="Times New Roman" w:hAnsi="Times New Roman"/>
          <w:noProof/>
          <w:sz w:val="24"/>
          <w:szCs w:val="24"/>
        </w:rPr>
        <w:t xml:space="preserve"> A.;</w:t>
      </w:r>
      <w:r w:rsidRPr="00FC5FB2">
        <w:rPr>
          <w:rFonts w:ascii="Times New Roman" w:hAnsi="Times New Roman"/>
          <w:noProof/>
          <w:sz w:val="24"/>
          <w:szCs w:val="24"/>
        </w:rPr>
        <w:t xml:space="preserve"> Massari,</w:t>
      </w:r>
      <w:r>
        <w:rPr>
          <w:rFonts w:ascii="Times New Roman" w:hAnsi="Times New Roman"/>
          <w:noProof/>
          <w:sz w:val="24"/>
          <w:szCs w:val="24"/>
        </w:rPr>
        <w:t xml:space="preserve"> F.;</w:t>
      </w:r>
      <w:r w:rsidRPr="00FC5FB2">
        <w:rPr>
          <w:rFonts w:ascii="Times New Roman" w:hAnsi="Times New Roman"/>
          <w:noProof/>
          <w:sz w:val="24"/>
          <w:szCs w:val="24"/>
        </w:rPr>
        <w:t xml:space="preserve"> Pili,</w:t>
      </w:r>
      <w:r>
        <w:rPr>
          <w:rFonts w:ascii="Times New Roman" w:hAnsi="Times New Roman"/>
          <w:noProof/>
          <w:sz w:val="24"/>
          <w:szCs w:val="24"/>
        </w:rPr>
        <w:t xml:space="preserve"> R.;</w:t>
      </w:r>
      <w:r w:rsidRPr="00FC5FB2">
        <w:rPr>
          <w:rFonts w:ascii="Times New Roman" w:hAnsi="Times New Roman"/>
          <w:noProof/>
          <w:sz w:val="24"/>
          <w:szCs w:val="24"/>
        </w:rPr>
        <w:t xml:space="preserve"> Fiorentino,</w:t>
      </w:r>
      <w:r>
        <w:rPr>
          <w:rFonts w:ascii="Times New Roman" w:hAnsi="Times New Roman"/>
          <w:noProof/>
          <w:sz w:val="24"/>
          <w:szCs w:val="24"/>
        </w:rPr>
        <w:t xml:space="preserve"> M.;</w:t>
      </w:r>
      <w:r w:rsidRPr="00FC5FB2">
        <w:rPr>
          <w:rFonts w:ascii="Times New Roman" w:hAnsi="Times New Roman"/>
          <w:noProof/>
          <w:sz w:val="24"/>
          <w:szCs w:val="24"/>
        </w:rPr>
        <w:t xml:space="preserve"> Koch,</w:t>
      </w:r>
      <w:r>
        <w:rPr>
          <w:rFonts w:ascii="Times New Roman" w:hAnsi="Times New Roman"/>
          <w:noProof/>
          <w:sz w:val="24"/>
          <w:szCs w:val="24"/>
        </w:rPr>
        <w:t xml:space="preserve"> M.O.;</w:t>
      </w:r>
      <w:r w:rsidRPr="00FC5FB2">
        <w:rPr>
          <w:rFonts w:ascii="Times New Roman" w:hAnsi="Times New Roman"/>
          <w:noProof/>
          <w:sz w:val="24"/>
          <w:szCs w:val="24"/>
        </w:rPr>
        <w:t xml:space="preserve"> Kaimakliotis,</w:t>
      </w:r>
      <w:r>
        <w:rPr>
          <w:rFonts w:ascii="Times New Roman" w:hAnsi="Times New Roman"/>
          <w:noProof/>
          <w:sz w:val="24"/>
          <w:szCs w:val="24"/>
        </w:rPr>
        <w:t xml:space="preserve"> H.Z.;</w:t>
      </w:r>
      <w:r w:rsidRPr="00FC5FB2">
        <w:rPr>
          <w:rFonts w:ascii="Times New Roman" w:hAnsi="Times New Roman"/>
          <w:noProof/>
          <w:sz w:val="24"/>
          <w:szCs w:val="24"/>
        </w:rPr>
        <w:t xml:space="preserve"> Wang,</w:t>
      </w:r>
      <w:r>
        <w:rPr>
          <w:rFonts w:ascii="Times New Roman" w:hAnsi="Times New Roman"/>
          <w:noProof/>
          <w:sz w:val="24"/>
          <w:szCs w:val="24"/>
        </w:rPr>
        <w:t xml:space="preserve"> L.;</w:t>
      </w:r>
      <w:r w:rsidRPr="00FC5FB2">
        <w:rPr>
          <w:rFonts w:ascii="Times New Roman" w:hAnsi="Times New Roman"/>
          <w:noProof/>
          <w:sz w:val="24"/>
          <w:szCs w:val="24"/>
        </w:rPr>
        <w:t xml:space="preserve"> Scarpelli,</w:t>
      </w:r>
      <w:r>
        <w:rPr>
          <w:rFonts w:ascii="Times New Roman" w:hAnsi="Times New Roman"/>
          <w:noProof/>
          <w:sz w:val="24"/>
          <w:szCs w:val="24"/>
        </w:rPr>
        <w:t xml:space="preserve"> M.;</w:t>
      </w:r>
      <w:r w:rsidRPr="00FC5FB2">
        <w:rPr>
          <w:rFonts w:ascii="Times New Roman" w:hAnsi="Times New Roman"/>
          <w:noProof/>
          <w:sz w:val="24"/>
          <w:szCs w:val="24"/>
        </w:rPr>
        <w:t xml:space="preserve"> Ciccarese,</w:t>
      </w:r>
      <w:r>
        <w:rPr>
          <w:rFonts w:ascii="Times New Roman" w:hAnsi="Times New Roman"/>
          <w:noProof/>
          <w:sz w:val="24"/>
          <w:szCs w:val="24"/>
        </w:rPr>
        <w:t xml:space="preserve"> C.;</w:t>
      </w:r>
      <w:r w:rsidRPr="00FC5FB2">
        <w:rPr>
          <w:rFonts w:ascii="Times New Roman" w:hAnsi="Times New Roman"/>
          <w:noProof/>
          <w:sz w:val="24"/>
          <w:szCs w:val="24"/>
        </w:rPr>
        <w:t xml:space="preserve"> Moch,</w:t>
      </w:r>
      <w:r>
        <w:rPr>
          <w:rFonts w:ascii="Times New Roman" w:hAnsi="Times New Roman"/>
          <w:noProof/>
          <w:sz w:val="24"/>
          <w:szCs w:val="24"/>
        </w:rPr>
        <w:t xml:space="preserve"> H.;</w:t>
      </w:r>
      <w:r w:rsidRPr="00FC5FB2">
        <w:rPr>
          <w:rFonts w:ascii="Times New Roman" w:hAnsi="Times New Roman"/>
          <w:noProof/>
          <w:sz w:val="24"/>
          <w:szCs w:val="24"/>
        </w:rPr>
        <w:t xml:space="preserve"> Montironi,</w:t>
      </w:r>
      <w:r>
        <w:rPr>
          <w:rFonts w:ascii="Times New Roman" w:hAnsi="Times New Roman"/>
          <w:noProof/>
          <w:sz w:val="24"/>
          <w:szCs w:val="24"/>
        </w:rPr>
        <w:t xml:space="preserve"> R.;</w:t>
      </w:r>
      <w:r w:rsidRPr="00FC5FB2">
        <w:rPr>
          <w:rFonts w:ascii="Times New Roman" w:hAnsi="Times New Roman"/>
          <w:noProof/>
          <w:sz w:val="24"/>
          <w:szCs w:val="24"/>
        </w:rPr>
        <w:t xml:space="preserve"> Cheng, L. </w:t>
      </w:r>
      <w:r w:rsidR="00103687" w:rsidRPr="00103687">
        <w:rPr>
          <w:rFonts w:ascii="Times New Roman" w:hAnsi="Times New Roman"/>
          <w:noProof/>
          <w:sz w:val="24"/>
          <w:szCs w:val="24"/>
        </w:rPr>
        <w:t xml:space="preserve">Targeting the Programmed Cell Death-1 Pathway in Genitourinary Tumors: Current Progress and Future Perspectives. </w:t>
      </w:r>
      <w:r w:rsidR="00103687" w:rsidRPr="00FC5FB2">
        <w:rPr>
          <w:rFonts w:ascii="Times New Roman" w:hAnsi="Times New Roman"/>
          <w:i/>
          <w:noProof/>
          <w:sz w:val="24"/>
          <w:szCs w:val="24"/>
        </w:rPr>
        <w:t>Curr. Drug Metab.</w:t>
      </w:r>
      <w:r w:rsidR="006415E5">
        <w:rPr>
          <w:rFonts w:ascii="Times New Roman" w:hAnsi="Times New Roman"/>
          <w:i/>
          <w:noProof/>
          <w:sz w:val="24"/>
          <w:szCs w:val="24"/>
        </w:rPr>
        <w:t>,</w:t>
      </w:r>
      <w:r w:rsidR="00103687" w:rsidRPr="00FC5FB2">
        <w:rPr>
          <w:rFonts w:ascii="Times New Roman" w:hAnsi="Times New Roman"/>
          <w:i/>
          <w:noProof/>
          <w:sz w:val="24"/>
          <w:szCs w:val="24"/>
        </w:rPr>
        <w:t xml:space="preserve"> </w:t>
      </w:r>
      <w:r w:rsidR="00103687" w:rsidRPr="00FC5FB2">
        <w:rPr>
          <w:rFonts w:ascii="Times New Roman" w:hAnsi="Times New Roman"/>
          <w:b/>
          <w:noProof/>
          <w:sz w:val="24"/>
          <w:szCs w:val="24"/>
        </w:rPr>
        <w:t>2017</w:t>
      </w:r>
      <w:r w:rsidRPr="00FC5FB2">
        <w:rPr>
          <w:rFonts w:ascii="Times New Roman" w:hAnsi="Times New Roman"/>
          <w:noProof/>
          <w:sz w:val="24"/>
          <w:szCs w:val="24"/>
        </w:rPr>
        <w:t>,</w:t>
      </w:r>
      <w:r w:rsidRPr="00FC5FB2">
        <w:t xml:space="preserve"> </w:t>
      </w:r>
      <w:r w:rsidRPr="00FC5FB2">
        <w:rPr>
          <w:rFonts w:ascii="Times New Roman" w:hAnsi="Times New Roman"/>
          <w:i/>
          <w:noProof/>
          <w:sz w:val="24"/>
          <w:szCs w:val="24"/>
        </w:rPr>
        <w:t>18</w:t>
      </w:r>
      <w:r w:rsidRPr="00FC5FB2">
        <w:rPr>
          <w:rFonts w:ascii="Times New Roman" w:hAnsi="Times New Roman"/>
          <w:noProof/>
          <w:sz w:val="24"/>
          <w:szCs w:val="24"/>
        </w:rPr>
        <w:t>(8),700-711</w:t>
      </w:r>
    </w:p>
    <w:p w:rsidR="00103687" w:rsidRPr="00103687" w:rsidRDefault="00A91DBB" w:rsidP="00FC5FB2">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A91DBB">
        <w:rPr>
          <w:rFonts w:ascii="Times New Roman" w:hAnsi="Times New Roman"/>
          <w:noProof/>
          <w:sz w:val="24"/>
          <w:szCs w:val="24"/>
          <w:lang w:val="it-IT"/>
        </w:rPr>
        <w:t>Kucharczyk, J</w:t>
      </w:r>
      <w:r>
        <w:rPr>
          <w:rFonts w:ascii="Times New Roman" w:hAnsi="Times New Roman"/>
          <w:noProof/>
          <w:sz w:val="24"/>
          <w:szCs w:val="24"/>
          <w:lang w:val="it-IT"/>
        </w:rPr>
        <w:t>.;</w:t>
      </w:r>
      <w:r w:rsidRPr="00A91DBB">
        <w:rPr>
          <w:rFonts w:ascii="Times New Roman" w:hAnsi="Times New Roman"/>
          <w:noProof/>
          <w:sz w:val="24"/>
          <w:szCs w:val="24"/>
          <w:lang w:val="it-IT"/>
        </w:rPr>
        <w:t xml:space="preserve"> Matrana, M.R</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Santoni</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M</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Massari</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F</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Scarpelli</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M</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Cheng</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L</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Lopez-Beltran</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A</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Cascinu</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S</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Montironi</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R</w:t>
      </w:r>
      <w:r>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Holger</w:t>
      </w:r>
      <w:r w:rsidRPr="00A91DBB">
        <w:rPr>
          <w:rFonts w:ascii="Times New Roman" w:hAnsi="Times New Roman"/>
          <w:noProof/>
          <w:sz w:val="24"/>
          <w:szCs w:val="24"/>
          <w:lang w:val="it-IT"/>
        </w:rPr>
        <w:t>,</w:t>
      </w:r>
      <w:r w:rsidR="00FC5FB2" w:rsidRPr="00A91DBB">
        <w:rPr>
          <w:rFonts w:ascii="Times New Roman" w:hAnsi="Times New Roman"/>
          <w:noProof/>
          <w:sz w:val="24"/>
          <w:szCs w:val="24"/>
          <w:lang w:val="it-IT"/>
        </w:rPr>
        <w:t xml:space="preserve"> M. </w:t>
      </w:r>
      <w:r w:rsidR="00103687" w:rsidRPr="00A91DBB">
        <w:rPr>
          <w:rFonts w:ascii="Times New Roman" w:hAnsi="Times New Roman"/>
          <w:noProof/>
          <w:sz w:val="24"/>
          <w:szCs w:val="24"/>
          <w:lang w:val="it-IT"/>
        </w:rPr>
        <w:t xml:space="preserve">Emerging Immunotargets in Metastatic Renal Cell Carcinoma. </w:t>
      </w:r>
      <w:r w:rsidR="00103687" w:rsidRPr="00D34B22">
        <w:rPr>
          <w:rFonts w:ascii="Times New Roman" w:hAnsi="Times New Roman"/>
          <w:i/>
          <w:noProof/>
          <w:sz w:val="24"/>
          <w:szCs w:val="24"/>
        </w:rPr>
        <w:t xml:space="preserve">Curr. </w:t>
      </w:r>
      <w:r w:rsidR="006415E5">
        <w:rPr>
          <w:rFonts w:ascii="Times New Roman" w:hAnsi="Times New Roman"/>
          <w:i/>
          <w:noProof/>
          <w:sz w:val="24"/>
          <w:szCs w:val="24"/>
        </w:rPr>
        <w:t>Drug Targets,</w:t>
      </w:r>
      <w:r w:rsidR="00103687" w:rsidRPr="00103687">
        <w:rPr>
          <w:rFonts w:ascii="Times New Roman" w:hAnsi="Times New Roman"/>
          <w:noProof/>
          <w:sz w:val="24"/>
          <w:szCs w:val="24"/>
        </w:rPr>
        <w:t xml:space="preserve"> </w:t>
      </w:r>
      <w:r w:rsidR="00103687" w:rsidRPr="00D34B22">
        <w:rPr>
          <w:rFonts w:ascii="Times New Roman" w:hAnsi="Times New Roman"/>
          <w:b/>
          <w:noProof/>
          <w:sz w:val="24"/>
          <w:szCs w:val="24"/>
        </w:rPr>
        <w:t>2016</w:t>
      </w:r>
      <w:r>
        <w:rPr>
          <w:rFonts w:ascii="Times New Roman" w:hAnsi="Times New Roman"/>
          <w:noProof/>
          <w:sz w:val="24"/>
          <w:szCs w:val="24"/>
        </w:rPr>
        <w:t>,</w:t>
      </w:r>
      <w:r w:rsidR="00103687" w:rsidRPr="00D34B22">
        <w:rPr>
          <w:rFonts w:ascii="Times New Roman" w:hAnsi="Times New Roman"/>
          <w:i/>
          <w:noProof/>
          <w:sz w:val="24"/>
          <w:szCs w:val="24"/>
        </w:rPr>
        <w:t>17</w:t>
      </w:r>
      <w:r>
        <w:rPr>
          <w:rFonts w:ascii="Times New Roman" w:hAnsi="Times New Roman"/>
          <w:noProof/>
          <w:sz w:val="24"/>
          <w:szCs w:val="24"/>
        </w:rPr>
        <w:t>,</w:t>
      </w:r>
      <w:r w:rsidR="00103687" w:rsidRPr="00103687">
        <w:rPr>
          <w:rFonts w:ascii="Times New Roman" w:hAnsi="Times New Roman"/>
          <w:noProof/>
          <w:sz w:val="24"/>
          <w:szCs w:val="24"/>
        </w:rPr>
        <w:t>771–776.</w:t>
      </w:r>
    </w:p>
    <w:p w:rsidR="00103687" w:rsidRPr="00103687" w:rsidRDefault="00A91DBB" w:rsidP="00A91DBB">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Alsaab, H.O.; Sau, S.; Alzhrani, R.; Tatiparti, K.;</w:t>
      </w:r>
      <w:r w:rsidRPr="00A91DBB">
        <w:rPr>
          <w:rFonts w:ascii="Times New Roman" w:hAnsi="Times New Roman"/>
          <w:noProof/>
          <w:sz w:val="24"/>
          <w:szCs w:val="24"/>
        </w:rPr>
        <w:t xml:space="preserve"> B</w:t>
      </w:r>
      <w:r>
        <w:rPr>
          <w:rFonts w:ascii="Times New Roman" w:hAnsi="Times New Roman"/>
          <w:noProof/>
          <w:sz w:val="24"/>
          <w:szCs w:val="24"/>
        </w:rPr>
        <w:t xml:space="preserve">hise, K.; Kashaw, S.K.; Iyer, A.K. </w:t>
      </w:r>
      <w:r w:rsidR="00103687" w:rsidRPr="00103687">
        <w:rPr>
          <w:rFonts w:ascii="Times New Roman" w:hAnsi="Times New Roman"/>
          <w:noProof/>
          <w:sz w:val="24"/>
          <w:szCs w:val="24"/>
        </w:rPr>
        <w:t xml:space="preserve">PD-1 and PD-L1 checkpoint signaling inhibition for cancer immunotherapy: mechanism, combinations, and clinical outcome. </w:t>
      </w:r>
      <w:r w:rsidR="00103687" w:rsidRPr="00D34B22">
        <w:rPr>
          <w:rFonts w:ascii="Times New Roman" w:hAnsi="Times New Roman"/>
          <w:i/>
          <w:noProof/>
          <w:sz w:val="24"/>
          <w:szCs w:val="24"/>
        </w:rPr>
        <w:t>Front. Pharmacol.</w:t>
      </w:r>
      <w:r w:rsidR="006415E5">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D34B22">
        <w:rPr>
          <w:rFonts w:ascii="Times New Roman" w:hAnsi="Times New Roman"/>
          <w:b/>
          <w:noProof/>
          <w:sz w:val="24"/>
          <w:szCs w:val="24"/>
        </w:rPr>
        <w:t>2017</w:t>
      </w:r>
      <w:r>
        <w:rPr>
          <w:rFonts w:ascii="Times New Roman" w:hAnsi="Times New Roman"/>
          <w:noProof/>
          <w:sz w:val="24"/>
          <w:szCs w:val="24"/>
        </w:rPr>
        <w:t>,</w:t>
      </w:r>
      <w:r w:rsidRPr="00A91DBB">
        <w:t xml:space="preserve"> </w:t>
      </w:r>
      <w:r w:rsidRPr="00A91DBB">
        <w:rPr>
          <w:rFonts w:ascii="Times New Roman" w:hAnsi="Times New Roman"/>
          <w:i/>
          <w:noProof/>
          <w:sz w:val="24"/>
          <w:szCs w:val="24"/>
        </w:rPr>
        <w:t>8</w:t>
      </w:r>
      <w:r>
        <w:rPr>
          <w:rFonts w:ascii="Times New Roman" w:hAnsi="Times New Roman"/>
          <w:noProof/>
          <w:sz w:val="24"/>
          <w:szCs w:val="24"/>
        </w:rPr>
        <w:t>,</w:t>
      </w:r>
      <w:r w:rsidRPr="00A91DBB">
        <w:rPr>
          <w:rFonts w:ascii="Times New Roman" w:hAnsi="Times New Roman"/>
          <w:noProof/>
          <w:sz w:val="24"/>
          <w:szCs w:val="24"/>
        </w:rPr>
        <w:t>561</w:t>
      </w:r>
      <w:r>
        <w:rPr>
          <w:rFonts w:ascii="Times New Roman" w:hAnsi="Times New Roman"/>
          <w:noProof/>
          <w:sz w:val="24"/>
          <w:szCs w:val="24"/>
        </w:rPr>
        <w:t>.</w:t>
      </w:r>
    </w:p>
    <w:p w:rsidR="00103687" w:rsidRPr="00103687" w:rsidRDefault="00103687" w:rsidP="00A617A1">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Mazza</w:t>
      </w:r>
      <w:r w:rsidR="00A91DBB">
        <w:rPr>
          <w:rFonts w:ascii="Times New Roman" w:hAnsi="Times New Roman"/>
          <w:noProof/>
          <w:sz w:val="24"/>
          <w:szCs w:val="24"/>
        </w:rPr>
        <w:t>, C.;</w:t>
      </w:r>
      <w:r w:rsidRPr="00103687">
        <w:rPr>
          <w:rFonts w:ascii="Times New Roman" w:hAnsi="Times New Roman"/>
          <w:noProof/>
          <w:sz w:val="24"/>
          <w:szCs w:val="24"/>
        </w:rPr>
        <w:t xml:space="preserve"> Escudier</w:t>
      </w:r>
      <w:r w:rsidR="00A91DBB">
        <w:rPr>
          <w:rFonts w:ascii="Times New Roman" w:hAnsi="Times New Roman"/>
          <w:noProof/>
          <w:sz w:val="24"/>
          <w:szCs w:val="24"/>
        </w:rPr>
        <w:t>, B.;</w:t>
      </w:r>
      <w:r w:rsidRPr="00103687">
        <w:rPr>
          <w:rFonts w:ascii="Times New Roman" w:hAnsi="Times New Roman"/>
          <w:noProof/>
          <w:sz w:val="24"/>
          <w:szCs w:val="24"/>
        </w:rPr>
        <w:t xml:space="preserve"> Albiges</w:t>
      </w:r>
      <w:r w:rsidR="00A91DBB">
        <w:rPr>
          <w:rFonts w:ascii="Times New Roman" w:hAnsi="Times New Roman"/>
          <w:noProof/>
          <w:sz w:val="24"/>
          <w:szCs w:val="24"/>
        </w:rPr>
        <w:t>,</w:t>
      </w:r>
      <w:r w:rsidRPr="00103687">
        <w:rPr>
          <w:rFonts w:ascii="Times New Roman" w:hAnsi="Times New Roman"/>
          <w:noProof/>
          <w:sz w:val="24"/>
          <w:szCs w:val="24"/>
        </w:rPr>
        <w:t xml:space="preserve"> L. Nivolumab in renal cell carcinoma: latest evidence and clinical potential. </w:t>
      </w:r>
      <w:r w:rsidRPr="00FC5FB2">
        <w:rPr>
          <w:rFonts w:ascii="Times New Roman" w:hAnsi="Times New Roman"/>
          <w:i/>
          <w:noProof/>
          <w:sz w:val="24"/>
          <w:szCs w:val="24"/>
        </w:rPr>
        <w:t>Ther. Adv. Med. Oncol.</w:t>
      </w:r>
      <w:r w:rsidR="006415E5">
        <w:rPr>
          <w:rFonts w:ascii="Times New Roman" w:hAnsi="Times New Roman"/>
          <w:i/>
          <w:noProof/>
          <w:sz w:val="24"/>
          <w:szCs w:val="24"/>
        </w:rPr>
        <w:t>,</w:t>
      </w:r>
      <w:r w:rsidRPr="00103687">
        <w:rPr>
          <w:rFonts w:ascii="Times New Roman" w:hAnsi="Times New Roman"/>
          <w:noProof/>
          <w:sz w:val="24"/>
          <w:szCs w:val="24"/>
        </w:rPr>
        <w:t xml:space="preserve"> </w:t>
      </w:r>
      <w:r w:rsidRPr="00FC5FB2">
        <w:rPr>
          <w:rFonts w:ascii="Times New Roman" w:hAnsi="Times New Roman"/>
          <w:b/>
          <w:noProof/>
          <w:sz w:val="24"/>
          <w:szCs w:val="24"/>
        </w:rPr>
        <w:t>2017</w:t>
      </w:r>
      <w:r w:rsidR="00A91DBB">
        <w:rPr>
          <w:rFonts w:ascii="Times New Roman" w:hAnsi="Times New Roman"/>
          <w:noProof/>
          <w:sz w:val="24"/>
          <w:szCs w:val="24"/>
        </w:rPr>
        <w:t>,</w:t>
      </w:r>
      <w:r w:rsidRPr="00A91DBB">
        <w:rPr>
          <w:rFonts w:ascii="Times New Roman" w:hAnsi="Times New Roman"/>
          <w:i/>
          <w:noProof/>
          <w:sz w:val="24"/>
          <w:szCs w:val="24"/>
        </w:rPr>
        <w:t>9</w:t>
      </w:r>
      <w:r w:rsidR="00A91DBB">
        <w:rPr>
          <w:rFonts w:ascii="Times New Roman" w:hAnsi="Times New Roman"/>
          <w:noProof/>
          <w:sz w:val="24"/>
          <w:szCs w:val="24"/>
        </w:rPr>
        <w:t>,</w:t>
      </w:r>
      <w:r w:rsidRPr="00103687">
        <w:rPr>
          <w:rFonts w:ascii="Times New Roman" w:hAnsi="Times New Roman"/>
          <w:noProof/>
          <w:sz w:val="24"/>
          <w:szCs w:val="24"/>
        </w:rPr>
        <w:t>171–181.</w:t>
      </w:r>
    </w:p>
    <w:p w:rsidR="00103687" w:rsidRPr="00103687" w:rsidRDefault="00A91DBB" w:rsidP="00A91DBB">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lang w:val="es-ES"/>
        </w:rPr>
        <w:t>Hirayama, Y.; Gi, M.; Yamano, S.; Tachibana, H.; Okuno, T.;</w:t>
      </w:r>
      <w:r w:rsidRPr="00A91DBB">
        <w:rPr>
          <w:rFonts w:ascii="Times New Roman" w:hAnsi="Times New Roman"/>
          <w:noProof/>
          <w:sz w:val="24"/>
          <w:szCs w:val="24"/>
          <w:lang w:val="es-ES"/>
        </w:rPr>
        <w:t xml:space="preserve"> Tama</w:t>
      </w:r>
      <w:r>
        <w:rPr>
          <w:rFonts w:ascii="Times New Roman" w:hAnsi="Times New Roman"/>
          <w:noProof/>
          <w:sz w:val="24"/>
          <w:szCs w:val="24"/>
          <w:lang w:val="es-ES"/>
        </w:rPr>
        <w:t>da, S.; Nakatani, T.; Wanibuchi, H</w:t>
      </w:r>
      <w:r w:rsidRPr="00A91DBB">
        <w:rPr>
          <w:rFonts w:ascii="Times New Roman" w:hAnsi="Times New Roman"/>
          <w:noProof/>
          <w:sz w:val="24"/>
          <w:szCs w:val="24"/>
          <w:lang w:val="es-ES"/>
        </w:rPr>
        <w:t xml:space="preserve">. </w:t>
      </w:r>
      <w:r w:rsidR="00103687" w:rsidRPr="00103687">
        <w:rPr>
          <w:rFonts w:ascii="Times New Roman" w:hAnsi="Times New Roman"/>
          <w:noProof/>
          <w:sz w:val="24"/>
          <w:szCs w:val="24"/>
        </w:rPr>
        <w:t xml:space="preserve">Anti-PD-L1 treatment enhances antitumor effect of everolimus in a mouse model of renal cell carcinoma. </w:t>
      </w:r>
      <w:r w:rsidR="00103687" w:rsidRPr="00FC5FB2">
        <w:rPr>
          <w:rFonts w:ascii="Times New Roman" w:hAnsi="Times New Roman"/>
          <w:i/>
          <w:noProof/>
          <w:sz w:val="24"/>
          <w:szCs w:val="24"/>
        </w:rPr>
        <w:t>Cancer Sci.</w:t>
      </w:r>
      <w:r w:rsidR="006415E5">
        <w:rPr>
          <w:rFonts w:ascii="Times New Roman" w:hAnsi="Times New Roman"/>
          <w:noProof/>
          <w:sz w:val="24"/>
          <w:szCs w:val="24"/>
        </w:rPr>
        <w:t xml:space="preserve">, </w:t>
      </w:r>
      <w:r w:rsidR="00103687" w:rsidRPr="00FC5FB2">
        <w:rPr>
          <w:rFonts w:ascii="Times New Roman" w:hAnsi="Times New Roman"/>
          <w:b/>
          <w:noProof/>
          <w:sz w:val="24"/>
          <w:szCs w:val="24"/>
        </w:rPr>
        <w:t>2016</w:t>
      </w:r>
      <w:r>
        <w:rPr>
          <w:rFonts w:ascii="Times New Roman" w:hAnsi="Times New Roman"/>
          <w:noProof/>
          <w:sz w:val="24"/>
          <w:szCs w:val="24"/>
        </w:rPr>
        <w:t>,</w:t>
      </w:r>
      <w:r w:rsidRPr="00A91DBB">
        <w:rPr>
          <w:rFonts w:ascii="Times New Roman" w:hAnsi="Times New Roman"/>
          <w:i/>
          <w:noProof/>
          <w:sz w:val="24"/>
          <w:szCs w:val="24"/>
        </w:rPr>
        <w:t>107</w:t>
      </w:r>
      <w:r>
        <w:rPr>
          <w:rFonts w:ascii="Times New Roman" w:hAnsi="Times New Roman"/>
          <w:noProof/>
          <w:sz w:val="24"/>
          <w:szCs w:val="24"/>
        </w:rPr>
        <w:t>,</w:t>
      </w:r>
      <w:r w:rsidR="00103687" w:rsidRPr="00103687">
        <w:rPr>
          <w:rFonts w:ascii="Times New Roman" w:hAnsi="Times New Roman"/>
          <w:noProof/>
          <w:sz w:val="24"/>
          <w:szCs w:val="24"/>
        </w:rPr>
        <w:t>1736–1744.</w:t>
      </w:r>
    </w:p>
    <w:p w:rsidR="00103687" w:rsidRPr="00103687" w:rsidRDefault="00A91DBB" w:rsidP="00A91DBB">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A91DBB">
        <w:rPr>
          <w:rFonts w:ascii="Times New Roman" w:hAnsi="Times New Roman"/>
          <w:noProof/>
          <w:sz w:val="24"/>
          <w:szCs w:val="24"/>
        </w:rPr>
        <w:t>Rizvi, N. A</w:t>
      </w:r>
      <w:r w:rsidR="006415E5">
        <w:rPr>
          <w:rFonts w:ascii="Times New Roman" w:hAnsi="Times New Roman"/>
          <w:noProof/>
          <w:sz w:val="24"/>
          <w:szCs w:val="24"/>
        </w:rPr>
        <w:t>.;</w:t>
      </w:r>
      <w:r w:rsidRPr="00A91DBB">
        <w:rPr>
          <w:rFonts w:ascii="Times New Roman" w:hAnsi="Times New Roman"/>
          <w:noProof/>
          <w:sz w:val="24"/>
          <w:szCs w:val="24"/>
        </w:rPr>
        <w:t xml:space="preserve"> Hellmann, M. D</w:t>
      </w:r>
      <w:r w:rsidR="006415E5">
        <w:rPr>
          <w:rFonts w:ascii="Times New Roman" w:hAnsi="Times New Roman"/>
          <w:noProof/>
          <w:sz w:val="24"/>
          <w:szCs w:val="24"/>
        </w:rPr>
        <w:t>.;</w:t>
      </w:r>
      <w:r w:rsidRPr="00A91DBB">
        <w:rPr>
          <w:rFonts w:ascii="Times New Roman" w:hAnsi="Times New Roman"/>
          <w:noProof/>
          <w:sz w:val="24"/>
          <w:szCs w:val="24"/>
        </w:rPr>
        <w:t xml:space="preserve"> Snyder, A</w:t>
      </w:r>
      <w:r w:rsidR="006415E5">
        <w:rPr>
          <w:rFonts w:ascii="Times New Roman" w:hAnsi="Times New Roman"/>
          <w:noProof/>
          <w:sz w:val="24"/>
          <w:szCs w:val="24"/>
        </w:rPr>
        <w:t>.;</w:t>
      </w:r>
      <w:r w:rsidRPr="00A91DBB">
        <w:rPr>
          <w:rFonts w:ascii="Times New Roman" w:hAnsi="Times New Roman"/>
          <w:noProof/>
          <w:sz w:val="24"/>
          <w:szCs w:val="24"/>
        </w:rPr>
        <w:t xml:space="preserve"> Kvistborg, P</w:t>
      </w:r>
      <w:r w:rsidR="006415E5">
        <w:rPr>
          <w:rFonts w:ascii="Times New Roman" w:hAnsi="Times New Roman"/>
          <w:noProof/>
          <w:sz w:val="24"/>
          <w:szCs w:val="24"/>
        </w:rPr>
        <w:t>.;</w:t>
      </w:r>
      <w:r w:rsidRPr="00A91DBB">
        <w:rPr>
          <w:rFonts w:ascii="Times New Roman" w:hAnsi="Times New Roman"/>
          <w:noProof/>
          <w:sz w:val="24"/>
          <w:szCs w:val="24"/>
        </w:rPr>
        <w:t xml:space="preserve"> Makarov, V</w:t>
      </w:r>
      <w:r w:rsidR="006415E5">
        <w:rPr>
          <w:rFonts w:ascii="Times New Roman" w:hAnsi="Times New Roman"/>
          <w:noProof/>
          <w:sz w:val="24"/>
          <w:szCs w:val="24"/>
        </w:rPr>
        <w:t>.;</w:t>
      </w:r>
      <w:r w:rsidRPr="00A91DBB">
        <w:rPr>
          <w:rFonts w:ascii="Times New Roman" w:hAnsi="Times New Roman"/>
          <w:noProof/>
          <w:sz w:val="24"/>
          <w:szCs w:val="24"/>
        </w:rPr>
        <w:t xml:space="preserve"> Havel, J. J</w:t>
      </w:r>
      <w:r w:rsidR="006415E5">
        <w:rPr>
          <w:rFonts w:ascii="Times New Roman" w:hAnsi="Times New Roman"/>
          <w:noProof/>
          <w:sz w:val="24"/>
          <w:szCs w:val="24"/>
        </w:rPr>
        <w:t>.;</w:t>
      </w:r>
      <w:r w:rsidRPr="00A91DBB">
        <w:rPr>
          <w:rFonts w:ascii="Times New Roman" w:hAnsi="Times New Roman"/>
          <w:noProof/>
          <w:sz w:val="24"/>
          <w:szCs w:val="24"/>
        </w:rPr>
        <w:t xml:space="preserve"> Lee, W</w:t>
      </w:r>
      <w:r w:rsidR="006415E5">
        <w:rPr>
          <w:rFonts w:ascii="Times New Roman" w:hAnsi="Times New Roman"/>
          <w:noProof/>
          <w:sz w:val="24"/>
          <w:szCs w:val="24"/>
        </w:rPr>
        <w:t>.;</w:t>
      </w:r>
      <w:r w:rsidRPr="00A91DBB">
        <w:rPr>
          <w:rFonts w:ascii="Times New Roman" w:hAnsi="Times New Roman"/>
          <w:noProof/>
          <w:sz w:val="24"/>
          <w:szCs w:val="24"/>
        </w:rPr>
        <w:t xml:space="preserve"> Yuan, J</w:t>
      </w:r>
      <w:r w:rsidR="006415E5">
        <w:rPr>
          <w:rFonts w:ascii="Times New Roman" w:hAnsi="Times New Roman"/>
          <w:noProof/>
          <w:sz w:val="24"/>
          <w:szCs w:val="24"/>
        </w:rPr>
        <w:t>.;</w:t>
      </w:r>
      <w:r w:rsidRPr="00A91DBB">
        <w:rPr>
          <w:rFonts w:ascii="Times New Roman" w:hAnsi="Times New Roman"/>
          <w:noProof/>
          <w:sz w:val="24"/>
          <w:szCs w:val="24"/>
        </w:rPr>
        <w:t xml:space="preserve"> Wong, P</w:t>
      </w:r>
      <w:r w:rsidR="006415E5">
        <w:rPr>
          <w:rFonts w:ascii="Times New Roman" w:hAnsi="Times New Roman"/>
          <w:noProof/>
          <w:sz w:val="24"/>
          <w:szCs w:val="24"/>
        </w:rPr>
        <w:t>.;</w:t>
      </w:r>
      <w:r w:rsidRPr="00A91DBB">
        <w:rPr>
          <w:rFonts w:ascii="Times New Roman" w:hAnsi="Times New Roman"/>
          <w:noProof/>
          <w:sz w:val="24"/>
          <w:szCs w:val="24"/>
        </w:rPr>
        <w:t xml:space="preserve"> Ho, T. S</w:t>
      </w:r>
      <w:r w:rsidR="006415E5">
        <w:rPr>
          <w:rFonts w:ascii="Times New Roman" w:hAnsi="Times New Roman"/>
          <w:noProof/>
          <w:sz w:val="24"/>
          <w:szCs w:val="24"/>
        </w:rPr>
        <w:t>.;</w:t>
      </w:r>
      <w:r w:rsidRPr="00A91DBB">
        <w:rPr>
          <w:rFonts w:ascii="Times New Roman" w:hAnsi="Times New Roman"/>
          <w:noProof/>
          <w:sz w:val="24"/>
          <w:szCs w:val="24"/>
        </w:rPr>
        <w:t xml:space="preserve"> Miller, M. L</w:t>
      </w:r>
      <w:r w:rsidR="006415E5">
        <w:rPr>
          <w:rFonts w:ascii="Times New Roman" w:hAnsi="Times New Roman"/>
          <w:noProof/>
          <w:sz w:val="24"/>
          <w:szCs w:val="24"/>
        </w:rPr>
        <w:t>.;</w:t>
      </w:r>
      <w:r w:rsidRPr="00A91DBB">
        <w:rPr>
          <w:rFonts w:ascii="Times New Roman" w:hAnsi="Times New Roman"/>
          <w:noProof/>
          <w:sz w:val="24"/>
          <w:szCs w:val="24"/>
        </w:rPr>
        <w:t xml:space="preserve"> Rekhtman, N</w:t>
      </w:r>
      <w:r w:rsidR="006415E5">
        <w:rPr>
          <w:rFonts w:ascii="Times New Roman" w:hAnsi="Times New Roman"/>
          <w:noProof/>
          <w:sz w:val="24"/>
          <w:szCs w:val="24"/>
        </w:rPr>
        <w:t>.;</w:t>
      </w:r>
      <w:r w:rsidRPr="00A91DBB">
        <w:rPr>
          <w:rFonts w:ascii="Times New Roman" w:hAnsi="Times New Roman"/>
          <w:noProof/>
          <w:sz w:val="24"/>
          <w:szCs w:val="24"/>
        </w:rPr>
        <w:t xml:space="preserve"> Moreira, A. L</w:t>
      </w:r>
      <w:r w:rsidR="006415E5">
        <w:rPr>
          <w:rFonts w:ascii="Times New Roman" w:hAnsi="Times New Roman"/>
          <w:noProof/>
          <w:sz w:val="24"/>
          <w:szCs w:val="24"/>
        </w:rPr>
        <w:t>.;</w:t>
      </w:r>
      <w:r w:rsidRPr="00A91DBB">
        <w:rPr>
          <w:rFonts w:ascii="Times New Roman" w:hAnsi="Times New Roman"/>
          <w:noProof/>
          <w:sz w:val="24"/>
          <w:szCs w:val="24"/>
        </w:rPr>
        <w:t xml:space="preserve"> Ibrahim, F</w:t>
      </w:r>
      <w:r w:rsidR="006415E5">
        <w:rPr>
          <w:rFonts w:ascii="Times New Roman" w:hAnsi="Times New Roman"/>
          <w:noProof/>
          <w:sz w:val="24"/>
          <w:szCs w:val="24"/>
        </w:rPr>
        <w:t>.;</w:t>
      </w:r>
      <w:r w:rsidRPr="00A91DBB">
        <w:rPr>
          <w:rFonts w:ascii="Times New Roman" w:hAnsi="Times New Roman"/>
          <w:noProof/>
          <w:sz w:val="24"/>
          <w:szCs w:val="24"/>
        </w:rPr>
        <w:t xml:space="preserve"> Bruggeman, C</w:t>
      </w:r>
      <w:r w:rsidR="006415E5">
        <w:rPr>
          <w:rFonts w:ascii="Times New Roman" w:hAnsi="Times New Roman"/>
          <w:noProof/>
          <w:sz w:val="24"/>
          <w:szCs w:val="24"/>
        </w:rPr>
        <w:t>.;</w:t>
      </w:r>
      <w:r w:rsidRPr="00A91DBB">
        <w:rPr>
          <w:rFonts w:ascii="Times New Roman" w:hAnsi="Times New Roman"/>
          <w:noProof/>
          <w:sz w:val="24"/>
          <w:szCs w:val="24"/>
        </w:rPr>
        <w:t xml:space="preserve"> Gasmi, B</w:t>
      </w:r>
      <w:r w:rsidR="006415E5">
        <w:rPr>
          <w:rFonts w:ascii="Times New Roman" w:hAnsi="Times New Roman"/>
          <w:noProof/>
          <w:sz w:val="24"/>
          <w:szCs w:val="24"/>
        </w:rPr>
        <w:t>.;</w:t>
      </w:r>
      <w:r w:rsidRPr="00A91DBB">
        <w:rPr>
          <w:rFonts w:ascii="Times New Roman" w:hAnsi="Times New Roman"/>
          <w:noProof/>
          <w:sz w:val="24"/>
          <w:szCs w:val="24"/>
        </w:rPr>
        <w:t xml:space="preserve"> Zappasodi, R</w:t>
      </w:r>
      <w:r w:rsidR="006415E5">
        <w:rPr>
          <w:rFonts w:ascii="Times New Roman" w:hAnsi="Times New Roman"/>
          <w:noProof/>
          <w:sz w:val="24"/>
          <w:szCs w:val="24"/>
        </w:rPr>
        <w:t>.;</w:t>
      </w:r>
      <w:r w:rsidRPr="00A91DBB">
        <w:rPr>
          <w:rFonts w:ascii="Times New Roman" w:hAnsi="Times New Roman"/>
          <w:noProof/>
          <w:sz w:val="24"/>
          <w:szCs w:val="24"/>
        </w:rPr>
        <w:t xml:space="preserve"> Maeda, Y</w:t>
      </w:r>
      <w:r w:rsidR="006415E5">
        <w:rPr>
          <w:rFonts w:ascii="Times New Roman" w:hAnsi="Times New Roman"/>
          <w:noProof/>
          <w:sz w:val="24"/>
          <w:szCs w:val="24"/>
        </w:rPr>
        <w:t>.;</w:t>
      </w:r>
      <w:r w:rsidRPr="00A91DBB">
        <w:rPr>
          <w:rFonts w:ascii="Times New Roman" w:hAnsi="Times New Roman"/>
          <w:noProof/>
          <w:sz w:val="24"/>
          <w:szCs w:val="24"/>
        </w:rPr>
        <w:t xml:space="preserve"> Sander, C</w:t>
      </w:r>
      <w:r w:rsidR="006415E5">
        <w:rPr>
          <w:rFonts w:ascii="Times New Roman" w:hAnsi="Times New Roman"/>
          <w:noProof/>
          <w:sz w:val="24"/>
          <w:szCs w:val="24"/>
        </w:rPr>
        <w:t>.;</w:t>
      </w:r>
      <w:r w:rsidRPr="00A91DBB">
        <w:rPr>
          <w:rFonts w:ascii="Times New Roman" w:hAnsi="Times New Roman"/>
          <w:noProof/>
          <w:sz w:val="24"/>
          <w:szCs w:val="24"/>
        </w:rPr>
        <w:t xml:space="preserve"> Garon, E. B</w:t>
      </w:r>
      <w:r w:rsidR="006415E5">
        <w:rPr>
          <w:rFonts w:ascii="Times New Roman" w:hAnsi="Times New Roman"/>
          <w:noProof/>
          <w:sz w:val="24"/>
          <w:szCs w:val="24"/>
        </w:rPr>
        <w:t>.;</w:t>
      </w:r>
      <w:r w:rsidRPr="00A91DBB">
        <w:rPr>
          <w:rFonts w:ascii="Times New Roman" w:hAnsi="Times New Roman"/>
          <w:noProof/>
          <w:sz w:val="24"/>
          <w:szCs w:val="24"/>
        </w:rPr>
        <w:t xml:space="preserve"> Merghoub, T</w:t>
      </w:r>
      <w:r w:rsidR="006415E5">
        <w:rPr>
          <w:rFonts w:ascii="Times New Roman" w:hAnsi="Times New Roman"/>
          <w:noProof/>
          <w:sz w:val="24"/>
          <w:szCs w:val="24"/>
        </w:rPr>
        <w:t>.;</w:t>
      </w:r>
      <w:r w:rsidRPr="00A91DBB">
        <w:rPr>
          <w:rFonts w:ascii="Times New Roman" w:hAnsi="Times New Roman"/>
          <w:noProof/>
          <w:sz w:val="24"/>
          <w:szCs w:val="24"/>
        </w:rPr>
        <w:t xml:space="preserve"> Wolchok, J. D</w:t>
      </w:r>
      <w:r w:rsidR="006415E5">
        <w:rPr>
          <w:rFonts w:ascii="Times New Roman" w:hAnsi="Times New Roman"/>
          <w:noProof/>
          <w:sz w:val="24"/>
          <w:szCs w:val="24"/>
        </w:rPr>
        <w:t>.;</w:t>
      </w:r>
      <w:r w:rsidRPr="00A91DBB">
        <w:rPr>
          <w:rFonts w:ascii="Times New Roman" w:hAnsi="Times New Roman"/>
          <w:noProof/>
          <w:sz w:val="24"/>
          <w:szCs w:val="24"/>
        </w:rPr>
        <w:t xml:space="preserve"> Schumacher, T. N</w:t>
      </w:r>
      <w:r w:rsidR="006415E5">
        <w:rPr>
          <w:rFonts w:ascii="Times New Roman" w:hAnsi="Times New Roman"/>
          <w:noProof/>
          <w:sz w:val="24"/>
          <w:szCs w:val="24"/>
        </w:rPr>
        <w:t>.;</w:t>
      </w:r>
      <w:r w:rsidRPr="00A91DBB">
        <w:rPr>
          <w:rFonts w:ascii="Times New Roman" w:hAnsi="Times New Roman"/>
          <w:noProof/>
          <w:sz w:val="24"/>
          <w:szCs w:val="24"/>
        </w:rPr>
        <w:t xml:space="preserve"> Chan, T. A. </w:t>
      </w:r>
      <w:r w:rsidR="00103687" w:rsidRPr="00103687">
        <w:rPr>
          <w:rFonts w:ascii="Times New Roman" w:hAnsi="Times New Roman"/>
          <w:noProof/>
          <w:sz w:val="24"/>
          <w:szCs w:val="24"/>
        </w:rPr>
        <w:t xml:space="preserve">Mutational landscape determines sensitivity to PD-1 blockade in non-small cell lung cancer. </w:t>
      </w:r>
      <w:r w:rsidRPr="00A91DBB">
        <w:rPr>
          <w:rFonts w:ascii="Times New Roman" w:hAnsi="Times New Roman"/>
          <w:i/>
          <w:noProof/>
          <w:sz w:val="24"/>
          <w:szCs w:val="24"/>
        </w:rPr>
        <w:t>Science</w:t>
      </w:r>
      <w:r w:rsidR="006415E5">
        <w:rPr>
          <w:rFonts w:ascii="Times New Roman" w:hAnsi="Times New Roman"/>
          <w:noProof/>
          <w:sz w:val="24"/>
          <w:szCs w:val="24"/>
        </w:rPr>
        <w:t>,</w:t>
      </w:r>
      <w:r>
        <w:rPr>
          <w:rFonts w:ascii="Times New Roman" w:hAnsi="Times New Roman"/>
          <w:noProof/>
          <w:sz w:val="24"/>
          <w:szCs w:val="24"/>
        </w:rPr>
        <w:t xml:space="preserve"> </w:t>
      </w:r>
      <w:r w:rsidRPr="00A91DBB">
        <w:rPr>
          <w:rFonts w:ascii="Times New Roman" w:hAnsi="Times New Roman"/>
          <w:b/>
          <w:noProof/>
          <w:sz w:val="24"/>
          <w:szCs w:val="24"/>
        </w:rPr>
        <w:t>2015</w:t>
      </w:r>
      <w:r>
        <w:rPr>
          <w:rFonts w:ascii="Times New Roman" w:hAnsi="Times New Roman"/>
          <w:noProof/>
          <w:sz w:val="24"/>
          <w:szCs w:val="24"/>
        </w:rPr>
        <w:t xml:space="preserve">, </w:t>
      </w:r>
      <w:r w:rsidRPr="00A91DBB">
        <w:rPr>
          <w:rFonts w:ascii="Times New Roman" w:hAnsi="Times New Roman"/>
          <w:i/>
          <w:noProof/>
          <w:sz w:val="24"/>
          <w:szCs w:val="24"/>
        </w:rPr>
        <w:t>348</w:t>
      </w:r>
      <w:r>
        <w:rPr>
          <w:rFonts w:ascii="Times New Roman" w:hAnsi="Times New Roman"/>
          <w:noProof/>
          <w:sz w:val="24"/>
          <w:szCs w:val="24"/>
        </w:rPr>
        <w:t>(6230),</w:t>
      </w:r>
      <w:r w:rsidRPr="00A91DBB">
        <w:rPr>
          <w:rFonts w:ascii="Times New Roman" w:hAnsi="Times New Roman"/>
          <w:noProof/>
          <w:sz w:val="24"/>
          <w:szCs w:val="24"/>
        </w:rPr>
        <w:t xml:space="preserve"> 124–128.</w:t>
      </w:r>
    </w:p>
    <w:p w:rsidR="00103687" w:rsidRPr="00103687" w:rsidRDefault="006415E5" w:rsidP="006415E5">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Riaz, N.;</w:t>
      </w:r>
      <w:r w:rsidRPr="006415E5">
        <w:rPr>
          <w:rFonts w:ascii="Times New Roman" w:hAnsi="Times New Roman"/>
          <w:noProof/>
          <w:sz w:val="24"/>
          <w:szCs w:val="24"/>
        </w:rPr>
        <w:t xml:space="preserve"> Havel</w:t>
      </w:r>
      <w:r>
        <w:rPr>
          <w:rFonts w:ascii="Times New Roman" w:hAnsi="Times New Roman"/>
          <w:noProof/>
          <w:sz w:val="24"/>
          <w:szCs w:val="24"/>
        </w:rPr>
        <w:t>,</w:t>
      </w:r>
      <w:r w:rsidRPr="006415E5">
        <w:rPr>
          <w:rFonts w:ascii="Times New Roman" w:hAnsi="Times New Roman"/>
          <w:noProof/>
          <w:sz w:val="24"/>
          <w:szCs w:val="24"/>
        </w:rPr>
        <w:t xml:space="preserve"> J</w:t>
      </w:r>
      <w:r>
        <w:rPr>
          <w:rFonts w:ascii="Times New Roman" w:hAnsi="Times New Roman"/>
          <w:noProof/>
          <w:sz w:val="24"/>
          <w:szCs w:val="24"/>
        </w:rPr>
        <w:t>.</w:t>
      </w:r>
      <w:r w:rsidRPr="006415E5">
        <w:rPr>
          <w:rFonts w:ascii="Times New Roman" w:hAnsi="Times New Roman"/>
          <w:noProof/>
          <w:sz w:val="24"/>
          <w:szCs w:val="24"/>
        </w:rPr>
        <w:t>J</w:t>
      </w:r>
      <w:r>
        <w:rPr>
          <w:rFonts w:ascii="Times New Roman" w:hAnsi="Times New Roman"/>
          <w:noProof/>
          <w:sz w:val="24"/>
          <w:szCs w:val="24"/>
        </w:rPr>
        <w:t>.;</w:t>
      </w:r>
      <w:r w:rsidRPr="006415E5">
        <w:rPr>
          <w:rFonts w:ascii="Times New Roman" w:hAnsi="Times New Roman"/>
          <w:noProof/>
          <w:sz w:val="24"/>
          <w:szCs w:val="24"/>
        </w:rPr>
        <w:t xml:space="preserve"> Kendall</w:t>
      </w:r>
      <w:r>
        <w:rPr>
          <w:rFonts w:ascii="Times New Roman" w:hAnsi="Times New Roman"/>
          <w:noProof/>
          <w:sz w:val="24"/>
          <w:szCs w:val="24"/>
        </w:rPr>
        <w:t>,</w:t>
      </w:r>
      <w:r w:rsidRPr="006415E5">
        <w:rPr>
          <w:rFonts w:ascii="Times New Roman" w:hAnsi="Times New Roman"/>
          <w:noProof/>
          <w:sz w:val="24"/>
          <w:szCs w:val="24"/>
        </w:rPr>
        <w:t xml:space="preserve"> S</w:t>
      </w:r>
      <w:r>
        <w:rPr>
          <w:rFonts w:ascii="Times New Roman" w:hAnsi="Times New Roman"/>
          <w:noProof/>
          <w:sz w:val="24"/>
          <w:szCs w:val="24"/>
        </w:rPr>
        <w:t>.</w:t>
      </w:r>
      <w:r w:rsidRPr="006415E5">
        <w:rPr>
          <w:rFonts w:ascii="Times New Roman" w:hAnsi="Times New Roman"/>
          <w:noProof/>
          <w:sz w:val="24"/>
          <w:szCs w:val="24"/>
        </w:rPr>
        <w:t>M</w:t>
      </w:r>
      <w:r>
        <w:rPr>
          <w:rFonts w:ascii="Times New Roman" w:hAnsi="Times New Roman"/>
          <w:noProof/>
          <w:sz w:val="24"/>
          <w:szCs w:val="24"/>
        </w:rPr>
        <w:t>.;</w:t>
      </w:r>
      <w:r w:rsidRPr="006415E5">
        <w:rPr>
          <w:rFonts w:ascii="Times New Roman" w:hAnsi="Times New Roman"/>
          <w:noProof/>
          <w:sz w:val="24"/>
          <w:szCs w:val="24"/>
        </w:rPr>
        <w:t xml:space="preserve"> Makarov</w:t>
      </w:r>
      <w:r>
        <w:rPr>
          <w:rFonts w:ascii="Times New Roman" w:hAnsi="Times New Roman"/>
          <w:noProof/>
          <w:sz w:val="24"/>
          <w:szCs w:val="24"/>
        </w:rPr>
        <w:t>, V.;</w:t>
      </w:r>
      <w:r w:rsidRPr="006415E5">
        <w:rPr>
          <w:rFonts w:ascii="Times New Roman" w:hAnsi="Times New Roman"/>
          <w:noProof/>
          <w:sz w:val="24"/>
          <w:szCs w:val="24"/>
        </w:rPr>
        <w:t xml:space="preserve"> Walsh</w:t>
      </w:r>
      <w:r>
        <w:rPr>
          <w:rFonts w:ascii="Times New Roman" w:hAnsi="Times New Roman"/>
          <w:noProof/>
          <w:sz w:val="24"/>
          <w:szCs w:val="24"/>
        </w:rPr>
        <w:t>, L.A.; Desrichard, A.; Weinhold, N.;</w:t>
      </w:r>
      <w:r w:rsidRPr="006415E5">
        <w:rPr>
          <w:rFonts w:ascii="Times New Roman" w:hAnsi="Times New Roman"/>
          <w:noProof/>
          <w:sz w:val="24"/>
          <w:szCs w:val="24"/>
        </w:rPr>
        <w:t xml:space="preserve"> Chan</w:t>
      </w:r>
      <w:r>
        <w:rPr>
          <w:rFonts w:ascii="Times New Roman" w:hAnsi="Times New Roman"/>
          <w:noProof/>
          <w:sz w:val="24"/>
          <w:szCs w:val="24"/>
        </w:rPr>
        <w:t>,</w:t>
      </w:r>
      <w:r w:rsidRPr="006415E5">
        <w:rPr>
          <w:rFonts w:ascii="Times New Roman" w:hAnsi="Times New Roman"/>
          <w:noProof/>
          <w:sz w:val="24"/>
          <w:szCs w:val="24"/>
        </w:rPr>
        <w:t xml:space="preserve"> T</w:t>
      </w:r>
      <w:r>
        <w:rPr>
          <w:rFonts w:ascii="Times New Roman" w:hAnsi="Times New Roman"/>
          <w:noProof/>
          <w:sz w:val="24"/>
          <w:szCs w:val="24"/>
        </w:rPr>
        <w:t>.</w:t>
      </w:r>
      <w:r w:rsidRPr="006415E5">
        <w:rPr>
          <w:rFonts w:ascii="Times New Roman" w:hAnsi="Times New Roman"/>
          <w:noProof/>
          <w:sz w:val="24"/>
          <w:szCs w:val="24"/>
        </w:rPr>
        <w:t>A</w:t>
      </w:r>
      <w:r>
        <w:rPr>
          <w:rFonts w:ascii="Times New Roman" w:hAnsi="Times New Roman"/>
          <w:noProof/>
          <w:sz w:val="24"/>
          <w:szCs w:val="24"/>
        </w:rPr>
        <w:t xml:space="preserve">. </w:t>
      </w:r>
      <w:r w:rsidR="00103687" w:rsidRPr="00103687">
        <w:rPr>
          <w:rFonts w:ascii="Times New Roman" w:hAnsi="Times New Roman"/>
          <w:noProof/>
          <w:sz w:val="24"/>
          <w:szCs w:val="24"/>
        </w:rPr>
        <w:t xml:space="preserve">Recurrent SERPINB3 and SERPINB4 mutations in patients </w:t>
      </w:r>
      <w:r w:rsidR="00103687" w:rsidRPr="00103687">
        <w:rPr>
          <w:rFonts w:ascii="Times New Roman" w:hAnsi="Times New Roman"/>
          <w:noProof/>
          <w:sz w:val="24"/>
          <w:szCs w:val="24"/>
        </w:rPr>
        <w:lastRenderedPageBreak/>
        <w:t xml:space="preserve">who respond to anti-CTLA4 immunotherapy. </w:t>
      </w:r>
      <w:r w:rsidR="00103687" w:rsidRPr="006415E5">
        <w:rPr>
          <w:rFonts w:ascii="Times New Roman" w:hAnsi="Times New Roman"/>
          <w:i/>
          <w:noProof/>
          <w:sz w:val="24"/>
          <w:szCs w:val="24"/>
        </w:rPr>
        <w:t>Nat. Genet.</w:t>
      </w:r>
      <w:r>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6415E5">
        <w:rPr>
          <w:rFonts w:ascii="Times New Roman" w:hAnsi="Times New Roman"/>
          <w:b/>
          <w:noProof/>
          <w:sz w:val="24"/>
          <w:szCs w:val="24"/>
        </w:rPr>
        <w:t>2016</w:t>
      </w:r>
      <w:r>
        <w:rPr>
          <w:rFonts w:ascii="Times New Roman" w:hAnsi="Times New Roman"/>
          <w:noProof/>
          <w:sz w:val="24"/>
          <w:szCs w:val="24"/>
        </w:rPr>
        <w:t>,</w:t>
      </w:r>
      <w:r w:rsidR="00103687" w:rsidRPr="006415E5">
        <w:rPr>
          <w:rFonts w:ascii="Times New Roman" w:hAnsi="Times New Roman"/>
          <w:i/>
          <w:noProof/>
          <w:sz w:val="24"/>
          <w:szCs w:val="24"/>
        </w:rPr>
        <w:t>48</w:t>
      </w:r>
      <w:r>
        <w:rPr>
          <w:rFonts w:ascii="Times New Roman" w:hAnsi="Times New Roman"/>
          <w:noProof/>
          <w:sz w:val="24"/>
          <w:szCs w:val="24"/>
        </w:rPr>
        <w:t>,</w:t>
      </w:r>
      <w:r w:rsidR="00103687" w:rsidRPr="00103687">
        <w:rPr>
          <w:rFonts w:ascii="Times New Roman" w:hAnsi="Times New Roman"/>
          <w:noProof/>
          <w:sz w:val="24"/>
          <w:szCs w:val="24"/>
        </w:rPr>
        <w:t>1327–1329.</w:t>
      </w:r>
    </w:p>
    <w:p w:rsidR="00103687" w:rsidRPr="00103687" w:rsidRDefault="00103687" w:rsidP="006415E5">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Schumacher</w:t>
      </w:r>
      <w:r w:rsidR="006415E5">
        <w:rPr>
          <w:rFonts w:ascii="Times New Roman" w:hAnsi="Times New Roman"/>
          <w:noProof/>
          <w:sz w:val="24"/>
          <w:szCs w:val="24"/>
        </w:rPr>
        <w:t>,</w:t>
      </w:r>
      <w:r w:rsidRPr="00103687">
        <w:rPr>
          <w:rFonts w:ascii="Times New Roman" w:hAnsi="Times New Roman"/>
          <w:noProof/>
          <w:sz w:val="24"/>
          <w:szCs w:val="24"/>
        </w:rPr>
        <w:t xml:space="preserve"> T</w:t>
      </w:r>
      <w:r w:rsidR="006415E5">
        <w:rPr>
          <w:rFonts w:ascii="Times New Roman" w:hAnsi="Times New Roman"/>
          <w:noProof/>
          <w:sz w:val="24"/>
          <w:szCs w:val="24"/>
        </w:rPr>
        <w:t>.N.;</w:t>
      </w:r>
      <w:r w:rsidRPr="00103687">
        <w:rPr>
          <w:rFonts w:ascii="Times New Roman" w:hAnsi="Times New Roman"/>
          <w:noProof/>
          <w:sz w:val="24"/>
          <w:szCs w:val="24"/>
        </w:rPr>
        <w:t xml:space="preserve"> Schreiber</w:t>
      </w:r>
      <w:r w:rsidR="006415E5">
        <w:rPr>
          <w:rFonts w:ascii="Times New Roman" w:hAnsi="Times New Roman"/>
          <w:noProof/>
          <w:sz w:val="24"/>
          <w:szCs w:val="24"/>
        </w:rPr>
        <w:t>,</w:t>
      </w:r>
      <w:r w:rsidRPr="00103687">
        <w:rPr>
          <w:rFonts w:ascii="Times New Roman" w:hAnsi="Times New Roman"/>
          <w:noProof/>
          <w:sz w:val="24"/>
          <w:szCs w:val="24"/>
        </w:rPr>
        <w:t xml:space="preserve"> R</w:t>
      </w:r>
      <w:r w:rsidR="006415E5">
        <w:rPr>
          <w:rFonts w:ascii="Times New Roman" w:hAnsi="Times New Roman"/>
          <w:noProof/>
          <w:sz w:val="24"/>
          <w:szCs w:val="24"/>
        </w:rPr>
        <w:t>.</w:t>
      </w:r>
      <w:r w:rsidRPr="00103687">
        <w:rPr>
          <w:rFonts w:ascii="Times New Roman" w:hAnsi="Times New Roman"/>
          <w:noProof/>
          <w:sz w:val="24"/>
          <w:szCs w:val="24"/>
        </w:rPr>
        <w:t>D. Neoantigens in cancer</w:t>
      </w:r>
      <w:r w:rsidR="006415E5">
        <w:rPr>
          <w:rFonts w:ascii="Times New Roman" w:hAnsi="Times New Roman"/>
          <w:noProof/>
          <w:sz w:val="24"/>
          <w:szCs w:val="24"/>
        </w:rPr>
        <w:t xml:space="preserve"> immunotherapy. </w:t>
      </w:r>
      <w:r w:rsidR="006415E5" w:rsidRPr="006415E5">
        <w:rPr>
          <w:rFonts w:ascii="Times New Roman" w:hAnsi="Times New Roman"/>
          <w:i/>
          <w:noProof/>
          <w:sz w:val="24"/>
          <w:szCs w:val="24"/>
        </w:rPr>
        <w:t>Science</w:t>
      </w:r>
      <w:r w:rsidR="006415E5">
        <w:rPr>
          <w:rFonts w:ascii="Times New Roman" w:hAnsi="Times New Roman"/>
          <w:noProof/>
          <w:sz w:val="24"/>
          <w:szCs w:val="24"/>
        </w:rPr>
        <w:t>,</w:t>
      </w:r>
      <w:r w:rsidRPr="00103687">
        <w:rPr>
          <w:rFonts w:ascii="Times New Roman" w:hAnsi="Times New Roman"/>
          <w:noProof/>
          <w:sz w:val="24"/>
          <w:szCs w:val="24"/>
        </w:rPr>
        <w:t xml:space="preserve"> </w:t>
      </w:r>
      <w:r w:rsidRPr="006415E5">
        <w:rPr>
          <w:rFonts w:ascii="Times New Roman" w:hAnsi="Times New Roman"/>
          <w:b/>
          <w:noProof/>
          <w:sz w:val="24"/>
          <w:szCs w:val="24"/>
        </w:rPr>
        <w:t>2015</w:t>
      </w:r>
      <w:r w:rsidR="006415E5">
        <w:rPr>
          <w:rFonts w:ascii="Times New Roman" w:hAnsi="Times New Roman"/>
          <w:noProof/>
          <w:sz w:val="24"/>
          <w:szCs w:val="24"/>
        </w:rPr>
        <w:t>,</w:t>
      </w:r>
      <w:r w:rsidR="006415E5" w:rsidRPr="006415E5">
        <w:t xml:space="preserve"> </w:t>
      </w:r>
      <w:r w:rsidR="006415E5" w:rsidRPr="006415E5">
        <w:rPr>
          <w:rFonts w:ascii="Times New Roman" w:hAnsi="Times New Roman"/>
          <w:i/>
          <w:noProof/>
          <w:sz w:val="24"/>
          <w:szCs w:val="24"/>
        </w:rPr>
        <w:t>348</w:t>
      </w:r>
      <w:r w:rsidR="006415E5">
        <w:rPr>
          <w:rFonts w:ascii="Times New Roman" w:hAnsi="Times New Roman"/>
          <w:noProof/>
          <w:sz w:val="24"/>
          <w:szCs w:val="24"/>
        </w:rPr>
        <w:t>(6230),</w:t>
      </w:r>
      <w:r w:rsidR="006415E5" w:rsidRPr="006415E5">
        <w:rPr>
          <w:rFonts w:ascii="Times New Roman" w:hAnsi="Times New Roman"/>
          <w:noProof/>
          <w:sz w:val="24"/>
          <w:szCs w:val="24"/>
        </w:rPr>
        <w:t>69-74</w:t>
      </w:r>
      <w:r w:rsidR="006415E5">
        <w:rPr>
          <w:rFonts w:ascii="Times New Roman" w:hAnsi="Times New Roman"/>
          <w:noProof/>
          <w:sz w:val="24"/>
          <w:szCs w:val="24"/>
        </w:rPr>
        <w:t>.</w:t>
      </w:r>
    </w:p>
    <w:p w:rsidR="00103687" w:rsidRPr="00103687" w:rsidRDefault="00103687" w:rsidP="00A617A1">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Spranger</w:t>
      </w:r>
      <w:r w:rsidR="006415E5">
        <w:rPr>
          <w:rFonts w:ascii="Times New Roman" w:hAnsi="Times New Roman"/>
          <w:noProof/>
          <w:sz w:val="24"/>
          <w:szCs w:val="24"/>
        </w:rPr>
        <w:t>,</w:t>
      </w:r>
      <w:r w:rsidRPr="00103687">
        <w:rPr>
          <w:rFonts w:ascii="Times New Roman" w:hAnsi="Times New Roman"/>
          <w:noProof/>
          <w:sz w:val="24"/>
          <w:szCs w:val="24"/>
        </w:rPr>
        <w:t xml:space="preserve"> S</w:t>
      </w:r>
      <w:r w:rsidR="006415E5">
        <w:rPr>
          <w:rFonts w:ascii="Times New Roman" w:hAnsi="Times New Roman"/>
          <w:noProof/>
          <w:sz w:val="24"/>
          <w:szCs w:val="24"/>
        </w:rPr>
        <w:t>.;</w:t>
      </w:r>
      <w:r w:rsidRPr="00103687">
        <w:rPr>
          <w:rFonts w:ascii="Times New Roman" w:hAnsi="Times New Roman"/>
          <w:noProof/>
          <w:sz w:val="24"/>
          <w:szCs w:val="24"/>
        </w:rPr>
        <w:t xml:space="preserve"> Bao</w:t>
      </w:r>
      <w:r w:rsidR="006415E5">
        <w:rPr>
          <w:rFonts w:ascii="Times New Roman" w:hAnsi="Times New Roman"/>
          <w:noProof/>
          <w:sz w:val="24"/>
          <w:szCs w:val="24"/>
        </w:rPr>
        <w:t>,</w:t>
      </w:r>
      <w:r w:rsidRPr="00103687">
        <w:rPr>
          <w:rFonts w:ascii="Times New Roman" w:hAnsi="Times New Roman"/>
          <w:noProof/>
          <w:sz w:val="24"/>
          <w:szCs w:val="24"/>
        </w:rPr>
        <w:t xml:space="preserve"> R</w:t>
      </w:r>
      <w:r w:rsidR="006415E5">
        <w:rPr>
          <w:rFonts w:ascii="Times New Roman" w:hAnsi="Times New Roman"/>
          <w:noProof/>
          <w:sz w:val="24"/>
          <w:szCs w:val="24"/>
        </w:rPr>
        <w:t>.;</w:t>
      </w:r>
      <w:r w:rsidRPr="00103687">
        <w:rPr>
          <w:rFonts w:ascii="Times New Roman" w:hAnsi="Times New Roman"/>
          <w:noProof/>
          <w:sz w:val="24"/>
          <w:szCs w:val="24"/>
        </w:rPr>
        <w:t xml:space="preserve"> Gajewski</w:t>
      </w:r>
      <w:r w:rsidR="006415E5">
        <w:rPr>
          <w:rFonts w:ascii="Times New Roman" w:hAnsi="Times New Roman"/>
          <w:noProof/>
          <w:sz w:val="24"/>
          <w:szCs w:val="24"/>
        </w:rPr>
        <w:t>,</w:t>
      </w:r>
      <w:r w:rsidRPr="00103687">
        <w:rPr>
          <w:rFonts w:ascii="Times New Roman" w:hAnsi="Times New Roman"/>
          <w:noProof/>
          <w:sz w:val="24"/>
          <w:szCs w:val="24"/>
        </w:rPr>
        <w:t xml:space="preserve"> T</w:t>
      </w:r>
      <w:r w:rsidR="006415E5">
        <w:rPr>
          <w:rFonts w:ascii="Times New Roman" w:hAnsi="Times New Roman"/>
          <w:noProof/>
          <w:sz w:val="24"/>
          <w:szCs w:val="24"/>
        </w:rPr>
        <w:t>.</w:t>
      </w:r>
      <w:r w:rsidRPr="00103687">
        <w:rPr>
          <w:rFonts w:ascii="Times New Roman" w:hAnsi="Times New Roman"/>
          <w:noProof/>
          <w:sz w:val="24"/>
          <w:szCs w:val="24"/>
        </w:rPr>
        <w:t xml:space="preserve">F. Melanoma-intrinsic β-catenin signalling prevents anti-tumour immunity. </w:t>
      </w:r>
      <w:r w:rsidRPr="006415E5">
        <w:rPr>
          <w:rFonts w:ascii="Times New Roman" w:hAnsi="Times New Roman"/>
          <w:i/>
          <w:noProof/>
          <w:sz w:val="24"/>
          <w:szCs w:val="24"/>
        </w:rPr>
        <w:t>Nature</w:t>
      </w:r>
      <w:r w:rsidR="006415E5">
        <w:rPr>
          <w:rFonts w:ascii="Times New Roman" w:hAnsi="Times New Roman"/>
          <w:noProof/>
          <w:sz w:val="24"/>
          <w:szCs w:val="24"/>
        </w:rPr>
        <w:t>,</w:t>
      </w:r>
      <w:r w:rsidRPr="00103687">
        <w:rPr>
          <w:rFonts w:ascii="Times New Roman" w:hAnsi="Times New Roman"/>
          <w:noProof/>
          <w:sz w:val="24"/>
          <w:szCs w:val="24"/>
        </w:rPr>
        <w:t xml:space="preserve"> </w:t>
      </w:r>
      <w:r w:rsidRPr="006415E5">
        <w:rPr>
          <w:rFonts w:ascii="Times New Roman" w:hAnsi="Times New Roman"/>
          <w:b/>
          <w:noProof/>
          <w:sz w:val="24"/>
          <w:szCs w:val="24"/>
        </w:rPr>
        <w:t>2015</w:t>
      </w:r>
      <w:r w:rsidR="006415E5">
        <w:rPr>
          <w:rFonts w:ascii="Times New Roman" w:hAnsi="Times New Roman"/>
          <w:noProof/>
          <w:sz w:val="24"/>
          <w:szCs w:val="24"/>
        </w:rPr>
        <w:t>,</w:t>
      </w:r>
      <w:r w:rsidRPr="006415E5">
        <w:rPr>
          <w:rFonts w:ascii="Times New Roman" w:hAnsi="Times New Roman"/>
          <w:i/>
          <w:noProof/>
          <w:sz w:val="24"/>
          <w:szCs w:val="24"/>
        </w:rPr>
        <w:t>523</w:t>
      </w:r>
      <w:r w:rsidR="006415E5">
        <w:rPr>
          <w:rFonts w:ascii="Times New Roman" w:hAnsi="Times New Roman"/>
          <w:noProof/>
          <w:sz w:val="24"/>
          <w:szCs w:val="24"/>
        </w:rPr>
        <w:t>,</w:t>
      </w:r>
      <w:r w:rsidRPr="00103687">
        <w:rPr>
          <w:rFonts w:ascii="Times New Roman" w:hAnsi="Times New Roman"/>
          <w:noProof/>
          <w:sz w:val="24"/>
          <w:szCs w:val="24"/>
        </w:rPr>
        <w:t>231–235.</w:t>
      </w:r>
    </w:p>
    <w:p w:rsidR="00103687" w:rsidRPr="00103687" w:rsidRDefault="006415E5" w:rsidP="006415E5">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6415E5">
        <w:rPr>
          <w:rFonts w:ascii="Times New Roman" w:hAnsi="Times New Roman"/>
          <w:noProof/>
          <w:sz w:val="24"/>
          <w:szCs w:val="24"/>
        </w:rPr>
        <w:t>Smyth</w:t>
      </w:r>
      <w:r>
        <w:rPr>
          <w:rFonts w:ascii="Times New Roman" w:hAnsi="Times New Roman"/>
          <w:noProof/>
          <w:sz w:val="24"/>
          <w:szCs w:val="24"/>
        </w:rPr>
        <w:t>,</w:t>
      </w:r>
      <w:r w:rsidRPr="006415E5">
        <w:rPr>
          <w:rFonts w:ascii="Times New Roman" w:hAnsi="Times New Roman"/>
          <w:noProof/>
          <w:sz w:val="24"/>
          <w:szCs w:val="24"/>
        </w:rPr>
        <w:t xml:space="preserve"> M</w:t>
      </w:r>
      <w:r>
        <w:rPr>
          <w:rFonts w:ascii="Times New Roman" w:hAnsi="Times New Roman"/>
          <w:noProof/>
          <w:sz w:val="24"/>
          <w:szCs w:val="24"/>
        </w:rPr>
        <w:t>.</w:t>
      </w:r>
      <w:r w:rsidRPr="006415E5">
        <w:rPr>
          <w:rFonts w:ascii="Times New Roman" w:hAnsi="Times New Roman"/>
          <w:noProof/>
          <w:sz w:val="24"/>
          <w:szCs w:val="24"/>
        </w:rPr>
        <w:t>J</w:t>
      </w:r>
      <w:r>
        <w:rPr>
          <w:rFonts w:ascii="Times New Roman" w:hAnsi="Times New Roman"/>
          <w:noProof/>
          <w:sz w:val="24"/>
          <w:szCs w:val="24"/>
        </w:rPr>
        <w:t>.;</w:t>
      </w:r>
      <w:r w:rsidRPr="006415E5">
        <w:rPr>
          <w:rFonts w:ascii="Times New Roman" w:hAnsi="Times New Roman"/>
          <w:noProof/>
          <w:sz w:val="24"/>
          <w:szCs w:val="24"/>
        </w:rPr>
        <w:t xml:space="preserve"> Ngiow</w:t>
      </w:r>
      <w:r>
        <w:rPr>
          <w:rFonts w:ascii="Times New Roman" w:hAnsi="Times New Roman"/>
          <w:noProof/>
          <w:sz w:val="24"/>
          <w:szCs w:val="24"/>
        </w:rPr>
        <w:t>,</w:t>
      </w:r>
      <w:r w:rsidRPr="006415E5">
        <w:rPr>
          <w:rFonts w:ascii="Times New Roman" w:hAnsi="Times New Roman"/>
          <w:noProof/>
          <w:sz w:val="24"/>
          <w:szCs w:val="24"/>
        </w:rPr>
        <w:t xml:space="preserve"> S</w:t>
      </w:r>
      <w:r>
        <w:rPr>
          <w:rFonts w:ascii="Times New Roman" w:hAnsi="Times New Roman"/>
          <w:noProof/>
          <w:sz w:val="24"/>
          <w:szCs w:val="24"/>
        </w:rPr>
        <w:t>.</w:t>
      </w:r>
      <w:r w:rsidRPr="006415E5">
        <w:rPr>
          <w:rFonts w:ascii="Times New Roman" w:hAnsi="Times New Roman"/>
          <w:noProof/>
          <w:sz w:val="24"/>
          <w:szCs w:val="24"/>
        </w:rPr>
        <w:t>F</w:t>
      </w:r>
      <w:r>
        <w:rPr>
          <w:rFonts w:ascii="Times New Roman" w:hAnsi="Times New Roman"/>
          <w:noProof/>
          <w:sz w:val="24"/>
          <w:szCs w:val="24"/>
        </w:rPr>
        <w:t>.;</w:t>
      </w:r>
      <w:r w:rsidRPr="006415E5">
        <w:rPr>
          <w:rFonts w:ascii="Times New Roman" w:hAnsi="Times New Roman"/>
          <w:noProof/>
          <w:sz w:val="24"/>
          <w:szCs w:val="24"/>
        </w:rPr>
        <w:t xml:space="preserve"> Ribas</w:t>
      </w:r>
      <w:r>
        <w:rPr>
          <w:rFonts w:ascii="Times New Roman" w:hAnsi="Times New Roman"/>
          <w:noProof/>
          <w:sz w:val="24"/>
          <w:szCs w:val="24"/>
        </w:rPr>
        <w:t>,</w:t>
      </w:r>
      <w:r w:rsidRPr="006415E5">
        <w:rPr>
          <w:rFonts w:ascii="Times New Roman" w:hAnsi="Times New Roman"/>
          <w:noProof/>
          <w:sz w:val="24"/>
          <w:szCs w:val="24"/>
        </w:rPr>
        <w:t xml:space="preserve"> A</w:t>
      </w:r>
      <w:r>
        <w:rPr>
          <w:rFonts w:ascii="Times New Roman" w:hAnsi="Times New Roman"/>
          <w:noProof/>
          <w:sz w:val="24"/>
          <w:szCs w:val="24"/>
        </w:rPr>
        <w:t>.;</w:t>
      </w:r>
      <w:r w:rsidRPr="006415E5">
        <w:rPr>
          <w:rFonts w:ascii="Times New Roman" w:hAnsi="Times New Roman"/>
          <w:noProof/>
          <w:sz w:val="24"/>
          <w:szCs w:val="24"/>
        </w:rPr>
        <w:t xml:space="preserve"> Teng</w:t>
      </w:r>
      <w:r>
        <w:rPr>
          <w:rFonts w:ascii="Times New Roman" w:hAnsi="Times New Roman"/>
          <w:noProof/>
          <w:sz w:val="24"/>
          <w:szCs w:val="24"/>
        </w:rPr>
        <w:t>,</w:t>
      </w:r>
      <w:r w:rsidRPr="006415E5">
        <w:rPr>
          <w:rFonts w:ascii="Times New Roman" w:hAnsi="Times New Roman"/>
          <w:noProof/>
          <w:sz w:val="24"/>
          <w:szCs w:val="24"/>
        </w:rPr>
        <w:t xml:space="preserve"> M</w:t>
      </w:r>
      <w:r>
        <w:rPr>
          <w:rFonts w:ascii="Times New Roman" w:hAnsi="Times New Roman"/>
          <w:noProof/>
          <w:sz w:val="24"/>
          <w:szCs w:val="24"/>
        </w:rPr>
        <w:t>.</w:t>
      </w:r>
      <w:r w:rsidRPr="006415E5">
        <w:rPr>
          <w:rFonts w:ascii="Times New Roman" w:hAnsi="Times New Roman"/>
          <w:noProof/>
          <w:sz w:val="24"/>
          <w:szCs w:val="24"/>
        </w:rPr>
        <w:t xml:space="preserve">W. </w:t>
      </w:r>
      <w:r w:rsidR="00103687" w:rsidRPr="00103687">
        <w:rPr>
          <w:rFonts w:ascii="Times New Roman" w:hAnsi="Times New Roman"/>
          <w:noProof/>
          <w:sz w:val="24"/>
          <w:szCs w:val="24"/>
        </w:rPr>
        <w:t xml:space="preserve">Combination cancer immunotherapies tailored to the tumour microenvironment. </w:t>
      </w:r>
      <w:r w:rsidR="00103687" w:rsidRPr="006415E5">
        <w:rPr>
          <w:rFonts w:ascii="Times New Roman" w:hAnsi="Times New Roman"/>
          <w:i/>
          <w:noProof/>
          <w:sz w:val="24"/>
          <w:szCs w:val="24"/>
        </w:rPr>
        <w:t>Nat. Rev. Clin. Oncol</w:t>
      </w:r>
      <w:r w:rsidR="00103687" w:rsidRPr="00103687">
        <w:rPr>
          <w:rFonts w:ascii="Times New Roman" w:hAnsi="Times New Roman"/>
          <w:noProof/>
          <w:sz w:val="24"/>
          <w:szCs w:val="24"/>
        </w:rPr>
        <w:t>.</w:t>
      </w:r>
      <w:r>
        <w:rPr>
          <w:rFonts w:ascii="Times New Roman" w:hAnsi="Times New Roman"/>
          <w:noProof/>
          <w:sz w:val="24"/>
          <w:szCs w:val="24"/>
        </w:rPr>
        <w:t>,</w:t>
      </w:r>
      <w:r w:rsidR="00103687" w:rsidRPr="00103687">
        <w:rPr>
          <w:rFonts w:ascii="Times New Roman" w:hAnsi="Times New Roman"/>
          <w:noProof/>
          <w:sz w:val="24"/>
          <w:szCs w:val="24"/>
        </w:rPr>
        <w:t xml:space="preserve"> </w:t>
      </w:r>
      <w:r w:rsidR="00103687" w:rsidRPr="006415E5">
        <w:rPr>
          <w:rFonts w:ascii="Times New Roman" w:hAnsi="Times New Roman"/>
          <w:b/>
          <w:noProof/>
          <w:sz w:val="24"/>
          <w:szCs w:val="24"/>
        </w:rPr>
        <w:t>2016</w:t>
      </w:r>
      <w:r>
        <w:rPr>
          <w:rFonts w:ascii="Times New Roman" w:hAnsi="Times New Roman"/>
          <w:noProof/>
          <w:sz w:val="24"/>
          <w:szCs w:val="24"/>
        </w:rPr>
        <w:t>,</w:t>
      </w:r>
      <w:r w:rsidRPr="006415E5">
        <w:rPr>
          <w:rFonts w:ascii="Times New Roman" w:hAnsi="Times New Roman"/>
          <w:i/>
          <w:noProof/>
          <w:sz w:val="24"/>
          <w:szCs w:val="24"/>
        </w:rPr>
        <w:t>13</w:t>
      </w:r>
      <w:r>
        <w:rPr>
          <w:rFonts w:ascii="Times New Roman" w:hAnsi="Times New Roman"/>
          <w:noProof/>
          <w:sz w:val="24"/>
          <w:szCs w:val="24"/>
        </w:rPr>
        <w:t>(3),</w:t>
      </w:r>
      <w:r w:rsidRPr="006415E5">
        <w:rPr>
          <w:rFonts w:ascii="Times New Roman" w:hAnsi="Times New Roman"/>
          <w:noProof/>
          <w:sz w:val="24"/>
          <w:szCs w:val="24"/>
        </w:rPr>
        <w:t>143-58</w:t>
      </w:r>
    </w:p>
    <w:p w:rsidR="00103687" w:rsidRPr="00D34B22" w:rsidRDefault="006415E5" w:rsidP="009116CD">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Koyama, S.; Akbay, E.A.; Li, Y.Y.; Herter-Sprie, G.S.; Buczkowski, K.A.; Richards, W.G.; Gandhi, L.; Redig, A.J.; Rodig, S.J.; Asahina, H.; Jones, R.E.; Kulkarni, M.M.; Kuraguchi, M.; Palakurthi, S.; Fecci, P.E.; Johnson, B.E.; Janne, P.A.; Engelman, J.A.;</w:t>
      </w:r>
      <w:r w:rsidRPr="006415E5">
        <w:rPr>
          <w:rFonts w:ascii="Times New Roman" w:hAnsi="Times New Roman"/>
          <w:noProof/>
          <w:sz w:val="24"/>
          <w:szCs w:val="24"/>
        </w:rPr>
        <w:t xml:space="preserve"> Gangadhara</w:t>
      </w:r>
      <w:r>
        <w:rPr>
          <w:rFonts w:ascii="Times New Roman" w:hAnsi="Times New Roman"/>
          <w:noProof/>
          <w:sz w:val="24"/>
          <w:szCs w:val="24"/>
        </w:rPr>
        <w:t>n, S.P.; Costa, D.B.; Freeman, G.J.; Bueno, R.; Hodi, F.S.; Dranoff, G.; Wong, K.K.; Hammerman, P.S.</w:t>
      </w:r>
      <w:r w:rsidRPr="006415E5">
        <w:rPr>
          <w:rFonts w:ascii="Times New Roman" w:hAnsi="Times New Roman"/>
          <w:noProof/>
          <w:sz w:val="24"/>
          <w:szCs w:val="24"/>
        </w:rPr>
        <w:t xml:space="preserve"> </w:t>
      </w:r>
      <w:r w:rsidR="00103687" w:rsidRPr="00103687">
        <w:rPr>
          <w:rFonts w:ascii="Times New Roman" w:hAnsi="Times New Roman"/>
          <w:noProof/>
          <w:sz w:val="24"/>
          <w:szCs w:val="24"/>
        </w:rPr>
        <w:t xml:space="preserve">Adaptive resistance to therapeutic PD-1 blockade is associated with upregulation of alternative immune checkpoints. </w:t>
      </w:r>
      <w:r w:rsidR="00103687" w:rsidRPr="006415E5">
        <w:rPr>
          <w:rFonts w:ascii="Times New Roman" w:hAnsi="Times New Roman"/>
          <w:i/>
          <w:noProof/>
          <w:sz w:val="24"/>
          <w:szCs w:val="24"/>
        </w:rPr>
        <w:t>Nat. Commun.</w:t>
      </w:r>
      <w:r w:rsidR="009116CD">
        <w:rPr>
          <w:rFonts w:ascii="Times New Roman" w:hAnsi="Times New Roman"/>
          <w:i/>
          <w:noProof/>
          <w:sz w:val="24"/>
          <w:szCs w:val="24"/>
        </w:rPr>
        <w:t>,</w:t>
      </w:r>
      <w:r w:rsidR="00103687" w:rsidRPr="00D34B22">
        <w:rPr>
          <w:rFonts w:ascii="Times New Roman" w:hAnsi="Times New Roman"/>
          <w:noProof/>
          <w:sz w:val="24"/>
          <w:szCs w:val="24"/>
        </w:rPr>
        <w:t xml:space="preserve"> </w:t>
      </w:r>
      <w:r w:rsidR="00103687" w:rsidRPr="006415E5">
        <w:rPr>
          <w:rFonts w:ascii="Times New Roman" w:hAnsi="Times New Roman"/>
          <w:b/>
          <w:noProof/>
          <w:sz w:val="24"/>
          <w:szCs w:val="24"/>
        </w:rPr>
        <w:t>2016</w:t>
      </w:r>
      <w:r>
        <w:rPr>
          <w:rFonts w:ascii="Times New Roman" w:hAnsi="Times New Roman"/>
          <w:noProof/>
          <w:sz w:val="24"/>
          <w:szCs w:val="24"/>
        </w:rPr>
        <w:t>,7,</w:t>
      </w:r>
      <w:r w:rsidR="009116CD" w:rsidRPr="009116CD">
        <w:t xml:space="preserve"> </w:t>
      </w:r>
      <w:r w:rsidR="009116CD" w:rsidRPr="009116CD">
        <w:rPr>
          <w:rFonts w:ascii="Times New Roman" w:hAnsi="Times New Roman"/>
          <w:noProof/>
          <w:sz w:val="24"/>
          <w:szCs w:val="24"/>
        </w:rPr>
        <w:t>10501</w:t>
      </w:r>
      <w:r w:rsidR="009116CD">
        <w:rPr>
          <w:rFonts w:ascii="Times New Roman" w:hAnsi="Times New Roman"/>
          <w:noProof/>
          <w:sz w:val="24"/>
          <w:szCs w:val="24"/>
        </w:rPr>
        <w:t>.</w:t>
      </w:r>
    </w:p>
    <w:p w:rsidR="00103687" w:rsidRPr="00103687" w:rsidRDefault="009116CD" w:rsidP="009116CD">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Chovanec, M.; Cierna, Z.; Miskovska, V.; Machalekova, K.; Svetlovska, D.; Kalavska, K.; Rejlekova, K.;</w:t>
      </w:r>
      <w:r w:rsidRPr="009116CD">
        <w:rPr>
          <w:rFonts w:ascii="Times New Roman" w:hAnsi="Times New Roman"/>
          <w:noProof/>
          <w:sz w:val="24"/>
          <w:szCs w:val="24"/>
        </w:rPr>
        <w:t xml:space="preserve"> Spanik</w:t>
      </w:r>
      <w:r>
        <w:rPr>
          <w:rFonts w:ascii="Times New Roman" w:hAnsi="Times New Roman"/>
          <w:noProof/>
          <w:sz w:val="24"/>
          <w:szCs w:val="24"/>
        </w:rPr>
        <w:t>,</w:t>
      </w:r>
      <w:r w:rsidRPr="009116CD">
        <w:rPr>
          <w:rFonts w:ascii="Times New Roman" w:hAnsi="Times New Roman"/>
          <w:noProof/>
          <w:sz w:val="24"/>
          <w:szCs w:val="24"/>
        </w:rPr>
        <w:t xml:space="preserve"> </w:t>
      </w:r>
      <w:r>
        <w:rPr>
          <w:rFonts w:ascii="Times New Roman" w:hAnsi="Times New Roman"/>
          <w:noProof/>
          <w:sz w:val="24"/>
          <w:szCs w:val="24"/>
        </w:rPr>
        <w:t>S.; Kajo, K.; Babal, P.; Mardiak, J.;</w:t>
      </w:r>
      <w:r w:rsidRPr="009116CD">
        <w:rPr>
          <w:rFonts w:ascii="Times New Roman" w:hAnsi="Times New Roman"/>
          <w:noProof/>
          <w:sz w:val="24"/>
          <w:szCs w:val="24"/>
        </w:rPr>
        <w:t xml:space="preserve"> Mego M</w:t>
      </w:r>
      <w:r>
        <w:rPr>
          <w:rFonts w:ascii="Times New Roman" w:hAnsi="Times New Roman"/>
          <w:noProof/>
          <w:sz w:val="24"/>
          <w:szCs w:val="24"/>
        </w:rPr>
        <w:t xml:space="preserve">. </w:t>
      </w:r>
      <w:r w:rsidR="00103687" w:rsidRPr="00103687">
        <w:rPr>
          <w:rFonts w:ascii="Times New Roman" w:hAnsi="Times New Roman"/>
          <w:noProof/>
          <w:sz w:val="24"/>
          <w:szCs w:val="24"/>
        </w:rPr>
        <w:t xml:space="preserve">Prognostic role of programmed-death ligand 1 (PD-L1) expressing tumor infiltrating lymphocytes in testicular germ cell tumors. </w:t>
      </w:r>
      <w:r w:rsidR="00103687" w:rsidRPr="009116CD">
        <w:rPr>
          <w:rFonts w:ascii="Times New Roman" w:hAnsi="Times New Roman"/>
          <w:i/>
          <w:noProof/>
          <w:sz w:val="24"/>
          <w:szCs w:val="24"/>
        </w:rPr>
        <w:t>Oncotarget</w:t>
      </w:r>
      <w:r>
        <w:rPr>
          <w:rFonts w:ascii="Times New Roman" w:hAnsi="Times New Roman"/>
          <w:noProof/>
          <w:sz w:val="24"/>
          <w:szCs w:val="24"/>
        </w:rPr>
        <w:t>,</w:t>
      </w:r>
      <w:r w:rsidR="00103687" w:rsidRPr="00103687">
        <w:rPr>
          <w:rFonts w:ascii="Times New Roman" w:hAnsi="Times New Roman"/>
          <w:noProof/>
          <w:sz w:val="24"/>
          <w:szCs w:val="24"/>
        </w:rPr>
        <w:t xml:space="preserve"> </w:t>
      </w:r>
      <w:r w:rsidR="00103687" w:rsidRPr="009116CD">
        <w:rPr>
          <w:rFonts w:ascii="Times New Roman" w:hAnsi="Times New Roman"/>
          <w:b/>
          <w:noProof/>
          <w:sz w:val="24"/>
          <w:szCs w:val="24"/>
        </w:rPr>
        <w:t>2017</w:t>
      </w:r>
      <w:r>
        <w:rPr>
          <w:rFonts w:ascii="Times New Roman" w:hAnsi="Times New Roman"/>
          <w:noProof/>
          <w:sz w:val="24"/>
          <w:szCs w:val="24"/>
        </w:rPr>
        <w:t>,</w:t>
      </w:r>
      <w:r w:rsidR="00103687" w:rsidRPr="009116CD">
        <w:rPr>
          <w:rFonts w:ascii="Times New Roman" w:hAnsi="Times New Roman"/>
          <w:i/>
          <w:noProof/>
          <w:sz w:val="24"/>
          <w:szCs w:val="24"/>
        </w:rPr>
        <w:t>8</w:t>
      </w:r>
      <w:r>
        <w:rPr>
          <w:rFonts w:ascii="Times New Roman" w:hAnsi="Times New Roman"/>
          <w:noProof/>
          <w:sz w:val="24"/>
          <w:szCs w:val="24"/>
        </w:rPr>
        <w:t>,</w:t>
      </w:r>
      <w:r w:rsidR="00103687" w:rsidRPr="00103687">
        <w:rPr>
          <w:rFonts w:ascii="Times New Roman" w:hAnsi="Times New Roman"/>
          <w:noProof/>
          <w:sz w:val="24"/>
          <w:szCs w:val="24"/>
        </w:rPr>
        <w:t>21794–21805.</w:t>
      </w:r>
    </w:p>
    <w:p w:rsidR="00103687" w:rsidRPr="00103687" w:rsidRDefault="009116CD" w:rsidP="009116CD">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 xml:space="preserve">Adra, N.; Einhorn, L.H.; Althouse, S.K.; Ammakkanavar, N.R.; Musapatika, D.; Albany, C.; Vaughn, D.; Hanna, N.H. </w:t>
      </w:r>
      <w:r w:rsidR="00103687" w:rsidRPr="00103687">
        <w:rPr>
          <w:rFonts w:ascii="Times New Roman" w:hAnsi="Times New Roman"/>
          <w:noProof/>
          <w:sz w:val="24"/>
          <w:szCs w:val="24"/>
        </w:rPr>
        <w:t xml:space="preserve">Phase II trial of pembrolizumab in patients with platinum refractory germ-cell tumors: A Hoosier Cancer Research Network Study GU14-206. </w:t>
      </w:r>
      <w:r w:rsidR="00103687" w:rsidRPr="009116CD">
        <w:rPr>
          <w:rFonts w:ascii="Times New Roman" w:hAnsi="Times New Roman"/>
          <w:i/>
          <w:noProof/>
          <w:sz w:val="24"/>
          <w:szCs w:val="24"/>
        </w:rPr>
        <w:t>Ann. Oncol.</w:t>
      </w:r>
      <w:r>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9116CD">
        <w:rPr>
          <w:rFonts w:ascii="Times New Roman" w:hAnsi="Times New Roman"/>
          <w:b/>
          <w:noProof/>
          <w:sz w:val="24"/>
          <w:szCs w:val="24"/>
        </w:rPr>
        <w:t>2018</w:t>
      </w:r>
      <w:r>
        <w:rPr>
          <w:rFonts w:ascii="Times New Roman" w:hAnsi="Times New Roman"/>
          <w:noProof/>
          <w:sz w:val="24"/>
          <w:szCs w:val="24"/>
        </w:rPr>
        <w:t>,</w:t>
      </w:r>
      <w:r w:rsidRPr="009116CD">
        <w:rPr>
          <w:rFonts w:ascii="Times New Roman" w:hAnsi="Times New Roman"/>
          <w:i/>
          <w:noProof/>
          <w:sz w:val="24"/>
          <w:szCs w:val="24"/>
        </w:rPr>
        <w:t>29</w:t>
      </w:r>
      <w:r>
        <w:rPr>
          <w:rFonts w:ascii="Times New Roman" w:hAnsi="Times New Roman"/>
          <w:noProof/>
          <w:sz w:val="24"/>
          <w:szCs w:val="24"/>
        </w:rPr>
        <w:t>,</w:t>
      </w:r>
      <w:r w:rsidR="00103687" w:rsidRPr="00103687">
        <w:rPr>
          <w:rFonts w:ascii="Times New Roman" w:hAnsi="Times New Roman"/>
          <w:noProof/>
          <w:sz w:val="24"/>
          <w:szCs w:val="24"/>
        </w:rPr>
        <w:t>209–214.</w:t>
      </w:r>
    </w:p>
    <w:p w:rsidR="00103687" w:rsidRPr="00103687" w:rsidRDefault="00B44EE4" w:rsidP="00B44EE4">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B44EE4">
        <w:rPr>
          <w:rFonts w:ascii="Times New Roman" w:hAnsi="Times New Roman"/>
          <w:noProof/>
          <w:sz w:val="24"/>
          <w:szCs w:val="24"/>
        </w:rPr>
        <w:lastRenderedPageBreak/>
        <w:t>Shen, H</w:t>
      </w:r>
      <w:r>
        <w:rPr>
          <w:rFonts w:ascii="Times New Roman" w:hAnsi="Times New Roman"/>
          <w:noProof/>
          <w:sz w:val="24"/>
          <w:szCs w:val="24"/>
        </w:rPr>
        <w:t>.;</w:t>
      </w:r>
      <w:r w:rsidRPr="00B44EE4">
        <w:rPr>
          <w:rFonts w:ascii="Times New Roman" w:hAnsi="Times New Roman"/>
          <w:noProof/>
          <w:sz w:val="24"/>
          <w:szCs w:val="24"/>
        </w:rPr>
        <w:t xml:space="preserve"> Shih, J</w:t>
      </w:r>
      <w:r>
        <w:rPr>
          <w:rFonts w:ascii="Times New Roman" w:hAnsi="Times New Roman"/>
          <w:noProof/>
          <w:sz w:val="24"/>
          <w:szCs w:val="24"/>
        </w:rPr>
        <w:t>.;</w:t>
      </w:r>
      <w:r w:rsidRPr="00B44EE4">
        <w:rPr>
          <w:rFonts w:ascii="Times New Roman" w:hAnsi="Times New Roman"/>
          <w:noProof/>
          <w:sz w:val="24"/>
          <w:szCs w:val="24"/>
        </w:rPr>
        <w:t xml:space="preserve"> Hollern, D. P</w:t>
      </w:r>
      <w:r>
        <w:rPr>
          <w:rFonts w:ascii="Times New Roman" w:hAnsi="Times New Roman"/>
          <w:noProof/>
          <w:sz w:val="24"/>
          <w:szCs w:val="24"/>
        </w:rPr>
        <w:t>.;</w:t>
      </w:r>
      <w:r w:rsidRPr="00B44EE4">
        <w:rPr>
          <w:rFonts w:ascii="Times New Roman" w:hAnsi="Times New Roman"/>
          <w:noProof/>
          <w:sz w:val="24"/>
          <w:szCs w:val="24"/>
        </w:rPr>
        <w:t xml:space="preserve"> Wang, L</w:t>
      </w:r>
      <w:r>
        <w:rPr>
          <w:rFonts w:ascii="Times New Roman" w:hAnsi="Times New Roman"/>
          <w:noProof/>
          <w:sz w:val="24"/>
          <w:szCs w:val="24"/>
        </w:rPr>
        <w:t>.;</w:t>
      </w:r>
      <w:r w:rsidRPr="00B44EE4">
        <w:rPr>
          <w:rFonts w:ascii="Times New Roman" w:hAnsi="Times New Roman"/>
          <w:noProof/>
          <w:sz w:val="24"/>
          <w:szCs w:val="24"/>
        </w:rPr>
        <w:t xml:space="preserve"> Bowlby, R</w:t>
      </w:r>
      <w:r>
        <w:rPr>
          <w:rFonts w:ascii="Times New Roman" w:hAnsi="Times New Roman"/>
          <w:noProof/>
          <w:sz w:val="24"/>
          <w:szCs w:val="24"/>
        </w:rPr>
        <w:t>.;</w:t>
      </w:r>
      <w:r w:rsidRPr="00B44EE4">
        <w:rPr>
          <w:rFonts w:ascii="Times New Roman" w:hAnsi="Times New Roman"/>
          <w:noProof/>
          <w:sz w:val="24"/>
          <w:szCs w:val="24"/>
        </w:rPr>
        <w:t xml:space="preserve"> Tickoo, S. K</w:t>
      </w:r>
      <w:r>
        <w:rPr>
          <w:rFonts w:ascii="Times New Roman" w:hAnsi="Times New Roman"/>
          <w:noProof/>
          <w:sz w:val="24"/>
          <w:szCs w:val="24"/>
        </w:rPr>
        <w:t>.;</w:t>
      </w:r>
      <w:r w:rsidRPr="00B44EE4">
        <w:rPr>
          <w:rFonts w:ascii="Times New Roman" w:hAnsi="Times New Roman"/>
          <w:noProof/>
          <w:sz w:val="24"/>
          <w:szCs w:val="24"/>
        </w:rPr>
        <w:t xml:space="preserve"> Thorsson, V</w:t>
      </w:r>
      <w:r>
        <w:rPr>
          <w:rFonts w:ascii="Times New Roman" w:hAnsi="Times New Roman"/>
          <w:noProof/>
          <w:sz w:val="24"/>
          <w:szCs w:val="24"/>
        </w:rPr>
        <w:t>.;</w:t>
      </w:r>
      <w:r w:rsidRPr="00B44EE4">
        <w:rPr>
          <w:rFonts w:ascii="Times New Roman" w:hAnsi="Times New Roman"/>
          <w:noProof/>
          <w:sz w:val="24"/>
          <w:szCs w:val="24"/>
        </w:rPr>
        <w:t xml:space="preserve"> Mungall, A. J</w:t>
      </w:r>
      <w:r>
        <w:rPr>
          <w:rFonts w:ascii="Times New Roman" w:hAnsi="Times New Roman"/>
          <w:noProof/>
          <w:sz w:val="24"/>
          <w:szCs w:val="24"/>
        </w:rPr>
        <w:t>.;</w:t>
      </w:r>
      <w:r w:rsidRPr="00B44EE4">
        <w:rPr>
          <w:rFonts w:ascii="Times New Roman" w:hAnsi="Times New Roman"/>
          <w:noProof/>
          <w:sz w:val="24"/>
          <w:szCs w:val="24"/>
        </w:rPr>
        <w:t xml:space="preserve"> Newton, Y</w:t>
      </w:r>
      <w:r>
        <w:rPr>
          <w:rFonts w:ascii="Times New Roman" w:hAnsi="Times New Roman"/>
          <w:noProof/>
          <w:sz w:val="24"/>
          <w:szCs w:val="24"/>
        </w:rPr>
        <w:t>.;</w:t>
      </w:r>
      <w:r w:rsidRPr="00B44EE4">
        <w:rPr>
          <w:rFonts w:ascii="Times New Roman" w:hAnsi="Times New Roman"/>
          <w:noProof/>
          <w:sz w:val="24"/>
          <w:szCs w:val="24"/>
        </w:rPr>
        <w:t xml:space="preserve"> Hegde, A. M</w:t>
      </w:r>
      <w:r>
        <w:rPr>
          <w:rFonts w:ascii="Times New Roman" w:hAnsi="Times New Roman"/>
          <w:noProof/>
          <w:sz w:val="24"/>
          <w:szCs w:val="24"/>
        </w:rPr>
        <w:t>.;</w:t>
      </w:r>
      <w:r w:rsidRPr="00B44EE4">
        <w:rPr>
          <w:rFonts w:ascii="Times New Roman" w:hAnsi="Times New Roman"/>
          <w:noProof/>
          <w:sz w:val="24"/>
          <w:szCs w:val="24"/>
        </w:rPr>
        <w:t xml:space="preserve"> Armenia, J</w:t>
      </w:r>
      <w:r>
        <w:rPr>
          <w:rFonts w:ascii="Times New Roman" w:hAnsi="Times New Roman"/>
          <w:noProof/>
          <w:sz w:val="24"/>
          <w:szCs w:val="24"/>
        </w:rPr>
        <w:t>.;</w:t>
      </w:r>
      <w:r w:rsidRPr="00B44EE4">
        <w:rPr>
          <w:rFonts w:ascii="Times New Roman" w:hAnsi="Times New Roman"/>
          <w:noProof/>
          <w:sz w:val="24"/>
          <w:szCs w:val="24"/>
        </w:rPr>
        <w:t xml:space="preserve"> Sánchez-Vega, F</w:t>
      </w:r>
      <w:r>
        <w:rPr>
          <w:rFonts w:ascii="Times New Roman" w:hAnsi="Times New Roman"/>
          <w:noProof/>
          <w:sz w:val="24"/>
          <w:szCs w:val="24"/>
        </w:rPr>
        <w:t>.;</w:t>
      </w:r>
      <w:r w:rsidRPr="00B44EE4">
        <w:rPr>
          <w:rFonts w:ascii="Times New Roman" w:hAnsi="Times New Roman"/>
          <w:noProof/>
          <w:sz w:val="24"/>
          <w:szCs w:val="24"/>
        </w:rPr>
        <w:t xml:space="preserve"> Pluta, J</w:t>
      </w:r>
      <w:r>
        <w:rPr>
          <w:rFonts w:ascii="Times New Roman" w:hAnsi="Times New Roman"/>
          <w:noProof/>
          <w:sz w:val="24"/>
          <w:szCs w:val="24"/>
        </w:rPr>
        <w:t>.;</w:t>
      </w:r>
      <w:r w:rsidRPr="00B44EE4">
        <w:rPr>
          <w:rFonts w:ascii="Times New Roman" w:hAnsi="Times New Roman"/>
          <w:noProof/>
          <w:sz w:val="24"/>
          <w:szCs w:val="24"/>
        </w:rPr>
        <w:t xml:space="preserve"> Pyle, L. C</w:t>
      </w:r>
      <w:r>
        <w:rPr>
          <w:rFonts w:ascii="Times New Roman" w:hAnsi="Times New Roman"/>
          <w:noProof/>
          <w:sz w:val="24"/>
          <w:szCs w:val="24"/>
        </w:rPr>
        <w:t>.;</w:t>
      </w:r>
      <w:r w:rsidRPr="00B44EE4">
        <w:rPr>
          <w:rFonts w:ascii="Times New Roman" w:hAnsi="Times New Roman"/>
          <w:noProof/>
          <w:sz w:val="24"/>
          <w:szCs w:val="24"/>
        </w:rPr>
        <w:t xml:space="preserve"> Mehra, R</w:t>
      </w:r>
      <w:r>
        <w:rPr>
          <w:rFonts w:ascii="Times New Roman" w:hAnsi="Times New Roman"/>
          <w:noProof/>
          <w:sz w:val="24"/>
          <w:szCs w:val="24"/>
        </w:rPr>
        <w:t>.;</w:t>
      </w:r>
      <w:r w:rsidRPr="00B44EE4">
        <w:rPr>
          <w:rFonts w:ascii="Times New Roman" w:hAnsi="Times New Roman"/>
          <w:noProof/>
          <w:sz w:val="24"/>
          <w:szCs w:val="24"/>
        </w:rPr>
        <w:t xml:space="preserve"> Reuter, V. E</w:t>
      </w:r>
      <w:r>
        <w:rPr>
          <w:rFonts w:ascii="Times New Roman" w:hAnsi="Times New Roman"/>
          <w:noProof/>
          <w:sz w:val="24"/>
          <w:szCs w:val="24"/>
        </w:rPr>
        <w:t>.;</w:t>
      </w:r>
      <w:r w:rsidRPr="00B44EE4">
        <w:rPr>
          <w:rFonts w:ascii="Times New Roman" w:hAnsi="Times New Roman"/>
          <w:noProof/>
          <w:sz w:val="24"/>
          <w:szCs w:val="24"/>
        </w:rPr>
        <w:t xml:space="preserve"> Godoy, G</w:t>
      </w:r>
      <w:r>
        <w:rPr>
          <w:rFonts w:ascii="Times New Roman" w:hAnsi="Times New Roman"/>
          <w:noProof/>
          <w:sz w:val="24"/>
          <w:szCs w:val="24"/>
        </w:rPr>
        <w:t>.;</w:t>
      </w:r>
      <w:r w:rsidRPr="00B44EE4">
        <w:rPr>
          <w:rFonts w:ascii="Times New Roman" w:hAnsi="Times New Roman"/>
          <w:noProof/>
          <w:sz w:val="24"/>
          <w:szCs w:val="24"/>
        </w:rPr>
        <w:t xml:space="preserve"> Jones, J</w:t>
      </w:r>
      <w:r>
        <w:rPr>
          <w:rFonts w:ascii="Times New Roman" w:hAnsi="Times New Roman"/>
          <w:noProof/>
          <w:sz w:val="24"/>
          <w:szCs w:val="24"/>
        </w:rPr>
        <w:t>.;</w:t>
      </w:r>
      <w:r w:rsidRPr="00B44EE4">
        <w:rPr>
          <w:rFonts w:ascii="Times New Roman" w:hAnsi="Times New Roman"/>
          <w:noProof/>
          <w:sz w:val="24"/>
          <w:szCs w:val="24"/>
        </w:rPr>
        <w:t xml:space="preserve"> Shelley, C. S</w:t>
      </w:r>
      <w:r>
        <w:rPr>
          <w:rFonts w:ascii="Times New Roman" w:hAnsi="Times New Roman"/>
          <w:noProof/>
          <w:sz w:val="24"/>
          <w:szCs w:val="24"/>
        </w:rPr>
        <w:t>.;</w:t>
      </w:r>
      <w:r w:rsidRPr="00B44EE4">
        <w:rPr>
          <w:rFonts w:ascii="Times New Roman" w:hAnsi="Times New Roman"/>
          <w:noProof/>
          <w:sz w:val="24"/>
          <w:szCs w:val="24"/>
        </w:rPr>
        <w:t xml:space="preserve"> Feldman, D. R</w:t>
      </w:r>
      <w:r>
        <w:rPr>
          <w:rFonts w:ascii="Times New Roman" w:hAnsi="Times New Roman"/>
          <w:noProof/>
          <w:sz w:val="24"/>
          <w:szCs w:val="24"/>
        </w:rPr>
        <w:t>.;</w:t>
      </w:r>
      <w:r w:rsidRPr="00B44EE4">
        <w:rPr>
          <w:rFonts w:ascii="Times New Roman" w:hAnsi="Times New Roman"/>
          <w:noProof/>
          <w:sz w:val="24"/>
          <w:szCs w:val="24"/>
        </w:rPr>
        <w:t xml:space="preserve"> Vidal, D. O</w:t>
      </w:r>
      <w:r>
        <w:rPr>
          <w:rFonts w:ascii="Times New Roman" w:hAnsi="Times New Roman"/>
          <w:noProof/>
          <w:sz w:val="24"/>
          <w:szCs w:val="24"/>
        </w:rPr>
        <w:t>.;</w:t>
      </w:r>
      <w:r w:rsidRPr="00B44EE4">
        <w:rPr>
          <w:rFonts w:ascii="Times New Roman" w:hAnsi="Times New Roman"/>
          <w:noProof/>
          <w:sz w:val="24"/>
          <w:szCs w:val="24"/>
        </w:rPr>
        <w:t xml:space="preserve"> Lessel, D</w:t>
      </w:r>
      <w:r>
        <w:rPr>
          <w:rFonts w:ascii="Times New Roman" w:hAnsi="Times New Roman"/>
          <w:noProof/>
          <w:sz w:val="24"/>
          <w:szCs w:val="24"/>
        </w:rPr>
        <w:t>.;</w:t>
      </w:r>
      <w:r w:rsidRPr="00B44EE4">
        <w:rPr>
          <w:rFonts w:ascii="Times New Roman" w:hAnsi="Times New Roman"/>
          <w:noProof/>
          <w:sz w:val="24"/>
          <w:szCs w:val="24"/>
        </w:rPr>
        <w:t xml:space="preserve"> Kulis, T</w:t>
      </w:r>
      <w:r>
        <w:rPr>
          <w:rFonts w:ascii="Times New Roman" w:hAnsi="Times New Roman"/>
          <w:noProof/>
          <w:sz w:val="24"/>
          <w:szCs w:val="24"/>
        </w:rPr>
        <w:t>.;</w:t>
      </w:r>
      <w:r w:rsidRPr="00B44EE4">
        <w:rPr>
          <w:rFonts w:ascii="Times New Roman" w:hAnsi="Times New Roman"/>
          <w:noProof/>
          <w:sz w:val="24"/>
          <w:szCs w:val="24"/>
        </w:rPr>
        <w:t xml:space="preserve"> Cárcano, F. M</w:t>
      </w:r>
      <w:r>
        <w:rPr>
          <w:rFonts w:ascii="Times New Roman" w:hAnsi="Times New Roman"/>
          <w:noProof/>
          <w:sz w:val="24"/>
          <w:szCs w:val="24"/>
        </w:rPr>
        <w:t>.;</w:t>
      </w:r>
      <w:r w:rsidRPr="00B44EE4">
        <w:rPr>
          <w:rFonts w:ascii="Times New Roman" w:hAnsi="Times New Roman"/>
          <w:noProof/>
          <w:sz w:val="24"/>
          <w:szCs w:val="24"/>
        </w:rPr>
        <w:t xml:space="preserve"> Leraas, K. M</w:t>
      </w:r>
      <w:r>
        <w:rPr>
          <w:rFonts w:ascii="Times New Roman" w:hAnsi="Times New Roman"/>
          <w:noProof/>
          <w:sz w:val="24"/>
          <w:szCs w:val="24"/>
        </w:rPr>
        <w:t>.;</w:t>
      </w:r>
      <w:r w:rsidRPr="00B44EE4">
        <w:rPr>
          <w:rFonts w:ascii="Times New Roman" w:hAnsi="Times New Roman"/>
          <w:noProof/>
          <w:sz w:val="24"/>
          <w:szCs w:val="24"/>
        </w:rPr>
        <w:t xml:space="preserve"> Lichtenberg, T. M</w:t>
      </w:r>
      <w:r>
        <w:rPr>
          <w:rFonts w:ascii="Times New Roman" w:hAnsi="Times New Roman"/>
          <w:noProof/>
          <w:sz w:val="24"/>
          <w:szCs w:val="24"/>
        </w:rPr>
        <w:t>.;</w:t>
      </w:r>
      <w:r w:rsidRPr="00B44EE4">
        <w:rPr>
          <w:rFonts w:ascii="Times New Roman" w:hAnsi="Times New Roman"/>
          <w:noProof/>
          <w:sz w:val="24"/>
          <w:szCs w:val="24"/>
        </w:rPr>
        <w:t xml:space="preserve"> Brooks, D</w:t>
      </w:r>
      <w:r>
        <w:rPr>
          <w:rFonts w:ascii="Times New Roman" w:hAnsi="Times New Roman"/>
          <w:noProof/>
          <w:sz w:val="24"/>
          <w:szCs w:val="24"/>
        </w:rPr>
        <w:t>.;</w:t>
      </w:r>
      <w:r w:rsidRPr="00B44EE4">
        <w:rPr>
          <w:rFonts w:ascii="Times New Roman" w:hAnsi="Times New Roman"/>
          <w:noProof/>
          <w:sz w:val="24"/>
          <w:szCs w:val="24"/>
        </w:rPr>
        <w:t xml:space="preserve"> Cherniack, A. D</w:t>
      </w:r>
      <w:r>
        <w:rPr>
          <w:rFonts w:ascii="Times New Roman" w:hAnsi="Times New Roman"/>
          <w:noProof/>
          <w:sz w:val="24"/>
          <w:szCs w:val="24"/>
        </w:rPr>
        <w:t>.;</w:t>
      </w:r>
      <w:r w:rsidRPr="00B44EE4">
        <w:rPr>
          <w:rFonts w:ascii="Times New Roman" w:hAnsi="Times New Roman"/>
          <w:noProof/>
          <w:sz w:val="24"/>
          <w:szCs w:val="24"/>
        </w:rPr>
        <w:t xml:space="preserve"> Cho, J</w:t>
      </w:r>
      <w:r>
        <w:rPr>
          <w:rFonts w:ascii="Times New Roman" w:hAnsi="Times New Roman"/>
          <w:noProof/>
          <w:sz w:val="24"/>
          <w:szCs w:val="24"/>
        </w:rPr>
        <w:t>.;</w:t>
      </w:r>
      <w:r w:rsidRPr="00B44EE4">
        <w:rPr>
          <w:rFonts w:ascii="Times New Roman" w:hAnsi="Times New Roman"/>
          <w:noProof/>
          <w:sz w:val="24"/>
          <w:szCs w:val="24"/>
        </w:rPr>
        <w:t xml:space="preserve"> Heiman, D. I</w:t>
      </w:r>
      <w:r>
        <w:rPr>
          <w:rFonts w:ascii="Times New Roman" w:hAnsi="Times New Roman"/>
          <w:noProof/>
          <w:sz w:val="24"/>
          <w:szCs w:val="24"/>
        </w:rPr>
        <w:t>.;</w:t>
      </w:r>
      <w:r w:rsidRPr="00B44EE4">
        <w:rPr>
          <w:rFonts w:ascii="Times New Roman" w:hAnsi="Times New Roman"/>
          <w:noProof/>
          <w:sz w:val="24"/>
          <w:szCs w:val="24"/>
        </w:rPr>
        <w:t xml:space="preserve"> Kasaian, K</w:t>
      </w:r>
      <w:r>
        <w:rPr>
          <w:rFonts w:ascii="Times New Roman" w:hAnsi="Times New Roman"/>
          <w:noProof/>
          <w:sz w:val="24"/>
          <w:szCs w:val="24"/>
        </w:rPr>
        <w:t>.;</w:t>
      </w:r>
      <w:r w:rsidRPr="00B44EE4">
        <w:rPr>
          <w:rFonts w:ascii="Times New Roman" w:hAnsi="Times New Roman"/>
          <w:noProof/>
          <w:sz w:val="24"/>
          <w:szCs w:val="24"/>
        </w:rPr>
        <w:t xml:space="preserve"> Liu, M</w:t>
      </w:r>
      <w:r>
        <w:rPr>
          <w:rFonts w:ascii="Times New Roman" w:hAnsi="Times New Roman"/>
          <w:noProof/>
          <w:sz w:val="24"/>
          <w:szCs w:val="24"/>
        </w:rPr>
        <w:t>.;</w:t>
      </w:r>
      <w:r w:rsidRPr="00B44EE4">
        <w:rPr>
          <w:rFonts w:ascii="Times New Roman" w:hAnsi="Times New Roman"/>
          <w:noProof/>
          <w:sz w:val="24"/>
          <w:szCs w:val="24"/>
        </w:rPr>
        <w:t xml:space="preserve"> Noble, M. S</w:t>
      </w:r>
      <w:r>
        <w:rPr>
          <w:rFonts w:ascii="Times New Roman" w:hAnsi="Times New Roman"/>
          <w:noProof/>
          <w:sz w:val="24"/>
          <w:szCs w:val="24"/>
        </w:rPr>
        <w:t>.;</w:t>
      </w:r>
      <w:r w:rsidRPr="00B44EE4">
        <w:rPr>
          <w:rFonts w:ascii="Times New Roman" w:hAnsi="Times New Roman"/>
          <w:noProof/>
          <w:sz w:val="24"/>
          <w:szCs w:val="24"/>
        </w:rPr>
        <w:t xml:space="preserve"> Xi, L</w:t>
      </w:r>
      <w:r>
        <w:rPr>
          <w:rFonts w:ascii="Times New Roman" w:hAnsi="Times New Roman"/>
          <w:noProof/>
          <w:sz w:val="24"/>
          <w:szCs w:val="24"/>
        </w:rPr>
        <w:t>.;</w:t>
      </w:r>
      <w:r w:rsidRPr="00B44EE4">
        <w:rPr>
          <w:rFonts w:ascii="Times New Roman" w:hAnsi="Times New Roman"/>
          <w:noProof/>
          <w:sz w:val="24"/>
          <w:szCs w:val="24"/>
        </w:rPr>
        <w:t xml:space="preserve"> Zhang, H</w:t>
      </w:r>
      <w:r>
        <w:rPr>
          <w:rFonts w:ascii="Times New Roman" w:hAnsi="Times New Roman"/>
          <w:noProof/>
          <w:sz w:val="24"/>
          <w:szCs w:val="24"/>
        </w:rPr>
        <w:t>.;</w:t>
      </w:r>
      <w:r w:rsidRPr="00B44EE4">
        <w:rPr>
          <w:rFonts w:ascii="Times New Roman" w:hAnsi="Times New Roman"/>
          <w:noProof/>
          <w:sz w:val="24"/>
          <w:szCs w:val="24"/>
        </w:rPr>
        <w:t xml:space="preserve"> Zhou, W</w:t>
      </w:r>
      <w:r>
        <w:rPr>
          <w:rFonts w:ascii="Times New Roman" w:hAnsi="Times New Roman"/>
          <w:noProof/>
          <w:sz w:val="24"/>
          <w:szCs w:val="24"/>
        </w:rPr>
        <w:t>.;</w:t>
      </w:r>
      <w:r w:rsidRPr="00B44EE4">
        <w:rPr>
          <w:rFonts w:ascii="Times New Roman" w:hAnsi="Times New Roman"/>
          <w:noProof/>
          <w:sz w:val="24"/>
          <w:szCs w:val="24"/>
        </w:rPr>
        <w:t xml:space="preserve"> ZenKlusen, J. C</w:t>
      </w:r>
      <w:r>
        <w:rPr>
          <w:rFonts w:ascii="Times New Roman" w:hAnsi="Times New Roman"/>
          <w:noProof/>
          <w:sz w:val="24"/>
          <w:szCs w:val="24"/>
        </w:rPr>
        <w:t>.;</w:t>
      </w:r>
      <w:r w:rsidRPr="00B44EE4">
        <w:rPr>
          <w:rFonts w:ascii="Times New Roman" w:hAnsi="Times New Roman"/>
          <w:noProof/>
          <w:sz w:val="24"/>
          <w:szCs w:val="24"/>
        </w:rPr>
        <w:t xml:space="preserve"> Hutter, C. M</w:t>
      </w:r>
      <w:r>
        <w:rPr>
          <w:rFonts w:ascii="Times New Roman" w:hAnsi="Times New Roman"/>
          <w:noProof/>
          <w:sz w:val="24"/>
          <w:szCs w:val="24"/>
        </w:rPr>
        <w:t>.;</w:t>
      </w:r>
      <w:r w:rsidRPr="00B44EE4">
        <w:rPr>
          <w:rFonts w:ascii="Times New Roman" w:hAnsi="Times New Roman"/>
          <w:noProof/>
          <w:sz w:val="24"/>
          <w:szCs w:val="24"/>
        </w:rPr>
        <w:t xml:space="preserve"> Felau, I</w:t>
      </w:r>
      <w:r>
        <w:rPr>
          <w:rFonts w:ascii="Times New Roman" w:hAnsi="Times New Roman"/>
          <w:noProof/>
          <w:sz w:val="24"/>
          <w:szCs w:val="24"/>
        </w:rPr>
        <w:t>.;</w:t>
      </w:r>
      <w:r w:rsidRPr="00B44EE4">
        <w:rPr>
          <w:rFonts w:ascii="Times New Roman" w:hAnsi="Times New Roman"/>
          <w:noProof/>
          <w:sz w:val="24"/>
          <w:szCs w:val="24"/>
        </w:rPr>
        <w:t xml:space="preserve"> Zhang, J</w:t>
      </w:r>
      <w:r>
        <w:rPr>
          <w:rFonts w:ascii="Times New Roman" w:hAnsi="Times New Roman"/>
          <w:noProof/>
          <w:sz w:val="24"/>
          <w:szCs w:val="24"/>
        </w:rPr>
        <w:t>.;</w:t>
      </w:r>
      <w:r w:rsidRPr="00B44EE4">
        <w:rPr>
          <w:rFonts w:ascii="Times New Roman" w:hAnsi="Times New Roman"/>
          <w:noProof/>
          <w:sz w:val="24"/>
          <w:szCs w:val="24"/>
        </w:rPr>
        <w:t xml:space="preserve"> Schultz, N</w:t>
      </w:r>
      <w:r>
        <w:rPr>
          <w:rFonts w:ascii="Times New Roman" w:hAnsi="Times New Roman"/>
          <w:noProof/>
          <w:sz w:val="24"/>
          <w:szCs w:val="24"/>
        </w:rPr>
        <w:t>.;</w:t>
      </w:r>
      <w:r w:rsidRPr="00B44EE4">
        <w:rPr>
          <w:rFonts w:ascii="Times New Roman" w:hAnsi="Times New Roman"/>
          <w:noProof/>
          <w:sz w:val="24"/>
          <w:szCs w:val="24"/>
        </w:rPr>
        <w:t xml:space="preserve"> Getz, G</w:t>
      </w:r>
      <w:r>
        <w:rPr>
          <w:rFonts w:ascii="Times New Roman" w:hAnsi="Times New Roman"/>
          <w:noProof/>
          <w:sz w:val="24"/>
          <w:szCs w:val="24"/>
        </w:rPr>
        <w:t>.;</w:t>
      </w:r>
      <w:r w:rsidRPr="00B44EE4">
        <w:rPr>
          <w:rFonts w:ascii="Times New Roman" w:hAnsi="Times New Roman"/>
          <w:noProof/>
          <w:sz w:val="24"/>
          <w:szCs w:val="24"/>
        </w:rPr>
        <w:t xml:space="preserve"> Meyerson, M</w:t>
      </w:r>
      <w:r>
        <w:rPr>
          <w:rFonts w:ascii="Times New Roman" w:hAnsi="Times New Roman"/>
          <w:noProof/>
          <w:sz w:val="24"/>
          <w:szCs w:val="24"/>
        </w:rPr>
        <w:t>.;</w:t>
      </w:r>
      <w:r w:rsidRPr="00B44EE4">
        <w:rPr>
          <w:rFonts w:ascii="Times New Roman" w:hAnsi="Times New Roman"/>
          <w:noProof/>
          <w:sz w:val="24"/>
          <w:szCs w:val="24"/>
        </w:rPr>
        <w:t xml:space="preserve"> Stuart, J. M</w:t>
      </w:r>
      <w:r>
        <w:rPr>
          <w:rFonts w:ascii="Times New Roman" w:hAnsi="Times New Roman"/>
          <w:noProof/>
          <w:sz w:val="24"/>
          <w:szCs w:val="24"/>
        </w:rPr>
        <w:t>.;</w:t>
      </w:r>
      <w:r w:rsidRPr="00B44EE4">
        <w:rPr>
          <w:rFonts w:ascii="Times New Roman" w:hAnsi="Times New Roman"/>
          <w:noProof/>
          <w:sz w:val="24"/>
          <w:szCs w:val="24"/>
        </w:rPr>
        <w:t xml:space="preserve"> Cancer Genome Atlas Research Network, Akbani, R</w:t>
      </w:r>
      <w:r>
        <w:rPr>
          <w:rFonts w:ascii="Times New Roman" w:hAnsi="Times New Roman"/>
          <w:noProof/>
          <w:sz w:val="24"/>
          <w:szCs w:val="24"/>
        </w:rPr>
        <w:t>.;</w:t>
      </w:r>
      <w:r w:rsidRPr="00B44EE4">
        <w:rPr>
          <w:rFonts w:ascii="Times New Roman" w:hAnsi="Times New Roman"/>
          <w:noProof/>
          <w:sz w:val="24"/>
          <w:szCs w:val="24"/>
        </w:rPr>
        <w:t xml:space="preserve"> Wheeler, D. A</w:t>
      </w:r>
      <w:r>
        <w:rPr>
          <w:rFonts w:ascii="Times New Roman" w:hAnsi="Times New Roman"/>
          <w:noProof/>
          <w:sz w:val="24"/>
          <w:szCs w:val="24"/>
        </w:rPr>
        <w:t>.;</w:t>
      </w:r>
      <w:r w:rsidRPr="00B44EE4">
        <w:rPr>
          <w:rFonts w:ascii="Times New Roman" w:hAnsi="Times New Roman"/>
          <w:noProof/>
          <w:sz w:val="24"/>
          <w:szCs w:val="24"/>
        </w:rPr>
        <w:t xml:space="preserve"> Laird, P. W</w:t>
      </w:r>
      <w:r>
        <w:rPr>
          <w:rFonts w:ascii="Times New Roman" w:hAnsi="Times New Roman"/>
          <w:noProof/>
          <w:sz w:val="24"/>
          <w:szCs w:val="24"/>
        </w:rPr>
        <w:t>.;</w:t>
      </w:r>
      <w:r w:rsidRPr="00B44EE4">
        <w:rPr>
          <w:rFonts w:ascii="Times New Roman" w:hAnsi="Times New Roman"/>
          <w:noProof/>
          <w:sz w:val="24"/>
          <w:szCs w:val="24"/>
        </w:rPr>
        <w:t xml:space="preserve"> Nathanson, K. L</w:t>
      </w:r>
      <w:r>
        <w:rPr>
          <w:rFonts w:ascii="Times New Roman" w:hAnsi="Times New Roman"/>
          <w:noProof/>
          <w:sz w:val="24"/>
          <w:szCs w:val="24"/>
        </w:rPr>
        <w:t>.;</w:t>
      </w:r>
      <w:r w:rsidRPr="00B44EE4">
        <w:rPr>
          <w:rFonts w:ascii="Times New Roman" w:hAnsi="Times New Roman"/>
          <w:noProof/>
          <w:sz w:val="24"/>
          <w:szCs w:val="24"/>
        </w:rPr>
        <w:t xml:space="preserve"> Cor</w:t>
      </w:r>
      <w:r>
        <w:rPr>
          <w:rFonts w:ascii="Times New Roman" w:hAnsi="Times New Roman"/>
          <w:noProof/>
          <w:sz w:val="24"/>
          <w:szCs w:val="24"/>
        </w:rPr>
        <w:t xml:space="preserve">tessis, V. K.; Hoadley, K. A. </w:t>
      </w:r>
      <w:r w:rsidR="00103687" w:rsidRPr="00103687">
        <w:rPr>
          <w:rFonts w:ascii="Times New Roman" w:hAnsi="Times New Roman"/>
          <w:noProof/>
          <w:sz w:val="24"/>
          <w:szCs w:val="24"/>
        </w:rPr>
        <w:t xml:space="preserve">Integrated Molecular Characterization of Testicular Germ Cell Tumors. </w:t>
      </w:r>
      <w:r w:rsidR="00103687" w:rsidRPr="00AA6498">
        <w:rPr>
          <w:rFonts w:ascii="Times New Roman" w:hAnsi="Times New Roman"/>
          <w:i/>
          <w:noProof/>
          <w:sz w:val="24"/>
          <w:szCs w:val="24"/>
        </w:rPr>
        <w:t>Cell Rep</w:t>
      </w:r>
      <w:r w:rsidR="00F16B26">
        <w:rPr>
          <w:rFonts w:ascii="Times New Roman" w:hAnsi="Times New Roman"/>
          <w:i/>
          <w:noProof/>
          <w:sz w:val="24"/>
          <w:szCs w:val="24"/>
        </w:rPr>
        <w:t>.,</w:t>
      </w:r>
      <w:r w:rsidR="00103687" w:rsidRPr="00AA6498">
        <w:rPr>
          <w:rFonts w:ascii="Times New Roman" w:hAnsi="Times New Roman"/>
          <w:b/>
          <w:noProof/>
          <w:sz w:val="24"/>
          <w:szCs w:val="24"/>
        </w:rPr>
        <w:t>2018</w:t>
      </w:r>
      <w:r w:rsidR="00AA6498">
        <w:rPr>
          <w:rFonts w:ascii="Times New Roman" w:hAnsi="Times New Roman"/>
          <w:noProof/>
          <w:sz w:val="24"/>
          <w:szCs w:val="24"/>
        </w:rPr>
        <w:t>,</w:t>
      </w:r>
      <w:r w:rsidR="00AA6498" w:rsidRPr="00AA6498">
        <w:rPr>
          <w:rFonts w:ascii="Times New Roman" w:hAnsi="Times New Roman"/>
          <w:i/>
          <w:noProof/>
          <w:sz w:val="24"/>
          <w:szCs w:val="24"/>
        </w:rPr>
        <w:t>23</w:t>
      </w:r>
      <w:r w:rsidR="00AA6498">
        <w:rPr>
          <w:rFonts w:ascii="Times New Roman" w:hAnsi="Times New Roman"/>
          <w:noProof/>
          <w:sz w:val="24"/>
          <w:szCs w:val="24"/>
        </w:rPr>
        <w:t>,</w:t>
      </w:r>
      <w:r w:rsidR="00103687" w:rsidRPr="00103687">
        <w:rPr>
          <w:rFonts w:ascii="Times New Roman" w:hAnsi="Times New Roman"/>
          <w:noProof/>
          <w:sz w:val="24"/>
          <w:szCs w:val="24"/>
        </w:rPr>
        <w:t>3392–3406.</w:t>
      </w:r>
    </w:p>
    <w:p w:rsidR="00103687" w:rsidRPr="00103687" w:rsidRDefault="00B44EE4" w:rsidP="00B44EE4">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Routy</w:t>
      </w:r>
      <w:r w:rsidR="00336E3F">
        <w:rPr>
          <w:rFonts w:ascii="Times New Roman" w:hAnsi="Times New Roman"/>
          <w:noProof/>
          <w:sz w:val="24"/>
          <w:szCs w:val="24"/>
        </w:rPr>
        <w:t>,</w:t>
      </w:r>
      <w:r>
        <w:rPr>
          <w:rFonts w:ascii="Times New Roman" w:hAnsi="Times New Roman"/>
          <w:noProof/>
          <w:sz w:val="24"/>
          <w:szCs w:val="24"/>
        </w:rPr>
        <w:t xml:space="preserve"> B</w:t>
      </w:r>
      <w:r w:rsidR="00336E3F">
        <w:rPr>
          <w:rFonts w:ascii="Times New Roman" w:hAnsi="Times New Roman"/>
          <w:noProof/>
          <w:sz w:val="24"/>
          <w:szCs w:val="24"/>
        </w:rPr>
        <w:t>.;</w:t>
      </w:r>
      <w:r>
        <w:rPr>
          <w:rFonts w:ascii="Times New Roman" w:hAnsi="Times New Roman"/>
          <w:noProof/>
          <w:sz w:val="24"/>
          <w:szCs w:val="24"/>
        </w:rPr>
        <w:t xml:space="preserve"> Le Chatelier</w:t>
      </w:r>
      <w:r w:rsidR="00336E3F">
        <w:rPr>
          <w:rFonts w:ascii="Times New Roman" w:hAnsi="Times New Roman"/>
          <w:noProof/>
          <w:sz w:val="24"/>
          <w:szCs w:val="24"/>
        </w:rPr>
        <w:t>,</w:t>
      </w:r>
      <w:r>
        <w:rPr>
          <w:rFonts w:ascii="Times New Roman" w:hAnsi="Times New Roman"/>
          <w:noProof/>
          <w:sz w:val="24"/>
          <w:szCs w:val="24"/>
        </w:rPr>
        <w:t xml:space="preserve"> E</w:t>
      </w:r>
      <w:r w:rsidR="00336E3F">
        <w:rPr>
          <w:rFonts w:ascii="Times New Roman" w:hAnsi="Times New Roman"/>
          <w:noProof/>
          <w:sz w:val="24"/>
          <w:szCs w:val="24"/>
        </w:rPr>
        <w:t>.;</w:t>
      </w:r>
      <w:r>
        <w:rPr>
          <w:rFonts w:ascii="Times New Roman" w:hAnsi="Times New Roman"/>
          <w:noProof/>
          <w:sz w:val="24"/>
          <w:szCs w:val="24"/>
        </w:rPr>
        <w:t xml:space="preserve"> Derosa</w:t>
      </w:r>
      <w:r w:rsidR="00336E3F">
        <w:rPr>
          <w:rFonts w:ascii="Times New Roman" w:hAnsi="Times New Roman"/>
          <w:noProof/>
          <w:sz w:val="24"/>
          <w:szCs w:val="24"/>
        </w:rPr>
        <w:t>,</w:t>
      </w:r>
      <w:r>
        <w:rPr>
          <w:rFonts w:ascii="Times New Roman" w:hAnsi="Times New Roman"/>
          <w:noProof/>
          <w:sz w:val="24"/>
          <w:szCs w:val="24"/>
        </w:rPr>
        <w:t xml:space="preserve"> L</w:t>
      </w:r>
      <w:r w:rsidR="00336E3F">
        <w:rPr>
          <w:rFonts w:ascii="Times New Roman" w:hAnsi="Times New Roman"/>
          <w:noProof/>
          <w:sz w:val="24"/>
          <w:szCs w:val="24"/>
        </w:rPr>
        <w:t>.;</w:t>
      </w:r>
      <w:r>
        <w:rPr>
          <w:rFonts w:ascii="Times New Roman" w:hAnsi="Times New Roman"/>
          <w:noProof/>
          <w:sz w:val="24"/>
          <w:szCs w:val="24"/>
        </w:rPr>
        <w:t xml:space="preserve"> Duong</w:t>
      </w:r>
      <w:r w:rsidR="00336E3F">
        <w:rPr>
          <w:rFonts w:ascii="Times New Roman" w:hAnsi="Times New Roman"/>
          <w:noProof/>
          <w:sz w:val="24"/>
          <w:szCs w:val="24"/>
        </w:rPr>
        <w:t>,</w:t>
      </w:r>
      <w:r>
        <w:rPr>
          <w:rFonts w:ascii="Times New Roman" w:hAnsi="Times New Roman"/>
          <w:noProof/>
          <w:sz w:val="24"/>
          <w:szCs w:val="24"/>
        </w:rPr>
        <w:t xml:space="preserve"> C.P.M</w:t>
      </w:r>
      <w:r w:rsidR="00336E3F">
        <w:rPr>
          <w:rFonts w:ascii="Times New Roman" w:hAnsi="Times New Roman"/>
          <w:noProof/>
          <w:sz w:val="24"/>
          <w:szCs w:val="24"/>
        </w:rPr>
        <w:t>.;</w:t>
      </w:r>
      <w:r>
        <w:rPr>
          <w:rFonts w:ascii="Times New Roman" w:hAnsi="Times New Roman"/>
          <w:noProof/>
          <w:sz w:val="24"/>
          <w:szCs w:val="24"/>
        </w:rPr>
        <w:t xml:space="preserve"> Alou</w:t>
      </w:r>
      <w:r w:rsidR="00336E3F">
        <w:rPr>
          <w:rFonts w:ascii="Times New Roman" w:hAnsi="Times New Roman"/>
          <w:noProof/>
          <w:sz w:val="24"/>
          <w:szCs w:val="24"/>
        </w:rPr>
        <w:t>,</w:t>
      </w:r>
      <w:r>
        <w:rPr>
          <w:rFonts w:ascii="Times New Roman" w:hAnsi="Times New Roman"/>
          <w:noProof/>
          <w:sz w:val="24"/>
          <w:szCs w:val="24"/>
        </w:rPr>
        <w:t xml:space="preserve"> M.T</w:t>
      </w:r>
      <w:r w:rsidR="00336E3F">
        <w:rPr>
          <w:rFonts w:ascii="Times New Roman" w:hAnsi="Times New Roman"/>
          <w:noProof/>
          <w:sz w:val="24"/>
          <w:szCs w:val="24"/>
        </w:rPr>
        <w:t>.;</w:t>
      </w:r>
      <w:r>
        <w:rPr>
          <w:rFonts w:ascii="Times New Roman" w:hAnsi="Times New Roman"/>
          <w:noProof/>
          <w:sz w:val="24"/>
          <w:szCs w:val="24"/>
        </w:rPr>
        <w:t xml:space="preserve"> Daillère</w:t>
      </w:r>
      <w:r w:rsidR="00336E3F">
        <w:rPr>
          <w:rFonts w:ascii="Times New Roman" w:hAnsi="Times New Roman"/>
          <w:noProof/>
          <w:sz w:val="24"/>
          <w:szCs w:val="24"/>
        </w:rPr>
        <w:t>,</w:t>
      </w:r>
      <w:r>
        <w:rPr>
          <w:rFonts w:ascii="Times New Roman" w:hAnsi="Times New Roman"/>
          <w:noProof/>
          <w:sz w:val="24"/>
          <w:szCs w:val="24"/>
        </w:rPr>
        <w:t xml:space="preserve"> R</w:t>
      </w:r>
      <w:r w:rsidR="00336E3F">
        <w:rPr>
          <w:rFonts w:ascii="Times New Roman" w:hAnsi="Times New Roman"/>
          <w:noProof/>
          <w:sz w:val="24"/>
          <w:szCs w:val="24"/>
        </w:rPr>
        <w:t>.;</w:t>
      </w:r>
      <w:r>
        <w:rPr>
          <w:rFonts w:ascii="Times New Roman" w:hAnsi="Times New Roman"/>
          <w:noProof/>
          <w:sz w:val="24"/>
          <w:szCs w:val="24"/>
        </w:rPr>
        <w:t xml:space="preserve"> Fluckiger</w:t>
      </w:r>
      <w:r w:rsidR="00336E3F">
        <w:rPr>
          <w:rFonts w:ascii="Times New Roman" w:hAnsi="Times New Roman"/>
          <w:noProof/>
          <w:sz w:val="24"/>
          <w:szCs w:val="24"/>
        </w:rPr>
        <w:t>,</w:t>
      </w:r>
      <w:r>
        <w:rPr>
          <w:rFonts w:ascii="Times New Roman" w:hAnsi="Times New Roman"/>
          <w:noProof/>
          <w:sz w:val="24"/>
          <w:szCs w:val="24"/>
        </w:rPr>
        <w:t xml:space="preserve"> A</w:t>
      </w:r>
      <w:r w:rsidR="00336E3F">
        <w:rPr>
          <w:rFonts w:ascii="Times New Roman" w:hAnsi="Times New Roman"/>
          <w:noProof/>
          <w:sz w:val="24"/>
          <w:szCs w:val="24"/>
        </w:rPr>
        <w:t>.;</w:t>
      </w:r>
      <w:r>
        <w:rPr>
          <w:rFonts w:ascii="Times New Roman" w:hAnsi="Times New Roman"/>
          <w:noProof/>
          <w:sz w:val="24"/>
          <w:szCs w:val="24"/>
        </w:rPr>
        <w:t xml:space="preserve"> Messaoudene</w:t>
      </w:r>
      <w:r w:rsidR="00336E3F">
        <w:rPr>
          <w:rFonts w:ascii="Times New Roman" w:hAnsi="Times New Roman"/>
          <w:noProof/>
          <w:sz w:val="24"/>
          <w:szCs w:val="24"/>
        </w:rPr>
        <w:t>,</w:t>
      </w:r>
      <w:r>
        <w:rPr>
          <w:rFonts w:ascii="Times New Roman" w:hAnsi="Times New Roman"/>
          <w:noProof/>
          <w:sz w:val="24"/>
          <w:szCs w:val="24"/>
        </w:rPr>
        <w:t xml:space="preserve"> M</w:t>
      </w:r>
      <w:r w:rsidR="00336E3F">
        <w:rPr>
          <w:rFonts w:ascii="Times New Roman" w:hAnsi="Times New Roman"/>
          <w:noProof/>
          <w:sz w:val="24"/>
          <w:szCs w:val="24"/>
        </w:rPr>
        <w:t>.;</w:t>
      </w:r>
      <w:r>
        <w:rPr>
          <w:rFonts w:ascii="Times New Roman" w:hAnsi="Times New Roman"/>
          <w:noProof/>
          <w:sz w:val="24"/>
          <w:szCs w:val="24"/>
        </w:rPr>
        <w:t xml:space="preserve"> Rauber</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Roberti</w:t>
      </w:r>
      <w:r w:rsidR="00336E3F">
        <w:rPr>
          <w:rFonts w:ascii="Times New Roman" w:hAnsi="Times New Roman"/>
          <w:noProof/>
          <w:sz w:val="24"/>
          <w:szCs w:val="24"/>
        </w:rPr>
        <w:t>,</w:t>
      </w:r>
      <w:r>
        <w:rPr>
          <w:rFonts w:ascii="Times New Roman" w:hAnsi="Times New Roman"/>
          <w:noProof/>
          <w:sz w:val="24"/>
          <w:szCs w:val="24"/>
        </w:rPr>
        <w:t xml:space="preserve"> M.P</w:t>
      </w:r>
      <w:r w:rsidR="00336E3F">
        <w:rPr>
          <w:rFonts w:ascii="Times New Roman" w:hAnsi="Times New Roman"/>
          <w:noProof/>
          <w:sz w:val="24"/>
          <w:szCs w:val="24"/>
        </w:rPr>
        <w:t>.;</w:t>
      </w:r>
      <w:r>
        <w:rPr>
          <w:rFonts w:ascii="Times New Roman" w:hAnsi="Times New Roman"/>
          <w:noProof/>
          <w:sz w:val="24"/>
          <w:szCs w:val="24"/>
        </w:rPr>
        <w:t xml:space="preserve"> Fidelle</w:t>
      </w:r>
      <w:r w:rsidR="00336E3F">
        <w:rPr>
          <w:rFonts w:ascii="Times New Roman" w:hAnsi="Times New Roman"/>
          <w:noProof/>
          <w:sz w:val="24"/>
          <w:szCs w:val="24"/>
        </w:rPr>
        <w:t>,</w:t>
      </w:r>
      <w:r>
        <w:rPr>
          <w:rFonts w:ascii="Times New Roman" w:hAnsi="Times New Roman"/>
          <w:noProof/>
          <w:sz w:val="24"/>
          <w:szCs w:val="24"/>
        </w:rPr>
        <w:t xml:space="preserve"> M</w:t>
      </w:r>
      <w:r w:rsidR="00336E3F">
        <w:rPr>
          <w:rFonts w:ascii="Times New Roman" w:hAnsi="Times New Roman"/>
          <w:noProof/>
          <w:sz w:val="24"/>
          <w:szCs w:val="24"/>
        </w:rPr>
        <w:t>.;</w:t>
      </w:r>
      <w:r>
        <w:rPr>
          <w:rFonts w:ascii="Times New Roman" w:hAnsi="Times New Roman"/>
          <w:noProof/>
          <w:sz w:val="24"/>
          <w:szCs w:val="24"/>
        </w:rPr>
        <w:t xml:space="preserve"> Flament</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Poirier-Colame</w:t>
      </w:r>
      <w:r w:rsidR="00336E3F">
        <w:rPr>
          <w:rFonts w:ascii="Times New Roman" w:hAnsi="Times New Roman"/>
          <w:noProof/>
          <w:sz w:val="24"/>
          <w:szCs w:val="24"/>
        </w:rPr>
        <w:t>,</w:t>
      </w:r>
      <w:r>
        <w:rPr>
          <w:rFonts w:ascii="Times New Roman" w:hAnsi="Times New Roman"/>
          <w:noProof/>
          <w:sz w:val="24"/>
          <w:szCs w:val="24"/>
        </w:rPr>
        <w:t xml:space="preserve"> V</w:t>
      </w:r>
      <w:r w:rsidR="00336E3F">
        <w:rPr>
          <w:rFonts w:ascii="Times New Roman" w:hAnsi="Times New Roman"/>
          <w:noProof/>
          <w:sz w:val="24"/>
          <w:szCs w:val="24"/>
        </w:rPr>
        <w:t>.;</w:t>
      </w:r>
      <w:r>
        <w:rPr>
          <w:rFonts w:ascii="Times New Roman" w:hAnsi="Times New Roman"/>
          <w:noProof/>
          <w:sz w:val="24"/>
          <w:szCs w:val="24"/>
        </w:rPr>
        <w:t xml:space="preserve"> Opolon</w:t>
      </w:r>
      <w:r w:rsidR="00336E3F">
        <w:rPr>
          <w:rFonts w:ascii="Times New Roman" w:hAnsi="Times New Roman"/>
          <w:noProof/>
          <w:sz w:val="24"/>
          <w:szCs w:val="24"/>
        </w:rPr>
        <w:t>,</w:t>
      </w:r>
      <w:r>
        <w:rPr>
          <w:rFonts w:ascii="Times New Roman" w:hAnsi="Times New Roman"/>
          <w:noProof/>
          <w:sz w:val="24"/>
          <w:szCs w:val="24"/>
        </w:rPr>
        <w:t xml:space="preserve"> P</w:t>
      </w:r>
      <w:r w:rsidR="00336E3F">
        <w:rPr>
          <w:rFonts w:ascii="Times New Roman" w:hAnsi="Times New Roman"/>
          <w:noProof/>
          <w:sz w:val="24"/>
          <w:szCs w:val="24"/>
        </w:rPr>
        <w:t>.;</w:t>
      </w:r>
      <w:r>
        <w:rPr>
          <w:rFonts w:ascii="Times New Roman" w:hAnsi="Times New Roman"/>
          <w:noProof/>
          <w:sz w:val="24"/>
          <w:szCs w:val="24"/>
        </w:rPr>
        <w:t xml:space="preserve"> Klein</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Iribarren</w:t>
      </w:r>
      <w:r w:rsidR="00336E3F">
        <w:rPr>
          <w:rFonts w:ascii="Times New Roman" w:hAnsi="Times New Roman"/>
          <w:noProof/>
          <w:sz w:val="24"/>
          <w:szCs w:val="24"/>
        </w:rPr>
        <w:t>,</w:t>
      </w:r>
      <w:r>
        <w:rPr>
          <w:rFonts w:ascii="Times New Roman" w:hAnsi="Times New Roman"/>
          <w:noProof/>
          <w:sz w:val="24"/>
          <w:szCs w:val="24"/>
        </w:rPr>
        <w:t xml:space="preserve"> K</w:t>
      </w:r>
      <w:r w:rsidR="00336E3F">
        <w:rPr>
          <w:rFonts w:ascii="Times New Roman" w:hAnsi="Times New Roman"/>
          <w:noProof/>
          <w:sz w:val="24"/>
          <w:szCs w:val="24"/>
        </w:rPr>
        <w:t>.;</w:t>
      </w:r>
      <w:r>
        <w:rPr>
          <w:rFonts w:ascii="Times New Roman" w:hAnsi="Times New Roman"/>
          <w:noProof/>
          <w:sz w:val="24"/>
          <w:szCs w:val="24"/>
        </w:rPr>
        <w:t xml:space="preserve"> Mondragón</w:t>
      </w:r>
      <w:r w:rsidR="00336E3F">
        <w:rPr>
          <w:rFonts w:ascii="Times New Roman" w:hAnsi="Times New Roman"/>
          <w:noProof/>
          <w:sz w:val="24"/>
          <w:szCs w:val="24"/>
        </w:rPr>
        <w:t>,</w:t>
      </w:r>
      <w:r>
        <w:rPr>
          <w:rFonts w:ascii="Times New Roman" w:hAnsi="Times New Roman"/>
          <w:noProof/>
          <w:sz w:val="24"/>
          <w:szCs w:val="24"/>
        </w:rPr>
        <w:t xml:space="preserve"> L</w:t>
      </w:r>
      <w:r w:rsidR="00336E3F">
        <w:rPr>
          <w:rFonts w:ascii="Times New Roman" w:hAnsi="Times New Roman"/>
          <w:noProof/>
          <w:sz w:val="24"/>
          <w:szCs w:val="24"/>
        </w:rPr>
        <w:t>.;</w:t>
      </w:r>
      <w:r>
        <w:rPr>
          <w:rFonts w:ascii="Times New Roman" w:hAnsi="Times New Roman"/>
          <w:noProof/>
          <w:sz w:val="24"/>
          <w:szCs w:val="24"/>
        </w:rPr>
        <w:t xml:space="preserve"> Jacquelot</w:t>
      </w:r>
      <w:r w:rsidR="00336E3F">
        <w:rPr>
          <w:rFonts w:ascii="Times New Roman" w:hAnsi="Times New Roman"/>
          <w:noProof/>
          <w:sz w:val="24"/>
          <w:szCs w:val="24"/>
        </w:rPr>
        <w:t>,</w:t>
      </w:r>
      <w:r>
        <w:rPr>
          <w:rFonts w:ascii="Times New Roman" w:hAnsi="Times New Roman"/>
          <w:noProof/>
          <w:sz w:val="24"/>
          <w:szCs w:val="24"/>
        </w:rPr>
        <w:t xml:space="preserve"> N</w:t>
      </w:r>
      <w:r w:rsidR="00336E3F">
        <w:rPr>
          <w:rFonts w:ascii="Times New Roman" w:hAnsi="Times New Roman"/>
          <w:noProof/>
          <w:sz w:val="24"/>
          <w:szCs w:val="24"/>
        </w:rPr>
        <w:t>.;</w:t>
      </w:r>
      <w:r>
        <w:rPr>
          <w:rFonts w:ascii="Times New Roman" w:hAnsi="Times New Roman"/>
          <w:noProof/>
          <w:sz w:val="24"/>
          <w:szCs w:val="24"/>
        </w:rPr>
        <w:t xml:space="preserve"> Qu</w:t>
      </w:r>
      <w:r w:rsidR="00336E3F">
        <w:rPr>
          <w:rFonts w:ascii="Times New Roman" w:hAnsi="Times New Roman"/>
          <w:noProof/>
          <w:sz w:val="24"/>
          <w:szCs w:val="24"/>
        </w:rPr>
        <w:t>,</w:t>
      </w:r>
      <w:r>
        <w:rPr>
          <w:rFonts w:ascii="Times New Roman" w:hAnsi="Times New Roman"/>
          <w:noProof/>
          <w:sz w:val="24"/>
          <w:szCs w:val="24"/>
        </w:rPr>
        <w:t xml:space="preserve"> B</w:t>
      </w:r>
      <w:r w:rsidR="00336E3F">
        <w:rPr>
          <w:rFonts w:ascii="Times New Roman" w:hAnsi="Times New Roman"/>
          <w:noProof/>
          <w:sz w:val="24"/>
          <w:szCs w:val="24"/>
        </w:rPr>
        <w:t>.;</w:t>
      </w:r>
      <w:r>
        <w:rPr>
          <w:rFonts w:ascii="Times New Roman" w:hAnsi="Times New Roman"/>
          <w:noProof/>
          <w:sz w:val="24"/>
          <w:szCs w:val="24"/>
        </w:rPr>
        <w:t xml:space="preserve"> Ferrere</w:t>
      </w:r>
      <w:r w:rsidR="00336E3F">
        <w:rPr>
          <w:rFonts w:ascii="Times New Roman" w:hAnsi="Times New Roman"/>
          <w:noProof/>
          <w:sz w:val="24"/>
          <w:szCs w:val="24"/>
        </w:rPr>
        <w:t>,</w:t>
      </w:r>
      <w:r>
        <w:rPr>
          <w:rFonts w:ascii="Times New Roman" w:hAnsi="Times New Roman"/>
          <w:noProof/>
          <w:sz w:val="24"/>
          <w:szCs w:val="24"/>
        </w:rPr>
        <w:t xml:space="preserve"> G</w:t>
      </w:r>
      <w:r w:rsidR="00336E3F">
        <w:rPr>
          <w:rFonts w:ascii="Times New Roman" w:hAnsi="Times New Roman"/>
          <w:noProof/>
          <w:sz w:val="24"/>
          <w:szCs w:val="24"/>
        </w:rPr>
        <w:t>.;</w:t>
      </w:r>
      <w:r>
        <w:rPr>
          <w:rFonts w:ascii="Times New Roman" w:hAnsi="Times New Roman"/>
          <w:noProof/>
          <w:sz w:val="24"/>
          <w:szCs w:val="24"/>
        </w:rPr>
        <w:t xml:space="preserve"> Clémenson</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Mezquita</w:t>
      </w:r>
      <w:r w:rsidR="00336E3F">
        <w:rPr>
          <w:rFonts w:ascii="Times New Roman" w:hAnsi="Times New Roman"/>
          <w:noProof/>
          <w:sz w:val="24"/>
          <w:szCs w:val="24"/>
        </w:rPr>
        <w:t>,</w:t>
      </w:r>
      <w:r>
        <w:rPr>
          <w:rFonts w:ascii="Times New Roman" w:hAnsi="Times New Roman"/>
          <w:noProof/>
          <w:sz w:val="24"/>
          <w:szCs w:val="24"/>
        </w:rPr>
        <w:t xml:space="preserve"> L</w:t>
      </w:r>
      <w:r w:rsidR="00336E3F">
        <w:rPr>
          <w:rFonts w:ascii="Times New Roman" w:hAnsi="Times New Roman"/>
          <w:noProof/>
          <w:sz w:val="24"/>
          <w:szCs w:val="24"/>
        </w:rPr>
        <w:t>.;</w:t>
      </w:r>
      <w:r>
        <w:rPr>
          <w:rFonts w:ascii="Times New Roman" w:hAnsi="Times New Roman"/>
          <w:noProof/>
          <w:sz w:val="24"/>
          <w:szCs w:val="24"/>
        </w:rPr>
        <w:t xml:space="preserve"> Masip</w:t>
      </w:r>
      <w:r w:rsidR="00336E3F">
        <w:rPr>
          <w:rFonts w:ascii="Times New Roman" w:hAnsi="Times New Roman"/>
          <w:noProof/>
          <w:sz w:val="24"/>
          <w:szCs w:val="24"/>
        </w:rPr>
        <w:t>,</w:t>
      </w:r>
      <w:r>
        <w:rPr>
          <w:rFonts w:ascii="Times New Roman" w:hAnsi="Times New Roman"/>
          <w:noProof/>
          <w:sz w:val="24"/>
          <w:szCs w:val="24"/>
        </w:rPr>
        <w:t xml:space="preserve"> J.R</w:t>
      </w:r>
      <w:r w:rsidR="00336E3F">
        <w:rPr>
          <w:rFonts w:ascii="Times New Roman" w:hAnsi="Times New Roman"/>
          <w:noProof/>
          <w:sz w:val="24"/>
          <w:szCs w:val="24"/>
        </w:rPr>
        <w:t>.;</w:t>
      </w:r>
      <w:r>
        <w:rPr>
          <w:rFonts w:ascii="Times New Roman" w:hAnsi="Times New Roman"/>
          <w:noProof/>
          <w:sz w:val="24"/>
          <w:szCs w:val="24"/>
        </w:rPr>
        <w:t xml:space="preserve"> Naltet</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Brosseau</w:t>
      </w:r>
      <w:r w:rsidR="00336E3F">
        <w:rPr>
          <w:rFonts w:ascii="Times New Roman" w:hAnsi="Times New Roman"/>
          <w:noProof/>
          <w:sz w:val="24"/>
          <w:szCs w:val="24"/>
        </w:rPr>
        <w:t>,</w:t>
      </w:r>
      <w:r>
        <w:rPr>
          <w:rFonts w:ascii="Times New Roman" w:hAnsi="Times New Roman"/>
          <w:noProof/>
          <w:sz w:val="24"/>
          <w:szCs w:val="24"/>
        </w:rPr>
        <w:t xml:space="preserve"> S</w:t>
      </w:r>
      <w:r w:rsidR="00336E3F">
        <w:rPr>
          <w:rFonts w:ascii="Times New Roman" w:hAnsi="Times New Roman"/>
          <w:noProof/>
          <w:sz w:val="24"/>
          <w:szCs w:val="24"/>
        </w:rPr>
        <w:t>.;</w:t>
      </w:r>
      <w:r>
        <w:rPr>
          <w:rFonts w:ascii="Times New Roman" w:hAnsi="Times New Roman"/>
          <w:noProof/>
          <w:sz w:val="24"/>
          <w:szCs w:val="24"/>
        </w:rPr>
        <w:t xml:space="preserve"> Kaderbhai</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Richard</w:t>
      </w:r>
      <w:r w:rsidR="00336E3F">
        <w:rPr>
          <w:rFonts w:ascii="Times New Roman" w:hAnsi="Times New Roman"/>
          <w:noProof/>
          <w:sz w:val="24"/>
          <w:szCs w:val="24"/>
        </w:rPr>
        <w:t>,</w:t>
      </w:r>
      <w:r>
        <w:rPr>
          <w:rFonts w:ascii="Times New Roman" w:hAnsi="Times New Roman"/>
          <w:noProof/>
          <w:sz w:val="24"/>
          <w:szCs w:val="24"/>
        </w:rPr>
        <w:t xml:space="preserve"> C</w:t>
      </w:r>
      <w:r w:rsidR="00336E3F">
        <w:rPr>
          <w:rFonts w:ascii="Times New Roman" w:hAnsi="Times New Roman"/>
          <w:noProof/>
          <w:sz w:val="24"/>
          <w:szCs w:val="24"/>
        </w:rPr>
        <w:t>.;</w:t>
      </w:r>
      <w:r>
        <w:rPr>
          <w:rFonts w:ascii="Times New Roman" w:hAnsi="Times New Roman"/>
          <w:noProof/>
          <w:sz w:val="24"/>
          <w:szCs w:val="24"/>
        </w:rPr>
        <w:t xml:space="preserve"> Rizvi</w:t>
      </w:r>
      <w:r w:rsidR="00336E3F">
        <w:rPr>
          <w:rFonts w:ascii="Times New Roman" w:hAnsi="Times New Roman"/>
          <w:noProof/>
          <w:sz w:val="24"/>
          <w:szCs w:val="24"/>
        </w:rPr>
        <w:t>,</w:t>
      </w:r>
      <w:r>
        <w:rPr>
          <w:rFonts w:ascii="Times New Roman" w:hAnsi="Times New Roman"/>
          <w:noProof/>
          <w:sz w:val="24"/>
          <w:szCs w:val="24"/>
        </w:rPr>
        <w:t xml:space="preserve"> H</w:t>
      </w:r>
      <w:r w:rsidR="00336E3F">
        <w:rPr>
          <w:rFonts w:ascii="Times New Roman" w:hAnsi="Times New Roman"/>
          <w:noProof/>
          <w:sz w:val="24"/>
          <w:szCs w:val="24"/>
        </w:rPr>
        <w:t>.;</w:t>
      </w:r>
      <w:r w:rsidRPr="00B44EE4">
        <w:rPr>
          <w:rFonts w:ascii="Times New Roman" w:hAnsi="Times New Roman"/>
          <w:noProof/>
          <w:sz w:val="24"/>
          <w:szCs w:val="24"/>
        </w:rPr>
        <w:t xml:space="preserve"> Leve</w:t>
      </w:r>
      <w:r>
        <w:rPr>
          <w:rFonts w:ascii="Times New Roman" w:hAnsi="Times New Roman"/>
          <w:noProof/>
          <w:sz w:val="24"/>
          <w:szCs w:val="24"/>
        </w:rPr>
        <w:t>nez</w:t>
      </w:r>
      <w:r w:rsidR="00336E3F">
        <w:rPr>
          <w:rFonts w:ascii="Times New Roman" w:hAnsi="Times New Roman"/>
          <w:noProof/>
          <w:sz w:val="24"/>
          <w:szCs w:val="24"/>
        </w:rPr>
        <w:t>,</w:t>
      </w:r>
      <w:r>
        <w:rPr>
          <w:rFonts w:ascii="Times New Roman" w:hAnsi="Times New Roman"/>
          <w:noProof/>
          <w:sz w:val="24"/>
          <w:szCs w:val="24"/>
        </w:rPr>
        <w:t xml:space="preserve"> F</w:t>
      </w:r>
      <w:r w:rsidR="00336E3F">
        <w:rPr>
          <w:rFonts w:ascii="Times New Roman" w:hAnsi="Times New Roman"/>
          <w:noProof/>
          <w:sz w:val="24"/>
          <w:szCs w:val="24"/>
        </w:rPr>
        <w:t>.;</w:t>
      </w:r>
      <w:r>
        <w:rPr>
          <w:rFonts w:ascii="Times New Roman" w:hAnsi="Times New Roman"/>
          <w:noProof/>
          <w:sz w:val="24"/>
          <w:szCs w:val="24"/>
        </w:rPr>
        <w:t xml:space="preserve"> Galleron</w:t>
      </w:r>
      <w:r w:rsidR="00336E3F">
        <w:rPr>
          <w:rFonts w:ascii="Times New Roman" w:hAnsi="Times New Roman"/>
          <w:noProof/>
          <w:sz w:val="24"/>
          <w:szCs w:val="24"/>
        </w:rPr>
        <w:t>,</w:t>
      </w:r>
      <w:r>
        <w:rPr>
          <w:rFonts w:ascii="Times New Roman" w:hAnsi="Times New Roman"/>
          <w:noProof/>
          <w:sz w:val="24"/>
          <w:szCs w:val="24"/>
        </w:rPr>
        <w:t xml:space="preserve"> N</w:t>
      </w:r>
      <w:r w:rsidR="00336E3F">
        <w:rPr>
          <w:rFonts w:ascii="Times New Roman" w:hAnsi="Times New Roman"/>
          <w:noProof/>
          <w:sz w:val="24"/>
          <w:szCs w:val="24"/>
        </w:rPr>
        <w:t>.;</w:t>
      </w:r>
      <w:r>
        <w:rPr>
          <w:rFonts w:ascii="Times New Roman" w:hAnsi="Times New Roman"/>
          <w:noProof/>
          <w:sz w:val="24"/>
          <w:szCs w:val="24"/>
        </w:rPr>
        <w:t xml:space="preserve"> Quinquis</w:t>
      </w:r>
      <w:r w:rsidR="00336E3F">
        <w:rPr>
          <w:rFonts w:ascii="Times New Roman" w:hAnsi="Times New Roman"/>
          <w:noProof/>
          <w:sz w:val="24"/>
          <w:szCs w:val="24"/>
        </w:rPr>
        <w:t>,</w:t>
      </w:r>
      <w:r>
        <w:rPr>
          <w:rFonts w:ascii="Times New Roman" w:hAnsi="Times New Roman"/>
          <w:noProof/>
          <w:sz w:val="24"/>
          <w:szCs w:val="24"/>
        </w:rPr>
        <w:t xml:space="preserve"> B</w:t>
      </w:r>
      <w:r w:rsidR="00336E3F">
        <w:rPr>
          <w:rFonts w:ascii="Times New Roman" w:hAnsi="Times New Roman"/>
          <w:noProof/>
          <w:sz w:val="24"/>
          <w:szCs w:val="24"/>
        </w:rPr>
        <w:t>.;</w:t>
      </w:r>
      <w:r>
        <w:rPr>
          <w:rFonts w:ascii="Times New Roman" w:hAnsi="Times New Roman"/>
          <w:noProof/>
          <w:sz w:val="24"/>
          <w:szCs w:val="24"/>
        </w:rPr>
        <w:t xml:space="preserve"> Pons</w:t>
      </w:r>
      <w:r w:rsidR="00336E3F">
        <w:rPr>
          <w:rFonts w:ascii="Times New Roman" w:hAnsi="Times New Roman"/>
          <w:noProof/>
          <w:sz w:val="24"/>
          <w:szCs w:val="24"/>
        </w:rPr>
        <w:t>,</w:t>
      </w:r>
      <w:r>
        <w:rPr>
          <w:rFonts w:ascii="Times New Roman" w:hAnsi="Times New Roman"/>
          <w:noProof/>
          <w:sz w:val="24"/>
          <w:szCs w:val="24"/>
        </w:rPr>
        <w:t xml:space="preserve"> N</w:t>
      </w:r>
      <w:r w:rsidR="00336E3F">
        <w:rPr>
          <w:rFonts w:ascii="Times New Roman" w:hAnsi="Times New Roman"/>
          <w:noProof/>
          <w:sz w:val="24"/>
          <w:szCs w:val="24"/>
        </w:rPr>
        <w:t>.;</w:t>
      </w:r>
      <w:r>
        <w:rPr>
          <w:rFonts w:ascii="Times New Roman" w:hAnsi="Times New Roman"/>
          <w:noProof/>
          <w:sz w:val="24"/>
          <w:szCs w:val="24"/>
        </w:rPr>
        <w:t xml:space="preserve"> Ryffel</w:t>
      </w:r>
      <w:r w:rsidR="00336E3F">
        <w:rPr>
          <w:rFonts w:ascii="Times New Roman" w:hAnsi="Times New Roman"/>
          <w:noProof/>
          <w:sz w:val="24"/>
          <w:szCs w:val="24"/>
        </w:rPr>
        <w:t>,</w:t>
      </w:r>
      <w:r>
        <w:rPr>
          <w:rFonts w:ascii="Times New Roman" w:hAnsi="Times New Roman"/>
          <w:noProof/>
          <w:sz w:val="24"/>
          <w:szCs w:val="24"/>
        </w:rPr>
        <w:t xml:space="preserve"> B</w:t>
      </w:r>
      <w:r w:rsidR="00336E3F">
        <w:rPr>
          <w:rFonts w:ascii="Times New Roman" w:hAnsi="Times New Roman"/>
          <w:noProof/>
          <w:sz w:val="24"/>
          <w:szCs w:val="24"/>
        </w:rPr>
        <w:t>.;</w:t>
      </w:r>
      <w:r>
        <w:rPr>
          <w:rFonts w:ascii="Times New Roman" w:hAnsi="Times New Roman"/>
          <w:noProof/>
          <w:sz w:val="24"/>
          <w:szCs w:val="24"/>
        </w:rPr>
        <w:t xml:space="preserve"> Minard-Colin</w:t>
      </w:r>
      <w:r w:rsidR="00336E3F">
        <w:rPr>
          <w:rFonts w:ascii="Times New Roman" w:hAnsi="Times New Roman"/>
          <w:noProof/>
          <w:sz w:val="24"/>
          <w:szCs w:val="24"/>
        </w:rPr>
        <w:t>,</w:t>
      </w:r>
      <w:r>
        <w:rPr>
          <w:rFonts w:ascii="Times New Roman" w:hAnsi="Times New Roman"/>
          <w:noProof/>
          <w:sz w:val="24"/>
          <w:szCs w:val="24"/>
        </w:rPr>
        <w:t xml:space="preserve"> V</w:t>
      </w:r>
      <w:r w:rsidR="00336E3F">
        <w:rPr>
          <w:rFonts w:ascii="Times New Roman" w:hAnsi="Times New Roman"/>
          <w:noProof/>
          <w:sz w:val="24"/>
          <w:szCs w:val="24"/>
        </w:rPr>
        <w:t>.;</w:t>
      </w:r>
      <w:r>
        <w:rPr>
          <w:rFonts w:ascii="Times New Roman" w:hAnsi="Times New Roman"/>
          <w:noProof/>
          <w:sz w:val="24"/>
          <w:szCs w:val="24"/>
        </w:rPr>
        <w:t xml:space="preserve"> Gonin</w:t>
      </w:r>
      <w:r w:rsidR="00336E3F">
        <w:rPr>
          <w:rFonts w:ascii="Times New Roman" w:hAnsi="Times New Roman"/>
          <w:noProof/>
          <w:sz w:val="24"/>
          <w:szCs w:val="24"/>
        </w:rPr>
        <w:t>,</w:t>
      </w:r>
      <w:r>
        <w:rPr>
          <w:rFonts w:ascii="Times New Roman" w:hAnsi="Times New Roman"/>
          <w:noProof/>
          <w:sz w:val="24"/>
          <w:szCs w:val="24"/>
        </w:rPr>
        <w:t xml:space="preserve"> P</w:t>
      </w:r>
      <w:r w:rsidR="00336E3F">
        <w:rPr>
          <w:rFonts w:ascii="Times New Roman" w:hAnsi="Times New Roman"/>
          <w:noProof/>
          <w:sz w:val="24"/>
          <w:szCs w:val="24"/>
        </w:rPr>
        <w:t>.;</w:t>
      </w:r>
      <w:r>
        <w:rPr>
          <w:rFonts w:ascii="Times New Roman" w:hAnsi="Times New Roman"/>
          <w:noProof/>
          <w:sz w:val="24"/>
          <w:szCs w:val="24"/>
        </w:rPr>
        <w:t xml:space="preserve"> Soria</w:t>
      </w:r>
      <w:r w:rsidR="00336E3F">
        <w:rPr>
          <w:rFonts w:ascii="Times New Roman" w:hAnsi="Times New Roman"/>
          <w:noProof/>
          <w:sz w:val="24"/>
          <w:szCs w:val="24"/>
        </w:rPr>
        <w:t>,</w:t>
      </w:r>
      <w:r>
        <w:rPr>
          <w:rFonts w:ascii="Times New Roman" w:hAnsi="Times New Roman"/>
          <w:noProof/>
          <w:sz w:val="24"/>
          <w:szCs w:val="24"/>
        </w:rPr>
        <w:t xml:space="preserve"> J.C</w:t>
      </w:r>
      <w:r w:rsidR="00336E3F">
        <w:rPr>
          <w:rFonts w:ascii="Times New Roman" w:hAnsi="Times New Roman"/>
          <w:noProof/>
          <w:sz w:val="24"/>
          <w:szCs w:val="24"/>
        </w:rPr>
        <w:t>.;</w:t>
      </w:r>
      <w:r>
        <w:rPr>
          <w:rFonts w:ascii="Times New Roman" w:hAnsi="Times New Roman"/>
          <w:noProof/>
          <w:sz w:val="24"/>
          <w:szCs w:val="24"/>
        </w:rPr>
        <w:t xml:space="preserve"> Deutsch</w:t>
      </w:r>
      <w:r w:rsidR="00336E3F">
        <w:rPr>
          <w:rFonts w:ascii="Times New Roman" w:hAnsi="Times New Roman"/>
          <w:noProof/>
          <w:sz w:val="24"/>
          <w:szCs w:val="24"/>
        </w:rPr>
        <w:t>,</w:t>
      </w:r>
      <w:r>
        <w:rPr>
          <w:rFonts w:ascii="Times New Roman" w:hAnsi="Times New Roman"/>
          <w:noProof/>
          <w:sz w:val="24"/>
          <w:szCs w:val="24"/>
        </w:rPr>
        <w:t xml:space="preserve"> E</w:t>
      </w:r>
      <w:r w:rsidR="00336E3F">
        <w:rPr>
          <w:rFonts w:ascii="Times New Roman" w:hAnsi="Times New Roman"/>
          <w:noProof/>
          <w:sz w:val="24"/>
          <w:szCs w:val="24"/>
        </w:rPr>
        <w:t xml:space="preserve">.; Loriot, </w:t>
      </w:r>
      <w:r>
        <w:rPr>
          <w:rFonts w:ascii="Times New Roman" w:hAnsi="Times New Roman"/>
          <w:noProof/>
          <w:sz w:val="24"/>
          <w:szCs w:val="24"/>
        </w:rPr>
        <w:t>Y</w:t>
      </w:r>
      <w:r w:rsidR="00336E3F">
        <w:rPr>
          <w:rFonts w:ascii="Times New Roman" w:hAnsi="Times New Roman"/>
          <w:noProof/>
          <w:sz w:val="24"/>
          <w:szCs w:val="24"/>
        </w:rPr>
        <w:t>.;</w:t>
      </w:r>
      <w:r>
        <w:rPr>
          <w:rFonts w:ascii="Times New Roman" w:hAnsi="Times New Roman"/>
          <w:noProof/>
          <w:sz w:val="24"/>
          <w:szCs w:val="24"/>
        </w:rPr>
        <w:t xml:space="preserve"> Ghiringhelli</w:t>
      </w:r>
      <w:r w:rsidR="00336E3F">
        <w:rPr>
          <w:rFonts w:ascii="Times New Roman" w:hAnsi="Times New Roman"/>
          <w:noProof/>
          <w:sz w:val="24"/>
          <w:szCs w:val="24"/>
        </w:rPr>
        <w:t>,</w:t>
      </w:r>
      <w:r>
        <w:rPr>
          <w:rFonts w:ascii="Times New Roman" w:hAnsi="Times New Roman"/>
          <w:noProof/>
          <w:sz w:val="24"/>
          <w:szCs w:val="24"/>
        </w:rPr>
        <w:t xml:space="preserve"> F</w:t>
      </w:r>
      <w:r w:rsidR="00336E3F">
        <w:rPr>
          <w:rFonts w:ascii="Times New Roman" w:hAnsi="Times New Roman"/>
          <w:noProof/>
          <w:sz w:val="24"/>
          <w:szCs w:val="24"/>
        </w:rPr>
        <w:t>.;</w:t>
      </w:r>
      <w:r>
        <w:rPr>
          <w:rFonts w:ascii="Times New Roman" w:hAnsi="Times New Roman"/>
          <w:noProof/>
          <w:sz w:val="24"/>
          <w:szCs w:val="24"/>
        </w:rPr>
        <w:t xml:space="preserve"> Zalcman</w:t>
      </w:r>
      <w:r w:rsidR="00336E3F">
        <w:rPr>
          <w:rFonts w:ascii="Times New Roman" w:hAnsi="Times New Roman"/>
          <w:noProof/>
          <w:sz w:val="24"/>
          <w:szCs w:val="24"/>
        </w:rPr>
        <w:t>,</w:t>
      </w:r>
      <w:r>
        <w:rPr>
          <w:rFonts w:ascii="Times New Roman" w:hAnsi="Times New Roman"/>
          <w:noProof/>
          <w:sz w:val="24"/>
          <w:szCs w:val="24"/>
        </w:rPr>
        <w:t xml:space="preserve"> G</w:t>
      </w:r>
      <w:r w:rsidR="00336E3F">
        <w:rPr>
          <w:rFonts w:ascii="Times New Roman" w:hAnsi="Times New Roman"/>
          <w:noProof/>
          <w:sz w:val="24"/>
          <w:szCs w:val="24"/>
        </w:rPr>
        <w:t>.;</w:t>
      </w:r>
      <w:r>
        <w:rPr>
          <w:rFonts w:ascii="Times New Roman" w:hAnsi="Times New Roman"/>
          <w:noProof/>
          <w:sz w:val="24"/>
          <w:szCs w:val="24"/>
        </w:rPr>
        <w:t xml:space="preserve"> Goldwasser</w:t>
      </w:r>
      <w:r w:rsidR="00336E3F">
        <w:rPr>
          <w:rFonts w:ascii="Times New Roman" w:hAnsi="Times New Roman"/>
          <w:noProof/>
          <w:sz w:val="24"/>
          <w:szCs w:val="24"/>
        </w:rPr>
        <w:t>,</w:t>
      </w:r>
      <w:r>
        <w:rPr>
          <w:rFonts w:ascii="Times New Roman" w:hAnsi="Times New Roman"/>
          <w:noProof/>
          <w:sz w:val="24"/>
          <w:szCs w:val="24"/>
        </w:rPr>
        <w:t xml:space="preserve"> F</w:t>
      </w:r>
      <w:r w:rsidR="00336E3F">
        <w:rPr>
          <w:rFonts w:ascii="Times New Roman" w:hAnsi="Times New Roman"/>
          <w:noProof/>
          <w:sz w:val="24"/>
          <w:szCs w:val="24"/>
        </w:rPr>
        <w:t>.;</w:t>
      </w:r>
      <w:r>
        <w:rPr>
          <w:rFonts w:ascii="Times New Roman" w:hAnsi="Times New Roman"/>
          <w:noProof/>
          <w:sz w:val="24"/>
          <w:szCs w:val="24"/>
        </w:rPr>
        <w:t xml:space="preserve"> Escudier</w:t>
      </w:r>
      <w:r w:rsidR="00336E3F">
        <w:rPr>
          <w:rFonts w:ascii="Times New Roman" w:hAnsi="Times New Roman"/>
          <w:noProof/>
          <w:sz w:val="24"/>
          <w:szCs w:val="24"/>
        </w:rPr>
        <w:t>,</w:t>
      </w:r>
      <w:r>
        <w:rPr>
          <w:rFonts w:ascii="Times New Roman" w:hAnsi="Times New Roman"/>
          <w:noProof/>
          <w:sz w:val="24"/>
          <w:szCs w:val="24"/>
        </w:rPr>
        <w:t xml:space="preserve"> B</w:t>
      </w:r>
      <w:r w:rsidR="00336E3F">
        <w:rPr>
          <w:rFonts w:ascii="Times New Roman" w:hAnsi="Times New Roman"/>
          <w:noProof/>
          <w:sz w:val="24"/>
          <w:szCs w:val="24"/>
        </w:rPr>
        <w:t>.;</w:t>
      </w:r>
      <w:r>
        <w:rPr>
          <w:rFonts w:ascii="Times New Roman" w:hAnsi="Times New Roman"/>
          <w:noProof/>
          <w:sz w:val="24"/>
          <w:szCs w:val="24"/>
        </w:rPr>
        <w:t xml:space="preserve"> Hellmann</w:t>
      </w:r>
      <w:r w:rsidR="00336E3F">
        <w:rPr>
          <w:rFonts w:ascii="Times New Roman" w:hAnsi="Times New Roman"/>
          <w:noProof/>
          <w:sz w:val="24"/>
          <w:szCs w:val="24"/>
        </w:rPr>
        <w:t>,</w:t>
      </w:r>
      <w:r>
        <w:rPr>
          <w:rFonts w:ascii="Times New Roman" w:hAnsi="Times New Roman"/>
          <w:noProof/>
          <w:sz w:val="24"/>
          <w:szCs w:val="24"/>
        </w:rPr>
        <w:t xml:space="preserve"> M.D</w:t>
      </w:r>
      <w:r w:rsidR="00336E3F">
        <w:rPr>
          <w:rFonts w:ascii="Times New Roman" w:hAnsi="Times New Roman"/>
          <w:noProof/>
          <w:sz w:val="24"/>
          <w:szCs w:val="24"/>
        </w:rPr>
        <w:t>.;</w:t>
      </w:r>
      <w:r>
        <w:rPr>
          <w:rFonts w:ascii="Times New Roman" w:hAnsi="Times New Roman"/>
          <w:noProof/>
          <w:sz w:val="24"/>
          <w:szCs w:val="24"/>
        </w:rPr>
        <w:t xml:space="preserve"> Eggermont</w:t>
      </w:r>
      <w:r w:rsidR="00336E3F">
        <w:rPr>
          <w:rFonts w:ascii="Times New Roman" w:hAnsi="Times New Roman"/>
          <w:noProof/>
          <w:sz w:val="24"/>
          <w:szCs w:val="24"/>
        </w:rPr>
        <w:t>,</w:t>
      </w:r>
      <w:r>
        <w:rPr>
          <w:rFonts w:ascii="Times New Roman" w:hAnsi="Times New Roman"/>
          <w:noProof/>
          <w:sz w:val="24"/>
          <w:szCs w:val="24"/>
        </w:rPr>
        <w:t xml:space="preserve"> A</w:t>
      </w:r>
      <w:r w:rsidR="00336E3F">
        <w:rPr>
          <w:rFonts w:ascii="Times New Roman" w:hAnsi="Times New Roman"/>
          <w:noProof/>
          <w:sz w:val="24"/>
          <w:szCs w:val="24"/>
        </w:rPr>
        <w:t>.;</w:t>
      </w:r>
      <w:r>
        <w:rPr>
          <w:rFonts w:ascii="Times New Roman" w:hAnsi="Times New Roman"/>
          <w:noProof/>
          <w:sz w:val="24"/>
          <w:szCs w:val="24"/>
        </w:rPr>
        <w:t xml:space="preserve"> Raoult</w:t>
      </w:r>
      <w:r w:rsidR="00336E3F">
        <w:rPr>
          <w:rFonts w:ascii="Times New Roman" w:hAnsi="Times New Roman"/>
          <w:noProof/>
          <w:sz w:val="24"/>
          <w:szCs w:val="24"/>
        </w:rPr>
        <w:t>,</w:t>
      </w:r>
      <w:r>
        <w:rPr>
          <w:rFonts w:ascii="Times New Roman" w:hAnsi="Times New Roman"/>
          <w:noProof/>
          <w:sz w:val="24"/>
          <w:szCs w:val="24"/>
        </w:rPr>
        <w:t xml:space="preserve"> D</w:t>
      </w:r>
      <w:r w:rsidR="00336E3F">
        <w:rPr>
          <w:rFonts w:ascii="Times New Roman" w:hAnsi="Times New Roman"/>
          <w:noProof/>
          <w:sz w:val="24"/>
          <w:szCs w:val="24"/>
        </w:rPr>
        <w:t>.;</w:t>
      </w:r>
      <w:r>
        <w:rPr>
          <w:rFonts w:ascii="Times New Roman" w:hAnsi="Times New Roman"/>
          <w:noProof/>
          <w:sz w:val="24"/>
          <w:szCs w:val="24"/>
        </w:rPr>
        <w:t xml:space="preserve"> Albiges</w:t>
      </w:r>
      <w:r w:rsidR="00336E3F">
        <w:rPr>
          <w:rFonts w:ascii="Times New Roman" w:hAnsi="Times New Roman"/>
          <w:noProof/>
          <w:sz w:val="24"/>
          <w:szCs w:val="24"/>
        </w:rPr>
        <w:t>,</w:t>
      </w:r>
      <w:r>
        <w:rPr>
          <w:rFonts w:ascii="Times New Roman" w:hAnsi="Times New Roman"/>
          <w:noProof/>
          <w:sz w:val="24"/>
          <w:szCs w:val="24"/>
        </w:rPr>
        <w:t xml:space="preserve"> L</w:t>
      </w:r>
      <w:r w:rsidR="00336E3F">
        <w:rPr>
          <w:rFonts w:ascii="Times New Roman" w:hAnsi="Times New Roman"/>
          <w:noProof/>
          <w:sz w:val="24"/>
          <w:szCs w:val="24"/>
        </w:rPr>
        <w:t>.;</w:t>
      </w:r>
      <w:r>
        <w:rPr>
          <w:rFonts w:ascii="Times New Roman" w:hAnsi="Times New Roman"/>
          <w:noProof/>
          <w:sz w:val="24"/>
          <w:szCs w:val="24"/>
        </w:rPr>
        <w:t xml:space="preserve"> Kroemer</w:t>
      </w:r>
      <w:r w:rsidR="00336E3F">
        <w:rPr>
          <w:rFonts w:ascii="Times New Roman" w:hAnsi="Times New Roman"/>
          <w:noProof/>
          <w:sz w:val="24"/>
          <w:szCs w:val="24"/>
        </w:rPr>
        <w:t>,</w:t>
      </w:r>
      <w:r>
        <w:rPr>
          <w:rFonts w:ascii="Times New Roman" w:hAnsi="Times New Roman"/>
          <w:noProof/>
          <w:sz w:val="24"/>
          <w:szCs w:val="24"/>
        </w:rPr>
        <w:t xml:space="preserve"> G</w:t>
      </w:r>
      <w:r w:rsidR="00336E3F">
        <w:rPr>
          <w:rFonts w:ascii="Times New Roman" w:hAnsi="Times New Roman"/>
          <w:noProof/>
          <w:sz w:val="24"/>
          <w:szCs w:val="24"/>
        </w:rPr>
        <w:t>.;</w:t>
      </w:r>
      <w:r>
        <w:rPr>
          <w:rFonts w:ascii="Times New Roman" w:hAnsi="Times New Roman"/>
          <w:noProof/>
          <w:sz w:val="24"/>
          <w:szCs w:val="24"/>
        </w:rPr>
        <w:t xml:space="preserve"> Zitvogel</w:t>
      </w:r>
      <w:r w:rsidR="00336E3F">
        <w:rPr>
          <w:rFonts w:ascii="Times New Roman" w:hAnsi="Times New Roman"/>
          <w:noProof/>
          <w:sz w:val="24"/>
          <w:szCs w:val="24"/>
        </w:rPr>
        <w:t>,</w:t>
      </w:r>
      <w:r>
        <w:rPr>
          <w:rFonts w:ascii="Times New Roman" w:hAnsi="Times New Roman"/>
          <w:noProof/>
          <w:sz w:val="24"/>
          <w:szCs w:val="24"/>
        </w:rPr>
        <w:t xml:space="preserve"> L</w:t>
      </w:r>
      <w:r w:rsidRPr="00B44EE4">
        <w:rPr>
          <w:rFonts w:ascii="Times New Roman" w:hAnsi="Times New Roman"/>
          <w:noProof/>
          <w:sz w:val="24"/>
          <w:szCs w:val="24"/>
        </w:rPr>
        <w:t xml:space="preserve">. </w:t>
      </w:r>
      <w:r w:rsidR="00103687" w:rsidRPr="00103687">
        <w:rPr>
          <w:rFonts w:ascii="Times New Roman" w:hAnsi="Times New Roman"/>
          <w:noProof/>
          <w:sz w:val="24"/>
          <w:szCs w:val="24"/>
        </w:rPr>
        <w:t>Gut microbiome influences efficacy of PD-1-based immunotherapy aga</w:t>
      </w:r>
      <w:r w:rsidR="00AA6498">
        <w:rPr>
          <w:rFonts w:ascii="Times New Roman" w:hAnsi="Times New Roman"/>
          <w:noProof/>
          <w:sz w:val="24"/>
          <w:szCs w:val="24"/>
        </w:rPr>
        <w:t xml:space="preserve">inst epithelial tumors. </w:t>
      </w:r>
      <w:r w:rsidR="00AA6498" w:rsidRPr="00AA6498">
        <w:rPr>
          <w:rFonts w:ascii="Times New Roman" w:hAnsi="Times New Roman"/>
          <w:i/>
          <w:noProof/>
          <w:sz w:val="24"/>
          <w:szCs w:val="24"/>
        </w:rPr>
        <w:t>Science</w:t>
      </w:r>
      <w:r w:rsidR="00AA6498">
        <w:rPr>
          <w:rFonts w:ascii="Times New Roman" w:hAnsi="Times New Roman"/>
          <w:noProof/>
          <w:sz w:val="24"/>
          <w:szCs w:val="24"/>
        </w:rPr>
        <w:t>,</w:t>
      </w:r>
      <w:r w:rsidR="00103687" w:rsidRPr="00AA6498">
        <w:rPr>
          <w:rFonts w:ascii="Times New Roman" w:hAnsi="Times New Roman"/>
          <w:b/>
          <w:noProof/>
          <w:sz w:val="24"/>
          <w:szCs w:val="24"/>
        </w:rPr>
        <w:t>2018</w:t>
      </w:r>
      <w:r w:rsidR="00AA6498">
        <w:rPr>
          <w:rFonts w:ascii="Times New Roman" w:hAnsi="Times New Roman"/>
          <w:noProof/>
          <w:sz w:val="24"/>
          <w:szCs w:val="24"/>
        </w:rPr>
        <w:t>,</w:t>
      </w:r>
      <w:r w:rsidR="00AA6498" w:rsidRPr="00AA6498">
        <w:rPr>
          <w:rFonts w:ascii="Times New Roman" w:hAnsi="Times New Roman"/>
          <w:i/>
          <w:noProof/>
          <w:sz w:val="24"/>
          <w:szCs w:val="24"/>
        </w:rPr>
        <w:t>359</w:t>
      </w:r>
      <w:r w:rsidR="00AA6498">
        <w:rPr>
          <w:rFonts w:ascii="Times New Roman" w:hAnsi="Times New Roman"/>
          <w:noProof/>
          <w:sz w:val="24"/>
          <w:szCs w:val="24"/>
        </w:rPr>
        <w:t>,</w:t>
      </w:r>
      <w:r w:rsidR="00103687" w:rsidRPr="00103687">
        <w:rPr>
          <w:rFonts w:ascii="Times New Roman" w:hAnsi="Times New Roman"/>
          <w:noProof/>
          <w:sz w:val="24"/>
          <w:szCs w:val="24"/>
        </w:rPr>
        <w:t>91–97.</w:t>
      </w:r>
    </w:p>
    <w:p w:rsidR="00103687" w:rsidRPr="00103687" w:rsidRDefault="00336E3F" w:rsidP="00336E3F">
      <w:pPr>
        <w:numPr>
          <w:ilvl w:val="0"/>
          <w:numId w:val="12"/>
        </w:numPr>
        <w:spacing w:after="200" w:line="480" w:lineRule="auto"/>
        <w:ind w:right="758"/>
        <w:contextualSpacing/>
        <w:jc w:val="both"/>
        <w:rPr>
          <w:rFonts w:ascii="Times New Roman" w:hAnsi="Times New Roman"/>
          <w:sz w:val="24"/>
          <w:szCs w:val="24"/>
        </w:rPr>
      </w:pPr>
      <w:r w:rsidRPr="00336E3F">
        <w:rPr>
          <w:rFonts w:ascii="Times New Roman" w:hAnsi="Times New Roman"/>
          <w:sz w:val="24"/>
          <w:szCs w:val="24"/>
        </w:rPr>
        <w:t xml:space="preserve">Cavarretta, I.; Ferrarese, R.; Cazzaniga, W.; Saita, D.; Lucianò, R.; Ceresola, E.R.; Locatelli, I.; Visconti, L.; Lavorgna, G.; </w:t>
      </w:r>
      <w:r w:rsidRPr="00336E3F">
        <w:rPr>
          <w:rFonts w:ascii="Times New Roman" w:hAnsi="Times New Roman"/>
          <w:sz w:val="24"/>
          <w:szCs w:val="24"/>
          <w:lang w:val="it-IT"/>
        </w:rPr>
        <w:t>Briganti</w:t>
      </w:r>
      <w:r>
        <w:rPr>
          <w:rFonts w:ascii="Times New Roman" w:hAnsi="Times New Roman"/>
          <w:sz w:val="24"/>
          <w:szCs w:val="24"/>
          <w:lang w:val="it-IT"/>
        </w:rPr>
        <w:t>,</w:t>
      </w:r>
      <w:r w:rsidRPr="00336E3F">
        <w:rPr>
          <w:rFonts w:ascii="Times New Roman" w:hAnsi="Times New Roman"/>
          <w:sz w:val="24"/>
          <w:szCs w:val="24"/>
          <w:lang w:val="it-IT"/>
        </w:rPr>
        <w:t xml:space="preserve"> A</w:t>
      </w:r>
      <w:r>
        <w:rPr>
          <w:rFonts w:ascii="Times New Roman" w:hAnsi="Times New Roman"/>
          <w:sz w:val="24"/>
          <w:szCs w:val="24"/>
          <w:lang w:val="it-IT"/>
        </w:rPr>
        <w:t>.;</w:t>
      </w:r>
      <w:r w:rsidRPr="00336E3F">
        <w:rPr>
          <w:rFonts w:ascii="Times New Roman" w:hAnsi="Times New Roman"/>
          <w:sz w:val="24"/>
          <w:szCs w:val="24"/>
          <w:lang w:val="it-IT"/>
        </w:rPr>
        <w:t xml:space="preserve"> Nebuloni</w:t>
      </w:r>
      <w:r>
        <w:rPr>
          <w:rFonts w:ascii="Times New Roman" w:hAnsi="Times New Roman"/>
          <w:sz w:val="24"/>
          <w:szCs w:val="24"/>
          <w:lang w:val="it-IT"/>
        </w:rPr>
        <w:t>,</w:t>
      </w:r>
      <w:r w:rsidRPr="00336E3F">
        <w:rPr>
          <w:rFonts w:ascii="Times New Roman" w:hAnsi="Times New Roman"/>
          <w:sz w:val="24"/>
          <w:szCs w:val="24"/>
          <w:lang w:val="it-IT"/>
        </w:rPr>
        <w:t xml:space="preserve"> M</w:t>
      </w:r>
      <w:r>
        <w:rPr>
          <w:rFonts w:ascii="Times New Roman" w:hAnsi="Times New Roman"/>
          <w:sz w:val="24"/>
          <w:szCs w:val="24"/>
          <w:lang w:val="it-IT"/>
        </w:rPr>
        <w:t>.;</w:t>
      </w:r>
      <w:r w:rsidRPr="00336E3F">
        <w:rPr>
          <w:rFonts w:ascii="Times New Roman" w:hAnsi="Times New Roman"/>
          <w:sz w:val="24"/>
          <w:szCs w:val="24"/>
          <w:lang w:val="it-IT"/>
        </w:rPr>
        <w:t xml:space="preserve"> Doglioni</w:t>
      </w:r>
      <w:r>
        <w:rPr>
          <w:rFonts w:ascii="Times New Roman" w:hAnsi="Times New Roman"/>
          <w:sz w:val="24"/>
          <w:szCs w:val="24"/>
          <w:lang w:val="it-IT"/>
        </w:rPr>
        <w:t>,</w:t>
      </w:r>
      <w:r w:rsidRPr="00336E3F">
        <w:rPr>
          <w:rFonts w:ascii="Times New Roman" w:hAnsi="Times New Roman"/>
          <w:sz w:val="24"/>
          <w:szCs w:val="24"/>
          <w:lang w:val="it-IT"/>
        </w:rPr>
        <w:t xml:space="preserve"> C</w:t>
      </w:r>
      <w:r>
        <w:rPr>
          <w:rFonts w:ascii="Times New Roman" w:hAnsi="Times New Roman"/>
          <w:sz w:val="24"/>
          <w:szCs w:val="24"/>
          <w:lang w:val="it-IT"/>
        </w:rPr>
        <w:t>.;</w:t>
      </w:r>
      <w:r w:rsidRPr="00336E3F">
        <w:rPr>
          <w:rFonts w:ascii="Times New Roman" w:hAnsi="Times New Roman"/>
          <w:sz w:val="24"/>
          <w:szCs w:val="24"/>
          <w:lang w:val="it-IT"/>
        </w:rPr>
        <w:t xml:space="preserve"> </w:t>
      </w:r>
      <w:r w:rsidRPr="00336E3F">
        <w:rPr>
          <w:rFonts w:ascii="Times New Roman" w:hAnsi="Times New Roman"/>
          <w:sz w:val="24"/>
          <w:szCs w:val="24"/>
          <w:lang w:val="it-IT"/>
        </w:rPr>
        <w:lastRenderedPageBreak/>
        <w:t>Clementi</w:t>
      </w:r>
      <w:r>
        <w:rPr>
          <w:rFonts w:ascii="Times New Roman" w:hAnsi="Times New Roman"/>
          <w:sz w:val="24"/>
          <w:szCs w:val="24"/>
          <w:lang w:val="it-IT"/>
        </w:rPr>
        <w:t>,</w:t>
      </w:r>
      <w:r w:rsidRPr="00336E3F">
        <w:rPr>
          <w:rFonts w:ascii="Times New Roman" w:hAnsi="Times New Roman"/>
          <w:sz w:val="24"/>
          <w:szCs w:val="24"/>
          <w:lang w:val="it-IT"/>
        </w:rPr>
        <w:t xml:space="preserve"> M</w:t>
      </w:r>
      <w:r>
        <w:rPr>
          <w:rFonts w:ascii="Times New Roman" w:hAnsi="Times New Roman"/>
          <w:sz w:val="24"/>
          <w:szCs w:val="24"/>
          <w:lang w:val="it-IT"/>
        </w:rPr>
        <w:t>.;</w:t>
      </w:r>
      <w:r w:rsidRPr="00336E3F">
        <w:rPr>
          <w:rFonts w:ascii="Times New Roman" w:hAnsi="Times New Roman"/>
          <w:sz w:val="24"/>
          <w:szCs w:val="24"/>
          <w:lang w:val="it-IT"/>
        </w:rPr>
        <w:t xml:space="preserve"> Montorsi</w:t>
      </w:r>
      <w:r>
        <w:rPr>
          <w:rFonts w:ascii="Times New Roman" w:hAnsi="Times New Roman"/>
          <w:sz w:val="24"/>
          <w:szCs w:val="24"/>
          <w:lang w:val="it-IT"/>
        </w:rPr>
        <w:t>,</w:t>
      </w:r>
      <w:r w:rsidRPr="00336E3F">
        <w:rPr>
          <w:rFonts w:ascii="Times New Roman" w:hAnsi="Times New Roman"/>
          <w:sz w:val="24"/>
          <w:szCs w:val="24"/>
          <w:lang w:val="it-IT"/>
        </w:rPr>
        <w:t xml:space="preserve"> F</w:t>
      </w:r>
      <w:r>
        <w:rPr>
          <w:rFonts w:ascii="Times New Roman" w:hAnsi="Times New Roman"/>
          <w:sz w:val="24"/>
          <w:szCs w:val="24"/>
          <w:lang w:val="it-IT"/>
        </w:rPr>
        <w:t>.;</w:t>
      </w:r>
      <w:r w:rsidRPr="00336E3F">
        <w:rPr>
          <w:rFonts w:ascii="Times New Roman" w:hAnsi="Times New Roman"/>
          <w:sz w:val="24"/>
          <w:szCs w:val="24"/>
          <w:lang w:val="it-IT"/>
        </w:rPr>
        <w:t xml:space="preserve"> Canducci</w:t>
      </w:r>
      <w:r>
        <w:rPr>
          <w:rFonts w:ascii="Times New Roman" w:hAnsi="Times New Roman"/>
          <w:sz w:val="24"/>
          <w:szCs w:val="24"/>
          <w:lang w:val="it-IT"/>
        </w:rPr>
        <w:t>,</w:t>
      </w:r>
      <w:r w:rsidRPr="00336E3F">
        <w:rPr>
          <w:rFonts w:ascii="Times New Roman" w:hAnsi="Times New Roman"/>
          <w:sz w:val="24"/>
          <w:szCs w:val="24"/>
          <w:lang w:val="it-IT"/>
        </w:rPr>
        <w:t xml:space="preserve"> F</w:t>
      </w:r>
      <w:r>
        <w:rPr>
          <w:rFonts w:ascii="Times New Roman" w:hAnsi="Times New Roman"/>
          <w:sz w:val="24"/>
          <w:szCs w:val="24"/>
          <w:lang w:val="it-IT"/>
        </w:rPr>
        <w:t>.;</w:t>
      </w:r>
      <w:r w:rsidRPr="00336E3F">
        <w:rPr>
          <w:rFonts w:ascii="Times New Roman" w:hAnsi="Times New Roman"/>
          <w:sz w:val="24"/>
          <w:szCs w:val="24"/>
          <w:lang w:val="it-IT"/>
        </w:rPr>
        <w:t xml:space="preserve"> Salonia</w:t>
      </w:r>
      <w:r>
        <w:rPr>
          <w:rFonts w:ascii="Times New Roman" w:hAnsi="Times New Roman"/>
          <w:sz w:val="24"/>
          <w:szCs w:val="24"/>
          <w:lang w:val="it-IT"/>
        </w:rPr>
        <w:t>,</w:t>
      </w:r>
      <w:r w:rsidRPr="00336E3F">
        <w:rPr>
          <w:rFonts w:ascii="Times New Roman" w:hAnsi="Times New Roman"/>
          <w:sz w:val="24"/>
          <w:szCs w:val="24"/>
          <w:lang w:val="it-IT"/>
        </w:rPr>
        <w:t xml:space="preserve"> A. </w:t>
      </w:r>
      <w:r w:rsidR="00103687" w:rsidRPr="00336E3F">
        <w:rPr>
          <w:rFonts w:ascii="Times New Roman" w:hAnsi="Times New Roman"/>
          <w:sz w:val="24"/>
          <w:szCs w:val="24"/>
          <w:lang w:val="it-IT"/>
        </w:rPr>
        <w:t>The microbiome of the prostate tumor mi</w:t>
      </w:r>
      <w:r w:rsidR="00AA6498" w:rsidRPr="00336E3F">
        <w:rPr>
          <w:rFonts w:ascii="Times New Roman" w:hAnsi="Times New Roman"/>
          <w:sz w:val="24"/>
          <w:szCs w:val="24"/>
          <w:lang w:val="it-IT"/>
        </w:rPr>
        <w:t xml:space="preserve">croenvironment. </w:t>
      </w:r>
      <w:r w:rsidR="00AA6498" w:rsidRPr="00AA6498">
        <w:rPr>
          <w:rFonts w:ascii="Times New Roman" w:hAnsi="Times New Roman"/>
          <w:i/>
          <w:sz w:val="24"/>
          <w:szCs w:val="24"/>
        </w:rPr>
        <w:t>Eur. Urol</w:t>
      </w:r>
      <w:r w:rsidR="00F16B26">
        <w:rPr>
          <w:rFonts w:ascii="Times New Roman" w:hAnsi="Times New Roman"/>
          <w:i/>
          <w:sz w:val="24"/>
          <w:szCs w:val="24"/>
        </w:rPr>
        <w:t>.,</w:t>
      </w:r>
      <w:r w:rsidR="00AA6498" w:rsidRPr="00AA6498">
        <w:rPr>
          <w:rFonts w:ascii="Times New Roman" w:hAnsi="Times New Roman"/>
          <w:b/>
          <w:sz w:val="24"/>
          <w:szCs w:val="24"/>
        </w:rPr>
        <w:t>2017</w:t>
      </w:r>
      <w:r w:rsidR="00AA6498">
        <w:rPr>
          <w:rFonts w:ascii="Times New Roman" w:hAnsi="Times New Roman"/>
          <w:sz w:val="24"/>
          <w:szCs w:val="24"/>
        </w:rPr>
        <w:t>,</w:t>
      </w:r>
      <w:r w:rsidR="00AA6498" w:rsidRPr="00AA6498">
        <w:rPr>
          <w:rFonts w:ascii="Times New Roman" w:hAnsi="Times New Roman"/>
          <w:i/>
          <w:sz w:val="24"/>
          <w:szCs w:val="24"/>
        </w:rPr>
        <w:t>72</w:t>
      </w:r>
      <w:r w:rsidR="00AA6498">
        <w:rPr>
          <w:rFonts w:ascii="Times New Roman" w:hAnsi="Times New Roman"/>
          <w:sz w:val="24"/>
          <w:szCs w:val="24"/>
        </w:rPr>
        <w:t>,</w:t>
      </w:r>
      <w:r w:rsidR="00103687" w:rsidRPr="00103687">
        <w:rPr>
          <w:rFonts w:ascii="Times New Roman" w:hAnsi="Times New Roman"/>
          <w:sz w:val="24"/>
          <w:szCs w:val="24"/>
        </w:rPr>
        <w:t>625–31.</w:t>
      </w:r>
    </w:p>
    <w:p w:rsidR="00103687" w:rsidRPr="00103687" w:rsidRDefault="00103687" w:rsidP="00336E3F">
      <w:pPr>
        <w:numPr>
          <w:ilvl w:val="0"/>
          <w:numId w:val="12"/>
        </w:numPr>
        <w:spacing w:after="200" w:line="480" w:lineRule="auto"/>
        <w:ind w:right="758"/>
        <w:contextualSpacing/>
        <w:jc w:val="both"/>
        <w:rPr>
          <w:rFonts w:ascii="Times New Roman" w:hAnsi="Times New Roman"/>
          <w:sz w:val="24"/>
          <w:szCs w:val="24"/>
        </w:rPr>
      </w:pPr>
      <w:r w:rsidRPr="00103687">
        <w:rPr>
          <w:rFonts w:ascii="Times New Roman" w:hAnsi="Times New Roman"/>
          <w:sz w:val="24"/>
          <w:szCs w:val="24"/>
        </w:rPr>
        <w:t>Sfanos</w:t>
      </w:r>
      <w:r w:rsidR="00336E3F">
        <w:rPr>
          <w:rFonts w:ascii="Times New Roman" w:hAnsi="Times New Roman"/>
          <w:sz w:val="24"/>
          <w:szCs w:val="24"/>
        </w:rPr>
        <w:t>,</w:t>
      </w:r>
      <w:r w:rsidRPr="00103687">
        <w:rPr>
          <w:rFonts w:ascii="Times New Roman" w:hAnsi="Times New Roman"/>
          <w:sz w:val="24"/>
          <w:szCs w:val="24"/>
        </w:rPr>
        <w:t xml:space="preserve"> K</w:t>
      </w:r>
      <w:r w:rsidR="00336E3F">
        <w:rPr>
          <w:rFonts w:ascii="Times New Roman" w:hAnsi="Times New Roman"/>
          <w:sz w:val="24"/>
          <w:szCs w:val="24"/>
        </w:rPr>
        <w:t>.</w:t>
      </w:r>
      <w:r w:rsidRPr="00103687">
        <w:rPr>
          <w:rFonts w:ascii="Times New Roman" w:hAnsi="Times New Roman"/>
          <w:sz w:val="24"/>
          <w:szCs w:val="24"/>
        </w:rPr>
        <w:t>S</w:t>
      </w:r>
      <w:r w:rsidR="00336E3F">
        <w:rPr>
          <w:rFonts w:ascii="Times New Roman" w:hAnsi="Times New Roman"/>
          <w:sz w:val="24"/>
          <w:szCs w:val="24"/>
        </w:rPr>
        <w:t>.;</w:t>
      </w:r>
      <w:r w:rsidRPr="00103687">
        <w:rPr>
          <w:rFonts w:ascii="Times New Roman" w:hAnsi="Times New Roman"/>
          <w:sz w:val="24"/>
          <w:szCs w:val="24"/>
        </w:rPr>
        <w:t xml:space="preserve"> Sauvageot</w:t>
      </w:r>
      <w:r w:rsidR="00336E3F">
        <w:rPr>
          <w:rFonts w:ascii="Times New Roman" w:hAnsi="Times New Roman"/>
          <w:sz w:val="24"/>
          <w:szCs w:val="24"/>
        </w:rPr>
        <w:t>,</w:t>
      </w:r>
      <w:r w:rsidRPr="00103687">
        <w:rPr>
          <w:rFonts w:ascii="Times New Roman" w:hAnsi="Times New Roman"/>
          <w:sz w:val="24"/>
          <w:szCs w:val="24"/>
        </w:rPr>
        <w:t xml:space="preserve"> J</w:t>
      </w:r>
      <w:r w:rsidR="00336E3F">
        <w:rPr>
          <w:rFonts w:ascii="Times New Roman" w:hAnsi="Times New Roman"/>
          <w:sz w:val="24"/>
          <w:szCs w:val="24"/>
        </w:rPr>
        <w:t>.;</w:t>
      </w:r>
      <w:r w:rsidRPr="00103687">
        <w:rPr>
          <w:rFonts w:ascii="Times New Roman" w:hAnsi="Times New Roman"/>
          <w:sz w:val="24"/>
          <w:szCs w:val="24"/>
        </w:rPr>
        <w:t xml:space="preserve"> Fedor</w:t>
      </w:r>
      <w:r w:rsidR="00336E3F">
        <w:rPr>
          <w:rFonts w:ascii="Times New Roman" w:hAnsi="Times New Roman"/>
          <w:sz w:val="24"/>
          <w:szCs w:val="24"/>
        </w:rPr>
        <w:t>,</w:t>
      </w:r>
      <w:r w:rsidRPr="00103687">
        <w:rPr>
          <w:rFonts w:ascii="Times New Roman" w:hAnsi="Times New Roman"/>
          <w:sz w:val="24"/>
          <w:szCs w:val="24"/>
        </w:rPr>
        <w:t xml:space="preserve"> H</w:t>
      </w:r>
      <w:r w:rsidR="00336E3F">
        <w:rPr>
          <w:rFonts w:ascii="Times New Roman" w:hAnsi="Times New Roman"/>
          <w:sz w:val="24"/>
          <w:szCs w:val="24"/>
        </w:rPr>
        <w:t>.</w:t>
      </w:r>
      <w:r w:rsidRPr="00103687">
        <w:rPr>
          <w:rFonts w:ascii="Times New Roman" w:hAnsi="Times New Roman"/>
          <w:sz w:val="24"/>
          <w:szCs w:val="24"/>
        </w:rPr>
        <w:t>L</w:t>
      </w:r>
      <w:r w:rsidR="00336E3F">
        <w:rPr>
          <w:rFonts w:ascii="Times New Roman" w:hAnsi="Times New Roman"/>
          <w:sz w:val="24"/>
          <w:szCs w:val="24"/>
        </w:rPr>
        <w:t>.;</w:t>
      </w:r>
      <w:r w:rsidRPr="00103687">
        <w:rPr>
          <w:rFonts w:ascii="Times New Roman" w:hAnsi="Times New Roman"/>
          <w:sz w:val="24"/>
          <w:szCs w:val="24"/>
        </w:rPr>
        <w:t xml:space="preserve"> </w:t>
      </w:r>
      <w:r w:rsidR="00336E3F" w:rsidRPr="00336E3F">
        <w:rPr>
          <w:rFonts w:ascii="Times New Roman" w:hAnsi="Times New Roman"/>
          <w:sz w:val="24"/>
          <w:szCs w:val="24"/>
        </w:rPr>
        <w:t>Dick</w:t>
      </w:r>
      <w:r w:rsidR="00336E3F">
        <w:rPr>
          <w:rFonts w:ascii="Times New Roman" w:hAnsi="Times New Roman"/>
          <w:sz w:val="24"/>
          <w:szCs w:val="24"/>
        </w:rPr>
        <w:t>,</w:t>
      </w:r>
      <w:r w:rsidR="00336E3F" w:rsidRPr="00336E3F">
        <w:rPr>
          <w:rFonts w:ascii="Times New Roman" w:hAnsi="Times New Roman"/>
          <w:sz w:val="24"/>
          <w:szCs w:val="24"/>
        </w:rPr>
        <w:t xml:space="preserve"> J</w:t>
      </w:r>
      <w:r w:rsidR="00336E3F">
        <w:rPr>
          <w:rFonts w:ascii="Times New Roman" w:hAnsi="Times New Roman"/>
          <w:sz w:val="24"/>
          <w:szCs w:val="24"/>
        </w:rPr>
        <w:t>.</w:t>
      </w:r>
      <w:r w:rsidR="00336E3F" w:rsidRPr="00336E3F">
        <w:rPr>
          <w:rFonts w:ascii="Times New Roman" w:hAnsi="Times New Roman"/>
          <w:sz w:val="24"/>
          <w:szCs w:val="24"/>
        </w:rPr>
        <w:t>D</w:t>
      </w:r>
      <w:r w:rsidR="00336E3F">
        <w:rPr>
          <w:rFonts w:ascii="Times New Roman" w:hAnsi="Times New Roman"/>
          <w:sz w:val="24"/>
          <w:szCs w:val="24"/>
        </w:rPr>
        <w:t>.;</w:t>
      </w:r>
      <w:r w:rsidR="00336E3F" w:rsidRPr="00336E3F">
        <w:rPr>
          <w:rFonts w:ascii="Times New Roman" w:hAnsi="Times New Roman"/>
          <w:sz w:val="24"/>
          <w:szCs w:val="24"/>
        </w:rPr>
        <w:t xml:space="preserve"> De Marzo</w:t>
      </w:r>
      <w:r w:rsidR="00336E3F">
        <w:rPr>
          <w:rFonts w:ascii="Times New Roman" w:hAnsi="Times New Roman"/>
          <w:sz w:val="24"/>
          <w:szCs w:val="24"/>
        </w:rPr>
        <w:t>,</w:t>
      </w:r>
      <w:r w:rsidR="00336E3F" w:rsidRPr="00336E3F">
        <w:rPr>
          <w:rFonts w:ascii="Times New Roman" w:hAnsi="Times New Roman"/>
          <w:sz w:val="24"/>
          <w:szCs w:val="24"/>
        </w:rPr>
        <w:t xml:space="preserve"> A</w:t>
      </w:r>
      <w:r w:rsidR="00336E3F">
        <w:rPr>
          <w:rFonts w:ascii="Times New Roman" w:hAnsi="Times New Roman"/>
          <w:sz w:val="24"/>
          <w:szCs w:val="24"/>
        </w:rPr>
        <w:t>.</w:t>
      </w:r>
      <w:r w:rsidR="00336E3F" w:rsidRPr="00336E3F">
        <w:rPr>
          <w:rFonts w:ascii="Times New Roman" w:hAnsi="Times New Roman"/>
          <w:sz w:val="24"/>
          <w:szCs w:val="24"/>
        </w:rPr>
        <w:t>M</w:t>
      </w:r>
      <w:r w:rsidR="00336E3F">
        <w:rPr>
          <w:rFonts w:ascii="Times New Roman" w:hAnsi="Times New Roman"/>
          <w:sz w:val="24"/>
          <w:szCs w:val="24"/>
        </w:rPr>
        <w:t>.;</w:t>
      </w:r>
      <w:r w:rsidR="00336E3F" w:rsidRPr="00336E3F">
        <w:rPr>
          <w:rFonts w:ascii="Times New Roman" w:hAnsi="Times New Roman"/>
          <w:sz w:val="24"/>
          <w:szCs w:val="24"/>
        </w:rPr>
        <w:t xml:space="preserve"> Isaacs</w:t>
      </w:r>
      <w:r w:rsidR="00336E3F">
        <w:rPr>
          <w:rFonts w:ascii="Times New Roman" w:hAnsi="Times New Roman"/>
          <w:sz w:val="24"/>
          <w:szCs w:val="24"/>
        </w:rPr>
        <w:t>,</w:t>
      </w:r>
      <w:r w:rsidR="00336E3F" w:rsidRPr="00336E3F">
        <w:rPr>
          <w:rFonts w:ascii="Times New Roman" w:hAnsi="Times New Roman"/>
          <w:sz w:val="24"/>
          <w:szCs w:val="24"/>
        </w:rPr>
        <w:t xml:space="preserve"> W</w:t>
      </w:r>
      <w:r w:rsidR="00336E3F">
        <w:rPr>
          <w:rFonts w:ascii="Times New Roman" w:hAnsi="Times New Roman"/>
          <w:sz w:val="24"/>
          <w:szCs w:val="24"/>
        </w:rPr>
        <w:t>.</w:t>
      </w:r>
      <w:r w:rsidR="00336E3F" w:rsidRPr="00336E3F">
        <w:rPr>
          <w:rFonts w:ascii="Times New Roman" w:hAnsi="Times New Roman"/>
          <w:sz w:val="24"/>
          <w:szCs w:val="24"/>
        </w:rPr>
        <w:t xml:space="preserve">B. </w:t>
      </w:r>
      <w:r w:rsidRPr="00103687">
        <w:rPr>
          <w:rFonts w:ascii="Times New Roman" w:hAnsi="Times New Roman"/>
          <w:sz w:val="24"/>
          <w:szCs w:val="24"/>
        </w:rPr>
        <w:t xml:space="preserve">A molecular analysis of prokaryotic and viral DNA sequences in prostate tissue from patients with prostate cancer indicates the presence of multiple and diverse microorganisms. </w:t>
      </w:r>
      <w:r w:rsidRPr="00AA6498">
        <w:rPr>
          <w:rFonts w:ascii="Times New Roman" w:hAnsi="Times New Roman"/>
          <w:i/>
          <w:sz w:val="24"/>
          <w:szCs w:val="24"/>
        </w:rPr>
        <w:t>Prostate</w:t>
      </w:r>
      <w:r w:rsidR="00AA6498">
        <w:rPr>
          <w:rFonts w:ascii="Times New Roman" w:hAnsi="Times New Roman"/>
          <w:sz w:val="24"/>
          <w:szCs w:val="24"/>
        </w:rPr>
        <w:t>,</w:t>
      </w:r>
      <w:r w:rsidRPr="00103687">
        <w:rPr>
          <w:rFonts w:ascii="Times New Roman" w:hAnsi="Times New Roman"/>
          <w:sz w:val="24"/>
          <w:szCs w:val="24"/>
        </w:rPr>
        <w:t xml:space="preserve"> </w:t>
      </w:r>
      <w:r w:rsidRPr="00AA6498">
        <w:rPr>
          <w:rFonts w:ascii="Times New Roman" w:hAnsi="Times New Roman"/>
          <w:b/>
          <w:sz w:val="24"/>
          <w:szCs w:val="24"/>
        </w:rPr>
        <w:t>2008</w:t>
      </w:r>
      <w:r w:rsidR="00AA6498">
        <w:rPr>
          <w:rFonts w:ascii="Times New Roman" w:hAnsi="Times New Roman"/>
          <w:sz w:val="24"/>
          <w:szCs w:val="24"/>
        </w:rPr>
        <w:t xml:space="preserve">, </w:t>
      </w:r>
      <w:r w:rsidR="00AA6498" w:rsidRPr="00AA6498">
        <w:rPr>
          <w:rFonts w:ascii="Times New Roman" w:hAnsi="Times New Roman"/>
          <w:i/>
          <w:sz w:val="24"/>
          <w:szCs w:val="24"/>
        </w:rPr>
        <w:t>68</w:t>
      </w:r>
      <w:r w:rsidR="00AA6498">
        <w:rPr>
          <w:rFonts w:ascii="Times New Roman" w:hAnsi="Times New Roman"/>
          <w:sz w:val="24"/>
          <w:szCs w:val="24"/>
        </w:rPr>
        <w:t>,</w:t>
      </w:r>
      <w:r w:rsidRPr="00103687">
        <w:rPr>
          <w:rFonts w:ascii="Times New Roman" w:hAnsi="Times New Roman"/>
          <w:sz w:val="24"/>
          <w:szCs w:val="24"/>
        </w:rPr>
        <w:t xml:space="preserve"> 306–320.</w:t>
      </w:r>
    </w:p>
    <w:p w:rsidR="00103687" w:rsidRPr="00F16B26" w:rsidRDefault="00103687" w:rsidP="00336E3F">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lang w:val="it-IT"/>
        </w:rPr>
      </w:pPr>
      <w:r w:rsidRPr="00F16B26">
        <w:rPr>
          <w:rFonts w:ascii="Times New Roman" w:hAnsi="Times New Roman"/>
          <w:noProof/>
          <w:sz w:val="24"/>
          <w:szCs w:val="24"/>
          <w:lang w:val="it-IT"/>
        </w:rPr>
        <w:t>Montironi</w:t>
      </w:r>
      <w:r w:rsidR="00F16B26">
        <w:rPr>
          <w:rFonts w:ascii="Times New Roman" w:hAnsi="Times New Roman"/>
          <w:noProof/>
          <w:sz w:val="24"/>
          <w:szCs w:val="24"/>
          <w:lang w:val="it-IT"/>
        </w:rPr>
        <w:t>,</w:t>
      </w:r>
      <w:r w:rsidRPr="00F16B26">
        <w:rPr>
          <w:rFonts w:ascii="Times New Roman" w:hAnsi="Times New Roman"/>
          <w:noProof/>
          <w:sz w:val="24"/>
          <w:szCs w:val="24"/>
          <w:lang w:val="it-IT"/>
        </w:rPr>
        <w:t xml:space="preserve"> R</w:t>
      </w:r>
      <w:r w:rsidR="00F16B26">
        <w:rPr>
          <w:rFonts w:ascii="Times New Roman" w:hAnsi="Times New Roman"/>
          <w:noProof/>
          <w:sz w:val="24"/>
          <w:szCs w:val="24"/>
          <w:lang w:val="it-IT"/>
        </w:rPr>
        <w:t>.;</w:t>
      </w:r>
      <w:r w:rsidRPr="00F16B26">
        <w:rPr>
          <w:rFonts w:ascii="Times New Roman" w:hAnsi="Times New Roman"/>
          <w:noProof/>
          <w:sz w:val="24"/>
          <w:szCs w:val="24"/>
          <w:lang w:val="it-IT"/>
        </w:rPr>
        <w:t xml:space="preserve"> Gasparrini</w:t>
      </w:r>
      <w:r w:rsidR="00F16B26">
        <w:rPr>
          <w:rFonts w:ascii="Times New Roman" w:hAnsi="Times New Roman"/>
          <w:noProof/>
          <w:sz w:val="24"/>
          <w:szCs w:val="24"/>
          <w:lang w:val="it-IT"/>
        </w:rPr>
        <w:t>,</w:t>
      </w:r>
      <w:r w:rsidRPr="00F16B26">
        <w:rPr>
          <w:rFonts w:ascii="Times New Roman" w:hAnsi="Times New Roman"/>
          <w:noProof/>
          <w:sz w:val="24"/>
          <w:szCs w:val="24"/>
          <w:lang w:val="it-IT"/>
        </w:rPr>
        <w:t xml:space="preserve"> S</w:t>
      </w:r>
      <w:r w:rsidR="00F16B26">
        <w:rPr>
          <w:rFonts w:ascii="Times New Roman" w:hAnsi="Times New Roman"/>
          <w:noProof/>
          <w:sz w:val="24"/>
          <w:szCs w:val="24"/>
          <w:lang w:val="it-IT"/>
        </w:rPr>
        <w:t>.;</w:t>
      </w:r>
      <w:r w:rsidRPr="00F16B26">
        <w:rPr>
          <w:rFonts w:ascii="Times New Roman" w:hAnsi="Times New Roman"/>
          <w:noProof/>
          <w:sz w:val="24"/>
          <w:szCs w:val="24"/>
          <w:lang w:val="it-IT"/>
        </w:rPr>
        <w:t xml:space="preserve"> Mazzucchelli</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R</w:t>
      </w:r>
      <w:r w:rsidR="00F16B26">
        <w:rPr>
          <w:rFonts w:ascii="Times New Roman" w:hAnsi="Times New Roman"/>
          <w:noProof/>
          <w:sz w:val="24"/>
          <w:szCs w:val="24"/>
          <w:lang w:val="it-IT"/>
        </w:rPr>
        <w:t>.;</w:t>
      </w:r>
      <w:r w:rsidRPr="00F16B26">
        <w:rPr>
          <w:rFonts w:ascii="Times New Roman" w:hAnsi="Times New Roman"/>
          <w:noProof/>
          <w:sz w:val="24"/>
          <w:szCs w:val="24"/>
          <w:lang w:val="it-IT"/>
        </w:rPr>
        <w:t xml:space="preserve"> </w:t>
      </w:r>
      <w:r w:rsidR="00336E3F" w:rsidRPr="00F16B26">
        <w:rPr>
          <w:rFonts w:ascii="Times New Roman" w:hAnsi="Times New Roman"/>
          <w:noProof/>
          <w:sz w:val="24"/>
          <w:szCs w:val="24"/>
          <w:lang w:val="it-IT"/>
        </w:rPr>
        <w:t>Massari, F</w:t>
      </w:r>
      <w:r w:rsidR="00F16B26">
        <w:rPr>
          <w:rFonts w:ascii="Times New Roman" w:hAnsi="Times New Roman"/>
          <w:noProof/>
          <w:sz w:val="24"/>
          <w:szCs w:val="24"/>
          <w:lang w:val="it-IT"/>
        </w:rPr>
        <w:t>.;</w:t>
      </w:r>
      <w:r w:rsidR="00336E3F" w:rsidRPr="00F16B26">
        <w:rPr>
          <w:rFonts w:ascii="Times New Roman" w:hAnsi="Times New Roman"/>
          <w:noProof/>
          <w:sz w:val="24"/>
          <w:szCs w:val="24"/>
          <w:lang w:val="it-IT"/>
        </w:rPr>
        <w:t xml:space="preserve"> Cheng, L</w:t>
      </w:r>
      <w:r w:rsidR="00F16B26">
        <w:rPr>
          <w:rFonts w:ascii="Times New Roman" w:hAnsi="Times New Roman"/>
          <w:noProof/>
          <w:sz w:val="24"/>
          <w:szCs w:val="24"/>
          <w:lang w:val="it-IT"/>
        </w:rPr>
        <w:t>.;</w:t>
      </w:r>
      <w:r w:rsidR="00336E3F" w:rsidRPr="00F16B26">
        <w:rPr>
          <w:rFonts w:ascii="Times New Roman" w:hAnsi="Times New Roman"/>
          <w:noProof/>
          <w:sz w:val="24"/>
          <w:szCs w:val="24"/>
          <w:lang w:val="it-IT"/>
        </w:rPr>
        <w:t xml:space="preserve"> Lopez-Beltran, A</w:t>
      </w:r>
      <w:r w:rsidR="00F16B26">
        <w:rPr>
          <w:rFonts w:ascii="Times New Roman" w:hAnsi="Times New Roman"/>
          <w:noProof/>
          <w:sz w:val="24"/>
          <w:szCs w:val="24"/>
          <w:lang w:val="it-IT"/>
        </w:rPr>
        <w:t>.;</w:t>
      </w:r>
      <w:r w:rsidR="00336E3F" w:rsidRPr="00F16B26">
        <w:rPr>
          <w:rFonts w:ascii="Times New Roman" w:hAnsi="Times New Roman"/>
          <w:noProof/>
          <w:sz w:val="24"/>
          <w:szCs w:val="24"/>
          <w:lang w:val="it-IT"/>
        </w:rPr>
        <w:t xml:space="preserve"> Montorsi, F</w:t>
      </w:r>
      <w:r w:rsidR="00F16B26">
        <w:rPr>
          <w:rFonts w:ascii="Times New Roman" w:hAnsi="Times New Roman"/>
          <w:noProof/>
          <w:sz w:val="24"/>
          <w:szCs w:val="24"/>
          <w:lang w:val="it-IT"/>
        </w:rPr>
        <w:t>.;</w:t>
      </w:r>
      <w:r w:rsidR="00336E3F" w:rsidRPr="00F16B26">
        <w:rPr>
          <w:rFonts w:ascii="Times New Roman" w:hAnsi="Times New Roman"/>
          <w:noProof/>
          <w:sz w:val="24"/>
          <w:szCs w:val="24"/>
          <w:lang w:val="it-IT"/>
        </w:rPr>
        <w:t xml:space="preserve"> Scarpelli, M.</w:t>
      </w:r>
      <w:r w:rsidRPr="00F16B26">
        <w:rPr>
          <w:rFonts w:ascii="Times New Roman" w:hAnsi="Times New Roman"/>
          <w:noProof/>
          <w:sz w:val="24"/>
          <w:szCs w:val="24"/>
          <w:lang w:val="it-IT"/>
        </w:rPr>
        <w:t xml:space="preserve"> Re: Karim A. Touijer, James A. Eastham. </w:t>
      </w:r>
      <w:r w:rsidRPr="00103687">
        <w:rPr>
          <w:rFonts w:ascii="Times New Roman" w:hAnsi="Times New Roman"/>
          <w:noProof/>
          <w:sz w:val="24"/>
          <w:szCs w:val="24"/>
        </w:rPr>
        <w:t xml:space="preserve">The Sentinel Lymph Node Concept and Novel Approaches in Detecting Lymph Node Metastasis in Prostate Cancer. Eur Urol 2016;70:738-9: Sentinel Lymph Nodes in Adipose Tissue Surrounding the Prostate Gland and Seminal Vesicles as Observed in Virtual Whole-mount Histologic Slides. </w:t>
      </w:r>
      <w:r w:rsidRPr="00F16B26">
        <w:rPr>
          <w:rFonts w:ascii="Times New Roman" w:hAnsi="Times New Roman"/>
          <w:i/>
          <w:noProof/>
          <w:sz w:val="24"/>
          <w:szCs w:val="24"/>
          <w:lang w:val="it-IT"/>
        </w:rPr>
        <w:t>Eur</w:t>
      </w:r>
      <w:r w:rsidR="00AA6498" w:rsidRPr="00F16B26">
        <w:rPr>
          <w:rFonts w:ascii="Times New Roman" w:hAnsi="Times New Roman"/>
          <w:i/>
          <w:noProof/>
          <w:sz w:val="24"/>
          <w:szCs w:val="24"/>
          <w:lang w:val="it-IT"/>
        </w:rPr>
        <w:t>.</w:t>
      </w:r>
      <w:r w:rsidRPr="00F16B26">
        <w:rPr>
          <w:rFonts w:ascii="Times New Roman" w:hAnsi="Times New Roman"/>
          <w:i/>
          <w:noProof/>
          <w:sz w:val="24"/>
          <w:szCs w:val="24"/>
          <w:lang w:val="it-IT"/>
        </w:rPr>
        <w:t xml:space="preserve"> Urol</w:t>
      </w:r>
      <w:r w:rsidR="00F16B26" w:rsidRPr="00F16B26">
        <w:rPr>
          <w:rFonts w:ascii="Times New Roman" w:hAnsi="Times New Roman"/>
          <w:i/>
          <w:noProof/>
          <w:sz w:val="24"/>
          <w:szCs w:val="24"/>
          <w:lang w:val="it-IT"/>
        </w:rPr>
        <w:t>.</w:t>
      </w:r>
      <w:r w:rsidR="00F16B26">
        <w:rPr>
          <w:rFonts w:ascii="Times New Roman" w:hAnsi="Times New Roman"/>
          <w:i/>
          <w:noProof/>
          <w:sz w:val="24"/>
          <w:szCs w:val="24"/>
          <w:lang w:val="it-IT"/>
        </w:rPr>
        <w:t>,</w:t>
      </w:r>
      <w:r w:rsidR="00AA6498" w:rsidRPr="00F16B26">
        <w:rPr>
          <w:rFonts w:ascii="Times New Roman" w:hAnsi="Times New Roman"/>
          <w:noProof/>
          <w:sz w:val="24"/>
          <w:szCs w:val="24"/>
          <w:lang w:val="it-IT"/>
        </w:rPr>
        <w:t xml:space="preserve"> </w:t>
      </w:r>
      <w:r w:rsidR="00AA6498" w:rsidRPr="00F16B26">
        <w:rPr>
          <w:rFonts w:ascii="Times New Roman" w:hAnsi="Times New Roman"/>
          <w:b/>
          <w:noProof/>
          <w:sz w:val="24"/>
          <w:szCs w:val="24"/>
          <w:lang w:val="it-IT"/>
        </w:rPr>
        <w:t>2017</w:t>
      </w:r>
      <w:r w:rsidR="00AA6498" w:rsidRPr="00F16B26">
        <w:rPr>
          <w:rFonts w:ascii="Times New Roman" w:hAnsi="Times New Roman"/>
          <w:noProof/>
          <w:sz w:val="24"/>
          <w:szCs w:val="24"/>
          <w:lang w:val="it-IT"/>
        </w:rPr>
        <w:t>,</w:t>
      </w:r>
      <w:r w:rsidR="00AA6498" w:rsidRPr="00F16B26">
        <w:rPr>
          <w:rFonts w:ascii="Times New Roman" w:hAnsi="Times New Roman"/>
          <w:i/>
          <w:noProof/>
          <w:sz w:val="24"/>
          <w:szCs w:val="24"/>
          <w:lang w:val="it-IT"/>
        </w:rPr>
        <w:t>71</w:t>
      </w:r>
      <w:r w:rsidR="00AA6498" w:rsidRPr="00F16B26">
        <w:rPr>
          <w:rFonts w:ascii="Times New Roman" w:hAnsi="Times New Roman"/>
          <w:noProof/>
          <w:sz w:val="24"/>
          <w:szCs w:val="24"/>
          <w:lang w:val="it-IT"/>
        </w:rPr>
        <w:t>(2),</w:t>
      </w:r>
      <w:r w:rsidRPr="00F16B26">
        <w:rPr>
          <w:rFonts w:ascii="Times New Roman" w:hAnsi="Times New Roman"/>
          <w:noProof/>
          <w:sz w:val="24"/>
          <w:szCs w:val="24"/>
          <w:lang w:val="it-IT"/>
        </w:rPr>
        <w:t>e73-e75.</w:t>
      </w:r>
    </w:p>
    <w:p w:rsidR="00103687" w:rsidRPr="00F16B26" w:rsidRDefault="00103687" w:rsidP="00F16B2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F16B26">
        <w:rPr>
          <w:rFonts w:ascii="Times New Roman" w:hAnsi="Times New Roman"/>
          <w:noProof/>
          <w:sz w:val="24"/>
          <w:szCs w:val="24"/>
          <w:lang w:val="it-IT"/>
        </w:rPr>
        <w:t>Montironi</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R</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Lopez-Beltran</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A</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Cheng</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L</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w:t>
      </w:r>
      <w:r w:rsidR="00F16B26" w:rsidRPr="00F16B26">
        <w:rPr>
          <w:rFonts w:ascii="Times New Roman" w:hAnsi="Times New Roman"/>
          <w:noProof/>
          <w:sz w:val="24"/>
          <w:szCs w:val="24"/>
          <w:lang w:val="it-IT"/>
        </w:rPr>
        <w:t xml:space="preserve">Scarpelli, M.; Mazzucchelli, R.; Montorsi, F. </w:t>
      </w:r>
      <w:r w:rsidRPr="00F16B26">
        <w:rPr>
          <w:rFonts w:ascii="Times New Roman" w:hAnsi="Times New Roman"/>
          <w:noProof/>
          <w:sz w:val="24"/>
          <w:szCs w:val="24"/>
          <w:lang w:val="it-IT"/>
        </w:rPr>
        <w:t>Re: Antibody-drug Conjugates Targeti</w:t>
      </w:r>
      <w:r w:rsidRPr="00F16B26">
        <w:rPr>
          <w:rFonts w:ascii="Times New Roman" w:hAnsi="Times New Roman"/>
          <w:noProof/>
          <w:sz w:val="24"/>
          <w:szCs w:val="24"/>
        </w:rPr>
        <w:t xml:space="preserve">ng Prostate-specific Membrane Antigen. </w:t>
      </w:r>
      <w:r w:rsidRPr="00F16B26">
        <w:rPr>
          <w:rFonts w:ascii="Times New Roman" w:hAnsi="Times New Roman"/>
          <w:i/>
          <w:noProof/>
          <w:sz w:val="24"/>
          <w:szCs w:val="24"/>
        </w:rPr>
        <w:t>Eur</w:t>
      </w:r>
      <w:r w:rsidR="00AA6498" w:rsidRPr="00F16B26">
        <w:rPr>
          <w:rFonts w:ascii="Times New Roman" w:hAnsi="Times New Roman"/>
          <w:i/>
          <w:noProof/>
          <w:sz w:val="24"/>
          <w:szCs w:val="24"/>
        </w:rPr>
        <w:t>.</w:t>
      </w:r>
      <w:r w:rsidRPr="00F16B26">
        <w:rPr>
          <w:rFonts w:ascii="Times New Roman" w:hAnsi="Times New Roman"/>
          <w:i/>
          <w:noProof/>
          <w:sz w:val="24"/>
          <w:szCs w:val="24"/>
        </w:rPr>
        <w:t xml:space="preserve"> Urol</w:t>
      </w:r>
      <w:r w:rsidR="00F16B26">
        <w:rPr>
          <w:rFonts w:ascii="Times New Roman" w:hAnsi="Times New Roman"/>
          <w:i/>
          <w:noProof/>
          <w:sz w:val="24"/>
          <w:szCs w:val="24"/>
        </w:rPr>
        <w:t>.,</w:t>
      </w:r>
      <w:r w:rsidR="00AA6498" w:rsidRPr="00F16B26">
        <w:rPr>
          <w:rFonts w:ascii="Times New Roman" w:hAnsi="Times New Roman"/>
          <w:noProof/>
          <w:sz w:val="24"/>
          <w:szCs w:val="24"/>
        </w:rPr>
        <w:t xml:space="preserve"> </w:t>
      </w:r>
      <w:r w:rsidR="00AA6498" w:rsidRPr="00F16B26">
        <w:rPr>
          <w:rFonts w:ascii="Times New Roman" w:hAnsi="Times New Roman"/>
          <w:b/>
          <w:noProof/>
          <w:sz w:val="24"/>
          <w:szCs w:val="24"/>
        </w:rPr>
        <w:t>2014</w:t>
      </w:r>
      <w:r w:rsidR="00AA6498" w:rsidRPr="00F16B26">
        <w:rPr>
          <w:rFonts w:ascii="Times New Roman" w:hAnsi="Times New Roman"/>
          <w:noProof/>
          <w:sz w:val="24"/>
          <w:szCs w:val="24"/>
        </w:rPr>
        <w:t xml:space="preserve">, </w:t>
      </w:r>
      <w:r w:rsidR="00AA6498" w:rsidRPr="00F16B26">
        <w:rPr>
          <w:rFonts w:ascii="Times New Roman" w:hAnsi="Times New Roman"/>
          <w:i/>
          <w:noProof/>
          <w:sz w:val="24"/>
          <w:szCs w:val="24"/>
        </w:rPr>
        <w:t>66</w:t>
      </w:r>
      <w:r w:rsidR="00AA6498" w:rsidRPr="00F16B26">
        <w:rPr>
          <w:rFonts w:ascii="Times New Roman" w:hAnsi="Times New Roman"/>
          <w:noProof/>
          <w:sz w:val="24"/>
          <w:szCs w:val="24"/>
        </w:rPr>
        <w:t xml:space="preserve"> (6),</w:t>
      </w:r>
      <w:r w:rsidRPr="00F16B26">
        <w:rPr>
          <w:rFonts w:ascii="Times New Roman" w:hAnsi="Times New Roman"/>
          <w:noProof/>
          <w:sz w:val="24"/>
          <w:szCs w:val="24"/>
        </w:rPr>
        <w:t xml:space="preserve"> 1190–1193.</w:t>
      </w:r>
    </w:p>
    <w:p w:rsidR="00103687" w:rsidRPr="00103687" w:rsidRDefault="00F16B26" w:rsidP="00F16B2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F16B26">
        <w:rPr>
          <w:rFonts w:ascii="Times New Roman" w:hAnsi="Times New Roman"/>
          <w:noProof/>
          <w:sz w:val="24"/>
          <w:szCs w:val="24"/>
        </w:rPr>
        <w:t>Wright</w:t>
      </w:r>
      <w:r>
        <w:rPr>
          <w:rFonts w:ascii="Times New Roman" w:hAnsi="Times New Roman"/>
          <w:noProof/>
          <w:sz w:val="24"/>
          <w:szCs w:val="24"/>
        </w:rPr>
        <w:t>,</w:t>
      </w:r>
      <w:r w:rsidRPr="00F16B26">
        <w:rPr>
          <w:rFonts w:ascii="Times New Roman" w:hAnsi="Times New Roman"/>
          <w:noProof/>
          <w:sz w:val="24"/>
          <w:szCs w:val="24"/>
        </w:rPr>
        <w:t xml:space="preserve"> G</w:t>
      </w:r>
      <w:r>
        <w:rPr>
          <w:rFonts w:ascii="Times New Roman" w:hAnsi="Times New Roman"/>
          <w:noProof/>
          <w:sz w:val="24"/>
          <w:szCs w:val="24"/>
        </w:rPr>
        <w:t>.</w:t>
      </w:r>
      <w:r w:rsidRPr="00F16B26">
        <w:rPr>
          <w:rFonts w:ascii="Times New Roman" w:hAnsi="Times New Roman"/>
          <w:noProof/>
          <w:sz w:val="24"/>
          <w:szCs w:val="24"/>
        </w:rPr>
        <w:t>L</w:t>
      </w:r>
      <w:r>
        <w:rPr>
          <w:rFonts w:ascii="Times New Roman" w:hAnsi="Times New Roman"/>
          <w:noProof/>
          <w:sz w:val="24"/>
          <w:szCs w:val="24"/>
        </w:rPr>
        <w:t>.</w:t>
      </w:r>
      <w:r w:rsidRPr="00F16B26">
        <w:rPr>
          <w:rFonts w:ascii="Times New Roman" w:hAnsi="Times New Roman"/>
          <w:noProof/>
          <w:sz w:val="24"/>
          <w:szCs w:val="24"/>
        </w:rPr>
        <w:t xml:space="preserve"> Jr1</w:t>
      </w:r>
      <w:r>
        <w:rPr>
          <w:rFonts w:ascii="Times New Roman" w:hAnsi="Times New Roman"/>
          <w:noProof/>
          <w:sz w:val="24"/>
          <w:szCs w:val="24"/>
        </w:rPr>
        <w:t>.;</w:t>
      </w:r>
      <w:r w:rsidRPr="00F16B26">
        <w:rPr>
          <w:rFonts w:ascii="Times New Roman" w:hAnsi="Times New Roman"/>
          <w:noProof/>
          <w:sz w:val="24"/>
          <w:szCs w:val="24"/>
        </w:rPr>
        <w:t xml:space="preserve"> Grob</w:t>
      </w:r>
      <w:r>
        <w:rPr>
          <w:rFonts w:ascii="Times New Roman" w:hAnsi="Times New Roman"/>
          <w:noProof/>
          <w:sz w:val="24"/>
          <w:szCs w:val="24"/>
        </w:rPr>
        <w:t>,</w:t>
      </w:r>
      <w:r w:rsidRPr="00F16B26">
        <w:rPr>
          <w:rFonts w:ascii="Times New Roman" w:hAnsi="Times New Roman"/>
          <w:noProof/>
          <w:sz w:val="24"/>
          <w:szCs w:val="24"/>
        </w:rPr>
        <w:t xml:space="preserve"> B</w:t>
      </w:r>
      <w:r>
        <w:rPr>
          <w:rFonts w:ascii="Times New Roman" w:hAnsi="Times New Roman"/>
          <w:noProof/>
          <w:sz w:val="24"/>
          <w:szCs w:val="24"/>
        </w:rPr>
        <w:t>.</w:t>
      </w:r>
      <w:r w:rsidRPr="00F16B26">
        <w:rPr>
          <w:rFonts w:ascii="Times New Roman" w:hAnsi="Times New Roman"/>
          <w:noProof/>
          <w:sz w:val="24"/>
          <w:szCs w:val="24"/>
        </w:rPr>
        <w:t>M</w:t>
      </w:r>
      <w:r>
        <w:rPr>
          <w:rFonts w:ascii="Times New Roman" w:hAnsi="Times New Roman"/>
          <w:noProof/>
          <w:sz w:val="24"/>
          <w:szCs w:val="24"/>
        </w:rPr>
        <w:t>.;</w:t>
      </w:r>
      <w:r w:rsidRPr="00F16B26">
        <w:rPr>
          <w:rFonts w:ascii="Times New Roman" w:hAnsi="Times New Roman"/>
          <w:noProof/>
          <w:sz w:val="24"/>
          <w:szCs w:val="24"/>
        </w:rPr>
        <w:t xml:space="preserve"> Haley</w:t>
      </w:r>
      <w:r>
        <w:rPr>
          <w:rFonts w:ascii="Times New Roman" w:hAnsi="Times New Roman"/>
          <w:noProof/>
          <w:sz w:val="24"/>
          <w:szCs w:val="24"/>
        </w:rPr>
        <w:t>,</w:t>
      </w:r>
      <w:r w:rsidRPr="00F16B26">
        <w:rPr>
          <w:rFonts w:ascii="Times New Roman" w:hAnsi="Times New Roman"/>
          <w:noProof/>
          <w:sz w:val="24"/>
          <w:szCs w:val="24"/>
        </w:rPr>
        <w:t xml:space="preserve"> C</w:t>
      </w:r>
      <w:r>
        <w:rPr>
          <w:rFonts w:ascii="Times New Roman" w:hAnsi="Times New Roman"/>
          <w:noProof/>
          <w:sz w:val="24"/>
          <w:szCs w:val="24"/>
        </w:rPr>
        <w:t>.;</w:t>
      </w:r>
      <w:r w:rsidRPr="00F16B26">
        <w:rPr>
          <w:rFonts w:ascii="Times New Roman" w:hAnsi="Times New Roman"/>
          <w:noProof/>
          <w:sz w:val="24"/>
          <w:szCs w:val="24"/>
        </w:rPr>
        <w:t xml:space="preserve"> Grossman</w:t>
      </w:r>
      <w:r>
        <w:rPr>
          <w:rFonts w:ascii="Times New Roman" w:hAnsi="Times New Roman"/>
          <w:noProof/>
          <w:sz w:val="24"/>
          <w:szCs w:val="24"/>
        </w:rPr>
        <w:t>,</w:t>
      </w:r>
      <w:r w:rsidRPr="00F16B26">
        <w:rPr>
          <w:rFonts w:ascii="Times New Roman" w:hAnsi="Times New Roman"/>
          <w:noProof/>
          <w:sz w:val="24"/>
          <w:szCs w:val="24"/>
        </w:rPr>
        <w:t xml:space="preserve"> K</w:t>
      </w:r>
      <w:r>
        <w:rPr>
          <w:rFonts w:ascii="Times New Roman" w:hAnsi="Times New Roman"/>
          <w:noProof/>
          <w:sz w:val="24"/>
          <w:szCs w:val="24"/>
        </w:rPr>
        <w:t>.;</w:t>
      </w:r>
      <w:r w:rsidRPr="00F16B26">
        <w:rPr>
          <w:rFonts w:ascii="Times New Roman" w:hAnsi="Times New Roman"/>
          <w:noProof/>
          <w:sz w:val="24"/>
          <w:szCs w:val="24"/>
        </w:rPr>
        <w:t xml:space="preserve"> Newhall</w:t>
      </w:r>
      <w:r>
        <w:rPr>
          <w:rFonts w:ascii="Times New Roman" w:hAnsi="Times New Roman"/>
          <w:noProof/>
          <w:sz w:val="24"/>
          <w:szCs w:val="24"/>
        </w:rPr>
        <w:t>,</w:t>
      </w:r>
      <w:r w:rsidRPr="00F16B26">
        <w:rPr>
          <w:rFonts w:ascii="Times New Roman" w:hAnsi="Times New Roman"/>
          <w:noProof/>
          <w:sz w:val="24"/>
          <w:szCs w:val="24"/>
        </w:rPr>
        <w:t xml:space="preserve"> K</w:t>
      </w:r>
      <w:r>
        <w:rPr>
          <w:rFonts w:ascii="Times New Roman" w:hAnsi="Times New Roman"/>
          <w:noProof/>
          <w:sz w:val="24"/>
          <w:szCs w:val="24"/>
        </w:rPr>
        <w:t>.;</w:t>
      </w:r>
      <w:r w:rsidRPr="00F16B26">
        <w:rPr>
          <w:rFonts w:ascii="Times New Roman" w:hAnsi="Times New Roman"/>
          <w:noProof/>
          <w:sz w:val="24"/>
          <w:szCs w:val="24"/>
        </w:rPr>
        <w:t xml:space="preserve"> Petrylak</w:t>
      </w:r>
      <w:r>
        <w:rPr>
          <w:rFonts w:ascii="Times New Roman" w:hAnsi="Times New Roman"/>
          <w:noProof/>
          <w:sz w:val="24"/>
          <w:szCs w:val="24"/>
        </w:rPr>
        <w:t>,</w:t>
      </w:r>
      <w:r w:rsidRPr="00F16B26">
        <w:rPr>
          <w:rFonts w:ascii="Times New Roman" w:hAnsi="Times New Roman"/>
          <w:noProof/>
          <w:sz w:val="24"/>
          <w:szCs w:val="24"/>
        </w:rPr>
        <w:t xml:space="preserve"> D</w:t>
      </w:r>
      <w:r>
        <w:rPr>
          <w:rFonts w:ascii="Times New Roman" w:hAnsi="Times New Roman"/>
          <w:noProof/>
          <w:sz w:val="24"/>
          <w:szCs w:val="24"/>
        </w:rPr>
        <w:t>.;</w:t>
      </w:r>
      <w:r w:rsidRPr="00F16B26">
        <w:rPr>
          <w:rFonts w:ascii="Times New Roman" w:hAnsi="Times New Roman"/>
          <w:noProof/>
          <w:sz w:val="24"/>
          <w:szCs w:val="24"/>
        </w:rPr>
        <w:t xml:space="preserve"> Troyer</w:t>
      </w:r>
      <w:r>
        <w:rPr>
          <w:rFonts w:ascii="Times New Roman" w:hAnsi="Times New Roman"/>
          <w:noProof/>
          <w:sz w:val="24"/>
          <w:szCs w:val="24"/>
        </w:rPr>
        <w:t>,</w:t>
      </w:r>
      <w:r w:rsidRPr="00F16B26">
        <w:rPr>
          <w:rFonts w:ascii="Times New Roman" w:hAnsi="Times New Roman"/>
          <w:noProof/>
          <w:sz w:val="24"/>
          <w:szCs w:val="24"/>
        </w:rPr>
        <w:t xml:space="preserve"> J</w:t>
      </w:r>
      <w:r>
        <w:rPr>
          <w:rFonts w:ascii="Times New Roman" w:hAnsi="Times New Roman"/>
          <w:noProof/>
          <w:sz w:val="24"/>
          <w:szCs w:val="24"/>
        </w:rPr>
        <w:t>.;</w:t>
      </w:r>
      <w:r w:rsidRPr="00F16B26">
        <w:rPr>
          <w:rFonts w:ascii="Times New Roman" w:hAnsi="Times New Roman"/>
          <w:noProof/>
          <w:sz w:val="24"/>
          <w:szCs w:val="24"/>
        </w:rPr>
        <w:t xml:space="preserve"> Konchuba</w:t>
      </w:r>
      <w:r>
        <w:rPr>
          <w:rFonts w:ascii="Times New Roman" w:hAnsi="Times New Roman"/>
          <w:noProof/>
          <w:sz w:val="24"/>
          <w:szCs w:val="24"/>
        </w:rPr>
        <w:t>,</w:t>
      </w:r>
      <w:r w:rsidRPr="00F16B26">
        <w:rPr>
          <w:rFonts w:ascii="Times New Roman" w:hAnsi="Times New Roman"/>
          <w:noProof/>
          <w:sz w:val="24"/>
          <w:szCs w:val="24"/>
        </w:rPr>
        <w:t xml:space="preserve"> A</w:t>
      </w:r>
      <w:r>
        <w:rPr>
          <w:rFonts w:ascii="Times New Roman" w:hAnsi="Times New Roman"/>
          <w:noProof/>
          <w:sz w:val="24"/>
          <w:szCs w:val="24"/>
        </w:rPr>
        <w:t>.;</w:t>
      </w:r>
      <w:r w:rsidRPr="00F16B26">
        <w:rPr>
          <w:rFonts w:ascii="Times New Roman" w:hAnsi="Times New Roman"/>
          <w:noProof/>
          <w:sz w:val="24"/>
          <w:szCs w:val="24"/>
        </w:rPr>
        <w:t xml:space="preserve"> Schellhammer</w:t>
      </w:r>
      <w:r>
        <w:rPr>
          <w:rFonts w:ascii="Times New Roman" w:hAnsi="Times New Roman"/>
          <w:noProof/>
          <w:sz w:val="24"/>
          <w:szCs w:val="24"/>
        </w:rPr>
        <w:t>,</w:t>
      </w:r>
      <w:r w:rsidRPr="00F16B26">
        <w:rPr>
          <w:rFonts w:ascii="Times New Roman" w:hAnsi="Times New Roman"/>
          <w:noProof/>
          <w:sz w:val="24"/>
          <w:szCs w:val="24"/>
        </w:rPr>
        <w:t xml:space="preserve"> P</w:t>
      </w:r>
      <w:r>
        <w:rPr>
          <w:rFonts w:ascii="Times New Roman" w:hAnsi="Times New Roman"/>
          <w:noProof/>
          <w:sz w:val="24"/>
          <w:szCs w:val="24"/>
        </w:rPr>
        <w:t>.</w:t>
      </w:r>
      <w:r w:rsidRPr="00F16B26">
        <w:rPr>
          <w:rFonts w:ascii="Times New Roman" w:hAnsi="Times New Roman"/>
          <w:noProof/>
          <w:sz w:val="24"/>
          <w:szCs w:val="24"/>
        </w:rPr>
        <w:t>F</w:t>
      </w:r>
      <w:r>
        <w:rPr>
          <w:rFonts w:ascii="Times New Roman" w:hAnsi="Times New Roman"/>
          <w:noProof/>
          <w:sz w:val="24"/>
          <w:szCs w:val="24"/>
        </w:rPr>
        <w:t>.;</w:t>
      </w:r>
      <w:r w:rsidRPr="00F16B26">
        <w:rPr>
          <w:rFonts w:ascii="Times New Roman" w:hAnsi="Times New Roman"/>
          <w:noProof/>
          <w:sz w:val="24"/>
          <w:szCs w:val="24"/>
        </w:rPr>
        <w:t xml:space="preserve"> Moriarty</w:t>
      </w:r>
      <w:r>
        <w:rPr>
          <w:rFonts w:ascii="Times New Roman" w:hAnsi="Times New Roman"/>
          <w:noProof/>
          <w:sz w:val="24"/>
          <w:szCs w:val="24"/>
        </w:rPr>
        <w:t>,</w:t>
      </w:r>
      <w:r w:rsidRPr="00F16B26">
        <w:rPr>
          <w:rFonts w:ascii="Times New Roman" w:hAnsi="Times New Roman"/>
          <w:noProof/>
          <w:sz w:val="24"/>
          <w:szCs w:val="24"/>
        </w:rPr>
        <w:t xml:space="preserve"> R. </w:t>
      </w:r>
      <w:r w:rsidR="00103687" w:rsidRPr="00103687">
        <w:rPr>
          <w:rFonts w:ascii="Times New Roman" w:hAnsi="Times New Roman"/>
          <w:noProof/>
          <w:sz w:val="24"/>
          <w:szCs w:val="24"/>
        </w:rPr>
        <w:t xml:space="preserve">Upregulation of prostate-specific membrane antigen after androgen-deprivation therapy. </w:t>
      </w:r>
      <w:r w:rsidR="00103687" w:rsidRPr="00AA6498">
        <w:rPr>
          <w:rFonts w:ascii="Times New Roman" w:hAnsi="Times New Roman"/>
          <w:i/>
          <w:noProof/>
          <w:sz w:val="24"/>
          <w:szCs w:val="24"/>
        </w:rPr>
        <w:t>Urology</w:t>
      </w:r>
      <w:r w:rsidR="00AA6498">
        <w:rPr>
          <w:rFonts w:ascii="Times New Roman" w:hAnsi="Times New Roman"/>
          <w:noProof/>
          <w:sz w:val="24"/>
          <w:szCs w:val="24"/>
        </w:rPr>
        <w:t xml:space="preserve">, </w:t>
      </w:r>
      <w:r w:rsidR="00AA6498" w:rsidRPr="00AA6498">
        <w:rPr>
          <w:rFonts w:ascii="Times New Roman" w:hAnsi="Times New Roman"/>
          <w:b/>
          <w:noProof/>
          <w:sz w:val="24"/>
          <w:szCs w:val="24"/>
        </w:rPr>
        <w:t>1996</w:t>
      </w:r>
      <w:r w:rsidR="00AA6498">
        <w:rPr>
          <w:rFonts w:ascii="Times New Roman" w:hAnsi="Times New Roman"/>
          <w:noProof/>
          <w:sz w:val="24"/>
          <w:szCs w:val="24"/>
        </w:rPr>
        <w:t>,</w:t>
      </w:r>
      <w:r w:rsidR="00AA6498" w:rsidRPr="00AA6498">
        <w:rPr>
          <w:rFonts w:ascii="Times New Roman" w:hAnsi="Times New Roman"/>
          <w:i/>
          <w:noProof/>
          <w:sz w:val="24"/>
          <w:szCs w:val="24"/>
        </w:rPr>
        <w:t>48</w:t>
      </w:r>
      <w:r w:rsidR="00AA6498">
        <w:rPr>
          <w:rFonts w:ascii="Times New Roman" w:hAnsi="Times New Roman"/>
          <w:noProof/>
          <w:sz w:val="24"/>
          <w:szCs w:val="24"/>
        </w:rPr>
        <w:t>(2),</w:t>
      </w:r>
      <w:r w:rsidR="00103687" w:rsidRPr="00103687">
        <w:rPr>
          <w:rFonts w:ascii="Times New Roman" w:hAnsi="Times New Roman"/>
          <w:noProof/>
          <w:sz w:val="24"/>
          <w:szCs w:val="24"/>
        </w:rPr>
        <w:t>326-34.</w:t>
      </w:r>
    </w:p>
    <w:p w:rsidR="00103687" w:rsidRPr="00F16B26" w:rsidRDefault="00103687" w:rsidP="00A617A1">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lang w:val="it-IT"/>
        </w:rPr>
      </w:pPr>
      <w:r w:rsidRPr="00852A13">
        <w:rPr>
          <w:rFonts w:ascii="Times New Roman" w:hAnsi="Times New Roman"/>
          <w:noProof/>
          <w:sz w:val="24"/>
          <w:szCs w:val="24"/>
          <w:lang w:val="it-IT"/>
        </w:rPr>
        <w:t>Cimadamore</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A</w:t>
      </w:r>
      <w:r w:rsidR="00852A13">
        <w:rPr>
          <w:rFonts w:ascii="Times New Roman" w:hAnsi="Times New Roman"/>
          <w:noProof/>
          <w:sz w:val="24"/>
          <w:szCs w:val="24"/>
          <w:lang w:val="it-IT"/>
        </w:rPr>
        <w:t>.;</w:t>
      </w:r>
      <w:r w:rsidRPr="00852A13">
        <w:rPr>
          <w:rFonts w:ascii="Times New Roman" w:hAnsi="Times New Roman"/>
          <w:noProof/>
          <w:sz w:val="24"/>
          <w:szCs w:val="24"/>
          <w:lang w:val="it-IT"/>
        </w:rPr>
        <w:t xml:space="preserve"> Scarpelli</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M</w:t>
      </w:r>
      <w:r w:rsidR="00852A13">
        <w:rPr>
          <w:rFonts w:ascii="Times New Roman" w:hAnsi="Times New Roman"/>
          <w:noProof/>
          <w:sz w:val="24"/>
          <w:szCs w:val="24"/>
          <w:lang w:val="it-IT"/>
        </w:rPr>
        <w:t>.;</w:t>
      </w:r>
      <w:r w:rsidRPr="00852A13">
        <w:rPr>
          <w:rFonts w:ascii="Times New Roman" w:hAnsi="Times New Roman"/>
          <w:noProof/>
          <w:sz w:val="24"/>
          <w:szCs w:val="24"/>
          <w:lang w:val="it-IT"/>
        </w:rPr>
        <w:t xml:space="preserve"> Cheng</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L</w:t>
      </w:r>
      <w:r w:rsidR="00852A13">
        <w:rPr>
          <w:rFonts w:ascii="Times New Roman" w:hAnsi="Times New Roman"/>
          <w:noProof/>
          <w:sz w:val="24"/>
          <w:szCs w:val="24"/>
          <w:lang w:val="it-IT"/>
        </w:rPr>
        <w:t>.;</w:t>
      </w:r>
      <w:r w:rsidRPr="00852A13">
        <w:rPr>
          <w:rFonts w:ascii="Times New Roman" w:hAnsi="Times New Roman"/>
          <w:noProof/>
          <w:sz w:val="24"/>
          <w:szCs w:val="24"/>
          <w:lang w:val="it-IT"/>
        </w:rPr>
        <w:t xml:space="preserve"> Lopez-Beltran</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A</w:t>
      </w:r>
      <w:r w:rsidR="00852A13">
        <w:rPr>
          <w:rFonts w:ascii="Times New Roman" w:hAnsi="Times New Roman"/>
          <w:noProof/>
          <w:sz w:val="24"/>
          <w:szCs w:val="24"/>
          <w:lang w:val="it-IT"/>
        </w:rPr>
        <w:t>.;</w:t>
      </w:r>
      <w:r w:rsidRPr="00852A13">
        <w:rPr>
          <w:rFonts w:ascii="Times New Roman" w:hAnsi="Times New Roman"/>
          <w:noProof/>
          <w:sz w:val="24"/>
          <w:szCs w:val="24"/>
          <w:lang w:val="it-IT"/>
        </w:rPr>
        <w:t xml:space="preserve"> Montorsi</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F</w:t>
      </w:r>
      <w:r w:rsidR="00852A13">
        <w:rPr>
          <w:rFonts w:ascii="Times New Roman" w:hAnsi="Times New Roman"/>
          <w:noProof/>
          <w:sz w:val="24"/>
          <w:szCs w:val="24"/>
          <w:lang w:val="it-IT"/>
        </w:rPr>
        <w:t>.;</w:t>
      </w:r>
      <w:r w:rsidRPr="00852A13">
        <w:rPr>
          <w:rFonts w:ascii="Times New Roman" w:hAnsi="Times New Roman"/>
          <w:noProof/>
          <w:sz w:val="24"/>
          <w:szCs w:val="24"/>
          <w:lang w:val="it-IT"/>
        </w:rPr>
        <w:t xml:space="preserve"> Montironi</w:t>
      </w:r>
      <w:r w:rsidR="00852A13" w:rsidRPr="00852A13">
        <w:rPr>
          <w:rFonts w:ascii="Times New Roman" w:hAnsi="Times New Roman"/>
          <w:noProof/>
          <w:sz w:val="24"/>
          <w:szCs w:val="24"/>
          <w:lang w:val="it-IT"/>
        </w:rPr>
        <w:t>,</w:t>
      </w:r>
      <w:r w:rsidRPr="00852A13">
        <w:rPr>
          <w:rFonts w:ascii="Times New Roman" w:hAnsi="Times New Roman"/>
          <w:noProof/>
          <w:sz w:val="24"/>
          <w:szCs w:val="24"/>
          <w:lang w:val="it-IT"/>
        </w:rPr>
        <w:t xml:space="preserve"> R. Re: Isabel Rauscher, Charlotte Düwel, Bernhard Haller, et al. </w:t>
      </w:r>
      <w:r w:rsidRPr="00103687">
        <w:rPr>
          <w:rFonts w:ascii="Times New Roman" w:hAnsi="Times New Roman"/>
          <w:noProof/>
          <w:sz w:val="24"/>
          <w:szCs w:val="24"/>
        </w:rPr>
        <w:t xml:space="preserve">Efficacy, Predictive Factors, and Prediction Nomograms for 68Ga-labeled Prostate-specific Membrane Antigen-ligand Positron-emission Tomography/Computed Tomography in Early </w:t>
      </w:r>
      <w:r w:rsidRPr="00103687">
        <w:rPr>
          <w:rFonts w:ascii="Times New Roman" w:hAnsi="Times New Roman"/>
          <w:noProof/>
          <w:sz w:val="24"/>
          <w:szCs w:val="24"/>
        </w:rPr>
        <w:lastRenderedPageBreak/>
        <w:t>Biochemical Recurrent Prostate Cancer After Radical Prostatectomy. Eur</w:t>
      </w:r>
      <w:r w:rsidR="00AA6498">
        <w:rPr>
          <w:rFonts w:ascii="Times New Roman" w:hAnsi="Times New Roman"/>
          <w:noProof/>
          <w:sz w:val="24"/>
          <w:szCs w:val="24"/>
        </w:rPr>
        <w:t>.</w:t>
      </w:r>
      <w:r w:rsidRPr="00103687">
        <w:rPr>
          <w:rFonts w:ascii="Times New Roman" w:hAnsi="Times New Roman"/>
          <w:noProof/>
          <w:sz w:val="24"/>
          <w:szCs w:val="24"/>
        </w:rPr>
        <w:t xml:space="preserve"> Urol</w:t>
      </w:r>
      <w:r w:rsidR="00AA6498">
        <w:rPr>
          <w:rFonts w:ascii="Times New Roman" w:hAnsi="Times New Roman"/>
          <w:noProof/>
          <w:sz w:val="24"/>
          <w:szCs w:val="24"/>
        </w:rPr>
        <w:t>. 2018,73,</w:t>
      </w:r>
      <w:r w:rsidRPr="00103687">
        <w:rPr>
          <w:rFonts w:ascii="Times New Roman" w:hAnsi="Times New Roman"/>
          <w:noProof/>
          <w:sz w:val="24"/>
          <w:szCs w:val="24"/>
        </w:rPr>
        <w:t xml:space="preserve">656-61: Clinical Significance of Prostate-specific Membrane Antigen Immunohistochemistry and Role of the Uropathologists. </w:t>
      </w:r>
      <w:r w:rsidRPr="00F16B26">
        <w:rPr>
          <w:rFonts w:ascii="Times New Roman" w:hAnsi="Times New Roman"/>
          <w:i/>
          <w:noProof/>
          <w:sz w:val="24"/>
          <w:szCs w:val="24"/>
          <w:lang w:val="it-IT"/>
        </w:rPr>
        <w:t>Eur</w:t>
      </w:r>
      <w:r w:rsidR="00AA6498" w:rsidRPr="00F16B26">
        <w:rPr>
          <w:rFonts w:ascii="Times New Roman" w:hAnsi="Times New Roman"/>
          <w:i/>
          <w:noProof/>
          <w:sz w:val="24"/>
          <w:szCs w:val="24"/>
          <w:lang w:val="it-IT"/>
        </w:rPr>
        <w:t>.</w:t>
      </w:r>
      <w:r w:rsidRPr="00F16B26">
        <w:rPr>
          <w:rFonts w:ascii="Times New Roman" w:hAnsi="Times New Roman"/>
          <w:i/>
          <w:noProof/>
          <w:sz w:val="24"/>
          <w:szCs w:val="24"/>
          <w:lang w:val="it-IT"/>
        </w:rPr>
        <w:t xml:space="preserve"> Urol</w:t>
      </w:r>
      <w:r w:rsidR="00F16B26" w:rsidRPr="00F16B26">
        <w:rPr>
          <w:rFonts w:ascii="Times New Roman" w:hAnsi="Times New Roman"/>
          <w:i/>
          <w:noProof/>
          <w:sz w:val="24"/>
          <w:szCs w:val="24"/>
          <w:lang w:val="it-IT"/>
        </w:rPr>
        <w:t>.</w:t>
      </w:r>
      <w:r w:rsidR="00F16B26">
        <w:rPr>
          <w:rFonts w:ascii="Times New Roman" w:hAnsi="Times New Roman"/>
          <w:i/>
          <w:noProof/>
          <w:sz w:val="24"/>
          <w:szCs w:val="24"/>
          <w:lang w:val="it-IT"/>
        </w:rPr>
        <w:t>,</w:t>
      </w:r>
      <w:r w:rsidRPr="00F16B26">
        <w:rPr>
          <w:rFonts w:ascii="Times New Roman" w:hAnsi="Times New Roman"/>
          <w:noProof/>
          <w:sz w:val="24"/>
          <w:szCs w:val="24"/>
          <w:lang w:val="it-IT"/>
        </w:rPr>
        <w:t xml:space="preserve"> </w:t>
      </w:r>
      <w:r w:rsidRPr="00F16B26">
        <w:rPr>
          <w:rFonts w:ascii="Times New Roman" w:hAnsi="Times New Roman"/>
          <w:b/>
          <w:noProof/>
          <w:sz w:val="24"/>
          <w:szCs w:val="24"/>
          <w:lang w:val="it-IT"/>
        </w:rPr>
        <w:t>2018</w:t>
      </w:r>
      <w:r w:rsidRPr="00F16B26">
        <w:rPr>
          <w:rFonts w:ascii="Times New Roman" w:hAnsi="Times New Roman"/>
          <w:noProof/>
          <w:sz w:val="24"/>
          <w:szCs w:val="24"/>
          <w:lang w:val="it-IT"/>
        </w:rPr>
        <w:t xml:space="preserve"> pii: S0302-2838(18)30556-6. doi: 10.1016/j.eururo.2018.07.034."in press"</w:t>
      </w:r>
    </w:p>
    <w:p w:rsidR="00103687" w:rsidRPr="00103687" w:rsidRDefault="00103687" w:rsidP="00F16B2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F16B26">
        <w:rPr>
          <w:rFonts w:ascii="Times New Roman" w:hAnsi="Times New Roman"/>
          <w:noProof/>
          <w:sz w:val="24"/>
          <w:szCs w:val="24"/>
          <w:lang w:val="it-IT"/>
        </w:rPr>
        <w:t>Santoni</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M</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Scarpelli</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M</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Mazzucchelli</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R</w:t>
      </w:r>
      <w:r w:rsidR="00F16B26" w:rsidRPr="00F16B26">
        <w:rPr>
          <w:rFonts w:ascii="Times New Roman" w:hAnsi="Times New Roman"/>
          <w:noProof/>
          <w:sz w:val="24"/>
          <w:szCs w:val="24"/>
          <w:lang w:val="it-IT"/>
        </w:rPr>
        <w:t>.;</w:t>
      </w:r>
      <w:r w:rsidRPr="00F16B26">
        <w:rPr>
          <w:rFonts w:ascii="Times New Roman" w:hAnsi="Times New Roman"/>
          <w:noProof/>
          <w:sz w:val="24"/>
          <w:szCs w:val="24"/>
          <w:lang w:val="it-IT"/>
        </w:rPr>
        <w:t xml:space="preserve"> </w:t>
      </w:r>
      <w:r w:rsidR="00F16B26" w:rsidRPr="00F16B26">
        <w:rPr>
          <w:rFonts w:ascii="Times New Roman" w:hAnsi="Times New Roman"/>
          <w:noProof/>
          <w:sz w:val="24"/>
          <w:szCs w:val="24"/>
          <w:lang w:val="it-IT"/>
        </w:rPr>
        <w:t xml:space="preserve">Lopez-Beltran, A.; Cheng, L.; Cascinu, S.; Montironi, R. </w:t>
      </w:r>
      <w:r w:rsidRPr="00F16B26">
        <w:rPr>
          <w:rFonts w:ascii="Times New Roman" w:hAnsi="Times New Roman"/>
          <w:noProof/>
          <w:sz w:val="24"/>
          <w:szCs w:val="24"/>
          <w:lang w:val="it-IT"/>
        </w:rPr>
        <w:t>Targeting prostate-speci</w:t>
      </w:r>
      <w:r w:rsidRPr="00103687">
        <w:rPr>
          <w:rFonts w:ascii="Times New Roman" w:hAnsi="Times New Roman"/>
          <w:noProof/>
          <w:sz w:val="24"/>
          <w:szCs w:val="24"/>
        </w:rPr>
        <w:t xml:space="preserve">fic membrane antigen for personalized therapies in prostate cancer: morphologic and molecular backgrounds and future promises. </w:t>
      </w:r>
      <w:r w:rsidRPr="00AA6498">
        <w:rPr>
          <w:rFonts w:ascii="Times New Roman" w:hAnsi="Times New Roman"/>
          <w:i/>
          <w:noProof/>
          <w:sz w:val="24"/>
          <w:szCs w:val="24"/>
        </w:rPr>
        <w:t>J</w:t>
      </w:r>
      <w:r w:rsidR="00AA6498" w:rsidRPr="00AA6498">
        <w:rPr>
          <w:rFonts w:ascii="Times New Roman" w:hAnsi="Times New Roman"/>
          <w:i/>
          <w:noProof/>
          <w:sz w:val="24"/>
          <w:szCs w:val="24"/>
        </w:rPr>
        <w:t>.</w:t>
      </w:r>
      <w:r w:rsidRPr="00AA6498">
        <w:rPr>
          <w:rFonts w:ascii="Times New Roman" w:hAnsi="Times New Roman"/>
          <w:i/>
          <w:noProof/>
          <w:sz w:val="24"/>
          <w:szCs w:val="24"/>
        </w:rPr>
        <w:t xml:space="preserve"> Biol</w:t>
      </w:r>
      <w:r w:rsidR="00AA6498" w:rsidRPr="00AA6498">
        <w:rPr>
          <w:rFonts w:ascii="Times New Roman" w:hAnsi="Times New Roman"/>
          <w:i/>
          <w:noProof/>
          <w:sz w:val="24"/>
          <w:szCs w:val="24"/>
        </w:rPr>
        <w:t>.</w:t>
      </w:r>
      <w:r w:rsidRPr="00AA6498">
        <w:rPr>
          <w:rFonts w:ascii="Times New Roman" w:hAnsi="Times New Roman"/>
          <w:i/>
          <w:noProof/>
          <w:sz w:val="24"/>
          <w:szCs w:val="24"/>
        </w:rPr>
        <w:t xml:space="preserve"> Regul</w:t>
      </w:r>
      <w:r w:rsidR="00AA6498" w:rsidRPr="00AA6498">
        <w:rPr>
          <w:rFonts w:ascii="Times New Roman" w:hAnsi="Times New Roman"/>
          <w:i/>
          <w:noProof/>
          <w:sz w:val="24"/>
          <w:szCs w:val="24"/>
        </w:rPr>
        <w:t>.</w:t>
      </w:r>
      <w:r w:rsidRPr="00AA6498">
        <w:rPr>
          <w:rFonts w:ascii="Times New Roman" w:hAnsi="Times New Roman"/>
          <w:i/>
          <w:noProof/>
          <w:sz w:val="24"/>
          <w:szCs w:val="24"/>
        </w:rPr>
        <w:t xml:space="preserve"> Homeost</w:t>
      </w:r>
      <w:r w:rsidR="00AA6498" w:rsidRPr="00AA6498">
        <w:rPr>
          <w:rFonts w:ascii="Times New Roman" w:hAnsi="Times New Roman"/>
          <w:i/>
          <w:noProof/>
          <w:sz w:val="24"/>
          <w:szCs w:val="24"/>
        </w:rPr>
        <w:t>. Agents,</w:t>
      </w:r>
      <w:r w:rsidR="00AA6498">
        <w:rPr>
          <w:rFonts w:ascii="Times New Roman" w:hAnsi="Times New Roman"/>
          <w:noProof/>
          <w:sz w:val="24"/>
          <w:szCs w:val="24"/>
        </w:rPr>
        <w:t xml:space="preserve"> </w:t>
      </w:r>
      <w:r w:rsidR="00AA6498" w:rsidRPr="00AA6498">
        <w:rPr>
          <w:rFonts w:ascii="Times New Roman" w:hAnsi="Times New Roman"/>
          <w:b/>
          <w:noProof/>
          <w:sz w:val="24"/>
          <w:szCs w:val="24"/>
        </w:rPr>
        <w:t>2014</w:t>
      </w:r>
      <w:r w:rsidR="00AA6498">
        <w:rPr>
          <w:rFonts w:ascii="Times New Roman" w:hAnsi="Times New Roman"/>
          <w:noProof/>
          <w:sz w:val="24"/>
          <w:szCs w:val="24"/>
        </w:rPr>
        <w:t>,</w:t>
      </w:r>
      <w:r w:rsidR="00AA6498" w:rsidRPr="00AA6498">
        <w:rPr>
          <w:rFonts w:ascii="Times New Roman" w:hAnsi="Times New Roman"/>
          <w:i/>
          <w:noProof/>
          <w:sz w:val="24"/>
          <w:szCs w:val="24"/>
        </w:rPr>
        <w:t>28</w:t>
      </w:r>
      <w:r w:rsidR="00AA6498">
        <w:rPr>
          <w:rFonts w:ascii="Times New Roman" w:hAnsi="Times New Roman"/>
          <w:noProof/>
          <w:sz w:val="24"/>
          <w:szCs w:val="24"/>
        </w:rPr>
        <w:t>(4),</w:t>
      </w:r>
      <w:r w:rsidRPr="00103687">
        <w:rPr>
          <w:rFonts w:ascii="Times New Roman" w:hAnsi="Times New Roman"/>
          <w:noProof/>
          <w:sz w:val="24"/>
          <w:szCs w:val="24"/>
        </w:rPr>
        <w:t>555-63.</w:t>
      </w:r>
    </w:p>
    <w:p w:rsidR="00103687" w:rsidRPr="00103687" w:rsidRDefault="00103687" w:rsidP="00F16B2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Rauscher</w:t>
      </w:r>
      <w:r w:rsidR="00F16B26">
        <w:rPr>
          <w:rFonts w:ascii="Times New Roman" w:hAnsi="Times New Roman"/>
          <w:noProof/>
          <w:sz w:val="24"/>
          <w:szCs w:val="24"/>
        </w:rPr>
        <w:t>,</w:t>
      </w:r>
      <w:r w:rsidRPr="00103687">
        <w:rPr>
          <w:rFonts w:ascii="Times New Roman" w:hAnsi="Times New Roman"/>
          <w:noProof/>
          <w:sz w:val="24"/>
          <w:szCs w:val="24"/>
        </w:rPr>
        <w:t xml:space="preserve"> I</w:t>
      </w:r>
      <w:r w:rsidR="00F16B26">
        <w:rPr>
          <w:rFonts w:ascii="Times New Roman" w:hAnsi="Times New Roman"/>
          <w:noProof/>
          <w:sz w:val="24"/>
          <w:szCs w:val="24"/>
        </w:rPr>
        <w:t>.;</w:t>
      </w:r>
      <w:r w:rsidRPr="00103687">
        <w:rPr>
          <w:rFonts w:ascii="Times New Roman" w:hAnsi="Times New Roman"/>
          <w:noProof/>
          <w:sz w:val="24"/>
          <w:szCs w:val="24"/>
        </w:rPr>
        <w:t xml:space="preserve"> Düwel</w:t>
      </w:r>
      <w:r w:rsidR="00F16B26">
        <w:rPr>
          <w:rFonts w:ascii="Times New Roman" w:hAnsi="Times New Roman"/>
          <w:noProof/>
          <w:sz w:val="24"/>
          <w:szCs w:val="24"/>
        </w:rPr>
        <w:t>,</w:t>
      </w:r>
      <w:r w:rsidRPr="00103687">
        <w:rPr>
          <w:rFonts w:ascii="Times New Roman" w:hAnsi="Times New Roman"/>
          <w:noProof/>
          <w:sz w:val="24"/>
          <w:szCs w:val="24"/>
        </w:rPr>
        <w:t xml:space="preserve"> C</w:t>
      </w:r>
      <w:r w:rsidR="00F16B26">
        <w:rPr>
          <w:rFonts w:ascii="Times New Roman" w:hAnsi="Times New Roman"/>
          <w:noProof/>
          <w:sz w:val="24"/>
          <w:szCs w:val="24"/>
        </w:rPr>
        <w:t>.;</w:t>
      </w:r>
      <w:r w:rsidRPr="00103687">
        <w:rPr>
          <w:rFonts w:ascii="Times New Roman" w:hAnsi="Times New Roman"/>
          <w:noProof/>
          <w:sz w:val="24"/>
          <w:szCs w:val="24"/>
        </w:rPr>
        <w:t xml:space="preserve"> Haller</w:t>
      </w:r>
      <w:r w:rsidR="00F16B26">
        <w:rPr>
          <w:rFonts w:ascii="Times New Roman" w:hAnsi="Times New Roman"/>
          <w:noProof/>
          <w:sz w:val="24"/>
          <w:szCs w:val="24"/>
        </w:rPr>
        <w:t>,</w:t>
      </w:r>
      <w:r w:rsidRPr="00103687">
        <w:rPr>
          <w:rFonts w:ascii="Times New Roman" w:hAnsi="Times New Roman"/>
          <w:noProof/>
          <w:sz w:val="24"/>
          <w:szCs w:val="24"/>
        </w:rPr>
        <w:t xml:space="preserve"> B</w:t>
      </w:r>
      <w:r w:rsidR="00F16B26">
        <w:rPr>
          <w:rFonts w:ascii="Times New Roman" w:hAnsi="Times New Roman"/>
          <w:noProof/>
          <w:sz w:val="24"/>
          <w:szCs w:val="24"/>
        </w:rPr>
        <w:t>.;</w:t>
      </w:r>
      <w:r w:rsidRPr="00103687">
        <w:rPr>
          <w:rFonts w:ascii="Times New Roman" w:hAnsi="Times New Roman"/>
          <w:noProof/>
          <w:sz w:val="24"/>
          <w:szCs w:val="24"/>
        </w:rPr>
        <w:t xml:space="preserve"> </w:t>
      </w:r>
      <w:r w:rsidR="00F16B26">
        <w:rPr>
          <w:rFonts w:ascii="Times New Roman" w:hAnsi="Times New Roman"/>
          <w:noProof/>
          <w:sz w:val="24"/>
          <w:szCs w:val="24"/>
        </w:rPr>
        <w:t>Rischpler, C.; Heck, M.M.; Gschwend, J.E.; Schwaiger, M.; Maurer, T.; Eiber, M</w:t>
      </w:r>
      <w:r w:rsidR="00F16B26" w:rsidRPr="00F16B26">
        <w:rPr>
          <w:rFonts w:ascii="Times New Roman" w:hAnsi="Times New Roman"/>
          <w:noProof/>
          <w:sz w:val="24"/>
          <w:szCs w:val="24"/>
        </w:rPr>
        <w:t>.</w:t>
      </w:r>
      <w:r w:rsidR="00F16B26">
        <w:rPr>
          <w:rFonts w:ascii="Times New Roman" w:hAnsi="Times New Roman"/>
          <w:noProof/>
          <w:sz w:val="24"/>
          <w:szCs w:val="24"/>
        </w:rPr>
        <w:t xml:space="preserve"> </w:t>
      </w:r>
      <w:r w:rsidRPr="00103687">
        <w:rPr>
          <w:rFonts w:ascii="Times New Roman" w:hAnsi="Times New Roman"/>
          <w:noProof/>
          <w:sz w:val="24"/>
          <w:szCs w:val="24"/>
        </w:rPr>
        <w:t xml:space="preserve">Efficacy, Predictive Factors, and Prediction Nomograms for 68Ga-labeled Prostate-specific Membrane Antigen-ligand Positronemission Tomography/Computed Tomography in Early Biochemical Recurrent Prostate Cancer After Radical Prostatectomy. </w:t>
      </w:r>
      <w:r w:rsidRPr="00AA6498">
        <w:rPr>
          <w:rFonts w:ascii="Times New Roman" w:hAnsi="Times New Roman"/>
          <w:i/>
          <w:noProof/>
          <w:sz w:val="24"/>
          <w:szCs w:val="24"/>
        </w:rPr>
        <w:t>Eur Urol</w:t>
      </w:r>
      <w:r w:rsidR="00F16B26">
        <w:rPr>
          <w:rFonts w:ascii="Times New Roman" w:hAnsi="Times New Roman"/>
          <w:i/>
          <w:noProof/>
          <w:sz w:val="24"/>
          <w:szCs w:val="24"/>
        </w:rPr>
        <w:t>.,</w:t>
      </w:r>
      <w:r w:rsidR="00AA6498">
        <w:rPr>
          <w:rFonts w:ascii="Times New Roman" w:hAnsi="Times New Roman"/>
          <w:noProof/>
          <w:sz w:val="24"/>
          <w:szCs w:val="24"/>
        </w:rPr>
        <w:t xml:space="preserve"> </w:t>
      </w:r>
      <w:r w:rsidR="00AA6498" w:rsidRPr="00AA6498">
        <w:rPr>
          <w:rFonts w:ascii="Times New Roman" w:hAnsi="Times New Roman"/>
          <w:b/>
          <w:noProof/>
          <w:sz w:val="24"/>
          <w:szCs w:val="24"/>
        </w:rPr>
        <w:t>2018</w:t>
      </w:r>
      <w:r w:rsidR="00AA6498">
        <w:rPr>
          <w:rFonts w:ascii="Times New Roman" w:hAnsi="Times New Roman"/>
          <w:noProof/>
          <w:sz w:val="24"/>
          <w:szCs w:val="24"/>
        </w:rPr>
        <w:t>,</w:t>
      </w:r>
      <w:r w:rsidR="00AA6498" w:rsidRPr="00AA6498">
        <w:rPr>
          <w:rFonts w:ascii="Times New Roman" w:hAnsi="Times New Roman"/>
          <w:i/>
          <w:noProof/>
          <w:sz w:val="24"/>
          <w:szCs w:val="24"/>
        </w:rPr>
        <w:t>73</w:t>
      </w:r>
      <w:r w:rsidR="00AA6498">
        <w:rPr>
          <w:rFonts w:ascii="Times New Roman" w:hAnsi="Times New Roman"/>
          <w:noProof/>
          <w:sz w:val="24"/>
          <w:szCs w:val="24"/>
        </w:rPr>
        <w:t>(5),</w:t>
      </w:r>
      <w:r w:rsidRPr="00103687">
        <w:rPr>
          <w:rFonts w:ascii="Times New Roman" w:hAnsi="Times New Roman"/>
          <w:noProof/>
          <w:sz w:val="24"/>
          <w:szCs w:val="24"/>
        </w:rPr>
        <w:t>656-661.</w:t>
      </w:r>
    </w:p>
    <w:p w:rsidR="00103687" w:rsidRPr="00AA6498" w:rsidRDefault="00F16B26" w:rsidP="00F16B2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F16B26">
        <w:rPr>
          <w:rFonts w:ascii="Times New Roman" w:hAnsi="Times New Roman"/>
          <w:noProof/>
          <w:sz w:val="24"/>
          <w:szCs w:val="24"/>
        </w:rPr>
        <w:t>Hope, T. A</w:t>
      </w:r>
      <w:r>
        <w:rPr>
          <w:rFonts w:ascii="Times New Roman" w:hAnsi="Times New Roman"/>
          <w:noProof/>
          <w:sz w:val="24"/>
          <w:szCs w:val="24"/>
        </w:rPr>
        <w:t>.;</w:t>
      </w:r>
      <w:r w:rsidRPr="00F16B26">
        <w:rPr>
          <w:rFonts w:ascii="Times New Roman" w:hAnsi="Times New Roman"/>
          <w:noProof/>
          <w:sz w:val="24"/>
          <w:szCs w:val="24"/>
        </w:rPr>
        <w:t xml:space="preserve"> Truillet, C</w:t>
      </w:r>
      <w:r>
        <w:rPr>
          <w:rFonts w:ascii="Times New Roman" w:hAnsi="Times New Roman"/>
          <w:noProof/>
          <w:sz w:val="24"/>
          <w:szCs w:val="24"/>
        </w:rPr>
        <w:t>.;</w:t>
      </w:r>
      <w:r w:rsidRPr="00F16B26">
        <w:rPr>
          <w:rFonts w:ascii="Times New Roman" w:hAnsi="Times New Roman"/>
          <w:noProof/>
          <w:sz w:val="24"/>
          <w:szCs w:val="24"/>
        </w:rPr>
        <w:t xml:space="preserve"> Ehman, E. C</w:t>
      </w:r>
      <w:r>
        <w:rPr>
          <w:rFonts w:ascii="Times New Roman" w:hAnsi="Times New Roman"/>
          <w:noProof/>
          <w:sz w:val="24"/>
          <w:szCs w:val="24"/>
        </w:rPr>
        <w:t>.;</w:t>
      </w:r>
      <w:r w:rsidRPr="00F16B26">
        <w:rPr>
          <w:rFonts w:ascii="Times New Roman" w:hAnsi="Times New Roman"/>
          <w:noProof/>
          <w:sz w:val="24"/>
          <w:szCs w:val="24"/>
        </w:rPr>
        <w:t xml:space="preserve"> Afshar-Oromieh, A</w:t>
      </w:r>
      <w:r>
        <w:rPr>
          <w:rFonts w:ascii="Times New Roman" w:hAnsi="Times New Roman"/>
          <w:noProof/>
          <w:sz w:val="24"/>
          <w:szCs w:val="24"/>
        </w:rPr>
        <w:t>.;</w:t>
      </w:r>
      <w:r w:rsidRPr="00F16B26">
        <w:rPr>
          <w:rFonts w:ascii="Times New Roman" w:hAnsi="Times New Roman"/>
          <w:noProof/>
          <w:sz w:val="24"/>
          <w:szCs w:val="24"/>
        </w:rPr>
        <w:t xml:space="preserve"> Aggarwal, R</w:t>
      </w:r>
      <w:r>
        <w:rPr>
          <w:rFonts w:ascii="Times New Roman" w:hAnsi="Times New Roman"/>
          <w:noProof/>
          <w:sz w:val="24"/>
          <w:szCs w:val="24"/>
        </w:rPr>
        <w:t>.;</w:t>
      </w:r>
      <w:r w:rsidRPr="00F16B26">
        <w:rPr>
          <w:rFonts w:ascii="Times New Roman" w:hAnsi="Times New Roman"/>
          <w:noProof/>
          <w:sz w:val="24"/>
          <w:szCs w:val="24"/>
        </w:rPr>
        <w:t xml:space="preserve"> Ryan, C. J</w:t>
      </w:r>
      <w:r>
        <w:rPr>
          <w:rFonts w:ascii="Times New Roman" w:hAnsi="Times New Roman"/>
          <w:noProof/>
          <w:sz w:val="24"/>
          <w:szCs w:val="24"/>
        </w:rPr>
        <w:t>.;</w:t>
      </w:r>
      <w:r w:rsidRPr="00F16B26">
        <w:rPr>
          <w:rFonts w:ascii="Times New Roman" w:hAnsi="Times New Roman"/>
          <w:noProof/>
          <w:sz w:val="24"/>
          <w:szCs w:val="24"/>
        </w:rPr>
        <w:t xml:space="preserve"> Carroll, P. R</w:t>
      </w:r>
      <w:r>
        <w:rPr>
          <w:rFonts w:ascii="Times New Roman" w:hAnsi="Times New Roman"/>
          <w:noProof/>
          <w:sz w:val="24"/>
          <w:szCs w:val="24"/>
        </w:rPr>
        <w:t>.;</w:t>
      </w:r>
      <w:r w:rsidRPr="00F16B26">
        <w:rPr>
          <w:rFonts w:ascii="Times New Roman" w:hAnsi="Times New Roman"/>
          <w:noProof/>
          <w:sz w:val="24"/>
          <w:szCs w:val="24"/>
        </w:rPr>
        <w:t xml:space="preserve"> Small, E. J</w:t>
      </w:r>
      <w:r>
        <w:rPr>
          <w:rFonts w:ascii="Times New Roman" w:hAnsi="Times New Roman"/>
          <w:noProof/>
          <w:sz w:val="24"/>
          <w:szCs w:val="24"/>
        </w:rPr>
        <w:t>.;</w:t>
      </w:r>
      <w:r w:rsidRPr="00F16B26">
        <w:rPr>
          <w:rFonts w:ascii="Times New Roman" w:hAnsi="Times New Roman"/>
          <w:noProof/>
          <w:sz w:val="24"/>
          <w:szCs w:val="24"/>
        </w:rPr>
        <w:t xml:space="preserve"> Evans, M. J.</w:t>
      </w:r>
      <w:r>
        <w:rPr>
          <w:rFonts w:ascii="Times New Roman" w:hAnsi="Times New Roman"/>
          <w:noProof/>
          <w:sz w:val="24"/>
          <w:szCs w:val="24"/>
        </w:rPr>
        <w:t xml:space="preserve"> </w:t>
      </w:r>
      <w:r w:rsidR="00103687" w:rsidRPr="00103687">
        <w:rPr>
          <w:rFonts w:ascii="Times New Roman" w:hAnsi="Times New Roman"/>
          <w:noProof/>
          <w:sz w:val="24"/>
          <w:szCs w:val="24"/>
        </w:rPr>
        <w:t xml:space="preserve">68Ga-PSMA-11 PET Imaging of Response to Androgen Receptor Inhibition: First Human Experience. </w:t>
      </w:r>
      <w:r w:rsidR="00103687" w:rsidRPr="00AA6498">
        <w:rPr>
          <w:rFonts w:ascii="Times New Roman" w:hAnsi="Times New Roman"/>
          <w:i/>
          <w:noProof/>
          <w:sz w:val="24"/>
          <w:szCs w:val="24"/>
        </w:rPr>
        <w:t>J</w:t>
      </w:r>
      <w:r w:rsidR="00AA6498" w:rsidRPr="00AA6498">
        <w:rPr>
          <w:rFonts w:ascii="Times New Roman" w:hAnsi="Times New Roman"/>
          <w:i/>
          <w:noProof/>
          <w:sz w:val="24"/>
          <w:szCs w:val="24"/>
        </w:rPr>
        <w:t>.</w:t>
      </w:r>
      <w:r w:rsidR="00103687" w:rsidRPr="00AA6498">
        <w:rPr>
          <w:rFonts w:ascii="Times New Roman" w:hAnsi="Times New Roman"/>
          <w:i/>
          <w:noProof/>
          <w:sz w:val="24"/>
          <w:szCs w:val="24"/>
        </w:rPr>
        <w:t xml:space="preserve"> Nuclear Med</w:t>
      </w:r>
      <w:r>
        <w:rPr>
          <w:rFonts w:ascii="Times New Roman" w:hAnsi="Times New Roman"/>
          <w:i/>
          <w:noProof/>
          <w:sz w:val="24"/>
          <w:szCs w:val="24"/>
        </w:rPr>
        <w:t>.,</w:t>
      </w:r>
      <w:r w:rsidR="00103687" w:rsidRPr="00AA6498">
        <w:rPr>
          <w:rFonts w:ascii="Times New Roman" w:hAnsi="Times New Roman"/>
          <w:noProof/>
          <w:sz w:val="24"/>
          <w:szCs w:val="24"/>
        </w:rPr>
        <w:t xml:space="preserve"> </w:t>
      </w:r>
      <w:r w:rsidR="00103687" w:rsidRPr="00AA6498">
        <w:rPr>
          <w:rFonts w:ascii="Times New Roman" w:hAnsi="Times New Roman"/>
          <w:b/>
          <w:noProof/>
          <w:sz w:val="24"/>
          <w:szCs w:val="24"/>
        </w:rPr>
        <w:t>2017</w:t>
      </w:r>
      <w:r w:rsidR="00AA6498" w:rsidRPr="00AA6498">
        <w:rPr>
          <w:rFonts w:ascii="Times New Roman" w:hAnsi="Times New Roman"/>
          <w:noProof/>
          <w:sz w:val="24"/>
          <w:szCs w:val="24"/>
        </w:rPr>
        <w:t>,</w:t>
      </w:r>
      <w:r w:rsidR="00AA6498" w:rsidRPr="00AA6498">
        <w:rPr>
          <w:rFonts w:ascii="Times New Roman" w:hAnsi="Times New Roman"/>
          <w:i/>
          <w:noProof/>
          <w:sz w:val="24"/>
          <w:szCs w:val="24"/>
        </w:rPr>
        <w:t>58</w:t>
      </w:r>
      <w:r w:rsidR="00AA6498" w:rsidRPr="00AA6498">
        <w:rPr>
          <w:rFonts w:ascii="Times New Roman" w:hAnsi="Times New Roman"/>
          <w:noProof/>
          <w:sz w:val="24"/>
          <w:szCs w:val="24"/>
        </w:rPr>
        <w:t>(1),</w:t>
      </w:r>
      <w:r w:rsidR="00103687" w:rsidRPr="00AA6498">
        <w:rPr>
          <w:rFonts w:ascii="Times New Roman" w:hAnsi="Times New Roman"/>
          <w:noProof/>
          <w:sz w:val="24"/>
          <w:szCs w:val="24"/>
        </w:rPr>
        <w:t>81-84.</w:t>
      </w:r>
    </w:p>
    <w:p w:rsidR="00334230" w:rsidRPr="00ED5B6B" w:rsidRDefault="00334230" w:rsidP="00A617A1">
      <w:pPr>
        <w:pStyle w:val="Paragrafoelenco"/>
        <w:numPr>
          <w:ilvl w:val="0"/>
          <w:numId w:val="12"/>
        </w:numPr>
        <w:spacing w:after="160" w:line="480" w:lineRule="auto"/>
        <w:ind w:right="758"/>
        <w:jc w:val="both"/>
        <w:rPr>
          <w:rFonts w:ascii="Times New Roman" w:eastAsiaTheme="minorEastAsia" w:hAnsi="Times New Roman"/>
          <w:sz w:val="24"/>
          <w:szCs w:val="24"/>
          <w:lang w:eastAsia="it-IT"/>
        </w:rPr>
      </w:pPr>
      <w:r w:rsidRPr="00D34B22">
        <w:rPr>
          <w:rFonts w:ascii="Times New Roman" w:eastAsiaTheme="minorEastAsia" w:hAnsi="Times New Roman"/>
          <w:sz w:val="24"/>
          <w:szCs w:val="24"/>
          <w:lang w:eastAsia="it-IT"/>
        </w:rPr>
        <w:t>Karachaliou</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N</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Mayo-de-Las-Casas</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C</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Molina-Vila</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M</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A</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Rosell</w:t>
      </w:r>
      <w:r w:rsidR="00F16B26">
        <w:rPr>
          <w:rFonts w:ascii="Times New Roman" w:eastAsiaTheme="minorEastAsia" w:hAnsi="Times New Roman"/>
          <w:sz w:val="24"/>
          <w:szCs w:val="24"/>
          <w:lang w:eastAsia="it-IT"/>
        </w:rPr>
        <w:t>,</w:t>
      </w:r>
      <w:r w:rsidRPr="00D34B22">
        <w:rPr>
          <w:rFonts w:ascii="Times New Roman" w:eastAsiaTheme="minorEastAsia" w:hAnsi="Times New Roman"/>
          <w:sz w:val="24"/>
          <w:szCs w:val="24"/>
          <w:lang w:eastAsia="it-IT"/>
        </w:rPr>
        <w:t xml:space="preserve"> R. Real-time liquid biopsies become a reality in cancer treatment. </w:t>
      </w:r>
      <w:r w:rsidRPr="00AA6498">
        <w:rPr>
          <w:rFonts w:ascii="Times New Roman" w:eastAsiaTheme="minorEastAsia" w:hAnsi="Times New Roman"/>
          <w:i/>
          <w:iCs/>
          <w:sz w:val="24"/>
          <w:szCs w:val="24"/>
          <w:lang w:eastAsia="it-IT"/>
        </w:rPr>
        <w:t>Ann</w:t>
      </w:r>
      <w:r w:rsidR="00AA6498">
        <w:rPr>
          <w:rFonts w:ascii="Times New Roman" w:eastAsiaTheme="minorEastAsia" w:hAnsi="Times New Roman"/>
          <w:i/>
          <w:iCs/>
          <w:sz w:val="24"/>
          <w:szCs w:val="24"/>
          <w:lang w:eastAsia="it-IT"/>
        </w:rPr>
        <w:t>,</w:t>
      </w:r>
      <w:r w:rsidRPr="00AA6498">
        <w:rPr>
          <w:rFonts w:ascii="Times New Roman" w:eastAsiaTheme="minorEastAsia" w:hAnsi="Times New Roman"/>
          <w:i/>
          <w:iCs/>
          <w:sz w:val="24"/>
          <w:szCs w:val="24"/>
          <w:lang w:eastAsia="it-IT"/>
        </w:rPr>
        <w:t xml:space="preserve"> Transl</w:t>
      </w:r>
      <w:r w:rsidR="00AA6498">
        <w:rPr>
          <w:rFonts w:ascii="Times New Roman" w:eastAsiaTheme="minorEastAsia" w:hAnsi="Times New Roman"/>
          <w:i/>
          <w:iCs/>
          <w:sz w:val="24"/>
          <w:szCs w:val="24"/>
          <w:lang w:eastAsia="it-IT"/>
        </w:rPr>
        <w:t>,</w:t>
      </w:r>
      <w:r w:rsidRPr="00AA6498">
        <w:rPr>
          <w:rFonts w:ascii="Times New Roman" w:eastAsiaTheme="minorEastAsia" w:hAnsi="Times New Roman"/>
          <w:i/>
          <w:iCs/>
          <w:sz w:val="24"/>
          <w:szCs w:val="24"/>
          <w:lang w:eastAsia="it-IT"/>
        </w:rPr>
        <w:t xml:space="preserve"> Med</w:t>
      </w:r>
      <w:r w:rsidR="00C9059E">
        <w:rPr>
          <w:rFonts w:ascii="Times New Roman" w:eastAsiaTheme="minorEastAsia" w:hAnsi="Times New Roman"/>
          <w:i/>
          <w:iCs/>
          <w:sz w:val="24"/>
          <w:szCs w:val="24"/>
          <w:lang w:eastAsia="it-IT"/>
        </w:rPr>
        <w:t>.,</w:t>
      </w:r>
      <w:r w:rsidRPr="00AA6498">
        <w:rPr>
          <w:rFonts w:ascii="Times New Roman" w:eastAsiaTheme="minorEastAsia" w:hAnsi="Times New Roman"/>
          <w:b/>
          <w:iCs/>
          <w:sz w:val="24"/>
          <w:szCs w:val="24"/>
          <w:lang w:eastAsia="it-IT"/>
        </w:rPr>
        <w:t>2015</w:t>
      </w:r>
      <w:r w:rsidR="00AA6498">
        <w:rPr>
          <w:rFonts w:ascii="Times New Roman" w:eastAsiaTheme="minorEastAsia" w:hAnsi="Times New Roman"/>
          <w:iCs/>
          <w:sz w:val="24"/>
          <w:szCs w:val="24"/>
          <w:lang w:eastAsia="it-IT"/>
        </w:rPr>
        <w:t>,</w:t>
      </w:r>
      <w:r w:rsidRPr="00AA6498">
        <w:rPr>
          <w:rFonts w:ascii="Times New Roman" w:eastAsiaTheme="minorEastAsia" w:hAnsi="Times New Roman"/>
          <w:i/>
          <w:iCs/>
          <w:sz w:val="24"/>
          <w:szCs w:val="24"/>
          <w:lang w:eastAsia="it-IT"/>
        </w:rPr>
        <w:t>3</w:t>
      </w:r>
      <w:r w:rsidR="00F16B26">
        <w:rPr>
          <w:rFonts w:ascii="Times New Roman" w:eastAsiaTheme="minorEastAsia" w:hAnsi="Times New Roman"/>
          <w:iCs/>
          <w:sz w:val="24"/>
          <w:szCs w:val="24"/>
          <w:lang w:eastAsia="it-IT"/>
        </w:rPr>
        <w:t>(3),</w:t>
      </w:r>
      <w:r w:rsidRPr="00ED5B6B">
        <w:rPr>
          <w:rFonts w:ascii="Times New Roman" w:eastAsiaTheme="minorEastAsia" w:hAnsi="Times New Roman"/>
          <w:iCs/>
          <w:sz w:val="24"/>
          <w:szCs w:val="24"/>
          <w:lang w:eastAsia="it-IT"/>
        </w:rPr>
        <w:t xml:space="preserve">36. </w:t>
      </w:r>
    </w:p>
    <w:p w:rsidR="00103687" w:rsidRPr="00103687"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Allard</w:t>
      </w:r>
      <w:r w:rsidR="00C9059E">
        <w:rPr>
          <w:rFonts w:ascii="Times New Roman" w:hAnsi="Times New Roman"/>
          <w:noProof/>
          <w:sz w:val="24"/>
          <w:szCs w:val="24"/>
        </w:rPr>
        <w:t>,</w:t>
      </w:r>
      <w:r w:rsidRPr="00103687">
        <w:rPr>
          <w:rFonts w:ascii="Times New Roman" w:hAnsi="Times New Roman"/>
          <w:noProof/>
          <w:sz w:val="24"/>
          <w:szCs w:val="24"/>
        </w:rPr>
        <w:t xml:space="preserve"> W</w:t>
      </w:r>
      <w:r w:rsidR="00C9059E">
        <w:rPr>
          <w:rFonts w:ascii="Times New Roman" w:hAnsi="Times New Roman"/>
          <w:noProof/>
          <w:sz w:val="24"/>
          <w:szCs w:val="24"/>
        </w:rPr>
        <w:t>.</w:t>
      </w:r>
      <w:r w:rsidRPr="00103687">
        <w:rPr>
          <w:rFonts w:ascii="Times New Roman" w:hAnsi="Times New Roman"/>
          <w:noProof/>
          <w:sz w:val="24"/>
          <w:szCs w:val="24"/>
        </w:rPr>
        <w:t>J</w:t>
      </w:r>
      <w:r w:rsidR="00C9059E">
        <w:rPr>
          <w:rFonts w:ascii="Times New Roman" w:hAnsi="Times New Roman"/>
          <w:noProof/>
          <w:sz w:val="24"/>
          <w:szCs w:val="24"/>
        </w:rPr>
        <w:t>.;</w:t>
      </w:r>
      <w:r w:rsidRPr="00103687">
        <w:rPr>
          <w:rFonts w:ascii="Times New Roman" w:hAnsi="Times New Roman"/>
          <w:noProof/>
          <w:sz w:val="24"/>
          <w:szCs w:val="24"/>
        </w:rPr>
        <w:t xml:space="preserve"> Matera</w:t>
      </w:r>
      <w:r w:rsidR="00C9059E">
        <w:rPr>
          <w:rFonts w:ascii="Times New Roman" w:hAnsi="Times New Roman"/>
          <w:noProof/>
          <w:sz w:val="24"/>
          <w:szCs w:val="24"/>
        </w:rPr>
        <w:t>,</w:t>
      </w:r>
      <w:r w:rsidRPr="00103687">
        <w:rPr>
          <w:rFonts w:ascii="Times New Roman" w:hAnsi="Times New Roman"/>
          <w:noProof/>
          <w:sz w:val="24"/>
          <w:szCs w:val="24"/>
        </w:rPr>
        <w:t xml:space="preserve"> J</w:t>
      </w:r>
      <w:r w:rsidR="00C9059E">
        <w:rPr>
          <w:rFonts w:ascii="Times New Roman" w:hAnsi="Times New Roman"/>
          <w:noProof/>
          <w:sz w:val="24"/>
          <w:szCs w:val="24"/>
        </w:rPr>
        <w:t>.;</w:t>
      </w:r>
      <w:r w:rsidRPr="00103687">
        <w:rPr>
          <w:rFonts w:ascii="Times New Roman" w:hAnsi="Times New Roman"/>
          <w:noProof/>
          <w:sz w:val="24"/>
          <w:szCs w:val="24"/>
        </w:rPr>
        <w:t xml:space="preserve"> Miller</w:t>
      </w:r>
      <w:r w:rsidR="00C9059E">
        <w:rPr>
          <w:rFonts w:ascii="Times New Roman" w:hAnsi="Times New Roman"/>
          <w:noProof/>
          <w:sz w:val="24"/>
          <w:szCs w:val="24"/>
        </w:rPr>
        <w:t>,</w:t>
      </w:r>
      <w:r w:rsidRPr="00103687">
        <w:rPr>
          <w:rFonts w:ascii="Times New Roman" w:hAnsi="Times New Roman"/>
          <w:noProof/>
          <w:sz w:val="24"/>
          <w:szCs w:val="24"/>
        </w:rPr>
        <w:t xml:space="preserve"> M</w:t>
      </w:r>
      <w:r w:rsidR="00C9059E">
        <w:rPr>
          <w:rFonts w:ascii="Times New Roman" w:hAnsi="Times New Roman"/>
          <w:noProof/>
          <w:sz w:val="24"/>
          <w:szCs w:val="24"/>
        </w:rPr>
        <w:t>.</w:t>
      </w:r>
      <w:r w:rsidRPr="00103687">
        <w:rPr>
          <w:rFonts w:ascii="Times New Roman" w:hAnsi="Times New Roman"/>
          <w:noProof/>
          <w:sz w:val="24"/>
          <w:szCs w:val="24"/>
        </w:rPr>
        <w:t>C</w:t>
      </w:r>
      <w:r w:rsidR="00C9059E">
        <w:rPr>
          <w:rFonts w:ascii="Times New Roman" w:hAnsi="Times New Roman"/>
          <w:noProof/>
          <w:sz w:val="24"/>
          <w:szCs w:val="24"/>
        </w:rPr>
        <w:t>.;</w:t>
      </w:r>
      <w:r w:rsidRPr="00103687">
        <w:rPr>
          <w:rFonts w:ascii="Times New Roman" w:hAnsi="Times New Roman"/>
          <w:noProof/>
          <w:sz w:val="24"/>
          <w:szCs w:val="24"/>
        </w:rPr>
        <w:t xml:space="preserve"> </w:t>
      </w:r>
      <w:r w:rsidR="00C9059E" w:rsidRPr="00C9059E">
        <w:rPr>
          <w:rFonts w:ascii="Times New Roman" w:hAnsi="Times New Roman"/>
          <w:noProof/>
          <w:sz w:val="24"/>
          <w:szCs w:val="24"/>
        </w:rPr>
        <w:t>Repollet</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 xml:space="preserve"> Connelly</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C</w:t>
      </w:r>
      <w:r w:rsidR="00C9059E">
        <w:rPr>
          <w:rFonts w:ascii="Times New Roman" w:hAnsi="Times New Roman"/>
          <w:noProof/>
          <w:sz w:val="24"/>
          <w:szCs w:val="24"/>
        </w:rPr>
        <w:t>.;</w:t>
      </w:r>
      <w:r w:rsidR="00C9059E" w:rsidRPr="00C9059E">
        <w:rPr>
          <w:rFonts w:ascii="Times New Roman" w:hAnsi="Times New Roman"/>
          <w:noProof/>
          <w:sz w:val="24"/>
          <w:szCs w:val="24"/>
        </w:rPr>
        <w:t xml:space="preserve"> Rao</w:t>
      </w:r>
      <w:r w:rsidR="00C9059E">
        <w:rPr>
          <w:rFonts w:ascii="Times New Roman" w:hAnsi="Times New Roman"/>
          <w:noProof/>
          <w:sz w:val="24"/>
          <w:szCs w:val="24"/>
        </w:rPr>
        <w:t>,</w:t>
      </w:r>
      <w:r w:rsidR="00C9059E" w:rsidRPr="00C9059E">
        <w:rPr>
          <w:rFonts w:ascii="Times New Roman" w:hAnsi="Times New Roman"/>
          <w:noProof/>
          <w:sz w:val="24"/>
          <w:szCs w:val="24"/>
        </w:rPr>
        <w:t xml:space="preserve"> C</w:t>
      </w:r>
      <w:r w:rsidR="00C9059E">
        <w:rPr>
          <w:rFonts w:ascii="Times New Roman" w:hAnsi="Times New Roman"/>
          <w:noProof/>
          <w:sz w:val="24"/>
          <w:szCs w:val="24"/>
        </w:rPr>
        <w:t>.;</w:t>
      </w:r>
      <w:r w:rsidR="00C9059E" w:rsidRPr="00C9059E">
        <w:rPr>
          <w:rFonts w:ascii="Times New Roman" w:hAnsi="Times New Roman"/>
          <w:noProof/>
          <w:sz w:val="24"/>
          <w:szCs w:val="24"/>
        </w:rPr>
        <w:t xml:space="preserve"> Tibbe</w:t>
      </w:r>
      <w:r w:rsidR="00C9059E">
        <w:rPr>
          <w:rFonts w:ascii="Times New Roman" w:hAnsi="Times New Roman"/>
          <w:noProof/>
          <w:sz w:val="24"/>
          <w:szCs w:val="24"/>
        </w:rPr>
        <w:t>,</w:t>
      </w:r>
      <w:r w:rsidR="00C9059E" w:rsidRPr="00C9059E">
        <w:rPr>
          <w:rFonts w:ascii="Times New Roman" w:hAnsi="Times New Roman"/>
          <w:noProof/>
          <w:sz w:val="24"/>
          <w:szCs w:val="24"/>
        </w:rPr>
        <w:t xml:space="preserve"> A</w:t>
      </w:r>
      <w:r w:rsidR="00C9059E">
        <w:rPr>
          <w:rFonts w:ascii="Times New Roman" w:hAnsi="Times New Roman"/>
          <w:noProof/>
          <w:sz w:val="24"/>
          <w:szCs w:val="24"/>
        </w:rPr>
        <w:t>.</w:t>
      </w:r>
      <w:r w:rsidR="00C9059E" w:rsidRPr="00C9059E">
        <w:rPr>
          <w:rFonts w:ascii="Times New Roman" w:hAnsi="Times New Roman"/>
          <w:noProof/>
          <w:sz w:val="24"/>
          <w:szCs w:val="24"/>
        </w:rPr>
        <w:t>G</w:t>
      </w:r>
      <w:r w:rsidR="00C9059E">
        <w:rPr>
          <w:rFonts w:ascii="Times New Roman" w:hAnsi="Times New Roman"/>
          <w:noProof/>
          <w:sz w:val="24"/>
          <w:szCs w:val="24"/>
        </w:rPr>
        <w:t>.;</w:t>
      </w:r>
      <w:r w:rsidR="00C9059E" w:rsidRPr="00C9059E">
        <w:rPr>
          <w:rFonts w:ascii="Times New Roman" w:hAnsi="Times New Roman"/>
          <w:noProof/>
          <w:sz w:val="24"/>
          <w:szCs w:val="24"/>
        </w:rPr>
        <w:t xml:space="preserve"> Uhr</w:t>
      </w:r>
      <w:r w:rsidR="00C9059E">
        <w:rPr>
          <w:rFonts w:ascii="Times New Roman" w:hAnsi="Times New Roman"/>
          <w:noProof/>
          <w:sz w:val="24"/>
          <w:szCs w:val="24"/>
        </w:rPr>
        <w:t>,</w:t>
      </w:r>
      <w:r w:rsidR="00C9059E" w:rsidRPr="00C9059E">
        <w:rPr>
          <w:rFonts w:ascii="Times New Roman" w:hAnsi="Times New Roman"/>
          <w:noProof/>
          <w:sz w:val="24"/>
          <w:szCs w:val="24"/>
        </w:rPr>
        <w:t xml:space="preserve"> J</w:t>
      </w:r>
      <w:r w:rsidR="00C9059E">
        <w:rPr>
          <w:rFonts w:ascii="Times New Roman" w:hAnsi="Times New Roman"/>
          <w:noProof/>
          <w:sz w:val="24"/>
          <w:szCs w:val="24"/>
        </w:rPr>
        <w:t>.</w:t>
      </w:r>
      <w:r w:rsidR="00C9059E" w:rsidRPr="00C9059E">
        <w:rPr>
          <w:rFonts w:ascii="Times New Roman" w:hAnsi="Times New Roman"/>
          <w:noProof/>
          <w:sz w:val="24"/>
          <w:szCs w:val="24"/>
        </w:rPr>
        <w:t>W</w:t>
      </w:r>
      <w:r w:rsidR="00C9059E">
        <w:rPr>
          <w:rFonts w:ascii="Times New Roman" w:hAnsi="Times New Roman"/>
          <w:noProof/>
          <w:sz w:val="24"/>
          <w:szCs w:val="24"/>
        </w:rPr>
        <w:t>.;</w:t>
      </w:r>
      <w:r w:rsidR="00C9059E" w:rsidRPr="00C9059E">
        <w:rPr>
          <w:rFonts w:ascii="Times New Roman" w:hAnsi="Times New Roman"/>
          <w:noProof/>
          <w:sz w:val="24"/>
          <w:szCs w:val="24"/>
        </w:rPr>
        <w:t xml:space="preserve"> Terstappen</w:t>
      </w:r>
      <w:r w:rsidR="00C9059E">
        <w:rPr>
          <w:rFonts w:ascii="Times New Roman" w:hAnsi="Times New Roman"/>
          <w:noProof/>
          <w:sz w:val="24"/>
          <w:szCs w:val="24"/>
        </w:rPr>
        <w:t>,</w:t>
      </w:r>
      <w:r w:rsidR="00C9059E" w:rsidRPr="00C9059E">
        <w:rPr>
          <w:rFonts w:ascii="Times New Roman" w:hAnsi="Times New Roman"/>
          <w:noProof/>
          <w:sz w:val="24"/>
          <w:szCs w:val="24"/>
        </w:rPr>
        <w:t xml:space="preserve"> L</w:t>
      </w:r>
      <w:r w:rsidR="00C9059E">
        <w:rPr>
          <w:rFonts w:ascii="Times New Roman" w:hAnsi="Times New Roman"/>
          <w:noProof/>
          <w:sz w:val="24"/>
          <w:szCs w:val="24"/>
        </w:rPr>
        <w:t>.</w:t>
      </w:r>
      <w:r w:rsidR="00C9059E" w:rsidRPr="00C9059E">
        <w:rPr>
          <w:rFonts w:ascii="Times New Roman" w:hAnsi="Times New Roman"/>
          <w:noProof/>
          <w:sz w:val="24"/>
          <w:szCs w:val="24"/>
        </w:rPr>
        <w:t xml:space="preserve">W. </w:t>
      </w:r>
      <w:r w:rsidRPr="00103687">
        <w:rPr>
          <w:rFonts w:ascii="Times New Roman" w:hAnsi="Times New Roman"/>
          <w:noProof/>
          <w:sz w:val="24"/>
          <w:szCs w:val="24"/>
        </w:rPr>
        <w:t xml:space="preserve">Tumor cells circulate in the peripheral blood of all major carcinomas but not in healthy subjects or patients with nonmalignant diseases. </w:t>
      </w:r>
      <w:r w:rsidRPr="00AA6498">
        <w:rPr>
          <w:rFonts w:ascii="Times New Roman" w:hAnsi="Times New Roman"/>
          <w:i/>
          <w:noProof/>
          <w:sz w:val="24"/>
          <w:szCs w:val="24"/>
        </w:rPr>
        <w:lastRenderedPageBreak/>
        <w:t>Clin. Cancer Res</w:t>
      </w:r>
      <w:r w:rsidR="00B44EE4">
        <w:rPr>
          <w:rFonts w:ascii="Times New Roman" w:hAnsi="Times New Roman"/>
          <w:i/>
          <w:noProof/>
          <w:sz w:val="24"/>
          <w:szCs w:val="24"/>
        </w:rPr>
        <w:t>.</w:t>
      </w:r>
      <w:r w:rsidR="00C9059E">
        <w:rPr>
          <w:rFonts w:ascii="Times New Roman" w:hAnsi="Times New Roman"/>
          <w:i/>
          <w:noProof/>
          <w:sz w:val="24"/>
          <w:szCs w:val="24"/>
        </w:rPr>
        <w:t>,</w:t>
      </w:r>
      <w:r w:rsidRPr="00AA6498">
        <w:rPr>
          <w:rFonts w:ascii="Times New Roman" w:hAnsi="Times New Roman"/>
          <w:b/>
          <w:noProof/>
          <w:sz w:val="24"/>
          <w:szCs w:val="24"/>
        </w:rPr>
        <w:t>2004</w:t>
      </w:r>
      <w:r w:rsidR="00AA6498">
        <w:rPr>
          <w:rFonts w:ascii="Times New Roman" w:hAnsi="Times New Roman"/>
          <w:noProof/>
          <w:sz w:val="24"/>
          <w:szCs w:val="24"/>
        </w:rPr>
        <w:t>,</w:t>
      </w:r>
      <w:r w:rsidR="00AA6498" w:rsidRPr="00AA6498">
        <w:rPr>
          <w:rFonts w:ascii="Times New Roman" w:hAnsi="Times New Roman"/>
          <w:i/>
          <w:noProof/>
          <w:sz w:val="24"/>
          <w:szCs w:val="24"/>
        </w:rPr>
        <w:t>10</w:t>
      </w:r>
      <w:r w:rsidR="00AA6498">
        <w:rPr>
          <w:rFonts w:ascii="Times New Roman" w:hAnsi="Times New Roman"/>
          <w:noProof/>
          <w:sz w:val="24"/>
          <w:szCs w:val="24"/>
        </w:rPr>
        <w:t>,</w:t>
      </w:r>
      <w:r w:rsidRPr="00103687">
        <w:rPr>
          <w:rFonts w:ascii="Times New Roman" w:hAnsi="Times New Roman"/>
          <w:noProof/>
          <w:sz w:val="24"/>
          <w:szCs w:val="24"/>
        </w:rPr>
        <w:t>6897–6904.</w:t>
      </w:r>
    </w:p>
    <w:p w:rsidR="00C9059E" w:rsidRDefault="00C9059E" w:rsidP="0011402F">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C9059E">
        <w:rPr>
          <w:rFonts w:ascii="Times New Roman" w:hAnsi="Times New Roman"/>
          <w:noProof/>
          <w:sz w:val="24"/>
          <w:szCs w:val="24"/>
        </w:rPr>
        <w:t xml:space="preserve">Massari, F.; Di Nunno, V.; Comito, F.; Cubelli, M.; Ciccarese, C.; Iacovelli, R.; Fiorentino, M.; Montironi, R.; Ardizzoni, A. Circulating tumor cells in genitourinary tumors. </w:t>
      </w:r>
      <w:r w:rsidRPr="00C9059E">
        <w:rPr>
          <w:rFonts w:ascii="Times New Roman" w:hAnsi="Times New Roman"/>
          <w:i/>
          <w:noProof/>
          <w:sz w:val="24"/>
          <w:szCs w:val="24"/>
        </w:rPr>
        <w:t>Ther</w:t>
      </w:r>
      <w:r>
        <w:rPr>
          <w:rFonts w:ascii="Times New Roman" w:hAnsi="Times New Roman"/>
          <w:i/>
          <w:noProof/>
          <w:sz w:val="24"/>
          <w:szCs w:val="24"/>
        </w:rPr>
        <w:t>.</w:t>
      </w:r>
      <w:r w:rsidRPr="00C9059E">
        <w:rPr>
          <w:rFonts w:ascii="Times New Roman" w:hAnsi="Times New Roman"/>
          <w:i/>
          <w:noProof/>
          <w:sz w:val="24"/>
          <w:szCs w:val="24"/>
        </w:rPr>
        <w:t xml:space="preserve"> Adv</w:t>
      </w:r>
      <w:r>
        <w:rPr>
          <w:rFonts w:ascii="Times New Roman" w:hAnsi="Times New Roman"/>
          <w:i/>
          <w:noProof/>
          <w:sz w:val="24"/>
          <w:szCs w:val="24"/>
        </w:rPr>
        <w:t>.</w:t>
      </w:r>
      <w:r w:rsidRPr="00C9059E">
        <w:rPr>
          <w:rFonts w:ascii="Times New Roman" w:hAnsi="Times New Roman"/>
          <w:i/>
          <w:noProof/>
          <w:sz w:val="24"/>
          <w:szCs w:val="24"/>
        </w:rPr>
        <w:t xml:space="preserve"> Urol</w:t>
      </w:r>
      <w:r w:rsidRPr="00C9059E">
        <w:rPr>
          <w:rFonts w:ascii="Times New Roman" w:hAnsi="Times New Roman"/>
          <w:noProof/>
          <w:sz w:val="24"/>
          <w:szCs w:val="24"/>
        </w:rPr>
        <w:t>.</w:t>
      </w:r>
      <w:r>
        <w:rPr>
          <w:rFonts w:ascii="Times New Roman" w:hAnsi="Times New Roman"/>
          <w:noProof/>
          <w:sz w:val="24"/>
          <w:szCs w:val="24"/>
        </w:rPr>
        <w:t xml:space="preserve">, </w:t>
      </w:r>
      <w:r w:rsidRPr="00C9059E">
        <w:rPr>
          <w:rFonts w:ascii="Times New Roman" w:hAnsi="Times New Roman"/>
          <w:b/>
          <w:noProof/>
          <w:sz w:val="24"/>
          <w:szCs w:val="24"/>
        </w:rPr>
        <w:t>2017</w:t>
      </w:r>
      <w:r>
        <w:rPr>
          <w:rFonts w:ascii="Times New Roman" w:hAnsi="Times New Roman"/>
          <w:noProof/>
          <w:sz w:val="24"/>
          <w:szCs w:val="24"/>
        </w:rPr>
        <w:t>,</w:t>
      </w:r>
      <w:r w:rsidRPr="00C9059E">
        <w:rPr>
          <w:rFonts w:ascii="Times New Roman" w:hAnsi="Times New Roman"/>
          <w:i/>
          <w:noProof/>
          <w:sz w:val="24"/>
          <w:szCs w:val="24"/>
        </w:rPr>
        <w:t>10</w:t>
      </w:r>
      <w:r>
        <w:rPr>
          <w:rFonts w:ascii="Times New Roman" w:hAnsi="Times New Roman"/>
          <w:noProof/>
          <w:sz w:val="24"/>
          <w:szCs w:val="24"/>
        </w:rPr>
        <w:t>(2),</w:t>
      </w:r>
      <w:r w:rsidRPr="00C9059E">
        <w:rPr>
          <w:rFonts w:ascii="Times New Roman" w:hAnsi="Times New Roman"/>
          <w:noProof/>
          <w:sz w:val="24"/>
          <w:szCs w:val="24"/>
        </w:rPr>
        <w:t xml:space="preserve">65-77. </w:t>
      </w:r>
    </w:p>
    <w:p w:rsidR="00103687" w:rsidRPr="00C9059E"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C9059E">
        <w:rPr>
          <w:rFonts w:ascii="Times New Roman" w:hAnsi="Times New Roman"/>
          <w:noProof/>
          <w:sz w:val="24"/>
          <w:szCs w:val="24"/>
        </w:rPr>
        <w:t>Lorente</w:t>
      </w:r>
      <w:r w:rsidR="00C9059E">
        <w:rPr>
          <w:rFonts w:ascii="Times New Roman" w:hAnsi="Times New Roman"/>
          <w:noProof/>
          <w:sz w:val="24"/>
          <w:szCs w:val="24"/>
        </w:rPr>
        <w:t>,</w:t>
      </w:r>
      <w:r w:rsidRPr="00C9059E">
        <w:rPr>
          <w:rFonts w:ascii="Times New Roman" w:hAnsi="Times New Roman"/>
          <w:noProof/>
          <w:sz w:val="24"/>
          <w:szCs w:val="24"/>
        </w:rPr>
        <w:t xml:space="preserve"> D</w:t>
      </w:r>
      <w:r w:rsidR="00C9059E">
        <w:rPr>
          <w:rFonts w:ascii="Times New Roman" w:hAnsi="Times New Roman"/>
          <w:noProof/>
          <w:sz w:val="24"/>
          <w:szCs w:val="24"/>
        </w:rPr>
        <w:t>.;</w:t>
      </w:r>
      <w:r w:rsidRPr="00C9059E">
        <w:rPr>
          <w:rFonts w:ascii="Times New Roman" w:hAnsi="Times New Roman"/>
          <w:noProof/>
          <w:sz w:val="24"/>
          <w:szCs w:val="24"/>
        </w:rPr>
        <w:t xml:space="preserve"> Olmos</w:t>
      </w:r>
      <w:r w:rsidR="00C9059E">
        <w:rPr>
          <w:rFonts w:ascii="Times New Roman" w:hAnsi="Times New Roman"/>
          <w:noProof/>
          <w:sz w:val="24"/>
          <w:szCs w:val="24"/>
        </w:rPr>
        <w:t>,</w:t>
      </w:r>
      <w:r w:rsidRPr="00C9059E">
        <w:rPr>
          <w:rFonts w:ascii="Times New Roman" w:hAnsi="Times New Roman"/>
          <w:noProof/>
          <w:sz w:val="24"/>
          <w:szCs w:val="24"/>
        </w:rPr>
        <w:t xml:space="preserve"> D</w:t>
      </w:r>
      <w:r w:rsidR="00C9059E">
        <w:rPr>
          <w:rFonts w:ascii="Times New Roman" w:hAnsi="Times New Roman"/>
          <w:noProof/>
          <w:sz w:val="24"/>
          <w:szCs w:val="24"/>
        </w:rPr>
        <w:t>.;</w:t>
      </w:r>
      <w:r w:rsidRPr="00C9059E">
        <w:rPr>
          <w:rFonts w:ascii="Times New Roman" w:hAnsi="Times New Roman"/>
          <w:noProof/>
          <w:sz w:val="24"/>
          <w:szCs w:val="24"/>
        </w:rPr>
        <w:t xml:space="preserve"> Mateo</w:t>
      </w:r>
      <w:r w:rsidR="00C9059E">
        <w:rPr>
          <w:rFonts w:ascii="Times New Roman" w:hAnsi="Times New Roman"/>
          <w:noProof/>
          <w:sz w:val="24"/>
          <w:szCs w:val="24"/>
        </w:rPr>
        <w:t>,</w:t>
      </w:r>
      <w:r w:rsidRPr="00C9059E">
        <w:rPr>
          <w:rFonts w:ascii="Times New Roman" w:hAnsi="Times New Roman"/>
          <w:noProof/>
          <w:sz w:val="24"/>
          <w:szCs w:val="24"/>
        </w:rPr>
        <w:t xml:space="preserve"> J</w:t>
      </w:r>
      <w:r w:rsidR="00C9059E">
        <w:rPr>
          <w:rFonts w:ascii="Times New Roman" w:hAnsi="Times New Roman"/>
          <w:noProof/>
          <w:sz w:val="24"/>
          <w:szCs w:val="24"/>
        </w:rPr>
        <w:t>.;</w:t>
      </w:r>
      <w:r w:rsidRPr="00C9059E">
        <w:rPr>
          <w:rFonts w:ascii="Times New Roman" w:hAnsi="Times New Roman"/>
          <w:noProof/>
          <w:sz w:val="24"/>
          <w:szCs w:val="24"/>
        </w:rPr>
        <w:t xml:space="preserve"> </w:t>
      </w:r>
      <w:r w:rsidR="00C9059E">
        <w:rPr>
          <w:rFonts w:ascii="Times New Roman" w:hAnsi="Times New Roman"/>
          <w:noProof/>
          <w:sz w:val="24"/>
          <w:szCs w:val="24"/>
        </w:rPr>
        <w:t>Dolling, D.; Bianchini, D.; Seed, G.; Flohr, P.; Crespo, M.;</w:t>
      </w:r>
      <w:r w:rsidR="00C9059E" w:rsidRPr="00C9059E">
        <w:rPr>
          <w:rFonts w:ascii="Times New Roman" w:hAnsi="Times New Roman"/>
          <w:noProof/>
          <w:sz w:val="24"/>
          <w:szCs w:val="24"/>
        </w:rPr>
        <w:t xml:space="preserve"> Figu</w:t>
      </w:r>
      <w:r w:rsidR="00C9059E">
        <w:rPr>
          <w:rFonts w:ascii="Times New Roman" w:hAnsi="Times New Roman"/>
          <w:noProof/>
          <w:sz w:val="24"/>
          <w:szCs w:val="24"/>
        </w:rPr>
        <w:t>eiredo, I.; Miranda, S.; Scher, H.I.; Terstappen, L.W.M.M.;</w:t>
      </w:r>
      <w:r w:rsidR="00C9059E" w:rsidRPr="00C9059E">
        <w:rPr>
          <w:rFonts w:ascii="Times New Roman" w:hAnsi="Times New Roman"/>
          <w:noProof/>
          <w:sz w:val="24"/>
          <w:szCs w:val="24"/>
        </w:rPr>
        <w:t xml:space="preserve"> de </w:t>
      </w:r>
      <w:r w:rsidR="00C9059E">
        <w:rPr>
          <w:rFonts w:ascii="Times New Roman" w:hAnsi="Times New Roman"/>
          <w:noProof/>
          <w:sz w:val="24"/>
          <w:szCs w:val="24"/>
        </w:rPr>
        <w:t>Bono, J.S</w:t>
      </w:r>
      <w:r w:rsidR="00C9059E" w:rsidRPr="00C9059E">
        <w:rPr>
          <w:rFonts w:ascii="Times New Roman" w:hAnsi="Times New Roman"/>
          <w:noProof/>
          <w:sz w:val="24"/>
          <w:szCs w:val="24"/>
        </w:rPr>
        <w:t xml:space="preserve">. </w:t>
      </w:r>
      <w:r w:rsidRPr="00C9059E">
        <w:rPr>
          <w:rFonts w:ascii="Times New Roman" w:hAnsi="Times New Roman"/>
          <w:noProof/>
          <w:sz w:val="24"/>
          <w:szCs w:val="24"/>
        </w:rPr>
        <w:t xml:space="preserve">Circulating tumour cell increase as a biomarker of disease progression in metastatic castration-resistant prostate cancer patients with low baseline CTC counts. </w:t>
      </w:r>
      <w:r w:rsidRPr="00C9059E">
        <w:rPr>
          <w:rFonts w:ascii="Times New Roman" w:hAnsi="Times New Roman"/>
          <w:i/>
          <w:noProof/>
          <w:sz w:val="24"/>
          <w:szCs w:val="24"/>
        </w:rPr>
        <w:t>Ann. Oncol</w:t>
      </w:r>
      <w:r w:rsidR="00C9059E">
        <w:rPr>
          <w:rFonts w:ascii="Times New Roman" w:hAnsi="Times New Roman"/>
          <w:i/>
          <w:noProof/>
          <w:sz w:val="24"/>
          <w:szCs w:val="24"/>
        </w:rPr>
        <w:t>.,</w:t>
      </w:r>
      <w:r w:rsidRPr="00C9059E">
        <w:rPr>
          <w:rFonts w:ascii="Times New Roman" w:hAnsi="Times New Roman"/>
          <w:noProof/>
          <w:sz w:val="24"/>
          <w:szCs w:val="24"/>
        </w:rPr>
        <w:t xml:space="preserve"> </w:t>
      </w:r>
      <w:r w:rsidRPr="00C9059E">
        <w:rPr>
          <w:rFonts w:ascii="Times New Roman" w:hAnsi="Times New Roman"/>
          <w:b/>
          <w:noProof/>
          <w:sz w:val="24"/>
          <w:szCs w:val="24"/>
        </w:rPr>
        <w:t>2018</w:t>
      </w:r>
      <w:r w:rsidR="00AA6498" w:rsidRPr="00C9059E">
        <w:rPr>
          <w:rFonts w:ascii="Times New Roman" w:hAnsi="Times New Roman"/>
          <w:noProof/>
          <w:sz w:val="24"/>
          <w:szCs w:val="24"/>
        </w:rPr>
        <w:t>,</w:t>
      </w:r>
      <w:r w:rsidR="00AA6498" w:rsidRPr="00C9059E">
        <w:rPr>
          <w:rFonts w:ascii="Times New Roman" w:hAnsi="Times New Roman"/>
          <w:i/>
          <w:noProof/>
          <w:sz w:val="24"/>
          <w:szCs w:val="24"/>
        </w:rPr>
        <w:t>29</w:t>
      </w:r>
      <w:r w:rsidR="00AA6498" w:rsidRPr="00C9059E">
        <w:rPr>
          <w:rFonts w:ascii="Times New Roman" w:hAnsi="Times New Roman"/>
          <w:noProof/>
          <w:sz w:val="24"/>
          <w:szCs w:val="24"/>
        </w:rPr>
        <w:t>,</w:t>
      </w:r>
      <w:r w:rsidRPr="00C9059E">
        <w:rPr>
          <w:rFonts w:ascii="Times New Roman" w:hAnsi="Times New Roman"/>
          <w:noProof/>
          <w:sz w:val="24"/>
          <w:szCs w:val="24"/>
        </w:rPr>
        <w:t>1554–1560.</w:t>
      </w:r>
    </w:p>
    <w:p w:rsidR="00103687" w:rsidRPr="00103687"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Miyamoto</w:t>
      </w:r>
      <w:r w:rsidR="00C9059E">
        <w:rPr>
          <w:rFonts w:ascii="Times New Roman" w:hAnsi="Times New Roman"/>
          <w:noProof/>
          <w:sz w:val="24"/>
          <w:szCs w:val="24"/>
        </w:rPr>
        <w:t>,</w:t>
      </w:r>
      <w:r w:rsidRPr="00103687">
        <w:rPr>
          <w:rFonts w:ascii="Times New Roman" w:hAnsi="Times New Roman"/>
          <w:noProof/>
          <w:sz w:val="24"/>
          <w:szCs w:val="24"/>
        </w:rPr>
        <w:t xml:space="preserve"> D</w:t>
      </w:r>
      <w:r w:rsidR="00C9059E">
        <w:rPr>
          <w:rFonts w:ascii="Times New Roman" w:hAnsi="Times New Roman"/>
          <w:noProof/>
          <w:sz w:val="24"/>
          <w:szCs w:val="24"/>
        </w:rPr>
        <w:t>.</w:t>
      </w:r>
      <w:r w:rsidRPr="00103687">
        <w:rPr>
          <w:rFonts w:ascii="Times New Roman" w:hAnsi="Times New Roman"/>
          <w:noProof/>
          <w:sz w:val="24"/>
          <w:szCs w:val="24"/>
        </w:rPr>
        <w:t>T</w:t>
      </w:r>
      <w:r w:rsidR="00C9059E">
        <w:rPr>
          <w:rFonts w:ascii="Times New Roman" w:hAnsi="Times New Roman"/>
          <w:noProof/>
          <w:sz w:val="24"/>
          <w:szCs w:val="24"/>
        </w:rPr>
        <w:t>.;</w:t>
      </w:r>
      <w:r w:rsidRPr="00103687">
        <w:rPr>
          <w:rFonts w:ascii="Times New Roman" w:hAnsi="Times New Roman"/>
          <w:noProof/>
          <w:sz w:val="24"/>
          <w:szCs w:val="24"/>
        </w:rPr>
        <w:t xml:space="preserve"> Lee</w:t>
      </w:r>
      <w:r w:rsidR="00C9059E">
        <w:rPr>
          <w:rFonts w:ascii="Times New Roman" w:hAnsi="Times New Roman"/>
          <w:noProof/>
          <w:sz w:val="24"/>
          <w:szCs w:val="24"/>
        </w:rPr>
        <w:t>,</w:t>
      </w:r>
      <w:r w:rsidRPr="00103687">
        <w:rPr>
          <w:rFonts w:ascii="Times New Roman" w:hAnsi="Times New Roman"/>
          <w:noProof/>
          <w:sz w:val="24"/>
          <w:szCs w:val="24"/>
        </w:rPr>
        <w:t xml:space="preserve"> R</w:t>
      </w:r>
      <w:r w:rsidR="00C9059E">
        <w:rPr>
          <w:rFonts w:ascii="Times New Roman" w:hAnsi="Times New Roman"/>
          <w:noProof/>
          <w:sz w:val="24"/>
          <w:szCs w:val="24"/>
        </w:rPr>
        <w:t>.</w:t>
      </w:r>
      <w:r w:rsidRPr="00103687">
        <w:rPr>
          <w:rFonts w:ascii="Times New Roman" w:hAnsi="Times New Roman"/>
          <w:noProof/>
          <w:sz w:val="24"/>
          <w:szCs w:val="24"/>
        </w:rPr>
        <w:t>J</w:t>
      </w:r>
      <w:r w:rsidR="00C9059E">
        <w:rPr>
          <w:rFonts w:ascii="Times New Roman" w:hAnsi="Times New Roman"/>
          <w:noProof/>
          <w:sz w:val="24"/>
          <w:szCs w:val="24"/>
        </w:rPr>
        <w:t>.;</w:t>
      </w:r>
      <w:r w:rsidRPr="00103687">
        <w:rPr>
          <w:rFonts w:ascii="Times New Roman" w:hAnsi="Times New Roman"/>
          <w:noProof/>
          <w:sz w:val="24"/>
          <w:szCs w:val="24"/>
        </w:rPr>
        <w:t xml:space="preserve"> Stott</w:t>
      </w:r>
      <w:r w:rsidR="00C9059E">
        <w:rPr>
          <w:rFonts w:ascii="Times New Roman" w:hAnsi="Times New Roman"/>
          <w:noProof/>
          <w:sz w:val="24"/>
          <w:szCs w:val="24"/>
        </w:rPr>
        <w:t>,</w:t>
      </w:r>
      <w:r w:rsidRPr="00103687">
        <w:rPr>
          <w:rFonts w:ascii="Times New Roman" w:hAnsi="Times New Roman"/>
          <w:noProof/>
          <w:sz w:val="24"/>
          <w:szCs w:val="24"/>
        </w:rPr>
        <w:t xml:space="preserve"> S</w:t>
      </w:r>
      <w:r w:rsidR="00C9059E">
        <w:rPr>
          <w:rFonts w:ascii="Times New Roman" w:hAnsi="Times New Roman"/>
          <w:noProof/>
          <w:sz w:val="24"/>
          <w:szCs w:val="24"/>
        </w:rPr>
        <w:t>.</w:t>
      </w:r>
      <w:r w:rsidRPr="00103687">
        <w:rPr>
          <w:rFonts w:ascii="Times New Roman" w:hAnsi="Times New Roman"/>
          <w:noProof/>
          <w:sz w:val="24"/>
          <w:szCs w:val="24"/>
        </w:rPr>
        <w:t>L</w:t>
      </w:r>
      <w:r w:rsidR="00C9059E">
        <w:rPr>
          <w:rFonts w:ascii="Times New Roman" w:hAnsi="Times New Roman"/>
          <w:noProof/>
          <w:sz w:val="24"/>
          <w:szCs w:val="24"/>
        </w:rPr>
        <w:t>.;</w:t>
      </w:r>
      <w:r w:rsidRPr="00103687">
        <w:rPr>
          <w:rFonts w:ascii="Times New Roman" w:hAnsi="Times New Roman"/>
          <w:noProof/>
          <w:sz w:val="24"/>
          <w:szCs w:val="24"/>
        </w:rPr>
        <w:t xml:space="preserve"> </w:t>
      </w:r>
      <w:r w:rsidR="00C9059E" w:rsidRPr="00C9059E">
        <w:rPr>
          <w:rFonts w:ascii="Times New Roman" w:hAnsi="Times New Roman"/>
          <w:noProof/>
          <w:sz w:val="24"/>
          <w:szCs w:val="24"/>
        </w:rPr>
        <w:t>Wittner</w:t>
      </w:r>
      <w:r w:rsidR="00C9059E">
        <w:rPr>
          <w:rFonts w:ascii="Times New Roman" w:hAnsi="Times New Roman"/>
          <w:noProof/>
          <w:sz w:val="24"/>
          <w:szCs w:val="24"/>
        </w:rPr>
        <w:t>,</w:t>
      </w:r>
      <w:r w:rsidR="00C9059E" w:rsidRPr="00C9059E">
        <w:rPr>
          <w:rFonts w:ascii="Times New Roman" w:hAnsi="Times New Roman"/>
          <w:noProof/>
          <w:sz w:val="24"/>
          <w:szCs w:val="24"/>
        </w:rPr>
        <w:t xml:space="preserve"> B</w:t>
      </w:r>
      <w:r w:rsidR="00C9059E">
        <w:rPr>
          <w:rFonts w:ascii="Times New Roman" w:hAnsi="Times New Roman"/>
          <w:noProof/>
          <w:sz w:val="24"/>
          <w:szCs w:val="24"/>
        </w:rPr>
        <w:t>.</w:t>
      </w:r>
      <w:r w:rsidR="00C9059E" w:rsidRPr="00C9059E">
        <w:rPr>
          <w:rFonts w:ascii="Times New Roman" w:hAnsi="Times New Roman"/>
          <w:noProof/>
          <w:sz w:val="24"/>
          <w:szCs w:val="24"/>
        </w:rPr>
        <w:t>S</w:t>
      </w:r>
      <w:r w:rsidR="00C9059E">
        <w:rPr>
          <w:rFonts w:ascii="Times New Roman" w:hAnsi="Times New Roman"/>
          <w:noProof/>
          <w:sz w:val="24"/>
          <w:szCs w:val="24"/>
        </w:rPr>
        <w:t>.;</w:t>
      </w:r>
      <w:r w:rsidR="00C9059E" w:rsidRPr="00C9059E">
        <w:rPr>
          <w:rFonts w:ascii="Times New Roman" w:hAnsi="Times New Roman"/>
          <w:noProof/>
          <w:sz w:val="24"/>
          <w:szCs w:val="24"/>
        </w:rPr>
        <w:t xml:space="preserve"> Ulman</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 xml:space="preserve"> Smas</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E</w:t>
      </w:r>
      <w:r w:rsidR="00C9059E">
        <w:rPr>
          <w:rFonts w:ascii="Times New Roman" w:hAnsi="Times New Roman"/>
          <w:noProof/>
          <w:sz w:val="24"/>
          <w:szCs w:val="24"/>
        </w:rPr>
        <w:t>.;</w:t>
      </w:r>
      <w:r w:rsidR="00C9059E" w:rsidRPr="00C9059E">
        <w:rPr>
          <w:rFonts w:ascii="Times New Roman" w:hAnsi="Times New Roman"/>
          <w:noProof/>
          <w:sz w:val="24"/>
          <w:szCs w:val="24"/>
        </w:rPr>
        <w:t xml:space="preserve"> Lord</w:t>
      </w:r>
      <w:r w:rsidR="00C9059E">
        <w:rPr>
          <w:rFonts w:ascii="Times New Roman" w:hAnsi="Times New Roman"/>
          <w:noProof/>
          <w:sz w:val="24"/>
          <w:szCs w:val="24"/>
        </w:rPr>
        <w:t>,</w:t>
      </w:r>
      <w:r w:rsidR="00C9059E" w:rsidRPr="00C9059E">
        <w:rPr>
          <w:rFonts w:ascii="Times New Roman" w:hAnsi="Times New Roman"/>
          <w:noProof/>
          <w:sz w:val="24"/>
          <w:szCs w:val="24"/>
        </w:rPr>
        <w:t xml:space="preserve"> J</w:t>
      </w:r>
      <w:r w:rsidR="00C9059E">
        <w:rPr>
          <w:rFonts w:ascii="Times New Roman" w:hAnsi="Times New Roman"/>
          <w:noProof/>
          <w:sz w:val="24"/>
          <w:szCs w:val="24"/>
        </w:rPr>
        <w:t>.</w:t>
      </w:r>
      <w:r w:rsidR="00C9059E" w:rsidRPr="00C9059E">
        <w:rPr>
          <w:rFonts w:ascii="Times New Roman" w:hAnsi="Times New Roman"/>
          <w:noProof/>
          <w:sz w:val="24"/>
          <w:szCs w:val="24"/>
        </w:rPr>
        <w:t>B</w:t>
      </w:r>
      <w:r w:rsidR="00C9059E">
        <w:rPr>
          <w:rFonts w:ascii="Times New Roman" w:hAnsi="Times New Roman"/>
          <w:noProof/>
          <w:sz w:val="24"/>
          <w:szCs w:val="24"/>
        </w:rPr>
        <w:t>.;</w:t>
      </w:r>
      <w:r w:rsidR="00C9059E" w:rsidRPr="00C9059E">
        <w:rPr>
          <w:rFonts w:ascii="Times New Roman" w:hAnsi="Times New Roman"/>
          <w:noProof/>
          <w:sz w:val="24"/>
          <w:szCs w:val="24"/>
        </w:rPr>
        <w:t xml:space="preserve"> Brannigan</w:t>
      </w:r>
      <w:r w:rsidR="00C9059E">
        <w:rPr>
          <w:rFonts w:ascii="Times New Roman" w:hAnsi="Times New Roman"/>
          <w:noProof/>
          <w:sz w:val="24"/>
          <w:szCs w:val="24"/>
        </w:rPr>
        <w:t>,</w:t>
      </w:r>
      <w:r w:rsidR="00C9059E" w:rsidRPr="00C9059E">
        <w:rPr>
          <w:rFonts w:ascii="Times New Roman" w:hAnsi="Times New Roman"/>
          <w:noProof/>
          <w:sz w:val="24"/>
          <w:szCs w:val="24"/>
        </w:rPr>
        <w:t xml:space="preserve"> B</w:t>
      </w:r>
      <w:r w:rsidR="00C9059E">
        <w:rPr>
          <w:rFonts w:ascii="Times New Roman" w:hAnsi="Times New Roman"/>
          <w:noProof/>
          <w:sz w:val="24"/>
          <w:szCs w:val="24"/>
        </w:rPr>
        <w:t>.</w:t>
      </w:r>
      <w:r w:rsidR="00C9059E" w:rsidRPr="00C9059E">
        <w:rPr>
          <w:rFonts w:ascii="Times New Roman" w:hAnsi="Times New Roman"/>
          <w:noProof/>
          <w:sz w:val="24"/>
          <w:szCs w:val="24"/>
        </w:rPr>
        <w:t>W</w:t>
      </w:r>
      <w:r w:rsidR="00C9059E">
        <w:rPr>
          <w:rFonts w:ascii="Times New Roman" w:hAnsi="Times New Roman"/>
          <w:noProof/>
          <w:sz w:val="24"/>
          <w:szCs w:val="24"/>
        </w:rPr>
        <w:t>.;</w:t>
      </w:r>
      <w:r w:rsidR="00C9059E" w:rsidRPr="00C9059E">
        <w:rPr>
          <w:rFonts w:ascii="Times New Roman" w:hAnsi="Times New Roman"/>
          <w:noProof/>
          <w:sz w:val="24"/>
          <w:szCs w:val="24"/>
        </w:rPr>
        <w:t xml:space="preserve"> Trautwein</w:t>
      </w:r>
      <w:r w:rsidR="00C9059E">
        <w:rPr>
          <w:rFonts w:ascii="Times New Roman" w:hAnsi="Times New Roman"/>
          <w:noProof/>
          <w:sz w:val="24"/>
          <w:szCs w:val="24"/>
        </w:rPr>
        <w:t>,</w:t>
      </w:r>
      <w:r w:rsidR="00C9059E" w:rsidRPr="00C9059E">
        <w:rPr>
          <w:rFonts w:ascii="Times New Roman" w:hAnsi="Times New Roman"/>
          <w:noProof/>
          <w:sz w:val="24"/>
          <w:szCs w:val="24"/>
        </w:rPr>
        <w:t xml:space="preserve"> J</w:t>
      </w:r>
      <w:r w:rsidR="00C9059E">
        <w:rPr>
          <w:rFonts w:ascii="Times New Roman" w:hAnsi="Times New Roman"/>
          <w:noProof/>
          <w:sz w:val="24"/>
          <w:szCs w:val="24"/>
        </w:rPr>
        <w:t>.;</w:t>
      </w:r>
      <w:r w:rsidR="00C9059E" w:rsidRPr="00C9059E">
        <w:rPr>
          <w:rFonts w:ascii="Times New Roman" w:hAnsi="Times New Roman"/>
          <w:noProof/>
          <w:sz w:val="24"/>
          <w:szCs w:val="24"/>
        </w:rPr>
        <w:t xml:space="preserve"> Bander</w:t>
      </w:r>
      <w:r w:rsidR="00C9059E">
        <w:rPr>
          <w:rFonts w:ascii="Times New Roman" w:hAnsi="Times New Roman"/>
          <w:noProof/>
          <w:sz w:val="24"/>
          <w:szCs w:val="24"/>
        </w:rPr>
        <w:t>,</w:t>
      </w:r>
      <w:r w:rsidR="00C9059E" w:rsidRPr="00C9059E">
        <w:rPr>
          <w:rFonts w:ascii="Times New Roman" w:hAnsi="Times New Roman"/>
          <w:noProof/>
          <w:sz w:val="24"/>
          <w:szCs w:val="24"/>
        </w:rPr>
        <w:t xml:space="preserve"> N</w:t>
      </w:r>
      <w:r w:rsidR="00C9059E">
        <w:rPr>
          <w:rFonts w:ascii="Times New Roman" w:hAnsi="Times New Roman"/>
          <w:noProof/>
          <w:sz w:val="24"/>
          <w:szCs w:val="24"/>
        </w:rPr>
        <w:t>.</w:t>
      </w:r>
      <w:r w:rsidR="00C9059E" w:rsidRPr="00C9059E">
        <w:rPr>
          <w:rFonts w:ascii="Times New Roman" w:hAnsi="Times New Roman"/>
          <w:noProof/>
          <w:sz w:val="24"/>
          <w:szCs w:val="24"/>
        </w:rPr>
        <w:t>H</w:t>
      </w:r>
      <w:r w:rsidR="00C9059E">
        <w:rPr>
          <w:rFonts w:ascii="Times New Roman" w:hAnsi="Times New Roman"/>
          <w:noProof/>
          <w:sz w:val="24"/>
          <w:szCs w:val="24"/>
        </w:rPr>
        <w:t>.;</w:t>
      </w:r>
      <w:r w:rsidR="00C9059E" w:rsidRPr="00C9059E">
        <w:rPr>
          <w:rFonts w:ascii="Times New Roman" w:hAnsi="Times New Roman"/>
          <w:noProof/>
          <w:sz w:val="24"/>
          <w:szCs w:val="24"/>
        </w:rPr>
        <w:t xml:space="preserve"> Wu</w:t>
      </w:r>
      <w:r w:rsidR="00C9059E">
        <w:rPr>
          <w:rFonts w:ascii="Times New Roman" w:hAnsi="Times New Roman"/>
          <w:noProof/>
          <w:sz w:val="24"/>
          <w:szCs w:val="24"/>
        </w:rPr>
        <w:t>,</w:t>
      </w:r>
      <w:r w:rsidR="00C9059E" w:rsidRPr="00C9059E">
        <w:rPr>
          <w:rFonts w:ascii="Times New Roman" w:hAnsi="Times New Roman"/>
          <w:noProof/>
          <w:sz w:val="24"/>
          <w:szCs w:val="24"/>
        </w:rPr>
        <w:t xml:space="preserve"> C</w:t>
      </w:r>
      <w:r w:rsidR="00C9059E">
        <w:rPr>
          <w:rFonts w:ascii="Times New Roman" w:hAnsi="Times New Roman"/>
          <w:noProof/>
          <w:sz w:val="24"/>
          <w:szCs w:val="24"/>
        </w:rPr>
        <w:t>.</w:t>
      </w:r>
      <w:r w:rsidR="00C9059E" w:rsidRPr="00C9059E">
        <w:rPr>
          <w:rFonts w:ascii="Times New Roman" w:hAnsi="Times New Roman"/>
          <w:noProof/>
          <w:sz w:val="24"/>
          <w:szCs w:val="24"/>
        </w:rPr>
        <w:t>L</w:t>
      </w:r>
      <w:r w:rsidR="00C9059E">
        <w:rPr>
          <w:rFonts w:ascii="Times New Roman" w:hAnsi="Times New Roman"/>
          <w:noProof/>
          <w:sz w:val="24"/>
          <w:szCs w:val="24"/>
        </w:rPr>
        <w:t>.;</w:t>
      </w:r>
      <w:r w:rsidR="00C9059E" w:rsidRPr="00C9059E">
        <w:rPr>
          <w:rFonts w:ascii="Times New Roman" w:hAnsi="Times New Roman"/>
          <w:noProof/>
          <w:sz w:val="24"/>
          <w:szCs w:val="24"/>
        </w:rPr>
        <w:t xml:space="preserve"> Sequist</w:t>
      </w:r>
      <w:r w:rsidR="00C9059E">
        <w:rPr>
          <w:rFonts w:ascii="Times New Roman" w:hAnsi="Times New Roman"/>
          <w:noProof/>
          <w:sz w:val="24"/>
          <w:szCs w:val="24"/>
        </w:rPr>
        <w:t>,</w:t>
      </w:r>
      <w:r w:rsidR="00C9059E" w:rsidRPr="00C9059E">
        <w:rPr>
          <w:rFonts w:ascii="Times New Roman" w:hAnsi="Times New Roman"/>
          <w:noProof/>
          <w:sz w:val="24"/>
          <w:szCs w:val="24"/>
        </w:rPr>
        <w:t xml:space="preserve"> L</w:t>
      </w:r>
      <w:r w:rsidR="00C9059E">
        <w:rPr>
          <w:rFonts w:ascii="Times New Roman" w:hAnsi="Times New Roman"/>
          <w:noProof/>
          <w:sz w:val="24"/>
          <w:szCs w:val="24"/>
        </w:rPr>
        <w:t>.</w:t>
      </w:r>
      <w:r w:rsidR="00C9059E" w:rsidRPr="00C9059E">
        <w:rPr>
          <w:rFonts w:ascii="Times New Roman" w:hAnsi="Times New Roman"/>
          <w:noProof/>
          <w:sz w:val="24"/>
          <w:szCs w:val="24"/>
        </w:rPr>
        <w:t>V</w:t>
      </w:r>
      <w:r w:rsidR="00C9059E">
        <w:rPr>
          <w:rFonts w:ascii="Times New Roman" w:hAnsi="Times New Roman"/>
          <w:noProof/>
          <w:sz w:val="24"/>
          <w:szCs w:val="24"/>
        </w:rPr>
        <w:t>.;</w:t>
      </w:r>
      <w:r w:rsidR="00C9059E" w:rsidRPr="00C9059E">
        <w:rPr>
          <w:rFonts w:ascii="Times New Roman" w:hAnsi="Times New Roman"/>
          <w:noProof/>
          <w:sz w:val="24"/>
          <w:szCs w:val="24"/>
        </w:rPr>
        <w:t xml:space="preserve"> Smith</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R</w:t>
      </w:r>
      <w:r w:rsidR="00C9059E">
        <w:rPr>
          <w:rFonts w:ascii="Times New Roman" w:hAnsi="Times New Roman"/>
          <w:noProof/>
          <w:sz w:val="24"/>
          <w:szCs w:val="24"/>
        </w:rPr>
        <w:t>.;</w:t>
      </w:r>
      <w:r w:rsidR="00C9059E" w:rsidRPr="00C9059E">
        <w:rPr>
          <w:rFonts w:ascii="Times New Roman" w:hAnsi="Times New Roman"/>
          <w:noProof/>
          <w:sz w:val="24"/>
          <w:szCs w:val="24"/>
        </w:rPr>
        <w:t xml:space="preserve"> Ramaswamy</w:t>
      </w:r>
      <w:r w:rsidR="00C9059E">
        <w:rPr>
          <w:rFonts w:ascii="Times New Roman" w:hAnsi="Times New Roman"/>
          <w:noProof/>
          <w:sz w:val="24"/>
          <w:szCs w:val="24"/>
        </w:rPr>
        <w:t>,</w:t>
      </w:r>
      <w:r w:rsidR="00C9059E" w:rsidRPr="00C9059E">
        <w:rPr>
          <w:rFonts w:ascii="Times New Roman" w:hAnsi="Times New Roman"/>
          <w:noProof/>
          <w:sz w:val="24"/>
          <w:szCs w:val="24"/>
        </w:rPr>
        <w:t xml:space="preserve"> S</w:t>
      </w:r>
      <w:r w:rsidR="00C9059E">
        <w:rPr>
          <w:rFonts w:ascii="Times New Roman" w:hAnsi="Times New Roman"/>
          <w:noProof/>
          <w:sz w:val="24"/>
          <w:szCs w:val="24"/>
        </w:rPr>
        <w:t>.;</w:t>
      </w:r>
      <w:r w:rsidR="00C9059E" w:rsidRPr="00C9059E">
        <w:rPr>
          <w:rFonts w:ascii="Times New Roman" w:hAnsi="Times New Roman"/>
          <w:noProof/>
          <w:sz w:val="24"/>
          <w:szCs w:val="24"/>
        </w:rPr>
        <w:t xml:space="preserve"> Toner</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 xml:space="preserve"> Maheswaran</w:t>
      </w:r>
      <w:r w:rsidR="00C9059E">
        <w:rPr>
          <w:rFonts w:ascii="Times New Roman" w:hAnsi="Times New Roman"/>
          <w:noProof/>
          <w:sz w:val="24"/>
          <w:szCs w:val="24"/>
        </w:rPr>
        <w:t>,</w:t>
      </w:r>
      <w:r w:rsidR="00C9059E" w:rsidRPr="00C9059E">
        <w:rPr>
          <w:rFonts w:ascii="Times New Roman" w:hAnsi="Times New Roman"/>
          <w:noProof/>
          <w:sz w:val="24"/>
          <w:szCs w:val="24"/>
        </w:rPr>
        <w:t xml:space="preserve"> S</w:t>
      </w:r>
      <w:r w:rsidR="00C9059E">
        <w:rPr>
          <w:rFonts w:ascii="Times New Roman" w:hAnsi="Times New Roman"/>
          <w:noProof/>
          <w:sz w:val="24"/>
          <w:szCs w:val="24"/>
        </w:rPr>
        <w:t>.;</w:t>
      </w:r>
      <w:r w:rsidR="00C9059E" w:rsidRPr="00C9059E">
        <w:rPr>
          <w:rFonts w:ascii="Times New Roman" w:hAnsi="Times New Roman"/>
          <w:noProof/>
          <w:sz w:val="24"/>
          <w:szCs w:val="24"/>
        </w:rPr>
        <w:t xml:space="preserve"> Haber</w:t>
      </w:r>
      <w:r w:rsidR="00C9059E">
        <w:rPr>
          <w:rFonts w:ascii="Times New Roman" w:hAnsi="Times New Roman"/>
          <w:noProof/>
          <w:sz w:val="24"/>
          <w:szCs w:val="24"/>
        </w:rPr>
        <w:t>,</w:t>
      </w:r>
      <w:r w:rsidR="00C9059E" w:rsidRPr="00C9059E">
        <w:rPr>
          <w:rFonts w:ascii="Times New Roman" w:hAnsi="Times New Roman"/>
          <w:noProof/>
          <w:sz w:val="24"/>
          <w:szCs w:val="24"/>
        </w:rPr>
        <w:t xml:space="preserve"> D</w:t>
      </w:r>
      <w:r w:rsidR="00C9059E">
        <w:rPr>
          <w:rFonts w:ascii="Times New Roman" w:hAnsi="Times New Roman"/>
          <w:noProof/>
          <w:sz w:val="24"/>
          <w:szCs w:val="24"/>
        </w:rPr>
        <w:t>.</w:t>
      </w:r>
      <w:r w:rsidR="00C9059E" w:rsidRPr="00C9059E">
        <w:rPr>
          <w:rFonts w:ascii="Times New Roman" w:hAnsi="Times New Roman"/>
          <w:noProof/>
          <w:sz w:val="24"/>
          <w:szCs w:val="24"/>
        </w:rPr>
        <w:t xml:space="preserve">A. </w:t>
      </w:r>
      <w:r w:rsidRPr="00103687">
        <w:rPr>
          <w:rFonts w:ascii="Times New Roman" w:hAnsi="Times New Roman"/>
          <w:noProof/>
          <w:sz w:val="24"/>
          <w:szCs w:val="24"/>
        </w:rPr>
        <w:t xml:space="preserve">Androgen receptor signaling in circulating tumor cells as a marker of hormonally responsive prostate cancer. </w:t>
      </w:r>
      <w:r w:rsidRPr="00426250">
        <w:rPr>
          <w:rFonts w:ascii="Times New Roman" w:hAnsi="Times New Roman"/>
          <w:i/>
          <w:noProof/>
          <w:sz w:val="24"/>
          <w:szCs w:val="24"/>
        </w:rPr>
        <w:t>Cancer Discov</w:t>
      </w:r>
      <w:r w:rsidR="00C9059E">
        <w:rPr>
          <w:rFonts w:ascii="Times New Roman" w:hAnsi="Times New Roman"/>
          <w:noProof/>
          <w:sz w:val="24"/>
          <w:szCs w:val="24"/>
        </w:rPr>
        <w:t>.,</w:t>
      </w:r>
      <w:r w:rsidRPr="00103687">
        <w:rPr>
          <w:rFonts w:ascii="Times New Roman" w:hAnsi="Times New Roman"/>
          <w:noProof/>
          <w:sz w:val="24"/>
          <w:szCs w:val="24"/>
        </w:rPr>
        <w:t xml:space="preserve"> </w:t>
      </w:r>
      <w:r w:rsidRPr="00426250">
        <w:rPr>
          <w:rFonts w:ascii="Times New Roman" w:hAnsi="Times New Roman"/>
          <w:b/>
          <w:noProof/>
          <w:sz w:val="24"/>
          <w:szCs w:val="24"/>
        </w:rPr>
        <w:t>2012</w:t>
      </w:r>
      <w:r w:rsidR="00426250">
        <w:rPr>
          <w:rFonts w:ascii="Times New Roman" w:hAnsi="Times New Roman"/>
          <w:noProof/>
          <w:sz w:val="24"/>
          <w:szCs w:val="24"/>
        </w:rPr>
        <w:t>,</w:t>
      </w:r>
      <w:r w:rsidR="00426250" w:rsidRPr="00426250">
        <w:rPr>
          <w:rFonts w:ascii="Times New Roman" w:hAnsi="Times New Roman"/>
          <w:i/>
          <w:noProof/>
          <w:sz w:val="24"/>
          <w:szCs w:val="24"/>
        </w:rPr>
        <w:t>2</w:t>
      </w:r>
      <w:r w:rsidR="00426250">
        <w:rPr>
          <w:rFonts w:ascii="Times New Roman" w:hAnsi="Times New Roman"/>
          <w:noProof/>
          <w:sz w:val="24"/>
          <w:szCs w:val="24"/>
        </w:rPr>
        <w:t>,</w:t>
      </w:r>
      <w:r w:rsidRPr="00103687">
        <w:rPr>
          <w:rFonts w:ascii="Times New Roman" w:hAnsi="Times New Roman"/>
          <w:noProof/>
          <w:sz w:val="24"/>
          <w:szCs w:val="24"/>
        </w:rPr>
        <w:t>995–1003.</w:t>
      </w:r>
    </w:p>
    <w:p w:rsidR="00103687" w:rsidRPr="00103687"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C9059E">
        <w:rPr>
          <w:rFonts w:ascii="Times New Roman" w:hAnsi="Times New Roman"/>
          <w:noProof/>
          <w:sz w:val="24"/>
          <w:szCs w:val="24"/>
        </w:rPr>
        <w:t>Wyatt</w:t>
      </w:r>
      <w:r w:rsidR="00C9059E">
        <w:rPr>
          <w:rFonts w:ascii="Times New Roman" w:hAnsi="Times New Roman"/>
          <w:noProof/>
          <w:sz w:val="24"/>
          <w:szCs w:val="24"/>
        </w:rPr>
        <w:t>,</w:t>
      </w:r>
      <w:r w:rsidRPr="00C9059E">
        <w:rPr>
          <w:rFonts w:ascii="Times New Roman" w:hAnsi="Times New Roman"/>
          <w:noProof/>
          <w:sz w:val="24"/>
          <w:szCs w:val="24"/>
        </w:rPr>
        <w:t xml:space="preserve"> A</w:t>
      </w:r>
      <w:r w:rsidR="00C9059E">
        <w:rPr>
          <w:rFonts w:ascii="Times New Roman" w:hAnsi="Times New Roman"/>
          <w:noProof/>
          <w:sz w:val="24"/>
          <w:szCs w:val="24"/>
        </w:rPr>
        <w:t>.</w:t>
      </w:r>
      <w:r w:rsidRPr="00C9059E">
        <w:rPr>
          <w:rFonts w:ascii="Times New Roman" w:hAnsi="Times New Roman"/>
          <w:noProof/>
          <w:sz w:val="24"/>
          <w:szCs w:val="24"/>
        </w:rPr>
        <w:t>W</w:t>
      </w:r>
      <w:r w:rsidR="00C9059E">
        <w:rPr>
          <w:rFonts w:ascii="Times New Roman" w:hAnsi="Times New Roman"/>
          <w:noProof/>
          <w:sz w:val="24"/>
          <w:szCs w:val="24"/>
        </w:rPr>
        <w:t>.;</w:t>
      </w:r>
      <w:r w:rsidRPr="00C9059E">
        <w:rPr>
          <w:rFonts w:ascii="Times New Roman" w:hAnsi="Times New Roman"/>
          <w:noProof/>
          <w:sz w:val="24"/>
          <w:szCs w:val="24"/>
        </w:rPr>
        <w:t xml:space="preserve"> Annala</w:t>
      </w:r>
      <w:r w:rsidR="00C9059E">
        <w:rPr>
          <w:rFonts w:ascii="Times New Roman" w:hAnsi="Times New Roman"/>
          <w:noProof/>
          <w:sz w:val="24"/>
          <w:szCs w:val="24"/>
        </w:rPr>
        <w:t>,</w:t>
      </w:r>
      <w:r w:rsidRPr="00C9059E">
        <w:rPr>
          <w:rFonts w:ascii="Times New Roman" w:hAnsi="Times New Roman"/>
          <w:noProof/>
          <w:sz w:val="24"/>
          <w:szCs w:val="24"/>
        </w:rPr>
        <w:t xml:space="preserve"> M</w:t>
      </w:r>
      <w:r w:rsidR="00C9059E">
        <w:rPr>
          <w:rFonts w:ascii="Times New Roman" w:hAnsi="Times New Roman"/>
          <w:noProof/>
          <w:sz w:val="24"/>
          <w:szCs w:val="24"/>
        </w:rPr>
        <w:t>.;</w:t>
      </w:r>
      <w:r w:rsidRPr="00C9059E">
        <w:rPr>
          <w:rFonts w:ascii="Times New Roman" w:hAnsi="Times New Roman"/>
          <w:noProof/>
          <w:sz w:val="24"/>
          <w:szCs w:val="24"/>
        </w:rPr>
        <w:t xml:space="preserve"> Aggarwal</w:t>
      </w:r>
      <w:r w:rsidR="00C9059E">
        <w:rPr>
          <w:rFonts w:ascii="Times New Roman" w:hAnsi="Times New Roman"/>
          <w:noProof/>
          <w:sz w:val="24"/>
          <w:szCs w:val="24"/>
        </w:rPr>
        <w:t>,</w:t>
      </w:r>
      <w:r w:rsidRPr="00C9059E">
        <w:rPr>
          <w:rFonts w:ascii="Times New Roman" w:hAnsi="Times New Roman"/>
          <w:noProof/>
          <w:sz w:val="24"/>
          <w:szCs w:val="24"/>
        </w:rPr>
        <w:t xml:space="preserve"> R</w:t>
      </w:r>
      <w:r w:rsidR="00C9059E">
        <w:rPr>
          <w:rFonts w:ascii="Times New Roman" w:hAnsi="Times New Roman"/>
          <w:noProof/>
          <w:sz w:val="24"/>
          <w:szCs w:val="24"/>
        </w:rPr>
        <w:t>.;</w:t>
      </w:r>
      <w:r w:rsidRPr="00C9059E">
        <w:rPr>
          <w:rFonts w:ascii="Times New Roman" w:hAnsi="Times New Roman"/>
          <w:noProof/>
          <w:sz w:val="24"/>
          <w:szCs w:val="24"/>
        </w:rPr>
        <w:t xml:space="preserve"> </w:t>
      </w:r>
      <w:r w:rsidR="00C9059E" w:rsidRPr="00C9059E">
        <w:rPr>
          <w:rFonts w:ascii="Times New Roman" w:hAnsi="Times New Roman"/>
          <w:noProof/>
          <w:sz w:val="24"/>
          <w:szCs w:val="24"/>
        </w:rPr>
        <w:t>Beja</w:t>
      </w:r>
      <w:r w:rsidR="00C9059E">
        <w:rPr>
          <w:rFonts w:ascii="Times New Roman" w:hAnsi="Times New Roman"/>
          <w:noProof/>
          <w:sz w:val="24"/>
          <w:szCs w:val="24"/>
        </w:rPr>
        <w:t>,</w:t>
      </w:r>
      <w:r w:rsidR="00C9059E" w:rsidRPr="00C9059E">
        <w:rPr>
          <w:rFonts w:ascii="Times New Roman" w:hAnsi="Times New Roman"/>
          <w:noProof/>
          <w:sz w:val="24"/>
          <w:szCs w:val="24"/>
        </w:rPr>
        <w:t xml:space="preserve"> K</w:t>
      </w:r>
      <w:r w:rsidR="00C9059E">
        <w:rPr>
          <w:rFonts w:ascii="Times New Roman" w:hAnsi="Times New Roman"/>
          <w:noProof/>
          <w:sz w:val="24"/>
          <w:szCs w:val="24"/>
        </w:rPr>
        <w:t>.;</w:t>
      </w:r>
      <w:r w:rsidR="00C9059E" w:rsidRPr="00C9059E">
        <w:rPr>
          <w:rFonts w:ascii="Times New Roman" w:hAnsi="Times New Roman"/>
          <w:noProof/>
          <w:sz w:val="24"/>
          <w:szCs w:val="24"/>
        </w:rPr>
        <w:t xml:space="preserve"> Feng</w:t>
      </w:r>
      <w:r w:rsidR="00C9059E">
        <w:rPr>
          <w:rFonts w:ascii="Times New Roman" w:hAnsi="Times New Roman"/>
          <w:noProof/>
          <w:sz w:val="24"/>
          <w:szCs w:val="24"/>
        </w:rPr>
        <w:t>, F.;</w:t>
      </w:r>
      <w:r w:rsidR="00C9059E" w:rsidRPr="00C9059E">
        <w:rPr>
          <w:rFonts w:ascii="Times New Roman" w:hAnsi="Times New Roman"/>
          <w:noProof/>
          <w:sz w:val="24"/>
          <w:szCs w:val="24"/>
        </w:rPr>
        <w:t xml:space="preserve"> Youngren</w:t>
      </w:r>
      <w:r w:rsidR="00C9059E">
        <w:rPr>
          <w:rFonts w:ascii="Times New Roman" w:hAnsi="Times New Roman"/>
          <w:noProof/>
          <w:sz w:val="24"/>
          <w:szCs w:val="24"/>
        </w:rPr>
        <w:t>, J.;</w:t>
      </w:r>
      <w:r w:rsidR="00C9059E" w:rsidRPr="00C9059E">
        <w:rPr>
          <w:rFonts w:ascii="Times New Roman" w:hAnsi="Times New Roman"/>
          <w:noProof/>
          <w:sz w:val="24"/>
          <w:szCs w:val="24"/>
        </w:rPr>
        <w:t xml:space="preserve"> Foye</w:t>
      </w:r>
      <w:r w:rsidR="00C9059E">
        <w:rPr>
          <w:rFonts w:ascii="Times New Roman" w:hAnsi="Times New Roman"/>
          <w:noProof/>
          <w:sz w:val="24"/>
          <w:szCs w:val="24"/>
        </w:rPr>
        <w:t>, A.;</w:t>
      </w:r>
      <w:r w:rsidR="00C9059E" w:rsidRPr="00C9059E">
        <w:rPr>
          <w:rFonts w:ascii="Times New Roman" w:hAnsi="Times New Roman"/>
          <w:noProof/>
          <w:sz w:val="24"/>
          <w:szCs w:val="24"/>
        </w:rPr>
        <w:t xml:space="preserve"> Lloyd</w:t>
      </w:r>
      <w:r w:rsidR="00C9059E">
        <w:rPr>
          <w:rFonts w:ascii="Times New Roman" w:hAnsi="Times New Roman"/>
          <w:noProof/>
          <w:sz w:val="24"/>
          <w:szCs w:val="24"/>
        </w:rPr>
        <w:t>, P.;</w:t>
      </w:r>
      <w:r w:rsidR="00C9059E" w:rsidRPr="00C9059E">
        <w:rPr>
          <w:rFonts w:ascii="Times New Roman" w:hAnsi="Times New Roman"/>
          <w:noProof/>
          <w:sz w:val="24"/>
          <w:szCs w:val="24"/>
        </w:rPr>
        <w:t xml:space="preserve"> Nykter</w:t>
      </w:r>
      <w:r w:rsidR="00C9059E">
        <w:rPr>
          <w:rFonts w:ascii="Times New Roman" w:hAnsi="Times New Roman"/>
          <w:noProof/>
          <w:sz w:val="24"/>
          <w:szCs w:val="24"/>
        </w:rPr>
        <w:t>, M.;</w:t>
      </w:r>
      <w:r w:rsidR="00C9059E" w:rsidRPr="00C9059E">
        <w:rPr>
          <w:rFonts w:ascii="Times New Roman" w:hAnsi="Times New Roman"/>
          <w:noProof/>
          <w:sz w:val="24"/>
          <w:szCs w:val="24"/>
        </w:rPr>
        <w:t xml:space="preserve"> Beer</w:t>
      </w:r>
      <w:r w:rsidR="00C9059E">
        <w:rPr>
          <w:rFonts w:ascii="Times New Roman" w:hAnsi="Times New Roman"/>
          <w:noProof/>
          <w:sz w:val="24"/>
          <w:szCs w:val="24"/>
        </w:rPr>
        <w:t>, T.M.;</w:t>
      </w:r>
      <w:r w:rsidR="00C9059E" w:rsidRPr="00C9059E">
        <w:rPr>
          <w:rFonts w:ascii="Times New Roman" w:hAnsi="Times New Roman"/>
          <w:noProof/>
          <w:sz w:val="24"/>
          <w:szCs w:val="24"/>
        </w:rPr>
        <w:t xml:space="preserve"> Alumkal</w:t>
      </w:r>
      <w:r w:rsidR="00C9059E">
        <w:rPr>
          <w:rFonts w:ascii="Times New Roman" w:hAnsi="Times New Roman"/>
          <w:noProof/>
          <w:sz w:val="24"/>
          <w:szCs w:val="24"/>
        </w:rPr>
        <w:t>, J.J.;</w:t>
      </w:r>
      <w:r w:rsidR="00C9059E" w:rsidRPr="00C9059E">
        <w:rPr>
          <w:rFonts w:ascii="Times New Roman" w:hAnsi="Times New Roman"/>
          <w:noProof/>
          <w:sz w:val="24"/>
          <w:szCs w:val="24"/>
        </w:rPr>
        <w:t xml:space="preserve"> Thomas</w:t>
      </w:r>
      <w:r w:rsidR="00C9059E">
        <w:rPr>
          <w:rFonts w:ascii="Times New Roman" w:hAnsi="Times New Roman"/>
          <w:noProof/>
          <w:sz w:val="24"/>
          <w:szCs w:val="24"/>
        </w:rPr>
        <w:t>, G.V.;</w:t>
      </w:r>
      <w:r w:rsidR="00C9059E" w:rsidRPr="00C9059E">
        <w:rPr>
          <w:rFonts w:ascii="Times New Roman" w:hAnsi="Times New Roman"/>
          <w:noProof/>
          <w:sz w:val="24"/>
          <w:szCs w:val="24"/>
        </w:rPr>
        <w:t xml:space="preserve"> Reiter</w:t>
      </w:r>
      <w:r w:rsidR="00C9059E">
        <w:rPr>
          <w:rFonts w:ascii="Times New Roman" w:hAnsi="Times New Roman"/>
          <w:noProof/>
          <w:sz w:val="24"/>
          <w:szCs w:val="24"/>
        </w:rPr>
        <w:t>, R.E.;</w:t>
      </w:r>
      <w:r w:rsidR="00C9059E" w:rsidRPr="00C9059E">
        <w:rPr>
          <w:rFonts w:ascii="Times New Roman" w:hAnsi="Times New Roman"/>
          <w:noProof/>
          <w:sz w:val="24"/>
          <w:szCs w:val="24"/>
        </w:rPr>
        <w:t xml:space="preserve"> Rettig</w:t>
      </w:r>
      <w:r w:rsidR="00C9059E">
        <w:rPr>
          <w:rFonts w:ascii="Times New Roman" w:hAnsi="Times New Roman"/>
          <w:noProof/>
          <w:sz w:val="24"/>
          <w:szCs w:val="24"/>
        </w:rPr>
        <w:t>, M.B.;</w:t>
      </w:r>
      <w:r w:rsidR="00C9059E" w:rsidRPr="00C9059E">
        <w:rPr>
          <w:rFonts w:ascii="Times New Roman" w:hAnsi="Times New Roman"/>
          <w:noProof/>
          <w:sz w:val="24"/>
          <w:szCs w:val="24"/>
        </w:rPr>
        <w:t xml:space="preserve"> Evans</w:t>
      </w:r>
      <w:r w:rsidR="00C9059E">
        <w:rPr>
          <w:rFonts w:ascii="Times New Roman" w:hAnsi="Times New Roman"/>
          <w:noProof/>
          <w:sz w:val="24"/>
          <w:szCs w:val="24"/>
        </w:rPr>
        <w:t>, C.P.;</w:t>
      </w:r>
      <w:r w:rsidR="00C9059E" w:rsidRPr="00C9059E">
        <w:rPr>
          <w:rFonts w:ascii="Times New Roman" w:hAnsi="Times New Roman"/>
          <w:noProof/>
          <w:sz w:val="24"/>
          <w:szCs w:val="24"/>
        </w:rPr>
        <w:t xml:space="preserve"> Gao</w:t>
      </w:r>
      <w:r w:rsidR="00C9059E">
        <w:rPr>
          <w:rFonts w:ascii="Times New Roman" w:hAnsi="Times New Roman"/>
          <w:noProof/>
          <w:sz w:val="24"/>
          <w:szCs w:val="24"/>
        </w:rPr>
        <w:t>, A.C.;</w:t>
      </w:r>
      <w:r w:rsidR="00C9059E" w:rsidRPr="00C9059E">
        <w:rPr>
          <w:rFonts w:ascii="Times New Roman" w:hAnsi="Times New Roman"/>
          <w:noProof/>
          <w:sz w:val="24"/>
          <w:szCs w:val="24"/>
        </w:rPr>
        <w:t xml:space="preserve"> Chi</w:t>
      </w:r>
      <w:r w:rsidR="00C9059E">
        <w:rPr>
          <w:rFonts w:ascii="Times New Roman" w:hAnsi="Times New Roman"/>
          <w:noProof/>
          <w:sz w:val="24"/>
          <w:szCs w:val="24"/>
        </w:rPr>
        <w:t>, K.N.;</w:t>
      </w:r>
      <w:r w:rsidR="00C9059E" w:rsidRPr="00C9059E">
        <w:rPr>
          <w:rFonts w:ascii="Times New Roman" w:hAnsi="Times New Roman"/>
          <w:noProof/>
          <w:sz w:val="24"/>
          <w:szCs w:val="24"/>
        </w:rPr>
        <w:t xml:space="preserve"> Small</w:t>
      </w:r>
      <w:r w:rsidR="00C9059E">
        <w:rPr>
          <w:rFonts w:ascii="Times New Roman" w:hAnsi="Times New Roman"/>
          <w:noProof/>
          <w:sz w:val="24"/>
          <w:szCs w:val="24"/>
        </w:rPr>
        <w:t>, E.J.;</w:t>
      </w:r>
      <w:r w:rsidR="00C9059E" w:rsidRPr="00C9059E">
        <w:rPr>
          <w:rFonts w:ascii="Times New Roman" w:hAnsi="Times New Roman"/>
          <w:noProof/>
          <w:sz w:val="24"/>
          <w:szCs w:val="24"/>
        </w:rPr>
        <w:t xml:space="preserve"> Gleave</w:t>
      </w:r>
      <w:r w:rsidR="00C9059E">
        <w:rPr>
          <w:rFonts w:ascii="Times New Roman" w:hAnsi="Times New Roman"/>
          <w:noProof/>
          <w:sz w:val="24"/>
          <w:szCs w:val="24"/>
        </w:rPr>
        <w:t>, M.E</w:t>
      </w:r>
      <w:r w:rsidR="00C9059E" w:rsidRPr="00C9059E">
        <w:rPr>
          <w:rFonts w:ascii="Times New Roman" w:hAnsi="Times New Roman"/>
          <w:noProof/>
          <w:sz w:val="24"/>
          <w:szCs w:val="24"/>
        </w:rPr>
        <w:t xml:space="preserve">. </w:t>
      </w:r>
      <w:r w:rsidRPr="00103687">
        <w:rPr>
          <w:rFonts w:ascii="Times New Roman" w:hAnsi="Times New Roman"/>
          <w:noProof/>
          <w:sz w:val="24"/>
          <w:szCs w:val="24"/>
        </w:rPr>
        <w:t xml:space="preserve">Concordance of Circulating Tumor DNA and Matched Metastatic Tissue Biopsy in Prostate Cancer. </w:t>
      </w:r>
      <w:r w:rsidRPr="00426250">
        <w:rPr>
          <w:rFonts w:ascii="Times New Roman" w:hAnsi="Times New Roman"/>
          <w:i/>
          <w:noProof/>
          <w:sz w:val="24"/>
          <w:szCs w:val="24"/>
        </w:rPr>
        <w:t>J. Natl. Cancer Inst</w:t>
      </w:r>
      <w:r w:rsidR="00C9059E">
        <w:rPr>
          <w:rFonts w:ascii="Times New Roman" w:hAnsi="Times New Roman"/>
          <w:noProof/>
          <w:sz w:val="24"/>
          <w:szCs w:val="24"/>
        </w:rPr>
        <w:t>.,</w:t>
      </w:r>
      <w:r w:rsidRPr="00103687">
        <w:rPr>
          <w:rFonts w:ascii="Times New Roman" w:hAnsi="Times New Roman"/>
          <w:noProof/>
          <w:sz w:val="24"/>
          <w:szCs w:val="24"/>
        </w:rPr>
        <w:t xml:space="preserve"> </w:t>
      </w:r>
      <w:r w:rsidRPr="00426250">
        <w:rPr>
          <w:rFonts w:ascii="Times New Roman" w:hAnsi="Times New Roman"/>
          <w:b/>
          <w:noProof/>
          <w:sz w:val="24"/>
          <w:szCs w:val="24"/>
        </w:rPr>
        <w:t>2017</w:t>
      </w:r>
      <w:r w:rsidR="00426250">
        <w:rPr>
          <w:rFonts w:ascii="Times New Roman" w:hAnsi="Times New Roman"/>
          <w:noProof/>
          <w:sz w:val="24"/>
          <w:szCs w:val="24"/>
        </w:rPr>
        <w:t>,</w:t>
      </w:r>
      <w:r w:rsidRPr="00426250">
        <w:rPr>
          <w:rFonts w:ascii="Times New Roman" w:hAnsi="Times New Roman"/>
          <w:i/>
          <w:noProof/>
          <w:sz w:val="24"/>
          <w:szCs w:val="24"/>
        </w:rPr>
        <w:t>109</w:t>
      </w:r>
      <w:r w:rsidR="00C9059E">
        <w:rPr>
          <w:rFonts w:ascii="Times New Roman" w:hAnsi="Times New Roman"/>
          <w:noProof/>
          <w:sz w:val="24"/>
          <w:szCs w:val="24"/>
        </w:rPr>
        <w:t>(12)</w:t>
      </w:r>
      <w:r w:rsidRPr="00103687">
        <w:rPr>
          <w:rFonts w:ascii="Times New Roman" w:hAnsi="Times New Roman"/>
          <w:noProof/>
          <w:sz w:val="24"/>
          <w:szCs w:val="24"/>
        </w:rPr>
        <w:t>.</w:t>
      </w:r>
    </w:p>
    <w:p w:rsidR="00103687" w:rsidRPr="00103687"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C9059E">
        <w:rPr>
          <w:rFonts w:ascii="Times New Roman" w:hAnsi="Times New Roman"/>
          <w:noProof/>
          <w:sz w:val="24"/>
          <w:szCs w:val="24"/>
          <w:lang w:val="it-IT"/>
        </w:rPr>
        <w:t>Ciccarese</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C</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Montironi</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R</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Fiorentino</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M</w:t>
      </w:r>
      <w:r w:rsidR="00C9059E" w:rsidRPr="00C9059E">
        <w:rPr>
          <w:rFonts w:ascii="Times New Roman" w:hAnsi="Times New Roman"/>
          <w:noProof/>
          <w:sz w:val="24"/>
          <w:szCs w:val="24"/>
          <w:lang w:val="it-IT"/>
        </w:rPr>
        <w:t>.;</w:t>
      </w:r>
      <w:r w:rsidRPr="00C9059E">
        <w:rPr>
          <w:rFonts w:ascii="Times New Roman" w:hAnsi="Times New Roman"/>
          <w:noProof/>
          <w:sz w:val="24"/>
          <w:szCs w:val="24"/>
          <w:lang w:val="it-IT"/>
        </w:rPr>
        <w:t xml:space="preserve"> </w:t>
      </w:r>
      <w:r w:rsidR="00C9059E" w:rsidRPr="00C9059E">
        <w:rPr>
          <w:rFonts w:ascii="Times New Roman" w:hAnsi="Times New Roman"/>
          <w:noProof/>
          <w:sz w:val="24"/>
          <w:szCs w:val="24"/>
          <w:lang w:val="it-IT"/>
        </w:rPr>
        <w:t xml:space="preserve">Martignoni, G.; Brunelli, M.; Iacovelli, R.; Lopez-Beltran, A.; Cheng, L.; Scarpelli, M.; Moch, H.; Tortora, G.; Massari, F. </w:t>
      </w:r>
      <w:r w:rsidRPr="00C9059E">
        <w:rPr>
          <w:rFonts w:ascii="Times New Roman" w:hAnsi="Times New Roman"/>
          <w:noProof/>
          <w:sz w:val="24"/>
          <w:szCs w:val="24"/>
          <w:lang w:val="it-IT"/>
        </w:rPr>
        <w:t xml:space="preserve">Circulating Tumor Cells: A Reliable Biomarker for Prostate Cancer Treatment Assessment? </w:t>
      </w:r>
      <w:r w:rsidRPr="00426250">
        <w:rPr>
          <w:rFonts w:ascii="Times New Roman" w:hAnsi="Times New Roman"/>
          <w:i/>
          <w:noProof/>
          <w:sz w:val="24"/>
          <w:szCs w:val="24"/>
        </w:rPr>
        <w:t>Curr. Drug Metab</w:t>
      </w:r>
      <w:r w:rsidR="00C9059E">
        <w:rPr>
          <w:rFonts w:ascii="Times New Roman" w:hAnsi="Times New Roman"/>
          <w:i/>
          <w:noProof/>
          <w:sz w:val="24"/>
          <w:szCs w:val="24"/>
        </w:rPr>
        <w:t>.,</w:t>
      </w:r>
      <w:r w:rsidR="00426250">
        <w:rPr>
          <w:rFonts w:ascii="Times New Roman" w:hAnsi="Times New Roman"/>
          <w:noProof/>
          <w:sz w:val="24"/>
          <w:szCs w:val="24"/>
        </w:rPr>
        <w:t xml:space="preserve"> </w:t>
      </w:r>
      <w:r w:rsidR="00426250" w:rsidRPr="00426250">
        <w:rPr>
          <w:rFonts w:ascii="Times New Roman" w:hAnsi="Times New Roman"/>
          <w:b/>
          <w:noProof/>
          <w:sz w:val="24"/>
          <w:szCs w:val="24"/>
        </w:rPr>
        <w:t>2017</w:t>
      </w:r>
      <w:r w:rsidR="00426250">
        <w:rPr>
          <w:rFonts w:ascii="Times New Roman" w:hAnsi="Times New Roman"/>
          <w:noProof/>
          <w:sz w:val="24"/>
          <w:szCs w:val="24"/>
        </w:rPr>
        <w:t>,</w:t>
      </w:r>
      <w:r w:rsidR="00C9059E" w:rsidRPr="00C9059E">
        <w:t xml:space="preserve"> </w:t>
      </w:r>
      <w:r w:rsidR="00C9059E">
        <w:rPr>
          <w:rFonts w:ascii="Times New Roman" w:hAnsi="Times New Roman"/>
          <w:i/>
          <w:noProof/>
          <w:sz w:val="24"/>
          <w:szCs w:val="24"/>
        </w:rPr>
        <w:t>18</w:t>
      </w:r>
      <w:r w:rsidR="00C9059E" w:rsidRPr="00C9059E">
        <w:rPr>
          <w:rFonts w:ascii="Times New Roman" w:hAnsi="Times New Roman"/>
          <w:noProof/>
          <w:sz w:val="24"/>
          <w:szCs w:val="24"/>
        </w:rPr>
        <w:t>(8),692-699.</w:t>
      </w:r>
    </w:p>
    <w:p w:rsidR="00103687" w:rsidRPr="00103687" w:rsidRDefault="00103687"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lastRenderedPageBreak/>
        <w:t>Ross</w:t>
      </w:r>
      <w:r w:rsidR="00C9059E">
        <w:rPr>
          <w:rFonts w:ascii="Times New Roman" w:hAnsi="Times New Roman"/>
          <w:noProof/>
          <w:sz w:val="24"/>
          <w:szCs w:val="24"/>
        </w:rPr>
        <w:t>,</w:t>
      </w:r>
      <w:r w:rsidRPr="00103687">
        <w:rPr>
          <w:rFonts w:ascii="Times New Roman" w:hAnsi="Times New Roman"/>
          <w:noProof/>
          <w:sz w:val="24"/>
          <w:szCs w:val="24"/>
        </w:rPr>
        <w:t xml:space="preserve"> R</w:t>
      </w:r>
      <w:r w:rsidR="00C9059E">
        <w:rPr>
          <w:rFonts w:ascii="Times New Roman" w:hAnsi="Times New Roman"/>
          <w:noProof/>
          <w:sz w:val="24"/>
          <w:szCs w:val="24"/>
        </w:rPr>
        <w:t>.</w:t>
      </w:r>
      <w:r w:rsidRPr="00103687">
        <w:rPr>
          <w:rFonts w:ascii="Times New Roman" w:hAnsi="Times New Roman"/>
          <w:noProof/>
          <w:sz w:val="24"/>
          <w:szCs w:val="24"/>
        </w:rPr>
        <w:t>W</w:t>
      </w:r>
      <w:r w:rsidR="00C9059E">
        <w:rPr>
          <w:rFonts w:ascii="Times New Roman" w:hAnsi="Times New Roman"/>
          <w:noProof/>
          <w:sz w:val="24"/>
          <w:szCs w:val="24"/>
        </w:rPr>
        <w:t>.;</w:t>
      </w:r>
      <w:r w:rsidRPr="00103687">
        <w:rPr>
          <w:rFonts w:ascii="Times New Roman" w:hAnsi="Times New Roman"/>
          <w:noProof/>
          <w:sz w:val="24"/>
          <w:szCs w:val="24"/>
        </w:rPr>
        <w:t xml:space="preserve"> Galsky</w:t>
      </w:r>
      <w:r w:rsidR="00C9059E">
        <w:rPr>
          <w:rFonts w:ascii="Times New Roman" w:hAnsi="Times New Roman"/>
          <w:noProof/>
          <w:sz w:val="24"/>
          <w:szCs w:val="24"/>
        </w:rPr>
        <w:t>,</w:t>
      </w:r>
      <w:r w:rsidRPr="00103687">
        <w:rPr>
          <w:rFonts w:ascii="Times New Roman" w:hAnsi="Times New Roman"/>
          <w:noProof/>
          <w:sz w:val="24"/>
          <w:szCs w:val="24"/>
        </w:rPr>
        <w:t xml:space="preserve"> M</w:t>
      </w:r>
      <w:r w:rsidR="00C9059E">
        <w:rPr>
          <w:rFonts w:ascii="Times New Roman" w:hAnsi="Times New Roman"/>
          <w:noProof/>
          <w:sz w:val="24"/>
          <w:szCs w:val="24"/>
        </w:rPr>
        <w:t>.</w:t>
      </w:r>
      <w:r w:rsidRPr="00103687">
        <w:rPr>
          <w:rFonts w:ascii="Times New Roman" w:hAnsi="Times New Roman"/>
          <w:noProof/>
          <w:sz w:val="24"/>
          <w:szCs w:val="24"/>
        </w:rPr>
        <w:t>D</w:t>
      </w:r>
      <w:r w:rsidR="00C9059E">
        <w:rPr>
          <w:rFonts w:ascii="Times New Roman" w:hAnsi="Times New Roman"/>
          <w:noProof/>
          <w:sz w:val="24"/>
          <w:szCs w:val="24"/>
        </w:rPr>
        <w:t>.;</w:t>
      </w:r>
      <w:r w:rsidRPr="00103687">
        <w:rPr>
          <w:rFonts w:ascii="Times New Roman" w:hAnsi="Times New Roman"/>
          <w:noProof/>
          <w:sz w:val="24"/>
          <w:szCs w:val="24"/>
        </w:rPr>
        <w:t xml:space="preserve"> Scher</w:t>
      </w:r>
      <w:r w:rsidR="00C9059E">
        <w:rPr>
          <w:rFonts w:ascii="Times New Roman" w:hAnsi="Times New Roman"/>
          <w:noProof/>
          <w:sz w:val="24"/>
          <w:szCs w:val="24"/>
        </w:rPr>
        <w:t>,</w:t>
      </w:r>
      <w:r w:rsidRPr="00103687">
        <w:rPr>
          <w:rFonts w:ascii="Times New Roman" w:hAnsi="Times New Roman"/>
          <w:noProof/>
          <w:sz w:val="24"/>
          <w:szCs w:val="24"/>
        </w:rPr>
        <w:t xml:space="preserve"> H</w:t>
      </w:r>
      <w:r w:rsidR="00C9059E">
        <w:rPr>
          <w:rFonts w:ascii="Times New Roman" w:hAnsi="Times New Roman"/>
          <w:noProof/>
          <w:sz w:val="24"/>
          <w:szCs w:val="24"/>
        </w:rPr>
        <w:t>.</w:t>
      </w:r>
      <w:r w:rsidRPr="00103687">
        <w:rPr>
          <w:rFonts w:ascii="Times New Roman" w:hAnsi="Times New Roman"/>
          <w:noProof/>
          <w:sz w:val="24"/>
          <w:szCs w:val="24"/>
        </w:rPr>
        <w:t>I</w:t>
      </w:r>
      <w:r w:rsidR="00C9059E">
        <w:rPr>
          <w:rFonts w:ascii="Times New Roman" w:hAnsi="Times New Roman"/>
          <w:noProof/>
          <w:sz w:val="24"/>
          <w:szCs w:val="24"/>
        </w:rPr>
        <w:t>.;</w:t>
      </w:r>
      <w:r w:rsidRPr="00103687">
        <w:rPr>
          <w:rFonts w:ascii="Times New Roman" w:hAnsi="Times New Roman"/>
          <w:noProof/>
          <w:sz w:val="24"/>
          <w:szCs w:val="24"/>
        </w:rPr>
        <w:t xml:space="preserve"> </w:t>
      </w:r>
      <w:r w:rsidR="00C9059E" w:rsidRPr="00C9059E">
        <w:rPr>
          <w:rFonts w:ascii="Times New Roman" w:hAnsi="Times New Roman"/>
          <w:noProof/>
          <w:sz w:val="24"/>
          <w:szCs w:val="24"/>
        </w:rPr>
        <w:t>Magidson</w:t>
      </w:r>
      <w:r w:rsidR="00C9059E">
        <w:rPr>
          <w:rFonts w:ascii="Times New Roman" w:hAnsi="Times New Roman"/>
          <w:noProof/>
          <w:sz w:val="24"/>
          <w:szCs w:val="24"/>
        </w:rPr>
        <w:t>,</w:t>
      </w:r>
      <w:r w:rsidR="00C9059E" w:rsidRPr="00C9059E">
        <w:rPr>
          <w:rFonts w:ascii="Times New Roman" w:hAnsi="Times New Roman"/>
          <w:noProof/>
          <w:sz w:val="24"/>
          <w:szCs w:val="24"/>
        </w:rPr>
        <w:t xml:space="preserve"> J</w:t>
      </w:r>
      <w:r w:rsidR="00C9059E">
        <w:rPr>
          <w:rFonts w:ascii="Times New Roman" w:hAnsi="Times New Roman"/>
          <w:noProof/>
          <w:sz w:val="24"/>
          <w:szCs w:val="24"/>
        </w:rPr>
        <w:t>.;</w:t>
      </w:r>
      <w:r w:rsidR="00C9059E" w:rsidRPr="00C9059E">
        <w:rPr>
          <w:rFonts w:ascii="Times New Roman" w:hAnsi="Times New Roman"/>
          <w:noProof/>
          <w:sz w:val="24"/>
          <w:szCs w:val="24"/>
        </w:rPr>
        <w:t xml:space="preserve"> Wassmann</w:t>
      </w:r>
      <w:r w:rsidR="00C9059E">
        <w:rPr>
          <w:rFonts w:ascii="Times New Roman" w:hAnsi="Times New Roman"/>
          <w:noProof/>
          <w:sz w:val="24"/>
          <w:szCs w:val="24"/>
        </w:rPr>
        <w:t>,</w:t>
      </w:r>
      <w:r w:rsidR="00C9059E" w:rsidRPr="00C9059E">
        <w:rPr>
          <w:rFonts w:ascii="Times New Roman" w:hAnsi="Times New Roman"/>
          <w:noProof/>
          <w:sz w:val="24"/>
          <w:szCs w:val="24"/>
        </w:rPr>
        <w:t xml:space="preserve"> K</w:t>
      </w:r>
      <w:r w:rsidR="00C9059E">
        <w:rPr>
          <w:rFonts w:ascii="Times New Roman" w:hAnsi="Times New Roman"/>
          <w:noProof/>
          <w:sz w:val="24"/>
          <w:szCs w:val="24"/>
        </w:rPr>
        <w:t>.;</w:t>
      </w:r>
      <w:r w:rsidR="00C9059E" w:rsidRPr="00C9059E">
        <w:rPr>
          <w:rFonts w:ascii="Times New Roman" w:hAnsi="Times New Roman"/>
          <w:noProof/>
          <w:sz w:val="24"/>
          <w:szCs w:val="24"/>
        </w:rPr>
        <w:t xml:space="preserve"> Lee</w:t>
      </w:r>
      <w:r w:rsidR="00C9059E">
        <w:rPr>
          <w:rFonts w:ascii="Times New Roman" w:hAnsi="Times New Roman"/>
          <w:noProof/>
          <w:sz w:val="24"/>
          <w:szCs w:val="24"/>
        </w:rPr>
        <w:t>,</w:t>
      </w:r>
      <w:r w:rsidR="00C9059E" w:rsidRPr="00C9059E">
        <w:rPr>
          <w:rFonts w:ascii="Times New Roman" w:hAnsi="Times New Roman"/>
          <w:noProof/>
          <w:sz w:val="24"/>
          <w:szCs w:val="24"/>
        </w:rPr>
        <w:t xml:space="preserve"> G</w:t>
      </w:r>
      <w:r w:rsidR="00C9059E">
        <w:rPr>
          <w:rFonts w:ascii="Times New Roman" w:hAnsi="Times New Roman"/>
          <w:noProof/>
          <w:sz w:val="24"/>
          <w:szCs w:val="24"/>
        </w:rPr>
        <w:t>.</w:t>
      </w:r>
      <w:r w:rsidR="00C9059E" w:rsidRPr="00C9059E">
        <w:rPr>
          <w:rFonts w:ascii="Times New Roman" w:hAnsi="Times New Roman"/>
          <w:noProof/>
          <w:sz w:val="24"/>
          <w:szCs w:val="24"/>
        </w:rPr>
        <w:t>S</w:t>
      </w:r>
      <w:r w:rsidR="00C9059E">
        <w:rPr>
          <w:rFonts w:ascii="Times New Roman" w:hAnsi="Times New Roman"/>
          <w:noProof/>
          <w:sz w:val="24"/>
          <w:szCs w:val="24"/>
        </w:rPr>
        <w:t>.;</w:t>
      </w:r>
      <w:r w:rsidR="00C9059E" w:rsidRPr="00C9059E">
        <w:rPr>
          <w:rFonts w:ascii="Times New Roman" w:hAnsi="Times New Roman"/>
          <w:noProof/>
          <w:sz w:val="24"/>
          <w:szCs w:val="24"/>
        </w:rPr>
        <w:t xml:space="preserve"> Katz</w:t>
      </w:r>
      <w:r w:rsidR="00C9059E">
        <w:rPr>
          <w:rFonts w:ascii="Times New Roman" w:hAnsi="Times New Roman"/>
          <w:noProof/>
          <w:sz w:val="24"/>
          <w:szCs w:val="24"/>
        </w:rPr>
        <w:t>,</w:t>
      </w:r>
      <w:r w:rsidR="00C9059E" w:rsidRPr="00C9059E">
        <w:rPr>
          <w:rFonts w:ascii="Times New Roman" w:hAnsi="Times New Roman"/>
          <w:noProof/>
          <w:sz w:val="24"/>
          <w:szCs w:val="24"/>
        </w:rPr>
        <w:t xml:space="preserve"> L</w:t>
      </w:r>
      <w:r w:rsidR="00C9059E">
        <w:rPr>
          <w:rFonts w:ascii="Times New Roman" w:hAnsi="Times New Roman"/>
          <w:noProof/>
          <w:sz w:val="24"/>
          <w:szCs w:val="24"/>
        </w:rPr>
        <w:t>.;</w:t>
      </w:r>
      <w:r w:rsidR="00C9059E" w:rsidRPr="00C9059E">
        <w:rPr>
          <w:rFonts w:ascii="Times New Roman" w:hAnsi="Times New Roman"/>
          <w:noProof/>
          <w:sz w:val="24"/>
          <w:szCs w:val="24"/>
        </w:rPr>
        <w:t xml:space="preserve"> Subudhi</w:t>
      </w:r>
      <w:r w:rsidR="00C9059E">
        <w:rPr>
          <w:rFonts w:ascii="Times New Roman" w:hAnsi="Times New Roman"/>
          <w:noProof/>
          <w:sz w:val="24"/>
          <w:szCs w:val="24"/>
        </w:rPr>
        <w:t>,</w:t>
      </w:r>
      <w:r w:rsidR="00C9059E" w:rsidRPr="00C9059E">
        <w:rPr>
          <w:rFonts w:ascii="Times New Roman" w:hAnsi="Times New Roman"/>
          <w:noProof/>
          <w:sz w:val="24"/>
          <w:szCs w:val="24"/>
        </w:rPr>
        <w:t xml:space="preserve"> S</w:t>
      </w:r>
      <w:r w:rsidR="00C9059E">
        <w:rPr>
          <w:rFonts w:ascii="Times New Roman" w:hAnsi="Times New Roman"/>
          <w:noProof/>
          <w:sz w:val="24"/>
          <w:szCs w:val="24"/>
        </w:rPr>
        <w:t>.</w:t>
      </w:r>
      <w:r w:rsidR="00C9059E" w:rsidRPr="00C9059E">
        <w:rPr>
          <w:rFonts w:ascii="Times New Roman" w:hAnsi="Times New Roman"/>
          <w:noProof/>
          <w:sz w:val="24"/>
          <w:szCs w:val="24"/>
        </w:rPr>
        <w:t>K</w:t>
      </w:r>
      <w:r w:rsidR="00C9059E">
        <w:rPr>
          <w:rFonts w:ascii="Times New Roman" w:hAnsi="Times New Roman"/>
          <w:noProof/>
          <w:sz w:val="24"/>
          <w:szCs w:val="24"/>
        </w:rPr>
        <w:t>.;</w:t>
      </w:r>
      <w:r w:rsidR="00C9059E" w:rsidRPr="00C9059E">
        <w:rPr>
          <w:rFonts w:ascii="Times New Roman" w:hAnsi="Times New Roman"/>
          <w:noProof/>
          <w:sz w:val="24"/>
          <w:szCs w:val="24"/>
        </w:rPr>
        <w:t xml:space="preserve"> Anand</w:t>
      </w:r>
      <w:r w:rsidR="00C9059E">
        <w:rPr>
          <w:rFonts w:ascii="Times New Roman" w:hAnsi="Times New Roman"/>
          <w:noProof/>
          <w:sz w:val="24"/>
          <w:szCs w:val="24"/>
        </w:rPr>
        <w:t>,</w:t>
      </w:r>
      <w:r w:rsidR="00C9059E" w:rsidRPr="00C9059E">
        <w:rPr>
          <w:rFonts w:ascii="Times New Roman" w:hAnsi="Times New Roman"/>
          <w:noProof/>
          <w:sz w:val="24"/>
          <w:szCs w:val="24"/>
        </w:rPr>
        <w:t xml:space="preserve"> A</w:t>
      </w:r>
      <w:r w:rsidR="00C9059E">
        <w:rPr>
          <w:rFonts w:ascii="Times New Roman" w:hAnsi="Times New Roman"/>
          <w:noProof/>
          <w:sz w:val="24"/>
          <w:szCs w:val="24"/>
        </w:rPr>
        <w:t>.;</w:t>
      </w:r>
      <w:r w:rsidR="00C9059E" w:rsidRPr="00C9059E">
        <w:rPr>
          <w:rFonts w:ascii="Times New Roman" w:hAnsi="Times New Roman"/>
          <w:noProof/>
          <w:sz w:val="24"/>
          <w:szCs w:val="24"/>
        </w:rPr>
        <w:t xml:space="preserve"> Fleisher</w:t>
      </w:r>
      <w:r w:rsidR="00C9059E">
        <w:rPr>
          <w:rFonts w:ascii="Times New Roman" w:hAnsi="Times New Roman"/>
          <w:noProof/>
          <w:sz w:val="24"/>
          <w:szCs w:val="24"/>
        </w:rPr>
        <w:t>,</w:t>
      </w:r>
      <w:r w:rsidR="00C9059E" w:rsidRPr="00C9059E">
        <w:rPr>
          <w:rFonts w:ascii="Times New Roman" w:hAnsi="Times New Roman"/>
          <w:noProof/>
          <w:sz w:val="24"/>
          <w:szCs w:val="24"/>
        </w:rPr>
        <w:t xml:space="preserve"> M</w:t>
      </w:r>
      <w:r w:rsidR="00C9059E">
        <w:rPr>
          <w:rFonts w:ascii="Times New Roman" w:hAnsi="Times New Roman"/>
          <w:noProof/>
          <w:sz w:val="24"/>
          <w:szCs w:val="24"/>
        </w:rPr>
        <w:t>.;</w:t>
      </w:r>
      <w:r w:rsidR="00C9059E" w:rsidRPr="00C9059E">
        <w:rPr>
          <w:rFonts w:ascii="Times New Roman" w:hAnsi="Times New Roman"/>
          <w:noProof/>
          <w:sz w:val="24"/>
          <w:szCs w:val="24"/>
        </w:rPr>
        <w:t xml:space="preserve"> Kantoff</w:t>
      </w:r>
      <w:r w:rsidR="00C9059E">
        <w:rPr>
          <w:rFonts w:ascii="Times New Roman" w:hAnsi="Times New Roman"/>
          <w:noProof/>
          <w:sz w:val="24"/>
          <w:szCs w:val="24"/>
        </w:rPr>
        <w:t>,</w:t>
      </w:r>
      <w:r w:rsidR="00C9059E" w:rsidRPr="00C9059E">
        <w:rPr>
          <w:rFonts w:ascii="Times New Roman" w:hAnsi="Times New Roman"/>
          <w:noProof/>
          <w:sz w:val="24"/>
          <w:szCs w:val="24"/>
        </w:rPr>
        <w:t xml:space="preserve"> P</w:t>
      </w:r>
      <w:r w:rsidR="00C9059E">
        <w:rPr>
          <w:rFonts w:ascii="Times New Roman" w:hAnsi="Times New Roman"/>
          <w:noProof/>
          <w:sz w:val="24"/>
          <w:szCs w:val="24"/>
        </w:rPr>
        <w:t>.</w:t>
      </w:r>
      <w:r w:rsidR="00C9059E" w:rsidRPr="00C9059E">
        <w:rPr>
          <w:rFonts w:ascii="Times New Roman" w:hAnsi="Times New Roman"/>
          <w:noProof/>
          <w:sz w:val="24"/>
          <w:szCs w:val="24"/>
        </w:rPr>
        <w:t>W</w:t>
      </w:r>
      <w:r w:rsidR="00C9059E">
        <w:rPr>
          <w:rFonts w:ascii="Times New Roman" w:hAnsi="Times New Roman"/>
          <w:noProof/>
          <w:sz w:val="24"/>
          <w:szCs w:val="24"/>
        </w:rPr>
        <w:t>.;</w:t>
      </w:r>
      <w:r w:rsidR="00C9059E" w:rsidRPr="00C9059E">
        <w:rPr>
          <w:rFonts w:ascii="Times New Roman" w:hAnsi="Times New Roman"/>
          <w:noProof/>
          <w:sz w:val="24"/>
          <w:szCs w:val="24"/>
        </w:rPr>
        <w:t xml:space="preserve"> Oh</w:t>
      </w:r>
      <w:r w:rsidR="00C9059E">
        <w:rPr>
          <w:rFonts w:ascii="Times New Roman" w:hAnsi="Times New Roman"/>
          <w:noProof/>
          <w:sz w:val="24"/>
          <w:szCs w:val="24"/>
        </w:rPr>
        <w:t>,</w:t>
      </w:r>
      <w:r w:rsidR="00C9059E" w:rsidRPr="00C9059E">
        <w:rPr>
          <w:rFonts w:ascii="Times New Roman" w:hAnsi="Times New Roman"/>
          <w:noProof/>
          <w:sz w:val="24"/>
          <w:szCs w:val="24"/>
        </w:rPr>
        <w:t xml:space="preserve"> W</w:t>
      </w:r>
      <w:r w:rsidR="00C9059E">
        <w:rPr>
          <w:rFonts w:ascii="Times New Roman" w:hAnsi="Times New Roman"/>
          <w:noProof/>
          <w:sz w:val="24"/>
          <w:szCs w:val="24"/>
        </w:rPr>
        <w:t>.</w:t>
      </w:r>
      <w:r w:rsidR="00C9059E" w:rsidRPr="00C9059E">
        <w:rPr>
          <w:rFonts w:ascii="Times New Roman" w:hAnsi="Times New Roman"/>
          <w:noProof/>
          <w:sz w:val="24"/>
          <w:szCs w:val="24"/>
        </w:rPr>
        <w:t xml:space="preserve">K. </w:t>
      </w:r>
      <w:r w:rsidRPr="00103687">
        <w:rPr>
          <w:rFonts w:ascii="Times New Roman" w:hAnsi="Times New Roman"/>
          <w:noProof/>
          <w:sz w:val="24"/>
          <w:szCs w:val="24"/>
        </w:rPr>
        <w:t xml:space="preserve">A whole-blood RNA transcript-based prognostic model in men with castration-resistant prostate cancer: A prospective study. </w:t>
      </w:r>
      <w:r w:rsidRPr="00426250">
        <w:rPr>
          <w:rFonts w:ascii="Times New Roman" w:hAnsi="Times New Roman"/>
          <w:i/>
          <w:noProof/>
          <w:sz w:val="24"/>
          <w:szCs w:val="24"/>
        </w:rPr>
        <w:t>Lancet Oncol</w:t>
      </w:r>
      <w:r w:rsidR="00C9059E">
        <w:rPr>
          <w:rFonts w:ascii="Times New Roman" w:hAnsi="Times New Roman"/>
          <w:i/>
          <w:noProof/>
          <w:sz w:val="24"/>
          <w:szCs w:val="24"/>
        </w:rPr>
        <w:t>.,</w:t>
      </w:r>
      <w:r w:rsidR="00426250">
        <w:rPr>
          <w:rFonts w:ascii="Times New Roman" w:hAnsi="Times New Roman"/>
          <w:noProof/>
          <w:sz w:val="24"/>
          <w:szCs w:val="24"/>
        </w:rPr>
        <w:t xml:space="preserve"> </w:t>
      </w:r>
      <w:r w:rsidRPr="00426250">
        <w:rPr>
          <w:rFonts w:ascii="Times New Roman" w:hAnsi="Times New Roman"/>
          <w:b/>
          <w:noProof/>
          <w:sz w:val="24"/>
          <w:szCs w:val="24"/>
        </w:rPr>
        <w:t>2012</w:t>
      </w:r>
      <w:r w:rsidR="00426250">
        <w:rPr>
          <w:rFonts w:ascii="Times New Roman" w:hAnsi="Times New Roman"/>
          <w:noProof/>
          <w:sz w:val="24"/>
          <w:szCs w:val="24"/>
        </w:rPr>
        <w:t>,</w:t>
      </w:r>
      <w:r w:rsidR="00426250" w:rsidRPr="00426250">
        <w:rPr>
          <w:rFonts w:ascii="Times New Roman" w:hAnsi="Times New Roman"/>
          <w:i/>
          <w:noProof/>
          <w:sz w:val="24"/>
          <w:szCs w:val="24"/>
        </w:rPr>
        <w:t>13</w:t>
      </w:r>
      <w:r w:rsidR="00426250">
        <w:rPr>
          <w:rFonts w:ascii="Times New Roman" w:hAnsi="Times New Roman"/>
          <w:noProof/>
          <w:sz w:val="24"/>
          <w:szCs w:val="24"/>
        </w:rPr>
        <w:t>,</w:t>
      </w:r>
      <w:r w:rsidRPr="00103687">
        <w:rPr>
          <w:rFonts w:ascii="Times New Roman" w:hAnsi="Times New Roman"/>
          <w:noProof/>
          <w:sz w:val="24"/>
          <w:szCs w:val="24"/>
        </w:rPr>
        <w:t>1105–1113.</w:t>
      </w:r>
    </w:p>
    <w:p w:rsidR="00103687" w:rsidRPr="00103687" w:rsidRDefault="00C9059E" w:rsidP="00C9059E">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C9059E">
        <w:rPr>
          <w:rFonts w:ascii="Times New Roman" w:hAnsi="Times New Roman"/>
          <w:noProof/>
          <w:sz w:val="24"/>
          <w:szCs w:val="24"/>
        </w:rPr>
        <w:t>Ulz, P</w:t>
      </w:r>
      <w:r>
        <w:rPr>
          <w:rFonts w:ascii="Times New Roman" w:hAnsi="Times New Roman"/>
          <w:noProof/>
          <w:sz w:val="24"/>
          <w:szCs w:val="24"/>
        </w:rPr>
        <w:t>.;</w:t>
      </w:r>
      <w:r w:rsidRPr="00C9059E">
        <w:rPr>
          <w:rFonts w:ascii="Times New Roman" w:hAnsi="Times New Roman"/>
          <w:noProof/>
          <w:sz w:val="24"/>
          <w:szCs w:val="24"/>
        </w:rPr>
        <w:t xml:space="preserve"> Belic, J</w:t>
      </w:r>
      <w:r>
        <w:rPr>
          <w:rFonts w:ascii="Times New Roman" w:hAnsi="Times New Roman"/>
          <w:noProof/>
          <w:sz w:val="24"/>
          <w:szCs w:val="24"/>
        </w:rPr>
        <w:t>.;</w:t>
      </w:r>
      <w:r w:rsidRPr="00C9059E">
        <w:rPr>
          <w:rFonts w:ascii="Times New Roman" w:hAnsi="Times New Roman"/>
          <w:noProof/>
          <w:sz w:val="24"/>
          <w:szCs w:val="24"/>
        </w:rPr>
        <w:t xml:space="preserve"> Graf, R</w:t>
      </w:r>
      <w:r>
        <w:rPr>
          <w:rFonts w:ascii="Times New Roman" w:hAnsi="Times New Roman"/>
          <w:noProof/>
          <w:sz w:val="24"/>
          <w:szCs w:val="24"/>
        </w:rPr>
        <w:t>.;</w:t>
      </w:r>
      <w:r w:rsidRPr="00C9059E">
        <w:rPr>
          <w:rFonts w:ascii="Times New Roman" w:hAnsi="Times New Roman"/>
          <w:noProof/>
          <w:sz w:val="24"/>
          <w:szCs w:val="24"/>
        </w:rPr>
        <w:t xml:space="preserve"> Auer, M</w:t>
      </w:r>
      <w:r>
        <w:rPr>
          <w:rFonts w:ascii="Times New Roman" w:hAnsi="Times New Roman"/>
          <w:noProof/>
          <w:sz w:val="24"/>
          <w:szCs w:val="24"/>
        </w:rPr>
        <w:t>.;</w:t>
      </w:r>
      <w:r w:rsidRPr="00C9059E">
        <w:rPr>
          <w:rFonts w:ascii="Times New Roman" w:hAnsi="Times New Roman"/>
          <w:noProof/>
          <w:sz w:val="24"/>
          <w:szCs w:val="24"/>
        </w:rPr>
        <w:t xml:space="preserve"> Lafer, I</w:t>
      </w:r>
      <w:r>
        <w:rPr>
          <w:rFonts w:ascii="Times New Roman" w:hAnsi="Times New Roman"/>
          <w:noProof/>
          <w:sz w:val="24"/>
          <w:szCs w:val="24"/>
        </w:rPr>
        <w:t>.;</w:t>
      </w:r>
      <w:r w:rsidRPr="00C9059E">
        <w:rPr>
          <w:rFonts w:ascii="Times New Roman" w:hAnsi="Times New Roman"/>
          <w:noProof/>
          <w:sz w:val="24"/>
          <w:szCs w:val="24"/>
        </w:rPr>
        <w:t xml:space="preserve"> Fischereder, K</w:t>
      </w:r>
      <w:r>
        <w:rPr>
          <w:rFonts w:ascii="Times New Roman" w:hAnsi="Times New Roman"/>
          <w:noProof/>
          <w:sz w:val="24"/>
          <w:szCs w:val="24"/>
        </w:rPr>
        <w:t>.;</w:t>
      </w:r>
      <w:r w:rsidRPr="00C9059E">
        <w:rPr>
          <w:rFonts w:ascii="Times New Roman" w:hAnsi="Times New Roman"/>
          <w:noProof/>
          <w:sz w:val="24"/>
          <w:szCs w:val="24"/>
        </w:rPr>
        <w:t xml:space="preserve"> Webersinke, G</w:t>
      </w:r>
      <w:r>
        <w:rPr>
          <w:rFonts w:ascii="Times New Roman" w:hAnsi="Times New Roman"/>
          <w:noProof/>
          <w:sz w:val="24"/>
          <w:szCs w:val="24"/>
        </w:rPr>
        <w:t>.;</w:t>
      </w:r>
      <w:r w:rsidRPr="00C9059E">
        <w:rPr>
          <w:rFonts w:ascii="Times New Roman" w:hAnsi="Times New Roman"/>
          <w:noProof/>
          <w:sz w:val="24"/>
          <w:szCs w:val="24"/>
        </w:rPr>
        <w:t xml:space="preserve"> Pummer, K</w:t>
      </w:r>
      <w:r>
        <w:rPr>
          <w:rFonts w:ascii="Times New Roman" w:hAnsi="Times New Roman"/>
          <w:noProof/>
          <w:sz w:val="24"/>
          <w:szCs w:val="24"/>
        </w:rPr>
        <w:t>.;</w:t>
      </w:r>
      <w:r w:rsidRPr="00C9059E">
        <w:rPr>
          <w:rFonts w:ascii="Times New Roman" w:hAnsi="Times New Roman"/>
          <w:noProof/>
          <w:sz w:val="24"/>
          <w:szCs w:val="24"/>
        </w:rPr>
        <w:t xml:space="preserve"> Augustin, H</w:t>
      </w:r>
      <w:r>
        <w:rPr>
          <w:rFonts w:ascii="Times New Roman" w:hAnsi="Times New Roman"/>
          <w:noProof/>
          <w:sz w:val="24"/>
          <w:szCs w:val="24"/>
        </w:rPr>
        <w:t>.;</w:t>
      </w:r>
      <w:r w:rsidRPr="00C9059E">
        <w:rPr>
          <w:rFonts w:ascii="Times New Roman" w:hAnsi="Times New Roman"/>
          <w:noProof/>
          <w:sz w:val="24"/>
          <w:szCs w:val="24"/>
        </w:rPr>
        <w:t xml:space="preserve"> Pichler, M</w:t>
      </w:r>
      <w:r>
        <w:rPr>
          <w:rFonts w:ascii="Times New Roman" w:hAnsi="Times New Roman"/>
          <w:noProof/>
          <w:sz w:val="24"/>
          <w:szCs w:val="24"/>
        </w:rPr>
        <w:t>.;</w:t>
      </w:r>
      <w:r w:rsidRPr="00C9059E">
        <w:rPr>
          <w:rFonts w:ascii="Times New Roman" w:hAnsi="Times New Roman"/>
          <w:noProof/>
          <w:sz w:val="24"/>
          <w:szCs w:val="24"/>
        </w:rPr>
        <w:t xml:space="preserve"> Hoefler, G</w:t>
      </w:r>
      <w:r>
        <w:rPr>
          <w:rFonts w:ascii="Times New Roman" w:hAnsi="Times New Roman"/>
          <w:noProof/>
          <w:sz w:val="24"/>
          <w:szCs w:val="24"/>
        </w:rPr>
        <w:t>.;</w:t>
      </w:r>
      <w:r w:rsidRPr="00C9059E">
        <w:rPr>
          <w:rFonts w:ascii="Times New Roman" w:hAnsi="Times New Roman"/>
          <w:noProof/>
          <w:sz w:val="24"/>
          <w:szCs w:val="24"/>
        </w:rPr>
        <w:t xml:space="preserve"> Bauernhofer, </w:t>
      </w:r>
      <w:r>
        <w:rPr>
          <w:rFonts w:ascii="Times New Roman" w:hAnsi="Times New Roman"/>
          <w:noProof/>
          <w:sz w:val="24"/>
          <w:szCs w:val="24"/>
        </w:rPr>
        <w:t>T.; Geigl, J. B.; Heitzer, E.</w:t>
      </w:r>
      <w:r w:rsidRPr="00C9059E">
        <w:rPr>
          <w:rFonts w:ascii="Times New Roman" w:hAnsi="Times New Roman"/>
          <w:noProof/>
          <w:sz w:val="24"/>
          <w:szCs w:val="24"/>
        </w:rPr>
        <w:t xml:space="preserve"> Speicher, M. R. </w:t>
      </w:r>
      <w:r w:rsidR="00103687" w:rsidRPr="00103687">
        <w:rPr>
          <w:rFonts w:ascii="Times New Roman" w:hAnsi="Times New Roman"/>
          <w:noProof/>
          <w:sz w:val="24"/>
          <w:szCs w:val="24"/>
        </w:rPr>
        <w:t xml:space="preserve">Whole-genome plasma sequencing reveals focal amplifications as a driving force in metastatic prostate cancer. </w:t>
      </w:r>
      <w:r w:rsidR="00103687" w:rsidRPr="00426250">
        <w:rPr>
          <w:rFonts w:ascii="Times New Roman" w:hAnsi="Times New Roman"/>
          <w:i/>
          <w:noProof/>
          <w:sz w:val="24"/>
          <w:szCs w:val="24"/>
        </w:rPr>
        <w:t>Nat. Commun</w:t>
      </w:r>
      <w:r w:rsidR="00426250">
        <w:rPr>
          <w:rFonts w:ascii="Times New Roman" w:hAnsi="Times New Roman"/>
          <w:i/>
          <w:noProof/>
          <w:sz w:val="24"/>
          <w:szCs w:val="24"/>
        </w:rPr>
        <w:t>,</w:t>
      </w:r>
      <w:r w:rsidR="00103687" w:rsidRPr="00426250">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426250">
        <w:rPr>
          <w:rFonts w:ascii="Times New Roman" w:hAnsi="Times New Roman"/>
          <w:b/>
          <w:noProof/>
          <w:sz w:val="24"/>
          <w:szCs w:val="24"/>
        </w:rPr>
        <w:t>2016</w:t>
      </w:r>
      <w:r w:rsidR="00426250">
        <w:rPr>
          <w:rFonts w:ascii="Times New Roman" w:hAnsi="Times New Roman"/>
          <w:noProof/>
          <w:sz w:val="24"/>
          <w:szCs w:val="24"/>
        </w:rPr>
        <w:t>,</w:t>
      </w:r>
      <w:r w:rsidR="00103687" w:rsidRPr="00426250">
        <w:rPr>
          <w:rFonts w:ascii="Times New Roman" w:hAnsi="Times New Roman"/>
          <w:i/>
          <w:noProof/>
          <w:sz w:val="24"/>
          <w:szCs w:val="24"/>
        </w:rPr>
        <w:t>7</w:t>
      </w:r>
      <w:r>
        <w:rPr>
          <w:rFonts w:ascii="Times New Roman" w:hAnsi="Times New Roman"/>
          <w:i/>
          <w:noProof/>
          <w:sz w:val="24"/>
          <w:szCs w:val="24"/>
        </w:rPr>
        <w:t>,</w:t>
      </w:r>
      <w:r w:rsidRPr="00C9059E">
        <w:rPr>
          <w:rFonts w:ascii="Times New Roman" w:hAnsi="Times New Roman"/>
          <w:noProof/>
          <w:sz w:val="24"/>
          <w:szCs w:val="24"/>
        </w:rPr>
        <w:t>12008</w:t>
      </w:r>
      <w:r w:rsidR="00103687" w:rsidRPr="00103687">
        <w:rPr>
          <w:rFonts w:ascii="Times New Roman" w:hAnsi="Times New Roman"/>
          <w:noProof/>
          <w:sz w:val="24"/>
          <w:szCs w:val="24"/>
        </w:rPr>
        <w:t>.</w:t>
      </w:r>
    </w:p>
    <w:p w:rsidR="00103687" w:rsidRPr="00103687" w:rsidRDefault="0011402F" w:rsidP="0011402F">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1402F">
        <w:rPr>
          <w:rFonts w:ascii="Times New Roman" w:hAnsi="Times New Roman"/>
          <w:noProof/>
          <w:sz w:val="24"/>
          <w:szCs w:val="24"/>
        </w:rPr>
        <w:t>Romanel, A</w:t>
      </w:r>
      <w:r>
        <w:rPr>
          <w:rFonts w:ascii="Times New Roman" w:hAnsi="Times New Roman"/>
          <w:noProof/>
          <w:sz w:val="24"/>
          <w:szCs w:val="24"/>
        </w:rPr>
        <w:t>.;</w:t>
      </w:r>
      <w:r w:rsidRPr="0011402F">
        <w:rPr>
          <w:rFonts w:ascii="Times New Roman" w:hAnsi="Times New Roman"/>
          <w:noProof/>
          <w:sz w:val="24"/>
          <w:szCs w:val="24"/>
        </w:rPr>
        <w:t xml:space="preserve"> Gasi Tandefelt, D</w:t>
      </w:r>
      <w:r>
        <w:rPr>
          <w:rFonts w:ascii="Times New Roman" w:hAnsi="Times New Roman"/>
          <w:noProof/>
          <w:sz w:val="24"/>
          <w:szCs w:val="24"/>
        </w:rPr>
        <w:t>.;</w:t>
      </w:r>
      <w:r w:rsidRPr="0011402F">
        <w:rPr>
          <w:rFonts w:ascii="Times New Roman" w:hAnsi="Times New Roman"/>
          <w:noProof/>
          <w:sz w:val="24"/>
          <w:szCs w:val="24"/>
        </w:rPr>
        <w:t xml:space="preserve"> Conteduca, V</w:t>
      </w:r>
      <w:r>
        <w:rPr>
          <w:rFonts w:ascii="Times New Roman" w:hAnsi="Times New Roman"/>
          <w:noProof/>
          <w:sz w:val="24"/>
          <w:szCs w:val="24"/>
        </w:rPr>
        <w:t>.;</w:t>
      </w:r>
      <w:r w:rsidRPr="0011402F">
        <w:rPr>
          <w:rFonts w:ascii="Times New Roman" w:hAnsi="Times New Roman"/>
          <w:noProof/>
          <w:sz w:val="24"/>
          <w:szCs w:val="24"/>
        </w:rPr>
        <w:t xml:space="preserve"> Jayaram, A</w:t>
      </w:r>
      <w:r>
        <w:rPr>
          <w:rFonts w:ascii="Times New Roman" w:hAnsi="Times New Roman"/>
          <w:noProof/>
          <w:sz w:val="24"/>
          <w:szCs w:val="24"/>
        </w:rPr>
        <w:t>.;</w:t>
      </w:r>
      <w:r w:rsidRPr="0011402F">
        <w:rPr>
          <w:rFonts w:ascii="Times New Roman" w:hAnsi="Times New Roman"/>
          <w:noProof/>
          <w:sz w:val="24"/>
          <w:szCs w:val="24"/>
        </w:rPr>
        <w:t xml:space="preserve"> Casiraghi, N</w:t>
      </w:r>
      <w:r>
        <w:rPr>
          <w:rFonts w:ascii="Times New Roman" w:hAnsi="Times New Roman"/>
          <w:noProof/>
          <w:sz w:val="24"/>
          <w:szCs w:val="24"/>
        </w:rPr>
        <w:t>.;</w:t>
      </w:r>
      <w:r w:rsidRPr="0011402F">
        <w:rPr>
          <w:rFonts w:ascii="Times New Roman" w:hAnsi="Times New Roman"/>
          <w:noProof/>
          <w:sz w:val="24"/>
          <w:szCs w:val="24"/>
        </w:rPr>
        <w:t xml:space="preserve"> Wetterskog, D</w:t>
      </w:r>
      <w:r>
        <w:rPr>
          <w:rFonts w:ascii="Times New Roman" w:hAnsi="Times New Roman"/>
          <w:noProof/>
          <w:sz w:val="24"/>
          <w:szCs w:val="24"/>
        </w:rPr>
        <w:t>.;</w:t>
      </w:r>
      <w:r w:rsidRPr="0011402F">
        <w:rPr>
          <w:rFonts w:ascii="Times New Roman" w:hAnsi="Times New Roman"/>
          <w:noProof/>
          <w:sz w:val="24"/>
          <w:szCs w:val="24"/>
        </w:rPr>
        <w:t xml:space="preserve"> Salvi, S</w:t>
      </w:r>
      <w:r>
        <w:rPr>
          <w:rFonts w:ascii="Times New Roman" w:hAnsi="Times New Roman"/>
          <w:noProof/>
          <w:sz w:val="24"/>
          <w:szCs w:val="24"/>
        </w:rPr>
        <w:t>.;</w:t>
      </w:r>
      <w:r w:rsidRPr="0011402F">
        <w:rPr>
          <w:rFonts w:ascii="Times New Roman" w:hAnsi="Times New Roman"/>
          <w:noProof/>
          <w:sz w:val="24"/>
          <w:szCs w:val="24"/>
        </w:rPr>
        <w:t xml:space="preserve"> Amadori, D</w:t>
      </w:r>
      <w:r>
        <w:rPr>
          <w:rFonts w:ascii="Times New Roman" w:hAnsi="Times New Roman"/>
          <w:noProof/>
          <w:sz w:val="24"/>
          <w:szCs w:val="24"/>
        </w:rPr>
        <w:t>.;</w:t>
      </w:r>
      <w:r w:rsidRPr="0011402F">
        <w:rPr>
          <w:rFonts w:ascii="Times New Roman" w:hAnsi="Times New Roman"/>
          <w:noProof/>
          <w:sz w:val="24"/>
          <w:szCs w:val="24"/>
        </w:rPr>
        <w:t xml:space="preserve"> Zafeiriou, Z</w:t>
      </w:r>
      <w:r>
        <w:rPr>
          <w:rFonts w:ascii="Times New Roman" w:hAnsi="Times New Roman"/>
          <w:noProof/>
          <w:sz w:val="24"/>
          <w:szCs w:val="24"/>
        </w:rPr>
        <w:t>.;</w:t>
      </w:r>
      <w:r w:rsidRPr="0011402F">
        <w:rPr>
          <w:rFonts w:ascii="Times New Roman" w:hAnsi="Times New Roman"/>
          <w:noProof/>
          <w:sz w:val="24"/>
          <w:szCs w:val="24"/>
        </w:rPr>
        <w:t xml:space="preserve"> Rescigno, P</w:t>
      </w:r>
      <w:r>
        <w:rPr>
          <w:rFonts w:ascii="Times New Roman" w:hAnsi="Times New Roman"/>
          <w:noProof/>
          <w:sz w:val="24"/>
          <w:szCs w:val="24"/>
        </w:rPr>
        <w:t>.;</w:t>
      </w:r>
      <w:r w:rsidRPr="0011402F">
        <w:rPr>
          <w:rFonts w:ascii="Times New Roman" w:hAnsi="Times New Roman"/>
          <w:noProof/>
          <w:sz w:val="24"/>
          <w:szCs w:val="24"/>
        </w:rPr>
        <w:t xml:space="preserve"> Bianchini, D</w:t>
      </w:r>
      <w:r>
        <w:rPr>
          <w:rFonts w:ascii="Times New Roman" w:hAnsi="Times New Roman"/>
          <w:noProof/>
          <w:sz w:val="24"/>
          <w:szCs w:val="24"/>
        </w:rPr>
        <w:t>.;</w:t>
      </w:r>
      <w:r w:rsidRPr="0011402F">
        <w:rPr>
          <w:rFonts w:ascii="Times New Roman" w:hAnsi="Times New Roman"/>
          <w:noProof/>
          <w:sz w:val="24"/>
          <w:szCs w:val="24"/>
        </w:rPr>
        <w:t xml:space="preserve"> Gurioli, G</w:t>
      </w:r>
      <w:r>
        <w:rPr>
          <w:rFonts w:ascii="Times New Roman" w:hAnsi="Times New Roman"/>
          <w:noProof/>
          <w:sz w:val="24"/>
          <w:szCs w:val="24"/>
        </w:rPr>
        <w:t>.;</w:t>
      </w:r>
      <w:r w:rsidRPr="0011402F">
        <w:rPr>
          <w:rFonts w:ascii="Times New Roman" w:hAnsi="Times New Roman"/>
          <w:noProof/>
          <w:sz w:val="24"/>
          <w:szCs w:val="24"/>
        </w:rPr>
        <w:t xml:space="preserve"> Casadio, V</w:t>
      </w:r>
      <w:r>
        <w:rPr>
          <w:rFonts w:ascii="Times New Roman" w:hAnsi="Times New Roman"/>
          <w:noProof/>
          <w:sz w:val="24"/>
          <w:szCs w:val="24"/>
        </w:rPr>
        <w:t>.;</w:t>
      </w:r>
      <w:r w:rsidRPr="0011402F">
        <w:rPr>
          <w:rFonts w:ascii="Times New Roman" w:hAnsi="Times New Roman"/>
          <w:noProof/>
          <w:sz w:val="24"/>
          <w:szCs w:val="24"/>
        </w:rPr>
        <w:t xml:space="preserve"> Carreira, S</w:t>
      </w:r>
      <w:r>
        <w:rPr>
          <w:rFonts w:ascii="Times New Roman" w:hAnsi="Times New Roman"/>
          <w:noProof/>
          <w:sz w:val="24"/>
          <w:szCs w:val="24"/>
        </w:rPr>
        <w:t>.;</w:t>
      </w:r>
      <w:r w:rsidRPr="0011402F">
        <w:rPr>
          <w:rFonts w:ascii="Times New Roman" w:hAnsi="Times New Roman"/>
          <w:noProof/>
          <w:sz w:val="24"/>
          <w:szCs w:val="24"/>
        </w:rPr>
        <w:t xml:space="preserve"> Goodall, J</w:t>
      </w:r>
      <w:r>
        <w:rPr>
          <w:rFonts w:ascii="Times New Roman" w:hAnsi="Times New Roman"/>
          <w:noProof/>
          <w:sz w:val="24"/>
          <w:szCs w:val="24"/>
        </w:rPr>
        <w:t>.;</w:t>
      </w:r>
      <w:r w:rsidRPr="0011402F">
        <w:rPr>
          <w:rFonts w:ascii="Times New Roman" w:hAnsi="Times New Roman"/>
          <w:noProof/>
          <w:sz w:val="24"/>
          <w:szCs w:val="24"/>
        </w:rPr>
        <w:t xml:space="preserve"> Wingate, A</w:t>
      </w:r>
      <w:r>
        <w:rPr>
          <w:rFonts w:ascii="Times New Roman" w:hAnsi="Times New Roman"/>
          <w:noProof/>
          <w:sz w:val="24"/>
          <w:szCs w:val="24"/>
        </w:rPr>
        <w:t>.;</w:t>
      </w:r>
      <w:r w:rsidRPr="0011402F">
        <w:rPr>
          <w:rFonts w:ascii="Times New Roman" w:hAnsi="Times New Roman"/>
          <w:noProof/>
          <w:sz w:val="24"/>
          <w:szCs w:val="24"/>
        </w:rPr>
        <w:t xml:space="preserve"> Ferraldeschi, R</w:t>
      </w:r>
      <w:r>
        <w:rPr>
          <w:rFonts w:ascii="Times New Roman" w:hAnsi="Times New Roman"/>
          <w:noProof/>
          <w:sz w:val="24"/>
          <w:szCs w:val="24"/>
        </w:rPr>
        <w:t>.;</w:t>
      </w:r>
      <w:r w:rsidRPr="0011402F">
        <w:rPr>
          <w:rFonts w:ascii="Times New Roman" w:hAnsi="Times New Roman"/>
          <w:noProof/>
          <w:sz w:val="24"/>
          <w:szCs w:val="24"/>
        </w:rPr>
        <w:t xml:space="preserve"> Tunariu, N</w:t>
      </w:r>
      <w:r>
        <w:rPr>
          <w:rFonts w:ascii="Times New Roman" w:hAnsi="Times New Roman"/>
          <w:noProof/>
          <w:sz w:val="24"/>
          <w:szCs w:val="24"/>
        </w:rPr>
        <w:t>.;</w:t>
      </w:r>
      <w:r w:rsidRPr="0011402F">
        <w:rPr>
          <w:rFonts w:ascii="Times New Roman" w:hAnsi="Times New Roman"/>
          <w:noProof/>
          <w:sz w:val="24"/>
          <w:szCs w:val="24"/>
        </w:rPr>
        <w:t xml:space="preserve"> Flohr, P</w:t>
      </w:r>
      <w:r>
        <w:rPr>
          <w:rFonts w:ascii="Times New Roman" w:hAnsi="Times New Roman"/>
          <w:noProof/>
          <w:sz w:val="24"/>
          <w:szCs w:val="24"/>
        </w:rPr>
        <w:t>.;</w:t>
      </w:r>
      <w:r w:rsidRPr="0011402F">
        <w:rPr>
          <w:rFonts w:ascii="Times New Roman" w:hAnsi="Times New Roman"/>
          <w:noProof/>
          <w:sz w:val="24"/>
          <w:szCs w:val="24"/>
        </w:rPr>
        <w:t xml:space="preserve"> De Giorgi, U</w:t>
      </w:r>
      <w:r>
        <w:rPr>
          <w:rFonts w:ascii="Times New Roman" w:hAnsi="Times New Roman"/>
          <w:noProof/>
          <w:sz w:val="24"/>
          <w:szCs w:val="24"/>
        </w:rPr>
        <w:t>.;</w:t>
      </w:r>
      <w:r w:rsidRPr="0011402F">
        <w:rPr>
          <w:rFonts w:ascii="Times New Roman" w:hAnsi="Times New Roman"/>
          <w:noProof/>
          <w:sz w:val="24"/>
          <w:szCs w:val="24"/>
        </w:rPr>
        <w:t xml:space="preserve"> de Bono, J. S</w:t>
      </w:r>
      <w:r>
        <w:rPr>
          <w:rFonts w:ascii="Times New Roman" w:hAnsi="Times New Roman"/>
          <w:noProof/>
          <w:sz w:val="24"/>
          <w:szCs w:val="24"/>
        </w:rPr>
        <w:t>.;</w:t>
      </w:r>
      <w:r w:rsidRPr="0011402F">
        <w:rPr>
          <w:rFonts w:ascii="Times New Roman" w:hAnsi="Times New Roman"/>
          <w:noProof/>
          <w:sz w:val="24"/>
          <w:szCs w:val="24"/>
        </w:rPr>
        <w:t xml:space="preserve"> Demic</w:t>
      </w:r>
      <w:r>
        <w:rPr>
          <w:rFonts w:ascii="Times New Roman" w:hAnsi="Times New Roman"/>
          <w:noProof/>
          <w:sz w:val="24"/>
          <w:szCs w:val="24"/>
        </w:rPr>
        <w:t xml:space="preserve">helis, F.; Attard, G. </w:t>
      </w:r>
      <w:r w:rsidR="00103687" w:rsidRPr="00103687">
        <w:rPr>
          <w:rFonts w:ascii="Times New Roman" w:hAnsi="Times New Roman"/>
          <w:noProof/>
          <w:sz w:val="24"/>
          <w:szCs w:val="24"/>
        </w:rPr>
        <w:t xml:space="preserve">Plasma AR and abiraterone-resistant prostate cancer. </w:t>
      </w:r>
      <w:r w:rsidR="00103687" w:rsidRPr="00426250">
        <w:rPr>
          <w:rFonts w:ascii="Times New Roman" w:hAnsi="Times New Roman"/>
          <w:i/>
          <w:noProof/>
          <w:sz w:val="24"/>
          <w:szCs w:val="24"/>
        </w:rPr>
        <w:t>Sci. Transl. Med</w:t>
      </w:r>
      <w:r>
        <w:rPr>
          <w:rFonts w:ascii="Times New Roman" w:hAnsi="Times New Roman"/>
          <w:i/>
          <w:noProof/>
          <w:sz w:val="24"/>
          <w:szCs w:val="24"/>
        </w:rPr>
        <w:t>.,</w:t>
      </w:r>
      <w:r w:rsidR="00426250">
        <w:rPr>
          <w:rFonts w:ascii="Times New Roman" w:hAnsi="Times New Roman"/>
          <w:noProof/>
          <w:sz w:val="24"/>
          <w:szCs w:val="24"/>
        </w:rPr>
        <w:t xml:space="preserve"> </w:t>
      </w:r>
      <w:r w:rsidR="00426250" w:rsidRPr="00426250">
        <w:rPr>
          <w:rFonts w:ascii="Times New Roman" w:hAnsi="Times New Roman"/>
          <w:b/>
          <w:noProof/>
          <w:sz w:val="24"/>
          <w:szCs w:val="24"/>
        </w:rPr>
        <w:t>2015</w:t>
      </w:r>
      <w:r w:rsidR="00426250">
        <w:rPr>
          <w:rFonts w:ascii="Times New Roman" w:hAnsi="Times New Roman"/>
          <w:noProof/>
          <w:sz w:val="24"/>
          <w:szCs w:val="24"/>
        </w:rPr>
        <w:t>,</w:t>
      </w:r>
      <w:r w:rsidR="00103687" w:rsidRPr="00426250">
        <w:rPr>
          <w:rFonts w:ascii="Times New Roman" w:hAnsi="Times New Roman"/>
          <w:i/>
          <w:noProof/>
          <w:sz w:val="24"/>
          <w:szCs w:val="24"/>
        </w:rPr>
        <w:t>7</w:t>
      </w:r>
      <w:r>
        <w:rPr>
          <w:rFonts w:ascii="Times New Roman" w:hAnsi="Times New Roman"/>
          <w:i/>
          <w:noProof/>
          <w:sz w:val="24"/>
          <w:szCs w:val="24"/>
        </w:rPr>
        <w:t>,</w:t>
      </w:r>
      <w:r w:rsidRPr="0011402F">
        <w:t xml:space="preserve"> </w:t>
      </w:r>
      <w:r w:rsidRPr="0011402F">
        <w:rPr>
          <w:rFonts w:ascii="Times New Roman" w:hAnsi="Times New Roman"/>
          <w:noProof/>
          <w:sz w:val="24"/>
          <w:szCs w:val="24"/>
        </w:rPr>
        <w:t>(312): 312re10.</w:t>
      </w:r>
    </w:p>
    <w:p w:rsidR="00334230" w:rsidRPr="0011402F" w:rsidRDefault="0011402F" w:rsidP="0011402F">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1402F">
        <w:rPr>
          <w:rFonts w:ascii="Times New Roman" w:hAnsi="Times New Roman"/>
          <w:noProof/>
          <w:sz w:val="24"/>
          <w:szCs w:val="24"/>
          <w:lang w:val="es-ES"/>
        </w:rPr>
        <w:t>Gorges, T. M</w:t>
      </w:r>
      <w:r>
        <w:rPr>
          <w:rFonts w:ascii="Times New Roman" w:hAnsi="Times New Roman"/>
          <w:noProof/>
          <w:sz w:val="24"/>
          <w:szCs w:val="24"/>
          <w:lang w:val="es-ES"/>
        </w:rPr>
        <w:t>.;</w:t>
      </w:r>
      <w:r w:rsidRPr="0011402F">
        <w:rPr>
          <w:rFonts w:ascii="Times New Roman" w:hAnsi="Times New Roman"/>
          <w:noProof/>
          <w:sz w:val="24"/>
          <w:szCs w:val="24"/>
          <w:lang w:val="es-ES"/>
        </w:rPr>
        <w:t xml:space="preserve"> Riethdorf, S</w:t>
      </w:r>
      <w:r>
        <w:rPr>
          <w:rFonts w:ascii="Times New Roman" w:hAnsi="Times New Roman"/>
          <w:noProof/>
          <w:sz w:val="24"/>
          <w:szCs w:val="24"/>
          <w:lang w:val="es-ES"/>
        </w:rPr>
        <w:t>.;</w:t>
      </w:r>
      <w:r w:rsidRPr="0011402F">
        <w:rPr>
          <w:rFonts w:ascii="Times New Roman" w:hAnsi="Times New Roman"/>
          <w:noProof/>
          <w:sz w:val="24"/>
          <w:szCs w:val="24"/>
          <w:lang w:val="es-ES"/>
        </w:rPr>
        <w:t xml:space="preserve"> von Ahsen, O</w:t>
      </w:r>
      <w:r>
        <w:rPr>
          <w:rFonts w:ascii="Times New Roman" w:hAnsi="Times New Roman"/>
          <w:noProof/>
          <w:sz w:val="24"/>
          <w:szCs w:val="24"/>
          <w:lang w:val="es-ES"/>
        </w:rPr>
        <w:t>.;</w:t>
      </w:r>
      <w:r w:rsidRPr="0011402F">
        <w:rPr>
          <w:rFonts w:ascii="Times New Roman" w:hAnsi="Times New Roman"/>
          <w:noProof/>
          <w:sz w:val="24"/>
          <w:szCs w:val="24"/>
          <w:lang w:val="es-ES"/>
        </w:rPr>
        <w:t xml:space="preserve"> Nastał Y, P</w:t>
      </w:r>
      <w:r>
        <w:rPr>
          <w:rFonts w:ascii="Times New Roman" w:hAnsi="Times New Roman"/>
          <w:noProof/>
          <w:sz w:val="24"/>
          <w:szCs w:val="24"/>
          <w:lang w:val="es-ES"/>
        </w:rPr>
        <w:t>.;</w:t>
      </w:r>
      <w:r w:rsidRPr="0011402F">
        <w:rPr>
          <w:rFonts w:ascii="Times New Roman" w:hAnsi="Times New Roman"/>
          <w:noProof/>
          <w:sz w:val="24"/>
          <w:szCs w:val="24"/>
          <w:lang w:val="es-ES"/>
        </w:rPr>
        <w:t xml:space="preserve"> Röck, K</w:t>
      </w:r>
      <w:r>
        <w:rPr>
          <w:rFonts w:ascii="Times New Roman" w:hAnsi="Times New Roman"/>
          <w:noProof/>
          <w:sz w:val="24"/>
          <w:szCs w:val="24"/>
          <w:lang w:val="es-ES"/>
        </w:rPr>
        <w:t>.;</w:t>
      </w:r>
      <w:r w:rsidRPr="0011402F">
        <w:rPr>
          <w:rFonts w:ascii="Times New Roman" w:hAnsi="Times New Roman"/>
          <w:noProof/>
          <w:sz w:val="24"/>
          <w:szCs w:val="24"/>
          <w:lang w:val="es-ES"/>
        </w:rPr>
        <w:t xml:space="preserve"> Boede, M</w:t>
      </w:r>
      <w:r>
        <w:rPr>
          <w:rFonts w:ascii="Times New Roman" w:hAnsi="Times New Roman"/>
          <w:noProof/>
          <w:sz w:val="24"/>
          <w:szCs w:val="24"/>
          <w:lang w:val="es-ES"/>
        </w:rPr>
        <w:t>.;</w:t>
      </w:r>
      <w:r w:rsidRPr="0011402F">
        <w:rPr>
          <w:rFonts w:ascii="Times New Roman" w:hAnsi="Times New Roman"/>
          <w:noProof/>
          <w:sz w:val="24"/>
          <w:szCs w:val="24"/>
          <w:lang w:val="es-ES"/>
        </w:rPr>
        <w:t xml:space="preserve"> Peine, S</w:t>
      </w:r>
      <w:r>
        <w:rPr>
          <w:rFonts w:ascii="Times New Roman" w:hAnsi="Times New Roman"/>
          <w:noProof/>
          <w:sz w:val="24"/>
          <w:szCs w:val="24"/>
          <w:lang w:val="es-ES"/>
        </w:rPr>
        <w:t>.;</w:t>
      </w:r>
      <w:r w:rsidRPr="0011402F">
        <w:rPr>
          <w:rFonts w:ascii="Times New Roman" w:hAnsi="Times New Roman"/>
          <w:noProof/>
          <w:sz w:val="24"/>
          <w:szCs w:val="24"/>
          <w:lang w:val="es-ES"/>
        </w:rPr>
        <w:t xml:space="preserve"> Kuske, A</w:t>
      </w:r>
      <w:r>
        <w:rPr>
          <w:rFonts w:ascii="Times New Roman" w:hAnsi="Times New Roman"/>
          <w:noProof/>
          <w:sz w:val="24"/>
          <w:szCs w:val="24"/>
          <w:lang w:val="es-ES"/>
        </w:rPr>
        <w:t>.;</w:t>
      </w:r>
      <w:r w:rsidRPr="0011402F">
        <w:rPr>
          <w:rFonts w:ascii="Times New Roman" w:hAnsi="Times New Roman"/>
          <w:noProof/>
          <w:sz w:val="24"/>
          <w:szCs w:val="24"/>
          <w:lang w:val="es-ES"/>
        </w:rPr>
        <w:t xml:space="preserve"> Schmid, E</w:t>
      </w:r>
      <w:r>
        <w:rPr>
          <w:rFonts w:ascii="Times New Roman" w:hAnsi="Times New Roman"/>
          <w:noProof/>
          <w:sz w:val="24"/>
          <w:szCs w:val="24"/>
          <w:lang w:val="es-ES"/>
        </w:rPr>
        <w:t>.;</w:t>
      </w:r>
      <w:r w:rsidRPr="0011402F">
        <w:rPr>
          <w:rFonts w:ascii="Times New Roman" w:hAnsi="Times New Roman"/>
          <w:noProof/>
          <w:sz w:val="24"/>
          <w:szCs w:val="24"/>
          <w:lang w:val="es-ES"/>
        </w:rPr>
        <w:t xml:space="preserve"> Kneip, C</w:t>
      </w:r>
      <w:r>
        <w:rPr>
          <w:rFonts w:ascii="Times New Roman" w:hAnsi="Times New Roman"/>
          <w:noProof/>
          <w:sz w:val="24"/>
          <w:szCs w:val="24"/>
          <w:lang w:val="es-ES"/>
        </w:rPr>
        <w:t>.;</w:t>
      </w:r>
      <w:r w:rsidRPr="0011402F">
        <w:rPr>
          <w:rFonts w:ascii="Times New Roman" w:hAnsi="Times New Roman"/>
          <w:noProof/>
          <w:sz w:val="24"/>
          <w:szCs w:val="24"/>
          <w:lang w:val="es-ES"/>
        </w:rPr>
        <w:t xml:space="preserve"> König, F</w:t>
      </w:r>
      <w:r>
        <w:rPr>
          <w:rFonts w:ascii="Times New Roman" w:hAnsi="Times New Roman"/>
          <w:noProof/>
          <w:sz w:val="24"/>
          <w:szCs w:val="24"/>
          <w:lang w:val="es-ES"/>
        </w:rPr>
        <w:t>.;</w:t>
      </w:r>
      <w:r w:rsidRPr="0011402F">
        <w:rPr>
          <w:rFonts w:ascii="Times New Roman" w:hAnsi="Times New Roman"/>
          <w:noProof/>
          <w:sz w:val="24"/>
          <w:szCs w:val="24"/>
          <w:lang w:val="es-ES"/>
        </w:rPr>
        <w:t xml:space="preserve"> Rudolph, M</w:t>
      </w:r>
      <w:r>
        <w:rPr>
          <w:rFonts w:ascii="Times New Roman" w:hAnsi="Times New Roman"/>
          <w:noProof/>
          <w:sz w:val="24"/>
          <w:szCs w:val="24"/>
          <w:lang w:val="es-ES"/>
        </w:rPr>
        <w:t>.;</w:t>
      </w:r>
      <w:r w:rsidRPr="0011402F">
        <w:rPr>
          <w:rFonts w:ascii="Times New Roman" w:hAnsi="Times New Roman"/>
          <w:noProof/>
          <w:sz w:val="24"/>
          <w:szCs w:val="24"/>
          <w:lang w:val="es-ES"/>
        </w:rPr>
        <w:t xml:space="preserve"> Pantel, K. </w:t>
      </w:r>
      <w:r w:rsidR="00103687" w:rsidRPr="00334230">
        <w:rPr>
          <w:rFonts w:ascii="Times New Roman" w:hAnsi="Times New Roman"/>
          <w:noProof/>
          <w:sz w:val="24"/>
          <w:szCs w:val="24"/>
        </w:rPr>
        <w:t xml:space="preserve">Heterogeneous PSMA expression on circulating tumor cells: a potential basis for stratification and monitoring of PSMA-directed therapies in prostate cancer. </w:t>
      </w:r>
      <w:r w:rsidR="00103687" w:rsidRPr="00426250">
        <w:rPr>
          <w:rFonts w:ascii="Times New Roman" w:hAnsi="Times New Roman"/>
          <w:i/>
          <w:noProof/>
          <w:sz w:val="24"/>
          <w:szCs w:val="24"/>
        </w:rPr>
        <w:t>Oncotarget</w:t>
      </w:r>
      <w:r w:rsidR="00426250">
        <w:rPr>
          <w:rFonts w:ascii="Times New Roman" w:hAnsi="Times New Roman"/>
          <w:noProof/>
          <w:sz w:val="24"/>
          <w:szCs w:val="24"/>
        </w:rPr>
        <w:t xml:space="preserve">, </w:t>
      </w:r>
      <w:r w:rsidR="00426250" w:rsidRPr="00426250">
        <w:rPr>
          <w:rFonts w:ascii="Times New Roman" w:hAnsi="Times New Roman"/>
          <w:b/>
          <w:noProof/>
          <w:sz w:val="24"/>
          <w:szCs w:val="24"/>
        </w:rPr>
        <w:t>2016</w:t>
      </w:r>
      <w:r w:rsidR="00426250">
        <w:rPr>
          <w:rFonts w:ascii="Times New Roman" w:hAnsi="Times New Roman"/>
          <w:noProof/>
          <w:sz w:val="24"/>
          <w:szCs w:val="24"/>
        </w:rPr>
        <w:t>,</w:t>
      </w:r>
      <w:r w:rsidR="00426250" w:rsidRPr="00426250">
        <w:rPr>
          <w:rFonts w:ascii="Times New Roman" w:hAnsi="Times New Roman"/>
          <w:i/>
          <w:noProof/>
          <w:sz w:val="24"/>
          <w:szCs w:val="24"/>
        </w:rPr>
        <w:t>7</w:t>
      </w:r>
      <w:r w:rsidR="00426250">
        <w:rPr>
          <w:rFonts w:ascii="Times New Roman" w:hAnsi="Times New Roman"/>
          <w:noProof/>
          <w:sz w:val="24"/>
          <w:szCs w:val="24"/>
        </w:rPr>
        <w:t>(23),</w:t>
      </w:r>
      <w:r w:rsidR="00103687" w:rsidRPr="00334230">
        <w:rPr>
          <w:rFonts w:ascii="Times New Roman" w:hAnsi="Times New Roman"/>
          <w:noProof/>
          <w:sz w:val="24"/>
          <w:szCs w:val="24"/>
        </w:rPr>
        <w:t xml:space="preserve">34930-41. </w:t>
      </w:r>
    </w:p>
    <w:p w:rsidR="00334230" w:rsidRPr="00426250" w:rsidRDefault="00334230" w:rsidP="0011402F">
      <w:pPr>
        <w:pStyle w:val="Paragrafoelenco"/>
        <w:widowControl w:val="0"/>
        <w:numPr>
          <w:ilvl w:val="0"/>
          <w:numId w:val="12"/>
        </w:numPr>
        <w:autoSpaceDE w:val="0"/>
        <w:autoSpaceDN w:val="0"/>
        <w:adjustRightInd w:val="0"/>
        <w:spacing w:after="160" w:line="480" w:lineRule="auto"/>
        <w:ind w:right="758"/>
        <w:jc w:val="both"/>
        <w:rPr>
          <w:rFonts w:ascii="Times New Roman" w:hAnsi="Times New Roman"/>
          <w:noProof/>
          <w:sz w:val="24"/>
          <w:szCs w:val="24"/>
        </w:rPr>
      </w:pPr>
      <w:r w:rsidRPr="00334230">
        <w:rPr>
          <w:rFonts w:ascii="Times New Roman" w:eastAsiaTheme="minorEastAsia" w:hAnsi="Times New Roman"/>
          <w:sz w:val="24"/>
          <w:szCs w:val="24"/>
          <w:lang w:eastAsia="it-IT"/>
        </w:rPr>
        <w:t>Maetzel</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D</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Denzel</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S</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Mack</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B</w:t>
      </w:r>
      <w:r w:rsidR="0011402F">
        <w:rPr>
          <w:rFonts w:ascii="Times New Roman" w:eastAsiaTheme="minorEastAsia" w:hAnsi="Times New Roman"/>
          <w:sz w:val="24"/>
          <w:szCs w:val="24"/>
          <w:lang w:eastAsia="it-IT"/>
        </w:rPr>
        <w:t>.;</w:t>
      </w:r>
      <w:r w:rsidRPr="00334230">
        <w:rPr>
          <w:rFonts w:ascii="Times New Roman" w:eastAsiaTheme="minorEastAsia" w:hAnsi="Times New Roman"/>
          <w:sz w:val="24"/>
          <w:szCs w:val="24"/>
          <w:lang w:eastAsia="it-IT"/>
        </w:rPr>
        <w:t xml:space="preserve"> Canis</w:t>
      </w:r>
      <w:r w:rsidR="0011402F">
        <w:rPr>
          <w:rFonts w:ascii="Times New Roman" w:eastAsiaTheme="minorEastAsia" w:hAnsi="Times New Roman"/>
          <w:sz w:val="24"/>
          <w:szCs w:val="24"/>
          <w:lang w:eastAsia="it-IT"/>
        </w:rPr>
        <w:t>, M.; Went, P.; Benk, M.;</w:t>
      </w:r>
      <w:r w:rsidR="0011402F" w:rsidRPr="0011402F">
        <w:rPr>
          <w:rFonts w:ascii="Times New Roman" w:eastAsiaTheme="minorEastAsia" w:hAnsi="Times New Roman"/>
          <w:sz w:val="24"/>
          <w:szCs w:val="24"/>
          <w:lang w:eastAsia="it-IT"/>
        </w:rPr>
        <w:t xml:space="preserve"> Kieu</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C</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Papior</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P</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Baeuerle</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P</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A</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Munz</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M</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Gires</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O.</w:t>
      </w:r>
      <w:r w:rsidR="0011402F">
        <w:rPr>
          <w:rFonts w:ascii="Times New Roman" w:eastAsiaTheme="minorEastAsia" w:hAnsi="Times New Roman"/>
          <w:sz w:val="24"/>
          <w:szCs w:val="24"/>
          <w:lang w:eastAsia="it-IT"/>
        </w:rPr>
        <w:t xml:space="preserve"> </w:t>
      </w:r>
      <w:r w:rsidRPr="00334230">
        <w:rPr>
          <w:rFonts w:ascii="Times New Roman" w:eastAsiaTheme="minorEastAsia" w:hAnsi="Times New Roman"/>
          <w:sz w:val="24"/>
          <w:szCs w:val="24"/>
          <w:lang w:eastAsia="it-IT"/>
        </w:rPr>
        <w:t xml:space="preserve">Nuclear signalling by tumour-associated antigen EpCAM. </w:t>
      </w:r>
      <w:r w:rsidR="00BD19F0" w:rsidRPr="00426250">
        <w:rPr>
          <w:rFonts w:ascii="Times New Roman" w:eastAsiaTheme="minorEastAsia" w:hAnsi="Times New Roman"/>
          <w:i/>
          <w:iCs/>
          <w:sz w:val="24"/>
          <w:szCs w:val="24"/>
          <w:lang w:eastAsia="it-IT"/>
        </w:rPr>
        <w:t>Nat</w:t>
      </w:r>
      <w:r w:rsidR="00426250" w:rsidRPr="00426250">
        <w:rPr>
          <w:rFonts w:ascii="Times New Roman" w:eastAsiaTheme="minorEastAsia" w:hAnsi="Times New Roman"/>
          <w:i/>
          <w:iCs/>
          <w:sz w:val="24"/>
          <w:szCs w:val="24"/>
          <w:lang w:eastAsia="it-IT"/>
        </w:rPr>
        <w:t>.</w:t>
      </w:r>
      <w:r w:rsidR="00BD19F0" w:rsidRPr="00426250">
        <w:rPr>
          <w:rFonts w:ascii="Times New Roman" w:eastAsiaTheme="minorEastAsia" w:hAnsi="Times New Roman"/>
          <w:i/>
          <w:iCs/>
          <w:sz w:val="24"/>
          <w:szCs w:val="24"/>
          <w:lang w:eastAsia="it-IT"/>
        </w:rPr>
        <w:t xml:space="preserve"> Cell</w:t>
      </w:r>
      <w:r w:rsidR="00426250" w:rsidRPr="00426250">
        <w:rPr>
          <w:rFonts w:ascii="Times New Roman" w:eastAsiaTheme="minorEastAsia" w:hAnsi="Times New Roman"/>
          <w:i/>
          <w:iCs/>
          <w:sz w:val="24"/>
          <w:szCs w:val="24"/>
          <w:lang w:eastAsia="it-IT"/>
        </w:rPr>
        <w:t>.</w:t>
      </w:r>
      <w:r w:rsidR="00BD19F0" w:rsidRPr="00426250">
        <w:rPr>
          <w:rFonts w:ascii="Times New Roman" w:eastAsiaTheme="minorEastAsia" w:hAnsi="Times New Roman"/>
          <w:i/>
          <w:iCs/>
          <w:sz w:val="24"/>
          <w:szCs w:val="24"/>
          <w:lang w:eastAsia="it-IT"/>
        </w:rPr>
        <w:t xml:space="preserve"> Biol</w:t>
      </w:r>
      <w:r w:rsidR="0011402F">
        <w:rPr>
          <w:rFonts w:ascii="Times New Roman" w:eastAsiaTheme="minorEastAsia" w:hAnsi="Times New Roman"/>
          <w:iCs/>
          <w:sz w:val="24"/>
          <w:szCs w:val="24"/>
          <w:lang w:eastAsia="it-IT"/>
        </w:rPr>
        <w:t>.,</w:t>
      </w:r>
      <w:r w:rsidR="00BD19F0" w:rsidRPr="00426250">
        <w:rPr>
          <w:rFonts w:ascii="Times New Roman" w:eastAsiaTheme="minorEastAsia" w:hAnsi="Times New Roman"/>
          <w:iCs/>
          <w:sz w:val="24"/>
          <w:szCs w:val="24"/>
          <w:lang w:eastAsia="it-IT"/>
        </w:rPr>
        <w:t xml:space="preserve"> </w:t>
      </w:r>
      <w:r w:rsidR="00BD19F0" w:rsidRPr="00426250">
        <w:rPr>
          <w:rFonts w:ascii="Times New Roman" w:eastAsiaTheme="minorEastAsia" w:hAnsi="Times New Roman"/>
          <w:b/>
          <w:iCs/>
          <w:sz w:val="24"/>
          <w:szCs w:val="24"/>
          <w:lang w:eastAsia="it-IT"/>
        </w:rPr>
        <w:t>2009</w:t>
      </w:r>
      <w:r w:rsidR="00BD19F0" w:rsidRPr="00426250">
        <w:rPr>
          <w:rFonts w:ascii="Times New Roman" w:eastAsiaTheme="minorEastAsia" w:hAnsi="Times New Roman"/>
          <w:iCs/>
          <w:sz w:val="24"/>
          <w:szCs w:val="24"/>
          <w:lang w:eastAsia="it-IT"/>
        </w:rPr>
        <w:t>,</w:t>
      </w:r>
      <w:r w:rsidR="00BD19F0" w:rsidRPr="00426250">
        <w:rPr>
          <w:rFonts w:ascii="Times New Roman" w:eastAsiaTheme="minorEastAsia" w:hAnsi="Times New Roman"/>
          <w:i/>
          <w:iCs/>
          <w:sz w:val="24"/>
          <w:szCs w:val="24"/>
          <w:lang w:eastAsia="it-IT"/>
        </w:rPr>
        <w:t>11</w:t>
      </w:r>
      <w:r w:rsidR="00BD19F0" w:rsidRPr="00426250">
        <w:rPr>
          <w:rFonts w:ascii="Times New Roman" w:eastAsiaTheme="minorEastAsia" w:hAnsi="Times New Roman"/>
          <w:iCs/>
          <w:sz w:val="24"/>
          <w:szCs w:val="24"/>
          <w:lang w:eastAsia="it-IT"/>
        </w:rPr>
        <w:t>(2),</w:t>
      </w:r>
      <w:r w:rsidRPr="00426250">
        <w:rPr>
          <w:rFonts w:ascii="Times New Roman" w:eastAsiaTheme="minorEastAsia" w:hAnsi="Times New Roman"/>
          <w:iCs/>
          <w:sz w:val="24"/>
          <w:szCs w:val="24"/>
          <w:lang w:eastAsia="it-IT"/>
        </w:rPr>
        <w:t xml:space="preserve">162-71. </w:t>
      </w:r>
    </w:p>
    <w:p w:rsidR="00334230" w:rsidRPr="00334230" w:rsidRDefault="00334230" w:rsidP="0011402F">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sidRPr="0011402F">
        <w:rPr>
          <w:rFonts w:ascii="Times New Roman" w:eastAsiaTheme="minorEastAsia" w:hAnsi="Times New Roman"/>
          <w:sz w:val="24"/>
          <w:szCs w:val="24"/>
          <w:lang w:eastAsia="it-IT"/>
        </w:rPr>
        <w:lastRenderedPageBreak/>
        <w:t>Gradilone</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A</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Iacovelli</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R</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Cortesi</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E</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Raimondi</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C</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Gianni</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Nicolazzo</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C</w:t>
      </w:r>
      <w:r w:rsidR="0011402F">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t>
      </w:r>
      <w:r w:rsidR="0011402F" w:rsidRPr="0011402F">
        <w:rPr>
          <w:rFonts w:ascii="Times New Roman" w:eastAsiaTheme="minorEastAsia" w:hAnsi="Times New Roman"/>
          <w:sz w:val="24"/>
          <w:szCs w:val="24"/>
          <w:lang w:eastAsia="it-IT"/>
        </w:rPr>
        <w:t>Petracca</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A</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Palazzo</w:t>
      </w:r>
      <w:r w:rsidR="0011402F">
        <w:rPr>
          <w:rFonts w:ascii="Times New Roman" w:eastAsiaTheme="minorEastAsia" w:hAnsi="Times New Roman"/>
          <w:sz w:val="24"/>
          <w:szCs w:val="24"/>
          <w:lang w:eastAsia="it-IT"/>
        </w:rPr>
        <w:t>,</w:t>
      </w:r>
      <w:r w:rsidR="0011402F" w:rsidRPr="0011402F">
        <w:rPr>
          <w:rFonts w:ascii="Times New Roman" w:eastAsiaTheme="minorEastAsia" w:hAnsi="Times New Roman"/>
          <w:sz w:val="24"/>
          <w:szCs w:val="24"/>
          <w:lang w:eastAsia="it-IT"/>
        </w:rPr>
        <w:t xml:space="preserve"> A</w:t>
      </w:r>
      <w:r w:rsidR="0011402F">
        <w:rPr>
          <w:rFonts w:ascii="Times New Roman" w:eastAsiaTheme="minorEastAsia" w:hAnsi="Times New Roman"/>
          <w:sz w:val="24"/>
          <w:szCs w:val="24"/>
          <w:lang w:eastAsia="it-IT"/>
        </w:rPr>
        <w:t>.; Longo, F.; Frati, L.; Gazzaniga, P</w:t>
      </w:r>
      <w:r w:rsidRPr="0011402F">
        <w:rPr>
          <w:rFonts w:ascii="Times New Roman" w:eastAsiaTheme="minorEastAsia" w:hAnsi="Times New Roman"/>
          <w:sz w:val="24"/>
          <w:szCs w:val="24"/>
          <w:lang w:eastAsia="it-IT"/>
        </w:rPr>
        <w:t xml:space="preserve">. </w:t>
      </w:r>
      <w:r w:rsidRPr="00426250">
        <w:rPr>
          <w:rFonts w:ascii="Times New Roman" w:eastAsiaTheme="minorEastAsia" w:hAnsi="Times New Roman"/>
          <w:sz w:val="24"/>
          <w:szCs w:val="24"/>
          <w:lang w:eastAsia="it-IT"/>
        </w:rPr>
        <w:t>Circulating tumor cells and “suspi</w:t>
      </w:r>
      <w:r w:rsidRPr="00FF262B">
        <w:rPr>
          <w:rFonts w:ascii="Times New Roman" w:eastAsiaTheme="minorEastAsia" w:hAnsi="Times New Roman"/>
          <w:sz w:val="24"/>
          <w:szCs w:val="24"/>
          <w:lang w:eastAsia="it-IT"/>
        </w:rPr>
        <w:t>cious objects” evaluated through CellSearch</w:t>
      </w:r>
      <w:r w:rsidRPr="00FF262B">
        <w:rPr>
          <w:rFonts w:ascii="Times New Roman" w:eastAsiaTheme="minorEastAsia" w:hAnsi="Times New Roman"/>
          <w:position w:val="8"/>
          <w:sz w:val="24"/>
          <w:szCs w:val="24"/>
          <w:lang w:eastAsia="it-IT"/>
        </w:rPr>
        <w:t xml:space="preserve">® </w:t>
      </w:r>
      <w:r w:rsidRPr="00FF262B">
        <w:rPr>
          <w:rFonts w:ascii="Times New Roman" w:eastAsiaTheme="minorEastAsia" w:hAnsi="Times New Roman"/>
          <w:sz w:val="24"/>
          <w:szCs w:val="24"/>
          <w:lang w:eastAsia="it-IT"/>
        </w:rPr>
        <w:t xml:space="preserve">in metastatic renal cell carcinoma. </w:t>
      </w:r>
      <w:r w:rsidRPr="00BD19F0">
        <w:rPr>
          <w:rFonts w:ascii="Times New Roman" w:eastAsiaTheme="minorEastAsia" w:hAnsi="Times New Roman"/>
          <w:i/>
          <w:iCs/>
          <w:sz w:val="24"/>
          <w:szCs w:val="24"/>
          <w:lang w:eastAsia="it-IT"/>
        </w:rPr>
        <w:t>Anticancer Res</w:t>
      </w:r>
      <w:r w:rsidR="0011402F">
        <w:rPr>
          <w:rFonts w:ascii="Times New Roman" w:eastAsiaTheme="minorEastAsia" w:hAnsi="Times New Roman"/>
          <w:i/>
          <w:iCs/>
          <w:sz w:val="24"/>
          <w:szCs w:val="24"/>
          <w:lang w:eastAsia="it-IT"/>
        </w:rPr>
        <w:t>.,</w:t>
      </w:r>
      <w:r w:rsidRPr="00CC6BAE">
        <w:rPr>
          <w:rFonts w:ascii="Times New Roman" w:eastAsiaTheme="minorEastAsia" w:hAnsi="Times New Roman"/>
          <w:iCs/>
          <w:sz w:val="24"/>
          <w:szCs w:val="24"/>
          <w:lang w:eastAsia="it-IT"/>
        </w:rPr>
        <w:t xml:space="preserve"> </w:t>
      </w:r>
      <w:r w:rsidRPr="00BD19F0">
        <w:rPr>
          <w:rFonts w:ascii="Times New Roman" w:eastAsiaTheme="minorEastAsia" w:hAnsi="Times New Roman"/>
          <w:b/>
          <w:bCs/>
          <w:sz w:val="24"/>
          <w:szCs w:val="24"/>
          <w:lang w:eastAsia="it-IT"/>
        </w:rPr>
        <w:t>2011</w:t>
      </w:r>
      <w:r w:rsidR="00BD19F0">
        <w:rPr>
          <w:rFonts w:ascii="Times New Roman" w:eastAsiaTheme="minorEastAsia" w:hAnsi="Times New Roman"/>
          <w:sz w:val="24"/>
          <w:szCs w:val="24"/>
          <w:lang w:eastAsia="it-IT"/>
        </w:rPr>
        <w:t>,</w:t>
      </w:r>
      <w:r w:rsidRPr="00CC6BAE">
        <w:rPr>
          <w:rFonts w:ascii="Times New Roman" w:eastAsiaTheme="minorEastAsia" w:hAnsi="Times New Roman"/>
          <w:sz w:val="24"/>
          <w:szCs w:val="24"/>
          <w:lang w:eastAsia="it-IT"/>
        </w:rPr>
        <w:t xml:space="preserve"> </w:t>
      </w:r>
      <w:r w:rsidRPr="00BD19F0">
        <w:rPr>
          <w:rFonts w:ascii="Times New Roman" w:eastAsiaTheme="minorEastAsia" w:hAnsi="Times New Roman"/>
          <w:i/>
          <w:iCs/>
          <w:sz w:val="24"/>
          <w:szCs w:val="24"/>
          <w:lang w:eastAsia="it-IT"/>
        </w:rPr>
        <w:t>31</w:t>
      </w:r>
      <w:r>
        <w:rPr>
          <w:rFonts w:ascii="Times New Roman" w:eastAsiaTheme="minorEastAsia" w:hAnsi="Times New Roman"/>
          <w:iCs/>
          <w:sz w:val="24"/>
          <w:szCs w:val="24"/>
          <w:lang w:eastAsia="it-IT"/>
        </w:rPr>
        <w:t>(12)</w:t>
      </w:r>
      <w:r w:rsidRPr="00CC6BAE">
        <w:rPr>
          <w:rFonts w:ascii="Times New Roman" w:eastAsiaTheme="minorEastAsia" w:hAnsi="Times New Roman"/>
          <w:sz w:val="24"/>
          <w:szCs w:val="24"/>
          <w:lang w:eastAsia="it-IT"/>
        </w:rPr>
        <w:t xml:space="preserve">, 4219–4221. </w:t>
      </w:r>
    </w:p>
    <w:p w:rsidR="00334230" w:rsidRPr="00B44EE4" w:rsidRDefault="00334230" w:rsidP="0011402F">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sidRPr="0011402F">
        <w:rPr>
          <w:rFonts w:ascii="Times New Roman" w:hAnsi="Times New Roman"/>
          <w:bCs/>
          <w:kern w:val="36"/>
          <w:sz w:val="24"/>
          <w:szCs w:val="24"/>
          <w:lang w:val="it-IT"/>
        </w:rPr>
        <w:t>Montironi</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R</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Santoni</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M</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Scarpelli</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M</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Piva</w:t>
      </w:r>
      <w:r w:rsidR="0011402F">
        <w:rPr>
          <w:rFonts w:ascii="Times New Roman" w:hAnsi="Times New Roman"/>
          <w:bCs/>
          <w:kern w:val="36"/>
          <w:sz w:val="24"/>
          <w:szCs w:val="24"/>
          <w:lang w:val="it-IT"/>
        </w:rPr>
        <w:t>,</w:t>
      </w:r>
      <w:r w:rsidR="00BD19F0" w:rsidRPr="0011402F">
        <w:rPr>
          <w:rFonts w:ascii="Times New Roman" w:hAnsi="Times New Roman"/>
          <w:bCs/>
          <w:kern w:val="36"/>
          <w:sz w:val="24"/>
          <w:szCs w:val="24"/>
          <w:lang w:val="it-IT"/>
        </w:rPr>
        <w:t xml:space="preserve"> F</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Lopez-Beltran</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A</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Cheng</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L</w:t>
      </w:r>
      <w:r w:rsid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w:t>
      </w:r>
      <w:r w:rsidR="0011402F" w:rsidRPr="0011402F">
        <w:rPr>
          <w:rFonts w:ascii="Times New Roman" w:hAnsi="Times New Roman"/>
          <w:bCs/>
          <w:kern w:val="36"/>
          <w:sz w:val="24"/>
          <w:szCs w:val="24"/>
          <w:lang w:val="it-IT"/>
        </w:rPr>
        <w:t>Briganti</w:t>
      </w:r>
      <w:r w:rsidR="0011402F">
        <w:rPr>
          <w:rFonts w:ascii="Times New Roman" w:hAnsi="Times New Roman"/>
          <w:bCs/>
          <w:kern w:val="36"/>
          <w:sz w:val="24"/>
          <w:szCs w:val="24"/>
          <w:lang w:val="it-IT"/>
        </w:rPr>
        <w:t>,</w:t>
      </w:r>
      <w:r w:rsidR="0011402F" w:rsidRPr="0011402F">
        <w:rPr>
          <w:rFonts w:ascii="Times New Roman" w:hAnsi="Times New Roman"/>
          <w:bCs/>
          <w:kern w:val="36"/>
          <w:sz w:val="24"/>
          <w:szCs w:val="24"/>
          <w:lang w:val="it-IT"/>
        </w:rPr>
        <w:t xml:space="preserve"> A</w:t>
      </w:r>
      <w:r w:rsidR="0011402F">
        <w:rPr>
          <w:rFonts w:ascii="Times New Roman" w:hAnsi="Times New Roman"/>
          <w:bCs/>
          <w:kern w:val="36"/>
          <w:sz w:val="24"/>
          <w:szCs w:val="24"/>
          <w:lang w:val="it-IT"/>
        </w:rPr>
        <w:t>.;</w:t>
      </w:r>
      <w:r w:rsidR="0011402F" w:rsidRPr="0011402F">
        <w:rPr>
          <w:rFonts w:ascii="Times New Roman" w:hAnsi="Times New Roman"/>
          <w:bCs/>
          <w:kern w:val="36"/>
          <w:sz w:val="24"/>
          <w:szCs w:val="24"/>
          <w:lang w:val="it-IT"/>
        </w:rPr>
        <w:t xml:space="preserve"> Montorsi</w:t>
      </w:r>
      <w:r w:rsidR="0011402F">
        <w:rPr>
          <w:rFonts w:ascii="Times New Roman" w:hAnsi="Times New Roman"/>
          <w:bCs/>
          <w:kern w:val="36"/>
          <w:sz w:val="24"/>
          <w:szCs w:val="24"/>
          <w:lang w:val="it-IT"/>
        </w:rPr>
        <w:t>,</w:t>
      </w:r>
      <w:r w:rsidR="0011402F" w:rsidRPr="0011402F">
        <w:rPr>
          <w:rFonts w:ascii="Times New Roman" w:hAnsi="Times New Roman"/>
          <w:bCs/>
          <w:kern w:val="36"/>
          <w:sz w:val="24"/>
          <w:szCs w:val="24"/>
          <w:lang w:val="it-IT"/>
        </w:rPr>
        <w:t xml:space="preserve"> F. </w:t>
      </w:r>
      <w:r w:rsidRPr="0011402F">
        <w:rPr>
          <w:rFonts w:ascii="Times New Roman" w:hAnsi="Times New Roman"/>
          <w:bCs/>
          <w:kern w:val="36"/>
          <w:sz w:val="24"/>
          <w:szCs w:val="24"/>
          <w:lang w:val="it-IT"/>
        </w:rPr>
        <w:t>Re: Epithelial-to-mesenchymal transitio</w:t>
      </w:r>
      <w:r w:rsidR="00BD19F0" w:rsidRPr="0011402F">
        <w:rPr>
          <w:rFonts w:ascii="Times New Roman" w:hAnsi="Times New Roman"/>
          <w:bCs/>
          <w:kern w:val="36"/>
          <w:sz w:val="24"/>
          <w:szCs w:val="24"/>
          <w:lang w:val="it-IT"/>
        </w:rPr>
        <w:t xml:space="preserve">n in renal neoplasms. </w:t>
      </w:r>
      <w:r w:rsidR="00BD19F0" w:rsidRPr="00B44EE4">
        <w:rPr>
          <w:rFonts w:ascii="Times New Roman" w:hAnsi="Times New Roman"/>
          <w:bCs/>
          <w:i/>
          <w:kern w:val="36"/>
          <w:sz w:val="24"/>
          <w:szCs w:val="24"/>
        </w:rPr>
        <w:t>Eur.Urol</w:t>
      </w:r>
      <w:r w:rsidR="0011402F">
        <w:rPr>
          <w:rFonts w:ascii="Times New Roman" w:hAnsi="Times New Roman"/>
          <w:bCs/>
          <w:i/>
          <w:kern w:val="36"/>
          <w:sz w:val="24"/>
          <w:szCs w:val="24"/>
        </w:rPr>
        <w:t>.,</w:t>
      </w:r>
      <w:r w:rsidR="00BD19F0" w:rsidRPr="00B44EE4">
        <w:rPr>
          <w:rFonts w:ascii="Times New Roman" w:hAnsi="Times New Roman"/>
          <w:bCs/>
          <w:kern w:val="36"/>
          <w:sz w:val="24"/>
          <w:szCs w:val="24"/>
        </w:rPr>
        <w:t xml:space="preserve"> </w:t>
      </w:r>
      <w:r w:rsidR="00BD19F0" w:rsidRPr="00B44EE4">
        <w:rPr>
          <w:rFonts w:ascii="Times New Roman" w:hAnsi="Times New Roman"/>
          <w:b/>
          <w:bCs/>
          <w:kern w:val="36"/>
          <w:sz w:val="24"/>
          <w:szCs w:val="24"/>
        </w:rPr>
        <w:t>2015</w:t>
      </w:r>
      <w:r w:rsidR="00BD19F0" w:rsidRPr="00B44EE4">
        <w:rPr>
          <w:rFonts w:ascii="Times New Roman" w:hAnsi="Times New Roman"/>
          <w:bCs/>
          <w:kern w:val="36"/>
          <w:sz w:val="24"/>
          <w:szCs w:val="24"/>
        </w:rPr>
        <w:t>,</w:t>
      </w:r>
      <w:r w:rsidRPr="00B44EE4">
        <w:rPr>
          <w:rFonts w:ascii="Times New Roman" w:hAnsi="Times New Roman"/>
          <w:bCs/>
          <w:kern w:val="36"/>
          <w:sz w:val="24"/>
          <w:szCs w:val="24"/>
        </w:rPr>
        <w:t xml:space="preserve"> </w:t>
      </w:r>
      <w:r w:rsidR="00BD19F0" w:rsidRPr="00B44EE4">
        <w:rPr>
          <w:rFonts w:ascii="Times New Roman" w:hAnsi="Times New Roman"/>
          <w:i/>
          <w:sz w:val="24"/>
          <w:szCs w:val="24"/>
        </w:rPr>
        <w:t>68</w:t>
      </w:r>
      <w:r w:rsidR="00BD19F0" w:rsidRPr="00B44EE4">
        <w:rPr>
          <w:rFonts w:ascii="Times New Roman" w:hAnsi="Times New Roman"/>
          <w:sz w:val="24"/>
          <w:szCs w:val="24"/>
        </w:rPr>
        <w:t>(4),</w:t>
      </w:r>
      <w:r w:rsidRPr="00B44EE4">
        <w:rPr>
          <w:rFonts w:ascii="Times New Roman" w:hAnsi="Times New Roman"/>
          <w:sz w:val="24"/>
          <w:szCs w:val="24"/>
        </w:rPr>
        <w:t xml:space="preserve">736-737. </w:t>
      </w:r>
    </w:p>
    <w:p w:rsidR="00334230" w:rsidRPr="00CC6BAE" w:rsidRDefault="00334230" w:rsidP="0011402F">
      <w:pPr>
        <w:pStyle w:val="Paragrafoelenco"/>
        <w:widowControl w:val="0"/>
        <w:numPr>
          <w:ilvl w:val="0"/>
          <w:numId w:val="12"/>
        </w:numPr>
        <w:spacing w:after="160" w:line="480" w:lineRule="auto"/>
        <w:ind w:right="758"/>
        <w:jc w:val="both"/>
        <w:rPr>
          <w:rFonts w:ascii="Times New Roman" w:eastAsia="Times New Roman" w:hAnsi="Times New Roman"/>
          <w:sz w:val="24"/>
          <w:szCs w:val="24"/>
          <w:lang w:eastAsia="it-IT"/>
        </w:rPr>
      </w:pPr>
      <w:r w:rsidRPr="0011402F">
        <w:rPr>
          <w:rFonts w:ascii="Times New Roman" w:hAnsi="Times New Roman"/>
          <w:bCs/>
          <w:kern w:val="36"/>
          <w:sz w:val="24"/>
          <w:szCs w:val="24"/>
          <w:lang w:val="it-IT"/>
        </w:rPr>
        <w:t>Piva</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F</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Giulietti</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M</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Santoni</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M</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Occhipinti</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G</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Scarpelli</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M</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Lopez-Beltran</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A</w:t>
      </w:r>
      <w:r w:rsidR="0011402F" w:rsidRPr="0011402F">
        <w:rPr>
          <w:rFonts w:ascii="Times New Roman" w:hAnsi="Times New Roman"/>
          <w:bCs/>
          <w:kern w:val="36"/>
          <w:sz w:val="24"/>
          <w:szCs w:val="24"/>
          <w:lang w:val="it-IT"/>
        </w:rPr>
        <w:t>.;</w:t>
      </w:r>
      <w:r w:rsidRPr="0011402F">
        <w:rPr>
          <w:rFonts w:ascii="Times New Roman" w:hAnsi="Times New Roman"/>
          <w:bCs/>
          <w:kern w:val="36"/>
          <w:sz w:val="24"/>
          <w:szCs w:val="24"/>
          <w:lang w:val="it-IT"/>
        </w:rPr>
        <w:t xml:space="preserve"> </w:t>
      </w:r>
      <w:r w:rsidR="0011402F" w:rsidRPr="0011402F">
        <w:rPr>
          <w:rFonts w:ascii="Times New Roman" w:hAnsi="Times New Roman"/>
          <w:bCs/>
          <w:kern w:val="36"/>
          <w:sz w:val="24"/>
          <w:szCs w:val="24"/>
          <w:lang w:val="it-IT"/>
        </w:rPr>
        <w:t>Cheng, L.; Principato, G.; Montironi, R</w:t>
      </w:r>
      <w:r w:rsidRPr="0011402F">
        <w:rPr>
          <w:rFonts w:ascii="Times New Roman" w:hAnsi="Times New Roman"/>
          <w:bCs/>
          <w:kern w:val="36"/>
          <w:sz w:val="24"/>
          <w:szCs w:val="24"/>
          <w:lang w:val="it-IT"/>
        </w:rPr>
        <w:t>. Epithelial to mesenchymal transition in renal cell carcinoma: implications for cancer therapy.</w:t>
      </w:r>
      <w:r w:rsidRPr="0011402F">
        <w:rPr>
          <w:rFonts w:ascii="Times New Roman" w:hAnsi="Times New Roman"/>
          <w:bCs/>
          <w:sz w:val="24"/>
          <w:szCs w:val="24"/>
          <w:lang w:val="it-IT"/>
        </w:rPr>
        <w:t xml:space="preserve"> </w:t>
      </w:r>
      <w:r w:rsidR="00BD19F0" w:rsidRPr="00BD19F0">
        <w:rPr>
          <w:rFonts w:ascii="Times New Roman" w:hAnsi="Times New Roman"/>
          <w:bCs/>
          <w:i/>
          <w:sz w:val="24"/>
          <w:szCs w:val="24"/>
        </w:rPr>
        <w:t>Mol. Diagn. Ther</w:t>
      </w:r>
      <w:r w:rsidR="0011402F">
        <w:rPr>
          <w:rFonts w:ascii="Times New Roman" w:hAnsi="Times New Roman"/>
          <w:bCs/>
          <w:sz w:val="24"/>
          <w:szCs w:val="24"/>
        </w:rPr>
        <w:t>.,</w:t>
      </w:r>
      <w:r w:rsidR="00BD19F0" w:rsidRPr="00BD19F0">
        <w:rPr>
          <w:rFonts w:ascii="Times New Roman" w:hAnsi="Times New Roman"/>
          <w:b/>
          <w:bCs/>
          <w:sz w:val="24"/>
          <w:szCs w:val="24"/>
        </w:rPr>
        <w:t>2016</w:t>
      </w:r>
      <w:r w:rsidR="00BD19F0">
        <w:rPr>
          <w:rFonts w:ascii="Times New Roman" w:eastAsiaTheme="minorEastAsia" w:hAnsi="Times New Roman"/>
          <w:sz w:val="24"/>
          <w:szCs w:val="24"/>
          <w:lang w:eastAsia="it-IT"/>
        </w:rPr>
        <w:t>,</w:t>
      </w:r>
      <w:r w:rsidRPr="00BD19F0">
        <w:rPr>
          <w:rFonts w:ascii="Times New Roman" w:eastAsiaTheme="minorEastAsia" w:hAnsi="Times New Roman"/>
          <w:sz w:val="24"/>
          <w:szCs w:val="24"/>
          <w:lang w:eastAsia="it-IT"/>
        </w:rPr>
        <w:t xml:space="preserve"> </w:t>
      </w:r>
      <w:r w:rsidRPr="00BD19F0">
        <w:rPr>
          <w:rFonts w:ascii="Times New Roman" w:eastAsiaTheme="minorEastAsia" w:hAnsi="Times New Roman"/>
          <w:i/>
          <w:sz w:val="24"/>
          <w:szCs w:val="24"/>
          <w:lang w:eastAsia="it-IT"/>
        </w:rPr>
        <w:t>20</w:t>
      </w:r>
      <w:r w:rsidR="00BD19F0">
        <w:rPr>
          <w:rFonts w:ascii="Times New Roman" w:eastAsiaTheme="minorEastAsia" w:hAnsi="Times New Roman"/>
          <w:sz w:val="24"/>
          <w:szCs w:val="24"/>
          <w:lang w:eastAsia="it-IT"/>
        </w:rPr>
        <w:t>(2),</w:t>
      </w:r>
      <w:r w:rsidRPr="008E0368">
        <w:rPr>
          <w:rFonts w:ascii="Times New Roman" w:eastAsiaTheme="minorEastAsia" w:hAnsi="Times New Roman"/>
          <w:sz w:val="24"/>
          <w:szCs w:val="24"/>
          <w:lang w:eastAsia="it-IT"/>
        </w:rPr>
        <w:t>111-7</w:t>
      </w:r>
      <w:r w:rsidRPr="008E0368">
        <w:rPr>
          <w:rFonts w:ascii="Times New Roman" w:hAnsi="Times New Roman"/>
          <w:bCs/>
          <w:sz w:val="24"/>
          <w:szCs w:val="24"/>
        </w:rPr>
        <w:t>.</w:t>
      </w:r>
      <w:r w:rsidRPr="008E0368">
        <w:t xml:space="preserve"> </w:t>
      </w:r>
    </w:p>
    <w:p w:rsidR="00334230" w:rsidRPr="00CC6BAE" w:rsidRDefault="00334230" w:rsidP="00A617A1">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sidRPr="00FF262B">
        <w:rPr>
          <w:rFonts w:ascii="Times New Roman" w:eastAsiaTheme="minorEastAsia" w:hAnsi="Times New Roman"/>
          <w:sz w:val="24"/>
          <w:szCs w:val="24"/>
          <w:lang w:eastAsia="it-IT"/>
        </w:rPr>
        <w:t>Hanna</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S</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M</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Kirk</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P</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Holt</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O</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J</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Puklavec</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M</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J</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Brown</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M</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H</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Barclay</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 A</w:t>
      </w:r>
      <w:r w:rsidR="0011402F">
        <w:rPr>
          <w:rFonts w:ascii="Times New Roman" w:eastAsiaTheme="minorEastAsia" w:hAnsi="Times New Roman"/>
          <w:sz w:val="24"/>
          <w:szCs w:val="24"/>
          <w:lang w:eastAsia="it-IT"/>
        </w:rPr>
        <w:t>.</w:t>
      </w:r>
      <w:r w:rsidRPr="00FF262B">
        <w:rPr>
          <w:rFonts w:ascii="Times New Roman" w:eastAsiaTheme="minorEastAsia" w:hAnsi="Times New Roman"/>
          <w:sz w:val="24"/>
          <w:szCs w:val="24"/>
          <w:lang w:eastAsia="it-IT"/>
        </w:rPr>
        <w:t xml:space="preserve">N. A novel form of the membrane protein CD147 that contains an extra Ig-like domain and interacts homophilically. </w:t>
      </w:r>
      <w:r w:rsidRPr="00BD19F0">
        <w:rPr>
          <w:rFonts w:ascii="Times New Roman" w:eastAsiaTheme="minorEastAsia" w:hAnsi="Times New Roman"/>
          <w:i/>
          <w:sz w:val="24"/>
          <w:szCs w:val="24"/>
          <w:lang w:eastAsia="it-IT"/>
        </w:rPr>
        <w:t>BMC Biochem</w:t>
      </w:r>
      <w:r w:rsidR="00B44EE4">
        <w:rPr>
          <w:rFonts w:ascii="Times New Roman" w:eastAsiaTheme="minorEastAsia" w:hAnsi="Times New Roman"/>
          <w:sz w:val="24"/>
          <w:szCs w:val="24"/>
          <w:lang w:eastAsia="it-IT"/>
        </w:rPr>
        <w:t>.</w:t>
      </w:r>
      <w:r w:rsidR="0011402F">
        <w:rPr>
          <w:rFonts w:ascii="Times New Roman" w:eastAsiaTheme="minorEastAsia" w:hAnsi="Times New Roman"/>
          <w:sz w:val="24"/>
          <w:szCs w:val="24"/>
          <w:lang w:eastAsia="it-IT"/>
        </w:rPr>
        <w:t>,</w:t>
      </w:r>
      <w:r w:rsidR="00BD19F0">
        <w:rPr>
          <w:rFonts w:ascii="Times New Roman" w:eastAsiaTheme="minorEastAsia" w:hAnsi="Times New Roman"/>
          <w:sz w:val="24"/>
          <w:szCs w:val="24"/>
          <w:lang w:eastAsia="it-IT"/>
        </w:rPr>
        <w:t xml:space="preserve"> </w:t>
      </w:r>
      <w:r w:rsidR="00BD19F0" w:rsidRPr="00BD19F0">
        <w:rPr>
          <w:rFonts w:ascii="Times New Roman" w:eastAsiaTheme="minorEastAsia" w:hAnsi="Times New Roman"/>
          <w:b/>
          <w:sz w:val="24"/>
          <w:szCs w:val="24"/>
          <w:lang w:eastAsia="it-IT"/>
        </w:rPr>
        <w:t>2003</w:t>
      </w:r>
      <w:r w:rsidR="00BD19F0">
        <w:rPr>
          <w:rFonts w:ascii="Times New Roman" w:eastAsiaTheme="minorEastAsia" w:hAnsi="Times New Roman"/>
          <w:b/>
          <w:sz w:val="24"/>
          <w:szCs w:val="24"/>
          <w:lang w:eastAsia="it-IT"/>
        </w:rPr>
        <w:t>,</w:t>
      </w:r>
      <w:r>
        <w:rPr>
          <w:rFonts w:ascii="Times New Roman" w:eastAsiaTheme="minorEastAsia" w:hAnsi="Times New Roman"/>
          <w:sz w:val="24"/>
          <w:szCs w:val="24"/>
          <w:lang w:eastAsia="it-IT"/>
        </w:rPr>
        <w:t xml:space="preserve"> </w:t>
      </w:r>
      <w:r w:rsidRPr="00BD19F0">
        <w:rPr>
          <w:rFonts w:ascii="Times New Roman" w:eastAsiaTheme="minorEastAsia" w:hAnsi="Times New Roman"/>
          <w:i/>
          <w:sz w:val="24"/>
          <w:szCs w:val="24"/>
          <w:lang w:eastAsia="it-IT"/>
        </w:rPr>
        <w:t>4</w:t>
      </w:r>
      <w:r w:rsidR="00BD19F0">
        <w:rPr>
          <w:rFonts w:ascii="Times New Roman" w:eastAsiaTheme="minorEastAsia" w:hAnsi="Times New Roman"/>
          <w:sz w:val="24"/>
          <w:szCs w:val="24"/>
          <w:lang w:eastAsia="it-IT"/>
        </w:rPr>
        <w:t>,</w:t>
      </w:r>
      <w:r w:rsidRPr="00CC6BAE">
        <w:rPr>
          <w:rFonts w:ascii="Times New Roman" w:eastAsiaTheme="minorEastAsia" w:hAnsi="Times New Roman"/>
          <w:sz w:val="24"/>
          <w:szCs w:val="24"/>
          <w:lang w:eastAsia="it-IT"/>
        </w:rPr>
        <w:t>17.</w:t>
      </w:r>
      <w:r w:rsidRPr="008E0368">
        <w:t xml:space="preserve"> </w:t>
      </w:r>
    </w:p>
    <w:p w:rsidR="00BD19F0" w:rsidRPr="00BD19F0" w:rsidRDefault="0011402F" w:rsidP="0011402F">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sidRPr="0011402F">
        <w:rPr>
          <w:rFonts w:ascii="Times New Roman" w:eastAsiaTheme="minorEastAsia" w:hAnsi="Times New Roman"/>
          <w:sz w:val="24"/>
          <w:szCs w:val="24"/>
          <w:lang w:eastAsia="it-IT"/>
        </w:rPr>
        <w:t>Liu, S</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Tian, Z</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Zhang, L</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Hou, S</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Hu, S</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Wu, J</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Jing, Y</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Sun, H</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Yu, F</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Zhao, L</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Wang, R</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Tseng, H. R</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Zhau, H. E</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Chung, L. W</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Wu, K</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Wang, H</w:t>
      </w:r>
      <w:r>
        <w:rPr>
          <w:rFonts w:ascii="Times New Roman" w:eastAsiaTheme="minorEastAsia" w:hAnsi="Times New Roman"/>
          <w:sz w:val="24"/>
          <w:szCs w:val="24"/>
          <w:lang w:eastAsia="it-IT"/>
        </w:rPr>
        <w:t>.;</w:t>
      </w:r>
      <w:r w:rsidRPr="0011402F">
        <w:rPr>
          <w:rFonts w:ascii="Times New Roman" w:eastAsiaTheme="minorEastAsia" w:hAnsi="Times New Roman"/>
          <w:sz w:val="24"/>
          <w:szCs w:val="24"/>
          <w:lang w:eastAsia="it-IT"/>
        </w:rPr>
        <w:t xml:space="preserve"> </w:t>
      </w:r>
      <w:r>
        <w:rPr>
          <w:rFonts w:ascii="Times New Roman" w:eastAsiaTheme="minorEastAsia" w:hAnsi="Times New Roman"/>
          <w:sz w:val="24"/>
          <w:szCs w:val="24"/>
          <w:lang w:eastAsia="it-IT"/>
        </w:rPr>
        <w:t xml:space="preserve">Wu, J. B.; Nie, Y.; Shao, C. </w:t>
      </w:r>
      <w:r w:rsidR="00334230" w:rsidRPr="00BD19F0">
        <w:rPr>
          <w:rFonts w:ascii="Times New Roman" w:eastAsiaTheme="minorEastAsia" w:hAnsi="Times New Roman"/>
          <w:sz w:val="24"/>
          <w:szCs w:val="24"/>
          <w:lang w:eastAsia="it-IT"/>
        </w:rPr>
        <w:t xml:space="preserve">Combined cell surface carbonic anhydrase 9 and CD147 antigens enable high-efficiency capture of circulating tumor cells in clear cell renal cell carcinoma patients. </w:t>
      </w:r>
      <w:r w:rsidR="00334230" w:rsidRPr="00BD19F0">
        <w:rPr>
          <w:rFonts w:ascii="Times New Roman" w:eastAsiaTheme="minorEastAsia" w:hAnsi="Times New Roman"/>
          <w:i/>
          <w:iCs/>
          <w:sz w:val="24"/>
          <w:szCs w:val="24"/>
          <w:lang w:eastAsia="it-IT"/>
        </w:rPr>
        <w:t>Oncotarget</w:t>
      </w:r>
      <w:r w:rsidR="00BD19F0" w:rsidRPr="00BD19F0">
        <w:rPr>
          <w:rFonts w:ascii="Times New Roman" w:eastAsiaTheme="minorEastAsia" w:hAnsi="Times New Roman"/>
          <w:i/>
          <w:iCs/>
          <w:sz w:val="24"/>
          <w:szCs w:val="24"/>
          <w:lang w:eastAsia="it-IT"/>
        </w:rPr>
        <w:t>,</w:t>
      </w:r>
      <w:r w:rsidR="00334230" w:rsidRPr="00BD19F0">
        <w:rPr>
          <w:rFonts w:ascii="Times New Roman" w:eastAsiaTheme="minorEastAsia" w:hAnsi="Times New Roman"/>
          <w:iCs/>
          <w:sz w:val="24"/>
          <w:szCs w:val="24"/>
          <w:lang w:eastAsia="it-IT"/>
        </w:rPr>
        <w:t xml:space="preserve"> </w:t>
      </w:r>
      <w:r w:rsidR="00BD19F0" w:rsidRPr="00BD19F0">
        <w:rPr>
          <w:rFonts w:ascii="Times New Roman" w:eastAsiaTheme="minorEastAsia" w:hAnsi="Times New Roman"/>
          <w:b/>
          <w:bCs/>
          <w:sz w:val="24"/>
          <w:szCs w:val="24"/>
          <w:lang w:eastAsia="it-IT"/>
        </w:rPr>
        <w:t>2016</w:t>
      </w:r>
      <w:r w:rsidR="00BD19F0" w:rsidRPr="00BD19F0">
        <w:rPr>
          <w:rFonts w:ascii="Times New Roman" w:eastAsiaTheme="minorEastAsia" w:hAnsi="Times New Roman"/>
          <w:bCs/>
          <w:sz w:val="24"/>
          <w:szCs w:val="24"/>
          <w:lang w:eastAsia="it-IT"/>
        </w:rPr>
        <w:t>,</w:t>
      </w:r>
      <w:r w:rsidR="00334230" w:rsidRPr="00BD19F0">
        <w:rPr>
          <w:rFonts w:ascii="Times New Roman" w:eastAsiaTheme="minorEastAsia" w:hAnsi="Times New Roman"/>
          <w:bCs/>
          <w:i/>
          <w:sz w:val="24"/>
          <w:szCs w:val="24"/>
          <w:lang w:eastAsia="it-IT"/>
        </w:rPr>
        <w:t>7</w:t>
      </w:r>
      <w:r w:rsidR="00BD19F0" w:rsidRPr="00BD19F0">
        <w:rPr>
          <w:rFonts w:ascii="Times New Roman" w:eastAsiaTheme="minorEastAsia" w:hAnsi="Times New Roman"/>
          <w:bCs/>
          <w:sz w:val="24"/>
          <w:szCs w:val="24"/>
          <w:lang w:eastAsia="it-IT"/>
        </w:rPr>
        <w:t>(37),</w:t>
      </w:r>
      <w:r w:rsidR="00334230" w:rsidRPr="00BD19F0">
        <w:rPr>
          <w:rFonts w:ascii="Times New Roman" w:eastAsiaTheme="minorEastAsia" w:hAnsi="Times New Roman"/>
          <w:bCs/>
          <w:sz w:val="24"/>
          <w:szCs w:val="24"/>
          <w:lang w:eastAsia="it-IT"/>
        </w:rPr>
        <w:t xml:space="preserve">59877-59891. </w:t>
      </w:r>
    </w:p>
    <w:p w:rsidR="00334230" w:rsidRPr="00BD19F0" w:rsidRDefault="007C1A66" w:rsidP="0011402F">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Pr>
          <w:rFonts w:ascii="Times New Roman" w:eastAsiaTheme="minorEastAsia" w:hAnsi="Times New Roman"/>
          <w:sz w:val="24"/>
          <w:szCs w:val="24"/>
          <w:lang w:val="es-ES" w:eastAsia="it-IT"/>
        </w:rPr>
        <w:t>,</w:t>
      </w:r>
      <w:r w:rsidR="00334230" w:rsidRPr="00BD19F0">
        <w:rPr>
          <w:rFonts w:ascii="Times New Roman" w:eastAsiaTheme="minorEastAsia" w:hAnsi="Times New Roman"/>
          <w:sz w:val="24"/>
          <w:szCs w:val="24"/>
          <w:lang w:val="es-ES" w:eastAsia="it-IT"/>
        </w:rPr>
        <w:t xml:space="preserve"> </w:t>
      </w:r>
      <w:r w:rsidR="00334230" w:rsidRPr="00BD19F0">
        <w:rPr>
          <w:rFonts w:ascii="Times New Roman" w:eastAsiaTheme="minorEastAsia" w:hAnsi="Times New Roman"/>
          <w:sz w:val="24"/>
          <w:szCs w:val="24"/>
          <w:lang w:eastAsia="it-IT"/>
        </w:rPr>
        <w:t xml:space="preserve">Detection of circulating cancer cells with von Hippel-Lindau gene mutation in peripheral blood of patients with renal cell carcinoma. </w:t>
      </w:r>
      <w:r w:rsidR="00334230" w:rsidRPr="00BD19F0">
        <w:rPr>
          <w:rFonts w:ascii="Times New Roman" w:eastAsiaTheme="minorEastAsia" w:hAnsi="Times New Roman"/>
          <w:i/>
          <w:iCs/>
          <w:sz w:val="24"/>
          <w:szCs w:val="24"/>
          <w:lang w:eastAsia="it-IT"/>
        </w:rPr>
        <w:t>Clin Cancer Res</w:t>
      </w:r>
      <w:r w:rsidR="00B44EE4">
        <w:rPr>
          <w:rFonts w:ascii="Times New Roman" w:eastAsiaTheme="minorEastAsia" w:hAnsi="Times New Roman"/>
          <w:i/>
          <w:iCs/>
          <w:sz w:val="24"/>
          <w:szCs w:val="24"/>
          <w:lang w:eastAsia="it-IT"/>
        </w:rPr>
        <w:t>.</w:t>
      </w:r>
      <w:r w:rsidR="0011402F">
        <w:rPr>
          <w:rFonts w:ascii="Times New Roman" w:eastAsiaTheme="minorEastAsia" w:hAnsi="Times New Roman"/>
          <w:i/>
          <w:iCs/>
          <w:sz w:val="24"/>
          <w:szCs w:val="24"/>
          <w:lang w:eastAsia="it-IT"/>
        </w:rPr>
        <w:t xml:space="preserve">, </w:t>
      </w:r>
      <w:r w:rsidR="00BD19F0" w:rsidRPr="00BD19F0">
        <w:rPr>
          <w:rFonts w:ascii="Times New Roman" w:eastAsiaTheme="minorEastAsia" w:hAnsi="Times New Roman"/>
          <w:b/>
          <w:iCs/>
          <w:sz w:val="24"/>
          <w:szCs w:val="24"/>
          <w:lang w:eastAsia="it-IT"/>
        </w:rPr>
        <w:t>2000,</w:t>
      </w:r>
      <w:r w:rsidR="00334230" w:rsidRPr="00BD19F0">
        <w:rPr>
          <w:rFonts w:ascii="Times New Roman" w:eastAsiaTheme="minorEastAsia" w:hAnsi="Times New Roman"/>
          <w:iCs/>
          <w:sz w:val="24"/>
          <w:szCs w:val="24"/>
          <w:lang w:eastAsia="it-IT"/>
        </w:rPr>
        <w:t xml:space="preserve"> </w:t>
      </w:r>
      <w:r w:rsidR="00334230" w:rsidRPr="00BD19F0">
        <w:rPr>
          <w:rFonts w:ascii="Times New Roman" w:eastAsiaTheme="minorEastAsia" w:hAnsi="Times New Roman"/>
          <w:i/>
          <w:iCs/>
          <w:sz w:val="24"/>
          <w:szCs w:val="24"/>
          <w:lang w:eastAsia="it-IT"/>
        </w:rPr>
        <w:t>6</w:t>
      </w:r>
      <w:r w:rsidR="00BD19F0" w:rsidRPr="00BD19F0">
        <w:rPr>
          <w:rFonts w:ascii="Times New Roman" w:eastAsiaTheme="minorEastAsia" w:hAnsi="Times New Roman"/>
          <w:iCs/>
          <w:sz w:val="24"/>
          <w:szCs w:val="24"/>
          <w:lang w:eastAsia="it-IT"/>
        </w:rPr>
        <w:t>(10),</w:t>
      </w:r>
      <w:r w:rsidR="00334230" w:rsidRPr="00BD19F0">
        <w:rPr>
          <w:rFonts w:ascii="Times New Roman" w:eastAsiaTheme="minorEastAsia" w:hAnsi="Times New Roman"/>
          <w:iCs/>
          <w:sz w:val="24"/>
          <w:szCs w:val="24"/>
          <w:lang w:eastAsia="it-IT"/>
        </w:rPr>
        <w:t>3817-22.</w:t>
      </w:r>
    </w:p>
    <w:p w:rsidR="00334230" w:rsidRPr="00CC6BAE" w:rsidRDefault="00334230" w:rsidP="00A617A1">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Pr>
          <w:rFonts w:ascii="Times New Roman" w:eastAsiaTheme="minorEastAsia" w:hAnsi="Times New Roman"/>
          <w:sz w:val="24"/>
          <w:szCs w:val="24"/>
          <w:lang w:eastAsia="it-IT"/>
        </w:rPr>
        <w:lastRenderedPageBreak/>
        <w:t>Li</w:t>
      </w:r>
      <w:r w:rsidR="007C1A66">
        <w:rPr>
          <w:rFonts w:ascii="Times New Roman" w:eastAsiaTheme="minorEastAsia" w:hAnsi="Times New Roman"/>
          <w:sz w:val="24"/>
          <w:szCs w:val="24"/>
          <w:lang w:eastAsia="it-IT"/>
        </w:rPr>
        <w:t>,</w:t>
      </w:r>
      <w:r>
        <w:rPr>
          <w:rFonts w:ascii="Times New Roman" w:eastAsiaTheme="minorEastAsia" w:hAnsi="Times New Roman"/>
          <w:sz w:val="24"/>
          <w:szCs w:val="24"/>
          <w:lang w:eastAsia="it-IT"/>
        </w:rPr>
        <w:t xml:space="preserve"> G</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Passebosc-Faure</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K</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Gentil-Perret</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A</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Lambert</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C</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Genin</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C</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Tostain</w:t>
      </w:r>
      <w:r w:rsidR="007C1A66">
        <w:rPr>
          <w:rFonts w:ascii="Times New Roman" w:eastAsiaTheme="minorEastAsia" w:hAnsi="Times New Roman"/>
          <w:sz w:val="24"/>
          <w:szCs w:val="24"/>
          <w:lang w:eastAsia="it-IT"/>
        </w:rPr>
        <w:t>,</w:t>
      </w:r>
      <w:r w:rsidRPr="00061CB5">
        <w:rPr>
          <w:rFonts w:ascii="Times New Roman" w:eastAsiaTheme="minorEastAsia" w:hAnsi="Times New Roman"/>
          <w:sz w:val="24"/>
          <w:szCs w:val="24"/>
          <w:lang w:eastAsia="it-IT"/>
        </w:rPr>
        <w:t xml:space="preserve"> J.</w:t>
      </w:r>
      <w:r>
        <w:rPr>
          <w:rFonts w:ascii="Times New Roman" w:eastAsiaTheme="minorEastAsia" w:hAnsi="Times New Roman"/>
          <w:sz w:val="24"/>
          <w:szCs w:val="24"/>
          <w:lang w:eastAsia="it-IT"/>
        </w:rPr>
        <w:t xml:space="preserve"> </w:t>
      </w:r>
      <w:r w:rsidRPr="00FF262B">
        <w:rPr>
          <w:rFonts w:ascii="Times New Roman" w:eastAsiaTheme="minorEastAsia" w:hAnsi="Times New Roman"/>
          <w:sz w:val="24"/>
          <w:szCs w:val="24"/>
          <w:lang w:eastAsia="it-IT"/>
        </w:rPr>
        <w:t xml:space="preserve">Cadherin-6 gene expression in conventional renal cell carcinoma: A useful marker to detect circulating tumor cells. </w:t>
      </w:r>
      <w:r w:rsidRPr="00BD19F0">
        <w:rPr>
          <w:rFonts w:ascii="Times New Roman" w:eastAsiaTheme="minorEastAsia" w:hAnsi="Times New Roman"/>
          <w:i/>
          <w:iCs/>
          <w:sz w:val="24"/>
          <w:szCs w:val="24"/>
          <w:lang w:eastAsia="it-IT"/>
        </w:rPr>
        <w:t>Anticancer Res</w:t>
      </w:r>
      <w:r w:rsidR="007C1A66">
        <w:rPr>
          <w:rFonts w:ascii="Times New Roman" w:eastAsiaTheme="minorEastAsia" w:hAnsi="Times New Roman"/>
          <w:i/>
          <w:iCs/>
          <w:sz w:val="24"/>
          <w:szCs w:val="24"/>
          <w:lang w:eastAsia="it-IT"/>
        </w:rPr>
        <w:t>.,</w:t>
      </w:r>
      <w:r w:rsidRPr="00BD19F0">
        <w:rPr>
          <w:rFonts w:ascii="Times New Roman" w:eastAsiaTheme="minorEastAsia" w:hAnsi="Times New Roman"/>
          <w:b/>
          <w:bCs/>
          <w:sz w:val="24"/>
          <w:szCs w:val="24"/>
          <w:lang w:eastAsia="it-IT"/>
        </w:rPr>
        <w:t>2005</w:t>
      </w:r>
      <w:r w:rsidR="00BD19F0">
        <w:rPr>
          <w:rFonts w:ascii="Times New Roman" w:eastAsiaTheme="minorEastAsia" w:hAnsi="Times New Roman"/>
          <w:sz w:val="24"/>
          <w:szCs w:val="24"/>
          <w:lang w:eastAsia="it-IT"/>
        </w:rPr>
        <w:t>,</w:t>
      </w:r>
      <w:r w:rsidRPr="00BD19F0">
        <w:rPr>
          <w:rFonts w:ascii="Times New Roman" w:eastAsiaTheme="minorEastAsia" w:hAnsi="Times New Roman"/>
          <w:i/>
          <w:iCs/>
          <w:sz w:val="24"/>
          <w:szCs w:val="24"/>
          <w:lang w:eastAsia="it-IT"/>
        </w:rPr>
        <w:t>25</w:t>
      </w:r>
      <w:r w:rsidRPr="00061CB5">
        <w:rPr>
          <w:rFonts w:ascii="Times New Roman" w:eastAsiaTheme="minorEastAsia" w:hAnsi="Times New Roman"/>
          <w:sz w:val="24"/>
          <w:szCs w:val="24"/>
          <w:lang w:eastAsia="it-IT"/>
        </w:rPr>
        <w:t xml:space="preserve">, 377–381. </w:t>
      </w:r>
    </w:p>
    <w:p w:rsidR="00103687" w:rsidRPr="003206CF" w:rsidRDefault="00103687" w:rsidP="007C1A66">
      <w:pPr>
        <w:pStyle w:val="Paragrafoelenco"/>
        <w:numPr>
          <w:ilvl w:val="0"/>
          <w:numId w:val="12"/>
        </w:numPr>
        <w:spacing w:after="160" w:line="480" w:lineRule="auto"/>
        <w:ind w:right="758"/>
        <w:jc w:val="both"/>
        <w:rPr>
          <w:rFonts w:ascii="Times New Roman" w:eastAsia="Times New Roman" w:hAnsi="Times New Roman"/>
          <w:sz w:val="24"/>
          <w:szCs w:val="24"/>
          <w:lang w:eastAsia="it-IT"/>
        </w:rPr>
      </w:pPr>
      <w:r w:rsidRPr="003206CF">
        <w:rPr>
          <w:rFonts w:ascii="Times New Roman" w:hAnsi="Times New Roman"/>
          <w:noProof/>
          <w:sz w:val="24"/>
          <w:szCs w:val="24"/>
        </w:rPr>
        <w:t>Goessl</w:t>
      </w:r>
      <w:r w:rsidR="007C1A66">
        <w:rPr>
          <w:rFonts w:ascii="Times New Roman" w:hAnsi="Times New Roman"/>
          <w:noProof/>
          <w:sz w:val="24"/>
          <w:szCs w:val="24"/>
        </w:rPr>
        <w:t>,</w:t>
      </w:r>
      <w:r w:rsidRPr="003206CF">
        <w:rPr>
          <w:rFonts w:ascii="Times New Roman" w:hAnsi="Times New Roman"/>
          <w:noProof/>
          <w:sz w:val="24"/>
          <w:szCs w:val="24"/>
        </w:rPr>
        <w:t xml:space="preserve"> C</w:t>
      </w:r>
      <w:r w:rsidR="007C1A66">
        <w:rPr>
          <w:rFonts w:ascii="Times New Roman" w:hAnsi="Times New Roman"/>
          <w:noProof/>
          <w:sz w:val="24"/>
          <w:szCs w:val="24"/>
        </w:rPr>
        <w:t>.;</w:t>
      </w:r>
      <w:r w:rsidRPr="003206CF">
        <w:rPr>
          <w:rFonts w:ascii="Times New Roman" w:hAnsi="Times New Roman"/>
          <w:noProof/>
          <w:sz w:val="24"/>
          <w:szCs w:val="24"/>
        </w:rPr>
        <w:t xml:space="preserve"> Müller</w:t>
      </w:r>
      <w:r w:rsidR="007C1A66">
        <w:rPr>
          <w:rFonts w:ascii="Times New Roman" w:hAnsi="Times New Roman"/>
          <w:noProof/>
          <w:sz w:val="24"/>
          <w:szCs w:val="24"/>
        </w:rPr>
        <w:t>,</w:t>
      </w:r>
      <w:r w:rsidRPr="003206CF">
        <w:rPr>
          <w:rFonts w:ascii="Times New Roman" w:hAnsi="Times New Roman"/>
          <w:noProof/>
          <w:sz w:val="24"/>
          <w:szCs w:val="24"/>
        </w:rPr>
        <w:t xml:space="preserve"> M</w:t>
      </w:r>
      <w:r w:rsidR="007C1A66">
        <w:rPr>
          <w:rFonts w:ascii="Times New Roman" w:hAnsi="Times New Roman"/>
          <w:noProof/>
          <w:sz w:val="24"/>
          <w:szCs w:val="24"/>
        </w:rPr>
        <w:t>.;</w:t>
      </w:r>
      <w:r w:rsidRPr="003206CF">
        <w:rPr>
          <w:rFonts w:ascii="Times New Roman" w:hAnsi="Times New Roman"/>
          <w:noProof/>
          <w:sz w:val="24"/>
          <w:szCs w:val="24"/>
        </w:rPr>
        <w:t xml:space="preserve"> Straub</w:t>
      </w:r>
      <w:r w:rsidR="007C1A66">
        <w:rPr>
          <w:rFonts w:ascii="Times New Roman" w:hAnsi="Times New Roman"/>
          <w:noProof/>
          <w:sz w:val="24"/>
          <w:szCs w:val="24"/>
        </w:rPr>
        <w:t>,</w:t>
      </w:r>
      <w:r w:rsidRPr="003206CF">
        <w:rPr>
          <w:rFonts w:ascii="Times New Roman" w:hAnsi="Times New Roman"/>
          <w:noProof/>
          <w:sz w:val="24"/>
          <w:szCs w:val="24"/>
        </w:rPr>
        <w:t xml:space="preserve"> B</w:t>
      </w:r>
      <w:r w:rsidR="007C1A66">
        <w:rPr>
          <w:rFonts w:ascii="Times New Roman" w:hAnsi="Times New Roman"/>
          <w:noProof/>
          <w:sz w:val="24"/>
          <w:szCs w:val="24"/>
        </w:rPr>
        <w:t>.;</w:t>
      </w:r>
      <w:r w:rsidRPr="003206CF">
        <w:rPr>
          <w:rFonts w:ascii="Times New Roman" w:hAnsi="Times New Roman"/>
          <w:noProof/>
          <w:sz w:val="24"/>
          <w:szCs w:val="24"/>
        </w:rPr>
        <w:t xml:space="preserve"> </w:t>
      </w:r>
      <w:r w:rsidR="007C1A66" w:rsidRPr="007C1A66">
        <w:rPr>
          <w:rFonts w:ascii="Times New Roman" w:hAnsi="Times New Roman"/>
          <w:noProof/>
          <w:sz w:val="24"/>
          <w:szCs w:val="24"/>
        </w:rPr>
        <w:t>Miller</w:t>
      </w:r>
      <w:r w:rsidR="007C1A66">
        <w:rPr>
          <w:rFonts w:ascii="Times New Roman" w:hAnsi="Times New Roman"/>
          <w:noProof/>
          <w:sz w:val="24"/>
          <w:szCs w:val="24"/>
        </w:rPr>
        <w:t>,</w:t>
      </w:r>
      <w:r w:rsidR="007C1A66" w:rsidRPr="007C1A66">
        <w:rPr>
          <w:rFonts w:ascii="Times New Roman" w:hAnsi="Times New Roman"/>
          <w:noProof/>
          <w:sz w:val="24"/>
          <w:szCs w:val="24"/>
        </w:rPr>
        <w:t xml:space="preserve"> K</w:t>
      </w:r>
      <w:r w:rsidR="007C1A66">
        <w:rPr>
          <w:rFonts w:ascii="Times New Roman" w:hAnsi="Times New Roman"/>
          <w:noProof/>
          <w:sz w:val="24"/>
          <w:szCs w:val="24"/>
        </w:rPr>
        <w:t xml:space="preserve">. </w:t>
      </w:r>
      <w:r w:rsidRPr="003206CF">
        <w:rPr>
          <w:rFonts w:ascii="Times New Roman" w:hAnsi="Times New Roman"/>
          <w:noProof/>
          <w:sz w:val="24"/>
          <w:szCs w:val="24"/>
        </w:rPr>
        <w:t xml:space="preserve">DNA alterations in body fluids as molecular tumor markers for urological malignancies. </w:t>
      </w:r>
      <w:r w:rsidRPr="00BD19F0">
        <w:rPr>
          <w:rFonts w:ascii="Times New Roman" w:hAnsi="Times New Roman"/>
          <w:i/>
          <w:noProof/>
          <w:sz w:val="24"/>
          <w:szCs w:val="24"/>
        </w:rPr>
        <w:t>Eur. Urol</w:t>
      </w:r>
      <w:r w:rsidR="00B44EE4">
        <w:rPr>
          <w:rFonts w:ascii="Times New Roman" w:hAnsi="Times New Roman"/>
          <w:i/>
          <w:noProof/>
          <w:sz w:val="24"/>
          <w:szCs w:val="24"/>
        </w:rPr>
        <w:t>.</w:t>
      </w:r>
      <w:r w:rsidR="007C1A66">
        <w:rPr>
          <w:rFonts w:ascii="Times New Roman" w:hAnsi="Times New Roman"/>
          <w:i/>
          <w:noProof/>
          <w:sz w:val="24"/>
          <w:szCs w:val="24"/>
        </w:rPr>
        <w:t>,</w:t>
      </w:r>
      <w:r w:rsidRPr="003206CF">
        <w:rPr>
          <w:rFonts w:ascii="Times New Roman" w:hAnsi="Times New Roman"/>
          <w:noProof/>
          <w:sz w:val="24"/>
          <w:szCs w:val="24"/>
        </w:rPr>
        <w:t xml:space="preserve"> </w:t>
      </w:r>
      <w:r w:rsidRPr="00BD19F0">
        <w:rPr>
          <w:rFonts w:ascii="Times New Roman" w:hAnsi="Times New Roman"/>
          <w:b/>
          <w:noProof/>
          <w:sz w:val="24"/>
          <w:szCs w:val="24"/>
        </w:rPr>
        <w:t>2002</w:t>
      </w:r>
      <w:r w:rsidR="00BD19F0">
        <w:rPr>
          <w:rFonts w:ascii="Times New Roman" w:hAnsi="Times New Roman"/>
          <w:noProof/>
          <w:sz w:val="24"/>
          <w:szCs w:val="24"/>
        </w:rPr>
        <w:t>,</w:t>
      </w:r>
      <w:r w:rsidR="00BD19F0" w:rsidRPr="00BD19F0">
        <w:rPr>
          <w:rFonts w:ascii="Times New Roman" w:hAnsi="Times New Roman"/>
          <w:i/>
          <w:noProof/>
          <w:sz w:val="24"/>
          <w:szCs w:val="24"/>
        </w:rPr>
        <w:t>41</w:t>
      </w:r>
      <w:r w:rsidR="00BD19F0">
        <w:rPr>
          <w:rFonts w:ascii="Times New Roman" w:hAnsi="Times New Roman"/>
          <w:noProof/>
          <w:sz w:val="24"/>
          <w:szCs w:val="24"/>
        </w:rPr>
        <w:t>,</w:t>
      </w:r>
      <w:r w:rsidRPr="003206CF">
        <w:rPr>
          <w:rFonts w:ascii="Times New Roman" w:hAnsi="Times New Roman"/>
          <w:noProof/>
          <w:sz w:val="24"/>
          <w:szCs w:val="24"/>
        </w:rPr>
        <w:t>668–676.</w:t>
      </w:r>
    </w:p>
    <w:p w:rsidR="003206CF" w:rsidRPr="007C1A66"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Brisuda</w:t>
      </w:r>
      <w:r w:rsidR="007C1A66">
        <w:rPr>
          <w:rFonts w:ascii="Times New Roman" w:hAnsi="Times New Roman"/>
          <w:noProof/>
          <w:sz w:val="24"/>
          <w:szCs w:val="24"/>
        </w:rPr>
        <w:t>,</w:t>
      </w:r>
      <w:r w:rsidRPr="007C1A66">
        <w:rPr>
          <w:rFonts w:ascii="Times New Roman" w:hAnsi="Times New Roman"/>
          <w:noProof/>
          <w:sz w:val="24"/>
          <w:szCs w:val="24"/>
        </w:rPr>
        <w:t xml:space="preserve"> A</w:t>
      </w:r>
      <w:r w:rsidR="007C1A66">
        <w:rPr>
          <w:rFonts w:ascii="Times New Roman" w:hAnsi="Times New Roman"/>
          <w:noProof/>
          <w:sz w:val="24"/>
          <w:szCs w:val="24"/>
        </w:rPr>
        <w:t>.;</w:t>
      </w:r>
      <w:r w:rsidRPr="007C1A66">
        <w:rPr>
          <w:rFonts w:ascii="Times New Roman" w:hAnsi="Times New Roman"/>
          <w:noProof/>
          <w:sz w:val="24"/>
          <w:szCs w:val="24"/>
        </w:rPr>
        <w:t xml:space="preserve"> Pazourkova</w:t>
      </w:r>
      <w:r w:rsidR="007C1A66">
        <w:rPr>
          <w:rFonts w:ascii="Times New Roman" w:hAnsi="Times New Roman"/>
          <w:noProof/>
          <w:sz w:val="24"/>
          <w:szCs w:val="24"/>
        </w:rPr>
        <w:t>,</w:t>
      </w:r>
      <w:r w:rsidRPr="007C1A66">
        <w:rPr>
          <w:rFonts w:ascii="Times New Roman" w:hAnsi="Times New Roman"/>
          <w:noProof/>
          <w:sz w:val="24"/>
          <w:szCs w:val="24"/>
        </w:rPr>
        <w:t xml:space="preserve"> E</w:t>
      </w:r>
      <w:r w:rsidR="007C1A66">
        <w:rPr>
          <w:rFonts w:ascii="Times New Roman" w:hAnsi="Times New Roman"/>
          <w:noProof/>
          <w:sz w:val="24"/>
          <w:szCs w:val="24"/>
        </w:rPr>
        <w:t>.;</w:t>
      </w:r>
      <w:r w:rsidRPr="007C1A66">
        <w:rPr>
          <w:rFonts w:ascii="Times New Roman" w:hAnsi="Times New Roman"/>
          <w:noProof/>
          <w:sz w:val="24"/>
          <w:szCs w:val="24"/>
        </w:rPr>
        <w:t xml:space="preserve"> Soukup</w:t>
      </w:r>
      <w:r w:rsidR="007C1A66">
        <w:rPr>
          <w:rFonts w:ascii="Times New Roman" w:hAnsi="Times New Roman"/>
          <w:noProof/>
          <w:sz w:val="24"/>
          <w:szCs w:val="24"/>
        </w:rPr>
        <w:t>,</w:t>
      </w:r>
      <w:r w:rsidRPr="007C1A66">
        <w:rPr>
          <w:rFonts w:ascii="Times New Roman" w:hAnsi="Times New Roman"/>
          <w:noProof/>
          <w:sz w:val="24"/>
          <w:szCs w:val="24"/>
        </w:rPr>
        <w:t xml:space="preserve"> V</w:t>
      </w:r>
      <w:r w:rsidR="007C1A66">
        <w:rPr>
          <w:rFonts w:ascii="Times New Roman" w:hAnsi="Times New Roman"/>
          <w:noProof/>
          <w:sz w:val="24"/>
          <w:szCs w:val="24"/>
        </w:rPr>
        <w:t>.;</w:t>
      </w:r>
      <w:r w:rsidRPr="007C1A66">
        <w:rPr>
          <w:rFonts w:ascii="Times New Roman" w:hAnsi="Times New Roman"/>
          <w:noProof/>
          <w:sz w:val="24"/>
          <w:szCs w:val="24"/>
        </w:rPr>
        <w:t xml:space="preserve"> </w:t>
      </w:r>
      <w:r w:rsidR="007C1A66" w:rsidRPr="007C1A66">
        <w:rPr>
          <w:rFonts w:ascii="Times New Roman" w:hAnsi="Times New Roman"/>
          <w:noProof/>
          <w:sz w:val="24"/>
          <w:szCs w:val="24"/>
        </w:rPr>
        <w:t>Horinek</w:t>
      </w:r>
      <w:r w:rsidR="007C1A66">
        <w:rPr>
          <w:rFonts w:ascii="Times New Roman" w:hAnsi="Times New Roman"/>
          <w:noProof/>
          <w:sz w:val="24"/>
          <w:szCs w:val="24"/>
        </w:rPr>
        <w:t>,</w:t>
      </w:r>
      <w:r w:rsidR="007C1A66" w:rsidRPr="007C1A66">
        <w:rPr>
          <w:rFonts w:ascii="Times New Roman" w:hAnsi="Times New Roman"/>
          <w:noProof/>
          <w:sz w:val="24"/>
          <w:szCs w:val="24"/>
        </w:rPr>
        <w:t xml:space="preserve"> A</w:t>
      </w:r>
      <w:r w:rsidR="007C1A66">
        <w:rPr>
          <w:rFonts w:ascii="Times New Roman" w:hAnsi="Times New Roman"/>
          <w:noProof/>
          <w:sz w:val="24"/>
          <w:szCs w:val="24"/>
        </w:rPr>
        <w:t>.;</w:t>
      </w:r>
      <w:r w:rsidR="007C1A66" w:rsidRPr="007C1A66">
        <w:rPr>
          <w:rFonts w:ascii="Times New Roman" w:hAnsi="Times New Roman"/>
          <w:noProof/>
          <w:sz w:val="24"/>
          <w:szCs w:val="24"/>
        </w:rPr>
        <w:t xml:space="preserve"> Hrbáček</w:t>
      </w:r>
      <w:r w:rsidR="007C1A66">
        <w:rPr>
          <w:rFonts w:ascii="Times New Roman" w:hAnsi="Times New Roman"/>
          <w:noProof/>
          <w:sz w:val="24"/>
          <w:szCs w:val="24"/>
        </w:rPr>
        <w:t>,</w:t>
      </w:r>
      <w:r w:rsidR="007C1A66" w:rsidRPr="007C1A66">
        <w:rPr>
          <w:rFonts w:ascii="Times New Roman" w:hAnsi="Times New Roman"/>
          <w:noProof/>
          <w:sz w:val="24"/>
          <w:szCs w:val="24"/>
        </w:rPr>
        <w:t xml:space="preserve"> J</w:t>
      </w:r>
      <w:r w:rsidR="007C1A66">
        <w:rPr>
          <w:rFonts w:ascii="Times New Roman" w:hAnsi="Times New Roman"/>
          <w:noProof/>
          <w:sz w:val="24"/>
          <w:szCs w:val="24"/>
        </w:rPr>
        <w:t>.;</w:t>
      </w:r>
      <w:r w:rsidR="007C1A66" w:rsidRPr="007C1A66">
        <w:rPr>
          <w:rFonts w:ascii="Times New Roman" w:hAnsi="Times New Roman"/>
          <w:noProof/>
          <w:sz w:val="24"/>
          <w:szCs w:val="24"/>
        </w:rPr>
        <w:t xml:space="preserve"> Capoun</w:t>
      </w:r>
      <w:r w:rsidR="007C1A66">
        <w:rPr>
          <w:rFonts w:ascii="Times New Roman" w:hAnsi="Times New Roman"/>
          <w:noProof/>
          <w:sz w:val="24"/>
          <w:szCs w:val="24"/>
        </w:rPr>
        <w:t>,</w:t>
      </w:r>
      <w:r w:rsidR="007C1A66" w:rsidRPr="007C1A66">
        <w:rPr>
          <w:rFonts w:ascii="Times New Roman" w:hAnsi="Times New Roman"/>
          <w:noProof/>
          <w:sz w:val="24"/>
          <w:szCs w:val="24"/>
        </w:rPr>
        <w:t xml:space="preserve"> O</w:t>
      </w:r>
      <w:r w:rsidR="007C1A66">
        <w:rPr>
          <w:rFonts w:ascii="Times New Roman" w:hAnsi="Times New Roman"/>
          <w:noProof/>
          <w:sz w:val="24"/>
          <w:szCs w:val="24"/>
        </w:rPr>
        <w:t>.;</w:t>
      </w:r>
      <w:r w:rsidR="007C1A66" w:rsidRPr="007C1A66">
        <w:rPr>
          <w:rFonts w:ascii="Times New Roman" w:hAnsi="Times New Roman"/>
          <w:noProof/>
          <w:sz w:val="24"/>
          <w:szCs w:val="24"/>
        </w:rPr>
        <w:t xml:space="preserve"> Svobodova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I</w:t>
      </w:r>
      <w:r w:rsidR="007C1A66">
        <w:rPr>
          <w:rFonts w:ascii="Times New Roman" w:hAnsi="Times New Roman"/>
          <w:noProof/>
          <w:sz w:val="24"/>
          <w:szCs w:val="24"/>
        </w:rPr>
        <w:t>.;</w:t>
      </w:r>
      <w:r w:rsidR="007C1A66" w:rsidRPr="007C1A66">
        <w:rPr>
          <w:rFonts w:ascii="Times New Roman" w:hAnsi="Times New Roman"/>
          <w:noProof/>
          <w:sz w:val="24"/>
          <w:szCs w:val="24"/>
        </w:rPr>
        <w:t xml:space="preserve"> Pospisilova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S</w:t>
      </w:r>
      <w:r w:rsidR="007C1A66">
        <w:rPr>
          <w:rFonts w:ascii="Times New Roman" w:hAnsi="Times New Roman"/>
          <w:noProof/>
          <w:sz w:val="24"/>
          <w:szCs w:val="24"/>
        </w:rPr>
        <w:t>.;</w:t>
      </w:r>
      <w:r w:rsidR="007C1A66" w:rsidRPr="007C1A66">
        <w:rPr>
          <w:rFonts w:ascii="Times New Roman" w:hAnsi="Times New Roman"/>
          <w:noProof/>
          <w:sz w:val="24"/>
          <w:szCs w:val="24"/>
        </w:rPr>
        <w:t xml:space="preserve"> Korabecna</w:t>
      </w:r>
      <w:r w:rsidR="007C1A66">
        <w:rPr>
          <w:rFonts w:ascii="Times New Roman" w:hAnsi="Times New Roman"/>
          <w:noProof/>
          <w:sz w:val="24"/>
          <w:szCs w:val="24"/>
        </w:rPr>
        <w:t>,</w:t>
      </w:r>
      <w:r w:rsidR="007C1A66" w:rsidRPr="007C1A66">
        <w:rPr>
          <w:rFonts w:ascii="Times New Roman" w:hAnsi="Times New Roman"/>
          <w:noProof/>
          <w:sz w:val="24"/>
          <w:szCs w:val="24"/>
        </w:rPr>
        <w:t xml:space="preserve"> M</w:t>
      </w:r>
      <w:r w:rsidR="007C1A66">
        <w:rPr>
          <w:rFonts w:ascii="Times New Roman" w:hAnsi="Times New Roman"/>
          <w:noProof/>
          <w:sz w:val="24"/>
          <w:szCs w:val="24"/>
        </w:rPr>
        <w:t>.;</w:t>
      </w:r>
      <w:r w:rsidR="007C1A66" w:rsidRPr="007C1A66">
        <w:rPr>
          <w:rFonts w:ascii="Times New Roman" w:hAnsi="Times New Roman"/>
          <w:noProof/>
          <w:sz w:val="24"/>
          <w:szCs w:val="24"/>
        </w:rPr>
        <w:t xml:space="preserve"> Mares</w:t>
      </w:r>
      <w:r w:rsidR="007C1A66">
        <w:rPr>
          <w:rFonts w:ascii="Times New Roman" w:hAnsi="Times New Roman"/>
          <w:noProof/>
          <w:sz w:val="24"/>
          <w:szCs w:val="24"/>
        </w:rPr>
        <w:t>,</w:t>
      </w:r>
      <w:r w:rsidR="007C1A66" w:rsidRPr="007C1A66">
        <w:rPr>
          <w:rFonts w:ascii="Times New Roman" w:hAnsi="Times New Roman"/>
          <w:noProof/>
          <w:sz w:val="24"/>
          <w:szCs w:val="24"/>
        </w:rPr>
        <w:t xml:space="preserve"> J</w:t>
      </w:r>
      <w:r w:rsidR="007C1A66">
        <w:rPr>
          <w:rFonts w:ascii="Times New Roman" w:hAnsi="Times New Roman"/>
          <w:noProof/>
          <w:sz w:val="24"/>
          <w:szCs w:val="24"/>
        </w:rPr>
        <w:t>.;</w:t>
      </w:r>
      <w:r w:rsidR="007C1A66" w:rsidRPr="007C1A66">
        <w:rPr>
          <w:rFonts w:ascii="Times New Roman" w:hAnsi="Times New Roman"/>
          <w:noProof/>
          <w:sz w:val="24"/>
          <w:szCs w:val="24"/>
        </w:rPr>
        <w:t xml:space="preserve"> Hanuš</w:t>
      </w:r>
      <w:r w:rsidR="007C1A66">
        <w:rPr>
          <w:rFonts w:ascii="Times New Roman" w:hAnsi="Times New Roman"/>
          <w:noProof/>
          <w:sz w:val="24"/>
          <w:szCs w:val="24"/>
        </w:rPr>
        <w:t>,</w:t>
      </w:r>
      <w:r w:rsidR="007C1A66" w:rsidRPr="007C1A66">
        <w:rPr>
          <w:rFonts w:ascii="Times New Roman" w:hAnsi="Times New Roman"/>
          <w:noProof/>
          <w:sz w:val="24"/>
          <w:szCs w:val="24"/>
        </w:rPr>
        <w:t xml:space="preserve"> T, Babjuk</w:t>
      </w:r>
      <w:r w:rsidR="007C1A66">
        <w:rPr>
          <w:rFonts w:ascii="Times New Roman" w:hAnsi="Times New Roman"/>
          <w:noProof/>
          <w:sz w:val="24"/>
          <w:szCs w:val="24"/>
        </w:rPr>
        <w:t>,</w:t>
      </w:r>
      <w:r w:rsidR="007C1A66" w:rsidRPr="007C1A66">
        <w:rPr>
          <w:rFonts w:ascii="Times New Roman" w:hAnsi="Times New Roman"/>
          <w:noProof/>
          <w:sz w:val="24"/>
          <w:szCs w:val="24"/>
        </w:rPr>
        <w:t xml:space="preserve"> M.</w:t>
      </w:r>
      <w:r w:rsidR="007C1A66">
        <w:rPr>
          <w:rFonts w:ascii="Times New Roman" w:hAnsi="Times New Roman"/>
          <w:noProof/>
          <w:sz w:val="24"/>
          <w:szCs w:val="24"/>
        </w:rPr>
        <w:t xml:space="preserve"> </w:t>
      </w:r>
      <w:r w:rsidRPr="00103687">
        <w:rPr>
          <w:rFonts w:ascii="Times New Roman" w:hAnsi="Times New Roman"/>
          <w:noProof/>
          <w:sz w:val="24"/>
          <w:szCs w:val="24"/>
        </w:rPr>
        <w:t xml:space="preserve">Urinary cell-free DNA quantification as non-invasive biomarker in patients with bladder cancer. </w:t>
      </w:r>
      <w:r w:rsidRPr="00BD19F0">
        <w:rPr>
          <w:rFonts w:ascii="Times New Roman" w:hAnsi="Times New Roman"/>
          <w:i/>
          <w:noProof/>
          <w:sz w:val="24"/>
          <w:szCs w:val="24"/>
        </w:rPr>
        <w:t>Urol. Int</w:t>
      </w:r>
      <w:r w:rsidR="007C1A66">
        <w:rPr>
          <w:rFonts w:ascii="Times New Roman" w:hAnsi="Times New Roman"/>
          <w:i/>
          <w:noProof/>
          <w:sz w:val="24"/>
          <w:szCs w:val="24"/>
        </w:rPr>
        <w:t>.,</w:t>
      </w:r>
      <w:r w:rsidRPr="00103687">
        <w:rPr>
          <w:rFonts w:ascii="Times New Roman" w:hAnsi="Times New Roman"/>
          <w:noProof/>
          <w:sz w:val="24"/>
          <w:szCs w:val="24"/>
        </w:rPr>
        <w:t xml:space="preserve"> </w:t>
      </w:r>
      <w:r w:rsidRPr="00BD19F0">
        <w:rPr>
          <w:rFonts w:ascii="Times New Roman" w:hAnsi="Times New Roman"/>
          <w:b/>
          <w:noProof/>
          <w:sz w:val="24"/>
          <w:szCs w:val="24"/>
        </w:rPr>
        <w:t>2016</w:t>
      </w:r>
      <w:r w:rsidR="00BD19F0">
        <w:rPr>
          <w:rFonts w:ascii="Times New Roman" w:hAnsi="Times New Roman"/>
          <w:noProof/>
          <w:sz w:val="24"/>
          <w:szCs w:val="24"/>
        </w:rPr>
        <w:t>,</w:t>
      </w:r>
      <w:r w:rsidRPr="00BD19F0">
        <w:rPr>
          <w:rFonts w:ascii="Times New Roman" w:hAnsi="Times New Roman"/>
          <w:i/>
          <w:noProof/>
          <w:sz w:val="24"/>
          <w:szCs w:val="24"/>
        </w:rPr>
        <w:t>96</w:t>
      </w:r>
      <w:r w:rsidR="00BD19F0">
        <w:rPr>
          <w:rFonts w:ascii="Times New Roman" w:hAnsi="Times New Roman"/>
          <w:noProof/>
          <w:sz w:val="24"/>
          <w:szCs w:val="24"/>
        </w:rPr>
        <w:t>,</w:t>
      </w:r>
      <w:r w:rsidRPr="00103687">
        <w:rPr>
          <w:rFonts w:ascii="Times New Roman" w:hAnsi="Times New Roman"/>
          <w:noProof/>
          <w:sz w:val="24"/>
          <w:szCs w:val="24"/>
        </w:rPr>
        <w:t>25–31.</w:t>
      </w:r>
    </w:p>
    <w:p w:rsidR="00103687" w:rsidRPr="00D34B22"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Bryzgunova</w:t>
      </w:r>
      <w:r w:rsidR="007C1A66">
        <w:rPr>
          <w:rFonts w:ascii="Times New Roman" w:hAnsi="Times New Roman"/>
          <w:noProof/>
          <w:sz w:val="24"/>
          <w:szCs w:val="24"/>
        </w:rPr>
        <w:t>,</w:t>
      </w:r>
      <w:r w:rsidRPr="00103687">
        <w:rPr>
          <w:rFonts w:ascii="Times New Roman" w:hAnsi="Times New Roman"/>
          <w:noProof/>
          <w:sz w:val="24"/>
          <w:szCs w:val="24"/>
        </w:rPr>
        <w:t xml:space="preserve"> O</w:t>
      </w:r>
      <w:r w:rsidR="007C1A66">
        <w:rPr>
          <w:rFonts w:ascii="Times New Roman" w:hAnsi="Times New Roman"/>
          <w:noProof/>
          <w:sz w:val="24"/>
          <w:szCs w:val="24"/>
        </w:rPr>
        <w:t>.E.;</w:t>
      </w:r>
      <w:r w:rsidRPr="00103687">
        <w:rPr>
          <w:rFonts w:ascii="Times New Roman" w:hAnsi="Times New Roman"/>
          <w:noProof/>
          <w:sz w:val="24"/>
          <w:szCs w:val="24"/>
        </w:rPr>
        <w:t xml:space="preserve"> Laktionov</w:t>
      </w:r>
      <w:r w:rsidR="007C1A66">
        <w:rPr>
          <w:rFonts w:ascii="Times New Roman" w:hAnsi="Times New Roman"/>
          <w:noProof/>
          <w:sz w:val="24"/>
          <w:szCs w:val="24"/>
        </w:rPr>
        <w:t>,</w:t>
      </w:r>
      <w:r w:rsidRPr="00103687">
        <w:rPr>
          <w:rFonts w:ascii="Times New Roman" w:hAnsi="Times New Roman"/>
          <w:noProof/>
          <w:sz w:val="24"/>
          <w:szCs w:val="24"/>
        </w:rPr>
        <w:t xml:space="preserve"> P</w:t>
      </w:r>
      <w:r w:rsidR="007C1A66">
        <w:rPr>
          <w:rFonts w:ascii="Times New Roman" w:hAnsi="Times New Roman"/>
          <w:noProof/>
          <w:sz w:val="24"/>
          <w:szCs w:val="24"/>
        </w:rPr>
        <w:t>.</w:t>
      </w:r>
      <w:r w:rsidRPr="00103687">
        <w:rPr>
          <w:rFonts w:ascii="Times New Roman" w:hAnsi="Times New Roman"/>
          <w:noProof/>
          <w:sz w:val="24"/>
          <w:szCs w:val="24"/>
        </w:rPr>
        <w:t xml:space="preserve">P. Extracellular Nucleic Acids in Urine: Sources, Structure, Diagnostic Potential. </w:t>
      </w:r>
      <w:r w:rsidR="007C1A66" w:rsidRPr="007C1A66">
        <w:rPr>
          <w:rFonts w:ascii="Times New Roman" w:hAnsi="Times New Roman"/>
          <w:i/>
          <w:noProof/>
          <w:sz w:val="24"/>
          <w:szCs w:val="24"/>
        </w:rPr>
        <w:t>Acta Naturae</w:t>
      </w:r>
      <w:r w:rsidR="007C1A66">
        <w:rPr>
          <w:rFonts w:ascii="Times New Roman" w:hAnsi="Times New Roman"/>
          <w:noProof/>
          <w:sz w:val="24"/>
          <w:szCs w:val="24"/>
        </w:rPr>
        <w:t>,</w:t>
      </w:r>
      <w:r w:rsidR="007C1A66" w:rsidRPr="007C1A66">
        <w:rPr>
          <w:rFonts w:ascii="Times New Roman" w:hAnsi="Times New Roman"/>
          <w:b/>
          <w:noProof/>
          <w:sz w:val="24"/>
          <w:szCs w:val="24"/>
        </w:rPr>
        <w:t>2015</w:t>
      </w:r>
      <w:r w:rsidR="007C1A66">
        <w:rPr>
          <w:rFonts w:ascii="Times New Roman" w:hAnsi="Times New Roman"/>
          <w:noProof/>
          <w:sz w:val="24"/>
          <w:szCs w:val="24"/>
        </w:rPr>
        <w:t>,</w:t>
      </w:r>
      <w:r w:rsidR="007C1A66" w:rsidRPr="007C1A66">
        <w:rPr>
          <w:rFonts w:ascii="Times New Roman" w:hAnsi="Times New Roman"/>
          <w:i/>
          <w:noProof/>
          <w:sz w:val="24"/>
          <w:szCs w:val="24"/>
        </w:rPr>
        <w:t>7</w:t>
      </w:r>
      <w:r w:rsidR="007C1A66">
        <w:rPr>
          <w:rFonts w:ascii="Times New Roman" w:hAnsi="Times New Roman"/>
          <w:noProof/>
          <w:sz w:val="24"/>
          <w:szCs w:val="24"/>
        </w:rPr>
        <w:t>(3),</w:t>
      </w:r>
      <w:r w:rsidR="007C1A66" w:rsidRPr="007C1A66">
        <w:rPr>
          <w:rFonts w:ascii="Times New Roman" w:hAnsi="Times New Roman"/>
          <w:noProof/>
          <w:sz w:val="24"/>
          <w:szCs w:val="24"/>
        </w:rPr>
        <w:t>48-54.</w:t>
      </w:r>
    </w:p>
    <w:p w:rsidR="003206CF" w:rsidRPr="007C1A66" w:rsidRDefault="007C1A66"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Chen, L</w:t>
      </w:r>
      <w:r>
        <w:rPr>
          <w:rFonts w:ascii="Times New Roman" w:hAnsi="Times New Roman"/>
          <w:noProof/>
          <w:sz w:val="24"/>
          <w:szCs w:val="24"/>
        </w:rPr>
        <w:t>.;</w:t>
      </w:r>
      <w:r w:rsidRPr="007C1A66">
        <w:rPr>
          <w:rFonts w:ascii="Times New Roman" w:hAnsi="Times New Roman"/>
          <w:noProof/>
          <w:sz w:val="24"/>
          <w:szCs w:val="24"/>
        </w:rPr>
        <w:t xml:space="preserve"> Cui</w:t>
      </w:r>
      <w:r>
        <w:rPr>
          <w:rFonts w:ascii="Times New Roman" w:hAnsi="Times New Roman"/>
          <w:noProof/>
          <w:sz w:val="24"/>
          <w:szCs w:val="24"/>
        </w:rPr>
        <w:t>,</w:t>
      </w:r>
      <w:r w:rsidRPr="007C1A66">
        <w:rPr>
          <w:rFonts w:ascii="Times New Roman" w:hAnsi="Times New Roman"/>
          <w:noProof/>
          <w:sz w:val="24"/>
          <w:szCs w:val="24"/>
        </w:rPr>
        <w:t xml:space="preserve"> Z</w:t>
      </w:r>
      <w:r>
        <w:rPr>
          <w:rFonts w:ascii="Times New Roman" w:hAnsi="Times New Roman"/>
          <w:noProof/>
          <w:sz w:val="24"/>
          <w:szCs w:val="24"/>
        </w:rPr>
        <w:t>.;</w:t>
      </w:r>
      <w:r w:rsidRPr="007C1A66">
        <w:rPr>
          <w:rFonts w:ascii="Times New Roman" w:hAnsi="Times New Roman"/>
          <w:noProof/>
          <w:sz w:val="24"/>
          <w:szCs w:val="24"/>
        </w:rPr>
        <w:t xml:space="preserve"> Liu</w:t>
      </w:r>
      <w:r>
        <w:rPr>
          <w:rFonts w:ascii="Times New Roman" w:hAnsi="Times New Roman"/>
          <w:noProof/>
          <w:sz w:val="24"/>
          <w:szCs w:val="24"/>
        </w:rPr>
        <w:t>,</w:t>
      </w:r>
      <w:r w:rsidRPr="007C1A66">
        <w:rPr>
          <w:rFonts w:ascii="Times New Roman" w:hAnsi="Times New Roman"/>
          <w:noProof/>
          <w:sz w:val="24"/>
          <w:szCs w:val="24"/>
        </w:rPr>
        <w:t xml:space="preserve"> Y</w:t>
      </w:r>
      <w:r>
        <w:rPr>
          <w:rFonts w:ascii="Times New Roman" w:hAnsi="Times New Roman"/>
          <w:noProof/>
          <w:sz w:val="24"/>
          <w:szCs w:val="24"/>
        </w:rPr>
        <w:t>.;</w:t>
      </w:r>
      <w:r w:rsidRPr="007C1A66">
        <w:rPr>
          <w:rFonts w:ascii="Times New Roman" w:hAnsi="Times New Roman"/>
          <w:noProof/>
          <w:sz w:val="24"/>
          <w:szCs w:val="24"/>
        </w:rPr>
        <w:t xml:space="preserve"> Bai</w:t>
      </w:r>
      <w:r>
        <w:rPr>
          <w:rFonts w:ascii="Times New Roman" w:hAnsi="Times New Roman"/>
          <w:noProof/>
          <w:sz w:val="24"/>
          <w:szCs w:val="24"/>
        </w:rPr>
        <w:t>,</w:t>
      </w:r>
      <w:r w:rsidRPr="007C1A66">
        <w:rPr>
          <w:rFonts w:ascii="Times New Roman" w:hAnsi="Times New Roman"/>
          <w:noProof/>
          <w:sz w:val="24"/>
          <w:szCs w:val="24"/>
        </w:rPr>
        <w:t xml:space="preserve"> Y</w:t>
      </w:r>
      <w:r>
        <w:rPr>
          <w:rFonts w:ascii="Times New Roman" w:hAnsi="Times New Roman"/>
          <w:noProof/>
          <w:sz w:val="24"/>
          <w:szCs w:val="24"/>
        </w:rPr>
        <w:t>.;</w:t>
      </w:r>
      <w:r w:rsidRPr="007C1A66">
        <w:rPr>
          <w:rFonts w:ascii="Times New Roman" w:hAnsi="Times New Roman"/>
          <w:noProof/>
          <w:sz w:val="24"/>
          <w:szCs w:val="24"/>
        </w:rPr>
        <w:t xml:space="preserve"> Lan</w:t>
      </w:r>
      <w:r>
        <w:rPr>
          <w:rFonts w:ascii="Times New Roman" w:hAnsi="Times New Roman"/>
          <w:noProof/>
          <w:sz w:val="24"/>
          <w:szCs w:val="24"/>
        </w:rPr>
        <w:t>,</w:t>
      </w:r>
      <w:r w:rsidRPr="007C1A66">
        <w:rPr>
          <w:rFonts w:ascii="Times New Roman" w:hAnsi="Times New Roman"/>
          <w:noProof/>
          <w:sz w:val="24"/>
          <w:szCs w:val="24"/>
        </w:rPr>
        <w:t xml:space="preserve"> F</w:t>
      </w:r>
      <w:r w:rsidR="00103687" w:rsidRPr="007C1A66">
        <w:rPr>
          <w:rFonts w:ascii="Times New Roman" w:hAnsi="Times New Roman"/>
          <w:noProof/>
          <w:sz w:val="24"/>
          <w:szCs w:val="24"/>
        </w:rPr>
        <w:t xml:space="preserve">. </w:t>
      </w:r>
      <w:r w:rsidR="00103687" w:rsidRPr="00103687">
        <w:rPr>
          <w:rFonts w:ascii="Times New Roman" w:hAnsi="Times New Roman"/>
          <w:noProof/>
          <w:sz w:val="24"/>
          <w:szCs w:val="24"/>
        </w:rPr>
        <w:t xml:space="preserve">MicroRNAs as biomarkers for the diagnostics of bladder cancer: A meta-analysis. </w:t>
      </w:r>
      <w:r w:rsidR="00103687" w:rsidRPr="007C1A66">
        <w:rPr>
          <w:rFonts w:ascii="Times New Roman" w:hAnsi="Times New Roman"/>
          <w:i/>
          <w:noProof/>
          <w:sz w:val="24"/>
          <w:szCs w:val="24"/>
        </w:rPr>
        <w:t>Clin. Lab</w:t>
      </w:r>
      <w:r>
        <w:rPr>
          <w:rFonts w:ascii="Times New Roman" w:hAnsi="Times New Roman"/>
          <w:noProof/>
          <w:sz w:val="24"/>
          <w:szCs w:val="24"/>
        </w:rPr>
        <w:t>.,</w:t>
      </w:r>
      <w:r w:rsidR="00103687" w:rsidRPr="007C1A66">
        <w:rPr>
          <w:rFonts w:ascii="Times New Roman" w:hAnsi="Times New Roman"/>
          <w:noProof/>
          <w:sz w:val="24"/>
          <w:szCs w:val="24"/>
        </w:rPr>
        <w:t xml:space="preserve"> </w:t>
      </w:r>
      <w:r w:rsidR="00103687" w:rsidRPr="007C1A66">
        <w:rPr>
          <w:rFonts w:ascii="Times New Roman" w:hAnsi="Times New Roman"/>
          <w:b/>
          <w:noProof/>
          <w:sz w:val="24"/>
          <w:szCs w:val="24"/>
        </w:rPr>
        <w:t>2015</w:t>
      </w:r>
      <w:r w:rsidR="00BD19F0" w:rsidRPr="007C1A66">
        <w:rPr>
          <w:rFonts w:ascii="Times New Roman" w:hAnsi="Times New Roman"/>
          <w:noProof/>
          <w:sz w:val="24"/>
          <w:szCs w:val="24"/>
        </w:rPr>
        <w:t>,</w:t>
      </w:r>
      <w:r w:rsidR="00BD19F0" w:rsidRPr="007C1A66">
        <w:rPr>
          <w:rFonts w:ascii="Times New Roman" w:hAnsi="Times New Roman"/>
          <w:i/>
          <w:noProof/>
          <w:sz w:val="24"/>
          <w:szCs w:val="24"/>
        </w:rPr>
        <w:t>61</w:t>
      </w:r>
      <w:r w:rsidR="00BD19F0" w:rsidRPr="007C1A66">
        <w:rPr>
          <w:rFonts w:ascii="Times New Roman" w:hAnsi="Times New Roman"/>
          <w:noProof/>
          <w:sz w:val="24"/>
          <w:szCs w:val="24"/>
        </w:rPr>
        <w:t>,</w:t>
      </w:r>
      <w:r w:rsidR="00103687" w:rsidRPr="007C1A66">
        <w:rPr>
          <w:rFonts w:ascii="Times New Roman" w:hAnsi="Times New Roman"/>
          <w:noProof/>
          <w:sz w:val="24"/>
          <w:szCs w:val="24"/>
        </w:rPr>
        <w:t>1101–1108.</w:t>
      </w:r>
    </w:p>
    <w:p w:rsidR="00103687" w:rsidRPr="007C1A66" w:rsidRDefault="007C1A66"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Kinde, I</w:t>
      </w:r>
      <w:r>
        <w:rPr>
          <w:rFonts w:ascii="Times New Roman" w:hAnsi="Times New Roman"/>
          <w:noProof/>
          <w:sz w:val="24"/>
          <w:szCs w:val="24"/>
        </w:rPr>
        <w:t>.;</w:t>
      </w:r>
      <w:r w:rsidRPr="007C1A66">
        <w:rPr>
          <w:rFonts w:ascii="Times New Roman" w:hAnsi="Times New Roman"/>
          <w:noProof/>
          <w:sz w:val="24"/>
          <w:szCs w:val="24"/>
        </w:rPr>
        <w:t xml:space="preserve"> Munari, E</w:t>
      </w:r>
      <w:r>
        <w:rPr>
          <w:rFonts w:ascii="Times New Roman" w:hAnsi="Times New Roman"/>
          <w:noProof/>
          <w:sz w:val="24"/>
          <w:szCs w:val="24"/>
        </w:rPr>
        <w:t>.;</w:t>
      </w:r>
      <w:r w:rsidRPr="007C1A66">
        <w:rPr>
          <w:rFonts w:ascii="Times New Roman" w:hAnsi="Times New Roman"/>
          <w:noProof/>
          <w:sz w:val="24"/>
          <w:szCs w:val="24"/>
        </w:rPr>
        <w:t xml:space="preserve"> Faraj, S. F</w:t>
      </w:r>
      <w:r>
        <w:rPr>
          <w:rFonts w:ascii="Times New Roman" w:hAnsi="Times New Roman"/>
          <w:noProof/>
          <w:sz w:val="24"/>
          <w:szCs w:val="24"/>
        </w:rPr>
        <w:t>.;</w:t>
      </w:r>
      <w:r w:rsidRPr="007C1A66">
        <w:rPr>
          <w:rFonts w:ascii="Times New Roman" w:hAnsi="Times New Roman"/>
          <w:noProof/>
          <w:sz w:val="24"/>
          <w:szCs w:val="24"/>
        </w:rPr>
        <w:t xml:space="preserve"> Hruban, R. H</w:t>
      </w:r>
      <w:r>
        <w:rPr>
          <w:rFonts w:ascii="Times New Roman" w:hAnsi="Times New Roman"/>
          <w:noProof/>
          <w:sz w:val="24"/>
          <w:szCs w:val="24"/>
        </w:rPr>
        <w:t>.;</w:t>
      </w:r>
      <w:r w:rsidRPr="007C1A66">
        <w:rPr>
          <w:rFonts w:ascii="Times New Roman" w:hAnsi="Times New Roman"/>
          <w:noProof/>
          <w:sz w:val="24"/>
          <w:szCs w:val="24"/>
        </w:rPr>
        <w:t xml:space="preserve"> Schoenberg, M</w:t>
      </w:r>
      <w:r>
        <w:rPr>
          <w:rFonts w:ascii="Times New Roman" w:hAnsi="Times New Roman"/>
          <w:noProof/>
          <w:sz w:val="24"/>
          <w:szCs w:val="24"/>
        </w:rPr>
        <w:t>.;</w:t>
      </w:r>
      <w:r w:rsidRPr="007C1A66">
        <w:rPr>
          <w:rFonts w:ascii="Times New Roman" w:hAnsi="Times New Roman"/>
          <w:noProof/>
          <w:sz w:val="24"/>
          <w:szCs w:val="24"/>
        </w:rPr>
        <w:t xml:space="preserve"> Bivalacqua, T</w:t>
      </w:r>
      <w:r>
        <w:rPr>
          <w:rFonts w:ascii="Times New Roman" w:hAnsi="Times New Roman"/>
          <w:noProof/>
          <w:sz w:val="24"/>
          <w:szCs w:val="24"/>
        </w:rPr>
        <w:t>.;</w:t>
      </w:r>
      <w:r w:rsidRPr="007C1A66">
        <w:rPr>
          <w:rFonts w:ascii="Times New Roman" w:hAnsi="Times New Roman"/>
          <w:noProof/>
          <w:sz w:val="24"/>
          <w:szCs w:val="24"/>
        </w:rPr>
        <w:t xml:space="preserve"> Allaf, M</w:t>
      </w:r>
      <w:r>
        <w:rPr>
          <w:rFonts w:ascii="Times New Roman" w:hAnsi="Times New Roman"/>
          <w:noProof/>
          <w:sz w:val="24"/>
          <w:szCs w:val="24"/>
        </w:rPr>
        <w:t>.;</w:t>
      </w:r>
      <w:r w:rsidRPr="007C1A66">
        <w:rPr>
          <w:rFonts w:ascii="Times New Roman" w:hAnsi="Times New Roman"/>
          <w:noProof/>
          <w:sz w:val="24"/>
          <w:szCs w:val="24"/>
        </w:rPr>
        <w:t xml:space="preserve"> Springer, S</w:t>
      </w:r>
      <w:r>
        <w:rPr>
          <w:rFonts w:ascii="Times New Roman" w:hAnsi="Times New Roman"/>
          <w:noProof/>
          <w:sz w:val="24"/>
          <w:szCs w:val="24"/>
        </w:rPr>
        <w:t>.;</w:t>
      </w:r>
      <w:r w:rsidRPr="007C1A66">
        <w:rPr>
          <w:rFonts w:ascii="Times New Roman" w:hAnsi="Times New Roman"/>
          <w:noProof/>
          <w:sz w:val="24"/>
          <w:szCs w:val="24"/>
        </w:rPr>
        <w:t xml:space="preserve"> Wang, Y</w:t>
      </w:r>
      <w:r>
        <w:rPr>
          <w:rFonts w:ascii="Times New Roman" w:hAnsi="Times New Roman"/>
          <w:noProof/>
          <w:sz w:val="24"/>
          <w:szCs w:val="24"/>
        </w:rPr>
        <w:t>.;</w:t>
      </w:r>
      <w:r w:rsidRPr="007C1A66">
        <w:rPr>
          <w:rFonts w:ascii="Times New Roman" w:hAnsi="Times New Roman"/>
          <w:noProof/>
          <w:sz w:val="24"/>
          <w:szCs w:val="24"/>
        </w:rPr>
        <w:t xml:space="preserve"> Diaz, L. A</w:t>
      </w:r>
      <w:r>
        <w:rPr>
          <w:rFonts w:ascii="Times New Roman" w:hAnsi="Times New Roman"/>
          <w:noProof/>
          <w:sz w:val="24"/>
          <w:szCs w:val="24"/>
        </w:rPr>
        <w:t>.;</w:t>
      </w:r>
      <w:r w:rsidRPr="007C1A66">
        <w:rPr>
          <w:rFonts w:ascii="Times New Roman" w:hAnsi="Times New Roman"/>
          <w:noProof/>
          <w:sz w:val="24"/>
          <w:szCs w:val="24"/>
        </w:rPr>
        <w:t xml:space="preserve"> Kinzler, K. W</w:t>
      </w:r>
      <w:r>
        <w:rPr>
          <w:rFonts w:ascii="Times New Roman" w:hAnsi="Times New Roman"/>
          <w:noProof/>
          <w:sz w:val="24"/>
          <w:szCs w:val="24"/>
        </w:rPr>
        <w:t>.;</w:t>
      </w:r>
      <w:r w:rsidRPr="007C1A66">
        <w:rPr>
          <w:rFonts w:ascii="Times New Roman" w:hAnsi="Times New Roman"/>
          <w:noProof/>
          <w:sz w:val="24"/>
          <w:szCs w:val="24"/>
        </w:rPr>
        <w:t xml:space="preserve"> Vogelstein, B</w:t>
      </w:r>
      <w:r>
        <w:rPr>
          <w:rFonts w:ascii="Times New Roman" w:hAnsi="Times New Roman"/>
          <w:noProof/>
          <w:sz w:val="24"/>
          <w:szCs w:val="24"/>
        </w:rPr>
        <w:t>.;</w:t>
      </w:r>
      <w:r w:rsidRPr="007C1A66">
        <w:rPr>
          <w:rFonts w:ascii="Times New Roman" w:hAnsi="Times New Roman"/>
          <w:noProof/>
          <w:sz w:val="24"/>
          <w:szCs w:val="24"/>
        </w:rPr>
        <w:t xml:space="preserve"> Papadopoulos, N</w:t>
      </w:r>
      <w:r>
        <w:rPr>
          <w:rFonts w:ascii="Times New Roman" w:hAnsi="Times New Roman"/>
          <w:noProof/>
          <w:sz w:val="24"/>
          <w:szCs w:val="24"/>
        </w:rPr>
        <w:t>.;</w:t>
      </w:r>
      <w:r w:rsidRPr="007C1A66">
        <w:rPr>
          <w:rFonts w:ascii="Times New Roman" w:hAnsi="Times New Roman"/>
          <w:noProof/>
          <w:sz w:val="24"/>
          <w:szCs w:val="24"/>
        </w:rPr>
        <w:t xml:space="preserve"> Netto, G. J. </w:t>
      </w:r>
      <w:r w:rsidR="00103687" w:rsidRPr="00103687">
        <w:rPr>
          <w:rFonts w:ascii="Times New Roman" w:hAnsi="Times New Roman"/>
          <w:noProof/>
          <w:sz w:val="24"/>
          <w:szCs w:val="24"/>
        </w:rPr>
        <w:t xml:space="preserve">TERT promoter mutations occur early in urothelial neoplasia and are biomarkers of early disease and disease recurrence in urine. </w:t>
      </w:r>
      <w:r w:rsidR="00103687" w:rsidRPr="00BD19F0">
        <w:rPr>
          <w:rFonts w:ascii="Times New Roman" w:hAnsi="Times New Roman"/>
          <w:i/>
          <w:noProof/>
          <w:sz w:val="24"/>
          <w:szCs w:val="24"/>
        </w:rPr>
        <w:t>Cancer Res</w:t>
      </w:r>
      <w:r>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BD19F0">
        <w:rPr>
          <w:rFonts w:ascii="Times New Roman" w:hAnsi="Times New Roman"/>
          <w:b/>
          <w:noProof/>
          <w:sz w:val="24"/>
          <w:szCs w:val="24"/>
        </w:rPr>
        <w:t>2013</w:t>
      </w:r>
      <w:r w:rsidR="00BD19F0">
        <w:rPr>
          <w:rFonts w:ascii="Times New Roman" w:hAnsi="Times New Roman"/>
          <w:noProof/>
          <w:sz w:val="24"/>
          <w:szCs w:val="24"/>
        </w:rPr>
        <w:t>,</w:t>
      </w:r>
      <w:r w:rsidR="00BD19F0" w:rsidRPr="00BD19F0">
        <w:rPr>
          <w:rFonts w:ascii="Times New Roman" w:hAnsi="Times New Roman"/>
          <w:i/>
          <w:noProof/>
          <w:sz w:val="24"/>
          <w:szCs w:val="24"/>
        </w:rPr>
        <w:t>73</w:t>
      </w:r>
      <w:r w:rsidR="00BD19F0">
        <w:rPr>
          <w:rFonts w:ascii="Times New Roman" w:hAnsi="Times New Roman"/>
          <w:noProof/>
          <w:sz w:val="24"/>
          <w:szCs w:val="24"/>
        </w:rPr>
        <w:t>,</w:t>
      </w:r>
      <w:r w:rsidR="00103687" w:rsidRPr="00103687">
        <w:rPr>
          <w:rFonts w:ascii="Times New Roman" w:hAnsi="Times New Roman"/>
          <w:noProof/>
          <w:sz w:val="24"/>
          <w:szCs w:val="24"/>
        </w:rPr>
        <w:t>7162–7167.</w:t>
      </w:r>
    </w:p>
    <w:p w:rsidR="00103687" w:rsidRPr="00103687"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Hosen</w:t>
      </w:r>
      <w:r w:rsidR="007C1A66">
        <w:rPr>
          <w:rFonts w:ascii="Times New Roman" w:hAnsi="Times New Roman"/>
          <w:noProof/>
          <w:sz w:val="24"/>
          <w:szCs w:val="24"/>
        </w:rPr>
        <w:t>,</w:t>
      </w:r>
      <w:r w:rsidRPr="00103687">
        <w:rPr>
          <w:rFonts w:ascii="Times New Roman" w:hAnsi="Times New Roman"/>
          <w:noProof/>
          <w:sz w:val="24"/>
          <w:szCs w:val="24"/>
        </w:rPr>
        <w:t xml:space="preserve"> I</w:t>
      </w:r>
      <w:r w:rsidR="007C1A66">
        <w:rPr>
          <w:rFonts w:ascii="Times New Roman" w:hAnsi="Times New Roman"/>
          <w:noProof/>
          <w:sz w:val="24"/>
          <w:szCs w:val="24"/>
        </w:rPr>
        <w:t>.;</w:t>
      </w:r>
      <w:r w:rsidRPr="00103687">
        <w:rPr>
          <w:rFonts w:ascii="Times New Roman" w:hAnsi="Times New Roman"/>
          <w:noProof/>
          <w:sz w:val="24"/>
          <w:szCs w:val="24"/>
        </w:rPr>
        <w:t xml:space="preserve"> Rachakonda</w:t>
      </w:r>
      <w:r w:rsidR="007C1A66">
        <w:rPr>
          <w:rFonts w:ascii="Times New Roman" w:hAnsi="Times New Roman"/>
          <w:noProof/>
          <w:sz w:val="24"/>
          <w:szCs w:val="24"/>
        </w:rPr>
        <w:t>,</w:t>
      </w:r>
      <w:r w:rsidRPr="00103687">
        <w:rPr>
          <w:rFonts w:ascii="Times New Roman" w:hAnsi="Times New Roman"/>
          <w:noProof/>
          <w:sz w:val="24"/>
          <w:szCs w:val="24"/>
        </w:rPr>
        <w:t xml:space="preserve"> P</w:t>
      </w:r>
      <w:r w:rsidR="007C1A66">
        <w:rPr>
          <w:rFonts w:ascii="Times New Roman" w:hAnsi="Times New Roman"/>
          <w:noProof/>
          <w:sz w:val="24"/>
          <w:szCs w:val="24"/>
        </w:rPr>
        <w:t>.S.;</w:t>
      </w:r>
      <w:r w:rsidRPr="00103687">
        <w:rPr>
          <w:rFonts w:ascii="Times New Roman" w:hAnsi="Times New Roman"/>
          <w:noProof/>
          <w:sz w:val="24"/>
          <w:szCs w:val="24"/>
        </w:rPr>
        <w:t xml:space="preserve"> Heidenreich</w:t>
      </w:r>
      <w:r w:rsidR="007C1A66">
        <w:rPr>
          <w:rFonts w:ascii="Times New Roman" w:hAnsi="Times New Roman"/>
          <w:noProof/>
          <w:sz w:val="24"/>
          <w:szCs w:val="24"/>
        </w:rPr>
        <w:t>,</w:t>
      </w:r>
      <w:r w:rsidRPr="00103687">
        <w:rPr>
          <w:rFonts w:ascii="Times New Roman" w:hAnsi="Times New Roman"/>
          <w:noProof/>
          <w:sz w:val="24"/>
          <w:szCs w:val="24"/>
        </w:rPr>
        <w:t xml:space="preserve"> B</w:t>
      </w:r>
      <w:r w:rsidR="007C1A66">
        <w:rPr>
          <w:rFonts w:ascii="Times New Roman" w:hAnsi="Times New Roman"/>
          <w:noProof/>
          <w:sz w:val="24"/>
          <w:szCs w:val="24"/>
        </w:rPr>
        <w:t>.;</w:t>
      </w:r>
      <w:r w:rsidRPr="00103687">
        <w:rPr>
          <w:rFonts w:ascii="Times New Roman" w:hAnsi="Times New Roman"/>
          <w:noProof/>
          <w:sz w:val="24"/>
          <w:szCs w:val="24"/>
        </w:rPr>
        <w:t xml:space="preserve"> </w:t>
      </w:r>
      <w:r w:rsidR="007C1A66" w:rsidRPr="007C1A66">
        <w:rPr>
          <w:rFonts w:ascii="Times New Roman" w:hAnsi="Times New Roman"/>
          <w:noProof/>
          <w:sz w:val="24"/>
          <w:szCs w:val="24"/>
        </w:rPr>
        <w:t>de Verdier</w:t>
      </w:r>
      <w:r w:rsidR="007C1A66">
        <w:rPr>
          <w:rFonts w:ascii="Times New Roman" w:hAnsi="Times New Roman"/>
          <w:noProof/>
          <w:sz w:val="24"/>
          <w:szCs w:val="24"/>
        </w:rPr>
        <w:t>,</w:t>
      </w:r>
      <w:r w:rsidR="007C1A66" w:rsidRPr="007C1A66">
        <w:rPr>
          <w:rFonts w:ascii="Times New Roman" w:hAnsi="Times New Roman"/>
          <w:noProof/>
          <w:sz w:val="24"/>
          <w:szCs w:val="24"/>
        </w:rPr>
        <w:t xml:space="preserve"> P</w:t>
      </w:r>
      <w:r w:rsidR="007C1A66">
        <w:rPr>
          <w:rFonts w:ascii="Times New Roman" w:hAnsi="Times New Roman"/>
          <w:noProof/>
          <w:sz w:val="24"/>
          <w:szCs w:val="24"/>
        </w:rPr>
        <w:t>.</w:t>
      </w:r>
      <w:r w:rsidR="007C1A66" w:rsidRPr="007C1A66">
        <w:rPr>
          <w:rFonts w:ascii="Times New Roman" w:hAnsi="Times New Roman"/>
          <w:noProof/>
          <w:sz w:val="24"/>
          <w:szCs w:val="24"/>
        </w:rPr>
        <w:t>J</w:t>
      </w:r>
      <w:r w:rsidR="007C1A66">
        <w:rPr>
          <w:rFonts w:ascii="Times New Roman" w:hAnsi="Times New Roman"/>
          <w:noProof/>
          <w:sz w:val="24"/>
          <w:szCs w:val="24"/>
        </w:rPr>
        <w:t>.; Ryk, C.; Steineck, G.; Hemminki, K.; Kumar, R</w:t>
      </w:r>
      <w:r w:rsidRPr="00103687">
        <w:rPr>
          <w:rFonts w:ascii="Times New Roman" w:hAnsi="Times New Roman"/>
          <w:noProof/>
          <w:sz w:val="24"/>
          <w:szCs w:val="24"/>
        </w:rPr>
        <w:t xml:space="preserve">. Mutations in TERT promoter and FGFR3 and telomere length in bladder cancer. </w:t>
      </w:r>
      <w:r w:rsidRPr="00BD19F0">
        <w:rPr>
          <w:rFonts w:ascii="Times New Roman" w:hAnsi="Times New Roman"/>
          <w:i/>
          <w:noProof/>
          <w:sz w:val="24"/>
          <w:szCs w:val="24"/>
        </w:rPr>
        <w:t xml:space="preserve">Int. J. </w:t>
      </w:r>
      <w:r w:rsidR="00BD19F0">
        <w:rPr>
          <w:rFonts w:ascii="Times New Roman" w:hAnsi="Times New Roman"/>
          <w:i/>
          <w:noProof/>
          <w:sz w:val="24"/>
          <w:szCs w:val="24"/>
        </w:rPr>
        <w:t>Cancer,</w:t>
      </w:r>
      <w:r w:rsidRPr="00103687">
        <w:rPr>
          <w:rFonts w:ascii="Times New Roman" w:hAnsi="Times New Roman"/>
          <w:noProof/>
          <w:sz w:val="24"/>
          <w:szCs w:val="24"/>
        </w:rPr>
        <w:t xml:space="preserve"> </w:t>
      </w:r>
      <w:r w:rsidRPr="00BD19F0">
        <w:rPr>
          <w:rFonts w:ascii="Times New Roman" w:hAnsi="Times New Roman"/>
          <w:b/>
          <w:noProof/>
          <w:sz w:val="24"/>
          <w:szCs w:val="24"/>
        </w:rPr>
        <w:t>2015</w:t>
      </w:r>
      <w:r w:rsidR="00BD19F0">
        <w:rPr>
          <w:rFonts w:ascii="Times New Roman" w:hAnsi="Times New Roman"/>
          <w:noProof/>
          <w:sz w:val="24"/>
          <w:szCs w:val="24"/>
        </w:rPr>
        <w:t>,</w:t>
      </w:r>
      <w:r w:rsidRPr="00BD19F0">
        <w:rPr>
          <w:rFonts w:ascii="Times New Roman" w:hAnsi="Times New Roman"/>
          <w:i/>
          <w:noProof/>
          <w:sz w:val="24"/>
          <w:szCs w:val="24"/>
        </w:rPr>
        <w:t>137</w:t>
      </w:r>
      <w:r w:rsidR="00BD19F0">
        <w:rPr>
          <w:rFonts w:ascii="Times New Roman" w:hAnsi="Times New Roman"/>
          <w:noProof/>
          <w:sz w:val="24"/>
          <w:szCs w:val="24"/>
        </w:rPr>
        <w:t>,</w:t>
      </w:r>
      <w:r w:rsidRPr="00103687">
        <w:rPr>
          <w:rFonts w:ascii="Times New Roman" w:hAnsi="Times New Roman"/>
          <w:noProof/>
          <w:sz w:val="24"/>
          <w:szCs w:val="24"/>
        </w:rPr>
        <w:t>1621–1629.</w:t>
      </w:r>
    </w:p>
    <w:p w:rsidR="00103687" w:rsidRPr="00103687"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Beukers</w:t>
      </w:r>
      <w:r w:rsidR="007C1A66">
        <w:rPr>
          <w:rFonts w:ascii="Times New Roman" w:hAnsi="Times New Roman"/>
          <w:noProof/>
          <w:sz w:val="24"/>
          <w:szCs w:val="24"/>
        </w:rPr>
        <w:t>,</w:t>
      </w:r>
      <w:r w:rsidRPr="00103687">
        <w:rPr>
          <w:rFonts w:ascii="Times New Roman" w:hAnsi="Times New Roman"/>
          <w:noProof/>
          <w:sz w:val="24"/>
          <w:szCs w:val="24"/>
        </w:rPr>
        <w:t xml:space="preserve"> W</w:t>
      </w:r>
      <w:r w:rsidR="007C1A66">
        <w:rPr>
          <w:rFonts w:ascii="Times New Roman" w:hAnsi="Times New Roman"/>
          <w:noProof/>
          <w:sz w:val="24"/>
          <w:szCs w:val="24"/>
        </w:rPr>
        <w:t>.;</w:t>
      </w:r>
      <w:r w:rsidRPr="00103687">
        <w:rPr>
          <w:rFonts w:ascii="Times New Roman" w:hAnsi="Times New Roman"/>
          <w:noProof/>
          <w:sz w:val="24"/>
          <w:szCs w:val="24"/>
        </w:rPr>
        <w:t xml:space="preserve"> van der Keur</w:t>
      </w:r>
      <w:r w:rsidR="007C1A66">
        <w:rPr>
          <w:rFonts w:ascii="Times New Roman" w:hAnsi="Times New Roman"/>
          <w:noProof/>
          <w:sz w:val="24"/>
          <w:szCs w:val="24"/>
        </w:rPr>
        <w:t>,</w:t>
      </w:r>
      <w:r w:rsidRPr="00103687">
        <w:rPr>
          <w:rFonts w:ascii="Times New Roman" w:hAnsi="Times New Roman"/>
          <w:noProof/>
          <w:sz w:val="24"/>
          <w:szCs w:val="24"/>
        </w:rPr>
        <w:t xml:space="preserve"> K</w:t>
      </w:r>
      <w:r w:rsidR="007C1A66">
        <w:rPr>
          <w:rFonts w:ascii="Times New Roman" w:hAnsi="Times New Roman"/>
          <w:noProof/>
          <w:sz w:val="24"/>
          <w:szCs w:val="24"/>
        </w:rPr>
        <w:t>.</w:t>
      </w:r>
      <w:r w:rsidRPr="00103687">
        <w:rPr>
          <w:rFonts w:ascii="Times New Roman" w:hAnsi="Times New Roman"/>
          <w:noProof/>
          <w:sz w:val="24"/>
          <w:szCs w:val="24"/>
        </w:rPr>
        <w:t>A</w:t>
      </w:r>
      <w:r w:rsidR="007C1A66">
        <w:rPr>
          <w:rFonts w:ascii="Times New Roman" w:hAnsi="Times New Roman"/>
          <w:noProof/>
          <w:sz w:val="24"/>
          <w:szCs w:val="24"/>
        </w:rPr>
        <w:t>.;</w:t>
      </w:r>
      <w:r w:rsidRPr="00103687">
        <w:rPr>
          <w:rFonts w:ascii="Times New Roman" w:hAnsi="Times New Roman"/>
          <w:noProof/>
          <w:sz w:val="24"/>
          <w:szCs w:val="24"/>
        </w:rPr>
        <w:t xml:space="preserve"> Kandimalla</w:t>
      </w:r>
      <w:r w:rsidR="007C1A66">
        <w:rPr>
          <w:rFonts w:ascii="Times New Roman" w:hAnsi="Times New Roman"/>
          <w:noProof/>
          <w:sz w:val="24"/>
          <w:szCs w:val="24"/>
        </w:rPr>
        <w:t>,</w:t>
      </w:r>
      <w:r w:rsidRPr="00103687">
        <w:rPr>
          <w:rFonts w:ascii="Times New Roman" w:hAnsi="Times New Roman"/>
          <w:noProof/>
          <w:sz w:val="24"/>
          <w:szCs w:val="24"/>
        </w:rPr>
        <w:t xml:space="preserve"> R</w:t>
      </w:r>
      <w:r w:rsidR="007C1A66">
        <w:rPr>
          <w:rFonts w:ascii="Times New Roman" w:hAnsi="Times New Roman"/>
          <w:noProof/>
          <w:sz w:val="24"/>
          <w:szCs w:val="24"/>
        </w:rPr>
        <w:t>.;</w:t>
      </w:r>
      <w:r w:rsidRPr="00103687">
        <w:rPr>
          <w:rFonts w:ascii="Times New Roman" w:hAnsi="Times New Roman"/>
          <w:noProof/>
          <w:sz w:val="24"/>
          <w:szCs w:val="24"/>
        </w:rPr>
        <w:t xml:space="preserve"> </w:t>
      </w:r>
      <w:r w:rsidR="007C1A66">
        <w:rPr>
          <w:rFonts w:ascii="Times New Roman" w:hAnsi="Times New Roman"/>
          <w:noProof/>
          <w:sz w:val="24"/>
          <w:szCs w:val="24"/>
        </w:rPr>
        <w:t xml:space="preserve">Vergouwe, Y.; Steyerberg, E.W.; </w:t>
      </w:r>
      <w:r w:rsidR="007C1A66">
        <w:rPr>
          <w:rFonts w:ascii="Times New Roman" w:hAnsi="Times New Roman"/>
          <w:noProof/>
          <w:sz w:val="24"/>
          <w:szCs w:val="24"/>
        </w:rPr>
        <w:lastRenderedPageBreak/>
        <w:t>Boormans, J.L.; Jensen, J.B.; Lorente, J.A.; Real, F.X.; Segersten, U.; Orntoft, T.F.; Malats, N.;</w:t>
      </w:r>
      <w:r w:rsidR="007C1A66" w:rsidRPr="007C1A66">
        <w:rPr>
          <w:rFonts w:ascii="Times New Roman" w:hAnsi="Times New Roman"/>
          <w:noProof/>
          <w:sz w:val="24"/>
          <w:szCs w:val="24"/>
        </w:rPr>
        <w:t xml:space="preserve"> Malmström</w:t>
      </w:r>
      <w:r w:rsidR="007C1A66">
        <w:rPr>
          <w:rFonts w:ascii="Times New Roman" w:hAnsi="Times New Roman"/>
          <w:noProof/>
          <w:sz w:val="24"/>
          <w:szCs w:val="24"/>
        </w:rPr>
        <w:t>,</w:t>
      </w:r>
      <w:r w:rsidR="007C1A66" w:rsidRPr="007C1A66">
        <w:rPr>
          <w:rFonts w:ascii="Times New Roman" w:hAnsi="Times New Roman"/>
          <w:noProof/>
          <w:sz w:val="24"/>
          <w:szCs w:val="24"/>
        </w:rPr>
        <w:t xml:space="preserve"> P</w:t>
      </w:r>
      <w:r w:rsidR="007C1A66">
        <w:rPr>
          <w:rFonts w:ascii="Times New Roman" w:hAnsi="Times New Roman"/>
          <w:noProof/>
          <w:sz w:val="24"/>
          <w:szCs w:val="24"/>
        </w:rPr>
        <w:t>.U.; Dyrskjot, L.; Zwarthoff, E.C</w:t>
      </w:r>
      <w:r w:rsidRPr="00103687">
        <w:rPr>
          <w:rFonts w:ascii="Times New Roman" w:hAnsi="Times New Roman"/>
          <w:noProof/>
          <w:sz w:val="24"/>
          <w:szCs w:val="24"/>
        </w:rPr>
        <w:t xml:space="preserve">. FGFR3, TERT and OTX1 as a Urinary Biomarker Combination for Surveillance of Patients with Bladder Cancer in a Large Prospective Multicenter Study. </w:t>
      </w:r>
      <w:r w:rsidRPr="00BD19F0">
        <w:rPr>
          <w:rFonts w:ascii="Times New Roman" w:hAnsi="Times New Roman"/>
          <w:i/>
          <w:noProof/>
          <w:sz w:val="24"/>
          <w:szCs w:val="24"/>
        </w:rPr>
        <w:t>J. Urol</w:t>
      </w:r>
      <w:r w:rsidR="007C1A66">
        <w:rPr>
          <w:rFonts w:ascii="Times New Roman" w:hAnsi="Times New Roman"/>
          <w:i/>
          <w:noProof/>
          <w:sz w:val="24"/>
          <w:szCs w:val="24"/>
        </w:rPr>
        <w:t>.,</w:t>
      </w:r>
      <w:r w:rsidRPr="00103687">
        <w:rPr>
          <w:rFonts w:ascii="Times New Roman" w:hAnsi="Times New Roman"/>
          <w:noProof/>
          <w:sz w:val="24"/>
          <w:szCs w:val="24"/>
        </w:rPr>
        <w:t xml:space="preserve"> </w:t>
      </w:r>
      <w:r w:rsidRPr="00BD19F0">
        <w:rPr>
          <w:rFonts w:ascii="Times New Roman" w:hAnsi="Times New Roman"/>
          <w:b/>
          <w:noProof/>
          <w:sz w:val="24"/>
          <w:szCs w:val="24"/>
        </w:rPr>
        <w:t>2017</w:t>
      </w:r>
      <w:r w:rsidR="00BD19F0">
        <w:rPr>
          <w:rFonts w:ascii="Times New Roman" w:hAnsi="Times New Roman"/>
          <w:noProof/>
          <w:sz w:val="24"/>
          <w:szCs w:val="24"/>
        </w:rPr>
        <w:t>,</w:t>
      </w:r>
      <w:r w:rsidR="00BD19F0" w:rsidRPr="00BD19F0">
        <w:rPr>
          <w:rFonts w:ascii="Times New Roman" w:hAnsi="Times New Roman"/>
          <w:i/>
          <w:noProof/>
          <w:sz w:val="24"/>
          <w:szCs w:val="24"/>
        </w:rPr>
        <w:t>197</w:t>
      </w:r>
      <w:r w:rsidR="00BD19F0">
        <w:rPr>
          <w:rFonts w:ascii="Times New Roman" w:hAnsi="Times New Roman"/>
          <w:noProof/>
          <w:sz w:val="24"/>
          <w:szCs w:val="24"/>
        </w:rPr>
        <w:t>,</w:t>
      </w:r>
      <w:r w:rsidRPr="00103687">
        <w:rPr>
          <w:rFonts w:ascii="Times New Roman" w:hAnsi="Times New Roman"/>
          <w:noProof/>
          <w:sz w:val="24"/>
          <w:szCs w:val="24"/>
        </w:rPr>
        <w:t>1410–1418.</w:t>
      </w:r>
    </w:p>
    <w:p w:rsidR="00103687" w:rsidRPr="00103687" w:rsidRDefault="00103687" w:rsidP="00A617A1">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Langfelder</w:t>
      </w:r>
      <w:r w:rsidR="007C1A66">
        <w:rPr>
          <w:rFonts w:ascii="Times New Roman" w:hAnsi="Times New Roman"/>
          <w:noProof/>
          <w:sz w:val="24"/>
          <w:szCs w:val="24"/>
        </w:rPr>
        <w:t>,</w:t>
      </w:r>
      <w:r w:rsidRPr="00103687">
        <w:rPr>
          <w:rFonts w:ascii="Times New Roman" w:hAnsi="Times New Roman"/>
          <w:noProof/>
          <w:sz w:val="24"/>
          <w:szCs w:val="24"/>
        </w:rPr>
        <w:t xml:space="preserve"> P</w:t>
      </w:r>
      <w:r w:rsidR="007C1A66">
        <w:rPr>
          <w:rFonts w:ascii="Times New Roman" w:hAnsi="Times New Roman"/>
          <w:noProof/>
          <w:sz w:val="24"/>
          <w:szCs w:val="24"/>
        </w:rPr>
        <w:t>.;</w:t>
      </w:r>
      <w:r w:rsidRPr="00103687">
        <w:rPr>
          <w:rFonts w:ascii="Times New Roman" w:hAnsi="Times New Roman"/>
          <w:noProof/>
          <w:sz w:val="24"/>
          <w:szCs w:val="24"/>
        </w:rPr>
        <w:t xml:space="preserve"> Horvath</w:t>
      </w:r>
      <w:r w:rsidR="007C1A66">
        <w:rPr>
          <w:rFonts w:ascii="Times New Roman" w:hAnsi="Times New Roman"/>
          <w:noProof/>
          <w:sz w:val="24"/>
          <w:szCs w:val="24"/>
        </w:rPr>
        <w:t>,</w:t>
      </w:r>
      <w:r w:rsidRPr="00103687">
        <w:rPr>
          <w:rFonts w:ascii="Times New Roman" w:hAnsi="Times New Roman"/>
          <w:noProof/>
          <w:sz w:val="24"/>
          <w:szCs w:val="24"/>
        </w:rPr>
        <w:t xml:space="preserve"> S. WGCNA: An R package for weighted correlation network analysis. </w:t>
      </w:r>
      <w:r w:rsidRPr="00BD19F0">
        <w:rPr>
          <w:rFonts w:ascii="Times New Roman" w:hAnsi="Times New Roman"/>
          <w:i/>
          <w:noProof/>
          <w:sz w:val="24"/>
          <w:szCs w:val="24"/>
        </w:rPr>
        <w:t>BMC Bioinformatics</w:t>
      </w:r>
      <w:r w:rsidR="00BD19F0">
        <w:rPr>
          <w:rFonts w:ascii="Times New Roman" w:hAnsi="Times New Roman"/>
          <w:noProof/>
          <w:sz w:val="24"/>
          <w:szCs w:val="24"/>
        </w:rPr>
        <w:t>,</w:t>
      </w:r>
      <w:r w:rsidRPr="00103687">
        <w:rPr>
          <w:rFonts w:ascii="Times New Roman" w:hAnsi="Times New Roman"/>
          <w:noProof/>
          <w:sz w:val="24"/>
          <w:szCs w:val="24"/>
        </w:rPr>
        <w:t xml:space="preserve"> </w:t>
      </w:r>
      <w:r w:rsidRPr="00BD19F0">
        <w:rPr>
          <w:rFonts w:ascii="Times New Roman" w:hAnsi="Times New Roman"/>
          <w:b/>
          <w:noProof/>
          <w:sz w:val="24"/>
          <w:szCs w:val="24"/>
        </w:rPr>
        <w:t>2008</w:t>
      </w:r>
      <w:r w:rsidR="00BD19F0">
        <w:rPr>
          <w:rFonts w:ascii="Times New Roman" w:hAnsi="Times New Roman"/>
          <w:noProof/>
          <w:sz w:val="24"/>
          <w:szCs w:val="24"/>
        </w:rPr>
        <w:t>,</w:t>
      </w:r>
      <w:r w:rsidRPr="00BD19F0">
        <w:rPr>
          <w:rFonts w:ascii="Times New Roman" w:hAnsi="Times New Roman"/>
          <w:i/>
          <w:noProof/>
          <w:sz w:val="24"/>
          <w:szCs w:val="24"/>
        </w:rPr>
        <w:t>9</w:t>
      </w:r>
      <w:r w:rsidR="007C1A66">
        <w:rPr>
          <w:rFonts w:ascii="Times New Roman" w:hAnsi="Times New Roman"/>
          <w:i/>
          <w:noProof/>
          <w:sz w:val="24"/>
          <w:szCs w:val="24"/>
        </w:rPr>
        <w:t>,</w:t>
      </w:r>
      <w:r w:rsidR="007C1A66" w:rsidRPr="007C1A66">
        <w:rPr>
          <w:rFonts w:ascii="Times New Roman" w:hAnsi="Times New Roman"/>
          <w:noProof/>
          <w:sz w:val="24"/>
          <w:szCs w:val="24"/>
        </w:rPr>
        <w:t>559</w:t>
      </w:r>
      <w:r w:rsidRPr="00103687">
        <w:rPr>
          <w:rFonts w:ascii="Times New Roman" w:hAnsi="Times New Roman"/>
          <w:noProof/>
          <w:sz w:val="24"/>
          <w:szCs w:val="24"/>
        </w:rPr>
        <w:t>.</w:t>
      </w:r>
    </w:p>
    <w:p w:rsidR="00103687" w:rsidRPr="00103687"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Giulietti</w:t>
      </w:r>
      <w:r w:rsidR="007C1A66" w:rsidRPr="007C1A66">
        <w:rPr>
          <w:rFonts w:ascii="Times New Roman" w:hAnsi="Times New Roman"/>
          <w:noProof/>
          <w:sz w:val="24"/>
          <w:szCs w:val="24"/>
        </w:rPr>
        <w:t>,</w:t>
      </w:r>
      <w:r w:rsidRPr="007C1A66">
        <w:rPr>
          <w:rFonts w:ascii="Times New Roman" w:hAnsi="Times New Roman"/>
          <w:noProof/>
          <w:sz w:val="24"/>
          <w:szCs w:val="24"/>
        </w:rPr>
        <w:t xml:space="preserve"> M</w:t>
      </w:r>
      <w:r w:rsidR="007C1A66">
        <w:rPr>
          <w:rFonts w:ascii="Times New Roman" w:hAnsi="Times New Roman"/>
          <w:noProof/>
          <w:sz w:val="24"/>
          <w:szCs w:val="24"/>
        </w:rPr>
        <w:t>.;</w:t>
      </w:r>
      <w:r w:rsidRPr="007C1A66">
        <w:rPr>
          <w:rFonts w:ascii="Times New Roman" w:hAnsi="Times New Roman"/>
          <w:noProof/>
          <w:sz w:val="24"/>
          <w:szCs w:val="24"/>
        </w:rPr>
        <w:t xml:space="preserve"> Occhipinti</w:t>
      </w:r>
      <w:r w:rsidR="007C1A66">
        <w:rPr>
          <w:rFonts w:ascii="Times New Roman" w:hAnsi="Times New Roman"/>
          <w:noProof/>
          <w:sz w:val="24"/>
          <w:szCs w:val="24"/>
        </w:rPr>
        <w:t>,</w:t>
      </w:r>
      <w:r w:rsidRPr="007C1A66">
        <w:rPr>
          <w:rFonts w:ascii="Times New Roman" w:hAnsi="Times New Roman"/>
          <w:noProof/>
          <w:sz w:val="24"/>
          <w:szCs w:val="24"/>
        </w:rPr>
        <w:t xml:space="preserve"> G</w:t>
      </w:r>
      <w:r w:rsidR="007C1A66">
        <w:rPr>
          <w:rFonts w:ascii="Times New Roman" w:hAnsi="Times New Roman"/>
          <w:noProof/>
          <w:sz w:val="24"/>
          <w:szCs w:val="24"/>
        </w:rPr>
        <w:t>.;</w:t>
      </w:r>
      <w:r w:rsidRPr="007C1A66">
        <w:rPr>
          <w:rFonts w:ascii="Times New Roman" w:hAnsi="Times New Roman"/>
          <w:noProof/>
          <w:sz w:val="24"/>
          <w:szCs w:val="24"/>
        </w:rPr>
        <w:t xml:space="preserve"> Principato</w:t>
      </w:r>
      <w:r w:rsidR="007C1A66">
        <w:rPr>
          <w:rFonts w:ascii="Times New Roman" w:hAnsi="Times New Roman"/>
          <w:noProof/>
          <w:sz w:val="24"/>
          <w:szCs w:val="24"/>
        </w:rPr>
        <w:t>,</w:t>
      </w:r>
      <w:r w:rsidRPr="007C1A66">
        <w:rPr>
          <w:rFonts w:ascii="Times New Roman" w:hAnsi="Times New Roman"/>
          <w:noProof/>
          <w:sz w:val="24"/>
          <w:szCs w:val="24"/>
        </w:rPr>
        <w:t xml:space="preserve"> G</w:t>
      </w:r>
      <w:r w:rsidR="007C1A66">
        <w:rPr>
          <w:rFonts w:ascii="Times New Roman" w:hAnsi="Times New Roman"/>
          <w:noProof/>
          <w:sz w:val="24"/>
          <w:szCs w:val="24"/>
        </w:rPr>
        <w:t>.;</w:t>
      </w:r>
      <w:r w:rsidRPr="007C1A66">
        <w:rPr>
          <w:rFonts w:ascii="Times New Roman" w:hAnsi="Times New Roman"/>
          <w:noProof/>
          <w:sz w:val="24"/>
          <w:szCs w:val="24"/>
        </w:rPr>
        <w:t xml:space="preserve"> </w:t>
      </w:r>
      <w:r w:rsidR="007C1A66">
        <w:rPr>
          <w:rFonts w:ascii="Times New Roman" w:hAnsi="Times New Roman"/>
          <w:noProof/>
          <w:sz w:val="24"/>
          <w:szCs w:val="24"/>
        </w:rPr>
        <w:t>Piva, F</w:t>
      </w:r>
      <w:r w:rsidRPr="007C1A66">
        <w:rPr>
          <w:rFonts w:ascii="Times New Roman" w:hAnsi="Times New Roman"/>
          <w:noProof/>
          <w:sz w:val="24"/>
          <w:szCs w:val="24"/>
        </w:rPr>
        <w:t xml:space="preserve">. </w:t>
      </w:r>
      <w:r w:rsidRPr="00103687">
        <w:rPr>
          <w:rFonts w:ascii="Times New Roman" w:hAnsi="Times New Roman"/>
          <w:noProof/>
          <w:sz w:val="24"/>
          <w:szCs w:val="24"/>
        </w:rPr>
        <w:t xml:space="preserve">Identification of candidate miRNA biomarkers for pancreatic ductal adenocarcinoma by weighted gene co-expression network analysis. </w:t>
      </w:r>
      <w:r w:rsidRPr="00BD19F0">
        <w:rPr>
          <w:rFonts w:ascii="Times New Roman" w:hAnsi="Times New Roman"/>
          <w:i/>
          <w:noProof/>
          <w:sz w:val="24"/>
          <w:szCs w:val="24"/>
        </w:rPr>
        <w:t>Cell. Oncol</w:t>
      </w:r>
      <w:r w:rsidR="007C1A66">
        <w:rPr>
          <w:rFonts w:ascii="Times New Roman" w:hAnsi="Times New Roman"/>
          <w:i/>
          <w:noProof/>
          <w:sz w:val="24"/>
          <w:szCs w:val="24"/>
        </w:rPr>
        <w:t>.,</w:t>
      </w:r>
      <w:r w:rsidR="00BD19F0">
        <w:rPr>
          <w:rFonts w:ascii="Times New Roman" w:hAnsi="Times New Roman"/>
          <w:noProof/>
          <w:sz w:val="24"/>
          <w:szCs w:val="24"/>
        </w:rPr>
        <w:t xml:space="preserve"> </w:t>
      </w:r>
      <w:r w:rsidR="00BD19F0" w:rsidRPr="00BD19F0">
        <w:rPr>
          <w:rFonts w:ascii="Times New Roman" w:hAnsi="Times New Roman"/>
          <w:b/>
          <w:noProof/>
          <w:sz w:val="24"/>
          <w:szCs w:val="24"/>
        </w:rPr>
        <w:t>2017</w:t>
      </w:r>
      <w:r w:rsidR="00BD19F0">
        <w:rPr>
          <w:rFonts w:ascii="Times New Roman" w:hAnsi="Times New Roman"/>
          <w:noProof/>
          <w:sz w:val="24"/>
          <w:szCs w:val="24"/>
        </w:rPr>
        <w:t>,</w:t>
      </w:r>
      <w:r w:rsidR="00BD19F0" w:rsidRPr="00BD19F0">
        <w:rPr>
          <w:rFonts w:ascii="Times New Roman" w:hAnsi="Times New Roman"/>
          <w:i/>
          <w:noProof/>
          <w:sz w:val="24"/>
          <w:szCs w:val="24"/>
        </w:rPr>
        <w:t>40</w:t>
      </w:r>
      <w:r w:rsidR="00BD19F0">
        <w:rPr>
          <w:rFonts w:ascii="Times New Roman" w:hAnsi="Times New Roman"/>
          <w:noProof/>
          <w:sz w:val="24"/>
          <w:szCs w:val="24"/>
        </w:rPr>
        <w:t>,</w:t>
      </w:r>
      <w:r w:rsidRPr="00103687">
        <w:rPr>
          <w:rFonts w:ascii="Times New Roman" w:hAnsi="Times New Roman"/>
          <w:noProof/>
          <w:sz w:val="24"/>
          <w:szCs w:val="24"/>
        </w:rPr>
        <w:t>181–192.</w:t>
      </w:r>
    </w:p>
    <w:p w:rsidR="00103687" w:rsidRPr="00103687"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Svetlovska</w:t>
      </w:r>
      <w:r w:rsidR="007C1A66">
        <w:rPr>
          <w:rFonts w:ascii="Times New Roman" w:hAnsi="Times New Roman"/>
          <w:noProof/>
          <w:sz w:val="24"/>
          <w:szCs w:val="24"/>
        </w:rPr>
        <w:t>,</w:t>
      </w:r>
      <w:r w:rsidRPr="007C1A66">
        <w:rPr>
          <w:rFonts w:ascii="Times New Roman" w:hAnsi="Times New Roman"/>
          <w:noProof/>
          <w:sz w:val="24"/>
          <w:szCs w:val="24"/>
        </w:rPr>
        <w:t xml:space="preserve"> D</w:t>
      </w:r>
      <w:r w:rsidR="007C1A66">
        <w:rPr>
          <w:rFonts w:ascii="Times New Roman" w:hAnsi="Times New Roman"/>
          <w:noProof/>
          <w:sz w:val="24"/>
          <w:szCs w:val="24"/>
        </w:rPr>
        <w:t>.;</w:t>
      </w:r>
      <w:r w:rsidRPr="007C1A66">
        <w:rPr>
          <w:rFonts w:ascii="Times New Roman" w:hAnsi="Times New Roman"/>
          <w:noProof/>
          <w:sz w:val="24"/>
          <w:szCs w:val="24"/>
        </w:rPr>
        <w:t xml:space="preserve"> Miskovska</w:t>
      </w:r>
      <w:r w:rsidR="007C1A66">
        <w:rPr>
          <w:rFonts w:ascii="Times New Roman" w:hAnsi="Times New Roman"/>
          <w:noProof/>
          <w:sz w:val="24"/>
          <w:szCs w:val="24"/>
        </w:rPr>
        <w:t>,</w:t>
      </w:r>
      <w:r w:rsidRPr="007C1A66">
        <w:rPr>
          <w:rFonts w:ascii="Times New Roman" w:hAnsi="Times New Roman"/>
          <w:noProof/>
          <w:sz w:val="24"/>
          <w:szCs w:val="24"/>
        </w:rPr>
        <w:t xml:space="preserve"> V</w:t>
      </w:r>
      <w:r w:rsidR="007C1A66">
        <w:rPr>
          <w:rFonts w:ascii="Times New Roman" w:hAnsi="Times New Roman"/>
          <w:noProof/>
          <w:sz w:val="24"/>
          <w:szCs w:val="24"/>
        </w:rPr>
        <w:t>.;</w:t>
      </w:r>
      <w:r w:rsidRPr="007C1A66">
        <w:rPr>
          <w:rFonts w:ascii="Times New Roman" w:hAnsi="Times New Roman"/>
          <w:noProof/>
          <w:sz w:val="24"/>
          <w:szCs w:val="24"/>
        </w:rPr>
        <w:t xml:space="preserve"> Cholujova</w:t>
      </w:r>
      <w:r w:rsidR="007C1A66">
        <w:rPr>
          <w:rFonts w:ascii="Times New Roman" w:hAnsi="Times New Roman"/>
          <w:noProof/>
          <w:sz w:val="24"/>
          <w:szCs w:val="24"/>
        </w:rPr>
        <w:t>,</w:t>
      </w:r>
      <w:r w:rsidRPr="007C1A66">
        <w:rPr>
          <w:rFonts w:ascii="Times New Roman" w:hAnsi="Times New Roman"/>
          <w:noProof/>
          <w:sz w:val="24"/>
          <w:szCs w:val="24"/>
        </w:rPr>
        <w:t xml:space="preserve"> D</w:t>
      </w:r>
      <w:r w:rsidR="007C1A66">
        <w:rPr>
          <w:rFonts w:ascii="Times New Roman" w:hAnsi="Times New Roman"/>
          <w:noProof/>
          <w:sz w:val="24"/>
          <w:szCs w:val="24"/>
        </w:rPr>
        <w:t>.;</w:t>
      </w:r>
      <w:r w:rsidRPr="007C1A66">
        <w:rPr>
          <w:rFonts w:ascii="Times New Roman" w:hAnsi="Times New Roman"/>
          <w:noProof/>
          <w:sz w:val="24"/>
          <w:szCs w:val="24"/>
        </w:rPr>
        <w:t xml:space="preserve"> </w:t>
      </w:r>
      <w:r w:rsidR="007C1A66" w:rsidRPr="007C1A66">
        <w:rPr>
          <w:rFonts w:ascii="Times New Roman" w:hAnsi="Times New Roman"/>
          <w:noProof/>
          <w:sz w:val="24"/>
          <w:szCs w:val="24"/>
        </w:rPr>
        <w:t>Gronesova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P</w:t>
      </w:r>
      <w:r w:rsidR="007C1A66">
        <w:rPr>
          <w:rFonts w:ascii="Times New Roman" w:hAnsi="Times New Roman"/>
          <w:noProof/>
          <w:sz w:val="24"/>
          <w:szCs w:val="24"/>
        </w:rPr>
        <w:t>.;</w:t>
      </w:r>
      <w:r w:rsidR="007C1A66" w:rsidRPr="007C1A66">
        <w:rPr>
          <w:rFonts w:ascii="Times New Roman" w:hAnsi="Times New Roman"/>
          <w:noProof/>
          <w:sz w:val="24"/>
          <w:szCs w:val="24"/>
        </w:rPr>
        <w:t xml:space="preserve"> Cingelova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S</w:t>
      </w:r>
      <w:r w:rsidR="007C1A66">
        <w:rPr>
          <w:rFonts w:ascii="Times New Roman" w:hAnsi="Times New Roman"/>
          <w:noProof/>
          <w:sz w:val="24"/>
          <w:szCs w:val="24"/>
        </w:rPr>
        <w:t>.;</w:t>
      </w:r>
      <w:r w:rsidR="007C1A66" w:rsidRPr="007C1A66">
        <w:rPr>
          <w:rFonts w:ascii="Times New Roman" w:hAnsi="Times New Roman"/>
          <w:noProof/>
          <w:sz w:val="24"/>
          <w:szCs w:val="24"/>
        </w:rPr>
        <w:t xml:space="preserve"> Chovanec</w:t>
      </w:r>
      <w:r w:rsidR="007C1A66">
        <w:rPr>
          <w:rFonts w:ascii="Times New Roman" w:hAnsi="Times New Roman"/>
          <w:noProof/>
          <w:sz w:val="24"/>
          <w:szCs w:val="24"/>
        </w:rPr>
        <w:t>,</w:t>
      </w:r>
      <w:r w:rsidR="007C1A66" w:rsidRPr="007C1A66">
        <w:rPr>
          <w:rFonts w:ascii="Times New Roman" w:hAnsi="Times New Roman"/>
          <w:noProof/>
          <w:sz w:val="24"/>
          <w:szCs w:val="24"/>
        </w:rPr>
        <w:t xml:space="preserve"> M</w:t>
      </w:r>
      <w:r w:rsidR="007C1A66">
        <w:rPr>
          <w:rFonts w:ascii="Times New Roman" w:hAnsi="Times New Roman"/>
          <w:noProof/>
          <w:sz w:val="24"/>
          <w:szCs w:val="24"/>
        </w:rPr>
        <w:t>.;</w:t>
      </w:r>
      <w:r w:rsidR="007C1A66" w:rsidRPr="007C1A66">
        <w:rPr>
          <w:rFonts w:ascii="Times New Roman" w:hAnsi="Times New Roman"/>
          <w:noProof/>
          <w:sz w:val="24"/>
          <w:szCs w:val="24"/>
        </w:rPr>
        <w:t xml:space="preserve"> Sycova-Mila</w:t>
      </w:r>
      <w:r w:rsidR="007C1A66">
        <w:rPr>
          <w:rFonts w:ascii="Times New Roman" w:hAnsi="Times New Roman"/>
          <w:noProof/>
          <w:sz w:val="24"/>
          <w:szCs w:val="24"/>
        </w:rPr>
        <w:t>,</w:t>
      </w:r>
      <w:r w:rsidR="007C1A66" w:rsidRPr="007C1A66">
        <w:rPr>
          <w:rFonts w:ascii="Times New Roman" w:hAnsi="Times New Roman"/>
          <w:noProof/>
          <w:sz w:val="24"/>
          <w:szCs w:val="24"/>
        </w:rPr>
        <w:t xml:space="preserve"> Z</w:t>
      </w:r>
      <w:r w:rsidR="007C1A66">
        <w:rPr>
          <w:rFonts w:ascii="Times New Roman" w:hAnsi="Times New Roman"/>
          <w:noProof/>
          <w:sz w:val="24"/>
          <w:szCs w:val="24"/>
        </w:rPr>
        <w:t>.;</w:t>
      </w:r>
      <w:r w:rsidR="007C1A66" w:rsidRPr="007C1A66">
        <w:rPr>
          <w:rFonts w:ascii="Times New Roman" w:hAnsi="Times New Roman"/>
          <w:noProof/>
          <w:sz w:val="24"/>
          <w:szCs w:val="24"/>
        </w:rPr>
        <w:t xml:space="preserve"> Obertova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J</w:t>
      </w:r>
      <w:r w:rsidR="007C1A66">
        <w:rPr>
          <w:rFonts w:ascii="Times New Roman" w:hAnsi="Times New Roman"/>
          <w:noProof/>
          <w:sz w:val="24"/>
          <w:szCs w:val="24"/>
        </w:rPr>
        <w:t>.;</w:t>
      </w:r>
      <w:r w:rsidR="007C1A66" w:rsidRPr="007C1A66">
        <w:rPr>
          <w:rFonts w:ascii="Times New Roman" w:hAnsi="Times New Roman"/>
          <w:noProof/>
          <w:sz w:val="24"/>
          <w:szCs w:val="24"/>
        </w:rPr>
        <w:t xml:space="preserve"> Palacka</w:t>
      </w:r>
      <w:r w:rsidR="007C1A66">
        <w:rPr>
          <w:rFonts w:ascii="Times New Roman" w:hAnsi="Times New Roman"/>
          <w:noProof/>
          <w:sz w:val="24"/>
          <w:szCs w:val="24"/>
        </w:rPr>
        <w:t>,</w:t>
      </w:r>
      <w:r w:rsidR="007C1A66" w:rsidRPr="007C1A66">
        <w:rPr>
          <w:rFonts w:ascii="Times New Roman" w:hAnsi="Times New Roman"/>
          <w:noProof/>
          <w:sz w:val="24"/>
          <w:szCs w:val="24"/>
        </w:rPr>
        <w:t xml:space="preserve"> P</w:t>
      </w:r>
      <w:r w:rsidR="007C1A66">
        <w:rPr>
          <w:rFonts w:ascii="Times New Roman" w:hAnsi="Times New Roman"/>
          <w:noProof/>
          <w:sz w:val="24"/>
          <w:szCs w:val="24"/>
        </w:rPr>
        <w:t>.;</w:t>
      </w:r>
      <w:r w:rsidR="007C1A66" w:rsidRPr="007C1A66">
        <w:rPr>
          <w:rFonts w:ascii="Times New Roman" w:hAnsi="Times New Roman"/>
          <w:noProof/>
          <w:sz w:val="24"/>
          <w:szCs w:val="24"/>
        </w:rPr>
        <w:t xml:space="preserve"> Rajec</w:t>
      </w:r>
      <w:r w:rsidR="007C1A66">
        <w:rPr>
          <w:rFonts w:ascii="Times New Roman" w:hAnsi="Times New Roman"/>
          <w:noProof/>
          <w:sz w:val="24"/>
          <w:szCs w:val="24"/>
        </w:rPr>
        <w:t>,</w:t>
      </w:r>
      <w:r w:rsidR="007C1A66" w:rsidRPr="007C1A66">
        <w:rPr>
          <w:rFonts w:ascii="Times New Roman" w:hAnsi="Times New Roman"/>
          <w:noProof/>
          <w:sz w:val="24"/>
          <w:szCs w:val="24"/>
        </w:rPr>
        <w:t xml:space="preserve"> J</w:t>
      </w:r>
      <w:r w:rsidR="007C1A66">
        <w:rPr>
          <w:rFonts w:ascii="Times New Roman" w:hAnsi="Times New Roman"/>
          <w:noProof/>
          <w:sz w:val="24"/>
          <w:szCs w:val="24"/>
        </w:rPr>
        <w:t>.;</w:t>
      </w:r>
      <w:r w:rsidR="007C1A66" w:rsidRPr="007C1A66">
        <w:rPr>
          <w:rFonts w:ascii="Times New Roman" w:hAnsi="Times New Roman"/>
          <w:noProof/>
          <w:sz w:val="24"/>
          <w:szCs w:val="24"/>
        </w:rPr>
        <w:t xml:space="preserve"> Kalavska</w:t>
      </w:r>
      <w:r w:rsidR="007C1A66">
        <w:rPr>
          <w:rFonts w:ascii="Times New Roman" w:hAnsi="Times New Roman"/>
          <w:noProof/>
          <w:sz w:val="24"/>
          <w:szCs w:val="24"/>
        </w:rPr>
        <w:t>,</w:t>
      </w:r>
      <w:r w:rsidR="007C1A66" w:rsidRPr="007C1A66">
        <w:rPr>
          <w:rFonts w:ascii="Times New Roman" w:hAnsi="Times New Roman"/>
          <w:noProof/>
          <w:sz w:val="24"/>
          <w:szCs w:val="24"/>
        </w:rPr>
        <w:t xml:space="preserve"> K</w:t>
      </w:r>
      <w:r w:rsidR="007C1A66">
        <w:rPr>
          <w:rFonts w:ascii="Times New Roman" w:hAnsi="Times New Roman"/>
          <w:noProof/>
          <w:sz w:val="24"/>
          <w:szCs w:val="24"/>
        </w:rPr>
        <w:t>.;</w:t>
      </w:r>
      <w:r w:rsidR="007C1A66" w:rsidRPr="007C1A66">
        <w:rPr>
          <w:rFonts w:ascii="Times New Roman" w:hAnsi="Times New Roman"/>
          <w:noProof/>
          <w:sz w:val="24"/>
          <w:szCs w:val="24"/>
        </w:rPr>
        <w:t xml:space="preserve"> Usakova</w:t>
      </w:r>
      <w:r w:rsidR="007C1A66">
        <w:rPr>
          <w:rFonts w:ascii="Times New Roman" w:hAnsi="Times New Roman"/>
          <w:noProof/>
          <w:sz w:val="24"/>
          <w:szCs w:val="24"/>
        </w:rPr>
        <w:t>,</w:t>
      </w:r>
      <w:r w:rsidR="007C1A66" w:rsidRPr="007C1A66">
        <w:rPr>
          <w:rFonts w:ascii="Times New Roman" w:hAnsi="Times New Roman"/>
          <w:noProof/>
          <w:sz w:val="24"/>
          <w:szCs w:val="24"/>
        </w:rPr>
        <w:t xml:space="preserve"> V</w:t>
      </w:r>
      <w:r w:rsidR="007C1A66">
        <w:rPr>
          <w:rFonts w:ascii="Times New Roman" w:hAnsi="Times New Roman"/>
          <w:noProof/>
          <w:sz w:val="24"/>
          <w:szCs w:val="24"/>
        </w:rPr>
        <w:t xml:space="preserve">.; Luha, </w:t>
      </w:r>
      <w:r w:rsidR="007C1A66" w:rsidRPr="007C1A66">
        <w:rPr>
          <w:rFonts w:ascii="Times New Roman" w:hAnsi="Times New Roman"/>
          <w:noProof/>
          <w:sz w:val="24"/>
          <w:szCs w:val="24"/>
        </w:rPr>
        <w:t>J</w:t>
      </w:r>
      <w:r w:rsidR="007C1A66">
        <w:rPr>
          <w:rFonts w:ascii="Times New Roman" w:hAnsi="Times New Roman"/>
          <w:noProof/>
          <w:sz w:val="24"/>
          <w:szCs w:val="24"/>
        </w:rPr>
        <w:t>.;</w:t>
      </w:r>
      <w:r w:rsidR="007C1A66" w:rsidRPr="007C1A66">
        <w:rPr>
          <w:rFonts w:ascii="Times New Roman" w:hAnsi="Times New Roman"/>
          <w:noProof/>
          <w:sz w:val="24"/>
          <w:szCs w:val="24"/>
        </w:rPr>
        <w:t xml:space="preserve"> Ondrus</w:t>
      </w:r>
      <w:r w:rsidR="007C1A66">
        <w:rPr>
          <w:rFonts w:ascii="Times New Roman" w:hAnsi="Times New Roman"/>
          <w:noProof/>
          <w:sz w:val="24"/>
          <w:szCs w:val="24"/>
        </w:rPr>
        <w:t>,</w:t>
      </w:r>
      <w:r w:rsidR="007C1A66" w:rsidRPr="007C1A66">
        <w:rPr>
          <w:rFonts w:ascii="Times New Roman" w:hAnsi="Times New Roman"/>
          <w:noProof/>
          <w:sz w:val="24"/>
          <w:szCs w:val="24"/>
        </w:rPr>
        <w:t xml:space="preserve"> D</w:t>
      </w:r>
      <w:r w:rsidR="007C1A66">
        <w:rPr>
          <w:rFonts w:ascii="Times New Roman" w:hAnsi="Times New Roman"/>
          <w:noProof/>
          <w:sz w:val="24"/>
          <w:szCs w:val="24"/>
        </w:rPr>
        <w:t>.;</w:t>
      </w:r>
      <w:r w:rsidR="007C1A66" w:rsidRPr="007C1A66">
        <w:rPr>
          <w:rFonts w:ascii="Times New Roman" w:hAnsi="Times New Roman"/>
          <w:noProof/>
          <w:sz w:val="24"/>
          <w:szCs w:val="24"/>
        </w:rPr>
        <w:t xml:space="preserve"> S</w:t>
      </w:r>
      <w:r w:rsidR="007C1A66">
        <w:rPr>
          <w:rFonts w:ascii="Times New Roman" w:hAnsi="Times New Roman"/>
          <w:noProof/>
          <w:sz w:val="24"/>
          <w:szCs w:val="24"/>
        </w:rPr>
        <w:t>panik, S.; Mardiak, J.; Mego, M</w:t>
      </w:r>
      <w:r w:rsidRPr="007C1A66">
        <w:rPr>
          <w:rFonts w:ascii="Times New Roman" w:hAnsi="Times New Roman"/>
          <w:noProof/>
          <w:sz w:val="24"/>
          <w:szCs w:val="24"/>
        </w:rPr>
        <w:t xml:space="preserve">. </w:t>
      </w:r>
      <w:r w:rsidRPr="00103687">
        <w:rPr>
          <w:rFonts w:ascii="Times New Roman" w:hAnsi="Times New Roman"/>
          <w:noProof/>
          <w:sz w:val="24"/>
          <w:szCs w:val="24"/>
        </w:rPr>
        <w:t xml:space="preserve">Plasma Cytokines Correlated With Disease Characteristics, Progression-Free Survival, and Overall Survival in Testicular Germ-Cell Tumor Patients. </w:t>
      </w:r>
      <w:r w:rsidRPr="00BD19F0">
        <w:rPr>
          <w:rFonts w:ascii="Times New Roman" w:hAnsi="Times New Roman"/>
          <w:i/>
          <w:noProof/>
          <w:sz w:val="24"/>
          <w:szCs w:val="24"/>
        </w:rPr>
        <w:t>Clin. Genitourin. Cancer</w:t>
      </w:r>
      <w:r w:rsidR="007C1A66">
        <w:rPr>
          <w:rFonts w:ascii="Times New Roman" w:hAnsi="Times New Roman"/>
          <w:i/>
          <w:noProof/>
          <w:sz w:val="24"/>
          <w:szCs w:val="24"/>
        </w:rPr>
        <w:t>.,</w:t>
      </w:r>
      <w:r w:rsidR="00BD19F0">
        <w:rPr>
          <w:rFonts w:ascii="Times New Roman" w:hAnsi="Times New Roman"/>
          <w:noProof/>
          <w:sz w:val="24"/>
          <w:szCs w:val="24"/>
        </w:rPr>
        <w:t xml:space="preserve"> </w:t>
      </w:r>
      <w:r w:rsidR="00BD19F0" w:rsidRPr="00BD19F0">
        <w:rPr>
          <w:rFonts w:ascii="Times New Roman" w:hAnsi="Times New Roman"/>
          <w:b/>
          <w:noProof/>
          <w:sz w:val="24"/>
          <w:szCs w:val="24"/>
        </w:rPr>
        <w:t>2017</w:t>
      </w:r>
      <w:r w:rsidR="00BD19F0">
        <w:rPr>
          <w:rFonts w:ascii="Times New Roman" w:hAnsi="Times New Roman"/>
          <w:noProof/>
          <w:sz w:val="24"/>
          <w:szCs w:val="24"/>
        </w:rPr>
        <w:t>,</w:t>
      </w:r>
      <w:r w:rsidR="00BD19F0" w:rsidRPr="00BD19F0">
        <w:rPr>
          <w:rFonts w:ascii="Times New Roman" w:hAnsi="Times New Roman"/>
          <w:i/>
          <w:noProof/>
          <w:sz w:val="24"/>
          <w:szCs w:val="24"/>
        </w:rPr>
        <w:t>15</w:t>
      </w:r>
      <w:r w:rsidR="00BD19F0">
        <w:rPr>
          <w:rFonts w:ascii="Times New Roman" w:hAnsi="Times New Roman"/>
          <w:noProof/>
          <w:sz w:val="24"/>
          <w:szCs w:val="24"/>
        </w:rPr>
        <w:t>,</w:t>
      </w:r>
      <w:r w:rsidRPr="00103687">
        <w:rPr>
          <w:rFonts w:ascii="Times New Roman" w:hAnsi="Times New Roman"/>
          <w:noProof/>
          <w:sz w:val="24"/>
          <w:szCs w:val="24"/>
        </w:rPr>
        <w:t>411–416.e2.</w:t>
      </w:r>
    </w:p>
    <w:p w:rsidR="00103687" w:rsidRPr="00103687" w:rsidRDefault="00103687"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103687">
        <w:rPr>
          <w:rFonts w:ascii="Times New Roman" w:hAnsi="Times New Roman"/>
          <w:noProof/>
          <w:sz w:val="24"/>
          <w:szCs w:val="24"/>
        </w:rPr>
        <w:t>Syring</w:t>
      </w:r>
      <w:r w:rsidR="007C1A66">
        <w:rPr>
          <w:rFonts w:ascii="Times New Roman" w:hAnsi="Times New Roman"/>
          <w:noProof/>
          <w:sz w:val="24"/>
          <w:szCs w:val="24"/>
        </w:rPr>
        <w:t>,</w:t>
      </w:r>
      <w:r w:rsidRPr="00103687">
        <w:rPr>
          <w:rFonts w:ascii="Times New Roman" w:hAnsi="Times New Roman"/>
          <w:noProof/>
          <w:sz w:val="24"/>
          <w:szCs w:val="24"/>
        </w:rPr>
        <w:t xml:space="preserve"> I</w:t>
      </w:r>
      <w:r w:rsidR="007C1A66">
        <w:rPr>
          <w:rFonts w:ascii="Times New Roman" w:hAnsi="Times New Roman"/>
          <w:noProof/>
          <w:sz w:val="24"/>
          <w:szCs w:val="24"/>
        </w:rPr>
        <w:t>.;</w:t>
      </w:r>
      <w:r w:rsidRPr="00103687">
        <w:rPr>
          <w:rFonts w:ascii="Times New Roman" w:hAnsi="Times New Roman"/>
          <w:noProof/>
          <w:sz w:val="24"/>
          <w:szCs w:val="24"/>
        </w:rPr>
        <w:t xml:space="preserve"> Bartels</w:t>
      </w:r>
      <w:r w:rsidR="007C1A66">
        <w:rPr>
          <w:rFonts w:ascii="Times New Roman" w:hAnsi="Times New Roman"/>
          <w:noProof/>
          <w:sz w:val="24"/>
          <w:szCs w:val="24"/>
        </w:rPr>
        <w:t>,</w:t>
      </w:r>
      <w:r w:rsidRPr="00103687">
        <w:rPr>
          <w:rFonts w:ascii="Times New Roman" w:hAnsi="Times New Roman"/>
          <w:noProof/>
          <w:sz w:val="24"/>
          <w:szCs w:val="24"/>
        </w:rPr>
        <w:t xml:space="preserve"> J</w:t>
      </w:r>
      <w:r w:rsidR="007C1A66">
        <w:rPr>
          <w:rFonts w:ascii="Times New Roman" w:hAnsi="Times New Roman"/>
          <w:noProof/>
          <w:sz w:val="24"/>
          <w:szCs w:val="24"/>
        </w:rPr>
        <w:t>.;</w:t>
      </w:r>
      <w:r w:rsidRPr="00103687">
        <w:rPr>
          <w:rFonts w:ascii="Times New Roman" w:hAnsi="Times New Roman"/>
          <w:noProof/>
          <w:sz w:val="24"/>
          <w:szCs w:val="24"/>
        </w:rPr>
        <w:t xml:space="preserve"> Holdenrieder</w:t>
      </w:r>
      <w:r w:rsidR="007C1A66">
        <w:rPr>
          <w:rFonts w:ascii="Times New Roman" w:hAnsi="Times New Roman"/>
          <w:noProof/>
          <w:sz w:val="24"/>
          <w:szCs w:val="24"/>
        </w:rPr>
        <w:t>,</w:t>
      </w:r>
      <w:r w:rsidRPr="00103687">
        <w:rPr>
          <w:rFonts w:ascii="Times New Roman" w:hAnsi="Times New Roman"/>
          <w:noProof/>
          <w:sz w:val="24"/>
          <w:szCs w:val="24"/>
        </w:rPr>
        <w:t xml:space="preserve"> S</w:t>
      </w:r>
      <w:r w:rsidR="007C1A66">
        <w:rPr>
          <w:rFonts w:ascii="Times New Roman" w:hAnsi="Times New Roman"/>
          <w:noProof/>
          <w:sz w:val="24"/>
          <w:szCs w:val="24"/>
        </w:rPr>
        <w:t>.;</w:t>
      </w:r>
      <w:r w:rsidRPr="00103687">
        <w:rPr>
          <w:rFonts w:ascii="Times New Roman" w:hAnsi="Times New Roman"/>
          <w:noProof/>
          <w:sz w:val="24"/>
          <w:szCs w:val="24"/>
        </w:rPr>
        <w:t xml:space="preserve"> </w:t>
      </w:r>
      <w:r w:rsidR="007C1A66" w:rsidRPr="007C1A66">
        <w:rPr>
          <w:rFonts w:ascii="Times New Roman" w:hAnsi="Times New Roman"/>
          <w:noProof/>
          <w:sz w:val="24"/>
          <w:szCs w:val="24"/>
        </w:rPr>
        <w:t>Kristiansen</w:t>
      </w:r>
      <w:r w:rsidR="007C1A66">
        <w:rPr>
          <w:rFonts w:ascii="Times New Roman" w:hAnsi="Times New Roman"/>
          <w:noProof/>
          <w:sz w:val="24"/>
          <w:szCs w:val="24"/>
        </w:rPr>
        <w:t>,</w:t>
      </w:r>
      <w:r w:rsidR="007C1A66" w:rsidRPr="007C1A66">
        <w:rPr>
          <w:rFonts w:ascii="Times New Roman" w:hAnsi="Times New Roman"/>
          <w:noProof/>
          <w:sz w:val="24"/>
          <w:szCs w:val="24"/>
        </w:rPr>
        <w:t xml:space="preserve"> G</w:t>
      </w:r>
      <w:r w:rsidR="007C1A66">
        <w:rPr>
          <w:rFonts w:ascii="Times New Roman" w:hAnsi="Times New Roman"/>
          <w:noProof/>
          <w:sz w:val="24"/>
          <w:szCs w:val="24"/>
        </w:rPr>
        <w:t>.;</w:t>
      </w:r>
      <w:r w:rsidR="007C1A66" w:rsidRPr="007C1A66">
        <w:rPr>
          <w:rFonts w:ascii="Times New Roman" w:hAnsi="Times New Roman"/>
          <w:noProof/>
          <w:sz w:val="24"/>
          <w:szCs w:val="24"/>
        </w:rPr>
        <w:t xml:space="preserve"> Müller</w:t>
      </w:r>
      <w:r w:rsidR="007C1A66">
        <w:rPr>
          <w:rFonts w:ascii="Times New Roman" w:hAnsi="Times New Roman"/>
          <w:noProof/>
          <w:sz w:val="24"/>
          <w:szCs w:val="24"/>
        </w:rPr>
        <w:t>,</w:t>
      </w:r>
      <w:r w:rsidR="007C1A66" w:rsidRPr="007C1A66">
        <w:rPr>
          <w:rFonts w:ascii="Times New Roman" w:hAnsi="Times New Roman"/>
          <w:noProof/>
          <w:sz w:val="24"/>
          <w:szCs w:val="24"/>
        </w:rPr>
        <w:t xml:space="preserve"> S</w:t>
      </w:r>
      <w:r w:rsidR="007C1A66">
        <w:rPr>
          <w:rFonts w:ascii="Times New Roman" w:hAnsi="Times New Roman"/>
          <w:noProof/>
          <w:sz w:val="24"/>
          <w:szCs w:val="24"/>
        </w:rPr>
        <w:t>.</w:t>
      </w:r>
      <w:r w:rsidR="007C1A66" w:rsidRPr="007C1A66">
        <w:rPr>
          <w:rFonts w:ascii="Times New Roman" w:hAnsi="Times New Roman"/>
          <w:noProof/>
          <w:sz w:val="24"/>
          <w:szCs w:val="24"/>
        </w:rPr>
        <w:t>C</w:t>
      </w:r>
      <w:r w:rsidR="007C1A66">
        <w:rPr>
          <w:rFonts w:ascii="Times New Roman" w:hAnsi="Times New Roman"/>
          <w:noProof/>
          <w:sz w:val="24"/>
          <w:szCs w:val="24"/>
        </w:rPr>
        <w:t>.;</w:t>
      </w:r>
      <w:r w:rsidR="007C1A66" w:rsidRPr="007C1A66">
        <w:rPr>
          <w:rFonts w:ascii="Times New Roman" w:hAnsi="Times New Roman"/>
          <w:noProof/>
          <w:sz w:val="24"/>
          <w:szCs w:val="24"/>
        </w:rPr>
        <w:t xml:space="preserve"> Ellinger</w:t>
      </w:r>
      <w:r w:rsidR="007C1A66">
        <w:rPr>
          <w:rFonts w:ascii="Times New Roman" w:hAnsi="Times New Roman"/>
          <w:noProof/>
          <w:sz w:val="24"/>
          <w:szCs w:val="24"/>
        </w:rPr>
        <w:t>,</w:t>
      </w:r>
      <w:r w:rsidR="007C1A66" w:rsidRPr="007C1A66">
        <w:rPr>
          <w:rFonts w:ascii="Times New Roman" w:hAnsi="Times New Roman"/>
          <w:noProof/>
          <w:sz w:val="24"/>
          <w:szCs w:val="24"/>
        </w:rPr>
        <w:t xml:space="preserve"> J. </w:t>
      </w:r>
      <w:r w:rsidRPr="00103687">
        <w:rPr>
          <w:rFonts w:ascii="Times New Roman" w:hAnsi="Times New Roman"/>
          <w:noProof/>
          <w:sz w:val="24"/>
          <w:szCs w:val="24"/>
        </w:rPr>
        <w:t xml:space="preserve">Circulating Serum miRNA (miR-367-3p, miR-371a-3p, miR-372-3p and miR-373-3p) as Biomarkers in Patients with Testicular Germ Cell Cancer. </w:t>
      </w:r>
      <w:r w:rsidRPr="00BD19F0">
        <w:rPr>
          <w:rFonts w:ascii="Times New Roman" w:hAnsi="Times New Roman"/>
          <w:i/>
          <w:noProof/>
          <w:sz w:val="24"/>
          <w:szCs w:val="24"/>
        </w:rPr>
        <w:t>J. Urol</w:t>
      </w:r>
      <w:r w:rsidR="007C1A66">
        <w:rPr>
          <w:rFonts w:ascii="Times New Roman" w:hAnsi="Times New Roman"/>
          <w:i/>
          <w:noProof/>
          <w:sz w:val="24"/>
          <w:szCs w:val="24"/>
        </w:rPr>
        <w:t>.,</w:t>
      </w:r>
      <w:r w:rsidRPr="00103687">
        <w:rPr>
          <w:rFonts w:ascii="Times New Roman" w:hAnsi="Times New Roman"/>
          <w:noProof/>
          <w:sz w:val="24"/>
          <w:szCs w:val="24"/>
        </w:rPr>
        <w:t xml:space="preserve"> </w:t>
      </w:r>
      <w:r w:rsidRPr="00BD19F0">
        <w:rPr>
          <w:rFonts w:ascii="Times New Roman" w:hAnsi="Times New Roman"/>
          <w:b/>
          <w:noProof/>
          <w:sz w:val="24"/>
          <w:szCs w:val="24"/>
        </w:rPr>
        <w:t>2015</w:t>
      </w:r>
      <w:r w:rsidR="00BD19F0">
        <w:rPr>
          <w:rFonts w:ascii="Times New Roman" w:hAnsi="Times New Roman"/>
          <w:noProof/>
          <w:sz w:val="24"/>
          <w:szCs w:val="24"/>
        </w:rPr>
        <w:t>,</w:t>
      </w:r>
      <w:r w:rsidRPr="00BD19F0">
        <w:rPr>
          <w:rFonts w:ascii="Times New Roman" w:hAnsi="Times New Roman"/>
          <w:i/>
          <w:noProof/>
          <w:sz w:val="24"/>
          <w:szCs w:val="24"/>
        </w:rPr>
        <w:t>193</w:t>
      </w:r>
      <w:r w:rsidR="00BD19F0">
        <w:rPr>
          <w:rFonts w:ascii="Times New Roman" w:hAnsi="Times New Roman"/>
          <w:noProof/>
          <w:sz w:val="24"/>
          <w:szCs w:val="24"/>
        </w:rPr>
        <w:t>,</w:t>
      </w:r>
      <w:r w:rsidRPr="00103687">
        <w:rPr>
          <w:rFonts w:ascii="Times New Roman" w:hAnsi="Times New Roman"/>
          <w:noProof/>
          <w:sz w:val="24"/>
          <w:szCs w:val="24"/>
        </w:rPr>
        <w:t>331–337.</w:t>
      </w:r>
    </w:p>
    <w:p w:rsidR="00103687" w:rsidRPr="00103687" w:rsidRDefault="007C1A66"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Pr>
          <w:rFonts w:ascii="Times New Roman" w:hAnsi="Times New Roman"/>
          <w:noProof/>
          <w:sz w:val="24"/>
          <w:szCs w:val="24"/>
        </w:rPr>
        <w:t>Spiekermann, M.;</w:t>
      </w:r>
      <w:r w:rsidRPr="007C1A66">
        <w:rPr>
          <w:rFonts w:ascii="Times New Roman" w:hAnsi="Times New Roman"/>
          <w:noProof/>
          <w:sz w:val="24"/>
          <w:szCs w:val="24"/>
        </w:rPr>
        <w:t xml:space="preserve"> Belge</w:t>
      </w:r>
      <w:r>
        <w:rPr>
          <w:rFonts w:ascii="Times New Roman" w:hAnsi="Times New Roman"/>
          <w:noProof/>
          <w:sz w:val="24"/>
          <w:szCs w:val="24"/>
        </w:rPr>
        <w:t>,</w:t>
      </w:r>
      <w:r w:rsidRPr="007C1A66">
        <w:rPr>
          <w:rFonts w:ascii="Times New Roman" w:hAnsi="Times New Roman"/>
          <w:noProof/>
          <w:sz w:val="24"/>
          <w:szCs w:val="24"/>
        </w:rPr>
        <w:t xml:space="preserve"> G</w:t>
      </w:r>
      <w:r>
        <w:rPr>
          <w:rFonts w:ascii="Times New Roman" w:hAnsi="Times New Roman"/>
          <w:noProof/>
          <w:sz w:val="24"/>
          <w:szCs w:val="24"/>
        </w:rPr>
        <w:t>.;</w:t>
      </w:r>
      <w:r w:rsidRPr="007C1A66">
        <w:rPr>
          <w:rFonts w:ascii="Times New Roman" w:hAnsi="Times New Roman"/>
          <w:noProof/>
          <w:sz w:val="24"/>
          <w:szCs w:val="24"/>
        </w:rPr>
        <w:t xml:space="preserve"> Winter</w:t>
      </w:r>
      <w:r>
        <w:rPr>
          <w:rFonts w:ascii="Times New Roman" w:hAnsi="Times New Roman"/>
          <w:noProof/>
          <w:sz w:val="24"/>
          <w:szCs w:val="24"/>
        </w:rPr>
        <w:t>,</w:t>
      </w:r>
      <w:r w:rsidRPr="007C1A66">
        <w:rPr>
          <w:rFonts w:ascii="Times New Roman" w:hAnsi="Times New Roman"/>
          <w:noProof/>
          <w:sz w:val="24"/>
          <w:szCs w:val="24"/>
        </w:rPr>
        <w:t xml:space="preserve"> N</w:t>
      </w:r>
      <w:r>
        <w:rPr>
          <w:rFonts w:ascii="Times New Roman" w:hAnsi="Times New Roman"/>
          <w:noProof/>
          <w:sz w:val="24"/>
          <w:szCs w:val="24"/>
        </w:rPr>
        <w:t>.;</w:t>
      </w:r>
      <w:r w:rsidRPr="007C1A66">
        <w:rPr>
          <w:rFonts w:ascii="Times New Roman" w:hAnsi="Times New Roman"/>
          <w:noProof/>
          <w:sz w:val="24"/>
          <w:szCs w:val="24"/>
        </w:rPr>
        <w:t xml:space="preserve"> Ikogho</w:t>
      </w:r>
      <w:r>
        <w:rPr>
          <w:rFonts w:ascii="Times New Roman" w:hAnsi="Times New Roman"/>
          <w:noProof/>
          <w:sz w:val="24"/>
          <w:szCs w:val="24"/>
        </w:rPr>
        <w:t>,</w:t>
      </w:r>
      <w:r w:rsidRPr="007C1A66">
        <w:rPr>
          <w:rFonts w:ascii="Times New Roman" w:hAnsi="Times New Roman"/>
          <w:noProof/>
          <w:sz w:val="24"/>
          <w:szCs w:val="24"/>
        </w:rPr>
        <w:t xml:space="preserve"> R</w:t>
      </w:r>
      <w:r>
        <w:rPr>
          <w:rFonts w:ascii="Times New Roman" w:hAnsi="Times New Roman"/>
          <w:noProof/>
          <w:sz w:val="24"/>
          <w:szCs w:val="24"/>
        </w:rPr>
        <w:t>.;</w:t>
      </w:r>
      <w:r w:rsidRPr="007C1A66">
        <w:rPr>
          <w:rFonts w:ascii="Times New Roman" w:hAnsi="Times New Roman"/>
          <w:noProof/>
          <w:sz w:val="24"/>
          <w:szCs w:val="24"/>
        </w:rPr>
        <w:t xml:space="preserve"> Balks</w:t>
      </w:r>
      <w:r>
        <w:rPr>
          <w:rFonts w:ascii="Times New Roman" w:hAnsi="Times New Roman"/>
          <w:noProof/>
          <w:sz w:val="24"/>
          <w:szCs w:val="24"/>
        </w:rPr>
        <w:t>,</w:t>
      </w:r>
      <w:r w:rsidRPr="007C1A66">
        <w:rPr>
          <w:rFonts w:ascii="Times New Roman" w:hAnsi="Times New Roman"/>
          <w:noProof/>
          <w:sz w:val="24"/>
          <w:szCs w:val="24"/>
        </w:rPr>
        <w:t xml:space="preserve"> T</w:t>
      </w:r>
      <w:r>
        <w:rPr>
          <w:rFonts w:ascii="Times New Roman" w:hAnsi="Times New Roman"/>
          <w:noProof/>
          <w:sz w:val="24"/>
          <w:szCs w:val="24"/>
        </w:rPr>
        <w:t>.;</w:t>
      </w:r>
      <w:r w:rsidRPr="007C1A66">
        <w:rPr>
          <w:rFonts w:ascii="Times New Roman" w:hAnsi="Times New Roman"/>
          <w:noProof/>
          <w:sz w:val="24"/>
          <w:szCs w:val="24"/>
        </w:rPr>
        <w:t xml:space="preserve"> Bullerdiek</w:t>
      </w:r>
      <w:r>
        <w:rPr>
          <w:rFonts w:ascii="Times New Roman" w:hAnsi="Times New Roman"/>
          <w:noProof/>
          <w:sz w:val="24"/>
          <w:szCs w:val="24"/>
        </w:rPr>
        <w:t>,</w:t>
      </w:r>
      <w:r w:rsidRPr="007C1A66">
        <w:rPr>
          <w:rFonts w:ascii="Times New Roman" w:hAnsi="Times New Roman"/>
          <w:noProof/>
          <w:sz w:val="24"/>
          <w:szCs w:val="24"/>
        </w:rPr>
        <w:t xml:space="preserve"> J</w:t>
      </w:r>
      <w:r>
        <w:rPr>
          <w:rFonts w:ascii="Times New Roman" w:hAnsi="Times New Roman"/>
          <w:noProof/>
          <w:sz w:val="24"/>
          <w:szCs w:val="24"/>
        </w:rPr>
        <w:t>.;</w:t>
      </w:r>
      <w:r w:rsidRPr="007C1A66">
        <w:rPr>
          <w:rFonts w:ascii="Times New Roman" w:hAnsi="Times New Roman"/>
          <w:noProof/>
          <w:sz w:val="24"/>
          <w:szCs w:val="24"/>
        </w:rPr>
        <w:t xml:space="preserve"> Dieckmann</w:t>
      </w:r>
      <w:r>
        <w:rPr>
          <w:rFonts w:ascii="Times New Roman" w:hAnsi="Times New Roman"/>
          <w:noProof/>
          <w:sz w:val="24"/>
          <w:szCs w:val="24"/>
        </w:rPr>
        <w:t>,</w:t>
      </w:r>
      <w:r w:rsidRPr="007C1A66">
        <w:rPr>
          <w:rFonts w:ascii="Times New Roman" w:hAnsi="Times New Roman"/>
          <w:noProof/>
          <w:sz w:val="24"/>
          <w:szCs w:val="24"/>
        </w:rPr>
        <w:t xml:space="preserve"> K</w:t>
      </w:r>
      <w:r>
        <w:rPr>
          <w:rFonts w:ascii="Times New Roman" w:hAnsi="Times New Roman"/>
          <w:noProof/>
          <w:sz w:val="24"/>
          <w:szCs w:val="24"/>
        </w:rPr>
        <w:t>.</w:t>
      </w:r>
      <w:r w:rsidRPr="007C1A66">
        <w:rPr>
          <w:rFonts w:ascii="Times New Roman" w:hAnsi="Times New Roman"/>
          <w:noProof/>
          <w:sz w:val="24"/>
          <w:szCs w:val="24"/>
        </w:rPr>
        <w:t xml:space="preserve">P. </w:t>
      </w:r>
      <w:r w:rsidR="00103687" w:rsidRPr="00103687">
        <w:rPr>
          <w:rFonts w:ascii="Times New Roman" w:hAnsi="Times New Roman"/>
          <w:noProof/>
          <w:sz w:val="24"/>
          <w:szCs w:val="24"/>
        </w:rPr>
        <w:t>MicroRNA miR-371a-3p in serum of patients with germ cell tumours: Evaluations for establishing a ser</w:t>
      </w:r>
      <w:r w:rsidR="00BD19F0">
        <w:rPr>
          <w:rFonts w:ascii="Times New Roman" w:hAnsi="Times New Roman"/>
          <w:noProof/>
          <w:sz w:val="24"/>
          <w:szCs w:val="24"/>
        </w:rPr>
        <w:t xml:space="preserve">um biomarker. </w:t>
      </w:r>
      <w:r w:rsidR="00BD19F0">
        <w:rPr>
          <w:rFonts w:ascii="Times New Roman" w:hAnsi="Times New Roman"/>
          <w:i/>
          <w:noProof/>
          <w:sz w:val="24"/>
          <w:szCs w:val="24"/>
        </w:rPr>
        <w:t>Andrology,</w:t>
      </w:r>
      <w:r w:rsidR="00BD19F0">
        <w:rPr>
          <w:rFonts w:ascii="Times New Roman" w:hAnsi="Times New Roman"/>
          <w:noProof/>
          <w:sz w:val="24"/>
          <w:szCs w:val="24"/>
        </w:rPr>
        <w:t xml:space="preserve"> </w:t>
      </w:r>
      <w:r w:rsidR="00BD19F0" w:rsidRPr="00BD19F0">
        <w:rPr>
          <w:rFonts w:ascii="Times New Roman" w:hAnsi="Times New Roman"/>
          <w:b/>
          <w:noProof/>
          <w:sz w:val="24"/>
          <w:szCs w:val="24"/>
        </w:rPr>
        <w:t>2015</w:t>
      </w:r>
      <w:r w:rsidR="00BD19F0">
        <w:rPr>
          <w:rFonts w:ascii="Times New Roman" w:hAnsi="Times New Roman"/>
          <w:noProof/>
          <w:sz w:val="24"/>
          <w:szCs w:val="24"/>
        </w:rPr>
        <w:t>,</w:t>
      </w:r>
      <w:r w:rsidR="00BD19F0" w:rsidRPr="00BD19F0">
        <w:rPr>
          <w:rFonts w:ascii="Times New Roman" w:hAnsi="Times New Roman"/>
          <w:i/>
          <w:noProof/>
          <w:sz w:val="24"/>
          <w:szCs w:val="24"/>
        </w:rPr>
        <w:t>3</w:t>
      </w:r>
      <w:r w:rsidR="00BD19F0">
        <w:rPr>
          <w:rFonts w:ascii="Times New Roman" w:hAnsi="Times New Roman"/>
          <w:noProof/>
          <w:sz w:val="24"/>
          <w:szCs w:val="24"/>
        </w:rPr>
        <w:t>,</w:t>
      </w:r>
      <w:r w:rsidR="00103687" w:rsidRPr="00103687">
        <w:rPr>
          <w:rFonts w:ascii="Times New Roman" w:hAnsi="Times New Roman"/>
          <w:noProof/>
          <w:sz w:val="24"/>
          <w:szCs w:val="24"/>
        </w:rPr>
        <w:t>78–84.</w:t>
      </w:r>
    </w:p>
    <w:p w:rsidR="00103687" w:rsidRPr="00103687" w:rsidRDefault="007C1A66" w:rsidP="007C1A66">
      <w:pPr>
        <w:widowControl w:val="0"/>
        <w:numPr>
          <w:ilvl w:val="0"/>
          <w:numId w:val="12"/>
        </w:numPr>
        <w:autoSpaceDE w:val="0"/>
        <w:autoSpaceDN w:val="0"/>
        <w:adjustRightInd w:val="0"/>
        <w:spacing w:line="480" w:lineRule="auto"/>
        <w:ind w:right="758"/>
        <w:contextualSpacing/>
        <w:jc w:val="both"/>
        <w:rPr>
          <w:rFonts w:ascii="Times New Roman" w:hAnsi="Times New Roman"/>
          <w:noProof/>
          <w:sz w:val="24"/>
          <w:szCs w:val="24"/>
        </w:rPr>
      </w:pPr>
      <w:r w:rsidRPr="007C1A66">
        <w:rPr>
          <w:rFonts w:ascii="Times New Roman" w:hAnsi="Times New Roman"/>
          <w:noProof/>
          <w:sz w:val="24"/>
          <w:szCs w:val="24"/>
        </w:rPr>
        <w:t>Dieckmann</w:t>
      </w:r>
      <w:r>
        <w:rPr>
          <w:rFonts w:ascii="Times New Roman" w:hAnsi="Times New Roman"/>
          <w:noProof/>
          <w:sz w:val="24"/>
          <w:szCs w:val="24"/>
        </w:rPr>
        <w:t>,</w:t>
      </w:r>
      <w:r w:rsidRPr="007C1A66">
        <w:rPr>
          <w:rFonts w:ascii="Times New Roman" w:hAnsi="Times New Roman"/>
          <w:noProof/>
          <w:sz w:val="24"/>
          <w:szCs w:val="24"/>
        </w:rPr>
        <w:t xml:space="preserve"> K</w:t>
      </w:r>
      <w:r>
        <w:rPr>
          <w:rFonts w:ascii="Times New Roman" w:hAnsi="Times New Roman"/>
          <w:noProof/>
          <w:sz w:val="24"/>
          <w:szCs w:val="24"/>
        </w:rPr>
        <w:t>.</w:t>
      </w:r>
      <w:r w:rsidRPr="007C1A66">
        <w:rPr>
          <w:rFonts w:ascii="Times New Roman" w:hAnsi="Times New Roman"/>
          <w:noProof/>
          <w:sz w:val="24"/>
          <w:szCs w:val="24"/>
        </w:rPr>
        <w:t>P</w:t>
      </w:r>
      <w:r>
        <w:rPr>
          <w:rFonts w:ascii="Times New Roman" w:hAnsi="Times New Roman"/>
          <w:noProof/>
          <w:sz w:val="24"/>
          <w:szCs w:val="24"/>
        </w:rPr>
        <w:t>.;</w:t>
      </w:r>
      <w:r w:rsidRPr="007C1A66">
        <w:rPr>
          <w:rFonts w:ascii="Times New Roman" w:hAnsi="Times New Roman"/>
          <w:noProof/>
          <w:sz w:val="24"/>
          <w:szCs w:val="24"/>
        </w:rPr>
        <w:t xml:space="preserve"> Spiekermann</w:t>
      </w:r>
      <w:r>
        <w:rPr>
          <w:rFonts w:ascii="Times New Roman" w:hAnsi="Times New Roman"/>
          <w:noProof/>
          <w:sz w:val="24"/>
          <w:szCs w:val="24"/>
        </w:rPr>
        <w:t>,</w:t>
      </w:r>
      <w:r w:rsidRPr="007C1A66">
        <w:rPr>
          <w:rFonts w:ascii="Times New Roman" w:hAnsi="Times New Roman"/>
          <w:noProof/>
          <w:sz w:val="24"/>
          <w:szCs w:val="24"/>
        </w:rPr>
        <w:t xml:space="preserve"> M</w:t>
      </w:r>
      <w:r>
        <w:rPr>
          <w:rFonts w:ascii="Times New Roman" w:hAnsi="Times New Roman"/>
          <w:noProof/>
          <w:sz w:val="24"/>
          <w:szCs w:val="24"/>
        </w:rPr>
        <w:t>.;</w:t>
      </w:r>
      <w:r w:rsidRPr="007C1A66">
        <w:rPr>
          <w:rFonts w:ascii="Times New Roman" w:hAnsi="Times New Roman"/>
          <w:noProof/>
          <w:sz w:val="24"/>
          <w:szCs w:val="24"/>
        </w:rPr>
        <w:t xml:space="preserve"> Balks</w:t>
      </w:r>
      <w:r>
        <w:rPr>
          <w:rFonts w:ascii="Times New Roman" w:hAnsi="Times New Roman"/>
          <w:noProof/>
          <w:sz w:val="24"/>
          <w:szCs w:val="24"/>
        </w:rPr>
        <w:t>,</w:t>
      </w:r>
      <w:r w:rsidRPr="007C1A66">
        <w:rPr>
          <w:rFonts w:ascii="Times New Roman" w:hAnsi="Times New Roman"/>
          <w:noProof/>
          <w:sz w:val="24"/>
          <w:szCs w:val="24"/>
        </w:rPr>
        <w:t xml:space="preserve"> T</w:t>
      </w:r>
      <w:r>
        <w:rPr>
          <w:rFonts w:ascii="Times New Roman" w:hAnsi="Times New Roman"/>
          <w:noProof/>
          <w:sz w:val="24"/>
          <w:szCs w:val="24"/>
        </w:rPr>
        <w:t>.;</w:t>
      </w:r>
      <w:r w:rsidRPr="007C1A66">
        <w:rPr>
          <w:rFonts w:ascii="Times New Roman" w:hAnsi="Times New Roman"/>
          <w:noProof/>
          <w:sz w:val="24"/>
          <w:szCs w:val="24"/>
        </w:rPr>
        <w:t xml:space="preserve"> Ikogho</w:t>
      </w:r>
      <w:r>
        <w:rPr>
          <w:rFonts w:ascii="Times New Roman" w:hAnsi="Times New Roman"/>
          <w:noProof/>
          <w:sz w:val="24"/>
          <w:szCs w:val="24"/>
        </w:rPr>
        <w:t>,</w:t>
      </w:r>
      <w:r w:rsidRPr="007C1A66">
        <w:rPr>
          <w:rFonts w:ascii="Times New Roman" w:hAnsi="Times New Roman"/>
          <w:noProof/>
          <w:sz w:val="24"/>
          <w:szCs w:val="24"/>
        </w:rPr>
        <w:t xml:space="preserve"> R</w:t>
      </w:r>
      <w:r>
        <w:rPr>
          <w:rFonts w:ascii="Times New Roman" w:hAnsi="Times New Roman"/>
          <w:noProof/>
          <w:sz w:val="24"/>
          <w:szCs w:val="24"/>
        </w:rPr>
        <w:t>.;</w:t>
      </w:r>
      <w:r w:rsidRPr="007C1A66">
        <w:rPr>
          <w:rFonts w:ascii="Times New Roman" w:hAnsi="Times New Roman"/>
          <w:noProof/>
          <w:sz w:val="24"/>
          <w:szCs w:val="24"/>
        </w:rPr>
        <w:t xml:space="preserve"> Anheuser</w:t>
      </w:r>
      <w:r>
        <w:rPr>
          <w:rFonts w:ascii="Times New Roman" w:hAnsi="Times New Roman"/>
          <w:noProof/>
          <w:sz w:val="24"/>
          <w:szCs w:val="24"/>
        </w:rPr>
        <w:t>,</w:t>
      </w:r>
      <w:r w:rsidRPr="007C1A66">
        <w:rPr>
          <w:rFonts w:ascii="Times New Roman" w:hAnsi="Times New Roman"/>
          <w:noProof/>
          <w:sz w:val="24"/>
          <w:szCs w:val="24"/>
        </w:rPr>
        <w:t xml:space="preserve"> P</w:t>
      </w:r>
      <w:r>
        <w:rPr>
          <w:rFonts w:ascii="Times New Roman" w:hAnsi="Times New Roman"/>
          <w:noProof/>
          <w:sz w:val="24"/>
          <w:szCs w:val="24"/>
        </w:rPr>
        <w:t>.;</w:t>
      </w:r>
      <w:r w:rsidRPr="007C1A66">
        <w:rPr>
          <w:rFonts w:ascii="Times New Roman" w:hAnsi="Times New Roman"/>
          <w:noProof/>
          <w:sz w:val="24"/>
          <w:szCs w:val="24"/>
        </w:rPr>
        <w:t xml:space="preserve"> Wosniok</w:t>
      </w:r>
      <w:r>
        <w:rPr>
          <w:rFonts w:ascii="Times New Roman" w:hAnsi="Times New Roman"/>
          <w:noProof/>
          <w:sz w:val="24"/>
          <w:szCs w:val="24"/>
        </w:rPr>
        <w:t>,</w:t>
      </w:r>
      <w:r w:rsidRPr="007C1A66">
        <w:rPr>
          <w:rFonts w:ascii="Times New Roman" w:hAnsi="Times New Roman"/>
          <w:noProof/>
          <w:sz w:val="24"/>
          <w:szCs w:val="24"/>
        </w:rPr>
        <w:t xml:space="preserve"> W</w:t>
      </w:r>
      <w:r>
        <w:rPr>
          <w:rFonts w:ascii="Times New Roman" w:hAnsi="Times New Roman"/>
          <w:noProof/>
          <w:sz w:val="24"/>
          <w:szCs w:val="24"/>
        </w:rPr>
        <w:t>.;</w:t>
      </w:r>
      <w:r w:rsidRPr="007C1A66">
        <w:rPr>
          <w:rFonts w:ascii="Times New Roman" w:hAnsi="Times New Roman"/>
          <w:noProof/>
          <w:sz w:val="24"/>
          <w:szCs w:val="24"/>
        </w:rPr>
        <w:t xml:space="preserve"> Loening</w:t>
      </w:r>
      <w:r>
        <w:rPr>
          <w:rFonts w:ascii="Times New Roman" w:hAnsi="Times New Roman"/>
          <w:noProof/>
          <w:sz w:val="24"/>
          <w:szCs w:val="24"/>
        </w:rPr>
        <w:t>,</w:t>
      </w:r>
      <w:r w:rsidRPr="007C1A66">
        <w:rPr>
          <w:rFonts w:ascii="Times New Roman" w:hAnsi="Times New Roman"/>
          <w:noProof/>
          <w:sz w:val="24"/>
          <w:szCs w:val="24"/>
        </w:rPr>
        <w:t xml:space="preserve"> T</w:t>
      </w:r>
      <w:r>
        <w:rPr>
          <w:rFonts w:ascii="Times New Roman" w:hAnsi="Times New Roman"/>
          <w:noProof/>
          <w:sz w:val="24"/>
          <w:szCs w:val="24"/>
        </w:rPr>
        <w:t>.;</w:t>
      </w:r>
      <w:r w:rsidRPr="007C1A66">
        <w:rPr>
          <w:rFonts w:ascii="Times New Roman" w:hAnsi="Times New Roman"/>
          <w:noProof/>
          <w:sz w:val="24"/>
          <w:szCs w:val="24"/>
        </w:rPr>
        <w:t xml:space="preserve"> Bullerdiek</w:t>
      </w:r>
      <w:r>
        <w:rPr>
          <w:rFonts w:ascii="Times New Roman" w:hAnsi="Times New Roman"/>
          <w:noProof/>
          <w:sz w:val="24"/>
          <w:szCs w:val="24"/>
        </w:rPr>
        <w:t>,</w:t>
      </w:r>
      <w:r w:rsidRPr="007C1A66">
        <w:rPr>
          <w:rFonts w:ascii="Times New Roman" w:hAnsi="Times New Roman"/>
          <w:noProof/>
          <w:sz w:val="24"/>
          <w:szCs w:val="24"/>
        </w:rPr>
        <w:t xml:space="preserve"> J</w:t>
      </w:r>
      <w:r>
        <w:rPr>
          <w:rFonts w:ascii="Times New Roman" w:hAnsi="Times New Roman"/>
          <w:noProof/>
          <w:sz w:val="24"/>
          <w:szCs w:val="24"/>
        </w:rPr>
        <w:t>.;</w:t>
      </w:r>
      <w:r w:rsidRPr="007C1A66">
        <w:rPr>
          <w:rFonts w:ascii="Times New Roman" w:hAnsi="Times New Roman"/>
          <w:noProof/>
          <w:sz w:val="24"/>
          <w:szCs w:val="24"/>
        </w:rPr>
        <w:t xml:space="preserve"> Belge</w:t>
      </w:r>
      <w:r>
        <w:rPr>
          <w:rFonts w:ascii="Times New Roman" w:hAnsi="Times New Roman"/>
          <w:noProof/>
          <w:sz w:val="24"/>
          <w:szCs w:val="24"/>
        </w:rPr>
        <w:t>,</w:t>
      </w:r>
      <w:r w:rsidRPr="007C1A66">
        <w:rPr>
          <w:rFonts w:ascii="Times New Roman" w:hAnsi="Times New Roman"/>
          <w:noProof/>
          <w:sz w:val="24"/>
          <w:szCs w:val="24"/>
        </w:rPr>
        <w:t xml:space="preserve"> G. </w:t>
      </w:r>
      <w:r w:rsidR="00103687" w:rsidRPr="00103687">
        <w:rPr>
          <w:rFonts w:ascii="Times New Roman" w:hAnsi="Times New Roman"/>
          <w:noProof/>
          <w:sz w:val="24"/>
          <w:szCs w:val="24"/>
        </w:rPr>
        <w:t xml:space="preserve">MicroRNA miR-371a-3p -A Novel Serum </w:t>
      </w:r>
      <w:r w:rsidR="00103687" w:rsidRPr="00103687">
        <w:rPr>
          <w:rFonts w:ascii="Times New Roman" w:hAnsi="Times New Roman"/>
          <w:noProof/>
          <w:sz w:val="24"/>
          <w:szCs w:val="24"/>
        </w:rPr>
        <w:lastRenderedPageBreak/>
        <w:t xml:space="preserve">Biomarker of Testicular Germ Cell Tumors: Evidence for Specificity from Measurements in Testicular Vein Blood and in Neoplastic Hydrocele Fluid. </w:t>
      </w:r>
      <w:r w:rsidR="00103687" w:rsidRPr="00BD19F0">
        <w:rPr>
          <w:rFonts w:ascii="Times New Roman" w:hAnsi="Times New Roman"/>
          <w:i/>
          <w:noProof/>
          <w:sz w:val="24"/>
          <w:szCs w:val="24"/>
        </w:rPr>
        <w:t>Urol. Int</w:t>
      </w:r>
      <w:r>
        <w:rPr>
          <w:rFonts w:ascii="Times New Roman" w:hAnsi="Times New Roman"/>
          <w:i/>
          <w:noProof/>
          <w:sz w:val="24"/>
          <w:szCs w:val="24"/>
        </w:rPr>
        <w:t>.,</w:t>
      </w:r>
      <w:r w:rsidR="00103687" w:rsidRPr="00103687">
        <w:rPr>
          <w:rFonts w:ascii="Times New Roman" w:hAnsi="Times New Roman"/>
          <w:noProof/>
          <w:sz w:val="24"/>
          <w:szCs w:val="24"/>
        </w:rPr>
        <w:t xml:space="preserve"> </w:t>
      </w:r>
      <w:r w:rsidR="00103687" w:rsidRPr="00BD19F0">
        <w:rPr>
          <w:rFonts w:ascii="Times New Roman" w:hAnsi="Times New Roman"/>
          <w:b/>
          <w:noProof/>
          <w:sz w:val="24"/>
          <w:szCs w:val="24"/>
        </w:rPr>
        <w:t>2016</w:t>
      </w:r>
      <w:r w:rsidR="00BD19F0">
        <w:rPr>
          <w:rFonts w:ascii="Times New Roman" w:hAnsi="Times New Roman"/>
          <w:noProof/>
          <w:sz w:val="24"/>
          <w:szCs w:val="24"/>
        </w:rPr>
        <w:t>,</w:t>
      </w:r>
      <w:r w:rsidR="00BD19F0" w:rsidRPr="00BD19F0">
        <w:rPr>
          <w:rFonts w:ascii="Times New Roman" w:hAnsi="Times New Roman"/>
          <w:i/>
          <w:noProof/>
          <w:sz w:val="24"/>
          <w:szCs w:val="24"/>
        </w:rPr>
        <w:t>97</w:t>
      </w:r>
      <w:r w:rsidR="00BD19F0">
        <w:rPr>
          <w:rFonts w:ascii="Times New Roman" w:hAnsi="Times New Roman"/>
          <w:noProof/>
          <w:sz w:val="24"/>
          <w:szCs w:val="24"/>
        </w:rPr>
        <w:t>,</w:t>
      </w:r>
      <w:r w:rsidR="00103687" w:rsidRPr="00103687">
        <w:rPr>
          <w:rFonts w:ascii="Times New Roman" w:hAnsi="Times New Roman"/>
          <w:noProof/>
          <w:sz w:val="24"/>
          <w:szCs w:val="24"/>
        </w:rPr>
        <w:t>76–83.</w:t>
      </w:r>
    </w:p>
    <w:p w:rsidR="003206CF" w:rsidRPr="00244909" w:rsidRDefault="00244909" w:rsidP="00A617A1">
      <w:pPr>
        <w:widowControl w:val="0"/>
        <w:numPr>
          <w:ilvl w:val="0"/>
          <w:numId w:val="12"/>
        </w:numPr>
        <w:autoSpaceDE w:val="0"/>
        <w:autoSpaceDN w:val="0"/>
        <w:adjustRightInd w:val="0"/>
        <w:spacing w:line="480" w:lineRule="auto"/>
        <w:ind w:right="758"/>
        <w:contextualSpacing/>
        <w:jc w:val="both"/>
        <w:rPr>
          <w:rFonts w:ascii="Times New Roman" w:eastAsia="MS Mincho" w:hAnsi="Times New Roman"/>
          <w:sz w:val="24"/>
          <w:szCs w:val="24"/>
          <w:lang w:eastAsia="ja-JP"/>
        </w:rPr>
      </w:pPr>
      <w:r>
        <w:rPr>
          <w:rFonts w:ascii="Times New Roman" w:eastAsia="MS Mincho" w:hAnsi="Times New Roman"/>
          <w:sz w:val="24"/>
          <w:szCs w:val="24"/>
          <w:lang w:eastAsia="ja-JP"/>
        </w:rPr>
        <w:t>IJzerman</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M</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J</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Berghuis</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A</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M</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S</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de Bono</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J</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S</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Terstappen</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L</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W</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M</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M</w:t>
      </w:r>
      <w:r w:rsidRPr="00244909">
        <w:rPr>
          <w:rFonts w:ascii="Times New Roman" w:eastAsia="MS Mincho" w:hAnsi="Times New Roman"/>
          <w:sz w:val="24"/>
          <w:szCs w:val="24"/>
          <w:lang w:eastAsia="ja-JP"/>
        </w:rPr>
        <w:t>.</w:t>
      </w:r>
      <w:r w:rsidR="00AC7A7F">
        <w:rPr>
          <w:rFonts w:ascii="Times New Roman" w:eastAsia="MS Mincho" w:hAnsi="Times New Roman"/>
          <w:sz w:val="24"/>
          <w:szCs w:val="24"/>
          <w:lang w:eastAsia="ja-JP"/>
        </w:rPr>
        <w:t xml:space="preserve"> </w:t>
      </w:r>
      <w:r w:rsidRPr="00244909">
        <w:rPr>
          <w:rFonts w:ascii="Times New Roman" w:eastAsia="MS Mincho" w:hAnsi="Times New Roman"/>
          <w:sz w:val="24"/>
          <w:szCs w:val="24"/>
          <w:lang w:eastAsia="ja-JP"/>
        </w:rPr>
        <w:t>Health economic impact of liquid biopsies in cancer management.</w:t>
      </w:r>
      <w:r w:rsidRPr="00244909">
        <w:t xml:space="preserve"> </w:t>
      </w:r>
      <w:r w:rsidRPr="00AC7A7F">
        <w:rPr>
          <w:rFonts w:ascii="Times New Roman" w:eastAsia="MS Mincho" w:hAnsi="Times New Roman"/>
          <w:i/>
          <w:sz w:val="24"/>
          <w:szCs w:val="24"/>
          <w:lang w:eastAsia="ja-JP"/>
        </w:rPr>
        <w:t>Expert</w:t>
      </w:r>
      <w:r w:rsidR="00AC7A7F" w:rsidRPr="00AC7A7F">
        <w:rPr>
          <w:rFonts w:ascii="Times New Roman" w:eastAsia="MS Mincho" w:hAnsi="Times New Roman"/>
          <w:i/>
          <w:sz w:val="24"/>
          <w:szCs w:val="24"/>
          <w:lang w:eastAsia="ja-JP"/>
        </w:rPr>
        <w:t>.</w:t>
      </w:r>
      <w:r w:rsidRPr="00AC7A7F">
        <w:rPr>
          <w:rFonts w:ascii="Times New Roman" w:eastAsia="MS Mincho" w:hAnsi="Times New Roman"/>
          <w:i/>
          <w:sz w:val="24"/>
          <w:szCs w:val="24"/>
          <w:lang w:eastAsia="ja-JP"/>
        </w:rPr>
        <w:t xml:space="preserve"> Rev</w:t>
      </w:r>
      <w:r w:rsidR="00AC7A7F" w:rsidRPr="00AC7A7F">
        <w:rPr>
          <w:rFonts w:ascii="Times New Roman" w:eastAsia="MS Mincho" w:hAnsi="Times New Roman"/>
          <w:i/>
          <w:sz w:val="24"/>
          <w:szCs w:val="24"/>
          <w:lang w:eastAsia="ja-JP"/>
        </w:rPr>
        <w:t>.</w:t>
      </w:r>
      <w:r w:rsidRPr="00AC7A7F">
        <w:rPr>
          <w:rFonts w:ascii="Times New Roman" w:eastAsia="MS Mincho" w:hAnsi="Times New Roman"/>
          <w:i/>
          <w:sz w:val="24"/>
          <w:szCs w:val="24"/>
          <w:lang w:eastAsia="ja-JP"/>
        </w:rPr>
        <w:t xml:space="preserve"> Pharmacoecon</w:t>
      </w:r>
      <w:r w:rsidR="00AC7A7F" w:rsidRPr="00AC7A7F">
        <w:rPr>
          <w:rFonts w:ascii="Times New Roman" w:eastAsia="MS Mincho" w:hAnsi="Times New Roman"/>
          <w:i/>
          <w:sz w:val="24"/>
          <w:szCs w:val="24"/>
          <w:lang w:eastAsia="ja-JP"/>
        </w:rPr>
        <w:t>.</w:t>
      </w:r>
      <w:r w:rsidRPr="00AC7A7F">
        <w:rPr>
          <w:rFonts w:ascii="Times New Roman" w:eastAsia="MS Mincho" w:hAnsi="Times New Roman"/>
          <w:i/>
          <w:sz w:val="24"/>
          <w:szCs w:val="24"/>
          <w:lang w:eastAsia="ja-JP"/>
        </w:rPr>
        <w:t xml:space="preserve"> Outcomes Res</w:t>
      </w:r>
      <w:r w:rsidR="007C1A66">
        <w:rPr>
          <w:rFonts w:ascii="Times New Roman" w:eastAsia="MS Mincho" w:hAnsi="Times New Roman"/>
          <w:i/>
          <w:sz w:val="24"/>
          <w:szCs w:val="24"/>
          <w:lang w:eastAsia="ja-JP"/>
        </w:rPr>
        <w:t>.,</w:t>
      </w:r>
      <w:r w:rsidRPr="00244909">
        <w:rPr>
          <w:rFonts w:ascii="Times New Roman" w:eastAsia="MS Mincho" w:hAnsi="Times New Roman"/>
          <w:sz w:val="24"/>
          <w:szCs w:val="24"/>
          <w:lang w:eastAsia="ja-JP"/>
        </w:rPr>
        <w:t xml:space="preserve"> </w:t>
      </w:r>
      <w:r w:rsidRPr="00AC7A7F">
        <w:rPr>
          <w:rFonts w:ascii="Times New Roman" w:eastAsia="MS Mincho" w:hAnsi="Times New Roman"/>
          <w:b/>
          <w:sz w:val="24"/>
          <w:szCs w:val="24"/>
          <w:lang w:eastAsia="ja-JP"/>
        </w:rPr>
        <w:t>2018</w:t>
      </w:r>
      <w:r w:rsidR="00AC7A7F">
        <w:rPr>
          <w:rFonts w:ascii="Times New Roman" w:eastAsia="MS Mincho" w:hAnsi="Times New Roman"/>
          <w:sz w:val="24"/>
          <w:szCs w:val="24"/>
          <w:lang w:eastAsia="ja-JP"/>
        </w:rPr>
        <w:t>,</w:t>
      </w:r>
      <w:r w:rsidR="00AC7A7F" w:rsidRPr="00AC7A7F">
        <w:rPr>
          <w:rFonts w:ascii="Times New Roman" w:eastAsia="MS Mincho" w:hAnsi="Times New Roman"/>
          <w:i/>
          <w:sz w:val="24"/>
          <w:szCs w:val="24"/>
          <w:lang w:eastAsia="ja-JP"/>
        </w:rPr>
        <w:t>18</w:t>
      </w:r>
      <w:r w:rsidR="00AC7A7F">
        <w:rPr>
          <w:rFonts w:ascii="Times New Roman" w:eastAsia="MS Mincho" w:hAnsi="Times New Roman"/>
          <w:sz w:val="24"/>
          <w:szCs w:val="24"/>
          <w:lang w:eastAsia="ja-JP"/>
        </w:rPr>
        <w:t>(6),</w:t>
      </w:r>
      <w:r w:rsidRPr="00244909">
        <w:rPr>
          <w:rFonts w:ascii="Times New Roman" w:eastAsia="MS Mincho" w:hAnsi="Times New Roman"/>
          <w:sz w:val="24"/>
          <w:szCs w:val="24"/>
          <w:lang w:eastAsia="ja-JP"/>
        </w:rPr>
        <w:t>593-599.</w:t>
      </w:r>
    </w:p>
    <w:p w:rsidR="003206CF" w:rsidRPr="00244909" w:rsidRDefault="00244909" w:rsidP="00A617A1">
      <w:pPr>
        <w:widowControl w:val="0"/>
        <w:numPr>
          <w:ilvl w:val="0"/>
          <w:numId w:val="12"/>
        </w:numPr>
        <w:autoSpaceDE w:val="0"/>
        <w:autoSpaceDN w:val="0"/>
        <w:adjustRightInd w:val="0"/>
        <w:spacing w:line="480" w:lineRule="auto"/>
        <w:ind w:right="758"/>
        <w:contextualSpacing/>
        <w:jc w:val="both"/>
        <w:rPr>
          <w:rFonts w:ascii="Times New Roman" w:eastAsia="MS Mincho" w:hAnsi="Times New Roman"/>
          <w:sz w:val="24"/>
          <w:szCs w:val="24"/>
          <w:lang w:eastAsia="ja-JP"/>
        </w:rPr>
      </w:pPr>
      <w:r>
        <w:rPr>
          <w:rFonts w:ascii="Times New Roman" w:eastAsia="MS Mincho" w:hAnsi="Times New Roman"/>
          <w:sz w:val="24"/>
          <w:szCs w:val="24"/>
          <w:lang w:eastAsia="ja-JP"/>
        </w:rPr>
        <w:t>Tartari</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F</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Santoni</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M</w:t>
      </w:r>
      <w:r w:rsidR="00AC7A7F">
        <w:rPr>
          <w:rFonts w:ascii="Times New Roman" w:eastAsia="MS Mincho" w:hAnsi="Times New Roman"/>
          <w:sz w:val="24"/>
          <w:szCs w:val="24"/>
          <w:lang w:eastAsia="ja-JP"/>
        </w:rPr>
        <w:t>.;</w:t>
      </w:r>
      <w:r w:rsidRPr="00244909">
        <w:rPr>
          <w:rFonts w:ascii="Times New Roman" w:eastAsia="MS Mincho" w:hAnsi="Times New Roman"/>
          <w:sz w:val="24"/>
          <w:szCs w:val="24"/>
          <w:lang w:eastAsia="ja-JP"/>
        </w:rPr>
        <w:t xml:space="preserve"> Burattini</w:t>
      </w:r>
      <w:r w:rsidR="00AC7A7F">
        <w:rPr>
          <w:rFonts w:ascii="Times New Roman" w:eastAsia="MS Mincho" w:hAnsi="Times New Roman"/>
          <w:sz w:val="24"/>
          <w:szCs w:val="24"/>
          <w:lang w:eastAsia="ja-JP"/>
        </w:rPr>
        <w:t>,</w:t>
      </w:r>
      <w:r w:rsidRPr="00244909">
        <w:rPr>
          <w:rFonts w:ascii="Times New Roman" w:eastAsia="MS Mincho" w:hAnsi="Times New Roman"/>
          <w:sz w:val="24"/>
          <w:szCs w:val="24"/>
          <w:lang w:eastAsia="ja-JP"/>
        </w:rPr>
        <w:t xml:space="preserve"> L</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Mazzanti</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P</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Onofri</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A</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Berardi</w:t>
      </w:r>
      <w:r w:rsidR="00AC7A7F">
        <w:rPr>
          <w:rFonts w:ascii="Times New Roman" w:eastAsia="MS Mincho" w:hAnsi="Times New Roman"/>
          <w:sz w:val="24"/>
          <w:szCs w:val="24"/>
          <w:lang w:eastAsia="ja-JP"/>
        </w:rPr>
        <w:t>,</w:t>
      </w:r>
      <w:r>
        <w:rPr>
          <w:rFonts w:ascii="Times New Roman" w:eastAsia="MS Mincho" w:hAnsi="Times New Roman"/>
          <w:sz w:val="24"/>
          <w:szCs w:val="24"/>
          <w:lang w:eastAsia="ja-JP"/>
        </w:rPr>
        <w:t xml:space="preserve"> R. </w:t>
      </w:r>
      <w:r w:rsidRPr="00244909">
        <w:rPr>
          <w:rFonts w:ascii="Times New Roman" w:eastAsia="MS Mincho" w:hAnsi="Times New Roman"/>
          <w:sz w:val="24"/>
          <w:szCs w:val="24"/>
          <w:lang w:eastAsia="ja-JP"/>
        </w:rPr>
        <w:t>Economic sustainability of anti-PD-1 agents nivolumab and pembrolizumab in cancer patients: Recent insights and future challenges.</w:t>
      </w:r>
      <w:r w:rsidRPr="00244909">
        <w:t xml:space="preserve"> </w:t>
      </w:r>
      <w:r w:rsidRPr="00AC7A7F">
        <w:rPr>
          <w:rFonts w:ascii="Times New Roman" w:eastAsia="MS Mincho" w:hAnsi="Times New Roman"/>
          <w:i/>
          <w:sz w:val="24"/>
          <w:szCs w:val="24"/>
          <w:lang w:eastAsia="ja-JP"/>
        </w:rPr>
        <w:t>Cancer Treat</w:t>
      </w:r>
      <w:r w:rsidR="00AC7A7F">
        <w:rPr>
          <w:rFonts w:ascii="Times New Roman" w:eastAsia="MS Mincho" w:hAnsi="Times New Roman"/>
          <w:i/>
          <w:sz w:val="24"/>
          <w:szCs w:val="24"/>
          <w:lang w:eastAsia="ja-JP"/>
        </w:rPr>
        <w:t>.</w:t>
      </w:r>
      <w:r w:rsidRPr="00AC7A7F">
        <w:rPr>
          <w:rFonts w:ascii="Times New Roman" w:eastAsia="MS Mincho" w:hAnsi="Times New Roman"/>
          <w:i/>
          <w:sz w:val="24"/>
          <w:szCs w:val="24"/>
          <w:lang w:eastAsia="ja-JP"/>
        </w:rPr>
        <w:t xml:space="preserve"> Rev</w:t>
      </w:r>
      <w:r w:rsidR="00B44EE4">
        <w:rPr>
          <w:rFonts w:ascii="Times New Roman" w:eastAsia="MS Mincho" w:hAnsi="Times New Roman"/>
          <w:sz w:val="24"/>
          <w:szCs w:val="24"/>
          <w:lang w:eastAsia="ja-JP"/>
        </w:rPr>
        <w:t>.;</w:t>
      </w:r>
      <w:r w:rsidRPr="00244909">
        <w:rPr>
          <w:rFonts w:ascii="Times New Roman" w:eastAsia="MS Mincho" w:hAnsi="Times New Roman"/>
          <w:sz w:val="24"/>
          <w:szCs w:val="24"/>
          <w:lang w:eastAsia="ja-JP"/>
        </w:rPr>
        <w:t xml:space="preserve"> </w:t>
      </w:r>
      <w:r w:rsidRPr="00AC7A7F">
        <w:rPr>
          <w:rFonts w:ascii="Times New Roman" w:eastAsia="MS Mincho" w:hAnsi="Times New Roman"/>
          <w:b/>
          <w:sz w:val="24"/>
          <w:szCs w:val="24"/>
          <w:lang w:eastAsia="ja-JP"/>
        </w:rPr>
        <w:t>2016</w:t>
      </w:r>
      <w:r w:rsidR="00AC7A7F">
        <w:rPr>
          <w:rFonts w:ascii="Times New Roman" w:eastAsia="MS Mincho" w:hAnsi="Times New Roman"/>
          <w:sz w:val="24"/>
          <w:szCs w:val="24"/>
          <w:lang w:eastAsia="ja-JP"/>
        </w:rPr>
        <w:t>,</w:t>
      </w:r>
      <w:r w:rsidRPr="00AC7A7F">
        <w:rPr>
          <w:rFonts w:ascii="Times New Roman" w:eastAsia="MS Mincho" w:hAnsi="Times New Roman"/>
          <w:i/>
          <w:sz w:val="24"/>
          <w:szCs w:val="24"/>
          <w:lang w:eastAsia="ja-JP"/>
        </w:rPr>
        <w:t>48</w:t>
      </w:r>
      <w:r w:rsidR="00AC7A7F">
        <w:rPr>
          <w:rFonts w:ascii="Times New Roman" w:eastAsia="MS Mincho" w:hAnsi="Times New Roman"/>
          <w:sz w:val="24"/>
          <w:szCs w:val="24"/>
          <w:lang w:eastAsia="ja-JP"/>
        </w:rPr>
        <w:t>,</w:t>
      </w:r>
      <w:r w:rsidRPr="00244909">
        <w:rPr>
          <w:rFonts w:ascii="Times New Roman" w:eastAsia="MS Mincho" w:hAnsi="Times New Roman"/>
          <w:sz w:val="24"/>
          <w:szCs w:val="24"/>
          <w:lang w:eastAsia="ja-JP"/>
        </w:rPr>
        <w:t>20-4.</w:t>
      </w:r>
    </w:p>
    <w:p w:rsidR="003206CF" w:rsidRPr="00244909" w:rsidRDefault="003206CF" w:rsidP="00A617A1">
      <w:pPr>
        <w:widowControl w:val="0"/>
        <w:autoSpaceDE w:val="0"/>
        <w:autoSpaceDN w:val="0"/>
        <w:adjustRightInd w:val="0"/>
        <w:spacing w:line="480" w:lineRule="auto"/>
        <w:ind w:left="360" w:right="758"/>
        <w:contextualSpacing/>
        <w:jc w:val="both"/>
        <w:rPr>
          <w:rFonts w:ascii="Times New Roman" w:eastAsia="MS Mincho" w:hAnsi="Times New Roman"/>
          <w:sz w:val="24"/>
          <w:szCs w:val="24"/>
          <w:lang w:eastAsia="ja-JP"/>
        </w:rPr>
      </w:pPr>
    </w:p>
    <w:p w:rsidR="00177975" w:rsidRPr="00103687" w:rsidRDefault="00177975" w:rsidP="00A617A1">
      <w:pPr>
        <w:ind w:right="758"/>
        <w:rPr>
          <w:rFonts w:ascii="Times New Roman" w:hAnsi="Times New Roman"/>
          <w:sz w:val="24"/>
          <w:szCs w:val="24"/>
        </w:rPr>
      </w:pPr>
    </w:p>
    <w:p w:rsidR="00177975" w:rsidRPr="000C02BF" w:rsidRDefault="00177975" w:rsidP="00A617A1">
      <w:pPr>
        <w:spacing w:line="480" w:lineRule="auto"/>
        <w:ind w:right="758"/>
        <w:jc w:val="both"/>
        <w:rPr>
          <w:rFonts w:ascii="Times New Roman" w:hAnsi="Times New Roman"/>
          <w:b/>
          <w:sz w:val="24"/>
          <w:szCs w:val="24"/>
        </w:rPr>
      </w:pPr>
      <w:r w:rsidRPr="000C02BF">
        <w:rPr>
          <w:rFonts w:ascii="Times New Roman" w:hAnsi="Times New Roman"/>
          <w:b/>
          <w:sz w:val="24"/>
          <w:szCs w:val="24"/>
        </w:rPr>
        <w:t>Figure Legend</w:t>
      </w:r>
      <w:r w:rsidR="000C02BF">
        <w:rPr>
          <w:rFonts w:ascii="Times New Roman" w:hAnsi="Times New Roman"/>
          <w:b/>
          <w:sz w:val="24"/>
          <w:szCs w:val="24"/>
        </w:rPr>
        <w:t>s</w:t>
      </w:r>
    </w:p>
    <w:p w:rsidR="00177975" w:rsidRPr="00103687" w:rsidRDefault="00177975" w:rsidP="00A617A1">
      <w:pPr>
        <w:spacing w:line="480" w:lineRule="auto"/>
        <w:ind w:right="758"/>
        <w:jc w:val="both"/>
        <w:rPr>
          <w:rFonts w:ascii="Times New Roman" w:hAnsi="Times New Roman"/>
          <w:sz w:val="24"/>
          <w:szCs w:val="24"/>
        </w:rPr>
      </w:pPr>
    </w:p>
    <w:p w:rsidR="00851388" w:rsidRDefault="00851388" w:rsidP="00A617A1">
      <w:pPr>
        <w:spacing w:line="480" w:lineRule="auto"/>
        <w:ind w:right="758"/>
        <w:jc w:val="both"/>
        <w:rPr>
          <w:rFonts w:ascii="Times New Roman" w:hAnsi="Times New Roman"/>
          <w:sz w:val="24"/>
          <w:szCs w:val="24"/>
          <w:lang w:val="en-GB" w:eastAsia="en-GB"/>
        </w:rPr>
      </w:pPr>
      <w:r>
        <w:rPr>
          <w:rFonts w:ascii="Times New Roman" w:hAnsi="Times New Roman"/>
          <w:sz w:val="24"/>
          <w:szCs w:val="24"/>
          <w:lang w:val="en-GB" w:eastAsia="en-GB"/>
        </w:rPr>
        <w:t>Figure 1. PD-L1 immunohistochemical expression in bladder cancer. Immunostaining is present both in the epithelial component and in the stromal chronic inflammatory infiltrate.</w:t>
      </w:r>
    </w:p>
    <w:p w:rsidR="00851388" w:rsidRDefault="00851388" w:rsidP="00A617A1">
      <w:pPr>
        <w:spacing w:line="480" w:lineRule="auto"/>
        <w:ind w:right="758"/>
        <w:jc w:val="both"/>
        <w:rPr>
          <w:rFonts w:ascii="Times New Roman" w:hAnsi="Times New Roman"/>
          <w:sz w:val="24"/>
          <w:szCs w:val="24"/>
          <w:lang w:val="en-GB" w:eastAsia="en-GB"/>
        </w:rPr>
      </w:pPr>
    </w:p>
    <w:p w:rsidR="00177975" w:rsidRDefault="00851388" w:rsidP="00A617A1">
      <w:pPr>
        <w:spacing w:line="480" w:lineRule="auto"/>
        <w:ind w:right="758"/>
        <w:jc w:val="both"/>
        <w:rPr>
          <w:rFonts w:ascii="Times New Roman" w:hAnsi="Times New Roman"/>
          <w:sz w:val="24"/>
          <w:szCs w:val="24"/>
          <w:lang w:val="en-GB" w:eastAsia="en-GB"/>
        </w:rPr>
      </w:pPr>
      <w:r>
        <w:rPr>
          <w:rFonts w:ascii="Times New Roman" w:hAnsi="Times New Roman"/>
          <w:sz w:val="24"/>
          <w:szCs w:val="24"/>
          <w:lang w:val="en-GB" w:eastAsia="en-GB"/>
        </w:rPr>
        <w:t>Figure 2</w:t>
      </w:r>
      <w:r w:rsidR="00177975" w:rsidRPr="00103687">
        <w:rPr>
          <w:rFonts w:ascii="Times New Roman" w:hAnsi="Times New Roman"/>
          <w:sz w:val="24"/>
          <w:szCs w:val="24"/>
          <w:lang w:val="en-GB" w:eastAsia="en-GB"/>
        </w:rPr>
        <w:t>. Role of gut microbiota in modulating the response to immunocheckpoint inhibitors in renal and lung cancer.</w:t>
      </w:r>
    </w:p>
    <w:p w:rsidR="002F51DF" w:rsidRDefault="002F51DF" w:rsidP="00A617A1">
      <w:pPr>
        <w:spacing w:line="480" w:lineRule="auto"/>
        <w:ind w:right="758"/>
        <w:jc w:val="both"/>
        <w:rPr>
          <w:rFonts w:ascii="Times New Roman" w:hAnsi="Times New Roman"/>
          <w:sz w:val="24"/>
          <w:szCs w:val="24"/>
          <w:lang w:val="en-GB" w:eastAsia="en-GB"/>
        </w:rPr>
      </w:pPr>
    </w:p>
    <w:p w:rsidR="002F51DF" w:rsidRPr="00103687" w:rsidRDefault="002F51DF" w:rsidP="00A617A1">
      <w:pPr>
        <w:spacing w:line="480" w:lineRule="auto"/>
        <w:ind w:right="758"/>
        <w:jc w:val="both"/>
        <w:rPr>
          <w:rFonts w:ascii="Times New Roman" w:hAnsi="Times New Roman"/>
          <w:sz w:val="24"/>
          <w:szCs w:val="24"/>
          <w:lang w:val="en-GB" w:eastAsia="en-GB"/>
        </w:rPr>
      </w:pPr>
      <w:r>
        <w:rPr>
          <w:rFonts w:ascii="Times New Roman" w:hAnsi="Times New Roman"/>
          <w:sz w:val="24"/>
          <w:szCs w:val="24"/>
          <w:lang w:val="en-GB" w:eastAsia="en-GB"/>
        </w:rPr>
        <w:t>Figure 3. PSMA immunohistochemical expression in metastatic prostate cancer.</w:t>
      </w:r>
    </w:p>
    <w:p w:rsidR="00851388" w:rsidRDefault="00177975" w:rsidP="00A617A1">
      <w:pPr>
        <w:spacing w:line="480" w:lineRule="auto"/>
        <w:ind w:right="758"/>
        <w:jc w:val="both"/>
        <w:rPr>
          <w:rFonts w:ascii="Times New Roman" w:hAnsi="Times New Roman"/>
          <w:sz w:val="24"/>
          <w:szCs w:val="24"/>
        </w:rPr>
      </w:pPr>
      <w:r w:rsidRPr="00103687">
        <w:rPr>
          <w:rFonts w:ascii="Times New Roman" w:hAnsi="Times New Roman"/>
          <w:sz w:val="24"/>
          <w:szCs w:val="24"/>
          <w:lang w:val="en-GB" w:eastAsia="en-GB"/>
        </w:rPr>
        <w:br/>
      </w:r>
    </w:p>
    <w:p w:rsidR="00851388" w:rsidRDefault="00851388" w:rsidP="00A617A1">
      <w:pPr>
        <w:ind w:right="758"/>
        <w:rPr>
          <w:rFonts w:ascii="Times New Roman" w:hAnsi="Times New Roman"/>
          <w:sz w:val="24"/>
          <w:szCs w:val="24"/>
        </w:rPr>
      </w:pPr>
      <w:r>
        <w:rPr>
          <w:rFonts w:ascii="Times New Roman" w:hAnsi="Times New Roman"/>
          <w:sz w:val="24"/>
          <w:szCs w:val="24"/>
        </w:rPr>
        <w:br w:type="page"/>
      </w:r>
    </w:p>
    <w:p w:rsidR="00851388" w:rsidRDefault="00851388" w:rsidP="00A617A1">
      <w:pPr>
        <w:spacing w:line="480" w:lineRule="auto"/>
        <w:ind w:right="758"/>
        <w:jc w:val="both"/>
        <w:rPr>
          <w:rFonts w:ascii="Times New Roman" w:hAnsi="Times New Roman"/>
          <w:sz w:val="24"/>
          <w:szCs w:val="24"/>
        </w:rPr>
      </w:pPr>
      <w:r>
        <w:rPr>
          <w:rFonts w:ascii="Times New Roman" w:hAnsi="Times New Roman"/>
          <w:sz w:val="24"/>
          <w:szCs w:val="24"/>
        </w:rPr>
        <w:lastRenderedPageBreak/>
        <w:t>Figure 1</w:t>
      </w:r>
    </w:p>
    <w:p w:rsidR="00851388" w:rsidRDefault="00851388" w:rsidP="00A617A1">
      <w:pPr>
        <w:spacing w:line="480" w:lineRule="auto"/>
        <w:ind w:right="758"/>
        <w:jc w:val="both"/>
        <w:rPr>
          <w:rFonts w:ascii="Times New Roman" w:hAnsi="Times New Roman"/>
          <w:sz w:val="24"/>
          <w:szCs w:val="24"/>
        </w:rPr>
      </w:pPr>
    </w:p>
    <w:p w:rsidR="00851388" w:rsidRDefault="000C02BF" w:rsidP="00A617A1">
      <w:pPr>
        <w:ind w:right="758"/>
        <w:rPr>
          <w:rFonts w:ascii="Times New Roman" w:hAnsi="Times New Roman"/>
          <w:sz w:val="24"/>
          <w:szCs w:val="24"/>
        </w:rPr>
      </w:pPr>
      <w:r>
        <w:rPr>
          <w:rFonts w:ascii="Times New Roman" w:hAnsi="Times New Roman"/>
          <w:noProof/>
          <w:sz w:val="24"/>
          <w:szCs w:val="24"/>
        </w:rPr>
        <w:drawing>
          <wp:inline distT="0" distB="0" distL="0" distR="0" wp14:anchorId="76E55295" wp14:editId="569E0AEC">
            <wp:extent cx="6324600" cy="4248150"/>
            <wp:effectExtent l="0" t="0" r="0" b="0"/>
            <wp:docPr id="2" name="Immagine 2" descr="C:\Users\rodolfo.montironi\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olfo.montironi\Desktop\Figure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4248150"/>
                    </a:xfrm>
                    <a:prstGeom prst="rect">
                      <a:avLst/>
                    </a:prstGeom>
                    <a:noFill/>
                    <a:ln>
                      <a:noFill/>
                    </a:ln>
                  </pic:spPr>
                </pic:pic>
              </a:graphicData>
            </a:graphic>
          </wp:inline>
        </w:drawing>
      </w:r>
      <w:r w:rsidR="00851388">
        <w:rPr>
          <w:rFonts w:ascii="Times New Roman" w:hAnsi="Times New Roman"/>
          <w:sz w:val="24"/>
          <w:szCs w:val="24"/>
        </w:rPr>
        <w:br w:type="page"/>
      </w:r>
    </w:p>
    <w:p w:rsidR="00851388" w:rsidRDefault="00851388" w:rsidP="00A617A1">
      <w:pPr>
        <w:spacing w:line="480" w:lineRule="auto"/>
        <w:ind w:right="758"/>
        <w:jc w:val="both"/>
        <w:rPr>
          <w:rFonts w:ascii="Times New Roman" w:hAnsi="Times New Roman"/>
          <w:sz w:val="24"/>
          <w:szCs w:val="24"/>
        </w:rPr>
      </w:pPr>
      <w:r>
        <w:rPr>
          <w:rFonts w:ascii="Times New Roman" w:hAnsi="Times New Roman"/>
          <w:sz w:val="24"/>
          <w:szCs w:val="24"/>
        </w:rPr>
        <w:lastRenderedPageBreak/>
        <w:t>Figure 2</w:t>
      </w:r>
    </w:p>
    <w:p w:rsidR="00B322F7" w:rsidRDefault="00B567FB" w:rsidP="00A617A1">
      <w:pPr>
        <w:spacing w:line="480" w:lineRule="auto"/>
        <w:ind w:right="758"/>
        <w:jc w:val="both"/>
        <w:rPr>
          <w:rFonts w:ascii="Times New Roman" w:hAnsi="Times New Roman"/>
          <w:sz w:val="24"/>
          <w:szCs w:val="24"/>
        </w:rPr>
      </w:pPr>
      <w:r>
        <w:rPr>
          <w:rFonts w:ascii="Times New Roman" w:hAnsi="Times New Roman"/>
          <w:noProof/>
          <w:sz w:val="24"/>
          <w:szCs w:val="24"/>
        </w:rPr>
        <w:drawing>
          <wp:inline distT="0" distB="0" distL="0" distR="0">
            <wp:extent cx="6362700" cy="4848225"/>
            <wp:effectExtent l="0" t="0" r="0" b="9525"/>
            <wp:docPr id="1" name="Immagine 1" descr="Figure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4848225"/>
                    </a:xfrm>
                    <a:prstGeom prst="rect">
                      <a:avLst/>
                    </a:prstGeom>
                    <a:noFill/>
                    <a:ln>
                      <a:noFill/>
                    </a:ln>
                  </pic:spPr>
                </pic:pic>
              </a:graphicData>
            </a:graphic>
          </wp:inline>
        </w:drawing>
      </w:r>
    </w:p>
    <w:p w:rsidR="002F51DF" w:rsidRDefault="002F51DF" w:rsidP="00A617A1">
      <w:pPr>
        <w:ind w:right="758"/>
        <w:rPr>
          <w:rFonts w:ascii="Times New Roman" w:hAnsi="Times New Roman"/>
          <w:sz w:val="24"/>
          <w:szCs w:val="24"/>
        </w:rPr>
      </w:pPr>
      <w:r>
        <w:rPr>
          <w:rFonts w:ascii="Times New Roman" w:hAnsi="Times New Roman"/>
          <w:sz w:val="24"/>
          <w:szCs w:val="24"/>
        </w:rPr>
        <w:br w:type="page"/>
      </w:r>
    </w:p>
    <w:p w:rsidR="002F51DF" w:rsidRDefault="002F51DF" w:rsidP="00A617A1">
      <w:pPr>
        <w:spacing w:line="480" w:lineRule="auto"/>
        <w:ind w:right="758"/>
        <w:jc w:val="both"/>
        <w:rPr>
          <w:rFonts w:ascii="Times New Roman" w:hAnsi="Times New Roman"/>
          <w:sz w:val="24"/>
          <w:szCs w:val="24"/>
        </w:rPr>
      </w:pPr>
      <w:r>
        <w:rPr>
          <w:rFonts w:ascii="Times New Roman" w:hAnsi="Times New Roman"/>
          <w:sz w:val="24"/>
          <w:szCs w:val="24"/>
        </w:rPr>
        <w:lastRenderedPageBreak/>
        <w:t>Figure 3</w:t>
      </w:r>
    </w:p>
    <w:p w:rsidR="002F51DF" w:rsidRPr="00103687" w:rsidRDefault="002F51DF" w:rsidP="00A617A1">
      <w:pPr>
        <w:spacing w:line="480" w:lineRule="auto"/>
        <w:ind w:right="758"/>
        <w:jc w:val="both"/>
        <w:rPr>
          <w:rFonts w:ascii="Times New Roman" w:hAnsi="Times New Roman"/>
          <w:sz w:val="24"/>
          <w:szCs w:val="24"/>
        </w:rPr>
      </w:pPr>
      <w:r>
        <w:rPr>
          <w:rFonts w:ascii="Times New Roman" w:hAnsi="Times New Roman"/>
          <w:noProof/>
          <w:sz w:val="24"/>
          <w:szCs w:val="24"/>
        </w:rPr>
        <w:drawing>
          <wp:inline distT="0" distB="0" distL="0" distR="0" wp14:anchorId="0815F60D" wp14:editId="4D8CFCEE">
            <wp:extent cx="6324600" cy="3629025"/>
            <wp:effectExtent l="0" t="0" r="0" b="9525"/>
            <wp:docPr id="4" name="Immagine 4" descr="C:\Users\rodolfo.montironi\Deskto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olfo.montironi\Desktop\Figure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3629025"/>
                    </a:xfrm>
                    <a:prstGeom prst="rect">
                      <a:avLst/>
                    </a:prstGeom>
                    <a:noFill/>
                    <a:ln>
                      <a:noFill/>
                    </a:ln>
                  </pic:spPr>
                </pic:pic>
              </a:graphicData>
            </a:graphic>
          </wp:inline>
        </w:drawing>
      </w:r>
    </w:p>
    <w:sectPr w:rsidR="002F51DF" w:rsidRPr="00103687" w:rsidSect="00CE4BBB">
      <w:footerReference w:type="default" r:id="rId15"/>
      <w:pgSz w:w="12240" w:h="15840"/>
      <w:pgMar w:top="1701" w:right="1134" w:bottom="170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3E7" w:rsidRDefault="004C53E7" w:rsidP="009A098D">
      <w:r>
        <w:separator/>
      </w:r>
    </w:p>
  </w:endnote>
  <w:endnote w:type="continuationSeparator" w:id="0">
    <w:p w:rsidR="004C53E7" w:rsidRDefault="004C53E7" w:rsidP="009A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02F" w:rsidRDefault="0011402F">
    <w:pPr>
      <w:pStyle w:val="Pidipagina"/>
      <w:jc w:val="center"/>
    </w:pPr>
    <w:r>
      <w:fldChar w:fldCharType="begin"/>
    </w:r>
    <w:r>
      <w:instrText>PAGE   \* MERGEFORMAT</w:instrText>
    </w:r>
    <w:r>
      <w:fldChar w:fldCharType="separate"/>
    </w:r>
    <w:r w:rsidR="00DB77A5" w:rsidRPr="00DB77A5">
      <w:rPr>
        <w:noProof/>
        <w:lang w:val="it-IT"/>
      </w:rPr>
      <w:t>1</w:t>
    </w:r>
    <w:r>
      <w:fldChar w:fldCharType="end"/>
    </w:r>
  </w:p>
  <w:p w:rsidR="0011402F" w:rsidRDefault="0011402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3E7" w:rsidRDefault="004C53E7" w:rsidP="009A098D">
      <w:r>
        <w:separator/>
      </w:r>
    </w:p>
  </w:footnote>
  <w:footnote w:type="continuationSeparator" w:id="0">
    <w:p w:rsidR="004C53E7" w:rsidRDefault="004C53E7" w:rsidP="009A09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E45"/>
    <w:multiLevelType w:val="hybridMultilevel"/>
    <w:tmpl w:val="20FE0FC6"/>
    <w:lvl w:ilvl="0" w:tplc="988A62D0">
      <w:start w:val="1"/>
      <w:numFmt w:val="decimal"/>
      <w:lvlText w:val="%1."/>
      <w:lvlJc w:val="left"/>
      <w:pPr>
        <w:ind w:left="720" w:hanging="360"/>
      </w:pPr>
      <w:rPr>
        <w:lang w:val="it-I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745E2"/>
    <w:multiLevelType w:val="multilevel"/>
    <w:tmpl w:val="EC1EC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3A21E2"/>
    <w:multiLevelType w:val="multilevel"/>
    <w:tmpl w:val="EC1EC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EC1587"/>
    <w:multiLevelType w:val="hybridMultilevel"/>
    <w:tmpl w:val="8046A540"/>
    <w:lvl w:ilvl="0" w:tplc="8A08D592">
      <w:start w:val="1"/>
      <w:numFmt w:val="decimal"/>
      <w:lvlText w:val="[%1]"/>
      <w:lvlJc w:val="left"/>
      <w:pPr>
        <w:ind w:left="92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08F2C78"/>
    <w:multiLevelType w:val="hybridMultilevel"/>
    <w:tmpl w:val="E84673B8"/>
    <w:lvl w:ilvl="0" w:tplc="9BF8195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E0B75"/>
    <w:multiLevelType w:val="hybridMultilevel"/>
    <w:tmpl w:val="8AF8E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E470E4"/>
    <w:multiLevelType w:val="hybridMultilevel"/>
    <w:tmpl w:val="B86ED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7420D7"/>
    <w:multiLevelType w:val="hybridMultilevel"/>
    <w:tmpl w:val="3B602AEA"/>
    <w:lvl w:ilvl="0" w:tplc="0410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393C03"/>
    <w:multiLevelType w:val="hybridMultilevel"/>
    <w:tmpl w:val="25F69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A85E50"/>
    <w:multiLevelType w:val="hybridMultilevel"/>
    <w:tmpl w:val="905A6E18"/>
    <w:lvl w:ilvl="0" w:tplc="3048A0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E20C99"/>
    <w:multiLevelType w:val="hybridMultilevel"/>
    <w:tmpl w:val="12A6EEAE"/>
    <w:lvl w:ilvl="0" w:tplc="4290D9E0">
      <w:start w:val="1"/>
      <w:numFmt w:val="decimal"/>
      <w:lvlText w:val="%1."/>
      <w:lvlJc w:val="left"/>
      <w:pPr>
        <w:ind w:left="720" w:hanging="360"/>
      </w:pPr>
      <w:rPr>
        <w:rFonts w:ascii="Trebuchet MS" w:hAnsi="Trebuchet MS" w:cs="Times New Roman" w:hint="default"/>
        <w:color w:val="020202"/>
        <w:sz w:val="2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E224ABD"/>
    <w:multiLevelType w:val="hybridMultilevel"/>
    <w:tmpl w:val="03C4B2F0"/>
    <w:lvl w:ilvl="0" w:tplc="B2A4C776">
      <w:start w:val="1"/>
      <w:numFmt w:val="decimal"/>
      <w:lvlText w:val="[%1]"/>
      <w:lvlJc w:val="left"/>
      <w:pPr>
        <w:ind w:left="720" w:hanging="360"/>
      </w:pPr>
      <w:rPr>
        <w:rFonts w:ascii="Times New Roman" w:hAnsi="Times New Roman" w:hint="default"/>
        <w:b w:val="0"/>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D9F0884"/>
    <w:multiLevelType w:val="hybridMultilevel"/>
    <w:tmpl w:val="8046A540"/>
    <w:lvl w:ilvl="0" w:tplc="8A08D592">
      <w:start w:val="1"/>
      <w:numFmt w:val="decimal"/>
      <w:lvlText w:val="[%1]"/>
      <w:lvlJc w:val="left"/>
      <w:pPr>
        <w:ind w:left="92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0"/>
  </w:num>
  <w:num w:numId="3">
    <w:abstractNumId w:val="8"/>
  </w:num>
  <w:num w:numId="4">
    <w:abstractNumId w:val="7"/>
  </w:num>
  <w:num w:numId="5">
    <w:abstractNumId w:val="3"/>
  </w:num>
  <w:num w:numId="6">
    <w:abstractNumId w:val="12"/>
  </w:num>
  <w:num w:numId="7">
    <w:abstractNumId w:val="1"/>
  </w:num>
  <w:num w:numId="8">
    <w:abstractNumId w:val="6"/>
  </w:num>
  <w:num w:numId="9">
    <w:abstractNumId w:val="11"/>
  </w:num>
  <w:num w:numId="10">
    <w:abstractNumId w:val="2"/>
  </w:num>
  <w:num w:numId="11">
    <w:abstractNumId w:val="4"/>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7"/>
    <w:rsid w:val="00000859"/>
    <w:rsid w:val="000208A3"/>
    <w:rsid w:val="00083767"/>
    <w:rsid w:val="000A4598"/>
    <w:rsid w:val="000A5889"/>
    <w:rsid w:val="000C02BF"/>
    <w:rsid w:val="000C2FD9"/>
    <w:rsid w:val="000D5C34"/>
    <w:rsid w:val="000E02F5"/>
    <w:rsid w:val="000E5D6F"/>
    <w:rsid w:val="000F360F"/>
    <w:rsid w:val="000F5036"/>
    <w:rsid w:val="001022CD"/>
    <w:rsid w:val="00103687"/>
    <w:rsid w:val="00110BF4"/>
    <w:rsid w:val="001129F4"/>
    <w:rsid w:val="0011402F"/>
    <w:rsid w:val="00133356"/>
    <w:rsid w:val="00156AB9"/>
    <w:rsid w:val="0016185B"/>
    <w:rsid w:val="00161CAA"/>
    <w:rsid w:val="0017732D"/>
    <w:rsid w:val="00177975"/>
    <w:rsid w:val="00182A75"/>
    <w:rsid w:val="00193584"/>
    <w:rsid w:val="00195820"/>
    <w:rsid w:val="0019745F"/>
    <w:rsid w:val="001A4A50"/>
    <w:rsid w:val="001A508C"/>
    <w:rsid w:val="001B43CC"/>
    <w:rsid w:val="001D31BD"/>
    <w:rsid w:val="001D6F7C"/>
    <w:rsid w:val="001E343D"/>
    <w:rsid w:val="001F011D"/>
    <w:rsid w:val="001F0C5F"/>
    <w:rsid w:val="0020679A"/>
    <w:rsid w:val="002151FE"/>
    <w:rsid w:val="00216BD4"/>
    <w:rsid w:val="00221DC7"/>
    <w:rsid w:val="00227FCF"/>
    <w:rsid w:val="0024298D"/>
    <w:rsid w:val="0024381F"/>
    <w:rsid w:val="00244909"/>
    <w:rsid w:val="00251BA8"/>
    <w:rsid w:val="0026180C"/>
    <w:rsid w:val="00267A9D"/>
    <w:rsid w:val="002827DD"/>
    <w:rsid w:val="0028747F"/>
    <w:rsid w:val="002920E7"/>
    <w:rsid w:val="00294D2E"/>
    <w:rsid w:val="002C67F4"/>
    <w:rsid w:val="002D58D8"/>
    <w:rsid w:val="002E7E35"/>
    <w:rsid w:val="002F4AB5"/>
    <w:rsid w:val="002F51DF"/>
    <w:rsid w:val="003155D1"/>
    <w:rsid w:val="003206CF"/>
    <w:rsid w:val="003238C0"/>
    <w:rsid w:val="003274B6"/>
    <w:rsid w:val="003302E4"/>
    <w:rsid w:val="00334230"/>
    <w:rsid w:val="00336E3F"/>
    <w:rsid w:val="00337CBD"/>
    <w:rsid w:val="0034608A"/>
    <w:rsid w:val="00364524"/>
    <w:rsid w:val="00366426"/>
    <w:rsid w:val="00382539"/>
    <w:rsid w:val="00382A2F"/>
    <w:rsid w:val="00382EAB"/>
    <w:rsid w:val="00391762"/>
    <w:rsid w:val="003959F4"/>
    <w:rsid w:val="003978C9"/>
    <w:rsid w:val="003B708A"/>
    <w:rsid w:val="003C0D2C"/>
    <w:rsid w:val="003F3A42"/>
    <w:rsid w:val="003F7FF5"/>
    <w:rsid w:val="0041567D"/>
    <w:rsid w:val="00417005"/>
    <w:rsid w:val="00426250"/>
    <w:rsid w:val="00444172"/>
    <w:rsid w:val="004472D7"/>
    <w:rsid w:val="00455AE3"/>
    <w:rsid w:val="004674F0"/>
    <w:rsid w:val="004773E7"/>
    <w:rsid w:val="004A15C8"/>
    <w:rsid w:val="004B3D11"/>
    <w:rsid w:val="004C53E7"/>
    <w:rsid w:val="004C7416"/>
    <w:rsid w:val="004D3D46"/>
    <w:rsid w:val="004D441C"/>
    <w:rsid w:val="004D590B"/>
    <w:rsid w:val="004E1DDF"/>
    <w:rsid w:val="004E5C9B"/>
    <w:rsid w:val="004F210B"/>
    <w:rsid w:val="004F319D"/>
    <w:rsid w:val="004F605E"/>
    <w:rsid w:val="004F687F"/>
    <w:rsid w:val="005066E7"/>
    <w:rsid w:val="00511DF1"/>
    <w:rsid w:val="00515E06"/>
    <w:rsid w:val="005244E7"/>
    <w:rsid w:val="005305DB"/>
    <w:rsid w:val="00541380"/>
    <w:rsid w:val="00552A4C"/>
    <w:rsid w:val="0055325C"/>
    <w:rsid w:val="005561A3"/>
    <w:rsid w:val="00560313"/>
    <w:rsid w:val="00562149"/>
    <w:rsid w:val="00562E86"/>
    <w:rsid w:val="0056585C"/>
    <w:rsid w:val="00572A39"/>
    <w:rsid w:val="00574352"/>
    <w:rsid w:val="00582E1F"/>
    <w:rsid w:val="00584511"/>
    <w:rsid w:val="005A1D30"/>
    <w:rsid w:val="005A4180"/>
    <w:rsid w:val="005A79A2"/>
    <w:rsid w:val="005B242A"/>
    <w:rsid w:val="005B3F9D"/>
    <w:rsid w:val="005C053F"/>
    <w:rsid w:val="005D5C5B"/>
    <w:rsid w:val="005D7F70"/>
    <w:rsid w:val="005E48B5"/>
    <w:rsid w:val="005E66E4"/>
    <w:rsid w:val="005E7670"/>
    <w:rsid w:val="005F49C2"/>
    <w:rsid w:val="00602BB4"/>
    <w:rsid w:val="0060742E"/>
    <w:rsid w:val="006255BA"/>
    <w:rsid w:val="006325A0"/>
    <w:rsid w:val="006415E5"/>
    <w:rsid w:val="00654AA0"/>
    <w:rsid w:val="00663B38"/>
    <w:rsid w:val="00664146"/>
    <w:rsid w:val="00670AB3"/>
    <w:rsid w:val="00676187"/>
    <w:rsid w:val="00681EC2"/>
    <w:rsid w:val="00685CCB"/>
    <w:rsid w:val="00686C4B"/>
    <w:rsid w:val="00686FE8"/>
    <w:rsid w:val="00691E01"/>
    <w:rsid w:val="006A08CA"/>
    <w:rsid w:val="006A1695"/>
    <w:rsid w:val="006A476E"/>
    <w:rsid w:val="006B264D"/>
    <w:rsid w:val="006B4A8B"/>
    <w:rsid w:val="006C5311"/>
    <w:rsid w:val="006D77DD"/>
    <w:rsid w:val="006F4000"/>
    <w:rsid w:val="006F4ACB"/>
    <w:rsid w:val="007120C9"/>
    <w:rsid w:val="00713D55"/>
    <w:rsid w:val="00722ACA"/>
    <w:rsid w:val="00746FE2"/>
    <w:rsid w:val="00780188"/>
    <w:rsid w:val="00781B6E"/>
    <w:rsid w:val="007917E4"/>
    <w:rsid w:val="007C1A66"/>
    <w:rsid w:val="007C5CCD"/>
    <w:rsid w:val="007C7048"/>
    <w:rsid w:val="007D3991"/>
    <w:rsid w:val="007D63E0"/>
    <w:rsid w:val="007F543D"/>
    <w:rsid w:val="00806B9D"/>
    <w:rsid w:val="008104BD"/>
    <w:rsid w:val="00816115"/>
    <w:rsid w:val="008301DD"/>
    <w:rsid w:val="008412B2"/>
    <w:rsid w:val="00851388"/>
    <w:rsid w:val="00851DB4"/>
    <w:rsid w:val="00852A13"/>
    <w:rsid w:val="00854F6C"/>
    <w:rsid w:val="0086091B"/>
    <w:rsid w:val="00874944"/>
    <w:rsid w:val="0087736F"/>
    <w:rsid w:val="00877DBE"/>
    <w:rsid w:val="00882F52"/>
    <w:rsid w:val="008B0D3B"/>
    <w:rsid w:val="008B1704"/>
    <w:rsid w:val="008B1D39"/>
    <w:rsid w:val="008C723E"/>
    <w:rsid w:val="008E7EFB"/>
    <w:rsid w:val="008F0D49"/>
    <w:rsid w:val="008F5491"/>
    <w:rsid w:val="008F5C78"/>
    <w:rsid w:val="00907D62"/>
    <w:rsid w:val="009116CD"/>
    <w:rsid w:val="009179FA"/>
    <w:rsid w:val="00944663"/>
    <w:rsid w:val="00966500"/>
    <w:rsid w:val="009668C7"/>
    <w:rsid w:val="009743F5"/>
    <w:rsid w:val="00974491"/>
    <w:rsid w:val="00981C96"/>
    <w:rsid w:val="009827A8"/>
    <w:rsid w:val="00991BB0"/>
    <w:rsid w:val="009A098D"/>
    <w:rsid w:val="009A6381"/>
    <w:rsid w:val="009F11C5"/>
    <w:rsid w:val="009F544C"/>
    <w:rsid w:val="00A05326"/>
    <w:rsid w:val="00A11277"/>
    <w:rsid w:val="00A11511"/>
    <w:rsid w:val="00A120C6"/>
    <w:rsid w:val="00A13467"/>
    <w:rsid w:val="00A1778D"/>
    <w:rsid w:val="00A328F8"/>
    <w:rsid w:val="00A56902"/>
    <w:rsid w:val="00A6017C"/>
    <w:rsid w:val="00A60E1C"/>
    <w:rsid w:val="00A617A1"/>
    <w:rsid w:val="00A634A0"/>
    <w:rsid w:val="00A66ADF"/>
    <w:rsid w:val="00A739CE"/>
    <w:rsid w:val="00A8399B"/>
    <w:rsid w:val="00A91DBB"/>
    <w:rsid w:val="00AA6498"/>
    <w:rsid w:val="00AB2FBE"/>
    <w:rsid w:val="00AB4D95"/>
    <w:rsid w:val="00AC7A7F"/>
    <w:rsid w:val="00AD1B0A"/>
    <w:rsid w:val="00AD6CC7"/>
    <w:rsid w:val="00AE1706"/>
    <w:rsid w:val="00AF1DE9"/>
    <w:rsid w:val="00AF69F7"/>
    <w:rsid w:val="00B009CC"/>
    <w:rsid w:val="00B13E64"/>
    <w:rsid w:val="00B322F7"/>
    <w:rsid w:val="00B343C5"/>
    <w:rsid w:val="00B3558A"/>
    <w:rsid w:val="00B44EE4"/>
    <w:rsid w:val="00B55E67"/>
    <w:rsid w:val="00B567FB"/>
    <w:rsid w:val="00B678BA"/>
    <w:rsid w:val="00B71850"/>
    <w:rsid w:val="00B732D4"/>
    <w:rsid w:val="00B863D3"/>
    <w:rsid w:val="00B9244C"/>
    <w:rsid w:val="00BA12D9"/>
    <w:rsid w:val="00BA65D6"/>
    <w:rsid w:val="00BC1D0A"/>
    <w:rsid w:val="00BD19F0"/>
    <w:rsid w:val="00BD434A"/>
    <w:rsid w:val="00BD5BD7"/>
    <w:rsid w:val="00BD7D99"/>
    <w:rsid w:val="00BE5A3D"/>
    <w:rsid w:val="00C400D0"/>
    <w:rsid w:val="00C53FE8"/>
    <w:rsid w:val="00C610B1"/>
    <w:rsid w:val="00C645BF"/>
    <w:rsid w:val="00C774BB"/>
    <w:rsid w:val="00C9030B"/>
    <w:rsid w:val="00C9059E"/>
    <w:rsid w:val="00C96291"/>
    <w:rsid w:val="00CA0951"/>
    <w:rsid w:val="00CA4C81"/>
    <w:rsid w:val="00CB694D"/>
    <w:rsid w:val="00CD76E0"/>
    <w:rsid w:val="00CE3382"/>
    <w:rsid w:val="00CE4BBB"/>
    <w:rsid w:val="00CE5902"/>
    <w:rsid w:val="00CE6B07"/>
    <w:rsid w:val="00D00232"/>
    <w:rsid w:val="00D07771"/>
    <w:rsid w:val="00D150E0"/>
    <w:rsid w:val="00D230ED"/>
    <w:rsid w:val="00D34B22"/>
    <w:rsid w:val="00D43910"/>
    <w:rsid w:val="00D577B7"/>
    <w:rsid w:val="00D63BC7"/>
    <w:rsid w:val="00D6699E"/>
    <w:rsid w:val="00D776CA"/>
    <w:rsid w:val="00D83637"/>
    <w:rsid w:val="00D9031D"/>
    <w:rsid w:val="00D90D23"/>
    <w:rsid w:val="00D9154F"/>
    <w:rsid w:val="00D928F5"/>
    <w:rsid w:val="00DA1224"/>
    <w:rsid w:val="00DA1BFB"/>
    <w:rsid w:val="00DA2BB7"/>
    <w:rsid w:val="00DB6111"/>
    <w:rsid w:val="00DB77A5"/>
    <w:rsid w:val="00DC38FA"/>
    <w:rsid w:val="00DC5301"/>
    <w:rsid w:val="00DD0A31"/>
    <w:rsid w:val="00DD274A"/>
    <w:rsid w:val="00E01A42"/>
    <w:rsid w:val="00E10EA4"/>
    <w:rsid w:val="00E242C7"/>
    <w:rsid w:val="00E42DEC"/>
    <w:rsid w:val="00E54B8B"/>
    <w:rsid w:val="00E62AD9"/>
    <w:rsid w:val="00E64C84"/>
    <w:rsid w:val="00E71009"/>
    <w:rsid w:val="00E76981"/>
    <w:rsid w:val="00E801A4"/>
    <w:rsid w:val="00E969B3"/>
    <w:rsid w:val="00E97306"/>
    <w:rsid w:val="00EA4D31"/>
    <w:rsid w:val="00EA65C9"/>
    <w:rsid w:val="00EC35E3"/>
    <w:rsid w:val="00ED0461"/>
    <w:rsid w:val="00EE548B"/>
    <w:rsid w:val="00F16B26"/>
    <w:rsid w:val="00F20062"/>
    <w:rsid w:val="00F3629C"/>
    <w:rsid w:val="00F677B7"/>
    <w:rsid w:val="00F7072B"/>
    <w:rsid w:val="00F739AF"/>
    <w:rsid w:val="00F80B9E"/>
    <w:rsid w:val="00F81252"/>
    <w:rsid w:val="00F845C6"/>
    <w:rsid w:val="00F92BB8"/>
    <w:rsid w:val="00F94339"/>
    <w:rsid w:val="00F962E3"/>
    <w:rsid w:val="00F96756"/>
    <w:rsid w:val="00FA03BA"/>
    <w:rsid w:val="00FB1F80"/>
    <w:rsid w:val="00FB2905"/>
    <w:rsid w:val="00FB5978"/>
    <w:rsid w:val="00FB7A9B"/>
    <w:rsid w:val="00FC5FB2"/>
    <w:rsid w:val="00FC7EE1"/>
    <w:rsid w:val="00FD0FD4"/>
    <w:rsid w:val="00FD4451"/>
    <w:rsid w:val="00FE34C8"/>
    <w:rsid w:val="00FF78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77B7"/>
    <w:rPr>
      <w:sz w:val="22"/>
      <w:szCs w:val="22"/>
    </w:rPr>
  </w:style>
  <w:style w:type="paragraph" w:styleId="Titolo1">
    <w:name w:val="heading 1"/>
    <w:basedOn w:val="Normale"/>
    <w:link w:val="Titolo1Carattere"/>
    <w:uiPriority w:val="9"/>
    <w:qFormat/>
    <w:locked/>
    <w:rsid w:val="000A5889"/>
    <w:pPr>
      <w:spacing w:before="100" w:beforeAutospacing="1" w:after="100" w:afterAutospacing="1"/>
      <w:outlineLvl w:val="0"/>
    </w:pPr>
    <w:rPr>
      <w:rFonts w:ascii="Times New Roman" w:eastAsiaTheme="minorHAnsi" w:hAnsi="Times New Roman"/>
      <w:b/>
      <w:bCs/>
      <w:kern w:val="36"/>
      <w:sz w:val="48"/>
      <w:szCs w:val="48"/>
      <w:lang w:val="en-GB" w:eastAsia="en-GB"/>
    </w:rPr>
  </w:style>
  <w:style w:type="paragraph" w:styleId="Titolo3">
    <w:name w:val="heading 3"/>
    <w:basedOn w:val="Normale"/>
    <w:next w:val="Normale"/>
    <w:link w:val="Titolo3Carattere"/>
    <w:semiHidden/>
    <w:unhideWhenUsed/>
    <w:qFormat/>
    <w:locked/>
    <w:rsid w:val="0019745F"/>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677B7"/>
    <w:pPr>
      <w:ind w:left="720"/>
      <w:contextualSpacing/>
    </w:pPr>
  </w:style>
  <w:style w:type="character" w:styleId="Collegamentoipertestuale">
    <w:name w:val="Hyperlink"/>
    <w:uiPriority w:val="99"/>
    <w:unhideWhenUsed/>
    <w:rsid w:val="00F7072B"/>
    <w:rPr>
      <w:color w:val="0000FF"/>
      <w:u w:val="single"/>
    </w:rPr>
  </w:style>
  <w:style w:type="paragraph" w:styleId="Intestazione">
    <w:name w:val="header"/>
    <w:basedOn w:val="Normale"/>
    <w:link w:val="IntestazioneCarattere"/>
    <w:uiPriority w:val="99"/>
    <w:unhideWhenUsed/>
    <w:rsid w:val="009A098D"/>
    <w:pPr>
      <w:tabs>
        <w:tab w:val="center" w:pos="4986"/>
        <w:tab w:val="right" w:pos="9972"/>
      </w:tabs>
    </w:pPr>
  </w:style>
  <w:style w:type="character" w:customStyle="1" w:styleId="IntestazioneCarattere">
    <w:name w:val="Intestazione Carattere"/>
    <w:link w:val="Intestazione"/>
    <w:uiPriority w:val="99"/>
    <w:rsid w:val="009A098D"/>
    <w:rPr>
      <w:sz w:val="22"/>
      <w:szCs w:val="22"/>
    </w:rPr>
  </w:style>
  <w:style w:type="paragraph" w:styleId="Pidipagina">
    <w:name w:val="footer"/>
    <w:basedOn w:val="Normale"/>
    <w:link w:val="PidipaginaCarattere"/>
    <w:uiPriority w:val="99"/>
    <w:unhideWhenUsed/>
    <w:rsid w:val="009A098D"/>
    <w:pPr>
      <w:tabs>
        <w:tab w:val="center" w:pos="4986"/>
        <w:tab w:val="right" w:pos="9972"/>
      </w:tabs>
    </w:pPr>
  </w:style>
  <w:style w:type="character" w:customStyle="1" w:styleId="PidipaginaCarattere">
    <w:name w:val="Piè di pagina Carattere"/>
    <w:link w:val="Pidipagina"/>
    <w:uiPriority w:val="99"/>
    <w:rsid w:val="009A098D"/>
    <w:rPr>
      <w:sz w:val="22"/>
      <w:szCs w:val="22"/>
    </w:rPr>
  </w:style>
  <w:style w:type="character" w:styleId="Enfasicorsivo">
    <w:name w:val="Emphasis"/>
    <w:uiPriority w:val="20"/>
    <w:qFormat/>
    <w:locked/>
    <w:rsid w:val="004F687F"/>
    <w:rPr>
      <w:b/>
      <w:bCs/>
      <w:i w:val="0"/>
      <w:iCs w:val="0"/>
    </w:rPr>
  </w:style>
  <w:style w:type="character" w:customStyle="1" w:styleId="st1">
    <w:name w:val="st1"/>
    <w:rsid w:val="004F687F"/>
  </w:style>
  <w:style w:type="character" w:customStyle="1" w:styleId="Titolo1Carattere">
    <w:name w:val="Titolo 1 Carattere"/>
    <w:basedOn w:val="Carpredefinitoparagrafo"/>
    <w:link w:val="Titolo1"/>
    <w:uiPriority w:val="9"/>
    <w:rsid w:val="000A5889"/>
    <w:rPr>
      <w:rFonts w:ascii="Times New Roman" w:eastAsiaTheme="minorHAnsi" w:hAnsi="Times New Roman"/>
      <w:b/>
      <w:bCs/>
      <w:kern w:val="36"/>
      <w:sz w:val="48"/>
      <w:szCs w:val="48"/>
      <w:lang w:val="en-GB" w:eastAsia="en-GB"/>
    </w:rPr>
  </w:style>
  <w:style w:type="character" w:customStyle="1" w:styleId="highlight">
    <w:name w:val="highlight"/>
    <w:basedOn w:val="Carpredefinitoparagrafo"/>
    <w:rsid w:val="005A1D30"/>
  </w:style>
  <w:style w:type="character" w:customStyle="1" w:styleId="highwire-cite-metadata-doi">
    <w:name w:val="highwire-cite-metadata-doi"/>
    <w:basedOn w:val="Carpredefinitoparagrafo"/>
    <w:rsid w:val="005A1D30"/>
  </w:style>
  <w:style w:type="character" w:customStyle="1" w:styleId="metadata-label">
    <w:name w:val="metadata-label"/>
    <w:basedOn w:val="Carpredefinitoparagrafo"/>
    <w:rsid w:val="005A1D30"/>
  </w:style>
  <w:style w:type="character" w:customStyle="1" w:styleId="Titolo3Carattere">
    <w:name w:val="Titolo 3 Carattere"/>
    <w:basedOn w:val="Carpredefinitoparagrafo"/>
    <w:link w:val="Titolo3"/>
    <w:semiHidden/>
    <w:rsid w:val="0019745F"/>
    <w:rPr>
      <w:rFonts w:asciiTheme="majorHAnsi" w:eastAsiaTheme="majorEastAsia" w:hAnsiTheme="majorHAnsi" w:cstheme="majorBidi"/>
      <w:b/>
      <w:bCs/>
      <w:color w:val="4F81BD" w:themeColor="accent1"/>
      <w:sz w:val="22"/>
      <w:szCs w:val="22"/>
    </w:rPr>
  </w:style>
  <w:style w:type="paragraph" w:customStyle="1" w:styleId="Predefinito">
    <w:name w:val="Predefinito"/>
    <w:rsid w:val="007120C9"/>
    <w:pPr>
      <w:suppressAutoHyphens/>
    </w:pPr>
    <w:rPr>
      <w:rFonts w:ascii="Times New Roman" w:eastAsia="SimSun" w:hAnsi="Times New Roman"/>
      <w:sz w:val="24"/>
      <w:szCs w:val="24"/>
      <w:lang w:val="it-IT" w:eastAsia="it-IT"/>
    </w:rPr>
  </w:style>
  <w:style w:type="paragraph" w:styleId="Testofumetto">
    <w:name w:val="Balloon Text"/>
    <w:basedOn w:val="Normale"/>
    <w:link w:val="TestofumettoCarattere"/>
    <w:uiPriority w:val="99"/>
    <w:semiHidden/>
    <w:unhideWhenUsed/>
    <w:rsid w:val="000C02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02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77B7"/>
    <w:rPr>
      <w:sz w:val="22"/>
      <w:szCs w:val="22"/>
    </w:rPr>
  </w:style>
  <w:style w:type="paragraph" w:styleId="Titolo1">
    <w:name w:val="heading 1"/>
    <w:basedOn w:val="Normale"/>
    <w:link w:val="Titolo1Carattere"/>
    <w:uiPriority w:val="9"/>
    <w:qFormat/>
    <w:locked/>
    <w:rsid w:val="000A5889"/>
    <w:pPr>
      <w:spacing w:before="100" w:beforeAutospacing="1" w:after="100" w:afterAutospacing="1"/>
      <w:outlineLvl w:val="0"/>
    </w:pPr>
    <w:rPr>
      <w:rFonts w:ascii="Times New Roman" w:eastAsiaTheme="minorHAnsi" w:hAnsi="Times New Roman"/>
      <w:b/>
      <w:bCs/>
      <w:kern w:val="36"/>
      <w:sz w:val="48"/>
      <w:szCs w:val="48"/>
      <w:lang w:val="en-GB" w:eastAsia="en-GB"/>
    </w:rPr>
  </w:style>
  <w:style w:type="paragraph" w:styleId="Titolo3">
    <w:name w:val="heading 3"/>
    <w:basedOn w:val="Normale"/>
    <w:next w:val="Normale"/>
    <w:link w:val="Titolo3Carattere"/>
    <w:semiHidden/>
    <w:unhideWhenUsed/>
    <w:qFormat/>
    <w:locked/>
    <w:rsid w:val="0019745F"/>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677B7"/>
    <w:pPr>
      <w:ind w:left="720"/>
      <w:contextualSpacing/>
    </w:pPr>
  </w:style>
  <w:style w:type="character" w:styleId="Collegamentoipertestuale">
    <w:name w:val="Hyperlink"/>
    <w:uiPriority w:val="99"/>
    <w:unhideWhenUsed/>
    <w:rsid w:val="00F7072B"/>
    <w:rPr>
      <w:color w:val="0000FF"/>
      <w:u w:val="single"/>
    </w:rPr>
  </w:style>
  <w:style w:type="paragraph" w:styleId="Intestazione">
    <w:name w:val="header"/>
    <w:basedOn w:val="Normale"/>
    <w:link w:val="IntestazioneCarattere"/>
    <w:uiPriority w:val="99"/>
    <w:unhideWhenUsed/>
    <w:rsid w:val="009A098D"/>
    <w:pPr>
      <w:tabs>
        <w:tab w:val="center" w:pos="4986"/>
        <w:tab w:val="right" w:pos="9972"/>
      </w:tabs>
    </w:pPr>
  </w:style>
  <w:style w:type="character" w:customStyle="1" w:styleId="IntestazioneCarattere">
    <w:name w:val="Intestazione Carattere"/>
    <w:link w:val="Intestazione"/>
    <w:uiPriority w:val="99"/>
    <w:rsid w:val="009A098D"/>
    <w:rPr>
      <w:sz w:val="22"/>
      <w:szCs w:val="22"/>
    </w:rPr>
  </w:style>
  <w:style w:type="paragraph" w:styleId="Pidipagina">
    <w:name w:val="footer"/>
    <w:basedOn w:val="Normale"/>
    <w:link w:val="PidipaginaCarattere"/>
    <w:uiPriority w:val="99"/>
    <w:unhideWhenUsed/>
    <w:rsid w:val="009A098D"/>
    <w:pPr>
      <w:tabs>
        <w:tab w:val="center" w:pos="4986"/>
        <w:tab w:val="right" w:pos="9972"/>
      </w:tabs>
    </w:pPr>
  </w:style>
  <w:style w:type="character" w:customStyle="1" w:styleId="PidipaginaCarattere">
    <w:name w:val="Piè di pagina Carattere"/>
    <w:link w:val="Pidipagina"/>
    <w:uiPriority w:val="99"/>
    <w:rsid w:val="009A098D"/>
    <w:rPr>
      <w:sz w:val="22"/>
      <w:szCs w:val="22"/>
    </w:rPr>
  </w:style>
  <w:style w:type="character" w:styleId="Enfasicorsivo">
    <w:name w:val="Emphasis"/>
    <w:uiPriority w:val="20"/>
    <w:qFormat/>
    <w:locked/>
    <w:rsid w:val="004F687F"/>
    <w:rPr>
      <w:b/>
      <w:bCs/>
      <w:i w:val="0"/>
      <w:iCs w:val="0"/>
    </w:rPr>
  </w:style>
  <w:style w:type="character" w:customStyle="1" w:styleId="st1">
    <w:name w:val="st1"/>
    <w:rsid w:val="004F687F"/>
  </w:style>
  <w:style w:type="character" w:customStyle="1" w:styleId="Titolo1Carattere">
    <w:name w:val="Titolo 1 Carattere"/>
    <w:basedOn w:val="Carpredefinitoparagrafo"/>
    <w:link w:val="Titolo1"/>
    <w:uiPriority w:val="9"/>
    <w:rsid w:val="000A5889"/>
    <w:rPr>
      <w:rFonts w:ascii="Times New Roman" w:eastAsiaTheme="minorHAnsi" w:hAnsi="Times New Roman"/>
      <w:b/>
      <w:bCs/>
      <w:kern w:val="36"/>
      <w:sz w:val="48"/>
      <w:szCs w:val="48"/>
      <w:lang w:val="en-GB" w:eastAsia="en-GB"/>
    </w:rPr>
  </w:style>
  <w:style w:type="character" w:customStyle="1" w:styleId="highlight">
    <w:name w:val="highlight"/>
    <w:basedOn w:val="Carpredefinitoparagrafo"/>
    <w:rsid w:val="005A1D30"/>
  </w:style>
  <w:style w:type="character" w:customStyle="1" w:styleId="highwire-cite-metadata-doi">
    <w:name w:val="highwire-cite-metadata-doi"/>
    <w:basedOn w:val="Carpredefinitoparagrafo"/>
    <w:rsid w:val="005A1D30"/>
  </w:style>
  <w:style w:type="character" w:customStyle="1" w:styleId="metadata-label">
    <w:name w:val="metadata-label"/>
    <w:basedOn w:val="Carpredefinitoparagrafo"/>
    <w:rsid w:val="005A1D30"/>
  </w:style>
  <w:style w:type="character" w:customStyle="1" w:styleId="Titolo3Carattere">
    <w:name w:val="Titolo 3 Carattere"/>
    <w:basedOn w:val="Carpredefinitoparagrafo"/>
    <w:link w:val="Titolo3"/>
    <w:semiHidden/>
    <w:rsid w:val="0019745F"/>
    <w:rPr>
      <w:rFonts w:asciiTheme="majorHAnsi" w:eastAsiaTheme="majorEastAsia" w:hAnsiTheme="majorHAnsi" w:cstheme="majorBidi"/>
      <w:b/>
      <w:bCs/>
      <w:color w:val="4F81BD" w:themeColor="accent1"/>
      <w:sz w:val="22"/>
      <w:szCs w:val="22"/>
    </w:rPr>
  </w:style>
  <w:style w:type="paragraph" w:customStyle="1" w:styleId="Predefinito">
    <w:name w:val="Predefinito"/>
    <w:rsid w:val="007120C9"/>
    <w:pPr>
      <w:suppressAutoHyphens/>
    </w:pPr>
    <w:rPr>
      <w:rFonts w:ascii="Times New Roman" w:eastAsia="SimSun" w:hAnsi="Times New Roman"/>
      <w:sz w:val="24"/>
      <w:szCs w:val="24"/>
      <w:lang w:val="it-IT" w:eastAsia="it-IT"/>
    </w:rPr>
  </w:style>
  <w:style w:type="paragraph" w:styleId="Testofumetto">
    <w:name w:val="Balloon Text"/>
    <w:basedOn w:val="Normale"/>
    <w:link w:val="TestofumettoCarattere"/>
    <w:uiPriority w:val="99"/>
    <w:semiHidden/>
    <w:unhideWhenUsed/>
    <w:rsid w:val="000C02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02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74848">
      <w:bodyDiv w:val="1"/>
      <w:marLeft w:val="0"/>
      <w:marRight w:val="0"/>
      <w:marTop w:val="0"/>
      <w:marBottom w:val="0"/>
      <w:divBdr>
        <w:top w:val="none" w:sz="0" w:space="0" w:color="auto"/>
        <w:left w:val="none" w:sz="0" w:space="0" w:color="auto"/>
        <w:bottom w:val="none" w:sz="0" w:space="0" w:color="auto"/>
        <w:right w:val="none" w:sz="0" w:space="0" w:color="auto"/>
      </w:divBdr>
    </w:div>
    <w:div w:id="981813058">
      <w:bodyDiv w:val="1"/>
      <w:marLeft w:val="0"/>
      <w:marRight w:val="0"/>
      <w:marTop w:val="0"/>
      <w:marBottom w:val="0"/>
      <w:divBdr>
        <w:top w:val="none" w:sz="0" w:space="0" w:color="auto"/>
        <w:left w:val="none" w:sz="0" w:space="0" w:color="auto"/>
        <w:bottom w:val="none" w:sz="0" w:space="0" w:color="auto"/>
        <w:right w:val="none" w:sz="0" w:space="0" w:color="auto"/>
      </w:divBdr>
    </w:div>
    <w:div w:id="1505701752">
      <w:bodyDiv w:val="1"/>
      <w:marLeft w:val="0"/>
      <w:marRight w:val="0"/>
      <w:marTop w:val="0"/>
      <w:marBottom w:val="0"/>
      <w:divBdr>
        <w:top w:val="none" w:sz="0" w:space="0" w:color="auto"/>
        <w:left w:val="none" w:sz="0" w:space="0" w:color="auto"/>
        <w:bottom w:val="none" w:sz="0" w:space="0" w:color="auto"/>
        <w:right w:val="none" w:sz="0" w:space="0" w:color="auto"/>
      </w:divBdr>
      <w:divsChild>
        <w:div w:id="961616631">
          <w:marLeft w:val="0"/>
          <w:marRight w:val="0"/>
          <w:marTop w:val="0"/>
          <w:marBottom w:val="0"/>
          <w:divBdr>
            <w:top w:val="none" w:sz="0" w:space="0" w:color="auto"/>
            <w:left w:val="none" w:sz="0" w:space="0" w:color="auto"/>
            <w:bottom w:val="none" w:sz="0" w:space="0" w:color="auto"/>
            <w:right w:val="none" w:sz="0" w:space="0" w:color="auto"/>
          </w:divBdr>
        </w:div>
        <w:div w:id="320275612">
          <w:marLeft w:val="0"/>
          <w:marRight w:val="0"/>
          <w:marTop w:val="0"/>
          <w:marBottom w:val="0"/>
          <w:divBdr>
            <w:top w:val="none" w:sz="0" w:space="0" w:color="auto"/>
            <w:left w:val="none" w:sz="0" w:space="0" w:color="auto"/>
            <w:bottom w:val="none" w:sz="0" w:space="0" w:color="auto"/>
            <w:right w:val="none" w:sz="0" w:space="0" w:color="auto"/>
          </w:divBdr>
        </w:div>
        <w:div w:id="1517647803">
          <w:marLeft w:val="0"/>
          <w:marRight w:val="0"/>
          <w:marTop w:val="0"/>
          <w:marBottom w:val="0"/>
          <w:divBdr>
            <w:top w:val="none" w:sz="0" w:space="0" w:color="auto"/>
            <w:left w:val="none" w:sz="0" w:space="0" w:color="auto"/>
            <w:bottom w:val="none" w:sz="0" w:space="0" w:color="auto"/>
            <w:right w:val="none" w:sz="0" w:space="0" w:color="auto"/>
          </w:divBdr>
        </w:div>
        <w:div w:id="1258173960">
          <w:marLeft w:val="-135"/>
          <w:marRight w:val="0"/>
          <w:marTop w:val="0"/>
          <w:marBottom w:val="0"/>
          <w:divBdr>
            <w:top w:val="none" w:sz="0" w:space="0" w:color="auto"/>
            <w:left w:val="none" w:sz="0" w:space="0" w:color="auto"/>
            <w:bottom w:val="none" w:sz="0" w:space="0" w:color="auto"/>
            <w:right w:val="none" w:sz="0" w:space="0" w:color="auto"/>
          </w:divBdr>
          <w:divsChild>
            <w:div w:id="657153966">
              <w:marLeft w:val="0"/>
              <w:marRight w:val="0"/>
              <w:marTop w:val="0"/>
              <w:marBottom w:val="0"/>
              <w:divBdr>
                <w:top w:val="none" w:sz="0" w:space="0" w:color="auto"/>
                <w:left w:val="none" w:sz="0" w:space="0" w:color="auto"/>
                <w:bottom w:val="none" w:sz="0" w:space="0" w:color="auto"/>
                <w:right w:val="none" w:sz="0" w:space="0" w:color="auto"/>
              </w:divBdr>
              <w:divsChild>
                <w:div w:id="8731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01992">
      <w:bodyDiv w:val="1"/>
      <w:marLeft w:val="0"/>
      <w:marRight w:val="0"/>
      <w:marTop w:val="0"/>
      <w:marBottom w:val="0"/>
      <w:divBdr>
        <w:top w:val="none" w:sz="0" w:space="0" w:color="auto"/>
        <w:left w:val="none" w:sz="0" w:space="0" w:color="auto"/>
        <w:bottom w:val="none" w:sz="0" w:space="0" w:color="auto"/>
        <w:right w:val="none" w:sz="0" w:space="0" w:color="auto"/>
      </w:divBdr>
    </w:div>
    <w:div w:id="1829057701">
      <w:bodyDiv w:val="1"/>
      <w:marLeft w:val="0"/>
      <w:marRight w:val="0"/>
      <w:marTop w:val="0"/>
      <w:marBottom w:val="0"/>
      <w:divBdr>
        <w:top w:val="none" w:sz="0" w:space="0" w:color="auto"/>
        <w:left w:val="none" w:sz="0" w:space="0" w:color="auto"/>
        <w:bottom w:val="none" w:sz="0" w:space="0" w:color="auto"/>
        <w:right w:val="none" w:sz="0" w:space="0" w:color="auto"/>
      </w:divBdr>
    </w:div>
    <w:div w:id="1883134180">
      <w:bodyDiv w:val="1"/>
      <w:marLeft w:val="0"/>
      <w:marRight w:val="0"/>
      <w:marTop w:val="0"/>
      <w:marBottom w:val="0"/>
      <w:divBdr>
        <w:top w:val="none" w:sz="0" w:space="0" w:color="auto"/>
        <w:left w:val="none" w:sz="0" w:space="0" w:color="auto"/>
        <w:bottom w:val="none" w:sz="0" w:space="0" w:color="auto"/>
        <w:right w:val="none" w:sz="0" w:space="0" w:color="auto"/>
      </w:divBdr>
    </w:div>
    <w:div w:id="2077047397">
      <w:bodyDiv w:val="1"/>
      <w:marLeft w:val="0"/>
      <w:marRight w:val="0"/>
      <w:marTop w:val="0"/>
      <w:marBottom w:val="0"/>
      <w:divBdr>
        <w:top w:val="none" w:sz="0" w:space="0" w:color="auto"/>
        <w:left w:val="none" w:sz="0" w:space="0" w:color="auto"/>
        <w:bottom w:val="none" w:sz="0" w:space="0" w:color="auto"/>
        <w:right w:val="none" w:sz="0" w:space="0" w:color="auto"/>
      </w:divBdr>
    </w:div>
    <w:div w:id="21244910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Glycoprotei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n.wikipedia.org/wiki/Transmembrane" TargetMode="External"/><Relationship Id="rId4" Type="http://schemas.microsoft.com/office/2007/relationships/stylesWithEffects" Target="stylesWithEffects.xml"/><Relationship Id="rId9" Type="http://schemas.openxmlformats.org/officeDocument/2006/relationships/hyperlink" Target="mailto:r.montironi@univpm.it"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7C00-CBC5-4E0E-9D53-115BB30E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31031</Words>
  <Characters>176877</Characters>
  <Application>Microsoft Office Word</Application>
  <DocSecurity>0</DocSecurity>
  <Lines>1473</Lines>
  <Paragraphs>414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207494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Rodolfo Montironi</dc:creator>
  <cp:lastModifiedBy>Alessia Cimadamore</cp:lastModifiedBy>
  <cp:revision>2</cp:revision>
  <dcterms:created xsi:type="dcterms:W3CDTF">2018-11-15T12:07:00Z</dcterms:created>
  <dcterms:modified xsi:type="dcterms:W3CDTF">2018-11-15T12:07:00Z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3da62388-348d-34f4-b11e-1b81fd8a6b39</vt:lpwstr>
  </property>
  <property fmtid="{D5CDD505-2E9C-101B-9397-08002B2CF9AE}" pid="4" name="Mendeley Citation Style_1">
    <vt:lpwstr>http://www.zotero.org/styles/expert-review-of-molecular-diagnostics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http://www.zotero.org/styles/expert-review-of-molecular-diagnostics</vt:lpwstr>
  </property>
  <property fmtid="{D5CDD505-2E9C-101B-9397-08002B2CF9AE}" pid="16" name="Mendeley Recent Style Name 5_1">
    <vt:lpwstr>Expert Review of Molecular Diagnostics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